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C3AF9E" w14:textId="1B4D1932" w:rsidR="00255C6B" w:rsidRPr="0058134F" w:rsidRDefault="00FE40C1" w:rsidP="0020059C">
      <w:pPr>
        <w:pStyle w:val="Heading1"/>
        <w:spacing w:after="0"/>
        <w:rPr>
          <w:rFonts w:ascii="Verdana" w:hAnsi="Verdana"/>
          <w:color w:val="000000"/>
          <w:sz w:val="36"/>
          <w:szCs w:val="36"/>
        </w:rPr>
      </w:pPr>
      <w:bookmarkStart w:id="0" w:name="_top"/>
      <w:bookmarkEnd w:id="0"/>
      <w:r>
        <w:rPr>
          <w:rFonts w:ascii="Verdana" w:hAnsi="Verdana"/>
          <w:color w:val="000000"/>
          <w:sz w:val="36"/>
          <w:szCs w:val="36"/>
        </w:rPr>
        <w:t xml:space="preserve">Being a </w:t>
      </w:r>
      <w:r w:rsidR="002B3802">
        <w:rPr>
          <w:rFonts w:ascii="Verdana" w:hAnsi="Verdana"/>
          <w:color w:val="000000"/>
          <w:sz w:val="36"/>
          <w:szCs w:val="36"/>
        </w:rPr>
        <w:t>Power House</w:t>
      </w:r>
      <w:r w:rsidR="0020059C">
        <w:rPr>
          <w:rFonts w:ascii="Verdana" w:hAnsi="Verdana"/>
          <w:color w:val="000000"/>
          <w:sz w:val="36"/>
          <w:szCs w:val="36"/>
        </w:rPr>
        <w:t xml:space="preserve"> </w:t>
      </w:r>
      <w:r w:rsidR="002B3802">
        <w:rPr>
          <w:rFonts w:ascii="Verdana" w:hAnsi="Verdana"/>
          <w:color w:val="000000"/>
          <w:sz w:val="36"/>
          <w:szCs w:val="36"/>
        </w:rPr>
        <w:t>(</w:t>
      </w:r>
      <w:r w:rsidR="00246710">
        <w:rPr>
          <w:rFonts w:ascii="Verdana" w:hAnsi="Verdana"/>
          <w:color w:val="000000"/>
          <w:sz w:val="36"/>
          <w:szCs w:val="36"/>
        </w:rPr>
        <w:t xml:space="preserve">Tips for Warm </w:t>
      </w:r>
      <w:r w:rsidR="00356254">
        <w:rPr>
          <w:rFonts w:ascii="Verdana" w:hAnsi="Verdana"/>
          <w:color w:val="000000"/>
          <w:sz w:val="36"/>
          <w:szCs w:val="36"/>
        </w:rPr>
        <w:t>C</w:t>
      </w:r>
      <w:r w:rsidR="00356254">
        <w:rPr>
          <w:color w:val="000000"/>
          <w:sz w:val="36"/>
          <w:szCs w:val="36"/>
        </w:rPr>
        <w:t>onferencing/</w:t>
      </w:r>
      <w:r w:rsidR="00246710">
        <w:rPr>
          <w:rFonts w:ascii="Verdana" w:hAnsi="Verdana"/>
          <w:color w:val="000000"/>
          <w:sz w:val="36"/>
          <w:szCs w:val="36"/>
        </w:rPr>
        <w:t>Transferring</w:t>
      </w:r>
      <w:r w:rsidR="002B3802">
        <w:rPr>
          <w:rFonts w:ascii="Verdana" w:hAnsi="Verdana"/>
          <w:color w:val="000000"/>
          <w:sz w:val="36"/>
          <w:szCs w:val="36"/>
        </w:rPr>
        <w:t>)</w:t>
      </w:r>
    </w:p>
    <w:p w14:paraId="5B3532E3" w14:textId="77777777" w:rsidR="0020059C" w:rsidRDefault="0020059C" w:rsidP="0020059C">
      <w:pPr>
        <w:pStyle w:val="TOC2"/>
        <w:tabs>
          <w:tab w:val="right" w:leader="dot" w:pos="12950"/>
        </w:tabs>
      </w:pPr>
    </w:p>
    <w:p w14:paraId="397C3617" w14:textId="41521E84" w:rsidR="006F6338" w:rsidRDefault="0058134F">
      <w:pPr>
        <w:pStyle w:val="TOC2"/>
        <w:tabs>
          <w:tab w:val="right" w:leader="dot" w:pos="12950"/>
        </w:tabs>
        <w:rPr>
          <w:rFonts w:asciiTheme="minorHAnsi" w:eastAsiaTheme="minorEastAsia" w:hAnsiTheme="minorHAnsi" w:cstheme="minorBidi"/>
          <w:noProof/>
          <w:color w:val="auto"/>
          <w:kern w:val="2"/>
          <w:u w:val="none"/>
          <w14:ligatures w14:val="standardContextual"/>
        </w:rPr>
      </w:pPr>
      <w:r w:rsidRPr="00A57F0C">
        <w:fldChar w:fldCharType="begin"/>
      </w:r>
      <w:r w:rsidRPr="00A57F0C">
        <w:instrText xml:space="preserve"> TOC \o "2-2" \n \h \z \u </w:instrText>
      </w:r>
      <w:r w:rsidRPr="00A57F0C">
        <w:fldChar w:fldCharType="separate"/>
      </w:r>
      <w:hyperlink w:anchor="_Toc201223762" w:history="1">
        <w:r w:rsidR="006F6338" w:rsidRPr="00085240">
          <w:rPr>
            <w:rStyle w:val="Hyperlink"/>
            <w:noProof/>
          </w:rPr>
          <w:t>Listen</w:t>
        </w:r>
      </w:hyperlink>
    </w:p>
    <w:p w14:paraId="6D33DC2E" w14:textId="199F6784" w:rsidR="006F6338" w:rsidRDefault="006F6338">
      <w:pPr>
        <w:pStyle w:val="TOC2"/>
        <w:tabs>
          <w:tab w:val="right" w:leader="dot" w:pos="12950"/>
        </w:tabs>
        <w:rPr>
          <w:rFonts w:asciiTheme="minorHAnsi" w:eastAsiaTheme="minorEastAsia" w:hAnsiTheme="minorHAnsi" w:cstheme="minorBidi"/>
          <w:noProof/>
          <w:color w:val="auto"/>
          <w:kern w:val="2"/>
          <w:u w:val="none"/>
          <w14:ligatures w14:val="standardContextual"/>
        </w:rPr>
      </w:pPr>
      <w:hyperlink w:anchor="_Toc201223763" w:history="1">
        <w:r w:rsidRPr="00085240">
          <w:rPr>
            <w:rStyle w:val="Hyperlink"/>
            <w:noProof/>
          </w:rPr>
          <w:t>How to Place a Caller on a Brief Hold</w:t>
        </w:r>
      </w:hyperlink>
    </w:p>
    <w:p w14:paraId="7992CA04" w14:textId="6FBAABFB" w:rsidR="006F6338" w:rsidRDefault="006F6338">
      <w:pPr>
        <w:pStyle w:val="TOC2"/>
        <w:tabs>
          <w:tab w:val="right" w:leader="dot" w:pos="12950"/>
        </w:tabs>
        <w:rPr>
          <w:rFonts w:asciiTheme="minorHAnsi" w:eastAsiaTheme="minorEastAsia" w:hAnsiTheme="minorHAnsi" w:cstheme="minorBidi"/>
          <w:noProof/>
          <w:color w:val="auto"/>
          <w:kern w:val="2"/>
          <w:u w:val="none"/>
          <w14:ligatures w14:val="standardContextual"/>
        </w:rPr>
      </w:pPr>
      <w:hyperlink w:anchor="_Toc201223764" w:history="1">
        <w:r w:rsidRPr="00085240">
          <w:rPr>
            <w:rStyle w:val="Hyperlink"/>
            <w:noProof/>
          </w:rPr>
          <w:t>Provide Contact Information</w:t>
        </w:r>
      </w:hyperlink>
    </w:p>
    <w:p w14:paraId="0F5CFEA8" w14:textId="1E8D946F" w:rsidR="006F6338" w:rsidRDefault="006F6338">
      <w:pPr>
        <w:pStyle w:val="TOC2"/>
        <w:tabs>
          <w:tab w:val="right" w:leader="dot" w:pos="12950"/>
        </w:tabs>
        <w:rPr>
          <w:rFonts w:asciiTheme="minorHAnsi" w:eastAsiaTheme="minorEastAsia" w:hAnsiTheme="minorHAnsi" w:cstheme="minorBidi"/>
          <w:noProof/>
          <w:color w:val="auto"/>
          <w:kern w:val="2"/>
          <w:u w:val="none"/>
          <w14:ligatures w14:val="standardContextual"/>
        </w:rPr>
      </w:pPr>
      <w:hyperlink w:anchor="_Toc201223765" w:history="1">
        <w:r w:rsidRPr="00085240">
          <w:rPr>
            <w:rStyle w:val="Hyperlink"/>
            <w:noProof/>
          </w:rPr>
          <w:t>Keep It Warm</w:t>
        </w:r>
      </w:hyperlink>
    </w:p>
    <w:p w14:paraId="7DA2289A" w14:textId="43FA844D" w:rsidR="006F6338" w:rsidRDefault="006F6338">
      <w:pPr>
        <w:pStyle w:val="TOC2"/>
        <w:tabs>
          <w:tab w:val="right" w:leader="dot" w:pos="12950"/>
        </w:tabs>
        <w:rPr>
          <w:rFonts w:asciiTheme="minorHAnsi" w:eastAsiaTheme="minorEastAsia" w:hAnsiTheme="minorHAnsi" w:cstheme="minorBidi"/>
          <w:noProof/>
          <w:color w:val="auto"/>
          <w:kern w:val="2"/>
          <w:u w:val="none"/>
          <w14:ligatures w14:val="standardContextual"/>
        </w:rPr>
      </w:pPr>
      <w:hyperlink w:anchor="_Toc201223766" w:history="1">
        <w:r w:rsidRPr="00085240">
          <w:rPr>
            <w:rStyle w:val="Hyperlink"/>
            <w:noProof/>
          </w:rPr>
          <w:t>Related Documents</w:t>
        </w:r>
      </w:hyperlink>
    </w:p>
    <w:p w14:paraId="1309631D" w14:textId="50FC9747" w:rsidR="0058134F" w:rsidRPr="007F3D06" w:rsidRDefault="0058134F" w:rsidP="00FE40C1">
      <w:pPr>
        <w:rPr>
          <w:rFonts w:ascii="Verdana" w:hAnsi="Verdana"/>
          <w:b/>
        </w:rPr>
      </w:pPr>
      <w:r w:rsidRPr="00A57F0C">
        <w:rPr>
          <w:rFonts w:ascii="Verdana" w:hAnsi="Verdana"/>
        </w:rPr>
        <w:fldChar w:fldCharType="end"/>
      </w:r>
      <w:r w:rsidR="00FE40C1" w:rsidRPr="0058134F">
        <w:t xml:space="preserve"> </w:t>
      </w:r>
    </w:p>
    <w:p w14:paraId="3D8857E1" w14:textId="4FF5EAEB" w:rsidR="00246710" w:rsidRDefault="00F85C94" w:rsidP="005D277C">
      <w:pPr>
        <w:spacing w:before="120" w:after="120"/>
        <w:rPr>
          <w:rFonts w:ascii="Verdana" w:hAnsi="Verdana"/>
        </w:rPr>
      </w:pPr>
      <w:bookmarkStart w:id="1" w:name="_Overview"/>
      <w:bookmarkEnd w:id="1"/>
      <w:r w:rsidRPr="005D277C">
        <w:rPr>
          <w:rFonts w:ascii="Verdana" w:hAnsi="Verdana"/>
          <w:b/>
          <w:bCs/>
        </w:rPr>
        <w:t>Description:</w:t>
      </w:r>
      <w:r w:rsidR="00F23ABB">
        <w:rPr>
          <w:rFonts w:ascii="Verdana" w:hAnsi="Verdana"/>
          <w:b/>
          <w:bCs/>
        </w:rPr>
        <w:t xml:space="preserve"> </w:t>
      </w:r>
      <w:r w:rsidR="00B42B7C">
        <w:rPr>
          <w:rFonts w:ascii="Verdana" w:hAnsi="Verdana"/>
        </w:rPr>
        <w:t xml:space="preserve"> </w:t>
      </w:r>
      <w:bookmarkStart w:id="2" w:name="OLE_LINK58"/>
      <w:r w:rsidR="00A97307">
        <w:rPr>
          <w:rFonts w:ascii="Verdana" w:hAnsi="Verdana"/>
        </w:rPr>
        <w:t>K</w:t>
      </w:r>
      <w:r w:rsidR="00246710" w:rsidRPr="00246710">
        <w:rPr>
          <w:rFonts w:ascii="Verdana" w:hAnsi="Verdana"/>
        </w:rPr>
        <w:t xml:space="preserve">ey </w:t>
      </w:r>
      <w:r w:rsidR="00F22C28">
        <w:rPr>
          <w:rFonts w:ascii="Verdana" w:hAnsi="Verdana"/>
        </w:rPr>
        <w:t>p</w:t>
      </w:r>
      <w:r w:rsidR="00246710" w:rsidRPr="00246710">
        <w:rPr>
          <w:rFonts w:ascii="Verdana" w:hAnsi="Verdana"/>
        </w:rPr>
        <w:t>oi</w:t>
      </w:r>
      <w:r w:rsidR="00F22C28">
        <w:rPr>
          <w:rFonts w:ascii="Verdana" w:hAnsi="Verdana"/>
        </w:rPr>
        <w:t>nts</w:t>
      </w:r>
      <w:r w:rsidR="009912F6">
        <w:rPr>
          <w:rFonts w:ascii="Verdana" w:hAnsi="Verdana"/>
        </w:rPr>
        <w:t xml:space="preserve"> to </w:t>
      </w:r>
      <w:r w:rsidR="00B42B7C">
        <w:rPr>
          <w:rFonts w:ascii="Verdana" w:hAnsi="Verdana"/>
        </w:rPr>
        <w:t xml:space="preserve">Being a Power House when it is determined that a Warm </w:t>
      </w:r>
      <w:r w:rsidR="00356254">
        <w:rPr>
          <w:rFonts w:ascii="Verdana" w:hAnsi="Verdana"/>
        </w:rPr>
        <w:t>Conference/</w:t>
      </w:r>
      <w:r w:rsidR="00B42B7C">
        <w:rPr>
          <w:rFonts w:ascii="Verdana" w:hAnsi="Verdana"/>
        </w:rPr>
        <w:t xml:space="preserve">Transfer is necessary to resolve </w:t>
      </w:r>
      <w:r w:rsidR="00C87F89">
        <w:rPr>
          <w:rFonts w:ascii="Verdana" w:hAnsi="Verdana"/>
        </w:rPr>
        <w:t xml:space="preserve">the </w:t>
      </w:r>
      <w:r w:rsidR="00F23ABB">
        <w:rPr>
          <w:rFonts w:ascii="Verdana" w:hAnsi="Verdana"/>
        </w:rPr>
        <w:t>need.</w:t>
      </w:r>
    </w:p>
    <w:bookmarkEnd w:id="2"/>
    <w:p w14:paraId="69AF66BC" w14:textId="01A436F8" w:rsidR="00FE40C1" w:rsidRPr="0058134F" w:rsidRDefault="00FE40C1" w:rsidP="005D277C">
      <w:pPr>
        <w:spacing w:before="120" w:after="120"/>
        <w:jc w:val="right"/>
        <w:rPr>
          <w:rFonts w:ascii="Verdana" w:hAnsi="Verdana"/>
        </w:rPr>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AD7AB4" w:rsidRPr="0058134F" w14:paraId="2515BB0A" w14:textId="77777777" w:rsidTr="00FE40C1">
        <w:tc>
          <w:tcPr>
            <w:tcW w:w="5000" w:type="pct"/>
            <w:shd w:val="clear" w:color="auto" w:fill="C0C0C0"/>
          </w:tcPr>
          <w:p w14:paraId="090522D3" w14:textId="4A83CFD5" w:rsidR="00AD7AB4" w:rsidRPr="0058134F" w:rsidRDefault="00246710" w:rsidP="005D277C">
            <w:pPr>
              <w:pStyle w:val="Heading2"/>
              <w:tabs>
                <w:tab w:val="left" w:pos="11985"/>
              </w:tabs>
              <w:spacing w:before="120" w:after="120"/>
              <w:jc w:val="both"/>
              <w:rPr>
                <w:rFonts w:ascii="Verdana" w:hAnsi="Verdana"/>
                <w:i w:val="0"/>
                <w:iCs w:val="0"/>
              </w:rPr>
            </w:pPr>
            <w:bookmarkStart w:id="3" w:name="_Toc201223762"/>
            <w:r>
              <w:rPr>
                <w:rFonts w:ascii="Verdana" w:hAnsi="Verdana"/>
                <w:i w:val="0"/>
                <w:iCs w:val="0"/>
              </w:rPr>
              <w:t>Listen</w:t>
            </w:r>
            <w:bookmarkEnd w:id="3"/>
          </w:p>
        </w:tc>
      </w:tr>
    </w:tbl>
    <w:p w14:paraId="4DB545EC" w14:textId="5B29542B" w:rsidR="00090A8A" w:rsidRDefault="00090A8A" w:rsidP="005D277C">
      <w:pPr>
        <w:spacing w:before="120" w:after="120"/>
        <w:jc w:val="center"/>
        <w:rPr>
          <w:rFonts w:ascii="Verdana" w:hAnsi="Verdana"/>
        </w:rPr>
      </w:pPr>
    </w:p>
    <w:p w14:paraId="2D7F780D" w14:textId="692FE960" w:rsidR="00AC7156" w:rsidRDefault="00AC7156" w:rsidP="00AC7156">
      <w:pPr>
        <w:numPr>
          <w:ilvl w:val="0"/>
          <w:numId w:val="29"/>
        </w:numPr>
        <w:spacing w:before="120" w:after="120"/>
        <w:ind w:left="360"/>
        <w:rPr>
          <w:rFonts w:ascii="Verdana" w:hAnsi="Verdana"/>
        </w:rPr>
      </w:pPr>
      <w:r>
        <w:rPr>
          <w:rFonts w:ascii="Verdana" w:hAnsi="Verdana"/>
        </w:rPr>
        <w:t>A key aspect for Being a Power House, is</w:t>
      </w:r>
      <w:r w:rsidR="00CB68FB">
        <w:rPr>
          <w:rFonts w:ascii="Verdana" w:hAnsi="Verdana"/>
        </w:rPr>
        <w:t xml:space="preserve"> to develop</w:t>
      </w:r>
      <w:r>
        <w:rPr>
          <w:rFonts w:ascii="Verdana" w:hAnsi="Verdana"/>
        </w:rPr>
        <w:t xml:space="preserve"> an Elevated ability to “Listen” </w:t>
      </w:r>
      <w:r w:rsidR="00CE3EEB">
        <w:rPr>
          <w:rFonts w:ascii="Verdana" w:hAnsi="Verdana"/>
        </w:rPr>
        <w:t>and not just “Hea</w:t>
      </w:r>
      <w:r w:rsidR="007D353B">
        <w:rPr>
          <w:rFonts w:ascii="Verdana" w:hAnsi="Verdana"/>
        </w:rPr>
        <w:t>r.</w:t>
      </w:r>
      <w:r w:rsidR="00CE3EEB">
        <w:rPr>
          <w:rFonts w:ascii="Verdana" w:hAnsi="Verdana"/>
        </w:rPr>
        <w:t>”</w:t>
      </w:r>
    </w:p>
    <w:p w14:paraId="7B09533C" w14:textId="77777777" w:rsidR="00AC7156" w:rsidRDefault="00AC7156" w:rsidP="006D6A2B">
      <w:pPr>
        <w:spacing w:before="120" w:after="120"/>
        <w:ind w:left="360"/>
        <w:rPr>
          <w:rFonts w:ascii="Verdana" w:hAnsi="Verdana"/>
        </w:rPr>
      </w:pPr>
    </w:p>
    <w:p w14:paraId="52AE386B" w14:textId="77777777" w:rsidR="00AC7156" w:rsidRDefault="006878A6" w:rsidP="006878A6">
      <w:pPr>
        <w:numPr>
          <w:ilvl w:val="0"/>
          <w:numId w:val="29"/>
        </w:numPr>
        <w:spacing w:before="120" w:after="120"/>
        <w:ind w:left="360"/>
        <w:rPr>
          <w:rFonts w:ascii="Verdana" w:hAnsi="Verdana"/>
        </w:rPr>
      </w:pPr>
      <w:r>
        <w:rPr>
          <w:rFonts w:ascii="Verdana" w:hAnsi="Verdana"/>
        </w:rPr>
        <w:t>Difference between</w:t>
      </w:r>
      <w:r w:rsidR="00AC7156">
        <w:rPr>
          <w:rFonts w:ascii="Verdana" w:hAnsi="Verdana"/>
        </w:rPr>
        <w:t>:</w:t>
      </w:r>
    </w:p>
    <w:p w14:paraId="11D31E78" w14:textId="611BE419" w:rsidR="00AC7156" w:rsidRDefault="00AC7156" w:rsidP="00AC7156">
      <w:pPr>
        <w:spacing w:before="120" w:after="120"/>
        <w:rPr>
          <w:rFonts w:ascii="Verdana" w:hAnsi="Verdana"/>
        </w:rPr>
      </w:pPr>
      <w:r>
        <w:rPr>
          <w:rFonts w:ascii="Verdana" w:hAnsi="Verdana"/>
        </w:rPr>
        <w:t xml:space="preserve">      </w:t>
      </w:r>
      <w:r w:rsidR="006878A6" w:rsidRPr="006D6A2B">
        <w:rPr>
          <w:rFonts w:ascii="Verdana" w:hAnsi="Verdana"/>
          <w:b/>
          <w:bCs/>
        </w:rPr>
        <w:t>“Hear”</w:t>
      </w:r>
      <w:r>
        <w:rPr>
          <w:rFonts w:ascii="Verdana" w:hAnsi="Verdana"/>
        </w:rPr>
        <w:t xml:space="preserve"> </w:t>
      </w:r>
      <w:r w:rsidR="006878A6">
        <w:rPr>
          <w:rFonts w:ascii="Verdana" w:hAnsi="Verdana"/>
        </w:rPr>
        <w:t>(Aut</w:t>
      </w:r>
      <w:r>
        <w:rPr>
          <w:rFonts w:ascii="Verdana" w:hAnsi="Verdana"/>
        </w:rPr>
        <w:t>o Response</w:t>
      </w:r>
      <w:r w:rsidR="006878A6">
        <w:rPr>
          <w:rFonts w:ascii="Verdana" w:hAnsi="Verdana"/>
        </w:rPr>
        <w:t xml:space="preserve">, </w:t>
      </w:r>
      <w:r>
        <w:rPr>
          <w:rFonts w:ascii="Verdana" w:hAnsi="Verdana"/>
        </w:rPr>
        <w:t>Hear</w:t>
      </w:r>
      <w:r w:rsidR="00DD3B1F">
        <w:rPr>
          <w:rFonts w:ascii="Verdana" w:hAnsi="Verdana"/>
        </w:rPr>
        <w:t>s</w:t>
      </w:r>
      <w:r>
        <w:rPr>
          <w:rFonts w:ascii="Verdana" w:hAnsi="Verdana"/>
        </w:rPr>
        <w:t xml:space="preserve"> with </w:t>
      </w:r>
      <w:r w:rsidR="006878A6">
        <w:rPr>
          <w:rFonts w:ascii="Verdana" w:hAnsi="Verdana"/>
        </w:rPr>
        <w:t xml:space="preserve">Ears) </w:t>
      </w:r>
    </w:p>
    <w:p w14:paraId="32B3FBF7" w14:textId="44E00490" w:rsidR="006878A6" w:rsidRDefault="00AC7156" w:rsidP="00AC7156">
      <w:pPr>
        <w:spacing w:before="120" w:after="120"/>
        <w:rPr>
          <w:rFonts w:ascii="Verdana" w:hAnsi="Verdana"/>
        </w:rPr>
      </w:pPr>
      <w:r w:rsidRPr="006D6A2B">
        <w:rPr>
          <w:rFonts w:ascii="Verdana" w:hAnsi="Verdana"/>
          <w:b/>
          <w:bCs/>
        </w:rPr>
        <w:t xml:space="preserve">      </w:t>
      </w:r>
      <w:r w:rsidR="006878A6" w:rsidRPr="006D6A2B">
        <w:rPr>
          <w:rFonts w:ascii="Verdana" w:hAnsi="Verdana"/>
          <w:b/>
          <w:bCs/>
        </w:rPr>
        <w:t>“Listen”</w:t>
      </w:r>
      <w:r w:rsidR="006878A6">
        <w:rPr>
          <w:rFonts w:ascii="Verdana" w:hAnsi="Verdana"/>
        </w:rPr>
        <w:t xml:space="preserve"> (</w:t>
      </w:r>
      <w:r>
        <w:rPr>
          <w:rFonts w:ascii="Verdana" w:hAnsi="Verdana"/>
        </w:rPr>
        <w:t>Req</w:t>
      </w:r>
      <w:r w:rsidR="00DD3B1F">
        <w:rPr>
          <w:rFonts w:ascii="Verdana" w:hAnsi="Verdana"/>
        </w:rPr>
        <w:t>uires</w:t>
      </w:r>
      <w:r>
        <w:rPr>
          <w:rFonts w:ascii="Verdana" w:hAnsi="Verdana"/>
        </w:rPr>
        <w:t xml:space="preserve"> </w:t>
      </w:r>
      <w:r w:rsidR="006878A6">
        <w:rPr>
          <w:rFonts w:ascii="Verdana" w:hAnsi="Verdana"/>
        </w:rPr>
        <w:t xml:space="preserve">Focus, </w:t>
      </w:r>
      <w:r>
        <w:rPr>
          <w:rFonts w:ascii="Verdana" w:hAnsi="Verdana"/>
        </w:rPr>
        <w:t>Listen</w:t>
      </w:r>
      <w:r w:rsidR="00DD3B1F">
        <w:rPr>
          <w:rFonts w:ascii="Verdana" w:hAnsi="Verdana"/>
        </w:rPr>
        <w:t>s</w:t>
      </w:r>
      <w:r>
        <w:rPr>
          <w:rFonts w:ascii="Verdana" w:hAnsi="Verdana"/>
        </w:rPr>
        <w:t xml:space="preserve"> with </w:t>
      </w:r>
      <w:r w:rsidR="006878A6">
        <w:rPr>
          <w:rFonts w:ascii="Verdana" w:hAnsi="Verdana"/>
        </w:rPr>
        <w:t>Heart)</w:t>
      </w:r>
    </w:p>
    <w:p w14:paraId="56D9ECF8" w14:textId="77777777" w:rsidR="00AC7156" w:rsidRDefault="00AC7156" w:rsidP="006D6A2B">
      <w:pPr>
        <w:spacing w:before="120" w:after="120"/>
        <w:rPr>
          <w:rFonts w:ascii="Verdana" w:hAnsi="Verdana"/>
        </w:rPr>
      </w:pPr>
    </w:p>
    <w:p w14:paraId="2746C9F2" w14:textId="1033D57B" w:rsidR="006878A6" w:rsidRDefault="006878A6" w:rsidP="006878A6">
      <w:pPr>
        <w:numPr>
          <w:ilvl w:val="0"/>
          <w:numId w:val="29"/>
        </w:numPr>
        <w:spacing w:before="120" w:after="120"/>
        <w:ind w:left="360"/>
        <w:rPr>
          <w:rFonts w:ascii="Verdana" w:hAnsi="Verdana"/>
        </w:rPr>
      </w:pPr>
      <w:r w:rsidRPr="006D6A2B">
        <w:rPr>
          <w:rFonts w:ascii="Verdana" w:hAnsi="Verdana"/>
          <w:b/>
          <w:bCs/>
        </w:rPr>
        <w:t>Be prepared</w:t>
      </w:r>
      <w:r>
        <w:rPr>
          <w:rFonts w:ascii="Verdana" w:hAnsi="Verdana"/>
        </w:rPr>
        <w:t xml:space="preserve"> for the incoming call:</w:t>
      </w:r>
    </w:p>
    <w:p w14:paraId="2F9184CF" w14:textId="03FF9533" w:rsidR="006878A6" w:rsidRPr="008B0953" w:rsidRDefault="006878A6" w:rsidP="008B0953">
      <w:pPr>
        <w:pStyle w:val="ListParagraph"/>
        <w:numPr>
          <w:ilvl w:val="0"/>
          <w:numId w:val="37"/>
        </w:numPr>
        <w:spacing w:before="120" w:after="120"/>
        <w:rPr>
          <w:rFonts w:ascii="Verdana" w:hAnsi="Verdana"/>
        </w:rPr>
      </w:pPr>
      <w:r w:rsidRPr="008B0953">
        <w:rPr>
          <w:rFonts w:ascii="Verdana" w:hAnsi="Verdana"/>
        </w:rPr>
        <w:t xml:space="preserve">Electronic Notepad </w:t>
      </w:r>
      <w:r w:rsidR="008545F2">
        <w:rPr>
          <w:rFonts w:ascii="Verdana" w:hAnsi="Verdana"/>
        </w:rPr>
        <w:t>is ready</w:t>
      </w:r>
      <w:r w:rsidR="00CE3EEB" w:rsidRPr="008B0953">
        <w:rPr>
          <w:rFonts w:ascii="Verdana" w:hAnsi="Verdana"/>
        </w:rPr>
        <w:t xml:space="preserve"> to </w:t>
      </w:r>
      <w:r w:rsidR="008B0953">
        <w:rPr>
          <w:rFonts w:ascii="Verdana" w:hAnsi="Verdana"/>
        </w:rPr>
        <w:t>t</w:t>
      </w:r>
      <w:r w:rsidR="00CE3EEB" w:rsidRPr="008B0953">
        <w:rPr>
          <w:rFonts w:ascii="Verdana" w:hAnsi="Verdana"/>
        </w:rPr>
        <w:t xml:space="preserve">ake </w:t>
      </w:r>
      <w:r w:rsidR="004C6002">
        <w:rPr>
          <w:rFonts w:ascii="Verdana" w:hAnsi="Verdana"/>
        </w:rPr>
        <w:t>n</w:t>
      </w:r>
      <w:r w:rsidR="004C6002" w:rsidRPr="008B0953">
        <w:rPr>
          <w:rFonts w:ascii="Verdana" w:hAnsi="Verdana"/>
        </w:rPr>
        <w:t>otes.</w:t>
      </w:r>
      <w:r w:rsidRPr="008B0953">
        <w:rPr>
          <w:rFonts w:ascii="Verdana" w:hAnsi="Verdana"/>
        </w:rPr>
        <w:t xml:space="preserve"> </w:t>
      </w:r>
    </w:p>
    <w:p w14:paraId="7743CEB2" w14:textId="36DDF11E" w:rsidR="00AA357E" w:rsidRPr="008B0953" w:rsidRDefault="00AA357E" w:rsidP="008B0953">
      <w:pPr>
        <w:pStyle w:val="ListParagraph"/>
        <w:numPr>
          <w:ilvl w:val="0"/>
          <w:numId w:val="37"/>
        </w:numPr>
        <w:spacing w:before="120" w:after="120"/>
        <w:rPr>
          <w:rFonts w:ascii="Verdana" w:hAnsi="Verdana"/>
        </w:rPr>
      </w:pPr>
      <w:r w:rsidRPr="008B0953">
        <w:rPr>
          <w:rFonts w:ascii="Verdana" w:hAnsi="Verdana"/>
        </w:rPr>
        <w:t xml:space="preserve">Previous member account </w:t>
      </w:r>
      <w:r w:rsidR="00DD3B1F" w:rsidRPr="008B0953">
        <w:rPr>
          <w:rFonts w:ascii="Verdana" w:hAnsi="Verdana"/>
        </w:rPr>
        <w:t xml:space="preserve">notated and </w:t>
      </w:r>
      <w:r w:rsidR="004C6002" w:rsidRPr="008B0953">
        <w:rPr>
          <w:rFonts w:ascii="Verdana" w:hAnsi="Verdana"/>
        </w:rPr>
        <w:t>closed.</w:t>
      </w:r>
    </w:p>
    <w:p w14:paraId="4541850F" w14:textId="0848DDDB" w:rsidR="00AA357E" w:rsidRPr="008B0953" w:rsidRDefault="00AA357E" w:rsidP="008B0953">
      <w:pPr>
        <w:pStyle w:val="ListParagraph"/>
        <w:numPr>
          <w:ilvl w:val="0"/>
          <w:numId w:val="37"/>
        </w:numPr>
        <w:spacing w:before="120" w:after="120"/>
        <w:rPr>
          <w:rFonts w:ascii="Verdana" w:hAnsi="Verdana"/>
        </w:rPr>
      </w:pPr>
      <w:r w:rsidRPr="008B0953">
        <w:rPr>
          <w:rFonts w:ascii="Verdana" w:hAnsi="Verdana"/>
        </w:rPr>
        <w:t>No other distractions to focus</w:t>
      </w:r>
      <w:r w:rsidR="00CE3EEB" w:rsidRPr="008B0953">
        <w:rPr>
          <w:rFonts w:ascii="Verdana" w:hAnsi="Verdana"/>
        </w:rPr>
        <w:t xml:space="preserve"> and</w:t>
      </w:r>
      <w:r w:rsidRPr="008B0953">
        <w:rPr>
          <w:rFonts w:ascii="Verdana" w:hAnsi="Verdana"/>
        </w:rPr>
        <w:t xml:space="preserve"> provide undivided </w:t>
      </w:r>
      <w:r w:rsidR="004C6002" w:rsidRPr="008B0953">
        <w:rPr>
          <w:rFonts w:ascii="Verdana" w:hAnsi="Verdana"/>
        </w:rPr>
        <w:t>attention.</w:t>
      </w:r>
      <w:r w:rsidRPr="008B0953">
        <w:rPr>
          <w:rFonts w:ascii="Verdana" w:hAnsi="Verdana"/>
        </w:rPr>
        <w:t xml:space="preserve"> </w:t>
      </w:r>
    </w:p>
    <w:p w14:paraId="218E2CDF" w14:textId="77777777" w:rsidR="000431DE" w:rsidRPr="006878A6" w:rsidRDefault="000431DE" w:rsidP="006D6A2B">
      <w:pPr>
        <w:spacing w:before="120" w:after="120"/>
        <w:ind w:left="360"/>
        <w:rPr>
          <w:rFonts w:ascii="Verdana" w:hAnsi="Verdana"/>
        </w:rPr>
      </w:pPr>
    </w:p>
    <w:p w14:paraId="3E870F6A" w14:textId="3D5CDDEC" w:rsidR="00ED01AA" w:rsidRDefault="003F68DE" w:rsidP="001A36C8">
      <w:pPr>
        <w:numPr>
          <w:ilvl w:val="0"/>
          <w:numId w:val="29"/>
        </w:numPr>
        <w:spacing w:before="120" w:after="120"/>
        <w:ind w:left="360"/>
        <w:rPr>
          <w:rFonts w:ascii="Verdana" w:hAnsi="Verdana"/>
        </w:rPr>
      </w:pPr>
      <w:r w:rsidRPr="00ED01AA">
        <w:rPr>
          <w:rFonts w:ascii="Verdana" w:hAnsi="Verdana"/>
        </w:rPr>
        <w:t>Empathy is a useful tool for Being a Power House and creating a connection</w:t>
      </w:r>
      <w:r w:rsidR="007D353B">
        <w:rPr>
          <w:rFonts w:ascii="Verdana" w:hAnsi="Verdana"/>
        </w:rPr>
        <w:t>.</w:t>
      </w:r>
      <w:r w:rsidRPr="00ED01AA">
        <w:rPr>
          <w:rFonts w:ascii="Verdana" w:hAnsi="Verdana"/>
        </w:rPr>
        <w:t xml:space="preserve"> </w:t>
      </w:r>
    </w:p>
    <w:p w14:paraId="72517468" w14:textId="2EBA89CA" w:rsidR="003F68DE" w:rsidRPr="00ED01AA" w:rsidRDefault="007A7AA3">
      <w:pPr>
        <w:numPr>
          <w:ilvl w:val="0"/>
          <w:numId w:val="29"/>
        </w:numPr>
        <w:spacing w:before="120" w:after="120"/>
        <w:ind w:left="360"/>
        <w:rPr>
          <w:rFonts w:ascii="Verdana" w:hAnsi="Verdana"/>
        </w:rPr>
      </w:pPr>
      <w:r w:rsidRPr="00ED01AA">
        <w:rPr>
          <w:rFonts w:ascii="Verdana" w:hAnsi="Verdana"/>
        </w:rPr>
        <w:t>Tune in</w:t>
      </w:r>
      <w:r w:rsidR="00CE3EEB" w:rsidRPr="00ED01AA">
        <w:rPr>
          <w:rFonts w:ascii="Verdana" w:hAnsi="Verdana"/>
        </w:rPr>
        <w:t xml:space="preserve">to the tone </w:t>
      </w:r>
      <w:r w:rsidRPr="00ED01AA">
        <w:rPr>
          <w:rFonts w:ascii="Verdana" w:hAnsi="Verdana"/>
        </w:rPr>
        <w:t xml:space="preserve">and phrases that may indicate current mood to use de-escalation </w:t>
      </w:r>
      <w:r w:rsidR="00DD3B1F">
        <w:rPr>
          <w:rFonts w:ascii="Verdana" w:hAnsi="Verdana"/>
        </w:rPr>
        <w:t>skills if needed</w:t>
      </w:r>
      <w:r w:rsidR="007D353B">
        <w:rPr>
          <w:rFonts w:ascii="Verdana" w:hAnsi="Verdana"/>
        </w:rPr>
        <w:t>.</w:t>
      </w:r>
    </w:p>
    <w:p w14:paraId="556DCA44" w14:textId="4544E92B" w:rsidR="006878A6" w:rsidRDefault="003F68DE" w:rsidP="003F68DE">
      <w:pPr>
        <w:numPr>
          <w:ilvl w:val="0"/>
          <w:numId w:val="29"/>
        </w:numPr>
        <w:spacing w:before="120" w:after="120"/>
        <w:ind w:left="360"/>
        <w:rPr>
          <w:rFonts w:ascii="Verdana" w:hAnsi="Verdana"/>
        </w:rPr>
      </w:pPr>
      <w:r>
        <w:rPr>
          <w:rFonts w:ascii="Verdana" w:hAnsi="Verdana"/>
        </w:rPr>
        <w:t>Listen to key words that will help you determine the appropriate department for the transfer</w:t>
      </w:r>
      <w:r w:rsidR="007D353B">
        <w:rPr>
          <w:rFonts w:ascii="Verdana" w:hAnsi="Verdana"/>
        </w:rPr>
        <w:t>.</w:t>
      </w:r>
    </w:p>
    <w:p w14:paraId="79EEBA22" w14:textId="77777777" w:rsidR="003F68DE" w:rsidRDefault="003F68DE" w:rsidP="006D6A2B">
      <w:pPr>
        <w:spacing w:before="120" w:after="120"/>
        <w:ind w:left="360"/>
        <w:rPr>
          <w:rFonts w:ascii="Verdana" w:hAnsi="Verdana"/>
        </w:rPr>
      </w:pPr>
    </w:p>
    <w:p w14:paraId="6876588C" w14:textId="2844AC14" w:rsidR="003F68DE" w:rsidRDefault="003F68DE" w:rsidP="003F68DE">
      <w:pPr>
        <w:spacing w:before="120" w:after="120"/>
        <w:rPr>
          <w:rFonts w:ascii="Verdana" w:hAnsi="Verdana"/>
        </w:rPr>
      </w:pPr>
    </w:p>
    <w:p w14:paraId="24149A77" w14:textId="25B9B67F" w:rsidR="003C4F8E" w:rsidRDefault="00ED01AA" w:rsidP="006D6A2B">
      <w:pPr>
        <w:spacing w:before="120" w:after="120"/>
        <w:rPr>
          <w:rFonts w:ascii="Verdana" w:hAnsi="Verdana"/>
        </w:rPr>
      </w:pPr>
      <w:r>
        <w:rPr>
          <w:rFonts w:ascii="Verdana" w:hAnsi="Verdana"/>
          <w:b/>
        </w:rPr>
        <w:t xml:space="preserve">    </w:t>
      </w:r>
      <w:r w:rsidR="0020059C" w:rsidRPr="0020059C">
        <w:rPr>
          <w:rFonts w:ascii="Verdana" w:hAnsi="Verdana"/>
          <w:b/>
        </w:rPr>
        <w:t>Example</w:t>
      </w:r>
      <w:r w:rsidR="003C4F8E">
        <w:rPr>
          <w:rFonts w:ascii="Verdana" w:hAnsi="Verdana"/>
          <w:b/>
        </w:rPr>
        <w:t>s</w:t>
      </w:r>
      <w:r w:rsidR="0020059C" w:rsidRPr="0020059C">
        <w:rPr>
          <w:rFonts w:ascii="Verdana" w:hAnsi="Verdana"/>
          <w:b/>
        </w:rPr>
        <w:t xml:space="preserve">: </w:t>
      </w:r>
      <w:r w:rsidR="0020059C">
        <w:rPr>
          <w:rFonts w:ascii="Verdana" w:hAnsi="Verdana"/>
        </w:rPr>
        <w:t xml:space="preserve"> </w:t>
      </w:r>
    </w:p>
    <w:p w14:paraId="4576893E" w14:textId="77777777" w:rsidR="003C4F8E" w:rsidRDefault="0020059C" w:rsidP="005D277C">
      <w:pPr>
        <w:numPr>
          <w:ilvl w:val="0"/>
          <w:numId w:val="27"/>
        </w:numPr>
        <w:spacing w:before="120" w:after="120"/>
        <w:rPr>
          <w:rFonts w:ascii="Verdana" w:hAnsi="Verdana"/>
        </w:rPr>
      </w:pPr>
      <w:r>
        <w:rPr>
          <w:rFonts w:ascii="Verdana" w:hAnsi="Verdana"/>
        </w:rPr>
        <w:t>Billing</w:t>
      </w:r>
    </w:p>
    <w:p w14:paraId="6F7BEA55" w14:textId="77777777" w:rsidR="003C4F8E" w:rsidRDefault="0020059C" w:rsidP="005D277C">
      <w:pPr>
        <w:numPr>
          <w:ilvl w:val="0"/>
          <w:numId w:val="27"/>
        </w:numPr>
        <w:spacing w:before="120" w:after="120"/>
        <w:rPr>
          <w:rFonts w:ascii="Verdana" w:hAnsi="Verdana"/>
        </w:rPr>
      </w:pPr>
      <w:r>
        <w:rPr>
          <w:rFonts w:ascii="Verdana" w:hAnsi="Verdana"/>
        </w:rPr>
        <w:t>Prior Authorization</w:t>
      </w:r>
    </w:p>
    <w:p w14:paraId="7FD9C4C6" w14:textId="781C077B" w:rsidR="00657A98" w:rsidRDefault="0020059C" w:rsidP="005D277C">
      <w:pPr>
        <w:numPr>
          <w:ilvl w:val="0"/>
          <w:numId w:val="27"/>
        </w:numPr>
        <w:spacing w:before="120" w:after="120"/>
        <w:rPr>
          <w:rFonts w:ascii="Verdana" w:hAnsi="Verdana"/>
        </w:rPr>
      </w:pPr>
      <w:r>
        <w:rPr>
          <w:rFonts w:ascii="Verdana" w:hAnsi="Verdana"/>
        </w:rPr>
        <w:t>C</w:t>
      </w:r>
      <w:r w:rsidR="00F22C28">
        <w:rPr>
          <w:rFonts w:ascii="Verdana" w:hAnsi="Verdana"/>
        </w:rPr>
        <w:t>linical</w:t>
      </w:r>
    </w:p>
    <w:p w14:paraId="7569D5EB" w14:textId="1C8D05B3" w:rsidR="00ED01AA" w:rsidRDefault="00ED01AA" w:rsidP="005D277C">
      <w:pPr>
        <w:numPr>
          <w:ilvl w:val="0"/>
          <w:numId w:val="27"/>
        </w:numPr>
        <w:spacing w:before="120" w:after="120"/>
        <w:rPr>
          <w:rFonts w:ascii="Verdana" w:hAnsi="Verdana"/>
        </w:rPr>
      </w:pPr>
      <w:r>
        <w:rPr>
          <w:rFonts w:ascii="Verdana" w:hAnsi="Verdana"/>
        </w:rPr>
        <w:t>Medical Foods</w:t>
      </w:r>
      <w:r w:rsidR="00FD0875">
        <w:rPr>
          <w:rFonts w:ascii="Verdana" w:hAnsi="Verdana"/>
        </w:rPr>
        <w:t xml:space="preserve">  </w:t>
      </w:r>
      <w:r w:rsidR="007E0B94">
        <w:rPr>
          <w:rFonts w:ascii="Verdana" w:hAnsi="Verdana"/>
        </w:rPr>
        <w:t xml:space="preserve"> </w:t>
      </w:r>
    </w:p>
    <w:p w14:paraId="5A038B36" w14:textId="69206A62" w:rsidR="00ED01AA" w:rsidRDefault="00ED01AA" w:rsidP="005D277C">
      <w:pPr>
        <w:numPr>
          <w:ilvl w:val="0"/>
          <w:numId w:val="27"/>
        </w:numPr>
        <w:spacing w:before="120" w:after="120"/>
        <w:rPr>
          <w:rFonts w:ascii="Verdana" w:hAnsi="Verdana"/>
        </w:rPr>
      </w:pPr>
      <w:r>
        <w:rPr>
          <w:rFonts w:ascii="Verdana" w:hAnsi="Verdana"/>
        </w:rPr>
        <w:t>Escalation</w:t>
      </w:r>
      <w:r w:rsidR="00AF4198">
        <w:rPr>
          <w:rFonts w:ascii="Verdana" w:hAnsi="Verdana"/>
        </w:rPr>
        <w:t xml:space="preserve">  </w:t>
      </w:r>
    </w:p>
    <w:p w14:paraId="37E4C2BD" w14:textId="77777777" w:rsidR="00DD3B1F" w:rsidRDefault="00DD3B1F" w:rsidP="006D6A2B">
      <w:pPr>
        <w:spacing w:before="120" w:after="120"/>
        <w:ind w:left="720"/>
        <w:rPr>
          <w:rFonts w:ascii="Verdana" w:hAnsi="Verdana"/>
        </w:rPr>
      </w:pPr>
    </w:p>
    <w:p w14:paraId="4829FB95" w14:textId="1347D990" w:rsidR="00FD0875" w:rsidRDefault="00AF4198" w:rsidP="006D6A2B">
      <w:pPr>
        <w:spacing w:before="120" w:after="120"/>
        <w:rPr>
          <w:rFonts w:ascii="Verdana" w:hAnsi="Verdana"/>
        </w:rPr>
      </w:pPr>
      <w:r>
        <w:rPr>
          <w:rFonts w:ascii="Verdana" w:hAnsi="Verdana"/>
        </w:rPr>
        <w:t xml:space="preserve">Examples of </w:t>
      </w:r>
      <w:r w:rsidR="006C363C">
        <w:rPr>
          <w:rFonts w:ascii="Verdana" w:hAnsi="Verdana"/>
        </w:rPr>
        <w:t>p</w:t>
      </w:r>
      <w:r w:rsidR="000431DE">
        <w:rPr>
          <w:rFonts w:ascii="Verdana" w:hAnsi="Verdana"/>
        </w:rPr>
        <w:t>ossible reasons to warm transfer</w:t>
      </w:r>
      <w:r w:rsidR="00DD3B1F">
        <w:rPr>
          <w:rFonts w:ascii="Verdana" w:hAnsi="Verdana"/>
        </w:rPr>
        <w:t xml:space="preserve"> and is not a complete list</w:t>
      </w:r>
      <w:r w:rsidR="000431DE">
        <w:rPr>
          <w:rFonts w:ascii="Verdana" w:hAnsi="Verdana"/>
        </w:rPr>
        <w:t xml:space="preserve">: </w:t>
      </w:r>
    </w:p>
    <w:p w14:paraId="67A7A306" w14:textId="3C0BC7C3" w:rsidR="000431DE" w:rsidRPr="00AF4198" w:rsidRDefault="00DD3B1F" w:rsidP="00AF4198">
      <w:pPr>
        <w:pStyle w:val="ListParagraph"/>
        <w:numPr>
          <w:ilvl w:val="0"/>
          <w:numId w:val="38"/>
        </w:numPr>
        <w:spacing w:before="120" w:after="120"/>
        <w:ind w:left="450"/>
        <w:rPr>
          <w:rFonts w:ascii="Verdana" w:hAnsi="Verdana"/>
        </w:rPr>
      </w:pPr>
      <w:r w:rsidRPr="00AF4198">
        <w:rPr>
          <w:rFonts w:ascii="Verdana" w:hAnsi="Verdana"/>
        </w:rPr>
        <w:t>Unable to</w:t>
      </w:r>
      <w:r w:rsidR="000431DE" w:rsidRPr="00AF4198">
        <w:rPr>
          <w:rFonts w:ascii="Verdana" w:hAnsi="Verdana"/>
        </w:rPr>
        <w:t xml:space="preserve"> access account</w:t>
      </w:r>
      <w:r w:rsidRPr="00AF4198">
        <w:rPr>
          <w:rFonts w:ascii="Verdana" w:hAnsi="Verdana"/>
        </w:rPr>
        <w:t xml:space="preserve"> – potential warm transfer to </w:t>
      </w:r>
      <w:r w:rsidR="000431DE" w:rsidRPr="00AF4198">
        <w:rPr>
          <w:rFonts w:ascii="Verdana" w:hAnsi="Verdana"/>
        </w:rPr>
        <w:t xml:space="preserve">plan </w:t>
      </w:r>
      <w:r w:rsidRPr="00AF4198">
        <w:rPr>
          <w:rFonts w:ascii="Verdana" w:hAnsi="Verdana"/>
        </w:rPr>
        <w:t>eligibility contact</w:t>
      </w:r>
    </w:p>
    <w:p w14:paraId="5461E8F0" w14:textId="298E04D9" w:rsidR="000431DE" w:rsidRPr="00AF4198" w:rsidRDefault="00DD3B1F" w:rsidP="00AF4198">
      <w:pPr>
        <w:pStyle w:val="ListParagraph"/>
        <w:numPr>
          <w:ilvl w:val="0"/>
          <w:numId w:val="38"/>
        </w:numPr>
        <w:spacing w:before="120" w:after="120"/>
        <w:ind w:left="450"/>
        <w:rPr>
          <w:rFonts w:ascii="Verdana" w:hAnsi="Verdana"/>
        </w:rPr>
      </w:pPr>
      <w:r w:rsidRPr="00AF4198">
        <w:rPr>
          <w:rFonts w:ascii="Verdana" w:hAnsi="Verdana"/>
        </w:rPr>
        <w:t xml:space="preserve">Not trained for the line of business or client – warm transfer to </w:t>
      </w:r>
      <w:r w:rsidR="000431DE" w:rsidRPr="00AF4198">
        <w:rPr>
          <w:rFonts w:ascii="Verdana" w:hAnsi="Verdana"/>
        </w:rPr>
        <w:t xml:space="preserve">dedicated/specialized team </w:t>
      </w:r>
    </w:p>
    <w:p w14:paraId="2250CC70" w14:textId="299009BA" w:rsidR="000431DE" w:rsidRPr="00AF4198" w:rsidRDefault="000431DE" w:rsidP="00AF4198">
      <w:pPr>
        <w:pStyle w:val="ListParagraph"/>
        <w:numPr>
          <w:ilvl w:val="0"/>
          <w:numId w:val="38"/>
        </w:numPr>
        <w:spacing w:before="120" w:after="120"/>
        <w:ind w:left="450"/>
        <w:rPr>
          <w:rFonts w:ascii="Verdana" w:hAnsi="Verdana"/>
        </w:rPr>
      </w:pPr>
      <w:r w:rsidRPr="00AF4198">
        <w:rPr>
          <w:rFonts w:ascii="Verdana" w:hAnsi="Verdana"/>
        </w:rPr>
        <w:t xml:space="preserve">Request is resolved in another department </w:t>
      </w:r>
      <w:r w:rsidR="00DD3B1F" w:rsidRPr="00AF4198">
        <w:rPr>
          <w:rFonts w:ascii="Verdana" w:hAnsi="Verdana"/>
        </w:rPr>
        <w:t>– warm transfer to Clinical or another department</w:t>
      </w:r>
    </w:p>
    <w:p w14:paraId="5C51E163" w14:textId="3872A728" w:rsidR="000431DE" w:rsidRPr="00AF4198" w:rsidRDefault="000431DE" w:rsidP="00AF4198">
      <w:pPr>
        <w:pStyle w:val="ListParagraph"/>
        <w:numPr>
          <w:ilvl w:val="0"/>
          <w:numId w:val="38"/>
        </w:numPr>
        <w:spacing w:before="120" w:after="120"/>
        <w:ind w:left="450"/>
        <w:rPr>
          <w:rFonts w:ascii="Verdana" w:hAnsi="Verdana"/>
        </w:rPr>
      </w:pPr>
      <w:r w:rsidRPr="00AF4198">
        <w:rPr>
          <w:rFonts w:ascii="Verdana" w:hAnsi="Verdana"/>
        </w:rPr>
        <w:t>Specialty Account New Set up</w:t>
      </w:r>
      <w:r w:rsidR="00DD3B1F" w:rsidRPr="00AF4198">
        <w:rPr>
          <w:rFonts w:ascii="Verdana" w:hAnsi="Verdana"/>
        </w:rPr>
        <w:t xml:space="preserve"> – warm transfer to Specialty Pharmacy</w:t>
      </w:r>
    </w:p>
    <w:p w14:paraId="1FF2A43B" w14:textId="1D7E7B89" w:rsidR="000431DE" w:rsidRPr="00AF4198" w:rsidRDefault="000431DE" w:rsidP="00AF4198">
      <w:pPr>
        <w:pStyle w:val="ListParagraph"/>
        <w:numPr>
          <w:ilvl w:val="0"/>
          <w:numId w:val="38"/>
        </w:numPr>
        <w:spacing w:before="120" w:after="120"/>
        <w:ind w:left="450"/>
        <w:rPr>
          <w:rFonts w:ascii="Verdana" w:hAnsi="Verdana"/>
        </w:rPr>
      </w:pPr>
      <w:r w:rsidRPr="00AF4198">
        <w:rPr>
          <w:rFonts w:ascii="Verdana" w:hAnsi="Verdana"/>
        </w:rPr>
        <w:t>Drug Recall detailed questions</w:t>
      </w:r>
      <w:r w:rsidR="00DD3B1F" w:rsidRPr="00AF4198">
        <w:rPr>
          <w:rFonts w:ascii="Verdana" w:hAnsi="Verdana"/>
        </w:rPr>
        <w:t xml:space="preserve"> – warm transfer to Clinical</w:t>
      </w:r>
    </w:p>
    <w:p w14:paraId="300622D1" w14:textId="77777777" w:rsidR="000431DE" w:rsidRDefault="000431DE" w:rsidP="006D6A2B">
      <w:pPr>
        <w:spacing w:before="120" w:after="120"/>
        <w:ind w:left="360"/>
        <w:rPr>
          <w:rFonts w:ascii="Verdana" w:hAnsi="Verdana"/>
        </w:rPr>
      </w:pPr>
    </w:p>
    <w:p w14:paraId="01EFA189" w14:textId="1B9E20F3" w:rsidR="00FD0875" w:rsidRDefault="00AC2E10" w:rsidP="006D6A2B">
      <w:pPr>
        <w:spacing w:before="120" w:after="120"/>
        <w:rPr>
          <w:rFonts w:ascii="Verdana" w:hAnsi="Verdana"/>
        </w:rPr>
      </w:pPr>
      <w:r w:rsidRPr="006D6A2B">
        <w:rPr>
          <w:rFonts w:ascii="Verdana" w:hAnsi="Verdana"/>
          <w:b/>
          <w:bCs/>
        </w:rPr>
        <w:t>Note:</w:t>
      </w:r>
      <w:r w:rsidR="006C363C">
        <w:rPr>
          <w:rFonts w:ascii="Verdana" w:hAnsi="Verdana"/>
        </w:rPr>
        <w:t xml:space="preserve"> </w:t>
      </w:r>
      <w:r w:rsidR="00ED01AA">
        <w:rPr>
          <w:rFonts w:ascii="Verdana" w:hAnsi="Verdana"/>
        </w:rPr>
        <w:t xml:space="preserve">Refer to </w:t>
      </w:r>
      <w:hyperlink r:id="rId11" w:anchor="!/view?docid=f22eb77e-4033-4ad9-9afb-fc262f29faad" w:history="1">
        <w:r w:rsidR="008148D8">
          <w:rPr>
            <w:rFonts w:ascii="Verdana" w:hAnsi="Verdana"/>
            <w:color w:val="0000FF"/>
            <w:u w:val="single"/>
          </w:rPr>
          <w:t>Phone Contacts (004378)</w:t>
        </w:r>
      </w:hyperlink>
      <w:r w:rsidR="00ED01AA" w:rsidRPr="00ED01AA">
        <w:rPr>
          <w:rFonts w:ascii="Verdana" w:hAnsi="Verdana"/>
        </w:rPr>
        <w:t xml:space="preserve"> </w:t>
      </w:r>
      <w:r>
        <w:rPr>
          <w:rFonts w:ascii="Verdana" w:hAnsi="Verdana"/>
        </w:rPr>
        <w:t xml:space="preserve">to review the </w:t>
      </w:r>
      <w:r w:rsidR="00FD0875">
        <w:rPr>
          <w:rFonts w:ascii="Verdana" w:hAnsi="Verdana"/>
        </w:rPr>
        <w:t>transfer destination contact information</w:t>
      </w:r>
      <w:r>
        <w:rPr>
          <w:rFonts w:ascii="Verdana" w:hAnsi="Verdana"/>
        </w:rPr>
        <w:t xml:space="preserve"> and the hours of operation</w:t>
      </w:r>
    </w:p>
    <w:p w14:paraId="0FC6960D" w14:textId="3062954A" w:rsidR="00ED01AA" w:rsidRPr="00657A98" w:rsidRDefault="00AC2E10" w:rsidP="00635880">
      <w:pPr>
        <w:spacing w:before="120" w:after="120"/>
        <w:ind w:left="720"/>
        <w:jc w:val="right"/>
        <w:rPr>
          <w:rFonts w:ascii="Verdana" w:hAnsi="Verdana"/>
        </w:rPr>
      </w:pPr>
      <w:r>
        <w:rPr>
          <w:rFonts w:ascii="Verdana" w:hAnsi="Verdana"/>
        </w:rPr>
        <w:t xml:space="preserve"> </w:t>
      </w:r>
      <w:r w:rsidR="00ED01AA" w:rsidRPr="00ED01AA">
        <w:rPr>
          <w:rFonts w:ascii="Verdana" w:hAnsi="Verdana"/>
        </w:rPr>
        <w:t xml:space="preserve"> </w:t>
      </w:r>
      <w:hyperlink w:anchor="_top" w:history="1">
        <w:r w:rsidR="00635880" w:rsidRPr="00635880">
          <w:rPr>
            <w:rStyle w:val="Hyperlink"/>
            <w:rFonts w:ascii="Verdana" w:hAnsi="Verdana"/>
          </w:rPr>
          <w:t>Top of the Document</w:t>
        </w:r>
      </w:hyperlink>
    </w:p>
    <w:p w14:paraId="203F209A" w14:textId="0CFBF729" w:rsidR="00FE40C1" w:rsidRPr="0058134F" w:rsidRDefault="00ED01AA" w:rsidP="00F23ABB">
      <w:pPr>
        <w:spacing w:before="120" w:after="120"/>
        <w:jc w:val="right"/>
        <w:rPr>
          <w:rFonts w:ascii="Verdana" w:hAnsi="Verdana"/>
        </w:rPr>
      </w:pP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r>
        <w:rPr>
          <w:rFonts w:ascii="Verdana" w:hAnsi="Verdana"/>
        </w:rPr>
        <w:tab/>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13800447" w14:textId="77777777" w:rsidTr="00A57F0C">
        <w:tc>
          <w:tcPr>
            <w:tcW w:w="5000" w:type="pct"/>
            <w:shd w:val="clear" w:color="auto" w:fill="C0C0C0"/>
          </w:tcPr>
          <w:p w14:paraId="30D26BD8" w14:textId="413E0D72" w:rsidR="00246710" w:rsidRPr="00246710" w:rsidRDefault="00337C13" w:rsidP="005D277C">
            <w:pPr>
              <w:pStyle w:val="Heading2"/>
              <w:tabs>
                <w:tab w:val="left" w:pos="11985"/>
              </w:tabs>
              <w:spacing w:before="120" w:after="120"/>
              <w:rPr>
                <w:rFonts w:ascii="Verdana" w:hAnsi="Verdana"/>
                <w:i w:val="0"/>
                <w:iCs w:val="0"/>
              </w:rPr>
            </w:pPr>
            <w:bookmarkStart w:id="4" w:name="_Toc101962655"/>
            <w:bookmarkStart w:id="5" w:name="_Toc201223763"/>
            <w:r>
              <w:rPr>
                <w:rFonts w:ascii="Verdana" w:hAnsi="Verdana"/>
                <w:i w:val="0"/>
                <w:iCs w:val="0"/>
              </w:rPr>
              <w:t xml:space="preserve">How </w:t>
            </w:r>
            <w:r w:rsidR="00DB54A9" w:rsidRPr="006D6A2B">
              <w:rPr>
                <w:rFonts w:ascii="Verdana" w:hAnsi="Verdana"/>
                <w:i w:val="0"/>
                <w:iCs w:val="0"/>
              </w:rPr>
              <w:t>to</w:t>
            </w:r>
            <w:r w:rsidR="00DB54A9">
              <w:rPr>
                <w:i w:val="0"/>
                <w:iCs w:val="0"/>
              </w:rPr>
              <w:t xml:space="preserve"> </w:t>
            </w:r>
            <w:r w:rsidR="00890F28" w:rsidRPr="00DB54A9">
              <w:rPr>
                <w:rFonts w:ascii="Verdana" w:hAnsi="Verdana"/>
                <w:i w:val="0"/>
                <w:iCs w:val="0"/>
              </w:rPr>
              <w:t>Place</w:t>
            </w:r>
            <w:r>
              <w:rPr>
                <w:rFonts w:ascii="Verdana" w:hAnsi="Verdana"/>
                <w:i w:val="0"/>
                <w:iCs w:val="0"/>
              </w:rPr>
              <w:t xml:space="preserve"> a Caller</w:t>
            </w:r>
            <w:r w:rsidR="00890F28">
              <w:rPr>
                <w:rFonts w:ascii="Verdana" w:hAnsi="Verdana"/>
                <w:i w:val="0"/>
                <w:iCs w:val="0"/>
              </w:rPr>
              <w:t xml:space="preserve"> on </w:t>
            </w:r>
            <w:r w:rsidR="002B3802">
              <w:rPr>
                <w:rFonts w:ascii="Verdana" w:hAnsi="Verdana"/>
                <w:i w:val="0"/>
                <w:iCs w:val="0"/>
              </w:rPr>
              <w:t xml:space="preserve">a </w:t>
            </w:r>
            <w:r w:rsidR="00890F28">
              <w:rPr>
                <w:rFonts w:ascii="Verdana" w:hAnsi="Verdana"/>
                <w:i w:val="0"/>
                <w:iCs w:val="0"/>
              </w:rPr>
              <w:t>Brief Hold</w:t>
            </w:r>
            <w:bookmarkEnd w:id="4"/>
            <w:bookmarkEnd w:id="5"/>
            <w:r w:rsidR="00890F28">
              <w:rPr>
                <w:rFonts w:ascii="Verdana" w:hAnsi="Verdana"/>
                <w:i w:val="0"/>
                <w:iCs w:val="0"/>
              </w:rPr>
              <w:t xml:space="preserve"> </w:t>
            </w:r>
          </w:p>
        </w:tc>
      </w:tr>
    </w:tbl>
    <w:p w14:paraId="3130E439" w14:textId="7E2D5637" w:rsidR="00090A8A" w:rsidRDefault="00090A8A" w:rsidP="005D277C">
      <w:pPr>
        <w:spacing w:before="120" w:after="120"/>
        <w:jc w:val="center"/>
        <w:rPr>
          <w:rFonts w:ascii="Verdana" w:hAnsi="Verdana"/>
        </w:rPr>
      </w:pPr>
    </w:p>
    <w:p w14:paraId="6A8BB599" w14:textId="2CEC20E1" w:rsidR="003571CE" w:rsidRPr="004C7D72" w:rsidRDefault="001A1C07" w:rsidP="003571CE">
      <w:pPr>
        <w:spacing w:before="120" w:after="120"/>
        <w:rPr>
          <w:rFonts w:ascii="Verdana" w:hAnsi="Verdana"/>
        </w:rPr>
      </w:pPr>
      <w:r w:rsidRPr="004C7D72">
        <w:rPr>
          <w:rFonts w:ascii="Verdana" w:hAnsi="Verdana"/>
        </w:rPr>
        <w:t xml:space="preserve">Being a Power House </w:t>
      </w:r>
      <w:r w:rsidR="003571CE" w:rsidRPr="004C7D72">
        <w:rPr>
          <w:rFonts w:ascii="Verdana" w:hAnsi="Verdana"/>
        </w:rPr>
        <w:t>and Placing on Hold:</w:t>
      </w:r>
    </w:p>
    <w:p w14:paraId="79B61F24" w14:textId="77777777" w:rsidR="00DB3513" w:rsidRPr="004C7D72" w:rsidRDefault="00DB3513" w:rsidP="003571CE">
      <w:pPr>
        <w:spacing w:before="120" w:after="120"/>
        <w:rPr>
          <w:rFonts w:ascii="Verdana" w:hAnsi="Verdana"/>
        </w:rPr>
      </w:pPr>
    </w:p>
    <w:p w14:paraId="51F0C40B" w14:textId="7EED6872" w:rsidR="00DB54A9" w:rsidRPr="00F23ABB" w:rsidRDefault="003571CE" w:rsidP="00F23ABB">
      <w:pPr>
        <w:pStyle w:val="ListParagraph"/>
        <w:numPr>
          <w:ilvl w:val="0"/>
          <w:numId w:val="36"/>
        </w:numPr>
        <w:spacing w:before="120" w:after="120"/>
        <w:ind w:left="360"/>
        <w:rPr>
          <w:rFonts w:ascii="Verdana" w:hAnsi="Verdana"/>
        </w:rPr>
      </w:pPr>
      <w:r w:rsidRPr="00F23ABB">
        <w:rPr>
          <w:rFonts w:ascii="Verdana" w:hAnsi="Verdana"/>
        </w:rPr>
        <w:t>If any changes were made to the account</w:t>
      </w:r>
      <w:r w:rsidR="00DB3513" w:rsidRPr="00F23ABB">
        <w:rPr>
          <w:rFonts w:ascii="Verdana" w:hAnsi="Verdana"/>
        </w:rPr>
        <w:t xml:space="preserve">, review the changes applied and </w:t>
      </w:r>
      <w:r w:rsidRPr="00F23ABB">
        <w:rPr>
          <w:rFonts w:ascii="Verdana" w:hAnsi="Verdana"/>
        </w:rPr>
        <w:t xml:space="preserve">provide </w:t>
      </w:r>
      <w:r w:rsidR="006C363C">
        <w:rPr>
          <w:rFonts w:ascii="Verdana" w:hAnsi="Verdana"/>
        </w:rPr>
        <w:t>Turn Around Time (</w:t>
      </w:r>
      <w:r w:rsidRPr="00F23ABB">
        <w:rPr>
          <w:rFonts w:ascii="Verdana" w:hAnsi="Verdana"/>
        </w:rPr>
        <w:t>TAT</w:t>
      </w:r>
      <w:r w:rsidR="006C363C">
        <w:rPr>
          <w:rFonts w:ascii="Verdana" w:hAnsi="Verdana"/>
        </w:rPr>
        <w:t>),</w:t>
      </w:r>
      <w:r w:rsidRPr="00F23ABB">
        <w:rPr>
          <w:rFonts w:ascii="Verdana" w:hAnsi="Verdana"/>
        </w:rPr>
        <w:t xml:space="preserve"> if applicable</w:t>
      </w:r>
    </w:p>
    <w:p w14:paraId="0924A2A9" w14:textId="77777777" w:rsidR="00BD11AA" w:rsidRPr="004C7D72" w:rsidRDefault="00BD11AA" w:rsidP="006D6A2B">
      <w:pPr>
        <w:pStyle w:val="ListParagraph"/>
        <w:spacing w:before="120" w:after="120"/>
        <w:rPr>
          <w:rFonts w:ascii="Verdana" w:hAnsi="Verdana"/>
        </w:rPr>
      </w:pPr>
    </w:p>
    <w:p w14:paraId="5B6CBAF1" w14:textId="77777777" w:rsidR="00A57F0C" w:rsidRPr="00A57F0C" w:rsidRDefault="00A57F0C" w:rsidP="00A57F0C">
      <w:pPr>
        <w:pStyle w:val="ListParagraph"/>
        <w:spacing w:before="120" w:after="120"/>
        <w:rPr>
          <w:rFonts w:ascii="Verdana" w:hAnsi="Verdana"/>
          <w:b/>
          <w:bCs/>
          <w:color w:val="000000"/>
        </w:rPr>
      </w:pPr>
    </w:p>
    <w:p w14:paraId="643A6C31" w14:textId="312D4F62" w:rsidR="00A57F0C" w:rsidRPr="00A57F0C" w:rsidRDefault="00AD5E67" w:rsidP="006C38C4">
      <w:pPr>
        <w:pStyle w:val="ListParagraph"/>
        <w:numPr>
          <w:ilvl w:val="0"/>
          <w:numId w:val="40"/>
        </w:numPr>
        <w:spacing w:before="120" w:after="120"/>
        <w:rPr>
          <w:rFonts w:ascii="Verdana" w:hAnsi="Verdana"/>
          <w:b/>
          <w:bCs/>
          <w:color w:val="000000"/>
        </w:rPr>
      </w:pPr>
      <w:r w:rsidRPr="00A57F0C">
        <w:rPr>
          <w:rFonts w:ascii="Verdana" w:hAnsi="Verdana"/>
        </w:rPr>
        <w:t xml:space="preserve">Notify the member that you </w:t>
      </w:r>
      <w:r w:rsidR="006C38C4">
        <w:rPr>
          <w:rFonts w:ascii="Verdana" w:hAnsi="Verdana"/>
        </w:rPr>
        <w:t>are conferencing/transferring</w:t>
      </w:r>
      <w:r w:rsidRPr="00A57F0C">
        <w:rPr>
          <w:rFonts w:ascii="Verdana" w:hAnsi="Verdana"/>
        </w:rPr>
        <w:t xml:space="preserve"> them to another colleague/department who </w:t>
      </w:r>
      <w:r w:rsidR="006C38C4">
        <w:rPr>
          <w:rFonts w:ascii="Verdana" w:hAnsi="Verdana"/>
        </w:rPr>
        <w:t>is able</w:t>
      </w:r>
      <w:r w:rsidRPr="00A57F0C">
        <w:rPr>
          <w:rFonts w:ascii="Verdana" w:hAnsi="Verdana"/>
        </w:rPr>
        <w:t xml:space="preserve"> </w:t>
      </w:r>
      <w:r w:rsidR="004C6002" w:rsidRPr="00A57F0C">
        <w:rPr>
          <w:rFonts w:ascii="Verdana" w:hAnsi="Verdana"/>
        </w:rPr>
        <w:t>to further</w:t>
      </w:r>
      <w:r w:rsidRPr="00A57F0C">
        <w:rPr>
          <w:rFonts w:ascii="Verdana" w:hAnsi="Verdana"/>
        </w:rPr>
        <w:t xml:space="preserve"> assist them</w:t>
      </w:r>
      <w:r w:rsidR="00DD3B1F" w:rsidRPr="00A57F0C">
        <w:rPr>
          <w:rFonts w:ascii="Verdana" w:hAnsi="Verdana"/>
        </w:rPr>
        <w:t>.</w:t>
      </w:r>
      <w:r w:rsidR="00A57F0C" w:rsidRPr="00A57F0C">
        <w:rPr>
          <w:rFonts w:ascii="Verdana" w:hAnsi="Verdana"/>
        </w:rPr>
        <w:t xml:space="preserve">  </w:t>
      </w:r>
    </w:p>
    <w:p w14:paraId="588E58BB" w14:textId="77777777" w:rsidR="006C38C4" w:rsidRDefault="006C38C4" w:rsidP="00A57F0C">
      <w:pPr>
        <w:pStyle w:val="ListParagraph"/>
        <w:spacing w:before="120" w:after="120"/>
        <w:rPr>
          <w:rFonts w:ascii="Verdana" w:hAnsi="Verdana"/>
        </w:rPr>
      </w:pPr>
    </w:p>
    <w:p w14:paraId="55501F21" w14:textId="3CA1A3AB" w:rsidR="00385D04" w:rsidRPr="00A57F0C" w:rsidRDefault="003571CE" w:rsidP="006C38C4">
      <w:pPr>
        <w:pStyle w:val="ListParagraph"/>
        <w:numPr>
          <w:ilvl w:val="0"/>
          <w:numId w:val="40"/>
        </w:numPr>
        <w:spacing w:before="120" w:after="120"/>
        <w:rPr>
          <w:rFonts w:ascii="Verdana" w:hAnsi="Verdana"/>
          <w:b/>
          <w:bCs/>
          <w:color w:val="000000"/>
        </w:rPr>
      </w:pPr>
      <w:r w:rsidRPr="00A57F0C">
        <w:rPr>
          <w:rFonts w:ascii="Verdana" w:hAnsi="Verdana"/>
        </w:rPr>
        <w:t>Ask if there is anything else that you can assist with before contacting the correct department</w:t>
      </w:r>
      <w:r w:rsidR="004C7D72" w:rsidRPr="00A57F0C">
        <w:rPr>
          <w:rFonts w:ascii="Verdana" w:hAnsi="Verdana"/>
        </w:rPr>
        <w:t>.</w:t>
      </w:r>
      <w:r w:rsidR="00385D04" w:rsidRPr="00A57F0C">
        <w:rPr>
          <w:rFonts w:ascii="Verdana" w:hAnsi="Verdana"/>
        </w:rPr>
        <w:t xml:space="preserve"> </w:t>
      </w:r>
    </w:p>
    <w:p w14:paraId="590F26FF" w14:textId="77777777" w:rsidR="00385D04" w:rsidRPr="00385D04" w:rsidRDefault="00385D04" w:rsidP="00385D04">
      <w:pPr>
        <w:pStyle w:val="ListParagraph"/>
        <w:spacing w:before="120" w:after="120"/>
        <w:rPr>
          <w:rFonts w:ascii="Verdana" w:hAnsi="Verdana"/>
          <w:b/>
          <w:bCs/>
          <w:color w:val="000000"/>
        </w:rPr>
      </w:pPr>
    </w:p>
    <w:p w14:paraId="31627EEE" w14:textId="7DE56206" w:rsidR="00AD5E67" w:rsidRPr="001D5EBD" w:rsidRDefault="003571CE" w:rsidP="006C38C4">
      <w:pPr>
        <w:pStyle w:val="ListParagraph"/>
        <w:numPr>
          <w:ilvl w:val="0"/>
          <w:numId w:val="40"/>
        </w:numPr>
        <w:spacing w:before="120" w:after="120"/>
        <w:rPr>
          <w:rFonts w:ascii="Verdana" w:hAnsi="Verdana"/>
        </w:rPr>
      </w:pPr>
      <w:r w:rsidRPr="001D5EBD">
        <w:rPr>
          <w:rFonts w:ascii="Verdana" w:hAnsi="Verdana"/>
        </w:rPr>
        <w:t xml:space="preserve">Educate that there will be </w:t>
      </w:r>
      <w:r w:rsidR="004C7D72" w:rsidRPr="001D5EBD">
        <w:rPr>
          <w:rFonts w:ascii="Verdana" w:hAnsi="Verdana"/>
        </w:rPr>
        <w:t xml:space="preserve">some </w:t>
      </w:r>
      <w:r w:rsidRPr="001D5EBD">
        <w:rPr>
          <w:rFonts w:ascii="Verdana" w:hAnsi="Verdana"/>
        </w:rPr>
        <w:t xml:space="preserve">hold time to reach out </w:t>
      </w:r>
      <w:r w:rsidR="00AD5E67" w:rsidRPr="001D5EBD">
        <w:rPr>
          <w:rFonts w:ascii="Verdana" w:hAnsi="Verdana"/>
        </w:rPr>
        <w:t xml:space="preserve">to the department, </w:t>
      </w:r>
      <w:r w:rsidR="004C7D72" w:rsidRPr="001D5EBD">
        <w:rPr>
          <w:rFonts w:ascii="Verdana" w:hAnsi="Verdana"/>
        </w:rPr>
        <w:t>however;</w:t>
      </w:r>
      <w:r w:rsidRPr="001D5EBD">
        <w:rPr>
          <w:rFonts w:ascii="Verdana" w:hAnsi="Verdana"/>
        </w:rPr>
        <w:t xml:space="preserve"> you will be checking back in until </w:t>
      </w:r>
      <w:r w:rsidR="004C7D72" w:rsidRPr="001D5EBD">
        <w:rPr>
          <w:rFonts w:ascii="Verdana" w:hAnsi="Verdana"/>
        </w:rPr>
        <w:t>the connection is made.</w:t>
      </w:r>
      <w:r w:rsidR="00DD3B1F" w:rsidRPr="001D5EBD">
        <w:rPr>
          <w:rFonts w:ascii="Verdana" w:hAnsi="Verdana"/>
        </w:rPr>
        <w:t xml:space="preserve"> </w:t>
      </w:r>
      <w:bookmarkStart w:id="6" w:name="OLE_LINK97"/>
      <w:r w:rsidR="002B1076" w:rsidRPr="001D5EBD">
        <w:rPr>
          <w:rFonts w:ascii="Verdana" w:hAnsi="Verdana"/>
        </w:rPr>
        <w:t xml:space="preserve"> </w:t>
      </w:r>
      <w:bookmarkEnd w:id="6"/>
      <w:r w:rsidR="001D5EBD">
        <w:rPr>
          <w:rStyle w:val="content-id"/>
          <w:rFonts w:ascii="Verdana" w:hAnsi="Verdana"/>
          <w:color w:val="000000"/>
        </w:rPr>
        <w:t xml:space="preserve"> </w:t>
      </w:r>
    </w:p>
    <w:p w14:paraId="42F0F7E2" w14:textId="77777777" w:rsidR="00AD5E67" w:rsidRPr="004C7D72" w:rsidRDefault="00AD5E67" w:rsidP="00F23ABB">
      <w:pPr>
        <w:pStyle w:val="ListParagraph"/>
        <w:spacing w:before="120" w:after="120"/>
        <w:rPr>
          <w:rFonts w:ascii="Verdana" w:hAnsi="Verdana"/>
        </w:rPr>
      </w:pPr>
    </w:p>
    <w:p w14:paraId="2CBA92D0" w14:textId="798D67E5" w:rsidR="003571CE" w:rsidRPr="00241011" w:rsidRDefault="003571CE" w:rsidP="00241011">
      <w:pPr>
        <w:pStyle w:val="ListParagraph"/>
        <w:numPr>
          <w:ilvl w:val="2"/>
          <w:numId w:val="36"/>
        </w:numPr>
        <w:spacing w:before="120" w:after="120"/>
        <w:rPr>
          <w:rFonts w:ascii="Verdana" w:hAnsi="Verdana"/>
        </w:rPr>
      </w:pPr>
      <w:r w:rsidRPr="00241011">
        <w:rPr>
          <w:rFonts w:ascii="Verdana" w:hAnsi="Verdana"/>
        </w:rPr>
        <w:t xml:space="preserve">Offer the choice if they would prefer to wait up to five minutes before you check in, </w:t>
      </w:r>
      <w:r w:rsidR="00AD5E67" w:rsidRPr="00241011">
        <w:rPr>
          <w:rFonts w:ascii="Verdana" w:hAnsi="Verdana"/>
        </w:rPr>
        <w:t>or within every two minutes</w:t>
      </w:r>
      <w:r w:rsidRPr="00241011">
        <w:rPr>
          <w:rFonts w:ascii="Verdana" w:hAnsi="Verdana"/>
        </w:rPr>
        <w:t xml:space="preserve"> </w:t>
      </w:r>
      <w:r w:rsidR="00AD5E67" w:rsidRPr="00241011">
        <w:rPr>
          <w:rFonts w:ascii="Verdana" w:hAnsi="Verdana"/>
        </w:rPr>
        <w:t>while they wait on hold</w:t>
      </w:r>
      <w:r w:rsidR="00222CB0" w:rsidRPr="00241011">
        <w:rPr>
          <w:rFonts w:ascii="Verdana" w:hAnsi="Verdana"/>
        </w:rPr>
        <w:t>.</w:t>
      </w:r>
    </w:p>
    <w:p w14:paraId="3B033AF4" w14:textId="4D4A459E" w:rsidR="00AD5E67" w:rsidRPr="00241011" w:rsidRDefault="00AD5E67" w:rsidP="00241011">
      <w:pPr>
        <w:spacing w:before="120" w:after="120"/>
        <w:rPr>
          <w:rFonts w:ascii="Verdana" w:hAnsi="Verdana"/>
        </w:rPr>
      </w:pPr>
    </w:p>
    <w:p w14:paraId="66E0D112" w14:textId="1823A6E5" w:rsidR="0070222A" w:rsidRPr="00241011" w:rsidRDefault="002055DC" w:rsidP="00B060AF">
      <w:pPr>
        <w:rPr>
          <w:rFonts w:ascii="Verdana" w:hAnsi="Verdana"/>
        </w:rPr>
      </w:pPr>
      <w:r>
        <w:rPr>
          <w:noProof/>
        </w:rPr>
        <w:drawing>
          <wp:inline distT="0" distB="0" distL="0" distR="0" wp14:anchorId="2AC65BF6" wp14:editId="5C8A4A15">
            <wp:extent cx="304762" cy="304762"/>
            <wp:effectExtent l="0" t="0" r="635" b="635"/>
            <wp:docPr id="11003878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87813" name="Picture 1100387813"/>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F6338">
        <w:rPr>
          <w:noProof/>
        </w:rPr>
        <w:pict w14:anchorId="5C74E279">
          <v:shape id="Picture 3" o:spid="_x0000_i1025" type="#_x0000_t75" style="width:18.75pt;height:16.5pt;visibility:visible;mso-wrap-style:square" o:bullet="t">
            <v:imagedata r:id="rId13" o:title=""/>
          </v:shape>
        </w:pict>
      </w:r>
      <w:r w:rsidR="00B060AF">
        <w:rPr>
          <w:noProof/>
        </w:rPr>
        <w:t xml:space="preserve"> </w:t>
      </w:r>
      <w:r w:rsidR="0070222A" w:rsidRPr="00241011">
        <w:rPr>
          <w:rFonts w:ascii="Verdana" w:hAnsi="Verdana"/>
        </w:rPr>
        <w:t xml:space="preserve">Do not allow the caller to hold for more than </w:t>
      </w:r>
      <w:r w:rsidR="0070222A" w:rsidRPr="00241011">
        <w:rPr>
          <w:rFonts w:ascii="Verdana" w:hAnsi="Verdana"/>
          <w:b/>
          <w:bCs/>
        </w:rPr>
        <w:t>five</w:t>
      </w:r>
      <w:r w:rsidR="0070222A" w:rsidRPr="00241011">
        <w:rPr>
          <w:rFonts w:ascii="Verdana" w:hAnsi="Verdana"/>
        </w:rPr>
        <w:t xml:space="preserve"> minutes without checking in with them even if they have given you approval to keep them on hold longer.</w:t>
      </w:r>
    </w:p>
    <w:p w14:paraId="36564DCE" w14:textId="77777777" w:rsidR="0070222A" w:rsidRPr="004C7D72" w:rsidRDefault="0070222A" w:rsidP="006D6A2B">
      <w:pPr>
        <w:pStyle w:val="ListParagraph"/>
        <w:rPr>
          <w:rFonts w:ascii="Verdana" w:hAnsi="Verdana"/>
        </w:rPr>
      </w:pPr>
    </w:p>
    <w:p w14:paraId="7E1A221A" w14:textId="77861BD4" w:rsidR="003571CE" w:rsidRPr="004C7D72" w:rsidRDefault="004A2F51" w:rsidP="00241011">
      <w:pPr>
        <w:spacing w:before="120" w:after="120"/>
        <w:rPr>
          <w:rFonts w:ascii="Verdana" w:hAnsi="Verdana"/>
        </w:rPr>
      </w:pPr>
      <w:r w:rsidRPr="004A2F51">
        <w:rPr>
          <w:rFonts w:ascii="Verdana" w:hAnsi="Verdana"/>
          <w:b/>
          <w:bCs/>
        </w:rPr>
        <w:t>Note:</w:t>
      </w:r>
      <w:r>
        <w:rPr>
          <w:rFonts w:ascii="Verdana" w:hAnsi="Verdana"/>
        </w:rPr>
        <w:t xml:space="preserve">  </w:t>
      </w:r>
      <w:r w:rsidR="00AD5E67" w:rsidRPr="004C7D72">
        <w:rPr>
          <w:rFonts w:ascii="Verdana" w:hAnsi="Verdana"/>
        </w:rPr>
        <w:t xml:space="preserve">If </w:t>
      </w:r>
      <w:r>
        <w:rPr>
          <w:rFonts w:ascii="Verdana" w:hAnsi="Verdana"/>
        </w:rPr>
        <w:t xml:space="preserve">the </w:t>
      </w:r>
      <w:r w:rsidR="00AD5E67" w:rsidRPr="004C7D72">
        <w:rPr>
          <w:rFonts w:ascii="Verdana" w:hAnsi="Verdana"/>
        </w:rPr>
        <w:t>call escalates</w:t>
      </w:r>
      <w:r>
        <w:rPr>
          <w:rFonts w:ascii="Verdana" w:hAnsi="Verdana"/>
        </w:rPr>
        <w:t>, refer to</w:t>
      </w:r>
      <w:r w:rsidR="00AD5E67" w:rsidRPr="004C7D72">
        <w:rPr>
          <w:rFonts w:ascii="Verdana" w:hAnsi="Verdana"/>
        </w:rPr>
        <w:t xml:space="preserve"> </w:t>
      </w:r>
      <w:r w:rsidR="001D5EBD">
        <w:rPr>
          <w:rFonts w:ascii="Verdana" w:hAnsi="Verdana"/>
        </w:rPr>
        <w:t xml:space="preserve">Senior Team. </w:t>
      </w:r>
    </w:p>
    <w:p w14:paraId="7B126F77" w14:textId="2E05446B" w:rsidR="00246710" w:rsidRPr="004C7D72" w:rsidRDefault="00246710" w:rsidP="005D277C">
      <w:pPr>
        <w:spacing w:before="120" w:after="120"/>
        <w:rPr>
          <w:rFonts w:ascii="Verdana" w:hAnsi="Verdana"/>
        </w:rPr>
      </w:pPr>
    </w:p>
    <w:p w14:paraId="29D173EB" w14:textId="59ED10DB" w:rsidR="000733EE" w:rsidRPr="000C6C1E" w:rsidRDefault="004A2F51" w:rsidP="00385D04">
      <w:pPr>
        <w:rPr>
          <w:rFonts w:ascii="Verdana" w:hAnsi="Verdana"/>
          <w:color w:val="000000" w:themeColor="text1"/>
        </w:rPr>
      </w:pPr>
      <w:r w:rsidRPr="004A2F51">
        <w:rPr>
          <w:rFonts w:ascii="Verdana" w:hAnsi="Verdana"/>
          <w:b/>
          <w:bCs/>
        </w:rPr>
        <w:t>Additional Resource:</w:t>
      </w:r>
      <w:r>
        <w:rPr>
          <w:rFonts w:ascii="Verdana" w:hAnsi="Verdana"/>
        </w:rPr>
        <w:t xml:space="preserve"> </w:t>
      </w:r>
      <w:r w:rsidR="00E66AF0" w:rsidRPr="00E66AF0">
        <w:rPr>
          <w:rFonts w:ascii="Verdana" w:hAnsi="Verdana"/>
          <w:color w:val="000000"/>
        </w:rPr>
        <w:t> </w:t>
      </w:r>
      <w:hyperlink r:id="rId14" w:anchor="!/view?docid=ad8f7284-fee0-4ae1-bbbd-d2cbe07a331f" w:history="1">
        <w:r w:rsidR="00E41ED5">
          <w:rPr>
            <w:rStyle w:val="Hyperlink"/>
            <w:rFonts w:ascii="Verdana" w:hAnsi="Verdana"/>
          </w:rPr>
          <w:t>Compass - Five9 Agent Desktop Softphone with Compass (056045)</w:t>
        </w:r>
      </w:hyperlink>
      <w:r w:rsidR="00B079C3" w:rsidRPr="00E41ED5">
        <w:rPr>
          <w:rStyle w:val="Hyperlink"/>
          <w:rFonts w:ascii="Verdana" w:hAnsi="Verdana"/>
          <w:color w:val="000000" w:themeColor="text1"/>
          <w:u w:val="none"/>
        </w:rPr>
        <w:t xml:space="preserve">  or </w:t>
      </w:r>
      <w:hyperlink r:id="rId15" w:anchor="!/view?docid=d4819426-de56-4e8b-8caa-7f5d3a477e72" w:history="1">
        <w:r w:rsidR="00756BE3">
          <w:rPr>
            <w:rStyle w:val="Hyperlink"/>
            <w:rFonts w:ascii="Verdana" w:hAnsi="Verdana"/>
          </w:rPr>
          <w:t>PeopleSafe - Five9 Phone Agent Desktop (052326)</w:t>
        </w:r>
      </w:hyperlink>
    </w:p>
    <w:p w14:paraId="49FDE511" w14:textId="120D9021" w:rsidR="00FE40C1" w:rsidRPr="00246710" w:rsidRDefault="00635880" w:rsidP="005D277C">
      <w:pPr>
        <w:spacing w:before="120" w:after="120"/>
        <w:jc w:val="right"/>
        <w:rPr>
          <w:rFonts w:ascii="Verdana" w:hAnsi="Verdana"/>
        </w:rPr>
      </w:pPr>
      <w:hyperlink w:anchor="_top" w:history="1">
        <w:r w:rsidRPr="0063588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486108" w:rsidRPr="0058134F" w14:paraId="1FD6F33F" w14:textId="77777777" w:rsidTr="00F62BC4">
        <w:tc>
          <w:tcPr>
            <w:tcW w:w="5000" w:type="pct"/>
            <w:shd w:val="clear" w:color="auto" w:fill="C0C0C0"/>
          </w:tcPr>
          <w:p w14:paraId="2C49A1F5" w14:textId="7B9D3D65" w:rsidR="00486108" w:rsidRPr="0058134F" w:rsidRDefault="00246710" w:rsidP="005D277C">
            <w:pPr>
              <w:pStyle w:val="Heading2"/>
              <w:tabs>
                <w:tab w:val="left" w:pos="11985"/>
              </w:tabs>
              <w:spacing w:before="120" w:after="120"/>
              <w:rPr>
                <w:rFonts w:ascii="Verdana" w:hAnsi="Verdana"/>
                <w:i w:val="0"/>
                <w:iCs w:val="0"/>
              </w:rPr>
            </w:pPr>
            <w:bookmarkStart w:id="7" w:name="_Toc201223764"/>
            <w:r>
              <w:rPr>
                <w:rFonts w:ascii="Verdana" w:hAnsi="Verdana"/>
                <w:i w:val="0"/>
                <w:iCs w:val="0"/>
              </w:rPr>
              <w:t>Provide Contact Information</w:t>
            </w:r>
            <w:bookmarkEnd w:id="7"/>
            <w:r>
              <w:rPr>
                <w:rFonts w:ascii="Verdana" w:hAnsi="Verdana"/>
                <w:i w:val="0"/>
                <w:iCs w:val="0"/>
              </w:rPr>
              <w:t xml:space="preserve"> </w:t>
            </w:r>
          </w:p>
        </w:tc>
      </w:tr>
    </w:tbl>
    <w:p w14:paraId="143E770E" w14:textId="41124834" w:rsidR="00090A8A" w:rsidRDefault="00090A8A" w:rsidP="005D277C">
      <w:pPr>
        <w:spacing w:before="120" w:after="120"/>
        <w:jc w:val="center"/>
        <w:rPr>
          <w:rFonts w:ascii="Verdana" w:hAnsi="Verdana" w:cs="Arial"/>
          <w:bCs/>
          <w:color w:val="333333"/>
        </w:rPr>
      </w:pPr>
    </w:p>
    <w:p w14:paraId="24B27723" w14:textId="53263CCB" w:rsidR="001D6050" w:rsidRPr="00BD11AA" w:rsidRDefault="00890F28" w:rsidP="00B74A2B">
      <w:pPr>
        <w:pStyle w:val="ListParagraph"/>
        <w:numPr>
          <w:ilvl w:val="0"/>
          <w:numId w:val="33"/>
        </w:numPr>
        <w:spacing w:before="120" w:after="120"/>
        <w:ind w:left="360"/>
        <w:rPr>
          <w:rFonts w:ascii="Verdana" w:hAnsi="Verdana" w:cs="Arial"/>
          <w:bCs/>
        </w:rPr>
      </w:pPr>
      <w:bookmarkStart w:id="8" w:name="OLE_LINK1"/>
      <w:r w:rsidRPr="006D6A2B">
        <w:rPr>
          <w:rFonts w:ascii="Verdana" w:hAnsi="Verdana" w:cs="Arial"/>
          <w:bCs/>
        </w:rPr>
        <w:t>P</w:t>
      </w:r>
      <w:r w:rsidR="00781762" w:rsidRPr="006D6A2B">
        <w:rPr>
          <w:rFonts w:ascii="Verdana" w:hAnsi="Verdana" w:cs="Arial"/>
          <w:bCs/>
        </w:rPr>
        <w:t>rovide</w:t>
      </w:r>
      <w:r w:rsidR="00246710" w:rsidRPr="006D6A2B">
        <w:rPr>
          <w:rFonts w:ascii="Verdana" w:hAnsi="Verdana" w:cs="Arial"/>
          <w:bCs/>
        </w:rPr>
        <w:t xml:space="preserve"> the </w:t>
      </w:r>
      <w:r w:rsidR="009912F6" w:rsidRPr="006D6A2B">
        <w:rPr>
          <w:rFonts w:ascii="Verdana" w:hAnsi="Verdana" w:cs="Arial"/>
          <w:bCs/>
        </w:rPr>
        <w:t xml:space="preserve">name and phone </w:t>
      </w:r>
      <w:r w:rsidR="00246710" w:rsidRPr="006D6A2B">
        <w:rPr>
          <w:rFonts w:ascii="Verdana" w:hAnsi="Verdana" w:cs="Arial"/>
          <w:bCs/>
        </w:rPr>
        <w:t>number</w:t>
      </w:r>
      <w:r w:rsidR="009912F6" w:rsidRPr="006D6A2B">
        <w:rPr>
          <w:rFonts w:ascii="Verdana" w:hAnsi="Verdana" w:cs="Arial"/>
          <w:bCs/>
        </w:rPr>
        <w:t xml:space="preserve"> (do not provide internal numbers)</w:t>
      </w:r>
      <w:r w:rsidR="00246710" w:rsidRPr="006D6A2B">
        <w:rPr>
          <w:rFonts w:ascii="Verdana" w:hAnsi="Verdana" w:cs="Arial"/>
          <w:bCs/>
        </w:rPr>
        <w:t xml:space="preserve"> </w:t>
      </w:r>
      <w:r w:rsidR="003C4F8E" w:rsidRPr="006D6A2B">
        <w:rPr>
          <w:rFonts w:ascii="Verdana" w:hAnsi="Verdana" w:cs="Arial"/>
          <w:bCs/>
        </w:rPr>
        <w:t xml:space="preserve">of the </w:t>
      </w:r>
      <w:r w:rsidR="00246710" w:rsidRPr="00BD11AA">
        <w:rPr>
          <w:rFonts w:ascii="Verdana" w:hAnsi="Verdana" w:cs="Arial"/>
          <w:bCs/>
        </w:rPr>
        <w:t xml:space="preserve">department </w:t>
      </w:r>
      <w:r w:rsidR="003C4F8E" w:rsidRPr="00BD11AA">
        <w:rPr>
          <w:rFonts w:ascii="Verdana" w:hAnsi="Verdana" w:cs="Arial"/>
          <w:bCs/>
        </w:rPr>
        <w:t>where the call will be transferred</w:t>
      </w:r>
      <w:r w:rsidR="00756BE3">
        <w:rPr>
          <w:rFonts w:ascii="Verdana" w:hAnsi="Verdana" w:cs="Arial"/>
          <w:bCs/>
        </w:rPr>
        <w:t>.</w:t>
      </w:r>
      <w:r w:rsidR="001D6050" w:rsidRPr="00BD11AA">
        <w:rPr>
          <w:rFonts w:ascii="Verdana" w:hAnsi="Verdana" w:cs="Arial"/>
          <w:bCs/>
        </w:rPr>
        <w:t xml:space="preserve"> </w:t>
      </w:r>
    </w:p>
    <w:bookmarkEnd w:id="8"/>
    <w:p w14:paraId="6E6608D6" w14:textId="50024151" w:rsidR="00246710" w:rsidRPr="00BD11AA" w:rsidRDefault="00BE44DA" w:rsidP="00BE44DA">
      <w:pPr>
        <w:pStyle w:val="ListParagraph"/>
        <w:spacing w:before="120" w:after="120"/>
        <w:ind w:left="360"/>
        <w:rPr>
          <w:rFonts w:ascii="Verdana" w:hAnsi="Verdana" w:cs="Arial"/>
          <w:bCs/>
        </w:rPr>
      </w:pPr>
      <w:r w:rsidRPr="00BE44DA">
        <w:rPr>
          <w:rFonts w:ascii="Verdana" w:hAnsi="Verdana" w:cs="Arial"/>
          <w:b/>
        </w:rPr>
        <w:t>Note:</w:t>
      </w:r>
      <w:r>
        <w:rPr>
          <w:rFonts w:ascii="Verdana" w:hAnsi="Verdana" w:cs="Arial"/>
          <w:bCs/>
        </w:rPr>
        <w:t xml:space="preserve">  </w:t>
      </w:r>
      <w:r w:rsidR="00246710" w:rsidRPr="006D6A2B">
        <w:rPr>
          <w:rFonts w:ascii="Verdana" w:hAnsi="Verdana" w:cs="Arial"/>
          <w:bCs/>
        </w:rPr>
        <w:t>This ensures that if the call were to get disconnected</w:t>
      </w:r>
      <w:r w:rsidR="00DB3513" w:rsidRPr="006D6A2B">
        <w:rPr>
          <w:rFonts w:ascii="Verdana" w:hAnsi="Verdana" w:cs="Arial"/>
          <w:bCs/>
        </w:rPr>
        <w:t xml:space="preserve"> or dropped, </w:t>
      </w:r>
      <w:r w:rsidR="00246710" w:rsidRPr="006D6A2B">
        <w:rPr>
          <w:rFonts w:ascii="Verdana" w:hAnsi="Verdana" w:cs="Arial"/>
          <w:bCs/>
        </w:rPr>
        <w:t>the member</w:t>
      </w:r>
      <w:r w:rsidR="00DB3513" w:rsidRPr="00BD11AA">
        <w:rPr>
          <w:rFonts w:ascii="Verdana" w:hAnsi="Verdana" w:cs="Arial"/>
          <w:bCs/>
        </w:rPr>
        <w:t xml:space="preserve"> </w:t>
      </w:r>
      <w:r w:rsidR="009912F6" w:rsidRPr="00BD11AA">
        <w:rPr>
          <w:rFonts w:ascii="Verdana" w:hAnsi="Verdana" w:cs="Arial"/>
          <w:bCs/>
        </w:rPr>
        <w:t>would be able to call back into the proper area</w:t>
      </w:r>
      <w:r w:rsidR="001D6050" w:rsidRPr="00BD11AA">
        <w:rPr>
          <w:rFonts w:ascii="Verdana" w:hAnsi="Verdana" w:cs="Arial"/>
          <w:bCs/>
        </w:rPr>
        <w:t xml:space="preserve"> and to </w:t>
      </w:r>
      <w:r w:rsidR="008A52AC" w:rsidRPr="00BD11AA">
        <w:rPr>
          <w:rFonts w:ascii="Verdana" w:hAnsi="Verdana" w:cs="Arial"/>
          <w:bCs/>
        </w:rPr>
        <w:t>use it</w:t>
      </w:r>
      <w:r w:rsidR="001D6050" w:rsidRPr="00BD11AA">
        <w:rPr>
          <w:rFonts w:ascii="Verdana" w:hAnsi="Verdana" w:cs="Arial"/>
          <w:bCs/>
        </w:rPr>
        <w:t xml:space="preserve"> for future reference</w:t>
      </w:r>
      <w:r w:rsidR="00B74A2B">
        <w:rPr>
          <w:rFonts w:ascii="Verdana" w:hAnsi="Verdana" w:cs="Arial"/>
          <w:bCs/>
        </w:rPr>
        <w:t>.</w:t>
      </w:r>
    </w:p>
    <w:p w14:paraId="1E450541" w14:textId="77777777" w:rsidR="00DB3513" w:rsidRDefault="00DB3513" w:rsidP="00B74A2B">
      <w:pPr>
        <w:spacing w:before="120" w:after="120"/>
        <w:rPr>
          <w:rFonts w:ascii="Verdana" w:hAnsi="Verdana" w:cs="Arial"/>
          <w:bCs/>
        </w:rPr>
      </w:pPr>
    </w:p>
    <w:p w14:paraId="34B50BC2" w14:textId="77777777" w:rsidR="009B063E" w:rsidRDefault="001D6050" w:rsidP="00B74A2B">
      <w:pPr>
        <w:pStyle w:val="ListParagraph"/>
        <w:numPr>
          <w:ilvl w:val="0"/>
          <w:numId w:val="33"/>
        </w:numPr>
        <w:spacing w:before="120" w:after="120"/>
        <w:ind w:left="360"/>
        <w:rPr>
          <w:rFonts w:ascii="Verdana" w:hAnsi="Verdana" w:cs="Arial"/>
          <w:bCs/>
        </w:rPr>
      </w:pPr>
      <w:r w:rsidRPr="006D6A2B">
        <w:rPr>
          <w:rFonts w:ascii="Verdana" w:hAnsi="Verdana" w:cs="Arial"/>
          <w:bCs/>
        </w:rPr>
        <w:t>Use this time to obtain a current phone number from the caller</w:t>
      </w:r>
      <w:r w:rsidR="009B063E">
        <w:rPr>
          <w:rFonts w:ascii="Verdana" w:hAnsi="Verdana" w:cs="Arial"/>
          <w:bCs/>
        </w:rPr>
        <w:t>.</w:t>
      </w:r>
    </w:p>
    <w:p w14:paraId="2761659B" w14:textId="670328DE" w:rsidR="001D6050" w:rsidRPr="00BD11AA" w:rsidRDefault="009B063E" w:rsidP="009B063E">
      <w:pPr>
        <w:pStyle w:val="ListParagraph"/>
        <w:spacing w:before="120" w:after="120"/>
        <w:ind w:left="360"/>
        <w:rPr>
          <w:rFonts w:ascii="Verdana" w:hAnsi="Verdana" w:cs="Arial"/>
          <w:bCs/>
        </w:rPr>
      </w:pPr>
      <w:r w:rsidRPr="009B063E">
        <w:rPr>
          <w:rFonts w:ascii="Verdana" w:hAnsi="Verdana" w:cs="Arial"/>
          <w:b/>
        </w:rPr>
        <w:t>Note:</w:t>
      </w:r>
      <w:r>
        <w:rPr>
          <w:rFonts w:ascii="Verdana" w:hAnsi="Verdana" w:cs="Arial"/>
          <w:bCs/>
        </w:rPr>
        <w:t xml:space="preserve">  If the call is dropped/disconnection, </w:t>
      </w:r>
      <w:r w:rsidR="001D6050" w:rsidRPr="006D6A2B">
        <w:rPr>
          <w:rFonts w:ascii="Verdana" w:hAnsi="Verdana" w:cs="Arial"/>
          <w:bCs/>
        </w:rPr>
        <w:t xml:space="preserve">attempt </w:t>
      </w:r>
      <w:r w:rsidR="001D6050" w:rsidRPr="00BD11AA">
        <w:rPr>
          <w:rFonts w:ascii="Verdana" w:hAnsi="Verdana" w:cs="Arial"/>
          <w:bCs/>
        </w:rPr>
        <w:t>at least one call back</w:t>
      </w:r>
      <w:r>
        <w:rPr>
          <w:rFonts w:ascii="Verdana" w:hAnsi="Verdana" w:cs="Arial"/>
          <w:bCs/>
        </w:rPr>
        <w:t>.</w:t>
      </w:r>
    </w:p>
    <w:p w14:paraId="26846B82" w14:textId="5D199569" w:rsidR="00EB1F94" w:rsidRDefault="00EB1F94" w:rsidP="005D277C">
      <w:pPr>
        <w:spacing w:before="120" w:after="120"/>
        <w:rPr>
          <w:rFonts w:ascii="Verdana" w:hAnsi="Verdana" w:cs="Arial"/>
          <w:bCs/>
          <w:color w:val="333333"/>
        </w:rPr>
      </w:pPr>
    </w:p>
    <w:p w14:paraId="411D2C6C" w14:textId="27EFE2BA" w:rsidR="00FE40C1" w:rsidRPr="0058134F" w:rsidRDefault="00635880" w:rsidP="005D277C">
      <w:pPr>
        <w:spacing w:before="120" w:after="120"/>
        <w:jc w:val="right"/>
        <w:rPr>
          <w:rFonts w:ascii="Verdana" w:hAnsi="Verdana"/>
        </w:rPr>
      </w:pPr>
      <w:hyperlink w:anchor="_top" w:history="1">
        <w:r w:rsidRPr="0063588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F81783" w:rsidRPr="0058134F" w14:paraId="42D3CA60" w14:textId="77777777" w:rsidTr="00FE40C1">
        <w:tc>
          <w:tcPr>
            <w:tcW w:w="5000" w:type="pct"/>
            <w:shd w:val="clear" w:color="auto" w:fill="C0C0C0"/>
          </w:tcPr>
          <w:p w14:paraId="173E0F0B" w14:textId="4AB9EE4C" w:rsidR="00F81783" w:rsidRPr="0058134F" w:rsidRDefault="00246710" w:rsidP="005D277C">
            <w:pPr>
              <w:pStyle w:val="Heading2"/>
              <w:tabs>
                <w:tab w:val="left" w:pos="11985"/>
              </w:tabs>
              <w:spacing w:before="120" w:after="120"/>
              <w:rPr>
                <w:rFonts w:ascii="Verdana" w:hAnsi="Verdana"/>
                <w:i w:val="0"/>
                <w:iCs w:val="0"/>
              </w:rPr>
            </w:pPr>
            <w:bookmarkStart w:id="9" w:name="_Parent_SOP"/>
            <w:bookmarkStart w:id="10" w:name="_Toc201223765"/>
            <w:bookmarkEnd w:id="9"/>
            <w:r>
              <w:rPr>
                <w:rFonts w:ascii="Verdana" w:hAnsi="Verdana"/>
                <w:i w:val="0"/>
                <w:iCs w:val="0"/>
              </w:rPr>
              <w:t xml:space="preserve">Keep </w:t>
            </w:r>
            <w:r w:rsidR="0020059C">
              <w:rPr>
                <w:rFonts w:ascii="Verdana" w:hAnsi="Verdana"/>
                <w:i w:val="0"/>
                <w:iCs w:val="0"/>
              </w:rPr>
              <w:t>It</w:t>
            </w:r>
            <w:r>
              <w:rPr>
                <w:rFonts w:ascii="Verdana" w:hAnsi="Verdana"/>
                <w:i w:val="0"/>
                <w:iCs w:val="0"/>
              </w:rPr>
              <w:t xml:space="preserve"> Warm</w:t>
            </w:r>
            <w:bookmarkEnd w:id="10"/>
            <w:r w:rsidR="00983074">
              <w:rPr>
                <w:rFonts w:ascii="Verdana" w:hAnsi="Verdana"/>
                <w:i w:val="0"/>
                <w:iCs w:val="0"/>
              </w:rPr>
              <w:t xml:space="preserve"> </w:t>
            </w:r>
            <w:r w:rsidR="001A3174">
              <w:rPr>
                <w:rFonts w:ascii="Verdana" w:hAnsi="Verdana"/>
                <w:i w:val="0"/>
                <w:iCs w:val="0"/>
              </w:rPr>
              <w:t xml:space="preserve"> </w:t>
            </w:r>
          </w:p>
        </w:tc>
      </w:tr>
    </w:tbl>
    <w:p w14:paraId="07A8D7F1" w14:textId="77777777" w:rsidR="00090A8A" w:rsidRDefault="00090A8A" w:rsidP="005D277C">
      <w:pPr>
        <w:spacing w:before="120" w:after="120"/>
        <w:rPr>
          <w:rFonts w:ascii="Verdana" w:hAnsi="Verdana"/>
        </w:rPr>
      </w:pPr>
    </w:p>
    <w:p w14:paraId="2BCEDB80" w14:textId="3153C1B7" w:rsidR="00D74D26" w:rsidRDefault="002055DC" w:rsidP="00D74D26">
      <w:pPr>
        <w:spacing w:before="120" w:after="120"/>
        <w:rPr>
          <w:rFonts w:ascii="Verdana" w:hAnsi="Verdana"/>
        </w:rPr>
      </w:pPr>
      <w:r>
        <w:rPr>
          <w:noProof/>
        </w:rPr>
        <w:drawing>
          <wp:inline distT="0" distB="0" distL="0" distR="0" wp14:anchorId="753B4AD1" wp14:editId="7EB233C0">
            <wp:extent cx="304762" cy="304762"/>
            <wp:effectExtent l="0" t="0" r="635" b="635"/>
            <wp:docPr id="1474523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87813" name="Picture 1100387813"/>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B82CEB">
        <w:rPr>
          <w:rFonts w:ascii="Verdana" w:hAnsi="Verdana"/>
        </w:rPr>
        <w:t>Continue to monitor the hold time to</w:t>
      </w:r>
      <w:r w:rsidR="00B463CF">
        <w:rPr>
          <w:rFonts w:ascii="Verdana" w:hAnsi="Verdana"/>
        </w:rPr>
        <w:t xml:space="preserve"> </w:t>
      </w:r>
      <w:r w:rsidR="007745BF">
        <w:rPr>
          <w:rFonts w:ascii="Verdana" w:hAnsi="Verdana"/>
        </w:rPr>
        <w:t>and</w:t>
      </w:r>
      <w:r w:rsidR="00B82CEB">
        <w:rPr>
          <w:rFonts w:ascii="Verdana" w:hAnsi="Verdana"/>
        </w:rPr>
        <w:t xml:space="preserve"> keep the agreed upon time before checking in </w:t>
      </w:r>
      <w:r w:rsidR="00B82CEB" w:rsidRPr="006D6A2B">
        <w:rPr>
          <w:rFonts w:ascii="Verdana" w:hAnsi="Verdana"/>
          <w:b/>
          <w:bCs/>
        </w:rPr>
        <w:t>(2 or 5 min</w:t>
      </w:r>
      <w:r w:rsidR="009B063E">
        <w:rPr>
          <w:rFonts w:ascii="Verdana" w:hAnsi="Verdana"/>
          <w:b/>
          <w:bCs/>
        </w:rPr>
        <w:t>utes</w:t>
      </w:r>
      <w:r w:rsidR="00B82CEB" w:rsidRPr="006D6A2B">
        <w:rPr>
          <w:rFonts w:ascii="Verdana" w:hAnsi="Verdana"/>
          <w:b/>
          <w:bCs/>
        </w:rPr>
        <w:t>)</w:t>
      </w:r>
      <w:r w:rsidR="009B063E">
        <w:rPr>
          <w:rFonts w:ascii="Verdana" w:hAnsi="Verdana"/>
          <w:b/>
          <w:bCs/>
        </w:rPr>
        <w:t>.</w:t>
      </w:r>
      <w:r w:rsidR="00B82CEB" w:rsidRPr="006D6A2B">
        <w:rPr>
          <w:rFonts w:ascii="Verdana" w:hAnsi="Verdana"/>
          <w:b/>
          <w:bCs/>
        </w:rPr>
        <w:t xml:space="preserve"> </w:t>
      </w:r>
      <w:r w:rsidR="00642D2A">
        <w:rPr>
          <w:rFonts w:ascii="Verdana" w:hAnsi="Verdana"/>
          <w:b/>
          <w:bCs/>
        </w:rPr>
        <w:t xml:space="preserve"> </w:t>
      </w:r>
      <w:r w:rsidR="00D74D26" w:rsidRPr="00D74D26">
        <w:rPr>
          <w:rFonts w:ascii="Verdana" w:hAnsi="Verdana"/>
        </w:rPr>
        <w:t>Maintain</w:t>
      </w:r>
      <w:r w:rsidR="00D74D26">
        <w:rPr>
          <w:rFonts w:ascii="Verdana" w:hAnsi="Verdana"/>
        </w:rPr>
        <w:t>ing</w:t>
      </w:r>
      <w:r w:rsidR="00D74D26" w:rsidRPr="00241011">
        <w:rPr>
          <w:rFonts w:ascii="Verdana" w:hAnsi="Verdana"/>
        </w:rPr>
        <w:t xml:space="preserve"> awareness and empathy for on-hold callers</w:t>
      </w:r>
      <w:r w:rsidR="00433077">
        <w:rPr>
          <w:rFonts w:ascii="Verdana" w:hAnsi="Verdana"/>
        </w:rPr>
        <w:t xml:space="preserve"> is important</w:t>
      </w:r>
      <w:r w:rsidR="00D74D26" w:rsidRPr="00241011">
        <w:rPr>
          <w:rFonts w:ascii="Verdana" w:hAnsi="Verdana"/>
        </w:rPr>
        <w:t>. If the caller wants you to check back, you should do so within approximately every two minutes. Callers on hold perceive their time to be much longer than actual time. Use Hold time in moderation as it usually leads to reduced customer satisfaction.</w:t>
      </w:r>
    </w:p>
    <w:p w14:paraId="75B8B00B" w14:textId="3E960850" w:rsidR="00642D2A" w:rsidRPr="00241011" w:rsidRDefault="002055DC" w:rsidP="00D74D26">
      <w:pPr>
        <w:spacing w:before="120" w:after="120"/>
        <w:rPr>
          <w:rFonts w:ascii="Verdana" w:hAnsi="Verdana"/>
        </w:rPr>
      </w:pPr>
      <w:r>
        <w:rPr>
          <w:noProof/>
        </w:rPr>
        <w:drawing>
          <wp:inline distT="0" distB="0" distL="0" distR="0" wp14:anchorId="3196D5D7" wp14:editId="0296774B">
            <wp:extent cx="304762" cy="304762"/>
            <wp:effectExtent l="0" t="0" r="635" b="635"/>
            <wp:docPr id="13081145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87813" name="Picture 1100387813"/>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985698" w:rsidRPr="00985698">
        <w:rPr>
          <w:rFonts w:ascii="Verdana" w:hAnsi="Verdana"/>
          <w:noProof/>
        </w:rPr>
        <w:drawing>
          <wp:inline distT="0" distB="0" distL="0" distR="0" wp14:anchorId="4A85A6BE" wp14:editId="5EA316F0">
            <wp:extent cx="238125" cy="209550"/>
            <wp:effectExtent l="0" t="0" r="9525" b="0"/>
            <wp:docPr id="210138826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38125" cy="209550"/>
                    </a:xfrm>
                    <a:prstGeom prst="rect">
                      <a:avLst/>
                    </a:prstGeom>
                    <a:noFill/>
                    <a:ln>
                      <a:noFill/>
                    </a:ln>
                  </pic:spPr>
                </pic:pic>
              </a:graphicData>
            </a:graphic>
          </wp:inline>
        </w:drawing>
      </w:r>
      <w:r w:rsidR="00985698" w:rsidRPr="00985698">
        <w:rPr>
          <w:rFonts w:ascii="Verdana" w:hAnsi="Verdana"/>
        </w:rPr>
        <w:t> </w:t>
      </w:r>
      <w:r w:rsidR="00985698">
        <w:rPr>
          <w:rFonts w:ascii="Verdana" w:hAnsi="Verdana"/>
        </w:rPr>
        <w:t xml:space="preserve"> </w:t>
      </w:r>
      <w:r w:rsidR="00642D2A" w:rsidRPr="00241011">
        <w:rPr>
          <w:rFonts w:ascii="Verdana" w:hAnsi="Verdana"/>
        </w:rPr>
        <w:t xml:space="preserve">After a total hold time of </w:t>
      </w:r>
      <w:r w:rsidR="00642D2A" w:rsidRPr="00EF5010">
        <w:rPr>
          <w:rFonts w:ascii="Verdana" w:hAnsi="Verdana"/>
          <w:b/>
          <w:bCs/>
        </w:rPr>
        <w:t>five</w:t>
      </w:r>
      <w:r w:rsidR="00642D2A" w:rsidRPr="00241011">
        <w:rPr>
          <w:rFonts w:ascii="Verdana" w:hAnsi="Verdana"/>
        </w:rPr>
        <w:t xml:space="preserve"> (5) minutes, refer to </w:t>
      </w:r>
      <w:r w:rsidR="001A4E83">
        <w:rPr>
          <w:rFonts w:ascii="Verdana" w:hAnsi="Verdana"/>
        </w:rPr>
        <w:t xml:space="preserve">Step 6 of </w:t>
      </w:r>
      <w:hyperlink r:id="rId17" w:anchor="!/view?docid=18c64566-0ebb-4760-96fe-04da06185de0" w:history="1">
        <w:r w:rsidR="007F45FD" w:rsidRPr="009E464A">
          <w:rPr>
            <w:rStyle w:val="Hyperlink"/>
            <w:rFonts w:ascii="Verdana" w:hAnsi="Verdana"/>
          </w:rPr>
          <w:t xml:space="preserve">Compass - Basic Call Handling </w:t>
        </w:r>
        <w:r w:rsidR="009B2254" w:rsidRPr="009E464A">
          <w:rPr>
            <w:rStyle w:val="Hyperlink"/>
            <w:rFonts w:ascii="Verdana" w:hAnsi="Verdana"/>
          </w:rPr>
          <w:t>(</w:t>
        </w:r>
        <w:r w:rsidR="007F45FD" w:rsidRPr="009E464A">
          <w:rPr>
            <w:rStyle w:val="Hyperlink"/>
            <w:rFonts w:ascii="Verdana" w:hAnsi="Verdana"/>
          </w:rPr>
          <w:t>06607</w:t>
        </w:r>
        <w:r w:rsidR="00F8635A" w:rsidRPr="009E464A">
          <w:rPr>
            <w:rStyle w:val="Hyperlink"/>
            <w:rFonts w:ascii="Verdana" w:hAnsi="Verdana"/>
          </w:rPr>
          <w:t>6</w:t>
        </w:r>
        <w:r w:rsidR="009B2254" w:rsidRPr="009E464A">
          <w:rPr>
            <w:rStyle w:val="Hyperlink"/>
            <w:rFonts w:ascii="Verdana" w:hAnsi="Verdana"/>
          </w:rPr>
          <w:t>)</w:t>
        </w:r>
      </w:hyperlink>
      <w:r w:rsidR="009B2254">
        <w:rPr>
          <w:rFonts w:ascii="Verdana" w:hAnsi="Verdana"/>
        </w:rPr>
        <w:t>.  L</w:t>
      </w:r>
      <w:r w:rsidR="00EF5010">
        <w:rPr>
          <w:rFonts w:ascii="Verdana" w:hAnsi="Verdana"/>
        </w:rPr>
        <w:t>ook for scenario</w:t>
      </w:r>
      <w:r w:rsidR="000F5644" w:rsidRPr="00044B90">
        <w:rPr>
          <w:rFonts w:ascii="Verdana" w:hAnsi="Verdana"/>
        </w:rPr>
        <w:t xml:space="preserve"> </w:t>
      </w:r>
      <w:bookmarkStart w:id="11" w:name="waittimeexceedsfiveminutes"/>
      <w:r w:rsidR="000F5644" w:rsidRPr="00044B90">
        <w:rPr>
          <w:rFonts w:ascii="Verdana" w:hAnsi="Verdana"/>
        </w:rPr>
        <w:t>“Has</w:t>
      </w:r>
      <w:r w:rsidR="000F5644" w:rsidRPr="000F5644">
        <w:rPr>
          <w:rFonts w:ascii="Verdana" w:hAnsi="Verdana"/>
        </w:rPr>
        <w:t xml:space="preserve"> a waiting time of </w:t>
      </w:r>
      <w:r w:rsidR="000F5644" w:rsidRPr="000F5644">
        <w:rPr>
          <w:rFonts w:ascii="Verdana" w:hAnsi="Verdana"/>
          <w:b/>
          <w:bCs/>
        </w:rPr>
        <w:t>five </w:t>
      </w:r>
      <w:r w:rsidR="000F5644" w:rsidRPr="000F5644">
        <w:rPr>
          <w:rFonts w:ascii="Verdana" w:hAnsi="Verdana"/>
        </w:rPr>
        <w:t>(5) minutes</w:t>
      </w:r>
      <w:bookmarkEnd w:id="11"/>
      <w:r w:rsidR="000F5644" w:rsidRPr="000F5644">
        <w:rPr>
          <w:rFonts w:ascii="Verdana" w:hAnsi="Verdana"/>
        </w:rPr>
        <w:t> or longer.</w:t>
      </w:r>
      <w:r w:rsidR="000F5644">
        <w:rPr>
          <w:rFonts w:ascii="Verdana" w:hAnsi="Verdana"/>
        </w:rPr>
        <w:t>”</w:t>
      </w:r>
    </w:p>
    <w:p w14:paraId="34E2C01E" w14:textId="77777777" w:rsidR="00DB3513" w:rsidRDefault="00DB3513" w:rsidP="005D277C">
      <w:pPr>
        <w:spacing w:before="120" w:after="120"/>
        <w:rPr>
          <w:rFonts w:ascii="Verdana" w:hAnsi="Verdana"/>
        </w:rPr>
      </w:pPr>
    </w:p>
    <w:p w14:paraId="1C4DD3D6" w14:textId="35D75B9C" w:rsidR="00B82CEB" w:rsidRDefault="001D6050" w:rsidP="005D277C">
      <w:pPr>
        <w:spacing w:before="120" w:after="120"/>
        <w:rPr>
          <w:rFonts w:ascii="Verdana" w:hAnsi="Verdana"/>
        </w:rPr>
      </w:pPr>
      <w:r w:rsidRPr="006D6A2B">
        <w:rPr>
          <w:rFonts w:ascii="Verdana" w:hAnsi="Verdana"/>
          <w:b/>
          <w:bCs/>
        </w:rPr>
        <w:t>Keep it warm</w:t>
      </w:r>
      <w:r>
        <w:rPr>
          <w:rFonts w:ascii="Verdana" w:hAnsi="Verdana"/>
        </w:rPr>
        <w:t xml:space="preserve"> by continuing to </w:t>
      </w:r>
      <w:r w:rsidR="0094431A">
        <w:rPr>
          <w:rFonts w:ascii="Verdana" w:hAnsi="Verdana"/>
        </w:rPr>
        <w:t>address the caller by preferred title/name:</w:t>
      </w:r>
    </w:p>
    <w:p w14:paraId="7D5AACB5" w14:textId="46B2CEB1" w:rsidR="00B82CEB" w:rsidRDefault="00B82CEB" w:rsidP="00A61E41">
      <w:pPr>
        <w:pStyle w:val="ListParagraph"/>
        <w:numPr>
          <w:ilvl w:val="0"/>
          <w:numId w:val="31"/>
        </w:numPr>
        <w:spacing w:before="120" w:after="120"/>
        <w:ind w:left="360"/>
        <w:rPr>
          <w:rFonts w:ascii="Verdana" w:hAnsi="Verdana"/>
        </w:rPr>
      </w:pPr>
      <w:r>
        <w:rPr>
          <w:rFonts w:ascii="Verdana" w:hAnsi="Verdana"/>
        </w:rPr>
        <w:t xml:space="preserve"> </w:t>
      </w:r>
      <w:r w:rsidR="0094431A">
        <w:rPr>
          <w:rFonts w:ascii="Verdana" w:hAnsi="Verdana"/>
        </w:rPr>
        <w:t xml:space="preserve">Thank them for holding </w:t>
      </w:r>
      <w:r w:rsidR="00BD11AA">
        <w:rPr>
          <w:rFonts w:ascii="Verdana" w:hAnsi="Verdana"/>
        </w:rPr>
        <w:t xml:space="preserve">and </w:t>
      </w:r>
      <w:r w:rsidR="001D6050" w:rsidRPr="006D6A2B">
        <w:rPr>
          <w:rFonts w:ascii="Verdana" w:hAnsi="Verdana"/>
        </w:rPr>
        <w:t xml:space="preserve">that </w:t>
      </w:r>
      <w:r w:rsidR="00BD11AA">
        <w:rPr>
          <w:rFonts w:ascii="Verdana" w:hAnsi="Verdana"/>
        </w:rPr>
        <w:t>you</w:t>
      </w:r>
      <w:r w:rsidR="001D6050" w:rsidRPr="006D6A2B">
        <w:rPr>
          <w:rFonts w:ascii="Verdana" w:hAnsi="Verdana"/>
        </w:rPr>
        <w:t xml:space="preserve"> appreciate their patience</w:t>
      </w:r>
      <w:r w:rsidR="00A61E41">
        <w:rPr>
          <w:rFonts w:ascii="Verdana" w:hAnsi="Verdana"/>
        </w:rPr>
        <w:t>.</w:t>
      </w:r>
    </w:p>
    <w:p w14:paraId="6B5EF0CB" w14:textId="0C3186E1" w:rsidR="00B82CEB" w:rsidRDefault="001D6050" w:rsidP="00A61E41">
      <w:pPr>
        <w:pStyle w:val="ListParagraph"/>
        <w:numPr>
          <w:ilvl w:val="0"/>
          <w:numId w:val="31"/>
        </w:numPr>
        <w:spacing w:before="120" w:after="120"/>
        <w:ind w:left="360"/>
        <w:rPr>
          <w:rFonts w:ascii="Verdana" w:hAnsi="Verdana"/>
        </w:rPr>
      </w:pPr>
      <w:r w:rsidRPr="006D6A2B">
        <w:rPr>
          <w:rFonts w:ascii="Verdana" w:hAnsi="Verdana"/>
        </w:rPr>
        <w:t xml:space="preserve"> </w:t>
      </w:r>
      <w:r w:rsidR="00BD11AA">
        <w:rPr>
          <w:rFonts w:ascii="Verdana" w:hAnsi="Verdana"/>
        </w:rPr>
        <w:t>Advise t</w:t>
      </w:r>
      <w:r w:rsidRPr="006D6A2B">
        <w:rPr>
          <w:rFonts w:ascii="Verdana" w:hAnsi="Verdana"/>
        </w:rPr>
        <w:t xml:space="preserve">here is </w:t>
      </w:r>
      <w:r w:rsidR="00BD11AA">
        <w:rPr>
          <w:rFonts w:ascii="Verdana" w:hAnsi="Verdana"/>
        </w:rPr>
        <w:t xml:space="preserve">currently </w:t>
      </w:r>
      <w:r w:rsidRPr="006D6A2B">
        <w:rPr>
          <w:rFonts w:ascii="Verdana" w:hAnsi="Verdana"/>
        </w:rPr>
        <w:t xml:space="preserve">an extended wait </w:t>
      </w:r>
      <w:r w:rsidR="00BD11AA">
        <w:rPr>
          <w:rFonts w:ascii="Verdana" w:hAnsi="Verdana"/>
        </w:rPr>
        <w:t>time</w:t>
      </w:r>
      <w:r w:rsidR="00A61E41">
        <w:rPr>
          <w:rFonts w:ascii="Verdana" w:hAnsi="Verdana"/>
        </w:rPr>
        <w:t>.</w:t>
      </w:r>
    </w:p>
    <w:p w14:paraId="5E402B04" w14:textId="0A0DD2BE" w:rsidR="00B82CEB" w:rsidRDefault="001D6050" w:rsidP="00A61E41">
      <w:pPr>
        <w:pStyle w:val="ListParagraph"/>
        <w:numPr>
          <w:ilvl w:val="0"/>
          <w:numId w:val="31"/>
        </w:numPr>
        <w:spacing w:before="120" w:after="120"/>
        <w:ind w:left="360"/>
        <w:rPr>
          <w:rFonts w:ascii="Verdana" w:hAnsi="Verdana"/>
        </w:rPr>
      </w:pPr>
      <w:r w:rsidRPr="006D6A2B">
        <w:rPr>
          <w:rFonts w:ascii="Verdana" w:hAnsi="Verdana"/>
        </w:rPr>
        <w:t xml:space="preserve"> </w:t>
      </w:r>
      <w:r w:rsidR="00B82CEB">
        <w:rPr>
          <w:rFonts w:ascii="Verdana" w:hAnsi="Verdana"/>
        </w:rPr>
        <w:t>R</w:t>
      </w:r>
      <w:r w:rsidRPr="006D6A2B">
        <w:rPr>
          <w:rFonts w:ascii="Verdana" w:hAnsi="Verdana"/>
        </w:rPr>
        <w:t>eassure the caller that we are still waiting with them</w:t>
      </w:r>
      <w:r w:rsidR="00A61E41">
        <w:rPr>
          <w:rFonts w:ascii="Verdana" w:hAnsi="Verdana"/>
        </w:rPr>
        <w:t>.</w:t>
      </w:r>
    </w:p>
    <w:p w14:paraId="0B9FF93A" w14:textId="4F5A6C62" w:rsidR="00B82CEB" w:rsidRDefault="00B82CEB" w:rsidP="00A61E41">
      <w:pPr>
        <w:pStyle w:val="ListParagraph"/>
        <w:numPr>
          <w:ilvl w:val="0"/>
          <w:numId w:val="31"/>
        </w:numPr>
        <w:spacing w:before="120" w:after="120"/>
        <w:ind w:left="360"/>
        <w:rPr>
          <w:rFonts w:ascii="Verdana" w:hAnsi="Verdana"/>
        </w:rPr>
      </w:pPr>
      <w:bookmarkStart w:id="12" w:name="OLE_LINK2"/>
      <w:r>
        <w:rPr>
          <w:rFonts w:ascii="Verdana" w:hAnsi="Verdana"/>
        </w:rPr>
        <w:t xml:space="preserve"> Ask for continued permission to hold </w:t>
      </w:r>
      <w:r w:rsidR="00BD11AA">
        <w:rPr>
          <w:rFonts w:ascii="Verdana" w:hAnsi="Verdana"/>
        </w:rPr>
        <w:t xml:space="preserve">and </w:t>
      </w:r>
      <w:r>
        <w:rPr>
          <w:rFonts w:ascii="Verdana" w:hAnsi="Verdana"/>
        </w:rPr>
        <w:t>remind of other resolution options</w:t>
      </w:r>
      <w:r w:rsidR="00A61E41">
        <w:rPr>
          <w:rFonts w:ascii="Verdana" w:hAnsi="Verdana"/>
        </w:rPr>
        <w:t>.</w:t>
      </w:r>
    </w:p>
    <w:p w14:paraId="60E2C207" w14:textId="0C129AFC" w:rsidR="00E373EE" w:rsidRPr="00A61E41" w:rsidRDefault="00E373EE" w:rsidP="00A61E41">
      <w:pPr>
        <w:pStyle w:val="ListParagraph"/>
        <w:numPr>
          <w:ilvl w:val="0"/>
          <w:numId w:val="33"/>
        </w:numPr>
        <w:spacing w:before="120" w:after="120"/>
        <w:ind w:left="780"/>
        <w:rPr>
          <w:rFonts w:ascii="Verdana" w:hAnsi="Verdana"/>
        </w:rPr>
      </w:pPr>
      <w:r>
        <w:rPr>
          <w:rFonts w:ascii="Verdana" w:hAnsi="Verdana"/>
        </w:rPr>
        <w:t>If the wait becomes excessive, ask the member to continue to hold or ask if they would like to call back</w:t>
      </w:r>
      <w:r w:rsidR="00D50517">
        <w:rPr>
          <w:rFonts w:ascii="Verdana" w:hAnsi="Verdana"/>
        </w:rPr>
        <w:t>.</w:t>
      </w:r>
    </w:p>
    <w:p w14:paraId="4BC1C4FA" w14:textId="77777777" w:rsidR="0094431A" w:rsidRPr="006D6A2B" w:rsidRDefault="0094431A" w:rsidP="006D6A2B">
      <w:pPr>
        <w:pStyle w:val="ListParagraph"/>
        <w:spacing w:before="120" w:after="120"/>
        <w:rPr>
          <w:rFonts w:ascii="Verdana" w:hAnsi="Verdana"/>
        </w:rPr>
      </w:pPr>
    </w:p>
    <w:bookmarkEnd w:id="12"/>
    <w:p w14:paraId="67130C0A" w14:textId="77777777" w:rsidR="00B82CEB" w:rsidRPr="00D50517" w:rsidRDefault="001B5A1A" w:rsidP="005D277C">
      <w:pPr>
        <w:spacing w:before="120" w:after="120"/>
        <w:rPr>
          <w:rFonts w:ascii="Verdana" w:hAnsi="Verdana"/>
          <w:b/>
          <w:bCs/>
        </w:rPr>
      </w:pPr>
      <w:r w:rsidRPr="00D50517">
        <w:rPr>
          <w:rFonts w:ascii="Verdana" w:hAnsi="Verdana"/>
          <w:b/>
          <w:bCs/>
        </w:rPr>
        <w:t xml:space="preserve">Once the line is answered: </w:t>
      </w:r>
    </w:p>
    <w:p w14:paraId="5896A1C6" w14:textId="0D519B16" w:rsidR="001B5A1A" w:rsidRPr="00BD11AA" w:rsidRDefault="001B5A1A" w:rsidP="006D6A2B">
      <w:pPr>
        <w:pStyle w:val="ListParagraph"/>
        <w:numPr>
          <w:ilvl w:val="0"/>
          <w:numId w:val="34"/>
        </w:numPr>
        <w:spacing w:before="120" w:after="120"/>
        <w:rPr>
          <w:rFonts w:ascii="Verdana" w:hAnsi="Verdana"/>
        </w:rPr>
      </w:pPr>
      <w:r w:rsidRPr="00BD11AA">
        <w:rPr>
          <w:rFonts w:ascii="Verdana" w:hAnsi="Verdana"/>
        </w:rPr>
        <w:t xml:space="preserve">Ask if this is the correct department that can assist with resolving </w:t>
      </w:r>
      <w:r w:rsidR="0094431A" w:rsidRPr="00BD11AA">
        <w:rPr>
          <w:rFonts w:ascii="Verdana" w:hAnsi="Verdana"/>
        </w:rPr>
        <w:t>the issue</w:t>
      </w:r>
      <w:r w:rsidR="00A61E41">
        <w:rPr>
          <w:rFonts w:ascii="Verdana" w:hAnsi="Verdana"/>
        </w:rPr>
        <w:t>.</w:t>
      </w:r>
    </w:p>
    <w:p w14:paraId="01E72086" w14:textId="698E0B7C" w:rsidR="00BD11AA" w:rsidRDefault="001B5A1A" w:rsidP="00BD11AA">
      <w:pPr>
        <w:pStyle w:val="ListParagraph"/>
        <w:numPr>
          <w:ilvl w:val="0"/>
          <w:numId w:val="34"/>
        </w:numPr>
        <w:spacing w:before="120" w:after="120"/>
        <w:rPr>
          <w:rFonts w:ascii="Verdana" w:hAnsi="Verdana"/>
        </w:rPr>
      </w:pPr>
      <w:r w:rsidRPr="006D6A2B">
        <w:rPr>
          <w:rFonts w:ascii="Verdana" w:hAnsi="Verdana"/>
        </w:rPr>
        <w:t>P</w:t>
      </w:r>
      <w:r w:rsidR="009912F6" w:rsidRPr="006D6A2B">
        <w:rPr>
          <w:rFonts w:ascii="Verdana" w:hAnsi="Verdana"/>
        </w:rPr>
        <w:t xml:space="preserve">rovide a brief description of </w:t>
      </w:r>
      <w:r w:rsidR="004C6002">
        <w:rPr>
          <w:rFonts w:ascii="Verdana" w:hAnsi="Verdana"/>
        </w:rPr>
        <w:t>the reason</w:t>
      </w:r>
      <w:r w:rsidR="00BD11AA">
        <w:rPr>
          <w:rFonts w:ascii="Verdana" w:hAnsi="Verdana"/>
        </w:rPr>
        <w:t xml:space="preserve"> for the call</w:t>
      </w:r>
      <w:r w:rsidR="00A61E41">
        <w:rPr>
          <w:rFonts w:ascii="Verdana" w:hAnsi="Verdana"/>
        </w:rPr>
        <w:t>.</w:t>
      </w:r>
    </w:p>
    <w:p w14:paraId="21B3D7A9" w14:textId="4EC5FE6B" w:rsidR="001B5A1A" w:rsidRPr="00BD11AA" w:rsidRDefault="00BD11AA" w:rsidP="006D6A2B">
      <w:pPr>
        <w:pStyle w:val="ListParagraph"/>
        <w:numPr>
          <w:ilvl w:val="0"/>
          <w:numId w:val="34"/>
        </w:numPr>
        <w:spacing w:before="120" w:after="120"/>
        <w:rPr>
          <w:rFonts w:ascii="Verdana" w:hAnsi="Verdana"/>
        </w:rPr>
      </w:pPr>
      <w:r>
        <w:rPr>
          <w:rFonts w:ascii="Verdana" w:hAnsi="Verdana"/>
        </w:rPr>
        <w:t>A</w:t>
      </w:r>
      <w:r w:rsidR="001B5A1A" w:rsidRPr="006D6A2B">
        <w:rPr>
          <w:rFonts w:ascii="Verdana" w:hAnsi="Verdana"/>
        </w:rPr>
        <w:t>fter authentication is complete</w:t>
      </w:r>
      <w:r w:rsidR="0094431A" w:rsidRPr="00BD11AA">
        <w:rPr>
          <w:rFonts w:ascii="Verdana" w:hAnsi="Verdana"/>
        </w:rPr>
        <w:t xml:space="preserve"> and they</w:t>
      </w:r>
      <w:r w:rsidR="001B5A1A" w:rsidRPr="00BD11AA">
        <w:rPr>
          <w:rFonts w:ascii="Verdana" w:hAnsi="Verdana"/>
        </w:rPr>
        <w:t xml:space="preserve"> are ready to </w:t>
      </w:r>
      <w:r w:rsidR="0094431A" w:rsidRPr="00BD11AA">
        <w:rPr>
          <w:rFonts w:ascii="Verdana" w:hAnsi="Verdana"/>
        </w:rPr>
        <w:t xml:space="preserve">take the call, </w:t>
      </w:r>
      <w:r w:rsidR="001B5A1A" w:rsidRPr="00BD11AA">
        <w:rPr>
          <w:rFonts w:ascii="Verdana" w:hAnsi="Verdana"/>
        </w:rPr>
        <w:t xml:space="preserve">introduce the </w:t>
      </w:r>
      <w:r w:rsidR="002B3802" w:rsidRPr="00BD11AA">
        <w:rPr>
          <w:rFonts w:ascii="Verdana" w:hAnsi="Verdana"/>
        </w:rPr>
        <w:t xml:space="preserve">caller to the </w:t>
      </w:r>
      <w:r w:rsidR="0094431A" w:rsidRPr="00BD11AA">
        <w:rPr>
          <w:rFonts w:ascii="Verdana" w:hAnsi="Verdana"/>
        </w:rPr>
        <w:t>receiving colleague</w:t>
      </w:r>
      <w:r w:rsidR="004645B4">
        <w:rPr>
          <w:rFonts w:ascii="Verdana" w:hAnsi="Verdana"/>
        </w:rPr>
        <w:t xml:space="preserve"> and let them know </w:t>
      </w:r>
      <w:r w:rsidR="009D05AB">
        <w:rPr>
          <w:rFonts w:ascii="Verdana" w:hAnsi="Verdana"/>
        </w:rPr>
        <w:t xml:space="preserve">that person is taking over </w:t>
      </w:r>
      <w:r w:rsidR="002D688B">
        <w:rPr>
          <w:rFonts w:ascii="Verdana" w:hAnsi="Verdana"/>
        </w:rPr>
        <w:t>the call</w:t>
      </w:r>
      <w:r w:rsidR="00A61E41">
        <w:rPr>
          <w:rFonts w:ascii="Verdana" w:hAnsi="Verdana"/>
        </w:rPr>
        <w:t>.</w:t>
      </w:r>
    </w:p>
    <w:p w14:paraId="2DBE98D2" w14:textId="7F73B6E0" w:rsidR="001B5A1A" w:rsidRDefault="008021CD" w:rsidP="00A12E49">
      <w:pPr>
        <w:spacing w:before="120" w:after="120"/>
        <w:ind w:left="360"/>
        <w:rPr>
          <w:rFonts w:ascii="Verdana" w:hAnsi="Verdana"/>
        </w:rPr>
      </w:pPr>
      <w:r>
        <w:rPr>
          <w:rFonts w:ascii="Verdana" w:hAnsi="Verdana"/>
          <w:b/>
          <w:bCs/>
        </w:rPr>
        <w:t>Tip</w:t>
      </w:r>
      <w:r w:rsidR="00132D93" w:rsidRPr="00132D93">
        <w:rPr>
          <w:rFonts w:ascii="Verdana" w:hAnsi="Verdana"/>
          <w:b/>
          <w:bCs/>
        </w:rPr>
        <w:t>:</w:t>
      </w:r>
      <w:r w:rsidR="00132D93">
        <w:rPr>
          <w:rFonts w:ascii="Verdana" w:hAnsi="Verdana"/>
        </w:rPr>
        <w:t xml:space="preserve"> </w:t>
      </w:r>
      <w:r>
        <w:rPr>
          <w:rFonts w:ascii="Verdana" w:hAnsi="Verdana"/>
        </w:rPr>
        <w:t>T</w:t>
      </w:r>
      <w:r w:rsidR="00BD11AA">
        <w:rPr>
          <w:rFonts w:ascii="Verdana" w:hAnsi="Verdana"/>
        </w:rPr>
        <w:t xml:space="preserve">his </w:t>
      </w:r>
      <w:r w:rsidR="002D688B">
        <w:rPr>
          <w:rFonts w:ascii="Verdana" w:hAnsi="Verdana"/>
        </w:rPr>
        <w:t>process</w:t>
      </w:r>
      <w:r>
        <w:rPr>
          <w:rFonts w:ascii="Verdana" w:hAnsi="Verdana"/>
        </w:rPr>
        <w:t xml:space="preserve"> </w:t>
      </w:r>
      <w:r w:rsidR="00246710" w:rsidRPr="00246710">
        <w:rPr>
          <w:rFonts w:ascii="Verdana" w:hAnsi="Verdana"/>
        </w:rPr>
        <w:t>ensure</w:t>
      </w:r>
      <w:r w:rsidR="00BD11AA">
        <w:rPr>
          <w:rFonts w:ascii="Verdana" w:hAnsi="Verdana"/>
        </w:rPr>
        <w:t>s</w:t>
      </w:r>
      <w:r w:rsidR="00246710" w:rsidRPr="00246710">
        <w:rPr>
          <w:rFonts w:ascii="Verdana" w:hAnsi="Verdana"/>
        </w:rPr>
        <w:t xml:space="preserve"> that everyone </w:t>
      </w:r>
      <w:r w:rsidR="009912F6">
        <w:rPr>
          <w:rFonts w:ascii="Verdana" w:hAnsi="Verdana"/>
        </w:rPr>
        <w:t xml:space="preserve">understands </w:t>
      </w:r>
      <w:r w:rsidR="001B5A1A">
        <w:rPr>
          <w:rFonts w:ascii="Verdana" w:hAnsi="Verdana"/>
        </w:rPr>
        <w:t>the reason for the call</w:t>
      </w:r>
      <w:r w:rsidR="00BD11AA">
        <w:rPr>
          <w:rFonts w:ascii="Verdana" w:hAnsi="Verdana"/>
        </w:rPr>
        <w:t xml:space="preserve"> and</w:t>
      </w:r>
      <w:r w:rsidR="00DB3513">
        <w:rPr>
          <w:rFonts w:ascii="Verdana" w:hAnsi="Verdana"/>
        </w:rPr>
        <w:t xml:space="preserve"> saves </w:t>
      </w:r>
      <w:r w:rsidR="00132D93">
        <w:rPr>
          <w:rFonts w:ascii="Verdana" w:hAnsi="Verdana"/>
        </w:rPr>
        <w:t>time,</w:t>
      </w:r>
      <w:r w:rsidR="00DB3513">
        <w:rPr>
          <w:rFonts w:ascii="Verdana" w:hAnsi="Verdana"/>
        </w:rPr>
        <w:t xml:space="preserve"> so</w:t>
      </w:r>
      <w:r w:rsidR="00246710" w:rsidRPr="00246710">
        <w:rPr>
          <w:rFonts w:ascii="Verdana" w:hAnsi="Verdana"/>
        </w:rPr>
        <w:t xml:space="preserve"> the </w:t>
      </w:r>
      <w:r w:rsidR="00334577" w:rsidRPr="00246710">
        <w:rPr>
          <w:rFonts w:ascii="Verdana" w:hAnsi="Verdana"/>
        </w:rPr>
        <w:t>members do</w:t>
      </w:r>
      <w:r w:rsidR="00890F28" w:rsidRPr="00246710">
        <w:rPr>
          <w:rFonts w:ascii="Verdana" w:hAnsi="Verdana"/>
        </w:rPr>
        <w:t xml:space="preserve"> not</w:t>
      </w:r>
      <w:r w:rsidR="00246710" w:rsidRPr="00246710">
        <w:rPr>
          <w:rFonts w:ascii="Verdana" w:hAnsi="Verdana"/>
        </w:rPr>
        <w:t xml:space="preserve"> have to repeat themselve</w:t>
      </w:r>
      <w:r w:rsidR="00B82CEB">
        <w:rPr>
          <w:rFonts w:ascii="Verdana" w:hAnsi="Verdana"/>
        </w:rPr>
        <w:t>s</w:t>
      </w:r>
      <w:r w:rsidR="00BD11AA">
        <w:rPr>
          <w:rFonts w:ascii="Verdana" w:hAnsi="Verdana"/>
        </w:rPr>
        <w:t>.</w:t>
      </w:r>
    </w:p>
    <w:p w14:paraId="7C5F7860" w14:textId="0CB2F9C9" w:rsidR="00B82CEB" w:rsidRPr="00BD11AA" w:rsidRDefault="00132D93" w:rsidP="00132D93">
      <w:pPr>
        <w:pStyle w:val="ListParagraph"/>
        <w:spacing w:before="120" w:after="120"/>
        <w:ind w:left="360"/>
        <w:rPr>
          <w:rFonts w:ascii="Verdana" w:hAnsi="Verdana"/>
        </w:rPr>
      </w:pPr>
      <w:r>
        <w:rPr>
          <w:rFonts w:ascii="Verdana" w:hAnsi="Verdana"/>
          <w:noProof/>
        </w:rPr>
        <w:drawing>
          <wp:inline distT="0" distB="0" distL="0" distR="0" wp14:anchorId="222535C9" wp14:editId="576DE621">
            <wp:extent cx="238095" cy="209524"/>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8">
                      <a:extLst>
                        <a:ext uri="{28A0092B-C50C-407E-A947-70E740481C1C}">
                          <a14:useLocalDpi xmlns:a14="http://schemas.microsoft.com/office/drawing/2010/main" val="0"/>
                        </a:ext>
                      </a:extLst>
                    </a:blip>
                    <a:stretch>
                      <a:fillRect/>
                    </a:stretch>
                  </pic:blipFill>
                  <pic:spPr>
                    <a:xfrm>
                      <a:off x="0" y="0"/>
                      <a:ext cx="238095" cy="209524"/>
                    </a:xfrm>
                    <a:prstGeom prst="rect">
                      <a:avLst/>
                    </a:prstGeom>
                  </pic:spPr>
                </pic:pic>
              </a:graphicData>
            </a:graphic>
          </wp:inline>
        </w:drawing>
      </w:r>
      <w:r>
        <w:rPr>
          <w:rFonts w:ascii="Verdana" w:hAnsi="Verdana"/>
        </w:rPr>
        <w:t xml:space="preserve"> </w:t>
      </w:r>
      <w:r w:rsidR="0094431A" w:rsidRPr="00BD11AA">
        <w:rPr>
          <w:rFonts w:ascii="Verdana" w:hAnsi="Verdana"/>
        </w:rPr>
        <w:t xml:space="preserve">Do </w:t>
      </w:r>
      <w:r>
        <w:rPr>
          <w:rFonts w:ascii="Verdana" w:hAnsi="Verdana"/>
          <w:b/>
          <w:bCs/>
        </w:rPr>
        <w:t>not</w:t>
      </w:r>
      <w:r w:rsidR="0094431A" w:rsidRPr="00BD11AA">
        <w:rPr>
          <w:rFonts w:ascii="Verdana" w:hAnsi="Verdana"/>
        </w:rPr>
        <w:t xml:space="preserve"> ask if anything else is needed</w:t>
      </w:r>
      <w:r>
        <w:rPr>
          <w:rFonts w:ascii="Verdana" w:hAnsi="Verdana"/>
        </w:rPr>
        <w:t>.</w:t>
      </w:r>
    </w:p>
    <w:p w14:paraId="20B5BBD8" w14:textId="32F4F722" w:rsidR="00BD11AA" w:rsidRPr="00D50517" w:rsidRDefault="00D50517" w:rsidP="00D50517">
      <w:pPr>
        <w:spacing w:before="120" w:after="120"/>
        <w:rPr>
          <w:rFonts w:ascii="Verdana" w:hAnsi="Verdana"/>
        </w:rPr>
      </w:pPr>
      <w:r w:rsidRPr="00D50517">
        <w:rPr>
          <w:rFonts w:ascii="Verdana" w:hAnsi="Verdana"/>
        </w:rPr>
        <w:t xml:space="preserve">4.  </w:t>
      </w:r>
      <w:r w:rsidR="0094431A" w:rsidRPr="00D50517">
        <w:rPr>
          <w:rFonts w:ascii="Verdana" w:hAnsi="Verdana"/>
        </w:rPr>
        <w:t>S</w:t>
      </w:r>
      <w:r w:rsidR="00B82CEB" w:rsidRPr="00D50517">
        <w:rPr>
          <w:rFonts w:ascii="Verdana" w:hAnsi="Verdana"/>
        </w:rPr>
        <w:t>tate the ending call</w:t>
      </w:r>
      <w:r w:rsidR="002221A0">
        <w:rPr>
          <w:rFonts w:ascii="Verdana" w:hAnsi="Verdana"/>
        </w:rPr>
        <w:t xml:space="preserve"> script.</w:t>
      </w:r>
      <w:r w:rsidR="00132D93" w:rsidRPr="00D50517">
        <w:rPr>
          <w:rFonts w:ascii="Verdana" w:hAnsi="Verdana"/>
        </w:rPr>
        <w:t xml:space="preserve"> </w:t>
      </w:r>
    </w:p>
    <w:p w14:paraId="592D0FE3" w14:textId="6FA0F75C" w:rsidR="00BD11AA" w:rsidRPr="00D50517" w:rsidRDefault="00865094" w:rsidP="00D50517">
      <w:pPr>
        <w:pStyle w:val="ListParagraph"/>
        <w:numPr>
          <w:ilvl w:val="0"/>
          <w:numId w:val="31"/>
        </w:numPr>
        <w:spacing w:before="120" w:after="120"/>
        <w:ind w:left="360"/>
        <w:rPr>
          <w:rFonts w:ascii="Verdana" w:hAnsi="Verdana"/>
        </w:rPr>
      </w:pPr>
      <w:r w:rsidRPr="00D50517">
        <w:rPr>
          <w:rFonts w:ascii="Verdana" w:hAnsi="Verdana"/>
          <w:color w:val="000000"/>
        </w:rPr>
        <w:t xml:space="preserve">Click </w:t>
      </w:r>
      <w:r w:rsidR="000C450D" w:rsidRPr="00541F5E">
        <w:rPr>
          <w:rFonts w:ascii="Verdana" w:hAnsi="Verdana"/>
          <w:b/>
          <w:bCs/>
          <w:color w:val="000000"/>
        </w:rPr>
        <w:t>L</w:t>
      </w:r>
      <w:r w:rsidRPr="00541F5E">
        <w:rPr>
          <w:rFonts w:ascii="Verdana" w:hAnsi="Verdana"/>
          <w:b/>
          <w:bCs/>
          <w:color w:val="000000"/>
        </w:rPr>
        <w:t xml:space="preserve">eave </w:t>
      </w:r>
      <w:r w:rsidR="000C450D" w:rsidRPr="00541F5E">
        <w:rPr>
          <w:rFonts w:ascii="Verdana" w:hAnsi="Verdana"/>
          <w:b/>
          <w:bCs/>
          <w:color w:val="000000"/>
        </w:rPr>
        <w:t>C</w:t>
      </w:r>
      <w:r w:rsidRPr="00541F5E">
        <w:rPr>
          <w:rFonts w:ascii="Verdana" w:hAnsi="Verdana"/>
          <w:b/>
          <w:bCs/>
          <w:color w:val="000000"/>
        </w:rPr>
        <w:t>onference</w:t>
      </w:r>
      <w:r w:rsidRPr="00D50517">
        <w:rPr>
          <w:rFonts w:ascii="Verdana" w:hAnsi="Verdana"/>
          <w:color w:val="000000"/>
        </w:rPr>
        <w:t xml:space="preserve"> for</w:t>
      </w:r>
      <w:r w:rsidR="001B5A1A" w:rsidRPr="00D50517">
        <w:rPr>
          <w:rFonts w:ascii="Verdana" w:hAnsi="Verdana"/>
          <w:color w:val="000000"/>
        </w:rPr>
        <w:t xml:space="preserve"> the call to disconnect your line from the </w:t>
      </w:r>
      <w:r w:rsidR="003D2D95" w:rsidRPr="00D50517">
        <w:rPr>
          <w:rFonts w:ascii="Verdana" w:hAnsi="Verdana"/>
          <w:color w:val="000000"/>
        </w:rPr>
        <w:t>conference</w:t>
      </w:r>
      <w:r w:rsidR="001B5A1A" w:rsidRPr="00D50517">
        <w:rPr>
          <w:rFonts w:ascii="Verdana" w:hAnsi="Verdana"/>
          <w:color w:val="000000"/>
        </w:rPr>
        <w:t xml:space="preserve"> cal</w:t>
      </w:r>
      <w:r w:rsidR="00BD11AA" w:rsidRPr="00D50517">
        <w:rPr>
          <w:rFonts w:ascii="Verdana" w:hAnsi="Verdana"/>
          <w:color w:val="000000"/>
        </w:rPr>
        <w:t>l</w:t>
      </w:r>
      <w:r w:rsidR="00132D93" w:rsidRPr="00D50517">
        <w:rPr>
          <w:rFonts w:ascii="Verdana" w:hAnsi="Verdana"/>
          <w:color w:val="000000"/>
        </w:rPr>
        <w:t>.</w:t>
      </w:r>
    </w:p>
    <w:p w14:paraId="7741C8A1" w14:textId="5F251392" w:rsidR="00091BDC" w:rsidRDefault="00A72470" w:rsidP="00000D27">
      <w:pPr>
        <w:spacing w:before="120" w:after="120"/>
        <w:rPr>
          <w:rFonts w:ascii="Verdana" w:hAnsi="Verdana"/>
          <w:color w:val="000000"/>
        </w:rPr>
      </w:pPr>
      <w:r>
        <w:rPr>
          <w:noProof/>
        </w:rPr>
        <w:drawing>
          <wp:inline distT="0" distB="0" distL="0" distR="0" wp14:anchorId="2C6CBB0E" wp14:editId="6250DAF4">
            <wp:extent cx="304762" cy="304762"/>
            <wp:effectExtent l="0" t="0" r="635" b="635"/>
            <wp:docPr id="1160562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87813" name="Picture 1100387813"/>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006F6338">
        <w:pict w14:anchorId="0B3E21EE">
          <v:shape id="_x0000_i1026" type="#_x0000_t75" style="width:18.75pt;height:16.5pt;visibility:visible;mso-wrap-style:square">
            <v:imagedata r:id="rId13" o:title=""/>
          </v:shape>
        </w:pict>
      </w:r>
      <w:r w:rsidR="00132D93">
        <w:rPr>
          <w:rFonts w:ascii="Verdana" w:hAnsi="Verdana"/>
          <w:color w:val="000000"/>
        </w:rPr>
        <w:t xml:space="preserve"> </w:t>
      </w:r>
      <w:r w:rsidR="00BD11AA" w:rsidRPr="00132D93">
        <w:rPr>
          <w:rFonts w:ascii="Verdana" w:hAnsi="Verdana"/>
          <w:color w:val="000000"/>
        </w:rPr>
        <w:t>D</w:t>
      </w:r>
      <w:r w:rsidR="001B5A1A" w:rsidRPr="00132D93">
        <w:rPr>
          <w:rFonts w:ascii="Verdana" w:hAnsi="Verdana"/>
          <w:color w:val="000000"/>
        </w:rPr>
        <w:t>o</w:t>
      </w:r>
      <w:r w:rsidR="001B5A1A" w:rsidRPr="00132D93">
        <w:rPr>
          <w:rFonts w:ascii="Verdana" w:hAnsi="Verdana"/>
          <w:b/>
          <w:bCs/>
          <w:color w:val="000000"/>
        </w:rPr>
        <w:t xml:space="preserve"> </w:t>
      </w:r>
      <w:r w:rsidR="00132D93">
        <w:rPr>
          <w:rFonts w:ascii="Verdana" w:hAnsi="Verdana"/>
          <w:b/>
          <w:bCs/>
          <w:color w:val="000000"/>
        </w:rPr>
        <w:t>not</w:t>
      </w:r>
      <w:r w:rsidR="001B5A1A" w:rsidRPr="00132D93">
        <w:rPr>
          <w:rFonts w:ascii="Verdana" w:hAnsi="Verdana"/>
          <w:color w:val="000000"/>
        </w:rPr>
        <w:t xml:space="preserve"> remain on the line</w:t>
      </w:r>
      <w:r w:rsidR="00091BDC">
        <w:rPr>
          <w:rFonts w:ascii="Verdana" w:hAnsi="Verdana"/>
          <w:color w:val="000000"/>
        </w:rPr>
        <w:t xml:space="preserve">, </w:t>
      </w:r>
      <w:r w:rsidR="00091BDC" w:rsidRPr="00091BDC">
        <w:rPr>
          <w:rFonts w:ascii="Verdana" w:hAnsi="Verdana"/>
          <w:color w:val="000000"/>
        </w:rPr>
        <w:t>unless asked to stay on the call</w:t>
      </w:r>
      <w:r w:rsidR="00B82CEB" w:rsidRPr="00132D93">
        <w:rPr>
          <w:rFonts w:ascii="Verdana" w:hAnsi="Verdana"/>
          <w:color w:val="000000"/>
        </w:rPr>
        <w:t>.</w:t>
      </w:r>
      <w:r w:rsidR="007119E0">
        <w:rPr>
          <w:rFonts w:ascii="Verdana" w:hAnsi="Verdana"/>
          <w:color w:val="000000"/>
        </w:rPr>
        <w:t xml:space="preserve"> </w:t>
      </w:r>
    </w:p>
    <w:p w14:paraId="508B5E27" w14:textId="218FE9D5" w:rsidR="006471E0" w:rsidRPr="00241011" w:rsidRDefault="00541F5E" w:rsidP="00541F5E">
      <w:pPr>
        <w:pStyle w:val="ListParagraph"/>
        <w:spacing w:before="120" w:after="120"/>
        <w:ind w:left="1140"/>
        <w:rPr>
          <w:rFonts w:ascii="Verdana" w:hAnsi="Verdana"/>
          <w:color w:val="000000"/>
        </w:rPr>
      </w:pPr>
      <w:r>
        <w:rPr>
          <w:noProof/>
        </w:rPr>
        <w:drawing>
          <wp:inline distT="0" distB="0" distL="0" distR="0" wp14:anchorId="290A5AA2" wp14:editId="0D43D2EB">
            <wp:extent cx="304762" cy="304762"/>
            <wp:effectExtent l="0" t="0" r="635" b="635"/>
            <wp:docPr id="11578727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387813" name="Picture 1100387813"/>
                    <pic:cNvPicPr/>
                  </pic:nvPicPr>
                  <pic:blipFill>
                    <a:blip r:embed="rId12">
                      <a:extLst>
                        <a:ext uri="{28A0092B-C50C-407E-A947-70E740481C1C}">
                          <a14:useLocalDpi xmlns:a14="http://schemas.microsoft.com/office/drawing/2010/main" val="0"/>
                        </a:ext>
                      </a:extLst>
                    </a:blip>
                    <a:stretch>
                      <a:fillRect/>
                    </a:stretch>
                  </pic:blipFill>
                  <pic:spPr>
                    <a:xfrm>
                      <a:off x="0" y="0"/>
                      <a:ext cx="304762" cy="304762"/>
                    </a:xfrm>
                    <a:prstGeom prst="rect">
                      <a:avLst/>
                    </a:prstGeom>
                  </pic:spPr>
                </pic:pic>
              </a:graphicData>
            </a:graphic>
          </wp:inline>
        </w:drawing>
      </w:r>
      <w:r w:rsidRPr="00541F5E">
        <w:rPr>
          <w:rFonts w:ascii="Verdana" w:hAnsi="Verdana"/>
          <w:b/>
          <w:bCs/>
          <w:color w:val="000000"/>
        </w:rPr>
        <w:t>Note:</w:t>
      </w:r>
      <w:r>
        <w:rPr>
          <w:rFonts w:ascii="Verdana" w:hAnsi="Verdana"/>
          <w:color w:val="000000"/>
        </w:rPr>
        <w:t xml:space="preserve">  </w:t>
      </w:r>
      <w:r w:rsidR="007119E0" w:rsidRPr="00241011">
        <w:rPr>
          <w:rFonts w:ascii="Verdana" w:hAnsi="Verdana"/>
          <w:color w:val="000000"/>
        </w:rPr>
        <w:t>This could be perceived as call avoidance as outline in</w:t>
      </w:r>
      <w:r w:rsidR="00000D27">
        <w:t xml:space="preserve">: </w:t>
      </w:r>
      <w:r w:rsidR="00000D27" w:rsidRPr="00241011">
        <w:rPr>
          <w:rFonts w:ascii="Verdana" w:hAnsi="Verdana"/>
          <w:color w:val="000000"/>
        </w:rPr>
        <w:t xml:space="preserve">Service Excellence - Customer Experience Guidelines and Expectations </w:t>
      </w:r>
      <w:r w:rsidR="003B0708">
        <w:rPr>
          <w:rFonts w:ascii="Verdana" w:hAnsi="Verdana"/>
          <w:color w:val="000000"/>
        </w:rPr>
        <w:t>(</w:t>
      </w:r>
      <w:r w:rsidR="00000D27" w:rsidRPr="00241011">
        <w:rPr>
          <w:rFonts w:ascii="Verdana" w:hAnsi="Verdana"/>
          <w:color w:val="000000"/>
        </w:rPr>
        <w:t>020070</w:t>
      </w:r>
      <w:r w:rsidR="003B0708">
        <w:rPr>
          <w:rFonts w:ascii="Verdana" w:hAnsi="Verdana"/>
          <w:color w:val="000000"/>
        </w:rPr>
        <w:t>).</w:t>
      </w:r>
    </w:p>
    <w:p w14:paraId="5BC3F750" w14:textId="076CA121" w:rsidR="007F3D06" w:rsidRDefault="00635880" w:rsidP="005D277C">
      <w:pPr>
        <w:spacing w:before="120" w:after="120"/>
        <w:jc w:val="right"/>
        <w:rPr>
          <w:rFonts w:ascii="Verdana" w:hAnsi="Verdana"/>
        </w:rPr>
      </w:pPr>
      <w:hyperlink w:anchor="_top" w:history="1">
        <w:r w:rsidRPr="00635880">
          <w:rPr>
            <w:rStyle w:val="Hyperlink"/>
            <w:rFonts w:ascii="Verdana" w:hAnsi="Verdana"/>
          </w:rPr>
          <w:t>Top of the Document</w:t>
        </w:r>
      </w:hyperlink>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50"/>
      </w:tblGrid>
      <w:tr w:rsidR="007F3D06" w:rsidRPr="0064267B" w14:paraId="267059BF" w14:textId="77777777" w:rsidTr="007F3D06">
        <w:trPr>
          <w:trHeight w:val="611"/>
        </w:trPr>
        <w:tc>
          <w:tcPr>
            <w:tcW w:w="5000" w:type="pct"/>
            <w:shd w:val="clear" w:color="auto" w:fill="C0C0C0"/>
          </w:tcPr>
          <w:p w14:paraId="07F3938E" w14:textId="77777777" w:rsidR="007F3D06" w:rsidRPr="00F13F27" w:rsidRDefault="007F3D06" w:rsidP="005D277C">
            <w:pPr>
              <w:pStyle w:val="Heading2"/>
              <w:spacing w:before="120" w:after="120"/>
              <w:rPr>
                <w:rFonts w:ascii="Verdana" w:hAnsi="Verdana"/>
                <w:i w:val="0"/>
              </w:rPr>
            </w:pPr>
            <w:bookmarkStart w:id="13" w:name="_Toc201223766"/>
            <w:r w:rsidRPr="00F13F27">
              <w:rPr>
                <w:rFonts w:ascii="Verdana" w:hAnsi="Verdana"/>
                <w:i w:val="0"/>
              </w:rPr>
              <w:t>Related Documents</w:t>
            </w:r>
            <w:bookmarkEnd w:id="13"/>
          </w:p>
        </w:tc>
      </w:tr>
    </w:tbl>
    <w:p w14:paraId="3F2FBFD7" w14:textId="23D5C7E9" w:rsidR="007F3D06" w:rsidRDefault="000C6C1E" w:rsidP="005D277C">
      <w:pPr>
        <w:spacing w:before="120" w:after="120"/>
        <w:rPr>
          <w:rFonts w:ascii="Verdana" w:hAnsi="Verdana"/>
        </w:rPr>
      </w:pPr>
      <w:hyperlink r:id="rId19" w:anchor="!/view?docid=c1f1028b-e42c-4b4f-a4cf-cc0b42c91606" w:history="1">
        <w:r>
          <w:rPr>
            <w:rStyle w:val="Hyperlink"/>
            <w:rFonts w:ascii="Verdana" w:hAnsi="Verdana"/>
          </w:rPr>
          <w:t>Customer Care Abbreviations, Definitions and Terms Index (017428)</w:t>
        </w:r>
      </w:hyperlink>
    </w:p>
    <w:p w14:paraId="0814DF69" w14:textId="7E118ADC" w:rsidR="007F3D06" w:rsidRDefault="00C94641" w:rsidP="006D6A2B">
      <w:pPr>
        <w:rPr>
          <w:rFonts w:ascii="Verdana" w:hAnsi="Verdana"/>
        </w:rPr>
      </w:pPr>
      <w:hyperlink r:id="rId20" w:anchor="!/view?docid=7b0390db-a2ed-4307-b9c5-b842130225e9" w:history="1">
        <w:r>
          <w:rPr>
            <w:rStyle w:val="Hyperlink"/>
            <w:rFonts w:ascii="Verdana" w:hAnsi="Verdana"/>
          </w:rPr>
          <w:t>Being A Customer Care Power House Index (008982)</w:t>
        </w:r>
      </w:hyperlink>
    </w:p>
    <w:p w14:paraId="23CB6BCE" w14:textId="21FED5EC" w:rsidR="007F3D06" w:rsidRDefault="00635880" w:rsidP="007F3D06">
      <w:pPr>
        <w:jc w:val="right"/>
        <w:rPr>
          <w:rFonts w:ascii="Verdana" w:hAnsi="Verdana"/>
        </w:rPr>
      </w:pPr>
      <w:hyperlink w:anchor="_top" w:history="1">
        <w:r w:rsidRPr="00635880">
          <w:rPr>
            <w:rStyle w:val="Hyperlink"/>
            <w:rFonts w:ascii="Verdana" w:hAnsi="Verdana"/>
          </w:rPr>
          <w:t>Top of the Document</w:t>
        </w:r>
      </w:hyperlink>
    </w:p>
    <w:p w14:paraId="10CA4AAB" w14:textId="77777777" w:rsidR="007F3D06" w:rsidRDefault="007F3D06" w:rsidP="007F3D06">
      <w:pPr>
        <w:jc w:val="center"/>
        <w:rPr>
          <w:rFonts w:ascii="Verdana" w:hAnsi="Verdana"/>
          <w:sz w:val="16"/>
          <w:szCs w:val="16"/>
        </w:rPr>
      </w:pPr>
    </w:p>
    <w:p w14:paraId="3B9F2E41" w14:textId="77777777" w:rsidR="007F3D06" w:rsidRDefault="007F3D06" w:rsidP="007F3D06">
      <w:pPr>
        <w:jc w:val="center"/>
        <w:rPr>
          <w:rFonts w:ascii="Verdana" w:hAnsi="Verdana"/>
          <w:sz w:val="16"/>
          <w:szCs w:val="16"/>
        </w:rPr>
      </w:pPr>
    </w:p>
    <w:p w14:paraId="64BE4CED" w14:textId="77777777" w:rsidR="007F3D06" w:rsidRPr="00C247CB" w:rsidRDefault="007F3D06" w:rsidP="007F3D06">
      <w:pPr>
        <w:jc w:val="center"/>
        <w:rPr>
          <w:rFonts w:ascii="Verdana" w:hAnsi="Verdana"/>
          <w:sz w:val="16"/>
          <w:szCs w:val="16"/>
        </w:rPr>
      </w:pPr>
      <w:r w:rsidRPr="00C247CB">
        <w:rPr>
          <w:rFonts w:ascii="Verdana" w:hAnsi="Verdana"/>
          <w:sz w:val="16"/>
          <w:szCs w:val="16"/>
        </w:rPr>
        <w:t xml:space="preserve">Not to Be </w:t>
      </w:r>
      <w:r w:rsidR="003C4F8E">
        <w:rPr>
          <w:rFonts w:ascii="Verdana" w:hAnsi="Verdana"/>
          <w:sz w:val="16"/>
          <w:szCs w:val="16"/>
        </w:rPr>
        <w:t>r</w:t>
      </w:r>
      <w:r w:rsidRPr="00C247CB">
        <w:rPr>
          <w:rFonts w:ascii="Verdana" w:hAnsi="Verdana"/>
          <w:sz w:val="16"/>
          <w:szCs w:val="16"/>
        </w:rPr>
        <w:t>eproduced or Disclosed to Others without Prior Written Approval</w:t>
      </w:r>
    </w:p>
    <w:p w14:paraId="739A0DB7" w14:textId="77777777" w:rsidR="007F3D06" w:rsidRPr="00C247CB" w:rsidRDefault="007F3D06" w:rsidP="007F3D06">
      <w:pPr>
        <w:jc w:val="center"/>
        <w:rPr>
          <w:rFonts w:ascii="Verdana" w:hAnsi="Verdana"/>
          <w:b/>
          <w:color w:val="000000"/>
          <w:sz w:val="16"/>
          <w:szCs w:val="16"/>
        </w:rPr>
      </w:pPr>
      <w:r w:rsidRPr="00C247CB">
        <w:rPr>
          <w:rFonts w:ascii="Verdana" w:hAnsi="Verdana"/>
          <w:b/>
          <w:color w:val="000000"/>
          <w:sz w:val="16"/>
          <w:szCs w:val="16"/>
        </w:rPr>
        <w:t xml:space="preserve">ELECTRONIC DATA = OFFICIAL VERSION </w:t>
      </w:r>
      <w:r>
        <w:rPr>
          <w:rFonts w:ascii="Verdana" w:hAnsi="Verdana"/>
          <w:b/>
          <w:color w:val="000000"/>
          <w:sz w:val="16"/>
          <w:szCs w:val="16"/>
        </w:rPr>
        <w:t>/</w:t>
      </w:r>
      <w:r w:rsidRPr="00C247CB">
        <w:rPr>
          <w:rFonts w:ascii="Verdana" w:hAnsi="Verdana"/>
          <w:b/>
          <w:color w:val="000000"/>
          <w:sz w:val="16"/>
          <w:szCs w:val="16"/>
        </w:rPr>
        <w:t xml:space="preserve"> PAPER COPY </w:t>
      </w:r>
      <w:r>
        <w:rPr>
          <w:rFonts w:ascii="Verdana" w:hAnsi="Verdana"/>
          <w:b/>
          <w:color w:val="000000"/>
          <w:sz w:val="16"/>
          <w:szCs w:val="16"/>
        </w:rPr>
        <w:t>=</w:t>
      </w:r>
      <w:r w:rsidRPr="00C247CB">
        <w:rPr>
          <w:rFonts w:ascii="Verdana" w:hAnsi="Verdana"/>
          <w:b/>
          <w:color w:val="000000"/>
          <w:sz w:val="16"/>
          <w:szCs w:val="16"/>
        </w:rPr>
        <w:t xml:space="preserve"> INFORMATIONAL ONLY</w:t>
      </w:r>
    </w:p>
    <w:p w14:paraId="780D1BB7" w14:textId="77777777" w:rsidR="0020059C" w:rsidRPr="0058134F" w:rsidRDefault="0020059C" w:rsidP="007F3D06">
      <w:pPr>
        <w:ind w:left="720"/>
        <w:jc w:val="right"/>
        <w:rPr>
          <w:rFonts w:ascii="Verdana" w:hAnsi="Verdana"/>
          <w:sz w:val="16"/>
          <w:szCs w:val="16"/>
        </w:rPr>
      </w:pPr>
    </w:p>
    <w:sectPr w:rsidR="0020059C" w:rsidRPr="0058134F" w:rsidSect="00717A46">
      <w:footerReference w:type="default" r:id="rId21"/>
      <w:headerReference w:type="first" r:id="rId22"/>
      <w:footerReference w:type="first" r:id="rId23"/>
      <w:pgSz w:w="15840" w:h="12240" w:orient="landscape"/>
      <w:pgMar w:top="1800" w:right="1440" w:bottom="18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A7A6892" w14:textId="77777777" w:rsidR="00AF5F37" w:rsidRDefault="00AF5F37">
      <w:r>
        <w:separator/>
      </w:r>
    </w:p>
  </w:endnote>
  <w:endnote w:type="continuationSeparator" w:id="0">
    <w:p w14:paraId="5E321015" w14:textId="77777777" w:rsidR="00AF5F37" w:rsidRDefault="00AF5F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CS Corporate">
    <w:altName w:val="Courier New"/>
    <w:charset w:val="00"/>
    <w:family w:val="auto"/>
    <w:pitch w:val="variable"/>
    <w:sig w:usb0="00000003" w:usb1="00000000" w:usb2="00000000" w:usb3="00000000" w:csb0="00000001" w:csb1="00000000"/>
  </w:font>
  <w:font w:name="Helvetica-Bold">
    <w:altName w:val="Arial"/>
    <w:panose1 w:val="00000000000000000000"/>
    <w:charset w:val="00"/>
    <w:family w:val="swiss"/>
    <w:notTrueType/>
    <w:pitch w:val="default"/>
    <w:sig w:usb0="00000003" w:usb1="00000000" w:usb2="00000000" w:usb3="00000000" w:csb0="00000001" w:csb1="00000000"/>
  </w:font>
  <w:font w:name="MNCRA E+ Times">
    <w:altName w:val="Times New Roman"/>
    <w:panose1 w:val="00000000000000000000"/>
    <w:charset w:val="00"/>
    <w:family w:val="roman"/>
    <w:notTrueType/>
    <w:pitch w:val="default"/>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CEF1512" w14:textId="77777777" w:rsidR="00C476E1" w:rsidRPr="00C32D18" w:rsidRDefault="00C32D18" w:rsidP="00C32D18">
    <w:pPr>
      <w:pStyle w:val="Footer"/>
      <w:jc w:val="right"/>
      <w:rPr>
        <w:szCs w:val="18"/>
      </w:rPr>
    </w:pPr>
    <w:r>
      <w:rPr>
        <w:rStyle w:val="PageNumber"/>
      </w:rPr>
      <w:fldChar w:fldCharType="begin"/>
    </w:r>
    <w:r>
      <w:rPr>
        <w:rStyle w:val="PageNumber"/>
      </w:rPr>
      <w:instrText xml:space="preserve"> PAGE </w:instrText>
    </w:r>
    <w:r>
      <w:rPr>
        <w:rStyle w:val="PageNumber"/>
      </w:rPr>
      <w:fldChar w:fldCharType="separate"/>
    </w:r>
    <w:r w:rsidR="00D9395D">
      <w:rPr>
        <w:rStyle w:val="PageNumber"/>
        <w:noProof/>
      </w:rPr>
      <w:t>5</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1835CC" w14:textId="77777777" w:rsidR="00C476E1" w:rsidRPr="00CD2229" w:rsidRDefault="00C476E1">
    <w:pPr>
      <w:pStyle w:val="Footer"/>
      <w:rPr>
        <w:rFonts w:ascii="Arial" w:hAnsi="Arial"/>
        <w:sz w:val="18"/>
        <w:szCs w:val="18"/>
      </w:rPr>
    </w:pPr>
    <w:r w:rsidRPr="00CD2229">
      <w:rPr>
        <w:rFonts w:ascii="Arial" w:hAnsi="Arial"/>
        <w:sz w:val="18"/>
        <w:szCs w:val="18"/>
      </w:rPr>
      <w:t>105-12497e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F431153" w14:textId="77777777" w:rsidR="00AF5F37" w:rsidRDefault="00AF5F37">
      <w:r>
        <w:separator/>
      </w:r>
    </w:p>
  </w:footnote>
  <w:footnote w:type="continuationSeparator" w:id="0">
    <w:p w14:paraId="5CC7E0FF" w14:textId="77777777" w:rsidR="00AF5F37" w:rsidRDefault="00AF5F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49A762" w14:textId="77777777" w:rsidR="00C476E1" w:rsidRDefault="00C476E1">
    <w:pPr>
      <w:pStyle w:val="Header"/>
      <w:tabs>
        <w:tab w:val="clear" w:pos="8640"/>
        <w:tab w:val="right" w:pos="10080"/>
      </w:tabs>
      <w:rPr>
        <w:sz w:val="16"/>
        <w:szCs w:val="16"/>
      </w:rP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numPicBullet w:numPicBulletId="0">
    <mc:AlternateContent>
      <mc:Choice Requires="v">
        <w:pict>
          <v:shapetype w14:anchorId="41B1224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9356001" o:spid="_x0000_i1025" type="#_x0000_t75" style="width:18.75pt;height:17.25pt;visibility:visible;mso-wrap-style:square">
            <v:imagedata r:id="rId1" o:title=""/>
          </v:shape>
        </w:pict>
      </mc:Choice>
      <mc:Fallback>
        <w:drawing>
          <wp:inline distT="0" distB="0" distL="0" distR="0" wp14:anchorId="6FD1E633" wp14:editId="6FD1E634">
            <wp:extent cx="238125" cy="219075"/>
            <wp:effectExtent l="0" t="0" r="0" b="0"/>
            <wp:docPr id="509356001" name="Picture 5093560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3"/>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38125" cy="219075"/>
                    </a:xfrm>
                    <a:prstGeom prst="rect">
                      <a:avLst/>
                    </a:prstGeom>
                    <a:noFill/>
                    <a:ln>
                      <a:noFill/>
                    </a:ln>
                  </pic:spPr>
                </pic:pic>
              </a:graphicData>
            </a:graphic>
          </wp:inline>
        </w:drawing>
      </mc:Fallback>
    </mc:AlternateContent>
  </w:numPicBullet>
  <w:abstractNum w:abstractNumId="0" w15:restartNumberingAfterBreak="0">
    <w:nsid w:val="0B557571"/>
    <w:multiLevelType w:val="hybridMultilevel"/>
    <w:tmpl w:val="987AFDFA"/>
    <w:lvl w:ilvl="0" w:tplc="D77EA342">
      <w:start w:val="1"/>
      <w:numFmt w:val="bullet"/>
      <w:lvlText w:val=""/>
      <w:lvlJc w:val="left"/>
      <w:pPr>
        <w:tabs>
          <w:tab w:val="num" w:pos="440"/>
        </w:tabs>
        <w:ind w:left="440" w:hanging="360"/>
      </w:pPr>
      <w:rPr>
        <w:rFonts w:ascii="Symbol" w:hAnsi="Symbol" w:hint="default"/>
        <w:color w:val="auto"/>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abstractNum w:abstractNumId="1" w15:restartNumberingAfterBreak="0">
    <w:nsid w:val="0C7F2874"/>
    <w:multiLevelType w:val="singleLevel"/>
    <w:tmpl w:val="3C84F5D2"/>
    <w:lvl w:ilvl="0">
      <w:start w:val="1"/>
      <w:numFmt w:val="bullet"/>
      <w:pStyle w:val="Dotbullet"/>
      <w:lvlText w:val=""/>
      <w:lvlJc w:val="left"/>
      <w:pPr>
        <w:tabs>
          <w:tab w:val="num" w:pos="360"/>
        </w:tabs>
        <w:ind w:left="360" w:hanging="360"/>
      </w:pPr>
      <w:rPr>
        <w:rFonts w:ascii="Symbol" w:hAnsi="Symbol" w:hint="default"/>
      </w:rPr>
    </w:lvl>
  </w:abstractNum>
  <w:abstractNum w:abstractNumId="2" w15:restartNumberingAfterBreak="0">
    <w:nsid w:val="15995224"/>
    <w:multiLevelType w:val="hybridMultilevel"/>
    <w:tmpl w:val="2A28A3B4"/>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7804F25"/>
    <w:multiLevelType w:val="hybridMultilevel"/>
    <w:tmpl w:val="55BC6A78"/>
    <w:lvl w:ilvl="0" w:tplc="E6222B22">
      <w:start w:val="1"/>
      <w:numFmt w:val="bullet"/>
      <w:lvlText w:val=""/>
      <w:lvlPicBulletId w:val="0"/>
      <w:lvlJc w:val="left"/>
      <w:pPr>
        <w:tabs>
          <w:tab w:val="num" w:pos="720"/>
        </w:tabs>
        <w:ind w:left="720" w:hanging="360"/>
      </w:pPr>
      <w:rPr>
        <w:rFonts w:ascii="Symbol" w:hAnsi="Symbol" w:hint="default"/>
      </w:rPr>
    </w:lvl>
    <w:lvl w:ilvl="1" w:tplc="228CD186" w:tentative="1">
      <w:start w:val="1"/>
      <w:numFmt w:val="bullet"/>
      <w:lvlText w:val=""/>
      <w:lvlJc w:val="left"/>
      <w:pPr>
        <w:tabs>
          <w:tab w:val="num" w:pos="1440"/>
        </w:tabs>
        <w:ind w:left="1440" w:hanging="360"/>
      </w:pPr>
      <w:rPr>
        <w:rFonts w:ascii="Symbol" w:hAnsi="Symbol" w:hint="default"/>
      </w:rPr>
    </w:lvl>
    <w:lvl w:ilvl="2" w:tplc="B738966C" w:tentative="1">
      <w:start w:val="1"/>
      <w:numFmt w:val="bullet"/>
      <w:lvlText w:val=""/>
      <w:lvlJc w:val="left"/>
      <w:pPr>
        <w:tabs>
          <w:tab w:val="num" w:pos="2160"/>
        </w:tabs>
        <w:ind w:left="2160" w:hanging="360"/>
      </w:pPr>
      <w:rPr>
        <w:rFonts w:ascii="Symbol" w:hAnsi="Symbol" w:hint="default"/>
      </w:rPr>
    </w:lvl>
    <w:lvl w:ilvl="3" w:tplc="586448F6" w:tentative="1">
      <w:start w:val="1"/>
      <w:numFmt w:val="bullet"/>
      <w:lvlText w:val=""/>
      <w:lvlJc w:val="left"/>
      <w:pPr>
        <w:tabs>
          <w:tab w:val="num" w:pos="2880"/>
        </w:tabs>
        <w:ind w:left="2880" w:hanging="360"/>
      </w:pPr>
      <w:rPr>
        <w:rFonts w:ascii="Symbol" w:hAnsi="Symbol" w:hint="default"/>
      </w:rPr>
    </w:lvl>
    <w:lvl w:ilvl="4" w:tplc="556A1D3E" w:tentative="1">
      <w:start w:val="1"/>
      <w:numFmt w:val="bullet"/>
      <w:lvlText w:val=""/>
      <w:lvlJc w:val="left"/>
      <w:pPr>
        <w:tabs>
          <w:tab w:val="num" w:pos="3600"/>
        </w:tabs>
        <w:ind w:left="3600" w:hanging="360"/>
      </w:pPr>
      <w:rPr>
        <w:rFonts w:ascii="Symbol" w:hAnsi="Symbol" w:hint="default"/>
      </w:rPr>
    </w:lvl>
    <w:lvl w:ilvl="5" w:tplc="3258CDFE" w:tentative="1">
      <w:start w:val="1"/>
      <w:numFmt w:val="bullet"/>
      <w:lvlText w:val=""/>
      <w:lvlJc w:val="left"/>
      <w:pPr>
        <w:tabs>
          <w:tab w:val="num" w:pos="4320"/>
        </w:tabs>
        <w:ind w:left="4320" w:hanging="360"/>
      </w:pPr>
      <w:rPr>
        <w:rFonts w:ascii="Symbol" w:hAnsi="Symbol" w:hint="default"/>
      </w:rPr>
    </w:lvl>
    <w:lvl w:ilvl="6" w:tplc="FF388EF8" w:tentative="1">
      <w:start w:val="1"/>
      <w:numFmt w:val="bullet"/>
      <w:lvlText w:val=""/>
      <w:lvlJc w:val="left"/>
      <w:pPr>
        <w:tabs>
          <w:tab w:val="num" w:pos="5040"/>
        </w:tabs>
        <w:ind w:left="5040" w:hanging="360"/>
      </w:pPr>
      <w:rPr>
        <w:rFonts w:ascii="Symbol" w:hAnsi="Symbol" w:hint="default"/>
      </w:rPr>
    </w:lvl>
    <w:lvl w:ilvl="7" w:tplc="51E2B426" w:tentative="1">
      <w:start w:val="1"/>
      <w:numFmt w:val="bullet"/>
      <w:lvlText w:val=""/>
      <w:lvlJc w:val="left"/>
      <w:pPr>
        <w:tabs>
          <w:tab w:val="num" w:pos="5760"/>
        </w:tabs>
        <w:ind w:left="5760" w:hanging="360"/>
      </w:pPr>
      <w:rPr>
        <w:rFonts w:ascii="Symbol" w:hAnsi="Symbol" w:hint="default"/>
      </w:rPr>
    </w:lvl>
    <w:lvl w:ilvl="8" w:tplc="A6DE13A2" w:tentative="1">
      <w:start w:val="1"/>
      <w:numFmt w:val="bullet"/>
      <w:lvlText w:val=""/>
      <w:lvlJc w:val="left"/>
      <w:pPr>
        <w:tabs>
          <w:tab w:val="num" w:pos="6480"/>
        </w:tabs>
        <w:ind w:left="6480" w:hanging="360"/>
      </w:pPr>
      <w:rPr>
        <w:rFonts w:ascii="Symbol" w:hAnsi="Symbol" w:hint="default"/>
      </w:rPr>
    </w:lvl>
  </w:abstractNum>
  <w:abstractNum w:abstractNumId="4" w15:restartNumberingAfterBreak="0">
    <w:nsid w:val="18441B38"/>
    <w:multiLevelType w:val="hybridMultilevel"/>
    <w:tmpl w:val="E16A3B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85F35F6"/>
    <w:multiLevelType w:val="hybridMultilevel"/>
    <w:tmpl w:val="C88052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631EE0"/>
    <w:multiLevelType w:val="hybridMultilevel"/>
    <w:tmpl w:val="7B366AE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CFC1F0B"/>
    <w:multiLevelType w:val="hybridMultilevel"/>
    <w:tmpl w:val="D522F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B55B2F"/>
    <w:multiLevelType w:val="hybridMultilevel"/>
    <w:tmpl w:val="B798E4F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DA3AB6"/>
    <w:multiLevelType w:val="hybridMultilevel"/>
    <w:tmpl w:val="2B50E18A"/>
    <w:lvl w:ilvl="0" w:tplc="D77EA342">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23801EE"/>
    <w:multiLevelType w:val="hybridMultilevel"/>
    <w:tmpl w:val="5084270E"/>
    <w:lvl w:ilvl="0" w:tplc="BFC2E8A6">
      <w:start w:val="1"/>
      <w:numFmt w:val="decimal"/>
      <w:lvlText w:val="%1."/>
      <w:lvlJc w:val="left"/>
      <w:pPr>
        <w:tabs>
          <w:tab w:val="num" w:pos="720"/>
        </w:tabs>
        <w:ind w:left="720" w:hanging="360"/>
      </w:pPr>
      <w:rPr>
        <w:position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15:restartNumberingAfterBreak="0">
    <w:nsid w:val="233C6EF2"/>
    <w:multiLevelType w:val="hybridMultilevel"/>
    <w:tmpl w:val="0A001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4A0F49"/>
    <w:multiLevelType w:val="hybridMultilevel"/>
    <w:tmpl w:val="1F0EC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5B84971"/>
    <w:multiLevelType w:val="hybridMultilevel"/>
    <w:tmpl w:val="80026C0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26327FD6"/>
    <w:multiLevelType w:val="multilevel"/>
    <w:tmpl w:val="F2925B18"/>
    <w:lvl w:ilvl="0">
      <w:start w:val="2"/>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5" w15:restartNumberingAfterBreak="0">
    <w:nsid w:val="2E36786F"/>
    <w:multiLevelType w:val="hybridMultilevel"/>
    <w:tmpl w:val="472CDEC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3102497D"/>
    <w:multiLevelType w:val="hybridMultilevel"/>
    <w:tmpl w:val="EB8AC5CC"/>
    <w:lvl w:ilvl="0" w:tplc="B6FA1182">
      <w:start w:val="1"/>
      <w:numFmt w:val="bullet"/>
      <w:lvlText w:val=""/>
      <w:lvlPicBulletId w:val="0"/>
      <w:lvlJc w:val="left"/>
      <w:pPr>
        <w:tabs>
          <w:tab w:val="num" w:pos="720"/>
        </w:tabs>
        <w:ind w:left="720" w:hanging="360"/>
      </w:pPr>
      <w:rPr>
        <w:rFonts w:ascii="Symbol" w:hAnsi="Symbol" w:hint="default"/>
      </w:rPr>
    </w:lvl>
    <w:lvl w:ilvl="1" w:tplc="FB6891B2" w:tentative="1">
      <w:start w:val="1"/>
      <w:numFmt w:val="bullet"/>
      <w:lvlText w:val=""/>
      <w:lvlJc w:val="left"/>
      <w:pPr>
        <w:tabs>
          <w:tab w:val="num" w:pos="1440"/>
        </w:tabs>
        <w:ind w:left="1440" w:hanging="360"/>
      </w:pPr>
      <w:rPr>
        <w:rFonts w:ascii="Symbol" w:hAnsi="Symbol" w:hint="default"/>
      </w:rPr>
    </w:lvl>
    <w:lvl w:ilvl="2" w:tplc="07E072EA" w:tentative="1">
      <w:start w:val="1"/>
      <w:numFmt w:val="bullet"/>
      <w:lvlText w:val=""/>
      <w:lvlJc w:val="left"/>
      <w:pPr>
        <w:tabs>
          <w:tab w:val="num" w:pos="2160"/>
        </w:tabs>
        <w:ind w:left="2160" w:hanging="360"/>
      </w:pPr>
      <w:rPr>
        <w:rFonts w:ascii="Symbol" w:hAnsi="Symbol" w:hint="default"/>
      </w:rPr>
    </w:lvl>
    <w:lvl w:ilvl="3" w:tplc="1EE6B510" w:tentative="1">
      <w:start w:val="1"/>
      <w:numFmt w:val="bullet"/>
      <w:lvlText w:val=""/>
      <w:lvlJc w:val="left"/>
      <w:pPr>
        <w:tabs>
          <w:tab w:val="num" w:pos="2880"/>
        </w:tabs>
        <w:ind w:left="2880" w:hanging="360"/>
      </w:pPr>
      <w:rPr>
        <w:rFonts w:ascii="Symbol" w:hAnsi="Symbol" w:hint="default"/>
      </w:rPr>
    </w:lvl>
    <w:lvl w:ilvl="4" w:tplc="B8E6FD86" w:tentative="1">
      <w:start w:val="1"/>
      <w:numFmt w:val="bullet"/>
      <w:lvlText w:val=""/>
      <w:lvlJc w:val="left"/>
      <w:pPr>
        <w:tabs>
          <w:tab w:val="num" w:pos="3600"/>
        </w:tabs>
        <w:ind w:left="3600" w:hanging="360"/>
      </w:pPr>
      <w:rPr>
        <w:rFonts w:ascii="Symbol" w:hAnsi="Symbol" w:hint="default"/>
      </w:rPr>
    </w:lvl>
    <w:lvl w:ilvl="5" w:tplc="AA7E2FE4" w:tentative="1">
      <w:start w:val="1"/>
      <w:numFmt w:val="bullet"/>
      <w:lvlText w:val=""/>
      <w:lvlJc w:val="left"/>
      <w:pPr>
        <w:tabs>
          <w:tab w:val="num" w:pos="4320"/>
        </w:tabs>
        <w:ind w:left="4320" w:hanging="360"/>
      </w:pPr>
      <w:rPr>
        <w:rFonts w:ascii="Symbol" w:hAnsi="Symbol" w:hint="default"/>
      </w:rPr>
    </w:lvl>
    <w:lvl w:ilvl="6" w:tplc="94DC5E78" w:tentative="1">
      <w:start w:val="1"/>
      <w:numFmt w:val="bullet"/>
      <w:lvlText w:val=""/>
      <w:lvlJc w:val="left"/>
      <w:pPr>
        <w:tabs>
          <w:tab w:val="num" w:pos="5040"/>
        </w:tabs>
        <w:ind w:left="5040" w:hanging="360"/>
      </w:pPr>
      <w:rPr>
        <w:rFonts w:ascii="Symbol" w:hAnsi="Symbol" w:hint="default"/>
      </w:rPr>
    </w:lvl>
    <w:lvl w:ilvl="7" w:tplc="7C5E918C" w:tentative="1">
      <w:start w:val="1"/>
      <w:numFmt w:val="bullet"/>
      <w:lvlText w:val=""/>
      <w:lvlJc w:val="left"/>
      <w:pPr>
        <w:tabs>
          <w:tab w:val="num" w:pos="5760"/>
        </w:tabs>
        <w:ind w:left="5760" w:hanging="360"/>
      </w:pPr>
      <w:rPr>
        <w:rFonts w:ascii="Symbol" w:hAnsi="Symbol" w:hint="default"/>
      </w:rPr>
    </w:lvl>
    <w:lvl w:ilvl="8" w:tplc="0E0E7E9A" w:tentative="1">
      <w:start w:val="1"/>
      <w:numFmt w:val="bullet"/>
      <w:lvlText w:val=""/>
      <w:lvlJc w:val="left"/>
      <w:pPr>
        <w:tabs>
          <w:tab w:val="num" w:pos="6480"/>
        </w:tabs>
        <w:ind w:left="6480" w:hanging="360"/>
      </w:pPr>
      <w:rPr>
        <w:rFonts w:ascii="Symbol" w:hAnsi="Symbol" w:hint="default"/>
      </w:rPr>
    </w:lvl>
  </w:abstractNum>
  <w:abstractNum w:abstractNumId="17" w15:restartNumberingAfterBreak="0">
    <w:nsid w:val="354E22DA"/>
    <w:multiLevelType w:val="hybridMultilevel"/>
    <w:tmpl w:val="B3BE24DC"/>
    <w:lvl w:ilvl="0" w:tplc="87706538">
      <w:start w:val="1"/>
      <w:numFmt w:val="decimal"/>
      <w:lvlText w:val="%1."/>
      <w:lvlJc w:val="left"/>
      <w:pPr>
        <w:ind w:left="1080" w:hanging="360"/>
      </w:pPr>
      <w:rPr>
        <w:rFonts w:hint="default"/>
        <w:b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3E6017CB"/>
    <w:multiLevelType w:val="hybridMultilevel"/>
    <w:tmpl w:val="E012C512"/>
    <w:lvl w:ilvl="0" w:tplc="7FD6A68C">
      <w:start w:val="1"/>
      <w:numFmt w:val="lowerRoman"/>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9" w15:restartNumberingAfterBreak="0">
    <w:nsid w:val="407C07CC"/>
    <w:multiLevelType w:val="hybridMultilevel"/>
    <w:tmpl w:val="42CACF72"/>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0D72D18"/>
    <w:multiLevelType w:val="hybridMultilevel"/>
    <w:tmpl w:val="B49691B8"/>
    <w:lvl w:ilvl="0" w:tplc="9F02B470">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21" w15:restartNumberingAfterBreak="0">
    <w:nsid w:val="47FD6688"/>
    <w:multiLevelType w:val="hybridMultilevel"/>
    <w:tmpl w:val="5CDA7796"/>
    <w:lvl w:ilvl="0" w:tplc="04090001">
      <w:start w:val="1"/>
      <w:numFmt w:val="bullet"/>
      <w:lvlText w:val=""/>
      <w:lvlJc w:val="left"/>
      <w:pPr>
        <w:ind w:left="525" w:hanging="360"/>
      </w:pPr>
      <w:rPr>
        <w:rFonts w:ascii="Symbol" w:hAnsi="Symbol" w:hint="default"/>
      </w:rPr>
    </w:lvl>
    <w:lvl w:ilvl="1" w:tplc="04090003">
      <w:start w:val="1"/>
      <w:numFmt w:val="bullet"/>
      <w:lvlText w:val="o"/>
      <w:lvlJc w:val="left"/>
      <w:pPr>
        <w:ind w:left="1245" w:hanging="360"/>
      </w:pPr>
      <w:rPr>
        <w:rFonts w:ascii="Courier New" w:hAnsi="Courier New" w:cs="Courier New" w:hint="default"/>
      </w:rPr>
    </w:lvl>
    <w:lvl w:ilvl="2" w:tplc="04090005">
      <w:start w:val="1"/>
      <w:numFmt w:val="bullet"/>
      <w:lvlText w:val=""/>
      <w:lvlJc w:val="left"/>
      <w:pPr>
        <w:ind w:left="1965" w:hanging="360"/>
      </w:pPr>
      <w:rPr>
        <w:rFonts w:ascii="Wingdings" w:hAnsi="Wingdings" w:hint="default"/>
      </w:rPr>
    </w:lvl>
    <w:lvl w:ilvl="3" w:tplc="04090001" w:tentative="1">
      <w:start w:val="1"/>
      <w:numFmt w:val="bullet"/>
      <w:lvlText w:val=""/>
      <w:lvlJc w:val="left"/>
      <w:pPr>
        <w:ind w:left="2685" w:hanging="360"/>
      </w:pPr>
      <w:rPr>
        <w:rFonts w:ascii="Symbol" w:hAnsi="Symbol" w:hint="default"/>
      </w:rPr>
    </w:lvl>
    <w:lvl w:ilvl="4" w:tplc="04090003" w:tentative="1">
      <w:start w:val="1"/>
      <w:numFmt w:val="bullet"/>
      <w:lvlText w:val="o"/>
      <w:lvlJc w:val="left"/>
      <w:pPr>
        <w:ind w:left="3405" w:hanging="360"/>
      </w:pPr>
      <w:rPr>
        <w:rFonts w:ascii="Courier New" w:hAnsi="Courier New" w:cs="Courier New" w:hint="default"/>
      </w:rPr>
    </w:lvl>
    <w:lvl w:ilvl="5" w:tplc="04090005" w:tentative="1">
      <w:start w:val="1"/>
      <w:numFmt w:val="bullet"/>
      <w:lvlText w:val=""/>
      <w:lvlJc w:val="left"/>
      <w:pPr>
        <w:ind w:left="4125" w:hanging="360"/>
      </w:pPr>
      <w:rPr>
        <w:rFonts w:ascii="Wingdings" w:hAnsi="Wingdings" w:hint="default"/>
      </w:rPr>
    </w:lvl>
    <w:lvl w:ilvl="6" w:tplc="04090001" w:tentative="1">
      <w:start w:val="1"/>
      <w:numFmt w:val="bullet"/>
      <w:lvlText w:val=""/>
      <w:lvlJc w:val="left"/>
      <w:pPr>
        <w:ind w:left="4845" w:hanging="360"/>
      </w:pPr>
      <w:rPr>
        <w:rFonts w:ascii="Symbol" w:hAnsi="Symbol" w:hint="default"/>
      </w:rPr>
    </w:lvl>
    <w:lvl w:ilvl="7" w:tplc="04090003" w:tentative="1">
      <w:start w:val="1"/>
      <w:numFmt w:val="bullet"/>
      <w:lvlText w:val="o"/>
      <w:lvlJc w:val="left"/>
      <w:pPr>
        <w:ind w:left="5565" w:hanging="360"/>
      </w:pPr>
      <w:rPr>
        <w:rFonts w:ascii="Courier New" w:hAnsi="Courier New" w:cs="Courier New" w:hint="default"/>
      </w:rPr>
    </w:lvl>
    <w:lvl w:ilvl="8" w:tplc="04090005" w:tentative="1">
      <w:start w:val="1"/>
      <w:numFmt w:val="bullet"/>
      <w:lvlText w:val=""/>
      <w:lvlJc w:val="left"/>
      <w:pPr>
        <w:ind w:left="6285" w:hanging="360"/>
      </w:pPr>
      <w:rPr>
        <w:rFonts w:ascii="Wingdings" w:hAnsi="Wingdings" w:hint="default"/>
      </w:rPr>
    </w:lvl>
  </w:abstractNum>
  <w:abstractNum w:abstractNumId="22" w15:restartNumberingAfterBreak="0">
    <w:nsid w:val="487D3329"/>
    <w:multiLevelType w:val="hybridMultilevel"/>
    <w:tmpl w:val="C922A058"/>
    <w:lvl w:ilvl="0" w:tplc="04090001">
      <w:start w:val="1"/>
      <w:numFmt w:val="bullet"/>
      <w:lvlText w:val=""/>
      <w:lvlJc w:val="left"/>
      <w:pPr>
        <w:ind w:left="360" w:hanging="360"/>
      </w:pPr>
      <w:rPr>
        <w:rFonts w:ascii="Symbol" w:hAnsi="Symbol"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9AA3118"/>
    <w:multiLevelType w:val="hybridMultilevel"/>
    <w:tmpl w:val="D246614E"/>
    <w:lvl w:ilvl="0" w:tplc="F4DA0584">
      <w:start w:val="1"/>
      <w:numFmt w:val="decimal"/>
      <w:lvlText w:val="%1."/>
      <w:lvlJc w:val="left"/>
      <w:pPr>
        <w:ind w:left="525" w:hanging="360"/>
      </w:pPr>
      <w:rPr>
        <w:rFonts w:hint="default"/>
        <w:b w:val="0"/>
        <w:i w:val="0"/>
        <w:sz w:val="24"/>
      </w:rPr>
    </w:lvl>
    <w:lvl w:ilvl="1" w:tplc="04090019" w:tentative="1">
      <w:start w:val="1"/>
      <w:numFmt w:val="lowerLetter"/>
      <w:lvlText w:val="%2."/>
      <w:lvlJc w:val="left"/>
      <w:pPr>
        <w:ind w:left="1245" w:hanging="360"/>
      </w:pPr>
    </w:lvl>
    <w:lvl w:ilvl="2" w:tplc="0409001B" w:tentative="1">
      <w:start w:val="1"/>
      <w:numFmt w:val="lowerRoman"/>
      <w:lvlText w:val="%3."/>
      <w:lvlJc w:val="right"/>
      <w:pPr>
        <w:ind w:left="1965" w:hanging="180"/>
      </w:pPr>
    </w:lvl>
    <w:lvl w:ilvl="3" w:tplc="0409000F" w:tentative="1">
      <w:start w:val="1"/>
      <w:numFmt w:val="decimal"/>
      <w:lvlText w:val="%4."/>
      <w:lvlJc w:val="left"/>
      <w:pPr>
        <w:ind w:left="2685" w:hanging="360"/>
      </w:pPr>
    </w:lvl>
    <w:lvl w:ilvl="4" w:tplc="04090019" w:tentative="1">
      <w:start w:val="1"/>
      <w:numFmt w:val="lowerLetter"/>
      <w:lvlText w:val="%5."/>
      <w:lvlJc w:val="left"/>
      <w:pPr>
        <w:ind w:left="3405" w:hanging="360"/>
      </w:pPr>
    </w:lvl>
    <w:lvl w:ilvl="5" w:tplc="0409001B" w:tentative="1">
      <w:start w:val="1"/>
      <w:numFmt w:val="lowerRoman"/>
      <w:lvlText w:val="%6."/>
      <w:lvlJc w:val="right"/>
      <w:pPr>
        <w:ind w:left="4125" w:hanging="180"/>
      </w:pPr>
    </w:lvl>
    <w:lvl w:ilvl="6" w:tplc="0409000F" w:tentative="1">
      <w:start w:val="1"/>
      <w:numFmt w:val="decimal"/>
      <w:lvlText w:val="%7."/>
      <w:lvlJc w:val="left"/>
      <w:pPr>
        <w:ind w:left="4845" w:hanging="360"/>
      </w:pPr>
    </w:lvl>
    <w:lvl w:ilvl="7" w:tplc="04090019" w:tentative="1">
      <w:start w:val="1"/>
      <w:numFmt w:val="lowerLetter"/>
      <w:lvlText w:val="%8."/>
      <w:lvlJc w:val="left"/>
      <w:pPr>
        <w:ind w:left="5565" w:hanging="360"/>
      </w:pPr>
    </w:lvl>
    <w:lvl w:ilvl="8" w:tplc="0409001B" w:tentative="1">
      <w:start w:val="1"/>
      <w:numFmt w:val="lowerRoman"/>
      <w:lvlText w:val="%9."/>
      <w:lvlJc w:val="right"/>
      <w:pPr>
        <w:ind w:left="6285" w:hanging="180"/>
      </w:pPr>
    </w:lvl>
  </w:abstractNum>
  <w:abstractNum w:abstractNumId="24" w15:restartNumberingAfterBreak="0">
    <w:nsid w:val="50F91C1D"/>
    <w:multiLevelType w:val="hybridMultilevel"/>
    <w:tmpl w:val="E1B8E304"/>
    <w:lvl w:ilvl="0" w:tplc="8BD8586C">
      <w:start w:val="1"/>
      <w:numFmt w:val="bullet"/>
      <w:lvlText w:val=""/>
      <w:lvlJc w:val="left"/>
      <w:pPr>
        <w:tabs>
          <w:tab w:val="num" w:pos="720"/>
        </w:tabs>
        <w:ind w:left="720" w:hanging="360"/>
      </w:pPr>
      <w:rPr>
        <w:rFonts w:ascii="Symbol" w:hAnsi="Symbol" w:hint="default"/>
        <w:color w:val="auto"/>
      </w:rPr>
    </w:lvl>
    <w:lvl w:ilvl="1" w:tplc="06A40C36">
      <w:start w:val="1"/>
      <w:numFmt w:val="bullet"/>
      <w:lvlText w:val="o"/>
      <w:lvlJc w:val="left"/>
      <w:pPr>
        <w:tabs>
          <w:tab w:val="num" w:pos="1440"/>
        </w:tabs>
        <w:ind w:left="1440" w:hanging="360"/>
      </w:pPr>
      <w:rPr>
        <w:rFonts w:ascii="Courier New" w:hAnsi="Courier New" w:cs="Courier New" w:hint="default"/>
        <w:color w:val="auto"/>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19D2FE4"/>
    <w:multiLevelType w:val="hybridMultilevel"/>
    <w:tmpl w:val="D396D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1D75AB"/>
    <w:multiLevelType w:val="hybridMultilevel"/>
    <w:tmpl w:val="F7F2AE04"/>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7" w15:restartNumberingAfterBreak="0">
    <w:nsid w:val="52D619A5"/>
    <w:multiLevelType w:val="hybridMultilevel"/>
    <w:tmpl w:val="E45651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2C2157"/>
    <w:multiLevelType w:val="hybridMultilevel"/>
    <w:tmpl w:val="A26EC0FE"/>
    <w:lvl w:ilvl="0" w:tplc="3B6E5224">
      <w:start w:val="1"/>
      <w:numFmt w:val="bullet"/>
      <w:lvlText w:val=""/>
      <w:lvlJc w:val="left"/>
      <w:pPr>
        <w:tabs>
          <w:tab w:val="num" w:pos="360"/>
        </w:tabs>
        <w:ind w:left="360" w:hanging="360"/>
      </w:pPr>
      <w:rPr>
        <w:rFonts w:ascii="Symbol" w:hAnsi="Symbol"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C49356D"/>
    <w:multiLevelType w:val="hybridMultilevel"/>
    <w:tmpl w:val="C356721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E2F698C"/>
    <w:multiLevelType w:val="hybridMultilevel"/>
    <w:tmpl w:val="DAC67576"/>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5FC0216C"/>
    <w:multiLevelType w:val="hybridMultilevel"/>
    <w:tmpl w:val="FDC63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A587779"/>
    <w:multiLevelType w:val="multilevel"/>
    <w:tmpl w:val="60D081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33" w15:restartNumberingAfterBreak="0">
    <w:nsid w:val="6B5F79B2"/>
    <w:multiLevelType w:val="hybridMultilevel"/>
    <w:tmpl w:val="D3666EC0"/>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24C1978"/>
    <w:multiLevelType w:val="hybridMultilevel"/>
    <w:tmpl w:val="8D987B22"/>
    <w:lvl w:ilvl="0" w:tplc="80FA86B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741C14E7"/>
    <w:multiLevelType w:val="hybridMultilevel"/>
    <w:tmpl w:val="3B48BE0E"/>
    <w:lvl w:ilvl="0" w:tplc="BFC2E8A6">
      <w:start w:val="1"/>
      <w:numFmt w:val="decimal"/>
      <w:lvlText w:val="%1."/>
      <w:lvlJc w:val="left"/>
      <w:pPr>
        <w:tabs>
          <w:tab w:val="num" w:pos="720"/>
        </w:tabs>
        <w:ind w:left="720" w:hanging="360"/>
      </w:pPr>
      <w:rPr>
        <w:rFonts w:hint="default"/>
        <w:position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748C7443"/>
    <w:multiLevelType w:val="hybridMultilevel"/>
    <w:tmpl w:val="EECA77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6B282E"/>
    <w:multiLevelType w:val="hybridMultilevel"/>
    <w:tmpl w:val="B33EF9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rPr>
        <w:rFonts w:cs="Times New Roman"/>
      </w:rPr>
    </w:lvl>
    <w:lvl w:ilvl="2" w:tplc="04090005">
      <w:start w:val="1"/>
      <w:numFmt w:val="decimal"/>
      <w:lvlText w:val="%3."/>
      <w:lvlJc w:val="left"/>
      <w:pPr>
        <w:tabs>
          <w:tab w:val="num" w:pos="2160"/>
        </w:tabs>
        <w:ind w:left="2160" w:hanging="360"/>
      </w:pPr>
      <w:rPr>
        <w:rFonts w:cs="Times New Roman"/>
      </w:rPr>
    </w:lvl>
    <w:lvl w:ilvl="3" w:tplc="04090001">
      <w:start w:val="1"/>
      <w:numFmt w:val="decimal"/>
      <w:lvlText w:val="%4."/>
      <w:lvlJc w:val="left"/>
      <w:pPr>
        <w:tabs>
          <w:tab w:val="num" w:pos="2880"/>
        </w:tabs>
        <w:ind w:left="2880" w:hanging="360"/>
      </w:pPr>
      <w:rPr>
        <w:rFonts w:cs="Times New Roman"/>
      </w:rPr>
    </w:lvl>
    <w:lvl w:ilvl="4" w:tplc="04090003">
      <w:start w:val="1"/>
      <w:numFmt w:val="decimal"/>
      <w:lvlText w:val="%5."/>
      <w:lvlJc w:val="left"/>
      <w:pPr>
        <w:tabs>
          <w:tab w:val="num" w:pos="3600"/>
        </w:tabs>
        <w:ind w:left="3600" w:hanging="360"/>
      </w:pPr>
      <w:rPr>
        <w:rFonts w:cs="Times New Roman"/>
      </w:rPr>
    </w:lvl>
    <w:lvl w:ilvl="5" w:tplc="04090005">
      <w:start w:val="1"/>
      <w:numFmt w:val="decimal"/>
      <w:lvlText w:val="%6."/>
      <w:lvlJc w:val="left"/>
      <w:pPr>
        <w:tabs>
          <w:tab w:val="num" w:pos="4320"/>
        </w:tabs>
        <w:ind w:left="4320" w:hanging="360"/>
      </w:pPr>
      <w:rPr>
        <w:rFonts w:cs="Times New Roman"/>
      </w:rPr>
    </w:lvl>
    <w:lvl w:ilvl="6" w:tplc="04090001">
      <w:start w:val="1"/>
      <w:numFmt w:val="decimal"/>
      <w:lvlText w:val="%7."/>
      <w:lvlJc w:val="left"/>
      <w:pPr>
        <w:tabs>
          <w:tab w:val="num" w:pos="5040"/>
        </w:tabs>
        <w:ind w:left="5040" w:hanging="360"/>
      </w:pPr>
      <w:rPr>
        <w:rFonts w:cs="Times New Roman"/>
      </w:rPr>
    </w:lvl>
    <w:lvl w:ilvl="7" w:tplc="04090003">
      <w:start w:val="1"/>
      <w:numFmt w:val="decimal"/>
      <w:lvlText w:val="%8."/>
      <w:lvlJc w:val="left"/>
      <w:pPr>
        <w:tabs>
          <w:tab w:val="num" w:pos="5760"/>
        </w:tabs>
        <w:ind w:left="5760" w:hanging="360"/>
      </w:pPr>
      <w:rPr>
        <w:rFonts w:cs="Times New Roman"/>
      </w:rPr>
    </w:lvl>
    <w:lvl w:ilvl="8" w:tplc="04090005">
      <w:start w:val="1"/>
      <w:numFmt w:val="decimal"/>
      <w:lvlText w:val="%9."/>
      <w:lvlJc w:val="left"/>
      <w:pPr>
        <w:tabs>
          <w:tab w:val="num" w:pos="6480"/>
        </w:tabs>
        <w:ind w:left="6480" w:hanging="360"/>
      </w:pPr>
      <w:rPr>
        <w:rFonts w:cs="Times New Roman"/>
      </w:rPr>
    </w:lvl>
  </w:abstractNum>
  <w:abstractNum w:abstractNumId="38" w15:restartNumberingAfterBreak="0">
    <w:nsid w:val="778341C1"/>
    <w:multiLevelType w:val="hybridMultilevel"/>
    <w:tmpl w:val="8C88A4F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DB2597A"/>
    <w:multiLevelType w:val="hybridMultilevel"/>
    <w:tmpl w:val="B448D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E10730C"/>
    <w:multiLevelType w:val="hybridMultilevel"/>
    <w:tmpl w:val="1DB85F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13989303">
    <w:abstractNumId w:val="24"/>
  </w:num>
  <w:num w:numId="2" w16cid:durableId="332228217">
    <w:abstractNumId w:val="8"/>
  </w:num>
  <w:num w:numId="3" w16cid:durableId="1740397539">
    <w:abstractNumId w:val="30"/>
  </w:num>
  <w:num w:numId="4" w16cid:durableId="1857693802">
    <w:abstractNumId w:val="33"/>
  </w:num>
  <w:num w:numId="5" w16cid:durableId="1053768772">
    <w:abstractNumId w:val="1"/>
  </w:num>
  <w:num w:numId="6" w16cid:durableId="1330789665">
    <w:abstractNumId w:val="35"/>
  </w:num>
  <w:num w:numId="7" w16cid:durableId="192309332">
    <w:abstractNumId w:val="18"/>
  </w:num>
  <w:num w:numId="8" w16cid:durableId="2092040706">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320551051">
    <w:abstractNumId w:val="10"/>
  </w:num>
  <w:num w:numId="10" w16cid:durableId="262034056">
    <w:abstractNumId w:val="0"/>
  </w:num>
  <w:num w:numId="11" w16cid:durableId="2017338177">
    <w:abstractNumId w:val="9"/>
  </w:num>
  <w:num w:numId="12" w16cid:durableId="786315995">
    <w:abstractNumId w:val="2"/>
  </w:num>
  <w:num w:numId="13" w16cid:durableId="730732346">
    <w:abstractNumId w:val="15"/>
  </w:num>
  <w:num w:numId="14" w16cid:durableId="1590193590">
    <w:abstractNumId w:val="13"/>
  </w:num>
  <w:num w:numId="15" w16cid:durableId="1966307764">
    <w:abstractNumId w:val="28"/>
  </w:num>
  <w:num w:numId="16" w16cid:durableId="465395318">
    <w:abstractNumId w:val="5"/>
  </w:num>
  <w:num w:numId="17" w16cid:durableId="636758227">
    <w:abstractNumId w:val="27"/>
  </w:num>
  <w:num w:numId="18" w16cid:durableId="1711955857">
    <w:abstractNumId w:val="4"/>
  </w:num>
  <w:num w:numId="19" w16cid:durableId="153617926">
    <w:abstractNumId w:val="40"/>
  </w:num>
  <w:num w:numId="20" w16cid:durableId="475221439">
    <w:abstractNumId w:val="3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14111957">
    <w:abstractNumId w:val="38"/>
  </w:num>
  <w:num w:numId="22" w16cid:durableId="1208032113">
    <w:abstractNumId w:val="22"/>
  </w:num>
  <w:num w:numId="23" w16cid:durableId="1780835918">
    <w:abstractNumId w:val="12"/>
  </w:num>
  <w:num w:numId="24" w16cid:durableId="897127417">
    <w:abstractNumId w:val="39"/>
  </w:num>
  <w:num w:numId="25" w16cid:durableId="740102403">
    <w:abstractNumId w:val="3"/>
  </w:num>
  <w:num w:numId="26" w16cid:durableId="2023971981">
    <w:abstractNumId w:val="11"/>
  </w:num>
  <w:num w:numId="27" w16cid:durableId="675232294">
    <w:abstractNumId w:val="25"/>
  </w:num>
  <w:num w:numId="28" w16cid:durableId="1078790385">
    <w:abstractNumId w:val="36"/>
  </w:num>
  <w:num w:numId="29" w16cid:durableId="47531265">
    <w:abstractNumId w:val="36"/>
  </w:num>
  <w:num w:numId="30" w16cid:durableId="952401231">
    <w:abstractNumId w:val="23"/>
  </w:num>
  <w:num w:numId="31" w16cid:durableId="1416706873">
    <w:abstractNumId w:val="31"/>
  </w:num>
  <w:num w:numId="32" w16cid:durableId="590705441">
    <w:abstractNumId w:val="7"/>
  </w:num>
  <w:num w:numId="33" w16cid:durableId="361907190">
    <w:abstractNumId w:val="26"/>
  </w:num>
  <w:num w:numId="34" w16cid:durableId="283341989">
    <w:abstractNumId w:val="34"/>
  </w:num>
  <w:num w:numId="35" w16cid:durableId="1049185519">
    <w:abstractNumId w:val="20"/>
  </w:num>
  <w:num w:numId="36" w16cid:durableId="308369464">
    <w:abstractNumId w:val="21"/>
  </w:num>
  <w:num w:numId="37" w16cid:durableId="1476753579">
    <w:abstractNumId w:val="29"/>
  </w:num>
  <w:num w:numId="38" w16cid:durableId="896624612">
    <w:abstractNumId w:val="6"/>
  </w:num>
  <w:num w:numId="39" w16cid:durableId="1750150389">
    <w:abstractNumId w:val="19"/>
  </w:num>
  <w:num w:numId="40" w16cid:durableId="1305313109">
    <w:abstractNumId w:val="17"/>
  </w:num>
  <w:num w:numId="41" w16cid:durableId="577981957">
    <w:abstractNumId w:val="16"/>
  </w:num>
  <w:num w:numId="42" w16cid:durableId="1995185638">
    <w:abstractNumId w:val="32"/>
  </w:num>
  <w:num w:numId="43" w16cid:durableId="7840809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writeProtection w:recommended="1"/>
  <w:view w:val="web"/>
  <w:zoom w:percent="100"/>
  <w:displayBackgroundShape/>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D2D64"/>
    <w:rsid w:val="00000D27"/>
    <w:rsid w:val="00015A2E"/>
    <w:rsid w:val="000257AE"/>
    <w:rsid w:val="000276EB"/>
    <w:rsid w:val="00035BED"/>
    <w:rsid w:val="000431DE"/>
    <w:rsid w:val="00044B90"/>
    <w:rsid w:val="00061AD2"/>
    <w:rsid w:val="000733EE"/>
    <w:rsid w:val="000863D4"/>
    <w:rsid w:val="0008665F"/>
    <w:rsid w:val="00090A8A"/>
    <w:rsid w:val="00091BDC"/>
    <w:rsid w:val="00095AB5"/>
    <w:rsid w:val="000A6B88"/>
    <w:rsid w:val="000B3C4C"/>
    <w:rsid w:val="000B656F"/>
    <w:rsid w:val="000B72DF"/>
    <w:rsid w:val="000C450D"/>
    <w:rsid w:val="000C6C1E"/>
    <w:rsid w:val="000D1870"/>
    <w:rsid w:val="000D4BA2"/>
    <w:rsid w:val="000D6714"/>
    <w:rsid w:val="000E4DFE"/>
    <w:rsid w:val="000E4E77"/>
    <w:rsid w:val="000E670F"/>
    <w:rsid w:val="000E7AE6"/>
    <w:rsid w:val="000F0D1B"/>
    <w:rsid w:val="000F54AF"/>
    <w:rsid w:val="000F5644"/>
    <w:rsid w:val="00104CDE"/>
    <w:rsid w:val="0010681B"/>
    <w:rsid w:val="0011581D"/>
    <w:rsid w:val="00115944"/>
    <w:rsid w:val="0012373E"/>
    <w:rsid w:val="00132D93"/>
    <w:rsid w:val="001360A5"/>
    <w:rsid w:val="0016273A"/>
    <w:rsid w:val="00173951"/>
    <w:rsid w:val="00181B1A"/>
    <w:rsid w:val="0018438C"/>
    <w:rsid w:val="0019130B"/>
    <w:rsid w:val="001A1C07"/>
    <w:rsid w:val="001A3174"/>
    <w:rsid w:val="001A4E83"/>
    <w:rsid w:val="001A5256"/>
    <w:rsid w:val="001B3879"/>
    <w:rsid w:val="001B5A1A"/>
    <w:rsid w:val="001C0981"/>
    <w:rsid w:val="001D5EBD"/>
    <w:rsid w:val="001D6050"/>
    <w:rsid w:val="001E10F0"/>
    <w:rsid w:val="001E7746"/>
    <w:rsid w:val="001F0774"/>
    <w:rsid w:val="001F1218"/>
    <w:rsid w:val="001F517A"/>
    <w:rsid w:val="001F5639"/>
    <w:rsid w:val="001F5947"/>
    <w:rsid w:val="0020059C"/>
    <w:rsid w:val="002016B4"/>
    <w:rsid w:val="00201B2C"/>
    <w:rsid w:val="00204EC4"/>
    <w:rsid w:val="002055CF"/>
    <w:rsid w:val="002055DC"/>
    <w:rsid w:val="00214E31"/>
    <w:rsid w:val="002221A0"/>
    <w:rsid w:val="00222CB0"/>
    <w:rsid w:val="00241011"/>
    <w:rsid w:val="00243EBB"/>
    <w:rsid w:val="00246710"/>
    <w:rsid w:val="00255C6B"/>
    <w:rsid w:val="0026264C"/>
    <w:rsid w:val="00265D86"/>
    <w:rsid w:val="002750DC"/>
    <w:rsid w:val="0027788B"/>
    <w:rsid w:val="00291CE8"/>
    <w:rsid w:val="00296127"/>
    <w:rsid w:val="00296765"/>
    <w:rsid w:val="002B1076"/>
    <w:rsid w:val="002B3802"/>
    <w:rsid w:val="002B40B7"/>
    <w:rsid w:val="002B593E"/>
    <w:rsid w:val="002B6F34"/>
    <w:rsid w:val="002C3825"/>
    <w:rsid w:val="002C6A00"/>
    <w:rsid w:val="002D0E97"/>
    <w:rsid w:val="002D21F8"/>
    <w:rsid w:val="002D688B"/>
    <w:rsid w:val="002E6E58"/>
    <w:rsid w:val="002F1F92"/>
    <w:rsid w:val="002F6F9E"/>
    <w:rsid w:val="003037D1"/>
    <w:rsid w:val="00305485"/>
    <w:rsid w:val="003231BE"/>
    <w:rsid w:val="00326D82"/>
    <w:rsid w:val="0033143E"/>
    <w:rsid w:val="00334577"/>
    <w:rsid w:val="00337C13"/>
    <w:rsid w:val="003402DA"/>
    <w:rsid w:val="00342D6D"/>
    <w:rsid w:val="0034318F"/>
    <w:rsid w:val="0034552B"/>
    <w:rsid w:val="00352F78"/>
    <w:rsid w:val="00356254"/>
    <w:rsid w:val="003571CE"/>
    <w:rsid w:val="003725A1"/>
    <w:rsid w:val="00385D04"/>
    <w:rsid w:val="003868A2"/>
    <w:rsid w:val="0039222B"/>
    <w:rsid w:val="00392A5B"/>
    <w:rsid w:val="003A6A45"/>
    <w:rsid w:val="003A6D70"/>
    <w:rsid w:val="003A761C"/>
    <w:rsid w:val="003B0708"/>
    <w:rsid w:val="003B1F86"/>
    <w:rsid w:val="003B6B62"/>
    <w:rsid w:val="003C4627"/>
    <w:rsid w:val="003C4F8E"/>
    <w:rsid w:val="003D0E99"/>
    <w:rsid w:val="003D2D95"/>
    <w:rsid w:val="003E6C1A"/>
    <w:rsid w:val="003F16D4"/>
    <w:rsid w:val="003F68DE"/>
    <w:rsid w:val="003F778E"/>
    <w:rsid w:val="00404D0B"/>
    <w:rsid w:val="00406124"/>
    <w:rsid w:val="0040640A"/>
    <w:rsid w:val="00406DB5"/>
    <w:rsid w:val="00413B13"/>
    <w:rsid w:val="00420C10"/>
    <w:rsid w:val="00421813"/>
    <w:rsid w:val="0042336D"/>
    <w:rsid w:val="0043172E"/>
    <w:rsid w:val="00433077"/>
    <w:rsid w:val="0044618E"/>
    <w:rsid w:val="0045641D"/>
    <w:rsid w:val="00457EAE"/>
    <w:rsid w:val="004645B4"/>
    <w:rsid w:val="004768BE"/>
    <w:rsid w:val="00477F73"/>
    <w:rsid w:val="0048355A"/>
    <w:rsid w:val="00484781"/>
    <w:rsid w:val="00486108"/>
    <w:rsid w:val="004869E6"/>
    <w:rsid w:val="004A2F51"/>
    <w:rsid w:val="004B638D"/>
    <w:rsid w:val="004B6FE2"/>
    <w:rsid w:val="004C0455"/>
    <w:rsid w:val="004C6002"/>
    <w:rsid w:val="004C7D72"/>
    <w:rsid w:val="004D0AF2"/>
    <w:rsid w:val="004D2E0A"/>
    <w:rsid w:val="004D3C53"/>
    <w:rsid w:val="004E42C0"/>
    <w:rsid w:val="004F7F34"/>
    <w:rsid w:val="00502F9F"/>
    <w:rsid w:val="00505588"/>
    <w:rsid w:val="00512486"/>
    <w:rsid w:val="00515803"/>
    <w:rsid w:val="0052465B"/>
    <w:rsid w:val="00524CDD"/>
    <w:rsid w:val="00527844"/>
    <w:rsid w:val="00541F5E"/>
    <w:rsid w:val="00547C68"/>
    <w:rsid w:val="00561835"/>
    <w:rsid w:val="0056568C"/>
    <w:rsid w:val="00565A58"/>
    <w:rsid w:val="0057301F"/>
    <w:rsid w:val="00577909"/>
    <w:rsid w:val="0058134F"/>
    <w:rsid w:val="00582E85"/>
    <w:rsid w:val="00587EE4"/>
    <w:rsid w:val="005910B5"/>
    <w:rsid w:val="005A6118"/>
    <w:rsid w:val="005A64DA"/>
    <w:rsid w:val="005B446E"/>
    <w:rsid w:val="005C1D83"/>
    <w:rsid w:val="005D277C"/>
    <w:rsid w:val="005E0777"/>
    <w:rsid w:val="005E5D5D"/>
    <w:rsid w:val="005E650E"/>
    <w:rsid w:val="005F32C5"/>
    <w:rsid w:val="00622D77"/>
    <w:rsid w:val="00627F34"/>
    <w:rsid w:val="00635880"/>
    <w:rsid w:val="00636B18"/>
    <w:rsid w:val="00636F4D"/>
    <w:rsid w:val="00637CA1"/>
    <w:rsid w:val="00640B0C"/>
    <w:rsid w:val="00642D2A"/>
    <w:rsid w:val="0064430B"/>
    <w:rsid w:val="006471E0"/>
    <w:rsid w:val="00647CDD"/>
    <w:rsid w:val="00657A98"/>
    <w:rsid w:val="00662334"/>
    <w:rsid w:val="0066617F"/>
    <w:rsid w:val="00672E7F"/>
    <w:rsid w:val="00674A16"/>
    <w:rsid w:val="006878A6"/>
    <w:rsid w:val="00687DAC"/>
    <w:rsid w:val="00691E10"/>
    <w:rsid w:val="00695129"/>
    <w:rsid w:val="006A0481"/>
    <w:rsid w:val="006A36BF"/>
    <w:rsid w:val="006A37D5"/>
    <w:rsid w:val="006B6EC2"/>
    <w:rsid w:val="006C1B44"/>
    <w:rsid w:val="006C363C"/>
    <w:rsid w:val="006C38C4"/>
    <w:rsid w:val="006C653F"/>
    <w:rsid w:val="006D6A2B"/>
    <w:rsid w:val="006F6338"/>
    <w:rsid w:val="006F7DFC"/>
    <w:rsid w:val="0070222A"/>
    <w:rsid w:val="0070323B"/>
    <w:rsid w:val="00704AF2"/>
    <w:rsid w:val="0070776C"/>
    <w:rsid w:val="00710715"/>
    <w:rsid w:val="00710E68"/>
    <w:rsid w:val="007119E0"/>
    <w:rsid w:val="00714BA0"/>
    <w:rsid w:val="00717A46"/>
    <w:rsid w:val="007219AA"/>
    <w:rsid w:val="00725B82"/>
    <w:rsid w:val="007269B6"/>
    <w:rsid w:val="00726E7A"/>
    <w:rsid w:val="0073294A"/>
    <w:rsid w:val="00732E52"/>
    <w:rsid w:val="00736607"/>
    <w:rsid w:val="00737C59"/>
    <w:rsid w:val="0074060D"/>
    <w:rsid w:val="00750970"/>
    <w:rsid w:val="00752801"/>
    <w:rsid w:val="00756BE3"/>
    <w:rsid w:val="00766104"/>
    <w:rsid w:val="0077021F"/>
    <w:rsid w:val="00770243"/>
    <w:rsid w:val="007745BF"/>
    <w:rsid w:val="00775BD1"/>
    <w:rsid w:val="00781762"/>
    <w:rsid w:val="00785118"/>
    <w:rsid w:val="00785C47"/>
    <w:rsid w:val="00786BEB"/>
    <w:rsid w:val="007A403E"/>
    <w:rsid w:val="007A75EA"/>
    <w:rsid w:val="007A7AA3"/>
    <w:rsid w:val="007C77DD"/>
    <w:rsid w:val="007D0540"/>
    <w:rsid w:val="007D285E"/>
    <w:rsid w:val="007D353B"/>
    <w:rsid w:val="007E0B94"/>
    <w:rsid w:val="007E3EA6"/>
    <w:rsid w:val="007F04AB"/>
    <w:rsid w:val="007F3D06"/>
    <w:rsid w:val="007F45FD"/>
    <w:rsid w:val="008021CD"/>
    <w:rsid w:val="00803AE3"/>
    <w:rsid w:val="008042E1"/>
    <w:rsid w:val="00804D63"/>
    <w:rsid w:val="00806B9D"/>
    <w:rsid w:val="00812777"/>
    <w:rsid w:val="008148D8"/>
    <w:rsid w:val="008230FA"/>
    <w:rsid w:val="0083227E"/>
    <w:rsid w:val="0084129E"/>
    <w:rsid w:val="00843390"/>
    <w:rsid w:val="00846373"/>
    <w:rsid w:val="00846ECB"/>
    <w:rsid w:val="008545F2"/>
    <w:rsid w:val="008568AE"/>
    <w:rsid w:val="00860590"/>
    <w:rsid w:val="00860623"/>
    <w:rsid w:val="00861316"/>
    <w:rsid w:val="008614E8"/>
    <w:rsid w:val="00865094"/>
    <w:rsid w:val="00867EDF"/>
    <w:rsid w:val="008734D7"/>
    <w:rsid w:val="00874BD9"/>
    <w:rsid w:val="00875F0D"/>
    <w:rsid w:val="00877414"/>
    <w:rsid w:val="008825E7"/>
    <w:rsid w:val="00890F28"/>
    <w:rsid w:val="008A03B7"/>
    <w:rsid w:val="008A52AC"/>
    <w:rsid w:val="008B0953"/>
    <w:rsid w:val="008B4841"/>
    <w:rsid w:val="008C2197"/>
    <w:rsid w:val="008C3493"/>
    <w:rsid w:val="008D11A6"/>
    <w:rsid w:val="008D1F7B"/>
    <w:rsid w:val="008D2D64"/>
    <w:rsid w:val="008D4E86"/>
    <w:rsid w:val="008E21BE"/>
    <w:rsid w:val="008E27DE"/>
    <w:rsid w:val="00902E07"/>
    <w:rsid w:val="00906BF7"/>
    <w:rsid w:val="00913B1B"/>
    <w:rsid w:val="00920F3C"/>
    <w:rsid w:val="00923EBD"/>
    <w:rsid w:val="00927861"/>
    <w:rsid w:val="0094148C"/>
    <w:rsid w:val="0094431A"/>
    <w:rsid w:val="00947783"/>
    <w:rsid w:val="00954FE8"/>
    <w:rsid w:val="00966AEF"/>
    <w:rsid w:val="00966FCD"/>
    <w:rsid w:val="009726E0"/>
    <w:rsid w:val="00976F1E"/>
    <w:rsid w:val="00983074"/>
    <w:rsid w:val="00985698"/>
    <w:rsid w:val="00990241"/>
    <w:rsid w:val="00990822"/>
    <w:rsid w:val="009912F6"/>
    <w:rsid w:val="009A058A"/>
    <w:rsid w:val="009A060E"/>
    <w:rsid w:val="009B063E"/>
    <w:rsid w:val="009B2254"/>
    <w:rsid w:val="009B483C"/>
    <w:rsid w:val="009C4A31"/>
    <w:rsid w:val="009D05AB"/>
    <w:rsid w:val="009D0B90"/>
    <w:rsid w:val="009D3B20"/>
    <w:rsid w:val="009E00C2"/>
    <w:rsid w:val="009E464A"/>
    <w:rsid w:val="009F6FD2"/>
    <w:rsid w:val="009F78D3"/>
    <w:rsid w:val="00A12E49"/>
    <w:rsid w:val="00A32511"/>
    <w:rsid w:val="00A34C00"/>
    <w:rsid w:val="00A431C0"/>
    <w:rsid w:val="00A439D9"/>
    <w:rsid w:val="00A4732A"/>
    <w:rsid w:val="00A50DA1"/>
    <w:rsid w:val="00A57D26"/>
    <w:rsid w:val="00A57F0C"/>
    <w:rsid w:val="00A61E41"/>
    <w:rsid w:val="00A702CF"/>
    <w:rsid w:val="00A7166B"/>
    <w:rsid w:val="00A72470"/>
    <w:rsid w:val="00A72DEB"/>
    <w:rsid w:val="00A816B8"/>
    <w:rsid w:val="00A83BA0"/>
    <w:rsid w:val="00A84F18"/>
    <w:rsid w:val="00A85045"/>
    <w:rsid w:val="00A93521"/>
    <w:rsid w:val="00A95738"/>
    <w:rsid w:val="00A97307"/>
    <w:rsid w:val="00A97B7D"/>
    <w:rsid w:val="00AA2252"/>
    <w:rsid w:val="00AA357E"/>
    <w:rsid w:val="00AA4825"/>
    <w:rsid w:val="00AB33E1"/>
    <w:rsid w:val="00AC2E10"/>
    <w:rsid w:val="00AC4214"/>
    <w:rsid w:val="00AC5B8A"/>
    <w:rsid w:val="00AC6E70"/>
    <w:rsid w:val="00AC7156"/>
    <w:rsid w:val="00AD1646"/>
    <w:rsid w:val="00AD5E67"/>
    <w:rsid w:val="00AD60D5"/>
    <w:rsid w:val="00AD7AB4"/>
    <w:rsid w:val="00AE3B0B"/>
    <w:rsid w:val="00AF038B"/>
    <w:rsid w:val="00AF4198"/>
    <w:rsid w:val="00AF5F37"/>
    <w:rsid w:val="00AF78FA"/>
    <w:rsid w:val="00B01342"/>
    <w:rsid w:val="00B060AF"/>
    <w:rsid w:val="00B078F6"/>
    <w:rsid w:val="00B079C3"/>
    <w:rsid w:val="00B26045"/>
    <w:rsid w:val="00B409D8"/>
    <w:rsid w:val="00B42B7C"/>
    <w:rsid w:val="00B44C55"/>
    <w:rsid w:val="00B463CF"/>
    <w:rsid w:val="00B46A95"/>
    <w:rsid w:val="00B5114C"/>
    <w:rsid w:val="00B5123C"/>
    <w:rsid w:val="00B544C2"/>
    <w:rsid w:val="00B5566F"/>
    <w:rsid w:val="00B62A42"/>
    <w:rsid w:val="00B630A6"/>
    <w:rsid w:val="00B70CC4"/>
    <w:rsid w:val="00B74A2B"/>
    <w:rsid w:val="00B82CEB"/>
    <w:rsid w:val="00B857D6"/>
    <w:rsid w:val="00BB02DE"/>
    <w:rsid w:val="00BB371A"/>
    <w:rsid w:val="00BB521A"/>
    <w:rsid w:val="00BD11AA"/>
    <w:rsid w:val="00BD5E06"/>
    <w:rsid w:val="00BD7B25"/>
    <w:rsid w:val="00BE1AFF"/>
    <w:rsid w:val="00BE44DA"/>
    <w:rsid w:val="00BF74E9"/>
    <w:rsid w:val="00C0147A"/>
    <w:rsid w:val="00C05292"/>
    <w:rsid w:val="00C11912"/>
    <w:rsid w:val="00C15F39"/>
    <w:rsid w:val="00C247CB"/>
    <w:rsid w:val="00C32D18"/>
    <w:rsid w:val="00C360BD"/>
    <w:rsid w:val="00C476E1"/>
    <w:rsid w:val="00C51026"/>
    <w:rsid w:val="00C52D79"/>
    <w:rsid w:val="00C52E77"/>
    <w:rsid w:val="00C566B3"/>
    <w:rsid w:val="00C62C61"/>
    <w:rsid w:val="00C65249"/>
    <w:rsid w:val="00C67B32"/>
    <w:rsid w:val="00C72007"/>
    <w:rsid w:val="00C75C83"/>
    <w:rsid w:val="00C837BA"/>
    <w:rsid w:val="00C87F89"/>
    <w:rsid w:val="00C94641"/>
    <w:rsid w:val="00C95346"/>
    <w:rsid w:val="00CA1AFB"/>
    <w:rsid w:val="00CA3B23"/>
    <w:rsid w:val="00CA46E1"/>
    <w:rsid w:val="00CA62F6"/>
    <w:rsid w:val="00CB0C1D"/>
    <w:rsid w:val="00CB68FB"/>
    <w:rsid w:val="00CC01D2"/>
    <w:rsid w:val="00CC5AA2"/>
    <w:rsid w:val="00CC721A"/>
    <w:rsid w:val="00CD0963"/>
    <w:rsid w:val="00CD5C71"/>
    <w:rsid w:val="00CE0947"/>
    <w:rsid w:val="00CE3D42"/>
    <w:rsid w:val="00CE3EEB"/>
    <w:rsid w:val="00CE53E6"/>
    <w:rsid w:val="00CE5470"/>
    <w:rsid w:val="00CE66B6"/>
    <w:rsid w:val="00CE6E98"/>
    <w:rsid w:val="00CF539A"/>
    <w:rsid w:val="00CF6131"/>
    <w:rsid w:val="00D06EAA"/>
    <w:rsid w:val="00D14C40"/>
    <w:rsid w:val="00D17559"/>
    <w:rsid w:val="00D328DC"/>
    <w:rsid w:val="00D36733"/>
    <w:rsid w:val="00D368EE"/>
    <w:rsid w:val="00D42F3D"/>
    <w:rsid w:val="00D43F6F"/>
    <w:rsid w:val="00D471B5"/>
    <w:rsid w:val="00D50517"/>
    <w:rsid w:val="00D534EF"/>
    <w:rsid w:val="00D571DB"/>
    <w:rsid w:val="00D6774D"/>
    <w:rsid w:val="00D74CDC"/>
    <w:rsid w:val="00D74D26"/>
    <w:rsid w:val="00D75191"/>
    <w:rsid w:val="00D80929"/>
    <w:rsid w:val="00D85254"/>
    <w:rsid w:val="00D92FCF"/>
    <w:rsid w:val="00D9395D"/>
    <w:rsid w:val="00DA0866"/>
    <w:rsid w:val="00DB3513"/>
    <w:rsid w:val="00DB54A9"/>
    <w:rsid w:val="00DC35C6"/>
    <w:rsid w:val="00DC4FFC"/>
    <w:rsid w:val="00DD3B1F"/>
    <w:rsid w:val="00DE79F7"/>
    <w:rsid w:val="00DF6BE4"/>
    <w:rsid w:val="00E157BC"/>
    <w:rsid w:val="00E21867"/>
    <w:rsid w:val="00E373EE"/>
    <w:rsid w:val="00E414EC"/>
    <w:rsid w:val="00E41ED5"/>
    <w:rsid w:val="00E50E4A"/>
    <w:rsid w:val="00E650D0"/>
    <w:rsid w:val="00E66AF0"/>
    <w:rsid w:val="00E71B25"/>
    <w:rsid w:val="00E91F5F"/>
    <w:rsid w:val="00E9312A"/>
    <w:rsid w:val="00E951E9"/>
    <w:rsid w:val="00EB12DD"/>
    <w:rsid w:val="00EB153E"/>
    <w:rsid w:val="00EB1F94"/>
    <w:rsid w:val="00EB4095"/>
    <w:rsid w:val="00EB57EB"/>
    <w:rsid w:val="00ED01AA"/>
    <w:rsid w:val="00ED50CF"/>
    <w:rsid w:val="00EF5010"/>
    <w:rsid w:val="00F1152F"/>
    <w:rsid w:val="00F121F7"/>
    <w:rsid w:val="00F207B3"/>
    <w:rsid w:val="00F22C28"/>
    <w:rsid w:val="00F23ABB"/>
    <w:rsid w:val="00F5486B"/>
    <w:rsid w:val="00F62BC4"/>
    <w:rsid w:val="00F62FCD"/>
    <w:rsid w:val="00F658E0"/>
    <w:rsid w:val="00F6686D"/>
    <w:rsid w:val="00F678CA"/>
    <w:rsid w:val="00F81783"/>
    <w:rsid w:val="00F84FDB"/>
    <w:rsid w:val="00F859B7"/>
    <w:rsid w:val="00F85C94"/>
    <w:rsid w:val="00F8635A"/>
    <w:rsid w:val="00F877B4"/>
    <w:rsid w:val="00F95FA0"/>
    <w:rsid w:val="00FA206E"/>
    <w:rsid w:val="00FB0924"/>
    <w:rsid w:val="00FB0B25"/>
    <w:rsid w:val="00FB2D67"/>
    <w:rsid w:val="00FB3DBC"/>
    <w:rsid w:val="00FC1C44"/>
    <w:rsid w:val="00FC53C1"/>
    <w:rsid w:val="00FC6BAA"/>
    <w:rsid w:val="00FD0875"/>
    <w:rsid w:val="00FE40C1"/>
    <w:rsid w:val="00FF63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2"/>
    </o:shapelayout>
  </w:shapeDefaults>
  <w:decimalSymbol w:val="."/>
  <w:listSeparator w:val=","/>
  <w14:docId w14:val="1EBDFDF8"/>
  <w15:chartTrackingRefBased/>
  <w15:docId w15:val="{2DEAEF18-85FF-4D67-B3BD-F01FC81D23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iPriority="9"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2"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4BD9"/>
    <w:rPr>
      <w:sz w:val="24"/>
      <w:szCs w:val="24"/>
    </w:rPr>
  </w:style>
  <w:style w:type="paragraph" w:styleId="Heading1">
    <w:name w:val="heading 1"/>
    <w:basedOn w:val="Normal"/>
    <w:next w:val="Heading4"/>
    <w:link w:val="Heading1Char"/>
    <w:qFormat/>
    <w:rsid w:val="00524CDD"/>
    <w:pPr>
      <w:spacing w:after="240"/>
      <w:outlineLvl w:val="0"/>
    </w:pPr>
    <w:rPr>
      <w:rFonts w:ascii="Arial" w:hAnsi="Arial" w:cs="Arial"/>
      <w:b/>
      <w:color w:val="FF9900"/>
      <w:sz w:val="32"/>
      <w:szCs w:val="20"/>
    </w:rPr>
  </w:style>
  <w:style w:type="paragraph" w:styleId="Heading2">
    <w:name w:val="heading 2"/>
    <w:basedOn w:val="Normal"/>
    <w:next w:val="Normal"/>
    <w:link w:val="Heading2Char"/>
    <w:uiPriority w:val="9"/>
    <w:qFormat/>
    <w:rsid w:val="00BF74E9"/>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637CA1"/>
    <w:pPr>
      <w:keepNext/>
      <w:spacing w:before="240" w:after="60"/>
      <w:outlineLvl w:val="2"/>
    </w:pPr>
    <w:rPr>
      <w:rFonts w:ascii="Arial" w:hAnsi="Arial" w:cs="Arial"/>
      <w:b/>
      <w:bCs/>
      <w:sz w:val="26"/>
      <w:szCs w:val="26"/>
    </w:rPr>
  </w:style>
  <w:style w:type="paragraph" w:styleId="Heading4">
    <w:name w:val="heading 4"/>
    <w:basedOn w:val="Normal"/>
    <w:next w:val="Normal"/>
    <w:qFormat/>
    <w:rsid w:val="00524CDD"/>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524CDD"/>
    <w:rPr>
      <w:color w:val="0000FF"/>
      <w:u w:val="single"/>
    </w:rPr>
  </w:style>
  <w:style w:type="table" w:styleId="TableWeb1">
    <w:name w:val="Table Web 1"/>
    <w:basedOn w:val="TableNormal"/>
    <w:rsid w:val="00637CA1"/>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Classic1">
    <w:name w:val="Table Classic 1"/>
    <w:basedOn w:val="TableNormal"/>
    <w:rsid w:val="00637CA1"/>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character" w:customStyle="1" w:styleId="Heading3Char">
    <w:name w:val="Heading 3 Char"/>
    <w:link w:val="Heading3"/>
    <w:rsid w:val="00637CA1"/>
    <w:rPr>
      <w:rFonts w:ascii="Arial" w:hAnsi="Arial" w:cs="Arial"/>
      <w:b/>
      <w:bCs/>
      <w:sz w:val="26"/>
      <w:szCs w:val="26"/>
      <w:lang w:val="en-US" w:eastAsia="en-US" w:bidi="ar-SA"/>
    </w:rPr>
  </w:style>
  <w:style w:type="character" w:customStyle="1" w:styleId="Heading1Char">
    <w:name w:val="Heading 1 Char"/>
    <w:link w:val="Heading1"/>
    <w:rsid w:val="00637CA1"/>
    <w:rPr>
      <w:rFonts w:ascii="Arial" w:hAnsi="Arial" w:cs="Arial"/>
      <w:b/>
      <w:color w:val="FF9900"/>
      <w:sz w:val="32"/>
      <w:lang w:val="en-US" w:eastAsia="en-US" w:bidi="ar-SA"/>
    </w:rPr>
  </w:style>
  <w:style w:type="character" w:styleId="FollowedHyperlink">
    <w:name w:val="FollowedHyperlink"/>
    <w:rsid w:val="00637CA1"/>
    <w:rPr>
      <w:color w:val="800080"/>
      <w:u w:val="single"/>
    </w:rPr>
  </w:style>
  <w:style w:type="table" w:styleId="TableGrid">
    <w:name w:val="Table Grid"/>
    <w:basedOn w:val="TableNormal"/>
    <w:rsid w:val="00637C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qFormat/>
    <w:rsid w:val="000B3C4C"/>
    <w:rPr>
      <w:b/>
      <w:bCs/>
    </w:rPr>
  </w:style>
  <w:style w:type="paragraph" w:styleId="Header">
    <w:name w:val="header"/>
    <w:basedOn w:val="Normal"/>
    <w:rsid w:val="00FC1C44"/>
    <w:pPr>
      <w:tabs>
        <w:tab w:val="center" w:pos="4320"/>
        <w:tab w:val="right" w:pos="8640"/>
      </w:tabs>
    </w:pPr>
  </w:style>
  <w:style w:type="paragraph" w:styleId="Footer">
    <w:name w:val="footer"/>
    <w:basedOn w:val="Normal"/>
    <w:rsid w:val="00FC1C44"/>
    <w:pPr>
      <w:tabs>
        <w:tab w:val="center" w:pos="4320"/>
        <w:tab w:val="right" w:pos="8640"/>
      </w:tabs>
    </w:pPr>
  </w:style>
  <w:style w:type="paragraph" w:styleId="BodyText">
    <w:name w:val="Body Text"/>
    <w:basedOn w:val="Normal"/>
    <w:rsid w:val="00BD7B25"/>
    <w:rPr>
      <w:rFonts w:ascii="Arial" w:hAnsi="Arial" w:cs="Arial"/>
      <w:color w:val="FF0000"/>
      <w:sz w:val="20"/>
      <w:szCs w:val="20"/>
    </w:rPr>
  </w:style>
  <w:style w:type="paragraph" w:styleId="BodyTextIndent">
    <w:name w:val="Body Text Indent"/>
    <w:basedOn w:val="Normal"/>
    <w:rsid w:val="008614E8"/>
    <w:pPr>
      <w:spacing w:after="120"/>
      <w:ind w:left="360"/>
    </w:pPr>
  </w:style>
  <w:style w:type="paragraph" w:styleId="List">
    <w:name w:val="List"/>
    <w:basedOn w:val="Normal"/>
    <w:rsid w:val="008614E8"/>
    <w:pPr>
      <w:ind w:left="360" w:hanging="360"/>
    </w:pPr>
    <w:rPr>
      <w:rFonts w:ascii="Arial" w:hAnsi="Arial"/>
      <w:szCs w:val="20"/>
    </w:rPr>
  </w:style>
  <w:style w:type="paragraph" w:styleId="BodyTextIndent2">
    <w:name w:val="Body Text Indent 2"/>
    <w:basedOn w:val="Normal"/>
    <w:rsid w:val="00E50E4A"/>
    <w:pPr>
      <w:spacing w:after="120" w:line="480" w:lineRule="auto"/>
      <w:ind w:left="360"/>
    </w:pPr>
  </w:style>
  <w:style w:type="paragraph" w:styleId="DocumentMap">
    <w:name w:val="Document Map"/>
    <w:basedOn w:val="Normal"/>
    <w:semiHidden/>
    <w:rsid w:val="009F78D3"/>
    <w:pPr>
      <w:shd w:val="clear" w:color="auto" w:fill="000080"/>
    </w:pPr>
    <w:rPr>
      <w:rFonts w:ascii="Tahoma" w:hAnsi="Tahoma"/>
      <w:sz w:val="20"/>
      <w:szCs w:val="20"/>
    </w:rPr>
  </w:style>
  <w:style w:type="paragraph" w:customStyle="1" w:styleId="pagetitle">
    <w:name w:val="pagetitle"/>
    <w:basedOn w:val="Normal"/>
    <w:rsid w:val="000F0D1B"/>
    <w:pPr>
      <w:spacing w:before="100" w:beforeAutospacing="1" w:after="100" w:afterAutospacing="1"/>
      <w:jc w:val="center"/>
    </w:pPr>
    <w:rPr>
      <w:color w:val="000080"/>
      <w:sz w:val="30"/>
      <w:szCs w:val="30"/>
    </w:rPr>
  </w:style>
  <w:style w:type="paragraph" w:styleId="Signature">
    <w:name w:val="Signature"/>
    <w:basedOn w:val="Normal"/>
    <w:rsid w:val="000F0D1B"/>
    <w:pPr>
      <w:ind w:left="4320"/>
    </w:pPr>
    <w:rPr>
      <w:sz w:val="20"/>
      <w:szCs w:val="20"/>
    </w:rPr>
  </w:style>
  <w:style w:type="paragraph" w:styleId="BlockText">
    <w:name w:val="Block Text"/>
    <w:basedOn w:val="Normal"/>
    <w:rsid w:val="000F0D1B"/>
    <w:pPr>
      <w:ind w:left="-1080" w:right="720"/>
    </w:pPr>
    <w:rPr>
      <w:rFonts w:ascii="PCS Corporate" w:hAnsi="PCS Corporate"/>
      <w:sz w:val="22"/>
      <w:szCs w:val="20"/>
    </w:rPr>
  </w:style>
  <w:style w:type="paragraph" w:styleId="Title">
    <w:name w:val="Title"/>
    <w:basedOn w:val="Normal"/>
    <w:qFormat/>
    <w:rsid w:val="00255C6B"/>
    <w:pPr>
      <w:autoSpaceDE w:val="0"/>
      <w:autoSpaceDN w:val="0"/>
      <w:adjustRightInd w:val="0"/>
      <w:jc w:val="center"/>
    </w:pPr>
    <w:rPr>
      <w:rFonts w:ascii="Helvetica-Bold" w:hAnsi="Helvetica-Bold"/>
      <w:b/>
      <w:bCs/>
      <w:color w:val="000000"/>
      <w:sz w:val="36"/>
      <w:u w:val="single"/>
    </w:rPr>
  </w:style>
  <w:style w:type="paragraph" w:customStyle="1" w:styleId="Default">
    <w:name w:val="Default"/>
    <w:rsid w:val="00255C6B"/>
    <w:pPr>
      <w:autoSpaceDE w:val="0"/>
      <w:autoSpaceDN w:val="0"/>
      <w:adjustRightInd w:val="0"/>
    </w:pPr>
    <w:rPr>
      <w:rFonts w:ascii="MNCRA E+ Times" w:hAnsi="MNCRA E+ Times"/>
      <w:color w:val="000000"/>
      <w:sz w:val="24"/>
      <w:szCs w:val="24"/>
    </w:rPr>
  </w:style>
  <w:style w:type="paragraph" w:styleId="NormalWeb">
    <w:name w:val="Normal (Web)"/>
    <w:basedOn w:val="Normal"/>
    <w:rsid w:val="00255C6B"/>
    <w:pPr>
      <w:spacing w:before="100" w:beforeAutospacing="1" w:after="100" w:afterAutospacing="1"/>
    </w:pPr>
  </w:style>
  <w:style w:type="paragraph" w:customStyle="1" w:styleId="Dotbullet">
    <w:name w:val="Dot bullet"/>
    <w:basedOn w:val="Normal"/>
    <w:rsid w:val="00725B82"/>
    <w:pPr>
      <w:widowControl w:val="0"/>
      <w:numPr>
        <w:numId w:val="5"/>
      </w:numPr>
      <w:tabs>
        <w:tab w:val="clear" w:pos="360"/>
        <w:tab w:val="num" w:pos="720"/>
      </w:tabs>
      <w:ind w:left="720"/>
    </w:pPr>
    <w:rPr>
      <w:rFonts w:ascii="Verdana" w:hAnsi="Verdana"/>
      <w:snapToGrid w:val="0"/>
      <w:szCs w:val="20"/>
    </w:rPr>
  </w:style>
  <w:style w:type="character" w:customStyle="1" w:styleId="Heading2Char">
    <w:name w:val="Heading 2 Char"/>
    <w:link w:val="Heading2"/>
    <w:uiPriority w:val="9"/>
    <w:locked/>
    <w:rsid w:val="00AD7AB4"/>
    <w:rPr>
      <w:rFonts w:ascii="Arial" w:hAnsi="Arial" w:cs="Arial"/>
      <w:b/>
      <w:bCs/>
      <w:i/>
      <w:iCs/>
      <w:sz w:val="28"/>
      <w:szCs w:val="28"/>
      <w:lang w:val="en-US" w:eastAsia="en-US" w:bidi="ar-SA"/>
    </w:rPr>
  </w:style>
  <w:style w:type="character" w:styleId="PageNumber">
    <w:name w:val="page number"/>
    <w:basedOn w:val="DefaultParagraphFont"/>
    <w:rsid w:val="00C32D18"/>
  </w:style>
  <w:style w:type="paragraph" w:styleId="BalloonText">
    <w:name w:val="Balloon Text"/>
    <w:basedOn w:val="Normal"/>
    <w:link w:val="BalloonTextChar"/>
    <w:rsid w:val="00AD60D5"/>
    <w:rPr>
      <w:rFonts w:ascii="Segoe UI" w:hAnsi="Segoe UI" w:cs="Segoe UI"/>
      <w:sz w:val="18"/>
      <w:szCs w:val="18"/>
    </w:rPr>
  </w:style>
  <w:style w:type="paragraph" w:styleId="TOC2">
    <w:name w:val="toc 2"/>
    <w:basedOn w:val="Normal"/>
    <w:next w:val="Normal"/>
    <w:autoRedefine/>
    <w:uiPriority w:val="39"/>
    <w:rsid w:val="0058134F"/>
    <w:rPr>
      <w:rFonts w:ascii="Verdana" w:hAnsi="Verdana"/>
      <w:color w:val="0000FF"/>
      <w:u w:val="single"/>
    </w:rPr>
  </w:style>
  <w:style w:type="character" w:customStyle="1" w:styleId="BalloonTextChar">
    <w:name w:val="Balloon Text Char"/>
    <w:link w:val="BalloonText"/>
    <w:rsid w:val="00AD60D5"/>
    <w:rPr>
      <w:rFonts w:ascii="Segoe UI" w:hAnsi="Segoe UI" w:cs="Segoe UI"/>
      <w:sz w:val="18"/>
      <w:szCs w:val="18"/>
    </w:rPr>
  </w:style>
  <w:style w:type="character" w:styleId="UnresolvedMention">
    <w:name w:val="Unresolved Mention"/>
    <w:basedOn w:val="DefaultParagraphFont"/>
    <w:uiPriority w:val="99"/>
    <w:semiHidden/>
    <w:unhideWhenUsed/>
    <w:rsid w:val="00C15F39"/>
    <w:rPr>
      <w:color w:val="605E5C"/>
      <w:shd w:val="clear" w:color="auto" w:fill="E1DFDD"/>
    </w:rPr>
  </w:style>
  <w:style w:type="paragraph" w:styleId="ListParagraph">
    <w:name w:val="List Paragraph"/>
    <w:basedOn w:val="Normal"/>
    <w:uiPriority w:val="34"/>
    <w:qFormat/>
    <w:rsid w:val="00AC7156"/>
    <w:pPr>
      <w:ind w:left="720"/>
      <w:contextualSpacing/>
    </w:pPr>
  </w:style>
  <w:style w:type="character" w:customStyle="1" w:styleId="content-id">
    <w:name w:val="content-id"/>
    <w:basedOn w:val="DefaultParagraphFont"/>
    <w:rsid w:val="00DD3B1F"/>
  </w:style>
  <w:style w:type="paragraph" w:customStyle="1" w:styleId="style-scope">
    <w:name w:val="style-scope"/>
    <w:basedOn w:val="Normal"/>
    <w:rsid w:val="00DD3B1F"/>
    <w:pPr>
      <w:spacing w:before="100" w:beforeAutospacing="1" w:after="100" w:afterAutospacing="1"/>
    </w:pPr>
  </w:style>
  <w:style w:type="paragraph" w:styleId="Revision">
    <w:name w:val="Revision"/>
    <w:hidden/>
    <w:uiPriority w:val="99"/>
    <w:semiHidden/>
    <w:rsid w:val="00C0529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8389">
      <w:bodyDiv w:val="1"/>
      <w:marLeft w:val="0"/>
      <w:marRight w:val="0"/>
      <w:marTop w:val="0"/>
      <w:marBottom w:val="0"/>
      <w:divBdr>
        <w:top w:val="none" w:sz="0" w:space="0" w:color="auto"/>
        <w:left w:val="none" w:sz="0" w:space="0" w:color="auto"/>
        <w:bottom w:val="none" w:sz="0" w:space="0" w:color="auto"/>
        <w:right w:val="none" w:sz="0" w:space="0" w:color="auto"/>
      </w:divBdr>
    </w:div>
    <w:div w:id="51391101">
      <w:bodyDiv w:val="1"/>
      <w:marLeft w:val="0"/>
      <w:marRight w:val="0"/>
      <w:marTop w:val="0"/>
      <w:marBottom w:val="0"/>
      <w:divBdr>
        <w:top w:val="none" w:sz="0" w:space="0" w:color="auto"/>
        <w:left w:val="none" w:sz="0" w:space="0" w:color="auto"/>
        <w:bottom w:val="none" w:sz="0" w:space="0" w:color="auto"/>
        <w:right w:val="none" w:sz="0" w:space="0" w:color="auto"/>
      </w:divBdr>
      <w:divsChild>
        <w:div w:id="376246874">
          <w:marLeft w:val="0"/>
          <w:marRight w:val="0"/>
          <w:marTop w:val="0"/>
          <w:marBottom w:val="0"/>
          <w:divBdr>
            <w:top w:val="none" w:sz="0" w:space="0" w:color="auto"/>
            <w:left w:val="none" w:sz="0" w:space="0" w:color="auto"/>
            <w:bottom w:val="none" w:sz="0" w:space="0" w:color="auto"/>
            <w:right w:val="none" w:sz="0" w:space="0" w:color="auto"/>
          </w:divBdr>
        </w:div>
        <w:div w:id="559170859">
          <w:marLeft w:val="0"/>
          <w:marRight w:val="0"/>
          <w:marTop w:val="0"/>
          <w:marBottom w:val="0"/>
          <w:divBdr>
            <w:top w:val="none" w:sz="0" w:space="0" w:color="auto"/>
            <w:left w:val="none" w:sz="0" w:space="0" w:color="auto"/>
            <w:bottom w:val="none" w:sz="0" w:space="0" w:color="auto"/>
            <w:right w:val="none" w:sz="0" w:space="0" w:color="auto"/>
          </w:divBdr>
        </w:div>
        <w:div w:id="598950192">
          <w:marLeft w:val="0"/>
          <w:marRight w:val="0"/>
          <w:marTop w:val="0"/>
          <w:marBottom w:val="0"/>
          <w:divBdr>
            <w:top w:val="none" w:sz="0" w:space="0" w:color="auto"/>
            <w:left w:val="none" w:sz="0" w:space="0" w:color="auto"/>
            <w:bottom w:val="none" w:sz="0" w:space="0" w:color="auto"/>
            <w:right w:val="none" w:sz="0" w:space="0" w:color="auto"/>
          </w:divBdr>
        </w:div>
        <w:div w:id="651914222">
          <w:marLeft w:val="0"/>
          <w:marRight w:val="0"/>
          <w:marTop w:val="0"/>
          <w:marBottom w:val="0"/>
          <w:divBdr>
            <w:top w:val="none" w:sz="0" w:space="0" w:color="auto"/>
            <w:left w:val="none" w:sz="0" w:space="0" w:color="auto"/>
            <w:bottom w:val="none" w:sz="0" w:space="0" w:color="auto"/>
            <w:right w:val="none" w:sz="0" w:space="0" w:color="auto"/>
          </w:divBdr>
        </w:div>
        <w:div w:id="1141312148">
          <w:marLeft w:val="0"/>
          <w:marRight w:val="0"/>
          <w:marTop w:val="0"/>
          <w:marBottom w:val="0"/>
          <w:divBdr>
            <w:top w:val="none" w:sz="0" w:space="0" w:color="auto"/>
            <w:left w:val="none" w:sz="0" w:space="0" w:color="auto"/>
            <w:bottom w:val="none" w:sz="0" w:space="0" w:color="auto"/>
            <w:right w:val="none" w:sz="0" w:space="0" w:color="auto"/>
          </w:divBdr>
        </w:div>
        <w:div w:id="1220088774">
          <w:marLeft w:val="0"/>
          <w:marRight w:val="0"/>
          <w:marTop w:val="0"/>
          <w:marBottom w:val="0"/>
          <w:divBdr>
            <w:top w:val="none" w:sz="0" w:space="0" w:color="auto"/>
            <w:left w:val="none" w:sz="0" w:space="0" w:color="auto"/>
            <w:bottom w:val="none" w:sz="0" w:space="0" w:color="auto"/>
            <w:right w:val="none" w:sz="0" w:space="0" w:color="auto"/>
          </w:divBdr>
        </w:div>
        <w:div w:id="1616867714">
          <w:marLeft w:val="0"/>
          <w:marRight w:val="0"/>
          <w:marTop w:val="0"/>
          <w:marBottom w:val="0"/>
          <w:divBdr>
            <w:top w:val="none" w:sz="0" w:space="0" w:color="auto"/>
            <w:left w:val="none" w:sz="0" w:space="0" w:color="auto"/>
            <w:bottom w:val="none" w:sz="0" w:space="0" w:color="auto"/>
            <w:right w:val="none" w:sz="0" w:space="0" w:color="auto"/>
          </w:divBdr>
        </w:div>
        <w:div w:id="1714696025">
          <w:marLeft w:val="0"/>
          <w:marRight w:val="0"/>
          <w:marTop w:val="0"/>
          <w:marBottom w:val="0"/>
          <w:divBdr>
            <w:top w:val="none" w:sz="0" w:space="0" w:color="auto"/>
            <w:left w:val="none" w:sz="0" w:space="0" w:color="auto"/>
            <w:bottom w:val="none" w:sz="0" w:space="0" w:color="auto"/>
            <w:right w:val="none" w:sz="0" w:space="0" w:color="auto"/>
          </w:divBdr>
        </w:div>
      </w:divsChild>
    </w:div>
    <w:div w:id="137118088">
      <w:bodyDiv w:val="1"/>
      <w:marLeft w:val="0"/>
      <w:marRight w:val="0"/>
      <w:marTop w:val="0"/>
      <w:marBottom w:val="0"/>
      <w:divBdr>
        <w:top w:val="none" w:sz="0" w:space="0" w:color="auto"/>
        <w:left w:val="none" w:sz="0" w:space="0" w:color="auto"/>
        <w:bottom w:val="none" w:sz="0" w:space="0" w:color="auto"/>
        <w:right w:val="none" w:sz="0" w:space="0" w:color="auto"/>
      </w:divBdr>
    </w:div>
    <w:div w:id="417093466">
      <w:bodyDiv w:val="1"/>
      <w:marLeft w:val="0"/>
      <w:marRight w:val="0"/>
      <w:marTop w:val="0"/>
      <w:marBottom w:val="0"/>
      <w:divBdr>
        <w:top w:val="none" w:sz="0" w:space="0" w:color="auto"/>
        <w:left w:val="none" w:sz="0" w:space="0" w:color="auto"/>
        <w:bottom w:val="none" w:sz="0" w:space="0" w:color="auto"/>
        <w:right w:val="none" w:sz="0" w:space="0" w:color="auto"/>
      </w:divBdr>
    </w:div>
    <w:div w:id="425856361">
      <w:bodyDiv w:val="1"/>
      <w:marLeft w:val="0"/>
      <w:marRight w:val="0"/>
      <w:marTop w:val="0"/>
      <w:marBottom w:val="0"/>
      <w:divBdr>
        <w:top w:val="none" w:sz="0" w:space="0" w:color="auto"/>
        <w:left w:val="none" w:sz="0" w:space="0" w:color="auto"/>
        <w:bottom w:val="none" w:sz="0" w:space="0" w:color="auto"/>
        <w:right w:val="none" w:sz="0" w:space="0" w:color="auto"/>
      </w:divBdr>
    </w:div>
    <w:div w:id="559050106">
      <w:bodyDiv w:val="1"/>
      <w:marLeft w:val="0"/>
      <w:marRight w:val="0"/>
      <w:marTop w:val="0"/>
      <w:marBottom w:val="0"/>
      <w:divBdr>
        <w:top w:val="none" w:sz="0" w:space="0" w:color="auto"/>
        <w:left w:val="none" w:sz="0" w:space="0" w:color="auto"/>
        <w:bottom w:val="none" w:sz="0" w:space="0" w:color="auto"/>
        <w:right w:val="none" w:sz="0" w:space="0" w:color="auto"/>
      </w:divBdr>
    </w:div>
    <w:div w:id="563637212">
      <w:bodyDiv w:val="1"/>
      <w:marLeft w:val="0"/>
      <w:marRight w:val="0"/>
      <w:marTop w:val="0"/>
      <w:marBottom w:val="0"/>
      <w:divBdr>
        <w:top w:val="none" w:sz="0" w:space="0" w:color="auto"/>
        <w:left w:val="none" w:sz="0" w:space="0" w:color="auto"/>
        <w:bottom w:val="none" w:sz="0" w:space="0" w:color="auto"/>
        <w:right w:val="none" w:sz="0" w:space="0" w:color="auto"/>
      </w:divBdr>
    </w:div>
    <w:div w:id="593822551">
      <w:bodyDiv w:val="1"/>
      <w:marLeft w:val="0"/>
      <w:marRight w:val="0"/>
      <w:marTop w:val="0"/>
      <w:marBottom w:val="0"/>
      <w:divBdr>
        <w:top w:val="none" w:sz="0" w:space="0" w:color="auto"/>
        <w:left w:val="none" w:sz="0" w:space="0" w:color="auto"/>
        <w:bottom w:val="none" w:sz="0" w:space="0" w:color="auto"/>
        <w:right w:val="none" w:sz="0" w:space="0" w:color="auto"/>
      </w:divBdr>
    </w:div>
    <w:div w:id="716440108">
      <w:bodyDiv w:val="1"/>
      <w:marLeft w:val="0"/>
      <w:marRight w:val="0"/>
      <w:marTop w:val="0"/>
      <w:marBottom w:val="0"/>
      <w:divBdr>
        <w:top w:val="none" w:sz="0" w:space="0" w:color="auto"/>
        <w:left w:val="none" w:sz="0" w:space="0" w:color="auto"/>
        <w:bottom w:val="none" w:sz="0" w:space="0" w:color="auto"/>
        <w:right w:val="none" w:sz="0" w:space="0" w:color="auto"/>
      </w:divBdr>
      <w:divsChild>
        <w:div w:id="49812795">
          <w:marLeft w:val="0"/>
          <w:marRight w:val="0"/>
          <w:marTop w:val="0"/>
          <w:marBottom w:val="0"/>
          <w:divBdr>
            <w:top w:val="none" w:sz="0" w:space="0" w:color="auto"/>
            <w:left w:val="none" w:sz="0" w:space="0" w:color="auto"/>
            <w:bottom w:val="none" w:sz="0" w:space="0" w:color="auto"/>
            <w:right w:val="none" w:sz="0" w:space="0" w:color="auto"/>
          </w:divBdr>
        </w:div>
        <w:div w:id="771971006">
          <w:marLeft w:val="0"/>
          <w:marRight w:val="0"/>
          <w:marTop w:val="0"/>
          <w:marBottom w:val="0"/>
          <w:divBdr>
            <w:top w:val="none" w:sz="0" w:space="0" w:color="auto"/>
            <w:left w:val="none" w:sz="0" w:space="0" w:color="auto"/>
            <w:bottom w:val="none" w:sz="0" w:space="0" w:color="auto"/>
            <w:right w:val="none" w:sz="0" w:space="0" w:color="auto"/>
          </w:divBdr>
        </w:div>
        <w:div w:id="1206522181">
          <w:marLeft w:val="0"/>
          <w:marRight w:val="0"/>
          <w:marTop w:val="0"/>
          <w:marBottom w:val="0"/>
          <w:divBdr>
            <w:top w:val="none" w:sz="0" w:space="0" w:color="auto"/>
            <w:left w:val="none" w:sz="0" w:space="0" w:color="auto"/>
            <w:bottom w:val="none" w:sz="0" w:space="0" w:color="auto"/>
            <w:right w:val="none" w:sz="0" w:space="0" w:color="auto"/>
          </w:divBdr>
        </w:div>
        <w:div w:id="1949778431">
          <w:marLeft w:val="0"/>
          <w:marRight w:val="0"/>
          <w:marTop w:val="0"/>
          <w:marBottom w:val="0"/>
          <w:divBdr>
            <w:top w:val="none" w:sz="0" w:space="0" w:color="auto"/>
            <w:left w:val="none" w:sz="0" w:space="0" w:color="auto"/>
            <w:bottom w:val="none" w:sz="0" w:space="0" w:color="auto"/>
            <w:right w:val="none" w:sz="0" w:space="0" w:color="auto"/>
          </w:divBdr>
        </w:div>
        <w:div w:id="1959945746">
          <w:marLeft w:val="0"/>
          <w:marRight w:val="0"/>
          <w:marTop w:val="0"/>
          <w:marBottom w:val="0"/>
          <w:divBdr>
            <w:top w:val="none" w:sz="0" w:space="0" w:color="auto"/>
            <w:left w:val="none" w:sz="0" w:space="0" w:color="auto"/>
            <w:bottom w:val="none" w:sz="0" w:space="0" w:color="auto"/>
            <w:right w:val="none" w:sz="0" w:space="0" w:color="auto"/>
          </w:divBdr>
        </w:div>
        <w:div w:id="1964530420">
          <w:marLeft w:val="0"/>
          <w:marRight w:val="0"/>
          <w:marTop w:val="0"/>
          <w:marBottom w:val="0"/>
          <w:divBdr>
            <w:top w:val="none" w:sz="0" w:space="0" w:color="auto"/>
            <w:left w:val="none" w:sz="0" w:space="0" w:color="auto"/>
            <w:bottom w:val="none" w:sz="0" w:space="0" w:color="auto"/>
            <w:right w:val="none" w:sz="0" w:space="0" w:color="auto"/>
          </w:divBdr>
        </w:div>
        <w:div w:id="2072925008">
          <w:marLeft w:val="0"/>
          <w:marRight w:val="0"/>
          <w:marTop w:val="0"/>
          <w:marBottom w:val="0"/>
          <w:divBdr>
            <w:top w:val="none" w:sz="0" w:space="0" w:color="auto"/>
            <w:left w:val="none" w:sz="0" w:space="0" w:color="auto"/>
            <w:bottom w:val="none" w:sz="0" w:space="0" w:color="auto"/>
            <w:right w:val="none" w:sz="0" w:space="0" w:color="auto"/>
          </w:divBdr>
        </w:div>
        <w:div w:id="2082679118">
          <w:marLeft w:val="0"/>
          <w:marRight w:val="0"/>
          <w:marTop w:val="0"/>
          <w:marBottom w:val="0"/>
          <w:divBdr>
            <w:top w:val="none" w:sz="0" w:space="0" w:color="auto"/>
            <w:left w:val="none" w:sz="0" w:space="0" w:color="auto"/>
            <w:bottom w:val="none" w:sz="0" w:space="0" w:color="auto"/>
            <w:right w:val="none" w:sz="0" w:space="0" w:color="auto"/>
          </w:divBdr>
        </w:div>
      </w:divsChild>
    </w:div>
    <w:div w:id="1207110465">
      <w:bodyDiv w:val="1"/>
      <w:marLeft w:val="0"/>
      <w:marRight w:val="0"/>
      <w:marTop w:val="0"/>
      <w:marBottom w:val="0"/>
      <w:divBdr>
        <w:top w:val="none" w:sz="0" w:space="0" w:color="auto"/>
        <w:left w:val="none" w:sz="0" w:space="0" w:color="auto"/>
        <w:bottom w:val="none" w:sz="0" w:space="0" w:color="auto"/>
        <w:right w:val="none" w:sz="0" w:space="0" w:color="auto"/>
      </w:divBdr>
    </w:div>
    <w:div w:id="1513757681">
      <w:bodyDiv w:val="1"/>
      <w:marLeft w:val="0"/>
      <w:marRight w:val="0"/>
      <w:marTop w:val="0"/>
      <w:marBottom w:val="0"/>
      <w:divBdr>
        <w:top w:val="none" w:sz="0" w:space="0" w:color="auto"/>
        <w:left w:val="none" w:sz="0" w:space="0" w:color="auto"/>
        <w:bottom w:val="none" w:sz="0" w:space="0" w:color="auto"/>
        <w:right w:val="none" w:sz="0" w:space="0" w:color="auto"/>
      </w:divBdr>
      <w:divsChild>
        <w:div w:id="150214329">
          <w:marLeft w:val="0"/>
          <w:marRight w:val="0"/>
          <w:marTop w:val="0"/>
          <w:marBottom w:val="0"/>
          <w:divBdr>
            <w:top w:val="none" w:sz="0" w:space="0" w:color="auto"/>
            <w:left w:val="none" w:sz="0" w:space="0" w:color="auto"/>
            <w:bottom w:val="none" w:sz="0" w:space="0" w:color="auto"/>
            <w:right w:val="none" w:sz="0" w:space="0" w:color="auto"/>
          </w:divBdr>
        </w:div>
        <w:div w:id="388378928">
          <w:marLeft w:val="0"/>
          <w:marRight w:val="0"/>
          <w:marTop w:val="0"/>
          <w:marBottom w:val="0"/>
          <w:divBdr>
            <w:top w:val="none" w:sz="0" w:space="0" w:color="auto"/>
            <w:left w:val="none" w:sz="0" w:space="0" w:color="auto"/>
            <w:bottom w:val="none" w:sz="0" w:space="0" w:color="auto"/>
            <w:right w:val="none" w:sz="0" w:space="0" w:color="auto"/>
          </w:divBdr>
        </w:div>
        <w:div w:id="457452266">
          <w:marLeft w:val="0"/>
          <w:marRight w:val="0"/>
          <w:marTop w:val="0"/>
          <w:marBottom w:val="0"/>
          <w:divBdr>
            <w:top w:val="none" w:sz="0" w:space="0" w:color="auto"/>
            <w:left w:val="none" w:sz="0" w:space="0" w:color="auto"/>
            <w:bottom w:val="none" w:sz="0" w:space="0" w:color="auto"/>
            <w:right w:val="none" w:sz="0" w:space="0" w:color="auto"/>
          </w:divBdr>
        </w:div>
        <w:div w:id="469905751">
          <w:marLeft w:val="0"/>
          <w:marRight w:val="0"/>
          <w:marTop w:val="0"/>
          <w:marBottom w:val="0"/>
          <w:divBdr>
            <w:top w:val="none" w:sz="0" w:space="0" w:color="auto"/>
            <w:left w:val="none" w:sz="0" w:space="0" w:color="auto"/>
            <w:bottom w:val="none" w:sz="0" w:space="0" w:color="auto"/>
            <w:right w:val="none" w:sz="0" w:space="0" w:color="auto"/>
          </w:divBdr>
        </w:div>
        <w:div w:id="543059896">
          <w:marLeft w:val="0"/>
          <w:marRight w:val="0"/>
          <w:marTop w:val="0"/>
          <w:marBottom w:val="0"/>
          <w:divBdr>
            <w:top w:val="none" w:sz="0" w:space="0" w:color="auto"/>
            <w:left w:val="none" w:sz="0" w:space="0" w:color="auto"/>
            <w:bottom w:val="none" w:sz="0" w:space="0" w:color="auto"/>
            <w:right w:val="none" w:sz="0" w:space="0" w:color="auto"/>
          </w:divBdr>
        </w:div>
        <w:div w:id="1292905886">
          <w:marLeft w:val="0"/>
          <w:marRight w:val="0"/>
          <w:marTop w:val="0"/>
          <w:marBottom w:val="0"/>
          <w:divBdr>
            <w:top w:val="none" w:sz="0" w:space="0" w:color="auto"/>
            <w:left w:val="none" w:sz="0" w:space="0" w:color="auto"/>
            <w:bottom w:val="none" w:sz="0" w:space="0" w:color="auto"/>
            <w:right w:val="none" w:sz="0" w:space="0" w:color="auto"/>
          </w:divBdr>
        </w:div>
        <w:div w:id="2118013725">
          <w:marLeft w:val="0"/>
          <w:marRight w:val="0"/>
          <w:marTop w:val="0"/>
          <w:marBottom w:val="0"/>
          <w:divBdr>
            <w:top w:val="none" w:sz="0" w:space="0" w:color="auto"/>
            <w:left w:val="none" w:sz="0" w:space="0" w:color="auto"/>
            <w:bottom w:val="none" w:sz="0" w:space="0" w:color="auto"/>
            <w:right w:val="none" w:sz="0" w:space="0" w:color="auto"/>
          </w:divBdr>
        </w:div>
        <w:div w:id="2128347567">
          <w:marLeft w:val="0"/>
          <w:marRight w:val="0"/>
          <w:marTop w:val="0"/>
          <w:marBottom w:val="0"/>
          <w:divBdr>
            <w:top w:val="none" w:sz="0" w:space="0" w:color="auto"/>
            <w:left w:val="none" w:sz="0" w:space="0" w:color="auto"/>
            <w:bottom w:val="none" w:sz="0" w:space="0" w:color="auto"/>
            <w:right w:val="none" w:sz="0" w:space="0" w:color="auto"/>
          </w:divBdr>
        </w:div>
      </w:divsChild>
    </w:div>
    <w:div w:id="1527787829">
      <w:bodyDiv w:val="1"/>
      <w:marLeft w:val="0"/>
      <w:marRight w:val="0"/>
      <w:marTop w:val="0"/>
      <w:marBottom w:val="0"/>
      <w:divBdr>
        <w:top w:val="none" w:sz="0" w:space="0" w:color="auto"/>
        <w:left w:val="none" w:sz="0" w:space="0" w:color="auto"/>
        <w:bottom w:val="none" w:sz="0" w:space="0" w:color="auto"/>
        <w:right w:val="none" w:sz="0" w:space="0" w:color="auto"/>
      </w:divBdr>
      <w:divsChild>
        <w:div w:id="928850757">
          <w:marLeft w:val="0"/>
          <w:marRight w:val="0"/>
          <w:marTop w:val="0"/>
          <w:marBottom w:val="0"/>
          <w:divBdr>
            <w:top w:val="none" w:sz="0" w:space="0" w:color="auto"/>
            <w:left w:val="none" w:sz="0" w:space="0" w:color="auto"/>
            <w:bottom w:val="none" w:sz="0" w:space="0" w:color="auto"/>
            <w:right w:val="none" w:sz="0" w:space="0" w:color="auto"/>
          </w:divBdr>
          <w:divsChild>
            <w:div w:id="2123646135">
              <w:marLeft w:val="0"/>
              <w:marRight w:val="0"/>
              <w:marTop w:val="0"/>
              <w:marBottom w:val="0"/>
              <w:divBdr>
                <w:top w:val="none" w:sz="0" w:space="0" w:color="auto"/>
                <w:left w:val="none" w:sz="0" w:space="0" w:color="auto"/>
                <w:bottom w:val="none" w:sz="0" w:space="0" w:color="auto"/>
                <w:right w:val="none" w:sz="0" w:space="0" w:color="auto"/>
              </w:divBdr>
              <w:divsChild>
                <w:div w:id="165846238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313028892">
          <w:marLeft w:val="0"/>
          <w:marRight w:val="0"/>
          <w:marTop w:val="0"/>
          <w:marBottom w:val="0"/>
          <w:divBdr>
            <w:top w:val="none" w:sz="0" w:space="0" w:color="auto"/>
            <w:left w:val="none" w:sz="0" w:space="0" w:color="auto"/>
            <w:bottom w:val="none" w:sz="0" w:space="0" w:color="auto"/>
            <w:right w:val="none" w:sz="0" w:space="0" w:color="auto"/>
          </w:divBdr>
          <w:divsChild>
            <w:div w:id="48104922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1528982310">
      <w:bodyDiv w:val="1"/>
      <w:marLeft w:val="0"/>
      <w:marRight w:val="0"/>
      <w:marTop w:val="0"/>
      <w:marBottom w:val="0"/>
      <w:divBdr>
        <w:top w:val="none" w:sz="0" w:space="0" w:color="auto"/>
        <w:left w:val="none" w:sz="0" w:space="0" w:color="auto"/>
        <w:bottom w:val="none" w:sz="0" w:space="0" w:color="auto"/>
        <w:right w:val="none" w:sz="0" w:space="0" w:color="auto"/>
      </w:divBdr>
    </w:div>
    <w:div w:id="1531382992">
      <w:bodyDiv w:val="1"/>
      <w:marLeft w:val="0"/>
      <w:marRight w:val="0"/>
      <w:marTop w:val="0"/>
      <w:marBottom w:val="0"/>
      <w:divBdr>
        <w:top w:val="none" w:sz="0" w:space="0" w:color="auto"/>
        <w:left w:val="none" w:sz="0" w:space="0" w:color="auto"/>
        <w:bottom w:val="none" w:sz="0" w:space="0" w:color="auto"/>
        <w:right w:val="none" w:sz="0" w:space="0" w:color="auto"/>
      </w:divBdr>
    </w:div>
    <w:div w:id="1665933136">
      <w:bodyDiv w:val="1"/>
      <w:marLeft w:val="0"/>
      <w:marRight w:val="0"/>
      <w:marTop w:val="0"/>
      <w:marBottom w:val="0"/>
      <w:divBdr>
        <w:top w:val="none" w:sz="0" w:space="0" w:color="auto"/>
        <w:left w:val="none" w:sz="0" w:space="0" w:color="auto"/>
        <w:bottom w:val="none" w:sz="0" w:space="0" w:color="auto"/>
        <w:right w:val="none" w:sz="0" w:space="0" w:color="auto"/>
      </w:divBdr>
    </w:div>
    <w:div w:id="1712606764">
      <w:bodyDiv w:val="1"/>
      <w:marLeft w:val="0"/>
      <w:marRight w:val="0"/>
      <w:marTop w:val="0"/>
      <w:marBottom w:val="0"/>
      <w:divBdr>
        <w:top w:val="none" w:sz="0" w:space="0" w:color="auto"/>
        <w:left w:val="none" w:sz="0" w:space="0" w:color="auto"/>
        <w:bottom w:val="none" w:sz="0" w:space="0" w:color="auto"/>
        <w:right w:val="none" w:sz="0" w:space="0" w:color="auto"/>
      </w:divBdr>
    </w:div>
    <w:div w:id="1889683562">
      <w:bodyDiv w:val="1"/>
      <w:marLeft w:val="0"/>
      <w:marRight w:val="0"/>
      <w:marTop w:val="0"/>
      <w:marBottom w:val="0"/>
      <w:divBdr>
        <w:top w:val="none" w:sz="0" w:space="0" w:color="auto"/>
        <w:left w:val="none" w:sz="0" w:space="0" w:color="auto"/>
        <w:bottom w:val="none" w:sz="0" w:space="0" w:color="auto"/>
        <w:right w:val="none" w:sz="0" w:space="0" w:color="auto"/>
      </w:divBdr>
    </w:div>
    <w:div w:id="1907836791">
      <w:bodyDiv w:val="1"/>
      <w:marLeft w:val="0"/>
      <w:marRight w:val="0"/>
      <w:marTop w:val="0"/>
      <w:marBottom w:val="0"/>
      <w:divBdr>
        <w:top w:val="none" w:sz="0" w:space="0" w:color="auto"/>
        <w:left w:val="none" w:sz="0" w:space="0" w:color="auto"/>
        <w:bottom w:val="none" w:sz="0" w:space="0" w:color="auto"/>
        <w:right w:val="none" w:sz="0" w:space="0" w:color="auto"/>
      </w:divBdr>
    </w:div>
    <w:div w:id="2017806191">
      <w:bodyDiv w:val="1"/>
      <w:marLeft w:val="0"/>
      <w:marRight w:val="0"/>
      <w:marTop w:val="0"/>
      <w:marBottom w:val="0"/>
      <w:divBdr>
        <w:top w:val="none" w:sz="0" w:space="0" w:color="auto"/>
        <w:left w:val="none" w:sz="0" w:space="0" w:color="auto"/>
        <w:bottom w:val="none" w:sz="0" w:space="0" w:color="auto"/>
        <w:right w:val="none" w:sz="0" w:space="0" w:color="auto"/>
      </w:divBdr>
    </w:div>
    <w:div w:id="2055501958">
      <w:bodyDiv w:val="1"/>
      <w:marLeft w:val="0"/>
      <w:marRight w:val="0"/>
      <w:marTop w:val="0"/>
      <w:marBottom w:val="0"/>
      <w:divBdr>
        <w:top w:val="none" w:sz="0" w:space="0" w:color="auto"/>
        <w:left w:val="none" w:sz="0" w:space="0" w:color="auto"/>
        <w:bottom w:val="none" w:sz="0" w:space="0" w:color="auto"/>
        <w:right w:val="none" w:sz="0" w:space="0" w:color="auto"/>
      </w:divBdr>
    </w:div>
    <w:div w:id="2089886721">
      <w:bodyDiv w:val="1"/>
      <w:marLeft w:val="0"/>
      <w:marRight w:val="0"/>
      <w:marTop w:val="0"/>
      <w:marBottom w:val="0"/>
      <w:divBdr>
        <w:top w:val="none" w:sz="0" w:space="0" w:color="auto"/>
        <w:left w:val="none" w:sz="0" w:space="0" w:color="auto"/>
        <w:bottom w:val="none" w:sz="0" w:space="0" w:color="auto"/>
        <w:right w:val="none" w:sz="0" w:space="0" w:color="auto"/>
      </w:divBdr>
      <w:divsChild>
        <w:div w:id="376009487">
          <w:marLeft w:val="0"/>
          <w:marRight w:val="0"/>
          <w:marTop w:val="0"/>
          <w:marBottom w:val="0"/>
          <w:divBdr>
            <w:top w:val="none" w:sz="0" w:space="0" w:color="auto"/>
            <w:left w:val="none" w:sz="0" w:space="0" w:color="auto"/>
            <w:bottom w:val="none" w:sz="0" w:space="0" w:color="auto"/>
            <w:right w:val="none" w:sz="0" w:space="0" w:color="auto"/>
          </w:divBdr>
          <w:divsChild>
            <w:div w:id="1308196103">
              <w:marLeft w:val="0"/>
              <w:marRight w:val="0"/>
              <w:marTop w:val="0"/>
              <w:marBottom w:val="0"/>
              <w:divBdr>
                <w:top w:val="none" w:sz="0" w:space="0" w:color="auto"/>
                <w:left w:val="none" w:sz="0" w:space="0" w:color="auto"/>
                <w:bottom w:val="none" w:sz="0" w:space="0" w:color="auto"/>
                <w:right w:val="none" w:sz="0" w:space="0" w:color="auto"/>
              </w:divBdr>
              <w:divsChild>
                <w:div w:id="237598450">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 w:id="789013684">
          <w:marLeft w:val="0"/>
          <w:marRight w:val="0"/>
          <w:marTop w:val="0"/>
          <w:marBottom w:val="0"/>
          <w:divBdr>
            <w:top w:val="none" w:sz="0" w:space="0" w:color="auto"/>
            <w:left w:val="none" w:sz="0" w:space="0" w:color="auto"/>
            <w:bottom w:val="none" w:sz="0" w:space="0" w:color="auto"/>
            <w:right w:val="none" w:sz="0" w:space="0" w:color="auto"/>
          </w:divBdr>
          <w:divsChild>
            <w:div w:id="811600164">
              <w:marLeft w:val="33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18" Type="http://schemas.openxmlformats.org/officeDocument/2006/relationships/image" Target="media/image2.png"/><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hyperlink" Target="https://thesource.cvshealth.com/nuxeo/thesource/"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thesource.cvshealth.com/nuxeo/thesource/"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thesource.cvshealth.com/nuxeo/thesource/"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s://thesource.cvshealth.com/nuxeo/thesource/" TargetMode="External"/><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hyperlink" Target="https://thesource.cvshealth.com/nuxeo/thesource/"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thesource.cvshealth.com/nuxeo/thesource/" TargetMode="External"/><Relationship Id="rId22" Type="http://schemas.openxmlformats.org/officeDocument/2006/relationships/header" Target="header1.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Um1zeup\Application%20Data\Microsoft\Templates\Work%20Instruction%20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1e718eae-16bc-49f1-9e0a-85226ba39ba0">
      <Terms xmlns="http://schemas.microsoft.com/office/infopath/2007/PartnerControls"/>
    </lcf76f155ced4ddcb4097134ff3c332f>
    <TaxCatchAll xmlns="fad01eb7-d870-475a-9d28-789bb88fcc6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CEF1545BD46FC4C8C1B1EC3B7C6CE99" ma:contentTypeVersion="14" ma:contentTypeDescription="Create a new document." ma:contentTypeScope="" ma:versionID="4bf6998669e82ca3065fd7648a3f5756">
  <xsd:schema xmlns:xsd="http://www.w3.org/2001/XMLSchema" xmlns:xs="http://www.w3.org/2001/XMLSchema" xmlns:p="http://schemas.microsoft.com/office/2006/metadata/properties" xmlns:ns2="1e718eae-16bc-49f1-9e0a-85226ba39ba0" xmlns:ns3="fad01eb7-d870-475a-9d28-789bb88fcc63" targetNamespace="http://schemas.microsoft.com/office/2006/metadata/properties" ma:root="true" ma:fieldsID="5ffc51e4099e490e8129d6d42eee558d" ns2:_="" ns3:_="">
    <xsd:import namespace="1e718eae-16bc-49f1-9e0a-85226ba39ba0"/>
    <xsd:import namespace="fad01eb7-d870-475a-9d28-789bb88fcc6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SearchProperties" minOccurs="0"/>
                <xsd:element ref="ns3:SharedWithUsers" minOccurs="0"/>
                <xsd:element ref="ns3:SharedWithDetail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e718eae-16bc-49f1-9e0a-85226ba39b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lcf76f155ced4ddcb4097134ff3c332f" ma:index="15" nillable="true" ma:taxonomy="true" ma:internalName="lcf76f155ced4ddcb4097134ff3c332f" ma:taxonomyFieldName="MediaServiceImageTags" ma:displayName="Image Tags" ma:readOnly="false" ma:fieldId="{5cf76f15-5ced-4ddc-b409-7134ff3c332f}" ma:taxonomyMulti="true" ma:sspId="3773e5d3-86f4-436a-b35a-a9b626cf6315" ma:termSetId="09814cd3-568e-fe90-9814-8d621ff8fb84" ma:anchorId="fba54fb3-c3e1-fe81-a776-ca4b69148c4d" ma:open="true" ma:isKeyword="false">
      <xsd:complexType>
        <xsd:sequence>
          <xsd:element ref="pc:Terms" minOccurs="0" maxOccurs="1"/>
        </xsd:sequence>
      </xsd:complex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ad01eb7-d870-475a-9d28-789bb88fcc6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6" nillable="true" ma:displayName="Taxonomy Catch All Column" ma:hidden="true" ma:list="{ec7d9540-b196-41ab-bf10-d058dd4e66ec}" ma:internalName="TaxCatchAll" ma:showField="CatchAllData" ma:web="fad01eb7-d870-475a-9d28-789bb88fcc6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9142F8-F30B-4418-863F-479E7DDA5B09}">
  <ds:schemaRefs>
    <ds:schemaRef ds:uri="http://schemas.microsoft.com/office/2006/metadata/properties"/>
    <ds:schemaRef ds:uri="http://schemas.microsoft.com/office/infopath/2007/PartnerControls"/>
    <ds:schemaRef ds:uri="1e718eae-16bc-49f1-9e0a-85226ba39ba0"/>
    <ds:schemaRef ds:uri="fad01eb7-d870-475a-9d28-789bb88fcc63"/>
  </ds:schemaRefs>
</ds:datastoreItem>
</file>

<file path=customXml/itemProps2.xml><?xml version="1.0" encoding="utf-8"?>
<ds:datastoreItem xmlns:ds="http://schemas.openxmlformats.org/officeDocument/2006/customXml" ds:itemID="{2B6FEE64-742D-4EFE-A061-FB1A2D5B93BC}">
  <ds:schemaRefs>
    <ds:schemaRef ds:uri="http://schemas.microsoft.com/sharepoint/v3/contenttype/forms"/>
  </ds:schemaRefs>
</ds:datastoreItem>
</file>

<file path=customXml/itemProps3.xml><?xml version="1.0" encoding="utf-8"?>
<ds:datastoreItem xmlns:ds="http://schemas.openxmlformats.org/officeDocument/2006/customXml" ds:itemID="{14B5A318-5EF9-4C46-95B6-F7EA7055DD3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e718eae-16bc-49f1-9e0a-85226ba39ba0"/>
    <ds:schemaRef ds:uri="fad01eb7-d870-475a-9d28-789bb88fcc6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5539FE5-F23E-4949-AD19-5DFB7DA3B3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Work Instruction Template.dot</Template>
  <TotalTime>18</TotalTime>
  <Pages>1</Pages>
  <Words>914</Words>
  <Characters>5642</Characters>
  <Application>Microsoft Office Word</Application>
  <DocSecurity>2</DocSecurity>
  <Lines>47</Lines>
  <Paragraphs>13</Paragraphs>
  <ScaleCrop>false</ScaleCrop>
  <HeadingPairs>
    <vt:vector size="2" baseType="variant">
      <vt:variant>
        <vt:lpstr>Title</vt:lpstr>
      </vt:variant>
      <vt:variant>
        <vt:i4>1</vt:i4>
      </vt:variant>
    </vt:vector>
  </HeadingPairs>
  <TitlesOfParts>
    <vt:vector size="1" baseType="lpstr">
      <vt:lpstr>Title of Document</vt:lpstr>
    </vt:vector>
  </TitlesOfParts>
  <Company>Caremark RX</Company>
  <LinksUpToDate>false</LinksUpToDate>
  <CharactersWithSpaces>6543</CharactersWithSpaces>
  <SharedDoc>false</SharedDoc>
  <HLinks>
    <vt:vector size="102" baseType="variant">
      <vt:variant>
        <vt:i4>262192</vt:i4>
      </vt:variant>
      <vt:variant>
        <vt:i4>54</vt:i4>
      </vt:variant>
      <vt:variant>
        <vt:i4>0</vt:i4>
      </vt:variant>
      <vt:variant>
        <vt:i4>5</vt:i4>
      </vt:variant>
      <vt:variant>
        <vt:lpwstr/>
      </vt:variant>
      <vt:variant>
        <vt:lpwstr>_top</vt:lpwstr>
      </vt:variant>
      <vt:variant>
        <vt:i4>1835038</vt:i4>
      </vt:variant>
      <vt:variant>
        <vt:i4>51</vt:i4>
      </vt:variant>
      <vt:variant>
        <vt:i4>0</vt:i4>
      </vt:variant>
      <vt:variant>
        <vt:i4>5</vt:i4>
      </vt:variant>
      <vt:variant>
        <vt:lpwstr>C:\Users\c046085\Desktop\TSRC-PROD-019003</vt:lpwstr>
      </vt:variant>
      <vt:variant>
        <vt:lpwstr/>
      </vt:variant>
      <vt:variant>
        <vt:i4>5242903</vt:i4>
      </vt:variant>
      <vt:variant>
        <vt:i4>48</vt:i4>
      </vt:variant>
      <vt:variant>
        <vt:i4>0</vt:i4>
      </vt:variant>
      <vt:variant>
        <vt:i4>5</vt:i4>
      </vt:variant>
      <vt:variant>
        <vt:lpwstr>CMS-2-017428</vt:lpwstr>
      </vt:variant>
      <vt:variant>
        <vt:lpwstr/>
      </vt:variant>
      <vt:variant>
        <vt:i4>262192</vt:i4>
      </vt:variant>
      <vt:variant>
        <vt:i4>45</vt:i4>
      </vt:variant>
      <vt:variant>
        <vt:i4>0</vt:i4>
      </vt:variant>
      <vt:variant>
        <vt:i4>5</vt:i4>
      </vt:variant>
      <vt:variant>
        <vt:lpwstr/>
      </vt:variant>
      <vt:variant>
        <vt:lpwstr>_top</vt:lpwstr>
      </vt:variant>
      <vt:variant>
        <vt:i4>1441803</vt:i4>
      </vt:variant>
      <vt:variant>
        <vt:i4>42</vt:i4>
      </vt:variant>
      <vt:variant>
        <vt:i4>0</vt:i4>
      </vt:variant>
      <vt:variant>
        <vt:i4>5</vt:i4>
      </vt:variant>
      <vt:variant>
        <vt:lpwstr>TSRC-PROD-016401</vt:lpwstr>
      </vt:variant>
      <vt:variant>
        <vt:lpwstr/>
      </vt:variant>
      <vt:variant>
        <vt:i4>262192</vt:i4>
      </vt:variant>
      <vt:variant>
        <vt:i4>39</vt:i4>
      </vt:variant>
      <vt:variant>
        <vt:i4>0</vt:i4>
      </vt:variant>
      <vt:variant>
        <vt:i4>5</vt:i4>
      </vt:variant>
      <vt:variant>
        <vt:lpwstr/>
      </vt:variant>
      <vt:variant>
        <vt:lpwstr>_top</vt:lpwstr>
      </vt:variant>
      <vt:variant>
        <vt:i4>262192</vt:i4>
      </vt:variant>
      <vt:variant>
        <vt:i4>36</vt:i4>
      </vt:variant>
      <vt:variant>
        <vt:i4>0</vt:i4>
      </vt:variant>
      <vt:variant>
        <vt:i4>5</vt:i4>
      </vt:variant>
      <vt:variant>
        <vt:lpwstr/>
      </vt:variant>
      <vt:variant>
        <vt:lpwstr>_top</vt:lpwstr>
      </vt:variant>
      <vt:variant>
        <vt:i4>262192</vt:i4>
      </vt:variant>
      <vt:variant>
        <vt:i4>30</vt:i4>
      </vt:variant>
      <vt:variant>
        <vt:i4>0</vt:i4>
      </vt:variant>
      <vt:variant>
        <vt:i4>5</vt:i4>
      </vt:variant>
      <vt:variant>
        <vt:lpwstr/>
      </vt:variant>
      <vt:variant>
        <vt:lpwstr>_top</vt:lpwstr>
      </vt:variant>
      <vt:variant>
        <vt:i4>1638423</vt:i4>
      </vt:variant>
      <vt:variant>
        <vt:i4>27</vt:i4>
      </vt:variant>
      <vt:variant>
        <vt:i4>0</vt:i4>
      </vt:variant>
      <vt:variant>
        <vt:i4>5</vt:i4>
      </vt:variant>
      <vt:variant>
        <vt:lpwstr>C:\Users\c046085\Desktop\TSRC-PROD-018943</vt:lpwstr>
      </vt:variant>
      <vt:variant>
        <vt:lpwstr/>
      </vt:variant>
      <vt:variant>
        <vt:i4>5636113</vt:i4>
      </vt:variant>
      <vt:variant>
        <vt:i4>24</vt:i4>
      </vt:variant>
      <vt:variant>
        <vt:i4>0</vt:i4>
      </vt:variant>
      <vt:variant>
        <vt:i4>5</vt:i4>
      </vt:variant>
      <vt:variant>
        <vt:lpwstr>CMS-2-004378</vt:lpwstr>
      </vt:variant>
      <vt:variant>
        <vt:lpwstr/>
      </vt:variant>
      <vt:variant>
        <vt:i4>262192</vt:i4>
      </vt:variant>
      <vt:variant>
        <vt:i4>21</vt:i4>
      </vt:variant>
      <vt:variant>
        <vt:i4>0</vt:i4>
      </vt:variant>
      <vt:variant>
        <vt:i4>5</vt:i4>
      </vt:variant>
      <vt:variant>
        <vt:lpwstr/>
      </vt:variant>
      <vt:variant>
        <vt:lpwstr>_top</vt:lpwstr>
      </vt:variant>
      <vt:variant>
        <vt:i4>1114167</vt:i4>
      </vt:variant>
      <vt:variant>
        <vt:i4>17</vt:i4>
      </vt:variant>
      <vt:variant>
        <vt:i4>0</vt:i4>
      </vt:variant>
      <vt:variant>
        <vt:i4>5</vt:i4>
      </vt:variant>
      <vt:variant>
        <vt:lpwstr/>
      </vt:variant>
      <vt:variant>
        <vt:lpwstr>_Toc44065165</vt:lpwstr>
      </vt:variant>
      <vt:variant>
        <vt:i4>1048631</vt:i4>
      </vt:variant>
      <vt:variant>
        <vt:i4>14</vt:i4>
      </vt:variant>
      <vt:variant>
        <vt:i4>0</vt:i4>
      </vt:variant>
      <vt:variant>
        <vt:i4>5</vt:i4>
      </vt:variant>
      <vt:variant>
        <vt:lpwstr/>
      </vt:variant>
      <vt:variant>
        <vt:lpwstr>_Toc44065164</vt:lpwstr>
      </vt:variant>
      <vt:variant>
        <vt:i4>1507383</vt:i4>
      </vt:variant>
      <vt:variant>
        <vt:i4>11</vt:i4>
      </vt:variant>
      <vt:variant>
        <vt:i4>0</vt:i4>
      </vt:variant>
      <vt:variant>
        <vt:i4>5</vt:i4>
      </vt:variant>
      <vt:variant>
        <vt:lpwstr/>
      </vt:variant>
      <vt:variant>
        <vt:lpwstr>_Toc44065163</vt:lpwstr>
      </vt:variant>
      <vt:variant>
        <vt:i4>1441847</vt:i4>
      </vt:variant>
      <vt:variant>
        <vt:i4>8</vt:i4>
      </vt:variant>
      <vt:variant>
        <vt:i4>0</vt:i4>
      </vt:variant>
      <vt:variant>
        <vt:i4>5</vt:i4>
      </vt:variant>
      <vt:variant>
        <vt:lpwstr/>
      </vt:variant>
      <vt:variant>
        <vt:lpwstr>_Toc44065162</vt:lpwstr>
      </vt:variant>
      <vt:variant>
        <vt:i4>1376311</vt:i4>
      </vt:variant>
      <vt:variant>
        <vt:i4>5</vt:i4>
      </vt:variant>
      <vt:variant>
        <vt:i4>0</vt:i4>
      </vt:variant>
      <vt:variant>
        <vt:i4>5</vt:i4>
      </vt:variant>
      <vt:variant>
        <vt:lpwstr/>
      </vt:variant>
      <vt:variant>
        <vt:lpwstr>_Toc44065161</vt:lpwstr>
      </vt:variant>
      <vt:variant>
        <vt:i4>1310775</vt:i4>
      </vt:variant>
      <vt:variant>
        <vt:i4>2</vt:i4>
      </vt:variant>
      <vt:variant>
        <vt:i4>0</vt:i4>
      </vt:variant>
      <vt:variant>
        <vt:i4>5</vt:i4>
      </vt:variant>
      <vt:variant>
        <vt:lpwstr/>
      </vt:variant>
      <vt:variant>
        <vt:lpwstr>_Toc44065160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 of Document</dc:title>
  <dc:subject/>
  <dc:creator>David Davis</dc:creator>
  <cp:keywords/>
  <cp:lastModifiedBy>Davis, David P.</cp:lastModifiedBy>
  <cp:revision>19</cp:revision>
  <cp:lastPrinted>2007-01-03T16:56:00Z</cp:lastPrinted>
  <dcterms:created xsi:type="dcterms:W3CDTF">2025-06-19T15:50:00Z</dcterms:created>
  <dcterms:modified xsi:type="dcterms:W3CDTF">2025-06-19T16:09:00Z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2022-04-04T13:55:11Z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b3c64ded-2390-499a-83de-6007cec09ab9</vt:lpwstr>
  </property>
  <property fmtid="{D5CDD505-2E9C-101B-9397-08002B2CF9AE}" pid="8" name="MSIP_Label_67599526-06ca-49cc-9fa9-5307800a949a_ContentBits">
    <vt:lpwstr>0</vt:lpwstr>
  </property>
  <property fmtid="{D5CDD505-2E9C-101B-9397-08002B2CF9AE}" pid="9" name="ContentTypeId">
    <vt:lpwstr>0x0101004CEF1545BD46FC4C8C1B1EC3B7C6CE99</vt:lpwstr>
  </property>
</Properties>
</file>