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5D877" w14:textId="77777777" w:rsidR="00883BB0" w:rsidRPr="005E4303" w:rsidRDefault="00883BB0" w:rsidP="005E4303">
      <w:pPr>
        <w:pStyle w:val="Heading1"/>
        <w:spacing w:before="120" w:after="120"/>
        <w:rPr>
          <w:rFonts w:ascii="Verdana" w:hAnsi="Verdana"/>
          <w:b/>
          <w:bCs/>
          <w:color w:val="auto"/>
          <w:sz w:val="36"/>
          <w:szCs w:val="36"/>
        </w:rPr>
      </w:pPr>
      <w:bookmarkStart w:id="0" w:name="_top"/>
      <w:bookmarkEnd w:id="0"/>
      <w:r w:rsidRPr="005E4303">
        <w:rPr>
          <w:rFonts w:ascii="Verdana" w:hAnsi="Verdana"/>
          <w:b/>
          <w:bCs/>
          <w:color w:val="auto"/>
          <w:sz w:val="36"/>
          <w:szCs w:val="36"/>
        </w:rPr>
        <w:t xml:space="preserve">Compass - Viewing the Client Financials Screen </w:t>
      </w:r>
    </w:p>
    <w:p w14:paraId="7A1E2C29" w14:textId="77777777" w:rsidR="00883BB0" w:rsidRDefault="00883BB0" w:rsidP="005E4303">
      <w:pPr>
        <w:pStyle w:val="TOC2"/>
        <w:spacing w:before="120" w:after="120"/>
      </w:pPr>
    </w:p>
    <w:p w14:paraId="7291267D" w14:textId="77777777" w:rsidR="00883BB0" w:rsidRDefault="00883BB0" w:rsidP="005E4303">
      <w:pPr>
        <w:pStyle w:val="TOC2"/>
        <w:spacing w:before="120" w:after="120"/>
      </w:pPr>
    </w:p>
    <w:p w14:paraId="457E8484" w14:textId="77777777" w:rsidR="00883BB0" w:rsidRDefault="00883BB0" w:rsidP="005E4303">
      <w:pPr>
        <w:pStyle w:val="TOC2"/>
        <w:spacing w:before="120" w:after="120"/>
        <w:rPr>
          <w:rFonts w:asciiTheme="minorHAnsi" w:eastAsiaTheme="minorEastAsia" w:hAnsiTheme="minorHAnsi" w:cstheme="minorBidi"/>
          <w:noProof/>
          <w:kern w:val="2"/>
          <w14:ligatures w14:val="standardContextual"/>
        </w:rPr>
      </w:pPr>
      <w:r w:rsidRPr="00C05B36">
        <w:fldChar w:fldCharType="begin"/>
      </w:r>
      <w:r w:rsidRPr="00C05B36">
        <w:instrText xml:space="preserve"> TOC \o "2-2" \n \p " " \h \z \u </w:instrText>
      </w:r>
      <w:r w:rsidRPr="00C05B36">
        <w:fldChar w:fldCharType="separate"/>
      </w:r>
      <w:hyperlink w:anchor="_Toc190944138" w:history="1">
        <w:r w:rsidRPr="00CF002E">
          <w:rPr>
            <w:rStyle w:val="Hyperlink"/>
            <w:rFonts w:ascii="Verdana" w:eastAsiaTheme="majorEastAsia" w:hAnsi="Verdana"/>
            <w:noProof/>
          </w:rPr>
          <w:t>Accessing the Client Financials Scr</w:t>
        </w:r>
        <w:r w:rsidRPr="00CF002E">
          <w:rPr>
            <w:rStyle w:val="Hyperlink"/>
            <w:rFonts w:ascii="Verdana" w:eastAsiaTheme="majorEastAsia" w:hAnsi="Verdana"/>
            <w:noProof/>
          </w:rPr>
          <w:t>e</w:t>
        </w:r>
        <w:r w:rsidRPr="00CF002E">
          <w:rPr>
            <w:rStyle w:val="Hyperlink"/>
            <w:rFonts w:ascii="Verdana" w:eastAsiaTheme="majorEastAsia" w:hAnsi="Verdana"/>
            <w:noProof/>
          </w:rPr>
          <w:t>en in Compass</w:t>
        </w:r>
      </w:hyperlink>
    </w:p>
    <w:p w14:paraId="21AEA694" w14:textId="77777777" w:rsidR="00883BB0" w:rsidRDefault="00883BB0" w:rsidP="005E4303">
      <w:pPr>
        <w:pStyle w:val="TOC2"/>
        <w:spacing w:before="120" w:after="120"/>
        <w:rPr>
          <w:rFonts w:asciiTheme="minorHAnsi" w:eastAsiaTheme="minorEastAsia" w:hAnsiTheme="minorHAnsi" w:cstheme="minorBidi"/>
          <w:noProof/>
          <w:kern w:val="2"/>
          <w14:ligatures w14:val="standardContextual"/>
        </w:rPr>
      </w:pPr>
      <w:hyperlink w:anchor="_Toc190944139" w:history="1">
        <w:r w:rsidRPr="00CF002E">
          <w:rPr>
            <w:rStyle w:val="Hyperlink"/>
            <w:rFonts w:ascii="Verdana" w:eastAsiaTheme="majorEastAsia" w:hAnsi="Verdana"/>
            <w:noProof/>
          </w:rPr>
          <w:t xml:space="preserve">Financials Details </w:t>
        </w:r>
        <w:r w:rsidRPr="00CF002E">
          <w:rPr>
            <w:rStyle w:val="Hyperlink"/>
            <w:rFonts w:ascii="Verdana" w:eastAsiaTheme="majorEastAsia" w:hAnsi="Verdana"/>
            <w:noProof/>
          </w:rPr>
          <w:t>S</w:t>
        </w:r>
        <w:r w:rsidRPr="00CF002E">
          <w:rPr>
            <w:rStyle w:val="Hyperlink"/>
            <w:rFonts w:ascii="Verdana" w:eastAsiaTheme="majorEastAsia" w:hAnsi="Verdana"/>
            <w:noProof/>
          </w:rPr>
          <w:t>creen Layout</w:t>
        </w:r>
      </w:hyperlink>
    </w:p>
    <w:p w14:paraId="44394173" w14:textId="77777777" w:rsidR="00883BB0" w:rsidRDefault="00883BB0" w:rsidP="005E4303">
      <w:pPr>
        <w:pStyle w:val="TOC2"/>
        <w:spacing w:before="120" w:after="120"/>
        <w:rPr>
          <w:rFonts w:asciiTheme="minorHAnsi" w:eastAsiaTheme="minorEastAsia" w:hAnsiTheme="minorHAnsi" w:cstheme="minorBidi"/>
          <w:noProof/>
          <w:kern w:val="2"/>
          <w14:ligatures w14:val="standardContextual"/>
        </w:rPr>
      </w:pPr>
      <w:hyperlink w:anchor="_Toc190944140" w:history="1">
        <w:r w:rsidRPr="00CF002E">
          <w:rPr>
            <w:rStyle w:val="Hyperlink"/>
            <w:rFonts w:ascii="Verdana" w:eastAsiaTheme="majorEastAsia" w:hAnsi="Verdana"/>
            <w:noProof/>
          </w:rPr>
          <w:t>Memb</w:t>
        </w:r>
        <w:r w:rsidRPr="00CF002E">
          <w:rPr>
            <w:rStyle w:val="Hyperlink"/>
            <w:rFonts w:ascii="Verdana" w:eastAsiaTheme="majorEastAsia" w:hAnsi="Verdana"/>
            <w:noProof/>
          </w:rPr>
          <w:t>e</w:t>
        </w:r>
        <w:r w:rsidRPr="00CF002E">
          <w:rPr>
            <w:rStyle w:val="Hyperlink"/>
            <w:rFonts w:ascii="Verdana" w:eastAsiaTheme="majorEastAsia" w:hAnsi="Verdana"/>
            <w:noProof/>
          </w:rPr>
          <w:t>r Pay</w:t>
        </w:r>
      </w:hyperlink>
    </w:p>
    <w:p w14:paraId="6390AFC4" w14:textId="77777777" w:rsidR="00883BB0" w:rsidRDefault="00883BB0" w:rsidP="005E4303">
      <w:pPr>
        <w:pStyle w:val="TOC2"/>
        <w:spacing w:before="120" w:after="120"/>
        <w:rPr>
          <w:rFonts w:asciiTheme="minorHAnsi" w:eastAsiaTheme="minorEastAsia" w:hAnsiTheme="minorHAnsi" w:cstheme="minorBidi"/>
          <w:noProof/>
          <w:kern w:val="2"/>
          <w14:ligatures w14:val="standardContextual"/>
        </w:rPr>
      </w:pPr>
      <w:hyperlink w:anchor="_Toc190944141" w:history="1">
        <w:r w:rsidRPr="00CF002E">
          <w:rPr>
            <w:rStyle w:val="Hyperlink"/>
            <w:rFonts w:ascii="Verdana" w:eastAsiaTheme="majorEastAsia" w:hAnsi="Verdana"/>
            <w:noProof/>
          </w:rPr>
          <w:t>Clien</w:t>
        </w:r>
        <w:r w:rsidRPr="00CF002E">
          <w:rPr>
            <w:rStyle w:val="Hyperlink"/>
            <w:rFonts w:ascii="Verdana" w:eastAsiaTheme="majorEastAsia" w:hAnsi="Verdana"/>
            <w:noProof/>
          </w:rPr>
          <w:t>t</w:t>
        </w:r>
        <w:r w:rsidRPr="00CF002E">
          <w:rPr>
            <w:rStyle w:val="Hyperlink"/>
            <w:rFonts w:ascii="Verdana" w:eastAsiaTheme="majorEastAsia" w:hAnsi="Verdana"/>
            <w:noProof/>
          </w:rPr>
          <w:t xml:space="preserve"> Pay</w:t>
        </w:r>
      </w:hyperlink>
    </w:p>
    <w:p w14:paraId="40B3EDFC" w14:textId="77777777" w:rsidR="00883BB0" w:rsidRDefault="00883BB0" w:rsidP="005E4303">
      <w:pPr>
        <w:pStyle w:val="TOC2"/>
        <w:spacing w:before="120" w:after="120"/>
        <w:rPr>
          <w:rFonts w:asciiTheme="minorHAnsi" w:eastAsiaTheme="minorEastAsia" w:hAnsiTheme="minorHAnsi" w:cstheme="minorBidi"/>
          <w:noProof/>
          <w:kern w:val="2"/>
          <w14:ligatures w14:val="standardContextual"/>
        </w:rPr>
      </w:pPr>
      <w:hyperlink w:anchor="_Toc190944142" w:history="1">
        <w:r w:rsidRPr="00CF002E">
          <w:rPr>
            <w:rStyle w:val="Hyperlink"/>
            <w:rFonts w:ascii="Verdana" w:eastAsiaTheme="majorEastAsia" w:hAnsi="Verdana"/>
            <w:noProof/>
          </w:rPr>
          <w:t>Pharm</w:t>
        </w:r>
        <w:r w:rsidRPr="00CF002E">
          <w:rPr>
            <w:rStyle w:val="Hyperlink"/>
            <w:rFonts w:ascii="Verdana" w:eastAsiaTheme="majorEastAsia" w:hAnsi="Verdana"/>
            <w:noProof/>
          </w:rPr>
          <w:t>a</w:t>
        </w:r>
        <w:r w:rsidRPr="00CF002E">
          <w:rPr>
            <w:rStyle w:val="Hyperlink"/>
            <w:rFonts w:ascii="Verdana" w:eastAsiaTheme="majorEastAsia" w:hAnsi="Verdana"/>
            <w:noProof/>
          </w:rPr>
          <w:t>cy Pay</w:t>
        </w:r>
      </w:hyperlink>
    </w:p>
    <w:p w14:paraId="51BDB915" w14:textId="77777777" w:rsidR="00883BB0" w:rsidRDefault="00883BB0" w:rsidP="005E4303">
      <w:pPr>
        <w:pStyle w:val="TOC2"/>
        <w:spacing w:before="120" w:after="120"/>
        <w:rPr>
          <w:rFonts w:asciiTheme="minorHAnsi" w:eastAsiaTheme="minorEastAsia" w:hAnsiTheme="minorHAnsi" w:cstheme="minorBidi"/>
          <w:noProof/>
          <w:kern w:val="2"/>
          <w14:ligatures w14:val="standardContextual"/>
        </w:rPr>
      </w:pPr>
      <w:hyperlink w:anchor="_Toc190944143" w:history="1">
        <w:r w:rsidRPr="00CF002E">
          <w:rPr>
            <w:rStyle w:val="Hyperlink"/>
            <w:rFonts w:ascii="Verdana" w:eastAsiaTheme="majorEastAsia" w:hAnsi="Verdana"/>
            <w:noProof/>
          </w:rPr>
          <w:t>Health Reimbur</w:t>
        </w:r>
        <w:r w:rsidRPr="00CF002E">
          <w:rPr>
            <w:rStyle w:val="Hyperlink"/>
            <w:rFonts w:ascii="Verdana" w:eastAsiaTheme="majorEastAsia" w:hAnsi="Verdana"/>
            <w:noProof/>
          </w:rPr>
          <w:t>s</w:t>
        </w:r>
        <w:r w:rsidRPr="00CF002E">
          <w:rPr>
            <w:rStyle w:val="Hyperlink"/>
            <w:rFonts w:ascii="Verdana" w:eastAsiaTheme="majorEastAsia" w:hAnsi="Verdana"/>
            <w:noProof/>
          </w:rPr>
          <w:t>ement Account</w:t>
        </w:r>
      </w:hyperlink>
    </w:p>
    <w:p w14:paraId="767240FA" w14:textId="77777777" w:rsidR="00883BB0" w:rsidRDefault="00883BB0" w:rsidP="005E4303">
      <w:pPr>
        <w:pStyle w:val="TOC2"/>
        <w:spacing w:before="120" w:after="120"/>
        <w:rPr>
          <w:rFonts w:asciiTheme="minorHAnsi" w:eastAsiaTheme="minorEastAsia" w:hAnsiTheme="minorHAnsi" w:cstheme="minorBidi"/>
          <w:noProof/>
          <w:kern w:val="2"/>
          <w14:ligatures w14:val="standardContextual"/>
        </w:rPr>
      </w:pPr>
      <w:hyperlink w:anchor="_Toc190944144" w:history="1">
        <w:r w:rsidRPr="00CF002E">
          <w:rPr>
            <w:rStyle w:val="Hyperlink"/>
            <w:rFonts w:ascii="Verdana" w:eastAsiaTheme="majorEastAsia" w:hAnsi="Verdana"/>
            <w:noProof/>
          </w:rPr>
          <w:t>Miscel</w:t>
        </w:r>
        <w:r w:rsidRPr="00CF002E">
          <w:rPr>
            <w:rStyle w:val="Hyperlink"/>
            <w:rFonts w:ascii="Verdana" w:eastAsiaTheme="majorEastAsia" w:hAnsi="Verdana"/>
            <w:noProof/>
          </w:rPr>
          <w:t>l</w:t>
        </w:r>
        <w:r w:rsidRPr="00CF002E">
          <w:rPr>
            <w:rStyle w:val="Hyperlink"/>
            <w:rFonts w:ascii="Verdana" w:eastAsiaTheme="majorEastAsia" w:hAnsi="Verdana"/>
            <w:noProof/>
          </w:rPr>
          <w:t>aneous</w:t>
        </w:r>
      </w:hyperlink>
    </w:p>
    <w:p w14:paraId="1833BBAC" w14:textId="77777777" w:rsidR="00883BB0" w:rsidRDefault="00883BB0" w:rsidP="005E4303">
      <w:pPr>
        <w:pStyle w:val="TOC2"/>
        <w:spacing w:before="120" w:after="120"/>
        <w:rPr>
          <w:rFonts w:asciiTheme="minorHAnsi" w:eastAsiaTheme="minorEastAsia" w:hAnsiTheme="minorHAnsi" w:cstheme="minorBidi"/>
          <w:noProof/>
          <w:kern w:val="2"/>
          <w14:ligatures w14:val="standardContextual"/>
        </w:rPr>
      </w:pPr>
      <w:hyperlink w:anchor="_Toc190944145" w:history="1">
        <w:r w:rsidRPr="00CF002E">
          <w:rPr>
            <w:rStyle w:val="Hyperlink"/>
            <w:rFonts w:ascii="Verdana" w:eastAsiaTheme="majorEastAsia" w:hAnsi="Verdana"/>
            <w:noProof/>
          </w:rPr>
          <w:t>Manuf</w:t>
        </w:r>
        <w:r w:rsidRPr="00CF002E">
          <w:rPr>
            <w:rStyle w:val="Hyperlink"/>
            <w:rFonts w:ascii="Verdana" w:eastAsiaTheme="majorEastAsia" w:hAnsi="Verdana"/>
            <w:noProof/>
          </w:rPr>
          <w:t>a</w:t>
        </w:r>
        <w:r w:rsidRPr="00CF002E">
          <w:rPr>
            <w:rStyle w:val="Hyperlink"/>
            <w:rFonts w:ascii="Verdana" w:eastAsiaTheme="majorEastAsia" w:hAnsi="Verdana"/>
            <w:noProof/>
          </w:rPr>
          <w:t>cturer Offset</w:t>
        </w:r>
      </w:hyperlink>
    </w:p>
    <w:p w14:paraId="13B36AE9" w14:textId="77777777" w:rsidR="00883BB0" w:rsidRDefault="00883BB0" w:rsidP="005E4303">
      <w:pPr>
        <w:pStyle w:val="TOC2"/>
        <w:spacing w:before="120" w:after="120"/>
        <w:rPr>
          <w:rFonts w:asciiTheme="minorHAnsi" w:eastAsiaTheme="minorEastAsia" w:hAnsiTheme="minorHAnsi" w:cstheme="minorBidi"/>
          <w:noProof/>
          <w:kern w:val="2"/>
          <w14:ligatures w14:val="standardContextual"/>
        </w:rPr>
      </w:pPr>
      <w:hyperlink w:anchor="_Toc190944146" w:history="1">
        <w:r w:rsidRPr="00CF002E">
          <w:rPr>
            <w:rStyle w:val="Hyperlink"/>
            <w:rFonts w:ascii="Verdana" w:eastAsiaTheme="majorEastAsia" w:hAnsi="Verdana"/>
            <w:noProof/>
          </w:rPr>
          <w:t>Med D Fi</w:t>
        </w:r>
        <w:r w:rsidRPr="00CF002E">
          <w:rPr>
            <w:rStyle w:val="Hyperlink"/>
            <w:rFonts w:ascii="Verdana" w:eastAsiaTheme="majorEastAsia" w:hAnsi="Verdana"/>
            <w:noProof/>
          </w:rPr>
          <w:t>n</w:t>
        </w:r>
        <w:r w:rsidRPr="00CF002E">
          <w:rPr>
            <w:rStyle w:val="Hyperlink"/>
            <w:rFonts w:ascii="Verdana" w:eastAsiaTheme="majorEastAsia" w:hAnsi="Verdana"/>
            <w:noProof/>
          </w:rPr>
          <w:t>ancials</w:t>
        </w:r>
      </w:hyperlink>
    </w:p>
    <w:p w14:paraId="651933AD" w14:textId="77777777" w:rsidR="00883BB0" w:rsidRDefault="00883BB0" w:rsidP="005E4303">
      <w:pPr>
        <w:pStyle w:val="TOC2"/>
        <w:spacing w:before="120" w:after="120"/>
        <w:rPr>
          <w:rFonts w:asciiTheme="minorHAnsi" w:eastAsiaTheme="minorEastAsia" w:hAnsiTheme="minorHAnsi" w:cstheme="minorBidi"/>
          <w:noProof/>
          <w:kern w:val="2"/>
          <w14:ligatures w14:val="standardContextual"/>
        </w:rPr>
      </w:pPr>
      <w:hyperlink w:anchor="_Toc190944147" w:history="1">
        <w:r w:rsidRPr="00CF002E">
          <w:rPr>
            <w:rStyle w:val="Hyperlink"/>
            <w:rFonts w:ascii="Verdana" w:eastAsiaTheme="majorEastAsia" w:hAnsi="Verdana"/>
            <w:noProof/>
          </w:rPr>
          <w:t>Accum</w:t>
        </w:r>
        <w:r w:rsidRPr="00CF002E">
          <w:rPr>
            <w:rStyle w:val="Hyperlink"/>
            <w:rFonts w:ascii="Verdana" w:eastAsiaTheme="majorEastAsia" w:hAnsi="Verdana"/>
            <w:noProof/>
          </w:rPr>
          <w:t>u</w:t>
        </w:r>
        <w:r w:rsidRPr="00CF002E">
          <w:rPr>
            <w:rStyle w:val="Hyperlink"/>
            <w:rFonts w:ascii="Verdana" w:eastAsiaTheme="majorEastAsia" w:hAnsi="Verdana"/>
            <w:noProof/>
          </w:rPr>
          <w:t>lation Details</w:t>
        </w:r>
      </w:hyperlink>
    </w:p>
    <w:p w14:paraId="12E0552F" w14:textId="77777777" w:rsidR="00883BB0" w:rsidRDefault="00883BB0" w:rsidP="005E4303">
      <w:pPr>
        <w:pStyle w:val="TOC2"/>
        <w:spacing w:before="120" w:after="120"/>
        <w:rPr>
          <w:rFonts w:asciiTheme="minorHAnsi" w:eastAsiaTheme="minorEastAsia" w:hAnsiTheme="minorHAnsi" w:cstheme="minorBidi"/>
          <w:noProof/>
          <w:kern w:val="2"/>
          <w14:ligatures w14:val="standardContextual"/>
        </w:rPr>
      </w:pPr>
      <w:hyperlink w:anchor="_Toc190944148" w:history="1">
        <w:r w:rsidRPr="00CF002E">
          <w:rPr>
            <w:rStyle w:val="Hyperlink"/>
            <w:rFonts w:ascii="Verdana" w:eastAsiaTheme="majorEastAsia" w:hAnsi="Verdana"/>
            <w:noProof/>
          </w:rPr>
          <w:t>Related D</w:t>
        </w:r>
        <w:r w:rsidRPr="00CF002E">
          <w:rPr>
            <w:rStyle w:val="Hyperlink"/>
            <w:rFonts w:ascii="Verdana" w:eastAsiaTheme="majorEastAsia" w:hAnsi="Verdana"/>
            <w:noProof/>
          </w:rPr>
          <w:t>o</w:t>
        </w:r>
        <w:r w:rsidRPr="00CF002E">
          <w:rPr>
            <w:rStyle w:val="Hyperlink"/>
            <w:rFonts w:ascii="Verdana" w:eastAsiaTheme="majorEastAsia" w:hAnsi="Verdana"/>
            <w:noProof/>
          </w:rPr>
          <w:t>cuments</w:t>
        </w:r>
      </w:hyperlink>
    </w:p>
    <w:p w14:paraId="43309DAD" w14:textId="77777777" w:rsidR="00883BB0" w:rsidRDefault="00883BB0" w:rsidP="005E4303">
      <w:pPr>
        <w:autoSpaceDE w:val="0"/>
        <w:autoSpaceDN w:val="0"/>
        <w:adjustRightInd w:val="0"/>
        <w:spacing w:before="120" w:after="120"/>
        <w:rPr>
          <w:rFonts w:ascii="Verdana" w:hAnsi="Verdana"/>
          <w:b/>
        </w:rPr>
      </w:pPr>
      <w:r w:rsidRPr="00C05B36">
        <w:rPr>
          <w:rFonts w:ascii="Verdana" w:hAnsi="Verdana"/>
        </w:rPr>
        <w:fldChar w:fldCharType="end"/>
      </w:r>
      <w:hyperlink r:id="rId7" w:history="1"/>
      <w:r>
        <w:t xml:space="preserve"> </w:t>
      </w:r>
    </w:p>
    <w:p w14:paraId="3B1DD921" w14:textId="77777777" w:rsidR="00883BB0" w:rsidRDefault="00883BB0" w:rsidP="00A52C1C">
      <w:pPr>
        <w:pStyle w:val="BodyTextIndent2"/>
        <w:spacing w:before="120" w:line="240" w:lineRule="auto"/>
        <w:ind w:left="0"/>
        <w:rPr>
          <w:rFonts w:ascii="Verdana" w:hAnsi="Verdana"/>
          <w:b/>
          <w:bCs/>
        </w:rPr>
      </w:pPr>
    </w:p>
    <w:p w14:paraId="031F9451" w14:textId="77777777" w:rsidR="00883BB0" w:rsidRPr="005E4303" w:rsidRDefault="00883BB0" w:rsidP="005E4303">
      <w:pPr>
        <w:spacing w:before="120" w:after="120"/>
        <w:rPr>
          <w:rFonts w:ascii="Verdana" w:hAnsi="Verdana"/>
        </w:rPr>
      </w:pPr>
      <w:r w:rsidRPr="005E4303">
        <w:rPr>
          <w:rFonts w:ascii="Verdana" w:hAnsi="Verdana"/>
          <w:b/>
          <w:bCs/>
        </w:rPr>
        <w:t>Description:</w:t>
      </w:r>
      <w:r w:rsidRPr="005E4303">
        <w:rPr>
          <w:rFonts w:ascii="Verdana" w:hAnsi="Verdana"/>
        </w:rPr>
        <w:t xml:space="preserve">  Details regarding the Client Financials screen. It displays the payment breakdown for each adjudicated (processed) prescription claim. The information on this screen can be helpful when explaining the member’s cost for the prescription and how the prescription cost was applied toward the member’s accumulators (if any).</w:t>
      </w:r>
      <w:bookmarkStart w:id="1" w:name="_Definitions"/>
      <w:bookmarkStart w:id="2" w:name="_Definitions/Abbreviations"/>
      <w:bookmarkStart w:id="3" w:name="_Abbreviations_/_Definitions"/>
      <w:bookmarkEnd w:id="1"/>
      <w:bookmarkEnd w:id="2"/>
      <w:bookmarkEnd w:id="3"/>
    </w:p>
    <w:p w14:paraId="6D89AC48" w14:textId="77777777" w:rsidR="00883BB0" w:rsidRDefault="00883BB0" w:rsidP="00A52C1C">
      <w:pPr>
        <w:pStyle w:val="BodyTextIndent2"/>
        <w:spacing w:before="120" w:line="240" w:lineRule="auto"/>
        <w:ind w:left="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83BB0" w:rsidRPr="00883BB0" w14:paraId="7364C4F4" w14:textId="77777777" w:rsidTr="004D13FA">
        <w:tc>
          <w:tcPr>
            <w:tcW w:w="5000" w:type="pct"/>
            <w:shd w:val="clear" w:color="auto" w:fill="C0C0C0"/>
          </w:tcPr>
          <w:p w14:paraId="55A34396" w14:textId="77777777" w:rsidR="00883BB0" w:rsidRPr="00883BB0" w:rsidRDefault="00883BB0" w:rsidP="004D13FA">
            <w:pPr>
              <w:pStyle w:val="Heading2"/>
              <w:spacing w:before="120" w:after="120"/>
              <w:rPr>
                <w:rFonts w:ascii="Verdana" w:hAnsi="Verdana"/>
                <w:b/>
                <w:bCs/>
                <w:i/>
                <w:iCs/>
                <w:color w:val="auto"/>
                <w:sz w:val="28"/>
                <w:szCs w:val="28"/>
              </w:rPr>
            </w:pPr>
            <w:bookmarkStart w:id="4" w:name="_Various_Work_Instructions"/>
            <w:bookmarkStart w:id="5" w:name="_PAR_Process_after_a_FRX_/_FRC_confl"/>
            <w:bookmarkStart w:id="6" w:name="_Next_Day_and"/>
            <w:bookmarkStart w:id="7" w:name="_Scanning_the_Targets"/>
            <w:bookmarkStart w:id="8" w:name="_LAN_Log_In"/>
            <w:bookmarkStart w:id="9" w:name="_AMOS_Log_In"/>
            <w:bookmarkStart w:id="10" w:name="_Search_by_Order#"/>
            <w:bookmarkStart w:id="11" w:name="_Check_Look_Up"/>
            <w:bookmarkStart w:id="12" w:name="_Maintain_Team_/"/>
            <w:bookmarkStart w:id="13" w:name="_Add_a_Bill"/>
            <w:bookmarkStart w:id="14" w:name="_Viewing_Verify_Order"/>
            <w:bookmarkStart w:id="15" w:name="_Accessing_the_Client"/>
            <w:bookmarkStart w:id="16" w:name="_Toc190944138"/>
            <w:bookmarkEnd w:id="4"/>
            <w:bookmarkEnd w:id="5"/>
            <w:bookmarkEnd w:id="6"/>
            <w:bookmarkEnd w:id="7"/>
            <w:bookmarkEnd w:id="8"/>
            <w:bookmarkEnd w:id="9"/>
            <w:bookmarkEnd w:id="10"/>
            <w:bookmarkEnd w:id="11"/>
            <w:bookmarkEnd w:id="12"/>
            <w:bookmarkEnd w:id="13"/>
            <w:bookmarkEnd w:id="14"/>
            <w:bookmarkEnd w:id="15"/>
            <w:r w:rsidRPr="00883BB0">
              <w:rPr>
                <w:rFonts w:ascii="Verdana" w:hAnsi="Verdana"/>
                <w:b/>
                <w:bCs/>
                <w:color w:val="auto"/>
                <w:sz w:val="28"/>
                <w:szCs w:val="28"/>
              </w:rPr>
              <w:lastRenderedPageBreak/>
              <w:t>Accessing the Client Financials Screen in Compass</w:t>
            </w:r>
            <w:bookmarkEnd w:id="16"/>
          </w:p>
        </w:tc>
      </w:tr>
    </w:tbl>
    <w:p w14:paraId="7BE4C151" w14:textId="77777777" w:rsidR="00883BB0" w:rsidRPr="005E4303" w:rsidRDefault="00883BB0" w:rsidP="005E4303">
      <w:pPr>
        <w:spacing w:before="120" w:after="120"/>
        <w:rPr>
          <w:rFonts w:ascii="Verdana" w:hAnsi="Verdana"/>
        </w:rPr>
      </w:pPr>
      <w:r w:rsidRPr="005E4303">
        <w:rPr>
          <w:rFonts w:ascii="Verdana" w:hAnsi="Verdana"/>
        </w:rPr>
        <w:t>Any prescriptions from a prior PBM or other line of coverage will not be reflected in the financial details.</w:t>
      </w:r>
    </w:p>
    <w:p w14:paraId="11D94A39" w14:textId="77777777" w:rsidR="00883BB0" w:rsidRDefault="00883BB0" w:rsidP="005E4303">
      <w:pPr>
        <w:spacing w:before="120" w:after="120"/>
        <w:rPr>
          <w:rFonts w:ascii="Verdana" w:hAnsi="Verdana"/>
        </w:rPr>
      </w:pPr>
    </w:p>
    <w:p w14:paraId="580121AE" w14:textId="77777777" w:rsidR="00883BB0" w:rsidRPr="00E635BA" w:rsidRDefault="00883BB0" w:rsidP="00A52C1C">
      <w:pPr>
        <w:spacing w:before="120" w:after="120"/>
        <w:rPr>
          <w:rFonts w:ascii="Verdana" w:hAnsi="Verdana"/>
        </w:rPr>
      </w:pPr>
      <w:r>
        <w:rPr>
          <w:rFonts w:ascii="Verdana" w:hAnsi="Verdana"/>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539"/>
        <w:gridCol w:w="10703"/>
      </w:tblGrid>
      <w:tr w:rsidR="00883BB0" w:rsidRPr="001C62D2" w14:paraId="6C0AD892" w14:textId="77777777" w:rsidTr="00432DDE">
        <w:tc>
          <w:tcPr>
            <w:tcW w:w="292" w:type="pct"/>
            <w:shd w:val="clear" w:color="auto" w:fill="E6E6E6"/>
          </w:tcPr>
          <w:p w14:paraId="3E75FA29" w14:textId="77777777" w:rsidR="00883BB0" w:rsidRPr="001C62D2" w:rsidRDefault="00883BB0" w:rsidP="004D13FA">
            <w:pPr>
              <w:spacing w:before="120" w:after="120"/>
              <w:jc w:val="center"/>
              <w:rPr>
                <w:rFonts w:ascii="Verdana" w:hAnsi="Verdana"/>
                <w:b/>
              </w:rPr>
            </w:pPr>
            <w:r w:rsidRPr="001C62D2">
              <w:rPr>
                <w:rFonts w:ascii="Verdana" w:hAnsi="Verdana"/>
                <w:b/>
              </w:rPr>
              <w:t>Step</w:t>
            </w:r>
          </w:p>
        </w:tc>
        <w:tc>
          <w:tcPr>
            <w:tcW w:w="4708" w:type="pct"/>
            <w:gridSpan w:val="2"/>
            <w:shd w:val="clear" w:color="auto" w:fill="E6E6E6"/>
          </w:tcPr>
          <w:p w14:paraId="4F0ACA97" w14:textId="77777777" w:rsidR="00883BB0" w:rsidRPr="001C62D2" w:rsidRDefault="00883BB0" w:rsidP="004D13FA">
            <w:pPr>
              <w:spacing w:before="120" w:after="120"/>
              <w:jc w:val="center"/>
              <w:rPr>
                <w:rFonts w:ascii="Verdana" w:hAnsi="Verdana"/>
                <w:b/>
              </w:rPr>
            </w:pPr>
            <w:r w:rsidRPr="001C62D2">
              <w:rPr>
                <w:rFonts w:ascii="Verdana" w:hAnsi="Verdana"/>
                <w:b/>
              </w:rPr>
              <w:t xml:space="preserve">Action </w:t>
            </w:r>
          </w:p>
        </w:tc>
      </w:tr>
      <w:tr w:rsidR="00883BB0" w:rsidRPr="001C62D2" w14:paraId="78223FDE" w14:textId="77777777" w:rsidTr="00432DDE">
        <w:trPr>
          <w:trHeight w:val="45"/>
        </w:trPr>
        <w:tc>
          <w:tcPr>
            <w:tcW w:w="292" w:type="pct"/>
            <w:vMerge w:val="restart"/>
          </w:tcPr>
          <w:p w14:paraId="77235172" w14:textId="77777777" w:rsidR="00883BB0" w:rsidRPr="001C62D2" w:rsidRDefault="00883BB0" w:rsidP="004D13FA">
            <w:pPr>
              <w:spacing w:before="120" w:after="120"/>
              <w:jc w:val="center"/>
              <w:rPr>
                <w:rFonts w:ascii="Verdana" w:hAnsi="Verdana"/>
                <w:b/>
              </w:rPr>
            </w:pPr>
            <w:r w:rsidRPr="001C62D2">
              <w:rPr>
                <w:rFonts w:ascii="Verdana" w:hAnsi="Verdana"/>
                <w:b/>
              </w:rPr>
              <w:t>1</w:t>
            </w:r>
          </w:p>
        </w:tc>
        <w:tc>
          <w:tcPr>
            <w:tcW w:w="4708" w:type="pct"/>
            <w:gridSpan w:val="2"/>
            <w:tcBorders>
              <w:bottom w:val="single" w:sz="4" w:space="0" w:color="auto"/>
            </w:tcBorders>
          </w:tcPr>
          <w:p w14:paraId="20F87EB9" w14:textId="77777777" w:rsidR="00883BB0" w:rsidRPr="001C62D2" w:rsidRDefault="00883BB0" w:rsidP="004D13FA">
            <w:pPr>
              <w:tabs>
                <w:tab w:val="num" w:pos="1800"/>
              </w:tabs>
              <w:spacing w:before="120" w:after="120"/>
              <w:rPr>
                <w:rFonts w:ascii="Verdana" w:hAnsi="Verdana"/>
              </w:rPr>
            </w:pPr>
            <w:r w:rsidRPr="001C62D2">
              <w:rPr>
                <w:rFonts w:ascii="Verdana" w:hAnsi="Verdana"/>
              </w:rPr>
              <w:t xml:space="preserve">Access the </w:t>
            </w:r>
            <w:r>
              <w:rPr>
                <w:rFonts w:ascii="Verdana" w:hAnsi="Verdana"/>
              </w:rPr>
              <w:t xml:space="preserve">Compass </w:t>
            </w:r>
            <w:r w:rsidRPr="001C62D2">
              <w:rPr>
                <w:rFonts w:ascii="Verdana" w:hAnsi="Verdana"/>
              </w:rPr>
              <w:t>Prescription Details screen.</w:t>
            </w:r>
          </w:p>
        </w:tc>
      </w:tr>
      <w:tr w:rsidR="00883BB0" w:rsidRPr="001C62D2" w14:paraId="7724FD71" w14:textId="77777777" w:rsidTr="00432DDE">
        <w:trPr>
          <w:trHeight w:val="45"/>
        </w:trPr>
        <w:tc>
          <w:tcPr>
            <w:tcW w:w="292" w:type="pct"/>
            <w:vMerge/>
          </w:tcPr>
          <w:p w14:paraId="54F91E7C" w14:textId="77777777" w:rsidR="00883BB0" w:rsidRPr="001C62D2" w:rsidRDefault="00883BB0" w:rsidP="004D13FA">
            <w:pPr>
              <w:spacing w:before="120" w:after="120"/>
              <w:jc w:val="center"/>
              <w:rPr>
                <w:rFonts w:ascii="Verdana" w:hAnsi="Verdana"/>
                <w:b/>
              </w:rPr>
            </w:pPr>
          </w:p>
        </w:tc>
        <w:tc>
          <w:tcPr>
            <w:tcW w:w="1042" w:type="pct"/>
            <w:shd w:val="clear" w:color="auto" w:fill="E6E6E6"/>
          </w:tcPr>
          <w:p w14:paraId="7413582E" w14:textId="77777777" w:rsidR="00883BB0" w:rsidRPr="001C62D2" w:rsidRDefault="00883BB0" w:rsidP="004D13FA">
            <w:pPr>
              <w:tabs>
                <w:tab w:val="num" w:pos="1800"/>
              </w:tabs>
              <w:spacing w:before="120" w:after="120"/>
              <w:jc w:val="center"/>
              <w:rPr>
                <w:rFonts w:ascii="Verdana" w:hAnsi="Verdana"/>
                <w:b/>
              </w:rPr>
            </w:pPr>
            <w:r w:rsidRPr="001C62D2">
              <w:rPr>
                <w:rFonts w:ascii="Verdana" w:hAnsi="Verdana"/>
                <w:b/>
              </w:rPr>
              <w:t>If accessing Prescription Details from…</w:t>
            </w:r>
          </w:p>
        </w:tc>
        <w:tc>
          <w:tcPr>
            <w:tcW w:w="3666" w:type="pct"/>
            <w:shd w:val="clear" w:color="auto" w:fill="E6E6E6"/>
          </w:tcPr>
          <w:p w14:paraId="252AD473" w14:textId="77777777" w:rsidR="00883BB0" w:rsidRPr="001C62D2" w:rsidRDefault="00883BB0" w:rsidP="004D13FA">
            <w:pPr>
              <w:tabs>
                <w:tab w:val="num" w:pos="1800"/>
              </w:tabs>
              <w:spacing w:before="120" w:after="120"/>
              <w:jc w:val="center"/>
              <w:rPr>
                <w:rFonts w:ascii="Verdana" w:hAnsi="Verdana"/>
                <w:b/>
              </w:rPr>
            </w:pPr>
            <w:r w:rsidRPr="001C62D2">
              <w:rPr>
                <w:rFonts w:ascii="Verdana" w:hAnsi="Verdana"/>
                <w:b/>
              </w:rPr>
              <w:t>Select…</w:t>
            </w:r>
          </w:p>
        </w:tc>
      </w:tr>
      <w:tr w:rsidR="00883BB0" w:rsidRPr="001C62D2" w14:paraId="45FD4BBB" w14:textId="77777777" w:rsidTr="00432DDE">
        <w:trPr>
          <w:trHeight w:val="45"/>
        </w:trPr>
        <w:tc>
          <w:tcPr>
            <w:tcW w:w="292" w:type="pct"/>
            <w:vMerge/>
          </w:tcPr>
          <w:p w14:paraId="611BC4B2" w14:textId="77777777" w:rsidR="00883BB0" w:rsidRPr="001C62D2" w:rsidRDefault="00883BB0" w:rsidP="004D13FA">
            <w:pPr>
              <w:spacing w:before="120" w:after="120"/>
              <w:jc w:val="center"/>
              <w:rPr>
                <w:rFonts w:ascii="Verdana" w:hAnsi="Verdana"/>
                <w:b/>
              </w:rPr>
            </w:pPr>
          </w:p>
        </w:tc>
        <w:tc>
          <w:tcPr>
            <w:tcW w:w="1042" w:type="pct"/>
          </w:tcPr>
          <w:p w14:paraId="0155C931" w14:textId="77777777" w:rsidR="00883BB0" w:rsidRPr="001C62D2" w:rsidRDefault="00883BB0" w:rsidP="004D13FA">
            <w:pPr>
              <w:tabs>
                <w:tab w:val="num" w:pos="1800"/>
              </w:tabs>
              <w:spacing w:before="120" w:after="120"/>
              <w:rPr>
                <w:rFonts w:ascii="Verdana" w:hAnsi="Verdana"/>
              </w:rPr>
            </w:pPr>
            <w:r>
              <w:rPr>
                <w:rFonts w:ascii="Verdana" w:hAnsi="Verdana"/>
              </w:rPr>
              <w:t>Claims Landing Page</w:t>
            </w:r>
          </w:p>
        </w:tc>
        <w:tc>
          <w:tcPr>
            <w:tcW w:w="3666" w:type="pct"/>
          </w:tcPr>
          <w:p w14:paraId="53141F30" w14:textId="77777777" w:rsidR="00883BB0" w:rsidRPr="001C62D2" w:rsidRDefault="00883BB0" w:rsidP="004D13FA">
            <w:pPr>
              <w:tabs>
                <w:tab w:val="num" w:pos="1800"/>
              </w:tabs>
              <w:spacing w:before="120" w:after="120"/>
              <w:rPr>
                <w:rFonts w:ascii="Verdana" w:hAnsi="Verdana"/>
              </w:rPr>
            </w:pPr>
            <w:r w:rsidRPr="001C62D2">
              <w:rPr>
                <w:rFonts w:ascii="Verdana" w:hAnsi="Verdana"/>
              </w:rPr>
              <w:t xml:space="preserve">Select the </w:t>
            </w:r>
            <w:r w:rsidRPr="0060405F">
              <w:rPr>
                <w:rFonts w:ascii="Verdana" w:hAnsi="Verdana"/>
                <w:b/>
              </w:rPr>
              <w:t xml:space="preserve">Prescription </w:t>
            </w:r>
            <w:r>
              <w:rPr>
                <w:rFonts w:ascii="Verdana" w:hAnsi="Verdana"/>
                <w:b/>
              </w:rPr>
              <w:t>N</w:t>
            </w:r>
            <w:r w:rsidRPr="0060405F">
              <w:rPr>
                <w:rFonts w:ascii="Verdana" w:hAnsi="Verdana"/>
                <w:b/>
              </w:rPr>
              <w:t>umber</w:t>
            </w:r>
            <w:r w:rsidRPr="001C62D2">
              <w:rPr>
                <w:rFonts w:ascii="Verdana" w:hAnsi="Verdana"/>
              </w:rPr>
              <w:t xml:space="preserve"> hyperlink</w:t>
            </w:r>
            <w:r>
              <w:rPr>
                <w:rFonts w:ascii="Verdana" w:hAnsi="Verdana"/>
              </w:rPr>
              <w:t>.</w:t>
            </w:r>
          </w:p>
        </w:tc>
      </w:tr>
      <w:tr w:rsidR="00883BB0" w:rsidRPr="001C62D2" w14:paraId="5FFDB2AD" w14:textId="77777777" w:rsidTr="00432DDE">
        <w:trPr>
          <w:trHeight w:val="45"/>
        </w:trPr>
        <w:tc>
          <w:tcPr>
            <w:tcW w:w="292" w:type="pct"/>
            <w:vMerge/>
          </w:tcPr>
          <w:p w14:paraId="214F1B54" w14:textId="77777777" w:rsidR="00883BB0" w:rsidRPr="001C62D2" w:rsidRDefault="00883BB0" w:rsidP="004D13FA">
            <w:pPr>
              <w:spacing w:before="120" w:after="120"/>
              <w:jc w:val="center"/>
              <w:rPr>
                <w:rFonts w:ascii="Verdana" w:hAnsi="Verdana"/>
                <w:b/>
              </w:rPr>
            </w:pPr>
          </w:p>
        </w:tc>
        <w:tc>
          <w:tcPr>
            <w:tcW w:w="1042" w:type="pct"/>
          </w:tcPr>
          <w:p w14:paraId="72D8298C" w14:textId="77777777" w:rsidR="00883BB0" w:rsidRPr="001C62D2" w:rsidRDefault="00883BB0" w:rsidP="004D13FA">
            <w:pPr>
              <w:tabs>
                <w:tab w:val="num" w:pos="1800"/>
              </w:tabs>
              <w:spacing w:before="120" w:after="120"/>
              <w:rPr>
                <w:rFonts w:ascii="Verdana" w:hAnsi="Verdana"/>
              </w:rPr>
            </w:pPr>
            <w:r>
              <w:rPr>
                <w:rFonts w:ascii="Verdana" w:hAnsi="Verdana"/>
              </w:rPr>
              <w:t>Test Claim</w:t>
            </w:r>
          </w:p>
        </w:tc>
        <w:tc>
          <w:tcPr>
            <w:tcW w:w="3666" w:type="pct"/>
          </w:tcPr>
          <w:p w14:paraId="69BEDD5D" w14:textId="77777777" w:rsidR="00883BB0" w:rsidRDefault="00883BB0" w:rsidP="004D13FA">
            <w:pPr>
              <w:spacing w:before="120" w:after="120"/>
              <w:rPr>
                <w:rFonts w:ascii="Verdana" w:hAnsi="Verdana"/>
              </w:rPr>
            </w:pPr>
            <w:r>
              <w:rPr>
                <w:rFonts w:ascii="Verdana" w:hAnsi="Verdana"/>
              </w:rPr>
              <w:t xml:space="preserve">Select the </w:t>
            </w:r>
            <w:r>
              <w:rPr>
                <w:rFonts w:ascii="Verdana" w:hAnsi="Verdana"/>
                <w:b/>
                <w:bCs/>
              </w:rPr>
              <w:t>Mail Mbr. Pay</w:t>
            </w:r>
            <w:r w:rsidRPr="00330F3F">
              <w:rPr>
                <w:rFonts w:ascii="Verdana" w:hAnsi="Verdana"/>
              </w:rPr>
              <w:t xml:space="preserve"> </w:t>
            </w:r>
            <w:r w:rsidRPr="00330F3F">
              <w:rPr>
                <w:rFonts w:ascii="Verdana" w:hAnsi="Verdana"/>
                <w:b/>
                <w:bCs/>
              </w:rPr>
              <w:t xml:space="preserve">$ amount </w:t>
            </w:r>
            <w:r w:rsidRPr="00330F3F">
              <w:rPr>
                <w:rFonts w:ascii="Verdana" w:hAnsi="Verdana"/>
              </w:rPr>
              <w:t>hyperlink</w:t>
            </w:r>
            <w:r>
              <w:rPr>
                <w:rFonts w:ascii="Verdana" w:hAnsi="Verdana"/>
              </w:rPr>
              <w:t>.</w:t>
            </w:r>
          </w:p>
          <w:p w14:paraId="5A3F1C37" w14:textId="77777777" w:rsidR="00883BB0" w:rsidRDefault="00883BB0" w:rsidP="004D13FA">
            <w:pPr>
              <w:spacing w:before="120" w:after="120"/>
              <w:rPr>
                <w:rFonts w:ascii="Verdana" w:hAnsi="Verdana"/>
              </w:rPr>
            </w:pPr>
          </w:p>
          <w:p w14:paraId="422A453E" w14:textId="77777777" w:rsidR="00883BB0" w:rsidRDefault="00883BB0" w:rsidP="004D13FA">
            <w:pPr>
              <w:spacing w:before="120" w:after="120"/>
              <w:jc w:val="center"/>
              <w:rPr>
                <w:rFonts w:ascii="Verdana" w:hAnsi="Verdana"/>
              </w:rPr>
            </w:pPr>
            <w:r>
              <w:rPr>
                <w:noProof/>
              </w:rPr>
              <w:lastRenderedPageBreak/>
              <w:drawing>
                <wp:inline distT="0" distB="0" distL="0" distR="0" wp14:anchorId="54F13495" wp14:editId="447B1052">
                  <wp:extent cx="8229600" cy="741364"/>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741364"/>
                          </a:xfrm>
                          <a:prstGeom prst="rect">
                            <a:avLst/>
                          </a:prstGeom>
                        </pic:spPr>
                      </pic:pic>
                    </a:graphicData>
                  </a:graphic>
                </wp:inline>
              </w:drawing>
            </w:r>
          </w:p>
          <w:p w14:paraId="6AAF3E80" w14:textId="77777777" w:rsidR="00883BB0" w:rsidRPr="001C62D2" w:rsidRDefault="00883BB0" w:rsidP="004D13FA">
            <w:pPr>
              <w:spacing w:before="120" w:after="120"/>
              <w:jc w:val="center"/>
              <w:rPr>
                <w:rFonts w:ascii="Verdana" w:hAnsi="Verdana"/>
              </w:rPr>
            </w:pPr>
          </w:p>
        </w:tc>
      </w:tr>
      <w:tr w:rsidR="00883BB0" w:rsidRPr="001C62D2" w14:paraId="6F7F612B" w14:textId="77777777" w:rsidTr="00432DDE">
        <w:tc>
          <w:tcPr>
            <w:tcW w:w="292" w:type="pct"/>
          </w:tcPr>
          <w:p w14:paraId="22BC928E" w14:textId="77777777" w:rsidR="00883BB0" w:rsidRPr="001C62D2" w:rsidRDefault="00883BB0" w:rsidP="004D13FA">
            <w:pPr>
              <w:spacing w:before="120" w:after="120"/>
              <w:jc w:val="center"/>
              <w:rPr>
                <w:rFonts w:ascii="Verdana" w:hAnsi="Verdana"/>
                <w:b/>
              </w:rPr>
            </w:pPr>
            <w:r w:rsidRPr="001C62D2">
              <w:rPr>
                <w:rFonts w:ascii="Verdana" w:hAnsi="Verdana"/>
                <w:b/>
              </w:rPr>
              <w:lastRenderedPageBreak/>
              <w:t>2</w:t>
            </w:r>
          </w:p>
        </w:tc>
        <w:tc>
          <w:tcPr>
            <w:tcW w:w="4708" w:type="pct"/>
            <w:gridSpan w:val="2"/>
          </w:tcPr>
          <w:p w14:paraId="374F2728" w14:textId="77777777" w:rsidR="00883BB0" w:rsidRPr="001C62D2" w:rsidRDefault="00883BB0" w:rsidP="004D13FA">
            <w:pPr>
              <w:tabs>
                <w:tab w:val="num" w:pos="1800"/>
              </w:tabs>
              <w:spacing w:before="120" w:after="120"/>
              <w:rPr>
                <w:rFonts w:ascii="Verdana" w:hAnsi="Verdana"/>
              </w:rPr>
            </w:pPr>
            <w:r w:rsidRPr="001C62D2">
              <w:rPr>
                <w:rFonts w:ascii="Verdana" w:hAnsi="Verdana"/>
              </w:rPr>
              <w:t xml:space="preserve">On the Prescription Details screen, select the </w:t>
            </w:r>
            <w:r w:rsidRPr="001C62D2">
              <w:rPr>
                <w:rFonts w:ascii="Verdana" w:hAnsi="Verdana"/>
                <w:b/>
              </w:rPr>
              <w:t>Financial</w:t>
            </w:r>
            <w:r>
              <w:rPr>
                <w:rFonts w:ascii="Verdana" w:hAnsi="Verdana"/>
                <w:b/>
              </w:rPr>
              <w:t xml:space="preserve"> Details</w:t>
            </w:r>
            <w:r w:rsidRPr="001C62D2">
              <w:rPr>
                <w:rFonts w:ascii="Verdana" w:hAnsi="Verdana"/>
              </w:rPr>
              <w:t xml:space="preserve"> </w:t>
            </w:r>
            <w:r>
              <w:rPr>
                <w:rFonts w:ascii="Verdana" w:hAnsi="Verdana"/>
              </w:rPr>
              <w:t>tab</w:t>
            </w:r>
            <w:r w:rsidRPr="001C62D2">
              <w:rPr>
                <w:rFonts w:ascii="Verdana" w:hAnsi="Verdana"/>
              </w:rPr>
              <w:t>.</w:t>
            </w:r>
          </w:p>
          <w:p w14:paraId="729DEDA3" w14:textId="77777777" w:rsidR="00883BB0" w:rsidRDefault="00883BB0" w:rsidP="004D13FA">
            <w:pPr>
              <w:spacing w:before="120" w:after="120"/>
              <w:jc w:val="center"/>
              <w:rPr>
                <w:rFonts w:ascii="Verdana" w:hAnsi="Verdana"/>
                <w:color w:val="FF0000"/>
              </w:rPr>
            </w:pPr>
            <w:r>
              <w:rPr>
                <w:noProof/>
              </w:rPr>
              <w:drawing>
                <wp:inline distT="0" distB="0" distL="0" distR="0" wp14:anchorId="402DEB9C" wp14:editId="1C699A3D">
                  <wp:extent cx="3314286" cy="1133333"/>
                  <wp:effectExtent l="0" t="0" r="635" b="0"/>
                  <wp:docPr id="15"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AI-generated content may be incorrect."/>
                          <pic:cNvPicPr/>
                        </pic:nvPicPr>
                        <pic:blipFill>
                          <a:blip r:embed="rId9"/>
                          <a:stretch>
                            <a:fillRect/>
                          </a:stretch>
                        </pic:blipFill>
                        <pic:spPr>
                          <a:xfrm>
                            <a:off x="0" y="0"/>
                            <a:ext cx="3314286" cy="1133333"/>
                          </a:xfrm>
                          <a:prstGeom prst="rect">
                            <a:avLst/>
                          </a:prstGeom>
                        </pic:spPr>
                      </pic:pic>
                    </a:graphicData>
                  </a:graphic>
                </wp:inline>
              </w:drawing>
            </w:r>
          </w:p>
          <w:p w14:paraId="2FB28AB0" w14:textId="77777777" w:rsidR="00883BB0" w:rsidRPr="008E1269" w:rsidRDefault="00883BB0" w:rsidP="004D13FA">
            <w:pPr>
              <w:spacing w:before="120" w:after="120"/>
              <w:jc w:val="center"/>
              <w:rPr>
                <w:rFonts w:ascii="Verdana" w:hAnsi="Verdana"/>
                <w:color w:val="FF0000"/>
              </w:rPr>
            </w:pPr>
          </w:p>
        </w:tc>
      </w:tr>
    </w:tbl>
    <w:p w14:paraId="00E63E59" w14:textId="12F0CDCB" w:rsidR="00883BB0" w:rsidRPr="00161F3B" w:rsidRDefault="00883BB0" w:rsidP="00883BB0">
      <w:pPr>
        <w:jc w:val="right"/>
        <w:rPr>
          <w:rFonts w:ascii="Verdana" w:hAnsi="Verdana"/>
        </w:rPr>
      </w:pPr>
      <w:r w:rsidRPr="00161F3B">
        <w:rPr>
          <w:rFonts w:ascii="Verdana" w:hAnsi="Verdana"/>
        </w:rPr>
        <w:br/>
      </w:r>
      <w:hyperlink w:anchor="_top" w:history="1">
        <w:r w:rsidR="00EB52B7" w:rsidRPr="00EB52B7">
          <w:rPr>
            <w:rStyle w:val="Hyperlink"/>
            <w:rFonts w:ascii="Verdana" w:hAnsi="Verdana"/>
          </w:rPr>
          <w:t>Top of t</w:t>
        </w:r>
        <w:r w:rsidR="00EB52B7" w:rsidRPr="00EB52B7">
          <w:rPr>
            <w:rStyle w:val="Hyperlink"/>
            <w:rFonts w:ascii="Verdana" w:hAnsi="Verdana"/>
          </w:rPr>
          <w:t>h</w:t>
        </w:r>
        <w:r w:rsidR="00EB52B7" w:rsidRPr="00EB52B7">
          <w:rPr>
            <w:rStyle w:val="Hyperlink"/>
            <w:rFonts w:ascii="Verdana" w:hAnsi="Verdana"/>
          </w:rPr>
          <w:t>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83BB0" w:rsidRPr="00883BB0" w14:paraId="411CA58C" w14:textId="77777777" w:rsidTr="00AE37BF">
        <w:tc>
          <w:tcPr>
            <w:tcW w:w="5000" w:type="pct"/>
            <w:shd w:val="clear" w:color="auto" w:fill="C0C0C0"/>
          </w:tcPr>
          <w:p w14:paraId="1BF27FC7" w14:textId="77777777" w:rsidR="00883BB0" w:rsidRPr="00883BB0" w:rsidRDefault="00883BB0" w:rsidP="00AE37BF">
            <w:pPr>
              <w:pStyle w:val="Heading2"/>
              <w:spacing w:before="120" w:after="120"/>
              <w:rPr>
                <w:rFonts w:ascii="Verdana" w:hAnsi="Verdana"/>
                <w:b/>
                <w:bCs/>
                <w:i/>
                <w:iCs/>
                <w:color w:val="auto"/>
                <w:sz w:val="28"/>
                <w:szCs w:val="28"/>
              </w:rPr>
            </w:pPr>
            <w:bookmarkStart w:id="17" w:name="_Toc190944139"/>
            <w:r w:rsidRPr="00883BB0">
              <w:rPr>
                <w:rFonts w:ascii="Verdana" w:hAnsi="Verdana"/>
                <w:b/>
                <w:bCs/>
                <w:color w:val="auto"/>
                <w:sz w:val="28"/>
                <w:szCs w:val="28"/>
              </w:rPr>
              <w:t>Financials Details Screen Layout</w:t>
            </w:r>
            <w:bookmarkEnd w:id="17"/>
          </w:p>
        </w:tc>
      </w:tr>
    </w:tbl>
    <w:p w14:paraId="04BFA9A8" w14:textId="6B27D764" w:rsidR="00883BB0" w:rsidRDefault="00883BB0" w:rsidP="00883BB0">
      <w:pPr>
        <w:jc w:val="right"/>
        <w:rPr>
          <w:rFonts w:ascii="Verdana" w:hAnsi="Verdana"/>
        </w:rPr>
      </w:pPr>
      <w:hyperlink w:anchor="_top" w:history="1"/>
      <w:r w:rsidR="00161F3B">
        <w:t xml:space="preserve"> </w:t>
      </w:r>
    </w:p>
    <w:p w14:paraId="2364B384" w14:textId="6A255C0B" w:rsidR="00883BB0" w:rsidRDefault="00883BB0" w:rsidP="00883BB0">
      <w:pPr>
        <w:spacing w:before="120" w:after="120"/>
        <w:rPr>
          <w:rFonts w:ascii="Verdana" w:hAnsi="Verdana"/>
        </w:rPr>
      </w:pPr>
      <w:bookmarkStart w:id="18" w:name="_Verify_Order_Screen"/>
      <w:bookmarkStart w:id="19" w:name="_Client_Financials_Screen"/>
      <w:bookmarkEnd w:id="18"/>
      <w:bookmarkEnd w:id="19"/>
      <w:r>
        <w:rPr>
          <w:rFonts w:ascii="Verdana" w:hAnsi="Verdana"/>
        </w:rPr>
        <w:t xml:space="preserve">The Client Financials screen displays the financial information for the selected prescription and is comprised of multiple sections. The information located in these sections </w:t>
      </w:r>
      <w:r w:rsidR="005E4303">
        <w:rPr>
          <w:rFonts w:ascii="Verdana" w:hAnsi="Verdana"/>
        </w:rPr>
        <w:t>is</w:t>
      </w:r>
      <w:r>
        <w:rPr>
          <w:rFonts w:ascii="Verdana" w:hAnsi="Verdana"/>
        </w:rPr>
        <w:t xml:space="preserve"> client specific and may vary:</w:t>
      </w:r>
    </w:p>
    <w:p w14:paraId="694781E7" w14:textId="77777777" w:rsidR="00883BB0" w:rsidRDefault="00883BB0" w:rsidP="005E4303">
      <w:pPr>
        <w:numPr>
          <w:ilvl w:val="0"/>
          <w:numId w:val="1"/>
        </w:numPr>
        <w:tabs>
          <w:tab w:val="clear" w:pos="720"/>
        </w:tabs>
        <w:spacing w:before="120" w:after="120"/>
        <w:ind w:left="360"/>
        <w:rPr>
          <w:rFonts w:ascii="Verdana" w:hAnsi="Verdana"/>
        </w:rPr>
      </w:pPr>
      <w:hyperlink w:anchor="_Member_Pay" w:history="1">
        <w:r>
          <w:rPr>
            <w:rStyle w:val="Hyperlink"/>
            <w:rFonts w:ascii="Verdana" w:eastAsiaTheme="majorEastAsia" w:hAnsi="Verdana"/>
          </w:rPr>
          <w:t>Mem</w:t>
        </w:r>
        <w:r>
          <w:rPr>
            <w:rStyle w:val="Hyperlink"/>
            <w:rFonts w:ascii="Verdana" w:eastAsiaTheme="majorEastAsia" w:hAnsi="Verdana"/>
          </w:rPr>
          <w:t>b</w:t>
        </w:r>
        <w:r>
          <w:rPr>
            <w:rStyle w:val="Hyperlink"/>
            <w:rFonts w:ascii="Verdana" w:eastAsiaTheme="majorEastAsia" w:hAnsi="Verdana"/>
          </w:rPr>
          <w:t>er</w:t>
        </w:r>
        <w:r w:rsidRPr="001667D9">
          <w:rPr>
            <w:rStyle w:val="Hyperlink"/>
            <w:rFonts w:ascii="Verdana" w:eastAsiaTheme="majorEastAsia" w:hAnsi="Verdana"/>
          </w:rPr>
          <w:t xml:space="preserve"> Pay</w:t>
        </w:r>
      </w:hyperlink>
    </w:p>
    <w:p w14:paraId="774F6889" w14:textId="77777777" w:rsidR="00883BB0" w:rsidRDefault="00883BB0" w:rsidP="00883BB0">
      <w:pPr>
        <w:numPr>
          <w:ilvl w:val="0"/>
          <w:numId w:val="1"/>
        </w:numPr>
        <w:tabs>
          <w:tab w:val="clear" w:pos="720"/>
        </w:tabs>
        <w:spacing w:before="120"/>
        <w:ind w:left="360"/>
        <w:rPr>
          <w:rFonts w:ascii="Verdana" w:hAnsi="Verdana"/>
        </w:rPr>
      </w:pPr>
      <w:hyperlink w:anchor="_Client_Pay" w:history="1">
        <w:r w:rsidRPr="00C7008A">
          <w:rPr>
            <w:rStyle w:val="Hyperlink"/>
            <w:rFonts w:ascii="Verdana" w:eastAsiaTheme="majorEastAsia" w:hAnsi="Verdana"/>
          </w:rPr>
          <w:t>Clien</w:t>
        </w:r>
        <w:r w:rsidRPr="00C7008A">
          <w:rPr>
            <w:rStyle w:val="Hyperlink"/>
            <w:rFonts w:ascii="Verdana" w:eastAsiaTheme="majorEastAsia" w:hAnsi="Verdana"/>
          </w:rPr>
          <w:t>t</w:t>
        </w:r>
        <w:r w:rsidRPr="00C7008A">
          <w:rPr>
            <w:rStyle w:val="Hyperlink"/>
            <w:rFonts w:ascii="Verdana" w:eastAsiaTheme="majorEastAsia" w:hAnsi="Verdana"/>
          </w:rPr>
          <w:t xml:space="preserve"> Pay</w:t>
        </w:r>
      </w:hyperlink>
    </w:p>
    <w:p w14:paraId="3C6A4602" w14:textId="77777777" w:rsidR="00883BB0" w:rsidRPr="00330F3F" w:rsidRDefault="00883BB0" w:rsidP="00883BB0">
      <w:pPr>
        <w:numPr>
          <w:ilvl w:val="0"/>
          <w:numId w:val="1"/>
        </w:numPr>
        <w:tabs>
          <w:tab w:val="clear" w:pos="720"/>
        </w:tabs>
        <w:spacing w:before="120"/>
        <w:ind w:left="360"/>
        <w:rPr>
          <w:rStyle w:val="Hyperlink"/>
          <w:rFonts w:ascii="Verdana" w:eastAsiaTheme="majorEastAsia" w:hAnsi="Verdana"/>
          <w:color w:val="auto"/>
        </w:rPr>
      </w:pPr>
      <w:hyperlink w:anchor="_Pharmacy_Pay" w:history="1">
        <w:r>
          <w:rPr>
            <w:rStyle w:val="Hyperlink"/>
            <w:rFonts w:ascii="Verdana" w:eastAsiaTheme="majorEastAsia" w:hAnsi="Verdana"/>
          </w:rPr>
          <w:t>Pharmacy Pay</w:t>
        </w:r>
      </w:hyperlink>
    </w:p>
    <w:p w14:paraId="540C867A" w14:textId="77777777" w:rsidR="00883BB0" w:rsidRPr="00330F3F" w:rsidRDefault="00883BB0" w:rsidP="00883BB0">
      <w:pPr>
        <w:numPr>
          <w:ilvl w:val="0"/>
          <w:numId w:val="1"/>
        </w:numPr>
        <w:tabs>
          <w:tab w:val="clear" w:pos="720"/>
        </w:tabs>
        <w:spacing w:before="120"/>
        <w:ind w:left="360"/>
        <w:rPr>
          <w:rStyle w:val="Hyperlink"/>
          <w:rFonts w:ascii="Verdana" w:eastAsiaTheme="majorEastAsia" w:hAnsi="Verdana"/>
          <w:color w:val="auto"/>
        </w:rPr>
      </w:pPr>
      <w:hyperlink w:anchor="_Health_Reimbursement_Account" w:history="1">
        <w:r w:rsidRPr="00330F3F">
          <w:rPr>
            <w:rStyle w:val="Hyperlink"/>
            <w:rFonts w:ascii="Verdana" w:eastAsiaTheme="majorEastAsia" w:hAnsi="Verdana"/>
          </w:rPr>
          <w:t>Health Reimbursement Account</w:t>
        </w:r>
      </w:hyperlink>
    </w:p>
    <w:p w14:paraId="7F8FE8A8" w14:textId="77777777" w:rsidR="00883BB0" w:rsidRPr="00330F3F" w:rsidRDefault="00883BB0" w:rsidP="00883BB0">
      <w:pPr>
        <w:numPr>
          <w:ilvl w:val="0"/>
          <w:numId w:val="1"/>
        </w:numPr>
        <w:tabs>
          <w:tab w:val="clear" w:pos="720"/>
        </w:tabs>
        <w:spacing w:before="120"/>
        <w:ind w:left="360"/>
        <w:rPr>
          <w:rStyle w:val="Hyperlink"/>
          <w:rFonts w:ascii="Verdana" w:eastAsiaTheme="majorEastAsia" w:hAnsi="Verdana"/>
          <w:color w:val="auto"/>
        </w:rPr>
      </w:pPr>
      <w:hyperlink w:anchor="_Miscellaneous" w:history="1">
        <w:r w:rsidRPr="00330F3F">
          <w:rPr>
            <w:rStyle w:val="Hyperlink"/>
            <w:rFonts w:ascii="Verdana" w:eastAsiaTheme="majorEastAsia" w:hAnsi="Verdana"/>
          </w:rPr>
          <w:t>Miscellaneous</w:t>
        </w:r>
      </w:hyperlink>
    </w:p>
    <w:p w14:paraId="4EDD7C47" w14:textId="77777777" w:rsidR="00883BB0" w:rsidRPr="00330F3F" w:rsidRDefault="00883BB0" w:rsidP="00883BB0">
      <w:pPr>
        <w:numPr>
          <w:ilvl w:val="0"/>
          <w:numId w:val="1"/>
        </w:numPr>
        <w:tabs>
          <w:tab w:val="clear" w:pos="720"/>
        </w:tabs>
        <w:spacing w:before="120"/>
        <w:ind w:left="360"/>
        <w:rPr>
          <w:rStyle w:val="Hyperlink"/>
          <w:rFonts w:ascii="Verdana" w:eastAsiaTheme="majorEastAsia" w:hAnsi="Verdana"/>
          <w:color w:val="auto"/>
        </w:rPr>
      </w:pPr>
      <w:hyperlink w:anchor="_Manufacturer_Offset" w:history="1">
        <w:r w:rsidRPr="00330F3F">
          <w:rPr>
            <w:rStyle w:val="Hyperlink"/>
            <w:rFonts w:ascii="Verdana" w:eastAsiaTheme="majorEastAsia" w:hAnsi="Verdana"/>
          </w:rPr>
          <w:t>Manufacturer Of</w:t>
        </w:r>
        <w:r w:rsidRPr="00330F3F">
          <w:rPr>
            <w:rStyle w:val="Hyperlink"/>
            <w:rFonts w:ascii="Verdana" w:eastAsiaTheme="majorEastAsia" w:hAnsi="Verdana"/>
          </w:rPr>
          <w:t>f</w:t>
        </w:r>
        <w:r w:rsidRPr="00330F3F">
          <w:rPr>
            <w:rStyle w:val="Hyperlink"/>
            <w:rFonts w:ascii="Verdana" w:eastAsiaTheme="majorEastAsia" w:hAnsi="Verdana"/>
          </w:rPr>
          <w:t>set</w:t>
        </w:r>
      </w:hyperlink>
    </w:p>
    <w:p w14:paraId="21F58464" w14:textId="77777777" w:rsidR="00883BB0" w:rsidRPr="00330F3F" w:rsidRDefault="00883BB0" w:rsidP="00883BB0">
      <w:pPr>
        <w:numPr>
          <w:ilvl w:val="0"/>
          <w:numId w:val="1"/>
        </w:numPr>
        <w:tabs>
          <w:tab w:val="clear" w:pos="720"/>
        </w:tabs>
        <w:spacing w:before="120"/>
        <w:ind w:left="360"/>
        <w:rPr>
          <w:rStyle w:val="Hyperlink"/>
          <w:rFonts w:ascii="Verdana" w:eastAsiaTheme="majorEastAsia" w:hAnsi="Verdana"/>
          <w:color w:val="auto"/>
        </w:rPr>
      </w:pPr>
      <w:hyperlink w:anchor="_Med_D_Financials" w:history="1">
        <w:r w:rsidRPr="00330F3F">
          <w:rPr>
            <w:rStyle w:val="Hyperlink"/>
            <w:rFonts w:ascii="Verdana" w:eastAsiaTheme="majorEastAsia" w:hAnsi="Verdana"/>
          </w:rPr>
          <w:t>Med D Finan</w:t>
        </w:r>
        <w:r w:rsidRPr="00330F3F">
          <w:rPr>
            <w:rStyle w:val="Hyperlink"/>
            <w:rFonts w:ascii="Verdana" w:eastAsiaTheme="majorEastAsia" w:hAnsi="Verdana"/>
          </w:rPr>
          <w:t>c</w:t>
        </w:r>
        <w:r w:rsidRPr="00330F3F">
          <w:rPr>
            <w:rStyle w:val="Hyperlink"/>
            <w:rFonts w:ascii="Verdana" w:eastAsiaTheme="majorEastAsia" w:hAnsi="Verdana"/>
          </w:rPr>
          <w:t>ials</w:t>
        </w:r>
      </w:hyperlink>
    </w:p>
    <w:p w14:paraId="62E4A693" w14:textId="77777777" w:rsidR="00883BB0" w:rsidRDefault="00883BB0" w:rsidP="00883BB0">
      <w:pPr>
        <w:numPr>
          <w:ilvl w:val="0"/>
          <w:numId w:val="1"/>
        </w:numPr>
        <w:tabs>
          <w:tab w:val="clear" w:pos="720"/>
        </w:tabs>
        <w:spacing w:before="120" w:after="120"/>
        <w:ind w:left="360"/>
        <w:rPr>
          <w:rStyle w:val="Hyperlink"/>
          <w:rFonts w:ascii="Verdana" w:eastAsiaTheme="majorEastAsia" w:hAnsi="Verdana"/>
          <w:color w:val="auto"/>
        </w:rPr>
      </w:pPr>
      <w:r w:rsidRPr="005E4303">
        <w:rPr>
          <w:rStyle w:val="Hyperlink"/>
          <w:rFonts w:ascii="Verdana" w:eastAsiaTheme="majorEastAsia" w:hAnsi="Verdana"/>
          <w:color w:val="auto"/>
          <w:u w:val="none"/>
        </w:rPr>
        <w:t>Copay Modifiers – refer to</w:t>
      </w:r>
      <w:r>
        <w:rPr>
          <w:rStyle w:val="Hyperlink"/>
          <w:rFonts w:ascii="Verdana" w:eastAsiaTheme="majorEastAsia" w:hAnsi="Verdana"/>
          <w:color w:val="auto"/>
        </w:rPr>
        <w:t xml:space="preserve"> </w:t>
      </w:r>
      <w:hyperlink r:id="rId10" w:anchor="!/view?docid=1a96b31c-b13a-42f8-b9df-3575a93ecc6d" w:history="1">
        <w:r w:rsidRPr="000626C2">
          <w:rPr>
            <w:rStyle w:val="Hyperlink"/>
            <w:rFonts w:ascii="Verdana" w:eastAsiaTheme="majorEastAsia" w:hAnsi="Verdana"/>
          </w:rPr>
          <w:t>Compass - Copa</w:t>
        </w:r>
        <w:r w:rsidRPr="000626C2">
          <w:rPr>
            <w:rStyle w:val="Hyperlink"/>
            <w:rFonts w:ascii="Verdana" w:eastAsiaTheme="majorEastAsia" w:hAnsi="Verdana"/>
          </w:rPr>
          <w:t>y</w:t>
        </w:r>
        <w:r w:rsidRPr="000626C2">
          <w:rPr>
            <w:rStyle w:val="Hyperlink"/>
            <w:rFonts w:ascii="Verdana" w:eastAsiaTheme="majorEastAsia" w:hAnsi="Verdana"/>
          </w:rPr>
          <w:t xml:space="preserve"> Modifiers (056213)</w:t>
        </w:r>
      </w:hyperlink>
      <w:r>
        <w:rPr>
          <w:rStyle w:val="Hyperlink"/>
          <w:rFonts w:ascii="Verdana" w:eastAsiaTheme="majorEastAsia" w:hAnsi="Verdana"/>
          <w:color w:val="auto"/>
        </w:rPr>
        <w:t>.</w:t>
      </w:r>
    </w:p>
    <w:p w14:paraId="78D742B8" w14:textId="77777777" w:rsidR="00883BB0" w:rsidRDefault="00883BB0" w:rsidP="00883BB0">
      <w:pPr>
        <w:numPr>
          <w:ilvl w:val="0"/>
          <w:numId w:val="1"/>
        </w:numPr>
        <w:tabs>
          <w:tab w:val="clear" w:pos="720"/>
        </w:tabs>
        <w:spacing w:before="120" w:after="120"/>
        <w:ind w:left="360"/>
        <w:rPr>
          <w:rStyle w:val="Hyperlink"/>
          <w:rFonts w:ascii="Verdana" w:eastAsiaTheme="majorEastAsia" w:hAnsi="Verdana"/>
          <w:color w:val="auto"/>
        </w:rPr>
      </w:pPr>
      <w:hyperlink w:anchor="_Accumulation_Details" w:history="1">
        <w:r w:rsidRPr="001605B9">
          <w:rPr>
            <w:rStyle w:val="Hyperlink"/>
            <w:rFonts w:ascii="Verdana" w:eastAsiaTheme="majorEastAsia" w:hAnsi="Verdana"/>
          </w:rPr>
          <w:t>Accumulatio</w:t>
        </w:r>
        <w:r w:rsidRPr="001605B9">
          <w:rPr>
            <w:rStyle w:val="Hyperlink"/>
            <w:rFonts w:ascii="Verdana" w:eastAsiaTheme="majorEastAsia" w:hAnsi="Verdana"/>
          </w:rPr>
          <w:t>n</w:t>
        </w:r>
        <w:r w:rsidRPr="001605B9">
          <w:rPr>
            <w:rStyle w:val="Hyperlink"/>
            <w:rFonts w:ascii="Verdana" w:eastAsiaTheme="majorEastAsia" w:hAnsi="Verdana"/>
          </w:rPr>
          <w:t xml:space="preserve"> Details</w:t>
        </w:r>
      </w:hyperlink>
    </w:p>
    <w:p w14:paraId="75278D91" w14:textId="77777777" w:rsidR="00883BB0" w:rsidRDefault="00883BB0" w:rsidP="00883BB0">
      <w:pPr>
        <w:spacing w:before="120" w:after="120"/>
        <w:rPr>
          <w:rStyle w:val="Hyperlink"/>
          <w:rFonts w:ascii="Verdana" w:eastAsiaTheme="majorEastAsia" w:hAnsi="Verdana"/>
          <w:color w:val="auto"/>
        </w:rPr>
      </w:pPr>
    </w:p>
    <w:p w14:paraId="096EF648" w14:textId="77777777" w:rsidR="00883BB0" w:rsidRDefault="00883BB0" w:rsidP="00883BB0">
      <w:pPr>
        <w:spacing w:before="120" w:after="120"/>
        <w:ind w:left="360"/>
        <w:rPr>
          <w:rFonts w:ascii="Verdana" w:hAnsi="Verdana"/>
        </w:rPr>
      </w:pPr>
    </w:p>
    <w:p w14:paraId="00EACC5A" w14:textId="77777777" w:rsidR="00883BB0" w:rsidRDefault="00883BB0" w:rsidP="00883BB0">
      <w:pPr>
        <w:spacing w:before="120" w:after="120"/>
        <w:rPr>
          <w:rFonts w:ascii="Verdana" w:hAnsi="Verdana"/>
        </w:rPr>
      </w:pPr>
    </w:p>
    <w:p w14:paraId="4AAE41E8" w14:textId="77777777" w:rsidR="00883BB0" w:rsidRDefault="00883BB0" w:rsidP="00883BB0">
      <w:pPr>
        <w:spacing w:before="120" w:after="120"/>
        <w:jc w:val="center"/>
        <w:rPr>
          <w:rFonts w:ascii="Verdana" w:hAnsi="Verdana"/>
          <w:b/>
        </w:rPr>
      </w:pPr>
      <w:r>
        <w:rPr>
          <w:noProof/>
        </w:rPr>
        <w:lastRenderedPageBreak/>
        <w:drawing>
          <wp:inline distT="0" distB="0" distL="0" distR="0" wp14:anchorId="797770FB" wp14:editId="1A4EE6B6">
            <wp:extent cx="9221524" cy="7534220"/>
            <wp:effectExtent l="0" t="0" r="0" b="0"/>
            <wp:docPr id="3"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AI-generated content may be incorrect."/>
                    <pic:cNvPicPr/>
                  </pic:nvPicPr>
                  <pic:blipFill>
                    <a:blip r:embed="rId11"/>
                    <a:stretch>
                      <a:fillRect/>
                    </a:stretch>
                  </pic:blipFill>
                  <pic:spPr>
                    <a:xfrm>
                      <a:off x="0" y="0"/>
                      <a:ext cx="9241432" cy="7550485"/>
                    </a:xfrm>
                    <a:prstGeom prst="rect">
                      <a:avLst/>
                    </a:prstGeom>
                  </pic:spPr>
                </pic:pic>
              </a:graphicData>
            </a:graphic>
          </wp:inline>
        </w:drawing>
      </w:r>
    </w:p>
    <w:p w14:paraId="1A233761" w14:textId="77777777" w:rsidR="00883BB0" w:rsidRDefault="00883BB0" w:rsidP="00883BB0">
      <w:pPr>
        <w:spacing w:before="120" w:after="120"/>
        <w:jc w:val="center"/>
        <w:rPr>
          <w:rFonts w:ascii="Verdana" w:hAnsi="Verdana"/>
          <w:b/>
        </w:rPr>
      </w:pPr>
    </w:p>
    <w:p w14:paraId="541037DD" w14:textId="77777777" w:rsidR="00883BB0" w:rsidRDefault="00883BB0" w:rsidP="00883BB0">
      <w:pPr>
        <w:spacing w:before="120" w:after="120"/>
        <w:ind w:left="360"/>
        <w:rPr>
          <w:rFonts w:ascii="Verdana" w:hAnsi="Verdana"/>
        </w:rPr>
      </w:pPr>
      <w:r w:rsidRPr="007A1CAF">
        <w:rPr>
          <w:rFonts w:ascii="Verdana" w:hAnsi="Verdana"/>
          <w:b/>
          <w:bCs/>
        </w:rPr>
        <w:t>Note</w:t>
      </w:r>
      <w:r>
        <w:rPr>
          <w:rFonts w:ascii="Verdana" w:hAnsi="Verdana"/>
          <w:b/>
          <w:bCs/>
        </w:rPr>
        <w:t>s</w:t>
      </w:r>
      <w:r w:rsidRPr="007A1CAF">
        <w:rPr>
          <w:rFonts w:ascii="Verdana" w:hAnsi="Verdana"/>
          <w:b/>
          <w:bCs/>
        </w:rPr>
        <w:t>:</w:t>
      </w:r>
      <w:r>
        <w:rPr>
          <w:rFonts w:ascii="Verdana" w:hAnsi="Verdana"/>
        </w:rPr>
        <w:t xml:space="preserve">  </w:t>
      </w:r>
    </w:p>
    <w:p w14:paraId="0D3BF8E6" w14:textId="77777777" w:rsidR="00883BB0" w:rsidRPr="00790EDF" w:rsidRDefault="00883BB0" w:rsidP="00883BB0">
      <w:pPr>
        <w:pStyle w:val="ListParagraph"/>
        <w:numPr>
          <w:ilvl w:val="3"/>
          <w:numId w:val="2"/>
        </w:numPr>
        <w:spacing w:before="120" w:after="120"/>
        <w:rPr>
          <w:rFonts w:ascii="Verdana" w:hAnsi="Verdana"/>
        </w:rPr>
      </w:pPr>
      <w:r w:rsidRPr="00790EDF">
        <w:rPr>
          <w:rFonts w:ascii="Verdana" w:hAnsi="Verdana"/>
        </w:rPr>
        <w:t xml:space="preserve">For information on the </w:t>
      </w:r>
      <w:r w:rsidRPr="00790EDF">
        <w:rPr>
          <w:rFonts w:ascii="Verdana" w:hAnsi="Verdana"/>
          <w:b/>
          <w:bCs/>
        </w:rPr>
        <w:t>View Supplemental Information</w:t>
      </w:r>
      <w:r>
        <w:rPr>
          <w:rFonts w:ascii="Verdana" w:hAnsi="Verdana"/>
          <w:b/>
          <w:bCs/>
        </w:rPr>
        <w:t>,</w:t>
      </w:r>
      <w:r w:rsidRPr="00790EDF">
        <w:rPr>
          <w:rFonts w:ascii="Verdana" w:hAnsi="Verdana"/>
        </w:rPr>
        <w:t xml:space="preserve"> refer to </w:t>
      </w:r>
      <w:hyperlink r:id="rId12" w:anchor="!/view?docid=811fb894-3107-4895-ad0e-cea9dc002b8e" w:history="1">
        <w:r>
          <w:rPr>
            <w:rStyle w:val="Hyperlink"/>
            <w:rFonts w:ascii="Verdana" w:eastAsiaTheme="majorEastAsia" w:hAnsi="Verdana"/>
          </w:rPr>
          <w:t>Compass - T</w:t>
        </w:r>
        <w:r>
          <w:rPr>
            <w:rStyle w:val="Hyperlink"/>
            <w:rFonts w:ascii="Verdana" w:eastAsiaTheme="majorEastAsia" w:hAnsi="Verdana"/>
          </w:rPr>
          <w:t>e</w:t>
        </w:r>
        <w:r>
          <w:rPr>
            <w:rStyle w:val="Hyperlink"/>
            <w:rFonts w:ascii="Verdana" w:eastAsiaTheme="majorEastAsia" w:hAnsi="Verdana"/>
          </w:rPr>
          <w:t>st Claim Features (049987)</w:t>
        </w:r>
      </w:hyperlink>
      <w:r w:rsidRPr="00790EDF">
        <w:rPr>
          <w:rFonts w:ascii="Verdana" w:hAnsi="Verdana"/>
        </w:rPr>
        <w:t xml:space="preserve">.  </w:t>
      </w:r>
    </w:p>
    <w:p w14:paraId="50C83A57" w14:textId="77777777" w:rsidR="00883BB0" w:rsidRPr="007B2133" w:rsidRDefault="00883BB0" w:rsidP="00883BB0">
      <w:pPr>
        <w:pStyle w:val="ListParagraph"/>
        <w:numPr>
          <w:ilvl w:val="3"/>
          <w:numId w:val="2"/>
        </w:numPr>
        <w:rPr>
          <w:rFonts w:ascii="Verdana" w:eastAsiaTheme="minorEastAsia" w:hAnsi="Verdana"/>
        </w:rPr>
      </w:pPr>
      <w:r w:rsidRPr="007B2133">
        <w:rPr>
          <w:rFonts w:ascii="Verdana" w:hAnsi="Verdana"/>
        </w:rPr>
        <w:t xml:space="preserve">For information on the </w:t>
      </w:r>
      <w:r w:rsidRPr="007B2133">
        <w:rPr>
          <w:rFonts w:ascii="Verdana" w:hAnsi="Verdana"/>
          <w:b/>
          <w:bCs/>
        </w:rPr>
        <w:t xml:space="preserve">COB Segment, </w:t>
      </w:r>
      <w:r w:rsidRPr="007B2133">
        <w:rPr>
          <w:rFonts w:ascii="Verdana" w:hAnsi="Verdana"/>
        </w:rPr>
        <w:t xml:space="preserve">refer to </w:t>
      </w:r>
      <w:hyperlink r:id="rId13" w:anchor="!/view?docid=15a3a36d-242f-4de3-924b-d28ac690d894" w:history="1">
        <w:r w:rsidRPr="007B2133">
          <w:rPr>
            <w:rStyle w:val="Hyperlink"/>
            <w:rFonts w:ascii="Verdana" w:eastAsiaTheme="majorEastAsia" w:hAnsi="Verdana"/>
          </w:rPr>
          <w:t xml:space="preserve">Compass </w:t>
        </w:r>
        <w:r w:rsidRPr="007B2133">
          <w:rPr>
            <w:rStyle w:val="Hyperlink"/>
            <w:rFonts w:ascii="Verdana" w:eastAsiaTheme="majorEastAsia" w:hAnsi="Verdana"/>
          </w:rPr>
          <w:t>-</w:t>
        </w:r>
        <w:r w:rsidRPr="007B2133">
          <w:rPr>
            <w:rStyle w:val="Hyperlink"/>
            <w:rFonts w:ascii="Verdana" w:eastAsiaTheme="majorEastAsia" w:hAnsi="Verdana"/>
          </w:rPr>
          <w:t xml:space="preserve"> Transmission Details (049144).</w:t>
        </w:r>
        <w:r w:rsidRPr="001605B9">
          <w:rPr>
            <w:rStyle w:val="Hyperlink"/>
            <w:rFonts w:ascii="Helvetica" w:eastAsiaTheme="majorEastAsia" w:hAnsi="Helvetica"/>
          </w:rPr>
          <w:t xml:space="preserve"> </w:t>
        </w:r>
      </w:hyperlink>
      <w:r w:rsidRPr="007B2133">
        <w:rPr>
          <w:rFonts w:ascii="Helvetica" w:hAnsi="Helvetica"/>
          <w:color w:val="000000"/>
        </w:rPr>
        <w:t xml:space="preserve"> </w:t>
      </w:r>
      <w:r w:rsidRPr="007B2133">
        <w:rPr>
          <w:rFonts w:ascii="Verdana" w:hAnsi="Verdana"/>
          <w:color w:val="000000"/>
        </w:rPr>
        <w:t xml:space="preserve">The button is dynamic and </w:t>
      </w:r>
      <w:r>
        <w:rPr>
          <w:rFonts w:ascii="Verdana" w:hAnsi="Verdana"/>
          <w:color w:val="000000"/>
        </w:rPr>
        <w:t>displays</w:t>
      </w:r>
      <w:r w:rsidRPr="007B2133">
        <w:rPr>
          <w:rFonts w:ascii="Verdana" w:hAnsi="Verdana"/>
          <w:color w:val="000000"/>
        </w:rPr>
        <w:t xml:space="preserve"> for applicable claims.</w:t>
      </w:r>
    </w:p>
    <w:p w14:paraId="2C72EA95" w14:textId="77777777" w:rsidR="00883BB0" w:rsidRPr="002107F5" w:rsidRDefault="00883BB0" w:rsidP="00883BB0">
      <w:pPr>
        <w:spacing w:before="120" w:after="120"/>
        <w:ind w:left="360"/>
        <w:rPr>
          <w:rFonts w:ascii="Verdana" w:hAnsi="Verdana"/>
        </w:rPr>
      </w:pPr>
    </w:p>
    <w:p w14:paraId="4F9E1AD6" w14:textId="77777777" w:rsidR="00883BB0" w:rsidRDefault="00883BB0" w:rsidP="00883BB0">
      <w:pPr>
        <w:spacing w:before="120" w:after="120"/>
        <w:ind w:left="360"/>
        <w:rPr>
          <w:rFonts w:ascii="Verdana" w:hAnsi="Verdana"/>
          <w:noProof/>
        </w:rPr>
      </w:pPr>
    </w:p>
    <w:p w14:paraId="7F78733B" w14:textId="77777777" w:rsidR="00883BB0" w:rsidRPr="007A1CAF" w:rsidRDefault="00883BB0" w:rsidP="00883BB0">
      <w:pPr>
        <w:spacing w:before="120" w:after="120"/>
        <w:ind w:left="360"/>
        <w:jc w:val="center"/>
        <w:rPr>
          <w:rFonts w:ascii="Verdana" w:hAnsi="Verdana"/>
          <w:b/>
        </w:rPr>
      </w:pPr>
      <w:r>
        <w:rPr>
          <w:noProof/>
        </w:rPr>
        <w:lastRenderedPageBreak/>
        <w:drawing>
          <wp:inline distT="0" distB="0" distL="0" distR="0" wp14:anchorId="1A43F7BC" wp14:editId="3C83A603">
            <wp:extent cx="8314286" cy="4695238"/>
            <wp:effectExtent l="0" t="0" r="0" b="0"/>
            <wp:docPr id="1409521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21019" name="Picture 1" descr="A screenshot of a computer&#10;&#10;Description automatically generated"/>
                    <pic:cNvPicPr/>
                  </pic:nvPicPr>
                  <pic:blipFill>
                    <a:blip r:embed="rId14"/>
                    <a:stretch>
                      <a:fillRect/>
                    </a:stretch>
                  </pic:blipFill>
                  <pic:spPr>
                    <a:xfrm>
                      <a:off x="0" y="0"/>
                      <a:ext cx="8314286" cy="4695238"/>
                    </a:xfrm>
                    <a:prstGeom prst="rect">
                      <a:avLst/>
                    </a:prstGeom>
                  </pic:spPr>
                </pic:pic>
              </a:graphicData>
            </a:graphic>
          </wp:inline>
        </w:drawing>
      </w:r>
    </w:p>
    <w:p w14:paraId="4AE9A96D" w14:textId="77777777" w:rsidR="00883BB0" w:rsidRDefault="00883BB0" w:rsidP="00883BB0">
      <w:pPr>
        <w:rPr>
          <w:rFonts w:ascii="Verdana" w:hAnsi="Verdana"/>
          <w:b/>
        </w:rPr>
      </w:pPr>
      <w:bookmarkStart w:id="20" w:name="PptPaySection"/>
    </w:p>
    <w:p w14:paraId="01159258" w14:textId="77777777" w:rsidR="00883BB0" w:rsidRPr="000F52C3" w:rsidRDefault="00883BB0" w:rsidP="00883BB0">
      <w:pPr>
        <w:jc w:val="right"/>
        <w:rPr>
          <w:rFonts w:ascii="Verdana" w:hAnsi="Verdana"/>
          <w:bCs/>
        </w:rPr>
      </w:pPr>
      <w:hyperlink w:anchor="_top" w:history="1">
        <w:r w:rsidRPr="000F52C3">
          <w:rPr>
            <w:rStyle w:val="Hyperlink"/>
            <w:rFonts w:ascii="Verdana" w:eastAsiaTheme="majorEastAsia" w:hAnsi="Verdana"/>
            <w:bCs/>
          </w:rPr>
          <w:t xml:space="preserve">Top of the </w:t>
        </w:r>
        <w:r w:rsidRPr="000F52C3">
          <w:rPr>
            <w:rStyle w:val="Hyperlink"/>
            <w:rFonts w:ascii="Verdana" w:eastAsiaTheme="majorEastAsia" w:hAnsi="Verdana"/>
            <w:bCs/>
          </w:rPr>
          <w:t>D</w:t>
        </w:r>
        <w:r w:rsidRPr="000F52C3">
          <w:rPr>
            <w:rStyle w:val="Hyperlink"/>
            <w:rFonts w:ascii="Verdana" w:eastAsiaTheme="majorEastAsia" w:hAnsi="Verdana"/>
            <w:bCs/>
          </w:rPr>
          <w:t>ocument</w:t>
        </w:r>
      </w:hyperlink>
    </w:p>
    <w:tbl>
      <w:tblPr>
        <w:tblStyle w:val="TableGrid"/>
        <w:tblW w:w="5000" w:type="pct"/>
        <w:shd w:val="clear" w:color="auto" w:fill="D9D9D9" w:themeFill="background1" w:themeFillShade="D9"/>
        <w:tblLook w:val="04A0" w:firstRow="1" w:lastRow="0" w:firstColumn="1" w:lastColumn="0" w:noHBand="0" w:noVBand="1"/>
      </w:tblPr>
      <w:tblGrid>
        <w:gridCol w:w="12950"/>
      </w:tblGrid>
      <w:tr w:rsidR="00883BB0" w:rsidRPr="00883BB0" w14:paraId="7E3933DF" w14:textId="77777777" w:rsidTr="004D13FA">
        <w:trPr>
          <w:trHeight w:val="567"/>
        </w:trPr>
        <w:tc>
          <w:tcPr>
            <w:tcW w:w="5000" w:type="pct"/>
            <w:shd w:val="clear" w:color="auto" w:fill="D9D9D9" w:themeFill="background1" w:themeFillShade="D9"/>
            <w:vAlign w:val="center"/>
          </w:tcPr>
          <w:p w14:paraId="339BE1FB" w14:textId="77777777" w:rsidR="00883BB0" w:rsidRPr="00883BB0" w:rsidRDefault="00883BB0" w:rsidP="004D13FA">
            <w:pPr>
              <w:pStyle w:val="Heading2"/>
              <w:spacing w:before="120" w:after="120"/>
              <w:rPr>
                <w:b/>
                <w:bCs/>
                <w:noProof/>
                <w:color w:val="auto"/>
                <w:sz w:val="28"/>
                <w:szCs w:val="28"/>
              </w:rPr>
            </w:pPr>
            <w:bookmarkStart w:id="21" w:name="_Member_Pay"/>
            <w:bookmarkStart w:id="22" w:name="_Toc190944140"/>
            <w:bookmarkStart w:id="23" w:name="_Hlk156230274"/>
            <w:bookmarkEnd w:id="21"/>
            <w:r w:rsidRPr="00883BB0">
              <w:rPr>
                <w:rFonts w:ascii="Verdana" w:hAnsi="Verdana"/>
                <w:b/>
                <w:bCs/>
                <w:color w:val="auto"/>
                <w:sz w:val="28"/>
                <w:szCs w:val="28"/>
              </w:rPr>
              <w:lastRenderedPageBreak/>
              <w:t>Member Pay</w:t>
            </w:r>
            <w:bookmarkEnd w:id="22"/>
          </w:p>
        </w:tc>
      </w:tr>
      <w:bookmarkEnd w:id="23"/>
    </w:tbl>
    <w:p w14:paraId="7387E79C" w14:textId="77777777" w:rsidR="00883BB0" w:rsidRDefault="00883BB0" w:rsidP="00883BB0">
      <w:pPr>
        <w:jc w:val="center"/>
        <w:rPr>
          <w:noProof/>
        </w:rPr>
      </w:pPr>
    </w:p>
    <w:p w14:paraId="3FCD3BFD" w14:textId="77777777" w:rsidR="00883BB0" w:rsidRDefault="00883BB0" w:rsidP="00883BB0">
      <w:pPr>
        <w:jc w:val="center"/>
        <w:rPr>
          <w:rFonts w:ascii="Verdana" w:hAnsi="Verdana"/>
          <w:b/>
        </w:rPr>
      </w:pPr>
      <w:r>
        <w:rPr>
          <w:noProof/>
        </w:rPr>
        <w:drawing>
          <wp:inline distT="0" distB="0" distL="0" distR="0" wp14:anchorId="21849C34" wp14:editId="5FF591B5">
            <wp:extent cx="8828571" cy="3876190"/>
            <wp:effectExtent l="0" t="0" r="0" b="0"/>
            <wp:docPr id="44" name="Picture 4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a computer&#10;&#10;AI-generated content may be incorrect."/>
                    <pic:cNvPicPr/>
                  </pic:nvPicPr>
                  <pic:blipFill>
                    <a:blip r:embed="rId15"/>
                    <a:stretch>
                      <a:fillRect/>
                    </a:stretch>
                  </pic:blipFill>
                  <pic:spPr>
                    <a:xfrm>
                      <a:off x="0" y="0"/>
                      <a:ext cx="8828571" cy="3876190"/>
                    </a:xfrm>
                    <a:prstGeom prst="rect">
                      <a:avLst/>
                    </a:prstGeom>
                  </pic:spPr>
                </pic:pic>
              </a:graphicData>
            </a:graphic>
          </wp:inline>
        </w:drawing>
      </w:r>
      <w:r w:rsidRPr="00544648" w:rsidDel="00162116">
        <w:rPr>
          <w:noProof/>
        </w:rPr>
        <w:t xml:space="preserve"> </w:t>
      </w:r>
    </w:p>
    <w:bookmarkEnd w:id="20"/>
    <w:p w14:paraId="3F833D8A" w14:textId="77777777" w:rsidR="00883BB0" w:rsidRPr="00330F3F" w:rsidRDefault="00883BB0" w:rsidP="00883BB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9"/>
        <w:gridCol w:w="10101"/>
      </w:tblGrid>
      <w:tr w:rsidR="00883BB0" w:rsidRPr="001C62D2" w14:paraId="4290568C" w14:textId="77777777" w:rsidTr="00150F8E">
        <w:trPr>
          <w:trHeight w:val="45"/>
        </w:trPr>
        <w:tc>
          <w:tcPr>
            <w:tcW w:w="1100" w:type="pct"/>
            <w:shd w:val="clear" w:color="auto" w:fill="E6E6E6"/>
          </w:tcPr>
          <w:p w14:paraId="28DCAECD" w14:textId="77777777" w:rsidR="00883BB0" w:rsidRPr="00D6183B" w:rsidRDefault="00883BB0" w:rsidP="004D13FA">
            <w:pPr>
              <w:spacing w:before="120" w:after="120"/>
              <w:jc w:val="center"/>
              <w:rPr>
                <w:rFonts w:ascii="Verdana" w:hAnsi="Verdana"/>
                <w:b/>
              </w:rPr>
            </w:pPr>
            <w:r w:rsidRPr="00D6183B">
              <w:rPr>
                <w:rFonts w:ascii="Verdana" w:hAnsi="Verdana"/>
                <w:b/>
              </w:rPr>
              <w:t>Field</w:t>
            </w:r>
          </w:p>
        </w:tc>
        <w:tc>
          <w:tcPr>
            <w:tcW w:w="3900" w:type="pct"/>
            <w:shd w:val="clear" w:color="auto" w:fill="E6E6E6"/>
          </w:tcPr>
          <w:p w14:paraId="352AB5E1" w14:textId="77777777" w:rsidR="00883BB0" w:rsidRPr="005C0AB0" w:rsidRDefault="00883BB0" w:rsidP="004D13FA">
            <w:pPr>
              <w:spacing w:before="120" w:after="120"/>
              <w:jc w:val="center"/>
              <w:rPr>
                <w:rFonts w:ascii="Verdana" w:hAnsi="Verdana"/>
                <w:b/>
              </w:rPr>
            </w:pPr>
            <w:r w:rsidRPr="005C0AB0">
              <w:rPr>
                <w:rFonts w:ascii="Verdana" w:hAnsi="Verdana"/>
                <w:b/>
              </w:rPr>
              <w:t>Description</w:t>
            </w:r>
          </w:p>
        </w:tc>
      </w:tr>
      <w:tr w:rsidR="00883BB0" w:rsidRPr="001C62D2" w14:paraId="124B133E" w14:textId="77777777" w:rsidTr="00150F8E">
        <w:trPr>
          <w:trHeight w:val="45"/>
        </w:trPr>
        <w:tc>
          <w:tcPr>
            <w:tcW w:w="1100" w:type="pct"/>
          </w:tcPr>
          <w:p w14:paraId="36552296" w14:textId="77777777" w:rsidR="00883BB0" w:rsidRPr="001C62D2" w:rsidRDefault="00883BB0" w:rsidP="004D13FA">
            <w:pPr>
              <w:spacing w:before="120" w:after="120"/>
              <w:rPr>
                <w:rFonts w:ascii="Verdana" w:hAnsi="Verdana"/>
                <w:b/>
              </w:rPr>
            </w:pPr>
            <w:r w:rsidRPr="001C62D2">
              <w:rPr>
                <w:rFonts w:ascii="Verdana" w:hAnsi="Verdana"/>
                <w:b/>
              </w:rPr>
              <w:lastRenderedPageBreak/>
              <w:t>Copay</w:t>
            </w:r>
          </w:p>
        </w:tc>
        <w:tc>
          <w:tcPr>
            <w:tcW w:w="3900" w:type="pct"/>
          </w:tcPr>
          <w:p w14:paraId="7B1C9347" w14:textId="77777777" w:rsidR="00883BB0" w:rsidRPr="001C62D2" w:rsidRDefault="00883BB0" w:rsidP="004D13FA">
            <w:pPr>
              <w:spacing w:before="120" w:after="120"/>
              <w:rPr>
                <w:rFonts w:ascii="Verdana" w:hAnsi="Verdana"/>
              </w:rPr>
            </w:pPr>
            <w:r>
              <w:rPr>
                <w:rFonts w:ascii="Verdana" w:hAnsi="Verdana"/>
                <w:color w:val="000000"/>
              </w:rPr>
              <w:t>The plan member’s co-payment (</w:t>
            </w:r>
            <w:r w:rsidRPr="001C62D2">
              <w:rPr>
                <w:rFonts w:ascii="Verdana" w:hAnsi="Verdana"/>
              </w:rPr>
              <w:t>Out-of-pocket</w:t>
            </w:r>
            <w:r>
              <w:rPr>
                <w:rFonts w:ascii="Verdana" w:hAnsi="Verdana"/>
              </w:rPr>
              <w:t>)</w:t>
            </w:r>
            <w:r w:rsidRPr="001C62D2">
              <w:rPr>
                <w:rFonts w:ascii="Verdana" w:hAnsi="Verdana"/>
              </w:rPr>
              <w:t xml:space="preserve"> </w:t>
            </w:r>
            <w:r>
              <w:rPr>
                <w:rFonts w:ascii="Verdana" w:hAnsi="Verdana"/>
                <w:color w:val="000000"/>
              </w:rPr>
              <w:t>amount based on their plan design.</w:t>
            </w:r>
          </w:p>
        </w:tc>
      </w:tr>
      <w:tr w:rsidR="00883BB0" w:rsidRPr="001C62D2" w14:paraId="2F798AC7" w14:textId="77777777" w:rsidTr="00150F8E">
        <w:trPr>
          <w:trHeight w:val="45"/>
        </w:trPr>
        <w:tc>
          <w:tcPr>
            <w:tcW w:w="1100" w:type="pct"/>
          </w:tcPr>
          <w:p w14:paraId="652DDC28" w14:textId="77777777" w:rsidR="00883BB0" w:rsidRPr="001C62D2" w:rsidRDefault="00883BB0" w:rsidP="004D13FA">
            <w:pPr>
              <w:spacing w:before="120" w:after="120"/>
              <w:rPr>
                <w:rFonts w:ascii="Verdana" w:hAnsi="Verdana"/>
                <w:b/>
              </w:rPr>
            </w:pPr>
            <w:r w:rsidRPr="001C62D2">
              <w:rPr>
                <w:rFonts w:ascii="Verdana" w:hAnsi="Verdana"/>
                <w:b/>
              </w:rPr>
              <w:t>Initial Copay</w:t>
            </w:r>
          </w:p>
        </w:tc>
        <w:tc>
          <w:tcPr>
            <w:tcW w:w="3900" w:type="pct"/>
          </w:tcPr>
          <w:p w14:paraId="2B63D1EF" w14:textId="5BC3944C" w:rsidR="00883BB0" w:rsidRPr="001C62D2" w:rsidRDefault="00150F8E" w:rsidP="004D13FA">
            <w:pPr>
              <w:spacing w:before="120" w:after="120"/>
              <w:rPr>
                <w:rFonts w:ascii="Verdana" w:hAnsi="Verdana"/>
              </w:rPr>
            </w:pPr>
            <w:r>
              <w:rPr>
                <w:rFonts w:ascii="Verdana" w:hAnsi="Verdana"/>
                <w:noProof/>
                <w14:ligatures w14:val="standardContextual"/>
              </w:rPr>
              <w:drawing>
                <wp:inline distT="0" distB="0" distL="0" distR="0" wp14:anchorId="628B9EF5" wp14:editId="663CDEE5">
                  <wp:extent cx="304762" cy="304762"/>
                  <wp:effectExtent l="0" t="0" r="635" b="635"/>
                  <wp:docPr id="156257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76747" name="Picture 1562576747"/>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rPr>
              <w:t xml:space="preserve"> </w:t>
            </w:r>
            <w:r w:rsidR="00883BB0" w:rsidRPr="001C62D2">
              <w:rPr>
                <w:rFonts w:ascii="Verdana" w:hAnsi="Verdana"/>
              </w:rPr>
              <w:t>(Med D) Initial co-payment amount based on their plan design prior to Catastrophic coverage</w:t>
            </w:r>
            <w:r w:rsidR="00883BB0">
              <w:rPr>
                <w:rFonts w:ascii="Verdana" w:hAnsi="Verdana"/>
              </w:rPr>
              <w:t>.</w:t>
            </w:r>
          </w:p>
        </w:tc>
      </w:tr>
      <w:tr w:rsidR="00883BB0" w:rsidRPr="001C62D2" w14:paraId="2B4DDD48" w14:textId="77777777" w:rsidTr="00150F8E">
        <w:trPr>
          <w:trHeight w:val="45"/>
        </w:trPr>
        <w:tc>
          <w:tcPr>
            <w:tcW w:w="1100" w:type="pct"/>
          </w:tcPr>
          <w:p w14:paraId="14CDD306" w14:textId="77777777" w:rsidR="00883BB0" w:rsidRPr="001C62D2" w:rsidRDefault="00883BB0" w:rsidP="004D13FA">
            <w:pPr>
              <w:spacing w:before="120" w:after="120"/>
              <w:rPr>
                <w:rFonts w:ascii="Verdana" w:hAnsi="Verdana"/>
                <w:b/>
              </w:rPr>
            </w:pPr>
            <w:r w:rsidRPr="001C62D2">
              <w:rPr>
                <w:rFonts w:ascii="Verdana" w:hAnsi="Verdana"/>
                <w:b/>
              </w:rPr>
              <w:t>Catastrophic Copay</w:t>
            </w:r>
          </w:p>
        </w:tc>
        <w:tc>
          <w:tcPr>
            <w:tcW w:w="3900" w:type="pct"/>
          </w:tcPr>
          <w:p w14:paraId="3725417B" w14:textId="77777777" w:rsidR="00883BB0" w:rsidRPr="001C62D2" w:rsidRDefault="00883BB0" w:rsidP="004D13FA">
            <w:pPr>
              <w:spacing w:before="120" w:after="120"/>
              <w:rPr>
                <w:rFonts w:ascii="Verdana" w:hAnsi="Verdana"/>
              </w:rPr>
            </w:pPr>
            <w:r w:rsidRPr="001C62D2">
              <w:rPr>
                <w:rFonts w:ascii="Verdana" w:hAnsi="Verdana"/>
              </w:rPr>
              <w:t xml:space="preserve">(Med D) </w:t>
            </w:r>
            <w:r>
              <w:rPr>
                <w:rFonts w:ascii="Verdana" w:hAnsi="Verdana"/>
              </w:rPr>
              <w:t>Reduced copay amount paid towards prescriptions when a</w:t>
            </w:r>
            <w:r w:rsidRPr="001C62D2">
              <w:rPr>
                <w:rFonts w:ascii="Verdana" w:hAnsi="Verdana"/>
              </w:rPr>
              <w:t xml:space="preserve"> beneficiary has reached the </w:t>
            </w:r>
            <w:r w:rsidRPr="00A43187">
              <w:rPr>
                <w:rFonts w:ascii="Verdana" w:hAnsi="Verdana"/>
              </w:rPr>
              <w:t>individual TrOOP goal.</w:t>
            </w:r>
          </w:p>
        </w:tc>
      </w:tr>
      <w:tr w:rsidR="00883BB0" w:rsidRPr="001C62D2" w14:paraId="7CE91081" w14:textId="77777777" w:rsidTr="00150F8E">
        <w:trPr>
          <w:trHeight w:val="45"/>
        </w:trPr>
        <w:tc>
          <w:tcPr>
            <w:tcW w:w="1100" w:type="pct"/>
          </w:tcPr>
          <w:p w14:paraId="652EE593" w14:textId="77777777" w:rsidR="00883BB0" w:rsidRPr="001C62D2" w:rsidRDefault="00883BB0" w:rsidP="004D13FA">
            <w:pPr>
              <w:spacing w:before="120" w:after="120"/>
              <w:rPr>
                <w:rFonts w:ascii="Verdana" w:hAnsi="Verdana"/>
                <w:b/>
              </w:rPr>
            </w:pPr>
            <w:r>
              <w:rPr>
                <w:rFonts w:ascii="Verdana" w:hAnsi="Verdana"/>
                <w:b/>
              </w:rPr>
              <w:t>Network Penalty</w:t>
            </w:r>
          </w:p>
        </w:tc>
        <w:tc>
          <w:tcPr>
            <w:tcW w:w="3900" w:type="pct"/>
          </w:tcPr>
          <w:p w14:paraId="532A311C" w14:textId="77777777" w:rsidR="00883BB0" w:rsidRDefault="00883BB0" w:rsidP="004D13FA">
            <w:pPr>
              <w:spacing w:before="120" w:after="120"/>
              <w:rPr>
                <w:rFonts w:ascii="Verdana" w:hAnsi="Verdana"/>
              </w:rPr>
            </w:pPr>
            <w:r>
              <w:rPr>
                <w:rFonts w:ascii="Verdana" w:hAnsi="Verdana"/>
              </w:rPr>
              <w:t>Client Specific, refer to CIF.</w:t>
            </w:r>
          </w:p>
          <w:p w14:paraId="14AAF0EA" w14:textId="77777777" w:rsidR="00883BB0" w:rsidRPr="001C62D2" w:rsidRDefault="00883BB0" w:rsidP="004D13FA">
            <w:pPr>
              <w:spacing w:before="120" w:after="120"/>
              <w:rPr>
                <w:rFonts w:ascii="Verdana" w:hAnsi="Verdana"/>
              </w:rPr>
            </w:pPr>
            <w:bookmarkStart w:id="24" w:name="OLE_LINK83"/>
            <w:r w:rsidRPr="005E4655">
              <w:rPr>
                <w:rFonts w:ascii="Verdana" w:hAnsi="Verdana"/>
                <w:b/>
                <w:bCs/>
              </w:rPr>
              <w:t>Note:</w:t>
            </w:r>
            <w:r>
              <w:rPr>
                <w:rFonts w:ascii="Verdana" w:hAnsi="Verdana"/>
              </w:rPr>
              <w:t xml:space="preserve"> When referring to Network Penalty with your caller, refer to it as Network surcharge.</w:t>
            </w:r>
            <w:bookmarkEnd w:id="24"/>
          </w:p>
        </w:tc>
      </w:tr>
      <w:tr w:rsidR="00883BB0" w:rsidRPr="001C62D2" w14:paraId="696C0DDB" w14:textId="77777777" w:rsidTr="00150F8E">
        <w:trPr>
          <w:trHeight w:val="45"/>
        </w:trPr>
        <w:tc>
          <w:tcPr>
            <w:tcW w:w="1100" w:type="pct"/>
          </w:tcPr>
          <w:p w14:paraId="142B1A5B" w14:textId="77777777" w:rsidR="00883BB0" w:rsidRPr="001C62D2" w:rsidRDefault="00883BB0" w:rsidP="004D13FA">
            <w:pPr>
              <w:spacing w:before="120" w:after="120"/>
              <w:rPr>
                <w:rFonts w:ascii="Verdana" w:hAnsi="Verdana"/>
                <w:b/>
              </w:rPr>
            </w:pPr>
            <w:r w:rsidRPr="001C62D2">
              <w:rPr>
                <w:rFonts w:ascii="Verdana" w:hAnsi="Verdana"/>
                <w:b/>
              </w:rPr>
              <w:t>Ded</w:t>
            </w:r>
            <w:r>
              <w:rPr>
                <w:rFonts w:ascii="Verdana" w:hAnsi="Verdana"/>
                <w:b/>
              </w:rPr>
              <w:t>uctible</w:t>
            </w:r>
          </w:p>
        </w:tc>
        <w:tc>
          <w:tcPr>
            <w:tcW w:w="3900" w:type="pct"/>
          </w:tcPr>
          <w:p w14:paraId="549EC157" w14:textId="77777777" w:rsidR="00883BB0" w:rsidRPr="001C62D2" w:rsidRDefault="00883BB0" w:rsidP="004D13FA">
            <w:pPr>
              <w:spacing w:before="120" w:after="120"/>
              <w:rPr>
                <w:rFonts w:ascii="Verdana" w:hAnsi="Verdana"/>
              </w:rPr>
            </w:pPr>
            <w:r w:rsidRPr="001C62D2">
              <w:rPr>
                <w:rFonts w:ascii="Verdana" w:hAnsi="Verdana"/>
              </w:rPr>
              <w:t>Amount applied (if any) toward the deductible</w:t>
            </w:r>
          </w:p>
        </w:tc>
      </w:tr>
      <w:tr w:rsidR="00883BB0" w:rsidRPr="001C62D2" w14:paraId="0A167BB9" w14:textId="77777777" w:rsidTr="00150F8E">
        <w:trPr>
          <w:trHeight w:val="45"/>
        </w:trPr>
        <w:tc>
          <w:tcPr>
            <w:tcW w:w="1100" w:type="pct"/>
          </w:tcPr>
          <w:p w14:paraId="715C6FEF" w14:textId="77777777" w:rsidR="00883BB0" w:rsidRDefault="00883BB0" w:rsidP="004D13FA">
            <w:pPr>
              <w:spacing w:before="120" w:after="120"/>
              <w:rPr>
                <w:rFonts w:ascii="Verdana" w:hAnsi="Verdana"/>
                <w:b/>
              </w:rPr>
            </w:pPr>
            <w:r>
              <w:rPr>
                <w:rFonts w:ascii="Verdana" w:hAnsi="Verdana"/>
                <w:b/>
              </w:rPr>
              <w:t>MAC/DAW Penalty</w:t>
            </w:r>
          </w:p>
          <w:p w14:paraId="023F1AD0" w14:textId="77777777" w:rsidR="00883BB0" w:rsidRDefault="00883BB0" w:rsidP="004D13FA">
            <w:pPr>
              <w:spacing w:before="120" w:after="120"/>
              <w:rPr>
                <w:rFonts w:ascii="Verdana" w:hAnsi="Verdana"/>
                <w:b/>
              </w:rPr>
            </w:pPr>
            <w:r>
              <w:rPr>
                <w:rFonts w:ascii="Verdana" w:hAnsi="Verdana"/>
                <w:b/>
              </w:rPr>
              <w:t>or</w:t>
            </w:r>
          </w:p>
          <w:p w14:paraId="49F4621F" w14:textId="77777777" w:rsidR="00883BB0" w:rsidRPr="001C62D2" w:rsidRDefault="00883BB0" w:rsidP="004D13FA">
            <w:pPr>
              <w:spacing w:before="120" w:after="120"/>
              <w:rPr>
                <w:rFonts w:ascii="Verdana" w:hAnsi="Verdana"/>
                <w:b/>
              </w:rPr>
            </w:pPr>
            <w:r w:rsidRPr="001C62D2">
              <w:rPr>
                <w:rFonts w:ascii="Verdana" w:hAnsi="Verdana"/>
                <w:b/>
              </w:rPr>
              <w:t xml:space="preserve">DAW </w:t>
            </w:r>
            <w:r>
              <w:rPr>
                <w:rFonts w:ascii="Verdana" w:hAnsi="Verdana"/>
                <w:b/>
              </w:rPr>
              <w:t xml:space="preserve">Cost </w:t>
            </w:r>
            <w:r w:rsidRPr="001C62D2">
              <w:rPr>
                <w:rFonts w:ascii="Verdana" w:hAnsi="Verdana"/>
                <w:b/>
              </w:rPr>
              <w:t>Diff</w:t>
            </w:r>
            <w:r>
              <w:rPr>
                <w:rFonts w:ascii="Verdana" w:hAnsi="Verdana"/>
                <w:b/>
              </w:rPr>
              <w:t>erence</w:t>
            </w:r>
          </w:p>
        </w:tc>
        <w:tc>
          <w:tcPr>
            <w:tcW w:w="3900" w:type="pct"/>
          </w:tcPr>
          <w:p w14:paraId="3F6520D2" w14:textId="77777777" w:rsidR="00883BB0" w:rsidRDefault="00883BB0" w:rsidP="00A52C1C">
            <w:pPr>
              <w:spacing w:before="120" w:after="120"/>
              <w:rPr>
                <w:rFonts w:ascii="Verdana" w:hAnsi="Verdana"/>
              </w:rPr>
            </w:pPr>
            <w:r w:rsidRPr="001C62D2">
              <w:rPr>
                <w:rFonts w:ascii="Verdana" w:hAnsi="Verdana"/>
              </w:rPr>
              <w:t>Additional amount (as specified in the members’ prescription plan design</w:t>
            </w:r>
            <w:r>
              <w:rPr>
                <w:rFonts w:ascii="Verdana" w:hAnsi="Verdana"/>
              </w:rPr>
              <w:t>. Refer to CIF;</w:t>
            </w:r>
            <w:r w:rsidRPr="001C62D2">
              <w:rPr>
                <w:rFonts w:ascii="Verdana" w:hAnsi="Verdana"/>
              </w:rPr>
              <w:t xml:space="preserve"> the member paid for having the prescription filled with a brand medication when a generic was available</w:t>
            </w:r>
            <w:r>
              <w:rPr>
                <w:rFonts w:ascii="Verdana" w:hAnsi="Verdana"/>
              </w:rPr>
              <w:t>.</w:t>
            </w:r>
          </w:p>
          <w:p w14:paraId="25A8F5CD" w14:textId="77777777" w:rsidR="00883BB0" w:rsidRDefault="00883BB0" w:rsidP="005E4303">
            <w:pPr>
              <w:spacing w:before="120" w:after="120"/>
              <w:rPr>
                <w:noProof/>
              </w:rPr>
            </w:pPr>
            <w:r w:rsidRPr="00513BFD">
              <w:rPr>
                <w:rFonts w:ascii="Verdana" w:hAnsi="Verdana"/>
                <w:b/>
              </w:rPr>
              <w:t>Note:</w:t>
            </w:r>
            <w:r>
              <w:rPr>
                <w:rFonts w:ascii="Verdana" w:hAnsi="Verdana"/>
              </w:rPr>
              <w:t xml:space="preserve">  The Cost Difference can also be in place for Maintenance Choice Incentivized/network surcharges.</w:t>
            </w:r>
          </w:p>
          <w:p w14:paraId="5DEA8752" w14:textId="77777777" w:rsidR="00883BB0" w:rsidRDefault="00883BB0" w:rsidP="005E4303">
            <w:pPr>
              <w:spacing w:before="120" w:after="120"/>
              <w:rPr>
                <w:noProof/>
              </w:rPr>
            </w:pPr>
          </w:p>
          <w:p w14:paraId="09564A6E" w14:textId="77777777" w:rsidR="00883BB0" w:rsidRDefault="00883BB0" w:rsidP="005E4303">
            <w:pPr>
              <w:spacing w:before="120" w:after="120"/>
              <w:rPr>
                <w:rFonts w:ascii="Verdana" w:hAnsi="Verdana"/>
              </w:rPr>
            </w:pPr>
            <w:r>
              <w:rPr>
                <w:rFonts w:ascii="Verdana" w:hAnsi="Verdana"/>
                <w:b/>
                <w:bCs/>
              </w:rPr>
              <w:t>Note:</w:t>
            </w:r>
            <w:r>
              <w:rPr>
                <w:rFonts w:ascii="Verdana" w:hAnsi="Verdana"/>
              </w:rPr>
              <w:t xml:space="preserve">  When referring to MAC/DAW Penalty with your caller, refer to it as MAC/DAW cost differences.</w:t>
            </w:r>
          </w:p>
          <w:p w14:paraId="4E72182E" w14:textId="76207959" w:rsidR="00883BB0" w:rsidRPr="00A12FF2" w:rsidRDefault="00883BB0" w:rsidP="005E4303">
            <w:pPr>
              <w:spacing w:before="120" w:after="120"/>
              <w:rPr>
                <w:rFonts w:ascii="Verdana" w:hAnsi="Verdana"/>
              </w:rPr>
            </w:pPr>
            <w:r w:rsidRPr="00883BB0">
              <w:rPr>
                <w:rFonts w:ascii="Verdana" w:hAnsi="Verdana"/>
              </w:rPr>
              <w:t>Refer to</w:t>
            </w:r>
            <w:r>
              <w:t xml:space="preserve"> </w:t>
            </w:r>
            <w:hyperlink r:id="rId17" w:anchor="!/view?docid=31e71d2c-57c0-4643-ab77-e99e3babf7d6" w:history="1">
              <w:r w:rsidRPr="00A12FF2">
                <w:rPr>
                  <w:rStyle w:val="Hyperlink"/>
                  <w:rFonts w:ascii="Verdana" w:eastAsiaTheme="majorEastAsia" w:hAnsi="Verdana"/>
                  <w:shd w:val="clear" w:color="auto" w:fill="FFFFFF"/>
                </w:rPr>
                <w:t>Compass - DAW (Dispense as Writ</w:t>
              </w:r>
              <w:r w:rsidRPr="00A12FF2">
                <w:rPr>
                  <w:rStyle w:val="Hyperlink"/>
                  <w:rFonts w:ascii="Verdana" w:eastAsiaTheme="majorEastAsia" w:hAnsi="Verdana"/>
                  <w:shd w:val="clear" w:color="auto" w:fill="FFFFFF"/>
                </w:rPr>
                <w:t>t</w:t>
              </w:r>
              <w:r w:rsidRPr="00A12FF2">
                <w:rPr>
                  <w:rStyle w:val="Hyperlink"/>
                  <w:rFonts w:ascii="Verdana" w:eastAsiaTheme="majorEastAsia" w:hAnsi="Verdana"/>
                  <w:shd w:val="clear" w:color="auto" w:fill="FFFFFF"/>
                </w:rPr>
                <w:t>en) Cost Difference (058127)</w:t>
              </w:r>
            </w:hyperlink>
            <w:r>
              <w:t>.</w:t>
            </w:r>
          </w:p>
        </w:tc>
      </w:tr>
      <w:tr w:rsidR="00883BB0" w:rsidRPr="001C62D2" w14:paraId="7FD7DF45" w14:textId="77777777" w:rsidTr="00150F8E">
        <w:trPr>
          <w:trHeight w:val="45"/>
        </w:trPr>
        <w:tc>
          <w:tcPr>
            <w:tcW w:w="1100" w:type="pct"/>
          </w:tcPr>
          <w:p w14:paraId="1B9527F9" w14:textId="77777777" w:rsidR="00883BB0" w:rsidRDefault="00883BB0" w:rsidP="004D13FA">
            <w:pPr>
              <w:spacing w:before="120" w:after="120"/>
              <w:rPr>
                <w:rFonts w:ascii="Verdana" w:hAnsi="Verdana"/>
                <w:b/>
              </w:rPr>
            </w:pPr>
            <w:r>
              <w:rPr>
                <w:rFonts w:ascii="Verdana" w:hAnsi="Verdana"/>
                <w:b/>
              </w:rPr>
              <w:lastRenderedPageBreak/>
              <w:t>Non-Formulary Penalty</w:t>
            </w:r>
          </w:p>
        </w:tc>
        <w:tc>
          <w:tcPr>
            <w:tcW w:w="3900" w:type="pct"/>
          </w:tcPr>
          <w:p w14:paraId="442B4509" w14:textId="77777777" w:rsidR="00883BB0" w:rsidRDefault="00883BB0" w:rsidP="004D13FA">
            <w:pPr>
              <w:spacing w:before="120" w:after="120"/>
              <w:rPr>
                <w:rFonts w:ascii="Verdana" w:hAnsi="Verdana"/>
                <w:color w:val="000000"/>
              </w:rPr>
            </w:pPr>
            <w:r>
              <w:rPr>
                <w:rFonts w:ascii="Verdana" w:hAnsi="Verdana"/>
                <w:color w:val="000000"/>
              </w:rPr>
              <w:t>Applicable Non-Formulary drug rules Copay for medications not on the formulary.</w:t>
            </w:r>
          </w:p>
          <w:p w14:paraId="4B045258" w14:textId="77777777" w:rsidR="00883BB0" w:rsidRPr="001C62D2" w:rsidRDefault="00883BB0" w:rsidP="004D13FA">
            <w:pPr>
              <w:spacing w:before="120" w:after="120"/>
              <w:rPr>
                <w:rFonts w:ascii="Verdana" w:hAnsi="Verdana"/>
              </w:rPr>
            </w:pPr>
            <w:r>
              <w:rPr>
                <w:rFonts w:ascii="Verdana" w:hAnsi="Verdana"/>
                <w:b/>
                <w:bCs/>
              </w:rPr>
              <w:t>Note:</w:t>
            </w:r>
            <w:r>
              <w:rPr>
                <w:rFonts w:ascii="Verdana" w:hAnsi="Verdana"/>
              </w:rPr>
              <w:t xml:space="preserve">  When referring to Non-Formulary Penalty with your caller, refer to it as non-Formulary surcharge.</w:t>
            </w:r>
          </w:p>
        </w:tc>
      </w:tr>
      <w:tr w:rsidR="00883BB0" w:rsidRPr="001C62D2" w14:paraId="3319E58A" w14:textId="77777777" w:rsidTr="00150F8E">
        <w:trPr>
          <w:trHeight w:val="45"/>
        </w:trPr>
        <w:tc>
          <w:tcPr>
            <w:tcW w:w="1100" w:type="pct"/>
          </w:tcPr>
          <w:p w14:paraId="179D4A16" w14:textId="77777777" w:rsidR="00883BB0" w:rsidRDefault="00883BB0" w:rsidP="004D13FA">
            <w:pPr>
              <w:spacing w:before="120" w:after="120"/>
              <w:rPr>
                <w:rFonts w:ascii="Verdana" w:hAnsi="Verdana"/>
                <w:b/>
              </w:rPr>
            </w:pPr>
            <w:r>
              <w:rPr>
                <w:rFonts w:ascii="Verdana" w:hAnsi="Verdana"/>
                <w:b/>
              </w:rPr>
              <w:t>After MAB</w:t>
            </w:r>
          </w:p>
        </w:tc>
        <w:tc>
          <w:tcPr>
            <w:tcW w:w="3900" w:type="pct"/>
          </w:tcPr>
          <w:p w14:paraId="082FF6C0" w14:textId="77777777" w:rsidR="00883BB0" w:rsidRDefault="00883BB0" w:rsidP="004D13FA">
            <w:pPr>
              <w:spacing w:before="120" w:after="120"/>
              <w:rPr>
                <w:rFonts w:ascii="Verdana" w:hAnsi="Verdana"/>
                <w:color w:val="000000"/>
              </w:rPr>
            </w:pPr>
            <w:r>
              <w:rPr>
                <w:rFonts w:ascii="Verdana" w:hAnsi="Verdana"/>
              </w:rPr>
              <w:t xml:space="preserve">Amount member is responsible for after the Max Allowable Benefit is met </w:t>
            </w:r>
          </w:p>
        </w:tc>
      </w:tr>
      <w:tr w:rsidR="00883BB0" w:rsidRPr="001C62D2" w14:paraId="18919677" w14:textId="77777777" w:rsidTr="00150F8E">
        <w:trPr>
          <w:trHeight w:val="45"/>
        </w:trPr>
        <w:tc>
          <w:tcPr>
            <w:tcW w:w="1100" w:type="pct"/>
          </w:tcPr>
          <w:p w14:paraId="0387A50C" w14:textId="77777777" w:rsidR="00883BB0" w:rsidRDefault="00883BB0" w:rsidP="004D13FA">
            <w:pPr>
              <w:spacing w:before="120" w:after="120"/>
              <w:rPr>
                <w:rFonts w:ascii="Verdana" w:hAnsi="Verdana"/>
                <w:b/>
              </w:rPr>
            </w:pPr>
            <w:r>
              <w:rPr>
                <w:rFonts w:ascii="Verdana" w:hAnsi="Verdana"/>
                <w:b/>
              </w:rPr>
              <w:t>FSA Contribution Amount</w:t>
            </w:r>
          </w:p>
        </w:tc>
        <w:tc>
          <w:tcPr>
            <w:tcW w:w="3900" w:type="pct"/>
          </w:tcPr>
          <w:p w14:paraId="05D35C89" w14:textId="77777777" w:rsidR="00883BB0" w:rsidRDefault="00883BB0" w:rsidP="004D13FA">
            <w:pPr>
              <w:spacing w:before="120" w:after="120"/>
              <w:rPr>
                <w:rFonts w:ascii="Verdana" w:hAnsi="Verdana"/>
                <w:color w:val="000000"/>
              </w:rPr>
            </w:pPr>
            <w:r>
              <w:rPr>
                <w:rFonts w:ascii="Verdana" w:hAnsi="Verdana"/>
              </w:rPr>
              <w:t>Amount applied to the claim from the members Flexible Spending Account (</w:t>
            </w:r>
            <w:r>
              <w:rPr>
                <w:rFonts w:ascii="Verdana" w:hAnsi="Verdana"/>
                <w:color w:val="000000"/>
              </w:rPr>
              <w:t>pre-payroll tax dollars set aside for health-related and medical expenses).</w:t>
            </w:r>
          </w:p>
        </w:tc>
      </w:tr>
      <w:tr w:rsidR="00883BB0" w:rsidRPr="001C62D2" w14:paraId="05D58A6A" w14:textId="77777777" w:rsidTr="00150F8E">
        <w:trPr>
          <w:trHeight w:val="45"/>
        </w:trPr>
        <w:tc>
          <w:tcPr>
            <w:tcW w:w="1100" w:type="pct"/>
          </w:tcPr>
          <w:p w14:paraId="24460A88" w14:textId="77777777" w:rsidR="00883BB0" w:rsidRDefault="00883BB0" w:rsidP="004D13FA">
            <w:pPr>
              <w:spacing w:before="120" w:after="120"/>
              <w:rPr>
                <w:rFonts w:ascii="Verdana" w:hAnsi="Verdana"/>
                <w:b/>
              </w:rPr>
            </w:pPr>
            <w:r>
              <w:rPr>
                <w:rFonts w:ascii="Verdana" w:hAnsi="Verdana"/>
                <w:b/>
              </w:rPr>
              <w:t>HRA Contribution Amount</w:t>
            </w:r>
          </w:p>
        </w:tc>
        <w:tc>
          <w:tcPr>
            <w:tcW w:w="3900" w:type="pct"/>
          </w:tcPr>
          <w:p w14:paraId="2E0EB8D5" w14:textId="77777777" w:rsidR="00883BB0" w:rsidRDefault="00883BB0" w:rsidP="004D13FA">
            <w:pPr>
              <w:spacing w:before="120" w:after="120"/>
              <w:rPr>
                <w:rFonts w:ascii="Verdana" w:hAnsi="Verdana"/>
                <w:color w:val="000000"/>
              </w:rPr>
            </w:pPr>
            <w:r>
              <w:rPr>
                <w:rFonts w:ascii="Verdana" w:hAnsi="Verdana"/>
                <w:color w:val="000000"/>
              </w:rPr>
              <w:t>Amount applied to the claim from the members Health Savings Account (Tax-exempt funds provided by the member’s employer)</w:t>
            </w:r>
          </w:p>
        </w:tc>
      </w:tr>
      <w:tr w:rsidR="00883BB0" w:rsidRPr="001C62D2" w14:paraId="4F826AF3" w14:textId="77777777" w:rsidTr="00150F8E">
        <w:trPr>
          <w:trHeight w:val="45"/>
        </w:trPr>
        <w:tc>
          <w:tcPr>
            <w:tcW w:w="1100" w:type="pct"/>
          </w:tcPr>
          <w:p w14:paraId="6C2BBF79" w14:textId="77777777" w:rsidR="00883BB0" w:rsidRPr="001C62D2" w:rsidRDefault="00883BB0" w:rsidP="004D13FA">
            <w:pPr>
              <w:spacing w:before="120" w:after="120"/>
              <w:rPr>
                <w:rFonts w:ascii="Verdana" w:hAnsi="Verdana"/>
                <w:b/>
              </w:rPr>
            </w:pPr>
            <w:r>
              <w:rPr>
                <w:rFonts w:ascii="Verdana" w:hAnsi="Verdana"/>
                <w:b/>
              </w:rPr>
              <w:t>+ COB Non-Covered Amount</w:t>
            </w:r>
          </w:p>
        </w:tc>
        <w:tc>
          <w:tcPr>
            <w:tcW w:w="3900" w:type="pct"/>
          </w:tcPr>
          <w:p w14:paraId="655D8349" w14:textId="77777777" w:rsidR="00883BB0" w:rsidRPr="001C62D2" w:rsidRDefault="00883BB0" w:rsidP="004D13FA">
            <w:pPr>
              <w:spacing w:before="120" w:after="120"/>
              <w:rPr>
                <w:rFonts w:ascii="Verdana" w:hAnsi="Verdana"/>
              </w:rPr>
            </w:pPr>
            <w:r>
              <w:rPr>
                <w:rFonts w:ascii="Verdana" w:hAnsi="Verdana"/>
              </w:rPr>
              <w:t>The amount remaining after primary/secondary payment is applied</w:t>
            </w:r>
          </w:p>
        </w:tc>
      </w:tr>
      <w:tr w:rsidR="00883BB0" w:rsidRPr="001C62D2" w14:paraId="74C51C59" w14:textId="77777777" w:rsidTr="00150F8E">
        <w:trPr>
          <w:trHeight w:val="45"/>
        </w:trPr>
        <w:tc>
          <w:tcPr>
            <w:tcW w:w="1100" w:type="pct"/>
          </w:tcPr>
          <w:p w14:paraId="594DC78A" w14:textId="77777777" w:rsidR="00883BB0" w:rsidRPr="001C62D2" w:rsidRDefault="00883BB0" w:rsidP="004D13FA">
            <w:pPr>
              <w:spacing w:before="120" w:after="120"/>
              <w:rPr>
                <w:rFonts w:ascii="Verdana" w:hAnsi="Verdana"/>
                <w:b/>
              </w:rPr>
            </w:pPr>
            <w:r w:rsidRPr="001C62D2">
              <w:rPr>
                <w:rFonts w:ascii="Verdana" w:hAnsi="Verdana"/>
                <w:b/>
              </w:rPr>
              <w:t>- HRA Contribution Amt</w:t>
            </w:r>
          </w:p>
        </w:tc>
        <w:tc>
          <w:tcPr>
            <w:tcW w:w="3900" w:type="pct"/>
          </w:tcPr>
          <w:p w14:paraId="17ECDC1E" w14:textId="77777777" w:rsidR="00883BB0" w:rsidRPr="001C62D2" w:rsidRDefault="00883BB0" w:rsidP="004D13FA">
            <w:pPr>
              <w:spacing w:before="120" w:after="120"/>
              <w:rPr>
                <w:rFonts w:ascii="Verdana" w:hAnsi="Verdana"/>
              </w:rPr>
            </w:pPr>
            <w:r w:rsidRPr="001C62D2">
              <w:rPr>
                <w:rFonts w:ascii="Verdana" w:hAnsi="Verdana"/>
              </w:rPr>
              <w:t>The funds contributed towards a paid claim from a members Health Reimbursement Account</w:t>
            </w:r>
            <w:r>
              <w:rPr>
                <w:rFonts w:ascii="Verdana" w:hAnsi="Verdana"/>
              </w:rPr>
              <w:t>,</w:t>
            </w:r>
            <w:r w:rsidRPr="001C62D2">
              <w:rPr>
                <w:rFonts w:ascii="Verdana" w:hAnsi="Verdana"/>
              </w:rPr>
              <w:t xml:space="preserve"> if applicable</w:t>
            </w:r>
          </w:p>
        </w:tc>
      </w:tr>
      <w:tr w:rsidR="00883BB0" w:rsidRPr="001C62D2" w14:paraId="4DD83DDF" w14:textId="77777777" w:rsidTr="00150F8E">
        <w:trPr>
          <w:trHeight w:val="45"/>
        </w:trPr>
        <w:tc>
          <w:tcPr>
            <w:tcW w:w="1100" w:type="pct"/>
            <w:tcBorders>
              <w:top w:val="single" w:sz="4" w:space="0" w:color="auto"/>
              <w:left w:val="single" w:sz="4" w:space="0" w:color="auto"/>
              <w:bottom w:val="single" w:sz="4" w:space="0" w:color="auto"/>
              <w:right w:val="single" w:sz="4" w:space="0" w:color="auto"/>
            </w:tcBorders>
          </w:tcPr>
          <w:p w14:paraId="48DD7E0A" w14:textId="77777777" w:rsidR="00883BB0" w:rsidRPr="001C62D2" w:rsidRDefault="00883BB0" w:rsidP="004D13FA">
            <w:pPr>
              <w:spacing w:before="120" w:after="120"/>
              <w:rPr>
                <w:rFonts w:ascii="Verdana" w:hAnsi="Verdana"/>
                <w:b/>
              </w:rPr>
            </w:pPr>
            <w:r w:rsidRPr="001C62D2">
              <w:rPr>
                <w:rFonts w:ascii="Verdana" w:hAnsi="Verdana"/>
                <w:b/>
              </w:rPr>
              <w:t>Participant Cost</w:t>
            </w:r>
          </w:p>
        </w:tc>
        <w:tc>
          <w:tcPr>
            <w:tcW w:w="3900" w:type="pct"/>
            <w:tcBorders>
              <w:top w:val="single" w:sz="4" w:space="0" w:color="auto"/>
              <w:left w:val="single" w:sz="4" w:space="0" w:color="auto"/>
              <w:bottom w:val="single" w:sz="4" w:space="0" w:color="auto"/>
              <w:right w:val="single" w:sz="4" w:space="0" w:color="auto"/>
            </w:tcBorders>
          </w:tcPr>
          <w:p w14:paraId="74391B46" w14:textId="77777777" w:rsidR="00883BB0" w:rsidRPr="00010912" w:rsidRDefault="00883BB0" w:rsidP="004D13FA">
            <w:pPr>
              <w:spacing w:before="120" w:after="120"/>
              <w:rPr>
                <w:rFonts w:ascii="Verdana" w:hAnsi="Verdana"/>
              </w:rPr>
            </w:pPr>
            <w:r w:rsidRPr="00010912">
              <w:rPr>
                <w:rFonts w:ascii="Verdana" w:hAnsi="Verdana"/>
              </w:rPr>
              <w:t>The out-of-pocket portion of the cost of prescriptions that plan members pay through mail order or at retail locations</w:t>
            </w:r>
            <w:r>
              <w:rPr>
                <w:rFonts w:ascii="Verdana" w:hAnsi="Verdana"/>
              </w:rPr>
              <w:t>/</w:t>
            </w:r>
            <w:r>
              <w:rPr>
                <w:rFonts w:ascii="Verdana" w:hAnsi="Verdana"/>
                <w:color w:val="000000"/>
              </w:rPr>
              <w:t>Total amount the member was charged for the prescription</w:t>
            </w:r>
          </w:p>
        </w:tc>
      </w:tr>
    </w:tbl>
    <w:p w14:paraId="7BCA6E26" w14:textId="77777777" w:rsidR="00883BB0" w:rsidRDefault="00883BB0" w:rsidP="00883BB0">
      <w:pPr>
        <w:spacing w:after="240"/>
        <w:rPr>
          <w:rFonts w:ascii="Verdana" w:hAnsi="Verdana"/>
          <w:b/>
        </w:rPr>
      </w:pPr>
    </w:p>
    <w:p w14:paraId="1FF0955A" w14:textId="77777777" w:rsidR="00883BB0" w:rsidRPr="000F52C3" w:rsidRDefault="00883BB0" w:rsidP="00883BB0">
      <w:pPr>
        <w:jc w:val="right"/>
        <w:rPr>
          <w:rFonts w:ascii="Verdana" w:hAnsi="Verdana"/>
          <w:bCs/>
        </w:rPr>
      </w:pPr>
      <w:hyperlink w:anchor="_top" w:history="1">
        <w:r w:rsidRPr="000F52C3">
          <w:rPr>
            <w:rStyle w:val="Hyperlink"/>
            <w:rFonts w:ascii="Verdana" w:eastAsiaTheme="majorEastAsia" w:hAnsi="Verdana"/>
            <w:bCs/>
          </w:rPr>
          <w:t>Top o</w:t>
        </w:r>
        <w:r w:rsidRPr="000F52C3">
          <w:rPr>
            <w:rStyle w:val="Hyperlink"/>
            <w:rFonts w:ascii="Verdana" w:eastAsiaTheme="majorEastAsia" w:hAnsi="Verdana"/>
            <w:bCs/>
          </w:rPr>
          <w:t>f</w:t>
        </w:r>
        <w:r w:rsidRPr="000F52C3">
          <w:rPr>
            <w:rStyle w:val="Hyperlink"/>
            <w:rFonts w:ascii="Verdana" w:eastAsiaTheme="majorEastAsia" w:hAnsi="Verdana"/>
            <w:bCs/>
          </w:rPr>
          <w:t xml:space="preserve"> the Document</w:t>
        </w:r>
      </w:hyperlink>
    </w:p>
    <w:tbl>
      <w:tblPr>
        <w:tblStyle w:val="TableGrid"/>
        <w:tblW w:w="5000" w:type="pct"/>
        <w:shd w:val="clear" w:color="auto" w:fill="D9D9D9" w:themeFill="background1" w:themeFillShade="D9"/>
        <w:tblLook w:val="04A0" w:firstRow="1" w:lastRow="0" w:firstColumn="1" w:lastColumn="0" w:noHBand="0" w:noVBand="1"/>
      </w:tblPr>
      <w:tblGrid>
        <w:gridCol w:w="12950"/>
      </w:tblGrid>
      <w:tr w:rsidR="00883BB0" w:rsidRPr="00883BB0" w14:paraId="36D8B169" w14:textId="77777777" w:rsidTr="004D13FA">
        <w:trPr>
          <w:trHeight w:val="567"/>
        </w:trPr>
        <w:tc>
          <w:tcPr>
            <w:tcW w:w="5000" w:type="pct"/>
            <w:shd w:val="clear" w:color="auto" w:fill="D9D9D9" w:themeFill="background1" w:themeFillShade="D9"/>
            <w:vAlign w:val="center"/>
          </w:tcPr>
          <w:p w14:paraId="6B9E66C0" w14:textId="77777777" w:rsidR="00883BB0" w:rsidRPr="00883BB0" w:rsidRDefault="00883BB0" w:rsidP="004D13FA">
            <w:pPr>
              <w:pStyle w:val="Heading2"/>
              <w:spacing w:before="120" w:after="120"/>
              <w:rPr>
                <w:b/>
                <w:bCs/>
                <w:noProof/>
                <w:color w:val="auto"/>
                <w:sz w:val="28"/>
                <w:szCs w:val="28"/>
              </w:rPr>
            </w:pPr>
            <w:bookmarkStart w:id="25" w:name="_Client_Pay"/>
            <w:bookmarkStart w:id="26" w:name="_Toc190944141"/>
            <w:bookmarkStart w:id="27" w:name="ClientPaySection"/>
            <w:bookmarkEnd w:id="25"/>
            <w:r w:rsidRPr="00883BB0">
              <w:rPr>
                <w:rFonts w:ascii="Verdana" w:hAnsi="Verdana"/>
                <w:b/>
                <w:bCs/>
                <w:color w:val="auto"/>
                <w:sz w:val="28"/>
                <w:szCs w:val="28"/>
              </w:rPr>
              <w:t>Client Pay</w:t>
            </w:r>
            <w:bookmarkEnd w:id="26"/>
          </w:p>
        </w:tc>
      </w:tr>
    </w:tbl>
    <w:p w14:paraId="321AE515" w14:textId="77777777" w:rsidR="00883BB0" w:rsidRDefault="00883BB0" w:rsidP="00883BB0">
      <w:pPr>
        <w:jc w:val="center"/>
        <w:rPr>
          <w:noProof/>
        </w:rPr>
      </w:pPr>
    </w:p>
    <w:p w14:paraId="4CD32B99" w14:textId="77777777" w:rsidR="00883BB0" w:rsidRDefault="00883BB0" w:rsidP="005E4303">
      <w:pPr>
        <w:spacing w:before="120" w:after="120"/>
        <w:jc w:val="center"/>
        <w:rPr>
          <w:noProof/>
        </w:rPr>
      </w:pPr>
      <w:r>
        <w:rPr>
          <w:noProof/>
        </w:rPr>
        <w:lastRenderedPageBreak/>
        <w:drawing>
          <wp:inline distT="0" distB="0" distL="0" distR="0" wp14:anchorId="1D92EFE2" wp14:editId="6AE3B26E">
            <wp:extent cx="4180952" cy="3847619"/>
            <wp:effectExtent l="0" t="0" r="0" b="635"/>
            <wp:docPr id="30" name="Picture 3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AI-generated content may be incorrect."/>
                    <pic:cNvPicPr/>
                  </pic:nvPicPr>
                  <pic:blipFill>
                    <a:blip r:embed="rId18"/>
                    <a:stretch>
                      <a:fillRect/>
                    </a:stretch>
                  </pic:blipFill>
                  <pic:spPr>
                    <a:xfrm>
                      <a:off x="0" y="0"/>
                      <a:ext cx="4180952" cy="3847619"/>
                    </a:xfrm>
                    <a:prstGeom prst="rect">
                      <a:avLst/>
                    </a:prstGeom>
                  </pic:spPr>
                </pic:pic>
              </a:graphicData>
            </a:graphic>
          </wp:inline>
        </w:drawing>
      </w:r>
    </w:p>
    <w:bookmarkEnd w:id="27"/>
    <w:p w14:paraId="5C3C65AC" w14:textId="77777777" w:rsidR="00883BB0" w:rsidRPr="00330F3F" w:rsidRDefault="00883BB0" w:rsidP="00883BB0"/>
    <w:p w14:paraId="14155034" w14:textId="149D1D6D" w:rsidR="00883BB0" w:rsidRPr="009B6B55" w:rsidRDefault="00150F8E" w:rsidP="00883BB0">
      <w:pPr>
        <w:spacing w:before="120" w:after="120"/>
        <w:rPr>
          <w:rFonts w:ascii="Verdana" w:hAnsi="Verdana"/>
          <w:b/>
        </w:rPr>
      </w:pPr>
      <w:r>
        <w:rPr>
          <w:rFonts w:ascii="Verdana" w:hAnsi="Verdana"/>
          <w:noProof/>
          <w:color w:val="000000"/>
          <w14:ligatures w14:val="standardContextual"/>
        </w:rPr>
        <w:drawing>
          <wp:inline distT="0" distB="0" distL="0" distR="0" wp14:anchorId="1EF33277" wp14:editId="30AB3BB5">
            <wp:extent cx="304762" cy="304762"/>
            <wp:effectExtent l="0" t="0" r="635" b="635"/>
            <wp:docPr id="1851720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20169" name="Picture 1851720169"/>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83BB0">
        <w:rPr>
          <w:rFonts w:ascii="Verdana" w:hAnsi="Verdana"/>
          <w:noProof/>
          <w:color w:val="000000"/>
        </w:rPr>
        <w:drawing>
          <wp:inline distT="0" distB="0" distL="0" distR="0" wp14:anchorId="6D609A04" wp14:editId="2E017088">
            <wp:extent cx="238095" cy="2095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883BB0">
        <w:rPr>
          <w:rFonts w:ascii="Verdana" w:hAnsi="Verdana"/>
          <w:color w:val="000000"/>
        </w:rPr>
        <w:t xml:space="preserve"> </w:t>
      </w:r>
      <w:r w:rsidR="00883BB0" w:rsidRPr="009B6B55">
        <w:rPr>
          <w:rFonts w:ascii="Verdana" w:hAnsi="Verdana"/>
          <w:color w:val="000000"/>
        </w:rPr>
        <w:t>Information in the Client Pay</w:t>
      </w:r>
      <w:r w:rsidR="00883BB0" w:rsidRPr="009B6B55">
        <w:rPr>
          <w:rFonts w:ascii="Verdana" w:hAnsi="Verdana"/>
          <w:b/>
          <w:bCs/>
          <w:color w:val="000000"/>
        </w:rPr>
        <w:t> </w:t>
      </w:r>
      <w:r w:rsidR="00883BB0" w:rsidRPr="009B6B55">
        <w:rPr>
          <w:rFonts w:ascii="Verdana" w:hAnsi="Verdana"/>
          <w:color w:val="000000"/>
        </w:rPr>
        <w:t xml:space="preserve">section should </w:t>
      </w:r>
      <w:r w:rsidR="00883BB0" w:rsidRPr="009B6B55">
        <w:rPr>
          <w:rFonts w:ascii="Verdana" w:hAnsi="Verdana"/>
          <w:b/>
          <w:bCs/>
          <w:color w:val="000000"/>
        </w:rPr>
        <w:t>not</w:t>
      </w:r>
      <w:r w:rsidR="00883BB0" w:rsidRPr="009B6B55">
        <w:rPr>
          <w:rFonts w:ascii="Verdana" w:hAnsi="Verdana"/>
          <w:color w:val="000000"/>
        </w:rPr>
        <w:t xml:space="preserve"> be shared with the pharmacy.</w:t>
      </w:r>
      <w:r>
        <w:rPr>
          <w:rFonts w:ascii="Verdana" w:hAnsi="Verdana"/>
          <w:color w:val="000000"/>
        </w:rPr>
        <w:t xml:space="preserve"> It can be shared with the member.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9854"/>
      </w:tblGrid>
      <w:tr w:rsidR="00883BB0" w:rsidRPr="001C62D2" w14:paraId="1C10F72F" w14:textId="77777777" w:rsidTr="004D13FA">
        <w:trPr>
          <w:trHeight w:val="45"/>
        </w:trPr>
        <w:tc>
          <w:tcPr>
            <w:tcW w:w="1175" w:type="pct"/>
            <w:shd w:val="clear" w:color="auto" w:fill="E6E6E6"/>
          </w:tcPr>
          <w:p w14:paraId="10B290C4" w14:textId="77777777" w:rsidR="00883BB0" w:rsidRPr="009B6B55" w:rsidRDefault="00883BB0" w:rsidP="004D13FA">
            <w:pPr>
              <w:spacing w:before="120" w:after="120"/>
              <w:ind w:left="360"/>
              <w:jc w:val="center"/>
              <w:rPr>
                <w:rFonts w:ascii="Verdana" w:hAnsi="Verdana"/>
                <w:b/>
              </w:rPr>
            </w:pPr>
            <w:r w:rsidRPr="009B6B55">
              <w:rPr>
                <w:rFonts w:ascii="Verdana" w:hAnsi="Verdana"/>
                <w:b/>
              </w:rPr>
              <w:t>Field</w:t>
            </w:r>
          </w:p>
        </w:tc>
        <w:tc>
          <w:tcPr>
            <w:tcW w:w="3825" w:type="pct"/>
            <w:shd w:val="clear" w:color="auto" w:fill="E6E6E6"/>
          </w:tcPr>
          <w:p w14:paraId="2D6879AF" w14:textId="77777777" w:rsidR="00883BB0" w:rsidRPr="001C62D2" w:rsidRDefault="00883BB0" w:rsidP="004D13FA">
            <w:pPr>
              <w:spacing w:before="120" w:after="120"/>
              <w:jc w:val="center"/>
              <w:rPr>
                <w:rFonts w:ascii="Verdana" w:hAnsi="Verdana"/>
                <w:b/>
              </w:rPr>
            </w:pPr>
            <w:r w:rsidRPr="001C62D2">
              <w:rPr>
                <w:rFonts w:ascii="Verdana" w:hAnsi="Verdana"/>
                <w:b/>
              </w:rPr>
              <w:t>Description</w:t>
            </w:r>
          </w:p>
        </w:tc>
      </w:tr>
      <w:tr w:rsidR="00883BB0" w:rsidRPr="001C62D2" w14:paraId="21E32709" w14:textId="77777777" w:rsidTr="004D13FA">
        <w:trPr>
          <w:trHeight w:val="45"/>
        </w:trPr>
        <w:tc>
          <w:tcPr>
            <w:tcW w:w="1175" w:type="pct"/>
          </w:tcPr>
          <w:p w14:paraId="51E779ED" w14:textId="77777777" w:rsidR="00883BB0" w:rsidRPr="001C62D2" w:rsidRDefault="00883BB0" w:rsidP="004D13FA">
            <w:pPr>
              <w:spacing w:before="120" w:after="120"/>
              <w:rPr>
                <w:rFonts w:ascii="Verdana" w:hAnsi="Verdana"/>
                <w:b/>
              </w:rPr>
            </w:pPr>
            <w:r>
              <w:rPr>
                <w:rFonts w:ascii="Verdana" w:hAnsi="Verdana"/>
                <w:b/>
              </w:rPr>
              <w:lastRenderedPageBreak/>
              <w:t>Usual and Customary</w:t>
            </w:r>
          </w:p>
        </w:tc>
        <w:tc>
          <w:tcPr>
            <w:tcW w:w="3825" w:type="pct"/>
          </w:tcPr>
          <w:p w14:paraId="383D4740" w14:textId="77777777" w:rsidR="00883BB0" w:rsidRPr="001C62D2" w:rsidRDefault="00883BB0" w:rsidP="004D13FA">
            <w:pPr>
              <w:spacing w:before="120" w:after="120"/>
              <w:rPr>
                <w:rFonts w:ascii="Verdana" w:hAnsi="Verdana"/>
              </w:rPr>
            </w:pPr>
            <w:r>
              <w:rPr>
                <w:rFonts w:ascii="Verdana" w:hAnsi="Verdana"/>
                <w:color w:val="000000"/>
              </w:rPr>
              <w:t>Amount that a pharmacist would charge a cash paying customer or non-plan member for a drug on that day</w:t>
            </w:r>
          </w:p>
        </w:tc>
      </w:tr>
      <w:tr w:rsidR="00883BB0" w:rsidRPr="001C62D2" w14:paraId="02C05713" w14:textId="77777777" w:rsidTr="004D13FA">
        <w:trPr>
          <w:trHeight w:val="45"/>
        </w:trPr>
        <w:tc>
          <w:tcPr>
            <w:tcW w:w="1175" w:type="pct"/>
          </w:tcPr>
          <w:p w14:paraId="225D545F" w14:textId="77777777" w:rsidR="00883BB0" w:rsidRPr="005F5AE6" w:rsidRDefault="00883BB0" w:rsidP="004D13FA">
            <w:pPr>
              <w:spacing w:before="120" w:after="120"/>
              <w:rPr>
                <w:rFonts w:ascii="Verdana" w:hAnsi="Verdana"/>
                <w:b/>
              </w:rPr>
            </w:pPr>
            <w:r>
              <w:rPr>
                <w:rFonts w:ascii="Verdana" w:hAnsi="Verdana"/>
                <w:b/>
              </w:rPr>
              <w:t>Cost Submitted</w:t>
            </w:r>
          </w:p>
        </w:tc>
        <w:tc>
          <w:tcPr>
            <w:tcW w:w="3825" w:type="pct"/>
          </w:tcPr>
          <w:p w14:paraId="717A7AA7" w14:textId="77777777" w:rsidR="00883BB0" w:rsidRPr="00F27DF0" w:rsidRDefault="00883BB0" w:rsidP="004D13FA">
            <w:pPr>
              <w:spacing w:before="120" w:after="120"/>
              <w:rPr>
                <w:rFonts w:ascii="Verdana" w:hAnsi="Verdana"/>
                <w:strike/>
              </w:rPr>
            </w:pPr>
            <w:r>
              <w:rPr>
                <w:rFonts w:ascii="Verdana" w:hAnsi="Verdana"/>
                <w:color w:val="000000"/>
              </w:rPr>
              <w:t>Cost of the prescription submitted by the pharmacy to adjudicate (process) the claim</w:t>
            </w:r>
          </w:p>
        </w:tc>
      </w:tr>
      <w:tr w:rsidR="00883BB0" w:rsidRPr="001C62D2" w14:paraId="7C492BFB" w14:textId="77777777" w:rsidTr="004D13FA">
        <w:trPr>
          <w:trHeight w:val="45"/>
        </w:trPr>
        <w:tc>
          <w:tcPr>
            <w:tcW w:w="1175" w:type="pct"/>
          </w:tcPr>
          <w:p w14:paraId="27D937DD" w14:textId="77777777" w:rsidR="00883BB0" w:rsidRPr="00F27DF0" w:rsidDel="00C40CCE" w:rsidRDefault="00883BB0" w:rsidP="004D13FA">
            <w:pPr>
              <w:spacing w:before="120" w:after="120"/>
              <w:rPr>
                <w:rFonts w:ascii="Verdana" w:hAnsi="Verdana"/>
                <w:b/>
              </w:rPr>
            </w:pPr>
            <w:r>
              <w:rPr>
                <w:rFonts w:ascii="Verdana" w:hAnsi="Verdana"/>
                <w:b/>
              </w:rPr>
              <w:t xml:space="preserve">Cost Allowed </w:t>
            </w:r>
          </w:p>
        </w:tc>
        <w:tc>
          <w:tcPr>
            <w:tcW w:w="3825" w:type="pct"/>
          </w:tcPr>
          <w:p w14:paraId="5340E976" w14:textId="77777777" w:rsidR="00883BB0" w:rsidRDefault="00883BB0" w:rsidP="004D13FA">
            <w:pPr>
              <w:spacing w:before="120" w:after="120"/>
              <w:rPr>
                <w:rFonts w:ascii="Verdana" w:hAnsi="Verdana"/>
                <w:color w:val="000000"/>
              </w:rPr>
            </w:pPr>
            <w:r>
              <w:rPr>
                <w:rFonts w:ascii="Verdana" w:hAnsi="Verdana"/>
                <w:color w:val="000000"/>
              </w:rPr>
              <w:t>Allowed cost of the prescription, as determined by the member’s prescription benefit plan</w:t>
            </w:r>
          </w:p>
        </w:tc>
      </w:tr>
      <w:tr w:rsidR="00883BB0" w:rsidRPr="001C62D2" w14:paraId="4BA73358" w14:textId="77777777" w:rsidTr="004D13FA">
        <w:trPr>
          <w:trHeight w:val="45"/>
        </w:trPr>
        <w:tc>
          <w:tcPr>
            <w:tcW w:w="1175" w:type="pct"/>
          </w:tcPr>
          <w:p w14:paraId="1E292D67" w14:textId="77777777" w:rsidR="00883BB0" w:rsidRPr="00F27DF0" w:rsidDel="00C40CCE" w:rsidRDefault="00883BB0" w:rsidP="004D13FA">
            <w:pPr>
              <w:spacing w:before="120" w:after="120"/>
              <w:rPr>
                <w:rFonts w:ascii="Verdana" w:hAnsi="Verdana"/>
                <w:b/>
              </w:rPr>
            </w:pPr>
            <w:r>
              <w:rPr>
                <w:rFonts w:ascii="Verdana" w:hAnsi="Verdana"/>
                <w:b/>
              </w:rPr>
              <w:t xml:space="preserve">Other Payer Recognized </w:t>
            </w:r>
          </w:p>
        </w:tc>
        <w:tc>
          <w:tcPr>
            <w:tcW w:w="3825" w:type="pct"/>
          </w:tcPr>
          <w:p w14:paraId="2CBF8D94" w14:textId="77777777" w:rsidR="00883BB0" w:rsidRDefault="00883BB0" w:rsidP="004D13FA">
            <w:pPr>
              <w:spacing w:before="120" w:after="120"/>
              <w:rPr>
                <w:rFonts w:ascii="Verdana" w:hAnsi="Verdana"/>
                <w:color w:val="000000"/>
              </w:rPr>
            </w:pPr>
            <w:r>
              <w:rPr>
                <w:rFonts w:ascii="Verdana" w:hAnsi="Verdana"/>
                <w:color w:val="000000"/>
              </w:rPr>
              <w:t>Amount being paid by an additional payer which is not the member or primary insurance</w:t>
            </w:r>
          </w:p>
        </w:tc>
      </w:tr>
      <w:tr w:rsidR="00883BB0" w:rsidRPr="001C62D2" w14:paraId="36E822BD" w14:textId="77777777" w:rsidTr="004D13FA">
        <w:trPr>
          <w:trHeight w:val="45"/>
        </w:trPr>
        <w:tc>
          <w:tcPr>
            <w:tcW w:w="1175" w:type="pct"/>
          </w:tcPr>
          <w:p w14:paraId="686982DE" w14:textId="77777777" w:rsidR="00883BB0" w:rsidRPr="001C62D2" w:rsidRDefault="00883BB0" w:rsidP="004D13FA">
            <w:pPr>
              <w:spacing w:before="120" w:after="120"/>
              <w:rPr>
                <w:rFonts w:ascii="Verdana" w:hAnsi="Verdana"/>
                <w:b/>
              </w:rPr>
            </w:pPr>
            <w:r>
              <w:rPr>
                <w:rFonts w:ascii="Verdana" w:hAnsi="Verdana"/>
                <w:b/>
              </w:rPr>
              <w:t>Dispensing Fee</w:t>
            </w:r>
          </w:p>
        </w:tc>
        <w:tc>
          <w:tcPr>
            <w:tcW w:w="3825" w:type="pct"/>
          </w:tcPr>
          <w:p w14:paraId="32CE7EED" w14:textId="77777777" w:rsidR="00883BB0" w:rsidRPr="001C62D2" w:rsidRDefault="00883BB0" w:rsidP="004D13FA">
            <w:pPr>
              <w:spacing w:before="120" w:after="120"/>
              <w:rPr>
                <w:rFonts w:ascii="Verdana" w:hAnsi="Verdana"/>
              </w:rPr>
            </w:pPr>
            <w:r>
              <w:rPr>
                <w:rFonts w:ascii="Verdana" w:hAnsi="Verdana"/>
                <w:color w:val="000000"/>
              </w:rPr>
              <w:t>Amount paid to a pharmacy for distributing each medication in addition to the ingredient cost</w:t>
            </w:r>
            <w:r w:rsidRPr="001C62D2" w:rsidDel="0087265E">
              <w:rPr>
                <w:rFonts w:ascii="Verdana" w:hAnsi="Verdana"/>
              </w:rPr>
              <w:t xml:space="preserve"> </w:t>
            </w:r>
            <w:r>
              <w:rPr>
                <w:rFonts w:ascii="Verdana" w:hAnsi="Verdana"/>
              </w:rPr>
              <w:t>as determined by the client contract</w:t>
            </w:r>
          </w:p>
        </w:tc>
      </w:tr>
      <w:tr w:rsidR="00883BB0" w:rsidRPr="001C62D2" w14:paraId="6ED46C0B" w14:textId="77777777" w:rsidTr="004D13FA">
        <w:trPr>
          <w:trHeight w:val="45"/>
        </w:trPr>
        <w:tc>
          <w:tcPr>
            <w:tcW w:w="1175" w:type="pct"/>
          </w:tcPr>
          <w:p w14:paraId="028981EF" w14:textId="77777777" w:rsidR="00883BB0" w:rsidRPr="001C62D2" w:rsidRDefault="00883BB0" w:rsidP="004D13FA">
            <w:pPr>
              <w:spacing w:before="120" w:after="120"/>
              <w:rPr>
                <w:rFonts w:ascii="Verdana" w:hAnsi="Verdana"/>
                <w:b/>
              </w:rPr>
            </w:pPr>
            <w:r>
              <w:rPr>
                <w:rFonts w:ascii="Verdana" w:hAnsi="Verdana"/>
                <w:b/>
              </w:rPr>
              <w:t>Level of Effort Fee</w:t>
            </w:r>
          </w:p>
        </w:tc>
        <w:tc>
          <w:tcPr>
            <w:tcW w:w="3825" w:type="pct"/>
          </w:tcPr>
          <w:p w14:paraId="704A560F" w14:textId="77777777" w:rsidR="00883BB0" w:rsidRPr="001C62D2" w:rsidRDefault="00883BB0" w:rsidP="004D13FA">
            <w:pPr>
              <w:spacing w:before="120" w:after="120"/>
              <w:rPr>
                <w:rFonts w:ascii="Verdana" w:hAnsi="Verdana"/>
              </w:rPr>
            </w:pPr>
            <w:r>
              <w:rPr>
                <w:rFonts w:ascii="Verdana" w:hAnsi="Verdana"/>
              </w:rPr>
              <w:t>Fee charged by the pharmacy along with the ingredient costs and other charges. The fee is determined by the complexity of decision-making or resources utilized by a pharmacist to perform a professional service.</w:t>
            </w:r>
          </w:p>
        </w:tc>
      </w:tr>
      <w:tr w:rsidR="00883BB0" w:rsidRPr="001C62D2" w14:paraId="0CCFCE69" w14:textId="77777777" w:rsidTr="004D13FA">
        <w:trPr>
          <w:trHeight w:val="45"/>
        </w:trPr>
        <w:tc>
          <w:tcPr>
            <w:tcW w:w="1175" w:type="pct"/>
          </w:tcPr>
          <w:p w14:paraId="6641D6CF" w14:textId="77777777" w:rsidR="00883BB0" w:rsidRPr="001C62D2" w:rsidRDefault="00883BB0" w:rsidP="004D13FA">
            <w:pPr>
              <w:spacing w:before="120" w:after="120"/>
              <w:rPr>
                <w:rFonts w:ascii="Verdana" w:hAnsi="Verdana"/>
                <w:b/>
              </w:rPr>
            </w:pPr>
            <w:r>
              <w:rPr>
                <w:rFonts w:ascii="Verdana" w:hAnsi="Verdana"/>
                <w:b/>
              </w:rPr>
              <w:t>Administration Fee</w:t>
            </w:r>
          </w:p>
        </w:tc>
        <w:tc>
          <w:tcPr>
            <w:tcW w:w="3825" w:type="pct"/>
          </w:tcPr>
          <w:p w14:paraId="06DAA3EF" w14:textId="77777777" w:rsidR="00883BB0" w:rsidRPr="001C62D2" w:rsidRDefault="00883BB0" w:rsidP="004D13FA">
            <w:pPr>
              <w:spacing w:before="120" w:after="120"/>
              <w:rPr>
                <w:rFonts w:ascii="Verdana" w:hAnsi="Verdana"/>
              </w:rPr>
            </w:pPr>
            <w:r>
              <w:rPr>
                <w:rFonts w:ascii="Verdana" w:hAnsi="Verdana"/>
                <w:color w:val="000000"/>
              </w:rPr>
              <w:t>Fee a prescriber charges for injecting or administering a drug</w:t>
            </w:r>
          </w:p>
        </w:tc>
      </w:tr>
      <w:tr w:rsidR="00883BB0" w:rsidRPr="001C62D2" w14:paraId="260AEFD0" w14:textId="77777777" w:rsidTr="004D13FA">
        <w:trPr>
          <w:trHeight w:val="45"/>
        </w:trPr>
        <w:tc>
          <w:tcPr>
            <w:tcW w:w="1175" w:type="pct"/>
          </w:tcPr>
          <w:p w14:paraId="1B2E49AB" w14:textId="77777777" w:rsidR="00883BB0" w:rsidRPr="001C62D2" w:rsidRDefault="00883BB0" w:rsidP="004D13FA">
            <w:pPr>
              <w:spacing w:before="120" w:after="120"/>
              <w:rPr>
                <w:rFonts w:ascii="Verdana" w:hAnsi="Verdana"/>
                <w:b/>
              </w:rPr>
            </w:pPr>
            <w:r>
              <w:rPr>
                <w:rFonts w:ascii="Verdana" w:hAnsi="Verdana"/>
                <w:b/>
              </w:rPr>
              <w:t>Performance/Service Fee</w:t>
            </w:r>
          </w:p>
        </w:tc>
        <w:tc>
          <w:tcPr>
            <w:tcW w:w="3825" w:type="pct"/>
          </w:tcPr>
          <w:p w14:paraId="59CCEF73" w14:textId="77777777" w:rsidR="00883BB0" w:rsidRPr="001C62D2" w:rsidRDefault="00883BB0" w:rsidP="004D13FA">
            <w:pPr>
              <w:spacing w:before="120" w:after="120"/>
              <w:rPr>
                <w:rFonts w:ascii="Verdana" w:hAnsi="Verdana"/>
              </w:rPr>
            </w:pPr>
            <w:r>
              <w:rPr>
                <w:rFonts w:ascii="Verdana" w:hAnsi="Verdana"/>
              </w:rPr>
              <w:t>Amount paid by the client participating in a performance network pharmacy with certain guarantees of service agreed upon contracting</w:t>
            </w:r>
          </w:p>
        </w:tc>
      </w:tr>
      <w:tr w:rsidR="00883BB0" w:rsidRPr="001C62D2" w14:paraId="78F74A26" w14:textId="77777777" w:rsidTr="004D13FA">
        <w:trPr>
          <w:trHeight w:val="45"/>
        </w:trPr>
        <w:tc>
          <w:tcPr>
            <w:tcW w:w="1175" w:type="pct"/>
          </w:tcPr>
          <w:p w14:paraId="0C9EBAA9" w14:textId="77777777" w:rsidR="00883BB0" w:rsidRPr="001C62D2" w:rsidRDefault="00883BB0" w:rsidP="004D13FA">
            <w:pPr>
              <w:spacing w:before="120" w:after="120"/>
              <w:rPr>
                <w:rFonts w:ascii="Verdana" w:hAnsi="Verdana"/>
                <w:b/>
              </w:rPr>
            </w:pPr>
            <w:r>
              <w:rPr>
                <w:rFonts w:ascii="Verdana" w:hAnsi="Verdana"/>
                <w:b/>
              </w:rPr>
              <w:t>Sales Tax</w:t>
            </w:r>
          </w:p>
        </w:tc>
        <w:tc>
          <w:tcPr>
            <w:tcW w:w="3825" w:type="pct"/>
          </w:tcPr>
          <w:p w14:paraId="406B8C6F" w14:textId="77777777" w:rsidR="00883BB0" w:rsidRPr="00E36712" w:rsidRDefault="00883BB0" w:rsidP="004D13FA">
            <w:pPr>
              <w:spacing w:before="120" w:after="120"/>
              <w:rPr>
                <w:rFonts w:ascii="Verdana" w:hAnsi="Verdana"/>
              </w:rPr>
            </w:pPr>
            <w:r w:rsidRPr="00F27DF0">
              <w:rPr>
                <w:rFonts w:ascii="Verdana" w:hAnsi="Verdana"/>
                <w:color w:val="000000"/>
              </w:rPr>
              <w:t>State and local taxes levied on the sale of prescription drugs</w:t>
            </w:r>
          </w:p>
        </w:tc>
      </w:tr>
      <w:tr w:rsidR="00883BB0" w:rsidRPr="001C62D2" w14:paraId="29C50E60" w14:textId="77777777" w:rsidTr="004D13FA">
        <w:trPr>
          <w:trHeight w:val="45"/>
        </w:trPr>
        <w:tc>
          <w:tcPr>
            <w:tcW w:w="1175" w:type="pct"/>
          </w:tcPr>
          <w:p w14:paraId="41E48D1D" w14:textId="77777777" w:rsidR="00883BB0" w:rsidRPr="001C62D2" w:rsidRDefault="00883BB0" w:rsidP="004D13FA">
            <w:pPr>
              <w:spacing w:before="120" w:after="120"/>
              <w:rPr>
                <w:rFonts w:ascii="Verdana" w:hAnsi="Verdana"/>
                <w:b/>
              </w:rPr>
            </w:pPr>
            <w:r w:rsidRPr="001C62D2">
              <w:rPr>
                <w:rFonts w:ascii="Verdana" w:hAnsi="Verdana"/>
                <w:b/>
              </w:rPr>
              <w:t>Total</w:t>
            </w:r>
          </w:p>
        </w:tc>
        <w:tc>
          <w:tcPr>
            <w:tcW w:w="3825" w:type="pct"/>
          </w:tcPr>
          <w:p w14:paraId="78066E5E" w14:textId="77777777" w:rsidR="00883BB0" w:rsidRPr="001C62D2" w:rsidRDefault="00883BB0" w:rsidP="004D13FA">
            <w:pPr>
              <w:spacing w:before="120" w:after="120"/>
              <w:rPr>
                <w:rFonts w:ascii="Verdana" w:hAnsi="Verdana"/>
              </w:rPr>
            </w:pPr>
            <w:r w:rsidRPr="001C62D2">
              <w:rPr>
                <w:rFonts w:ascii="Verdana" w:hAnsi="Verdana"/>
              </w:rPr>
              <w:t>Total amount the client paid for the prescription</w:t>
            </w:r>
          </w:p>
        </w:tc>
      </w:tr>
    </w:tbl>
    <w:p w14:paraId="07C54707" w14:textId="77777777" w:rsidR="00883BB0" w:rsidRDefault="00883BB0" w:rsidP="00883BB0">
      <w:pPr>
        <w:jc w:val="center"/>
        <w:rPr>
          <w:noProof/>
        </w:rPr>
      </w:pPr>
    </w:p>
    <w:p w14:paraId="36429C54" w14:textId="77777777" w:rsidR="00883BB0" w:rsidRPr="000F52C3" w:rsidRDefault="00883BB0" w:rsidP="00883BB0">
      <w:pPr>
        <w:jc w:val="right"/>
        <w:rPr>
          <w:rFonts w:ascii="Verdana" w:hAnsi="Verdana"/>
          <w:noProof/>
        </w:rPr>
      </w:pPr>
      <w:hyperlink w:anchor="_top" w:history="1">
        <w:r w:rsidRPr="000F52C3">
          <w:rPr>
            <w:rStyle w:val="Hyperlink"/>
            <w:rFonts w:ascii="Verdana" w:eastAsiaTheme="majorEastAsia" w:hAnsi="Verdana"/>
            <w:noProof/>
          </w:rPr>
          <w:t>To</w:t>
        </w:r>
        <w:r w:rsidRPr="000F52C3">
          <w:rPr>
            <w:rStyle w:val="Hyperlink"/>
            <w:rFonts w:ascii="Verdana" w:eastAsiaTheme="majorEastAsia" w:hAnsi="Verdana"/>
            <w:noProof/>
          </w:rPr>
          <w:t>p</w:t>
        </w:r>
        <w:r w:rsidRPr="000F52C3">
          <w:rPr>
            <w:rStyle w:val="Hyperlink"/>
            <w:rFonts w:ascii="Verdana" w:eastAsiaTheme="majorEastAsia" w:hAnsi="Verdana"/>
            <w:noProof/>
          </w:rPr>
          <w:t xml:space="preserve"> of the Document</w:t>
        </w:r>
      </w:hyperlink>
    </w:p>
    <w:tbl>
      <w:tblPr>
        <w:tblStyle w:val="TableGrid"/>
        <w:tblW w:w="5000" w:type="pct"/>
        <w:shd w:val="clear" w:color="auto" w:fill="D9D9D9" w:themeFill="background1" w:themeFillShade="D9"/>
        <w:tblLook w:val="04A0" w:firstRow="1" w:lastRow="0" w:firstColumn="1" w:lastColumn="0" w:noHBand="0" w:noVBand="1"/>
      </w:tblPr>
      <w:tblGrid>
        <w:gridCol w:w="12950"/>
      </w:tblGrid>
      <w:tr w:rsidR="00883BB0" w:rsidRPr="00883BB0" w14:paraId="63FAF18A" w14:textId="77777777" w:rsidTr="004D13FA">
        <w:trPr>
          <w:trHeight w:val="567"/>
        </w:trPr>
        <w:tc>
          <w:tcPr>
            <w:tcW w:w="5000" w:type="pct"/>
            <w:shd w:val="clear" w:color="auto" w:fill="D9D9D9" w:themeFill="background1" w:themeFillShade="D9"/>
            <w:vAlign w:val="center"/>
          </w:tcPr>
          <w:p w14:paraId="3474129D" w14:textId="77777777" w:rsidR="00883BB0" w:rsidRPr="00883BB0" w:rsidRDefault="00883BB0" w:rsidP="004D13FA">
            <w:pPr>
              <w:pStyle w:val="Heading2"/>
              <w:spacing w:before="120" w:after="120"/>
              <w:rPr>
                <w:b/>
                <w:bCs/>
                <w:noProof/>
                <w:color w:val="auto"/>
                <w:sz w:val="28"/>
                <w:szCs w:val="28"/>
              </w:rPr>
            </w:pPr>
            <w:bookmarkStart w:id="28" w:name="_Pharmacy_Pay"/>
            <w:bookmarkStart w:id="29" w:name="_Toc190944142"/>
            <w:bookmarkStart w:id="30" w:name="_Hlk156230602"/>
            <w:bookmarkEnd w:id="28"/>
            <w:r w:rsidRPr="00883BB0">
              <w:rPr>
                <w:rFonts w:ascii="Verdana" w:hAnsi="Verdana"/>
                <w:b/>
                <w:bCs/>
                <w:color w:val="auto"/>
                <w:sz w:val="28"/>
                <w:szCs w:val="28"/>
              </w:rPr>
              <w:lastRenderedPageBreak/>
              <w:t>Pharmacy Pay</w:t>
            </w:r>
            <w:bookmarkEnd w:id="29"/>
          </w:p>
        </w:tc>
      </w:tr>
      <w:bookmarkEnd w:id="30"/>
    </w:tbl>
    <w:p w14:paraId="2D11398A" w14:textId="77777777" w:rsidR="00883BB0" w:rsidRDefault="00883BB0" w:rsidP="00883BB0">
      <w:pPr>
        <w:jc w:val="center"/>
        <w:rPr>
          <w:noProof/>
        </w:rPr>
      </w:pPr>
    </w:p>
    <w:p w14:paraId="08D92706" w14:textId="77777777" w:rsidR="00883BB0" w:rsidRDefault="00883BB0" w:rsidP="005E4303">
      <w:pPr>
        <w:spacing w:before="120" w:after="120"/>
        <w:jc w:val="center"/>
        <w:rPr>
          <w:rFonts w:ascii="Verdana" w:hAnsi="Verdana"/>
          <w:b/>
        </w:rPr>
      </w:pPr>
      <w:r>
        <w:rPr>
          <w:noProof/>
        </w:rPr>
        <w:drawing>
          <wp:inline distT="0" distB="0" distL="0" distR="0" wp14:anchorId="0846EC99" wp14:editId="3C411275">
            <wp:extent cx="4228571" cy="3371429"/>
            <wp:effectExtent l="0" t="0" r="635" b="635"/>
            <wp:docPr id="31" name="Picture 3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AI-generated content may be incorrect."/>
                    <pic:cNvPicPr/>
                  </pic:nvPicPr>
                  <pic:blipFill>
                    <a:blip r:embed="rId20"/>
                    <a:stretch>
                      <a:fillRect/>
                    </a:stretch>
                  </pic:blipFill>
                  <pic:spPr>
                    <a:xfrm>
                      <a:off x="0" y="0"/>
                      <a:ext cx="4228571" cy="3371429"/>
                    </a:xfrm>
                    <a:prstGeom prst="rect">
                      <a:avLst/>
                    </a:prstGeom>
                  </pic:spPr>
                </pic:pic>
              </a:graphicData>
            </a:graphic>
          </wp:inline>
        </w:drawing>
      </w:r>
    </w:p>
    <w:p w14:paraId="0DBAB406" w14:textId="77777777" w:rsidR="00883BB0" w:rsidRPr="00330F3F" w:rsidRDefault="00883BB0" w:rsidP="00883BB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82"/>
        <w:gridCol w:w="10368"/>
      </w:tblGrid>
      <w:tr w:rsidR="00883BB0" w:rsidRPr="001C62D2" w14:paraId="1EC0C5DF" w14:textId="77777777" w:rsidTr="004D13FA">
        <w:trPr>
          <w:trHeight w:val="45"/>
        </w:trPr>
        <w:tc>
          <w:tcPr>
            <w:tcW w:w="997" w:type="pct"/>
            <w:shd w:val="clear" w:color="auto" w:fill="E6E6E6"/>
          </w:tcPr>
          <w:p w14:paraId="4E990F6A" w14:textId="77777777" w:rsidR="00883BB0" w:rsidRPr="001C62D2" w:rsidRDefault="00883BB0" w:rsidP="004D13FA">
            <w:pPr>
              <w:spacing w:before="120" w:after="120"/>
              <w:jc w:val="center"/>
              <w:rPr>
                <w:rFonts w:ascii="Verdana" w:hAnsi="Verdana"/>
                <w:b/>
              </w:rPr>
            </w:pPr>
            <w:r w:rsidRPr="001C62D2">
              <w:rPr>
                <w:rFonts w:ascii="Verdana" w:hAnsi="Verdana"/>
                <w:b/>
              </w:rPr>
              <w:t>Field</w:t>
            </w:r>
          </w:p>
        </w:tc>
        <w:tc>
          <w:tcPr>
            <w:tcW w:w="4003" w:type="pct"/>
            <w:shd w:val="clear" w:color="auto" w:fill="E6E6E6"/>
          </w:tcPr>
          <w:p w14:paraId="60F1290D" w14:textId="77777777" w:rsidR="00883BB0" w:rsidRPr="001C62D2" w:rsidRDefault="00883BB0" w:rsidP="004D13FA">
            <w:pPr>
              <w:spacing w:before="120" w:after="120"/>
              <w:jc w:val="center"/>
              <w:rPr>
                <w:rFonts w:ascii="Verdana" w:hAnsi="Verdana"/>
                <w:b/>
              </w:rPr>
            </w:pPr>
            <w:r w:rsidRPr="001C62D2">
              <w:rPr>
                <w:rFonts w:ascii="Verdana" w:hAnsi="Verdana"/>
                <w:b/>
              </w:rPr>
              <w:t>Description</w:t>
            </w:r>
          </w:p>
        </w:tc>
      </w:tr>
      <w:tr w:rsidR="00883BB0" w:rsidRPr="001C62D2" w14:paraId="12221A5E" w14:textId="77777777" w:rsidTr="004D13FA">
        <w:trPr>
          <w:trHeight w:val="45"/>
        </w:trPr>
        <w:tc>
          <w:tcPr>
            <w:tcW w:w="997" w:type="pct"/>
          </w:tcPr>
          <w:p w14:paraId="6473AFEF" w14:textId="77777777" w:rsidR="00883BB0" w:rsidRPr="001C62D2" w:rsidRDefault="00883BB0" w:rsidP="004D13FA">
            <w:pPr>
              <w:spacing w:before="120" w:after="120"/>
              <w:rPr>
                <w:rFonts w:ascii="Verdana" w:hAnsi="Verdana"/>
                <w:b/>
              </w:rPr>
            </w:pPr>
            <w:r>
              <w:rPr>
                <w:rFonts w:ascii="Verdana" w:hAnsi="Verdana"/>
                <w:b/>
              </w:rPr>
              <w:t>Usual and Customary</w:t>
            </w:r>
          </w:p>
        </w:tc>
        <w:tc>
          <w:tcPr>
            <w:tcW w:w="4003" w:type="pct"/>
          </w:tcPr>
          <w:p w14:paraId="45315F4E" w14:textId="77777777" w:rsidR="00883BB0" w:rsidRPr="001C62D2" w:rsidRDefault="00883BB0" w:rsidP="004D13FA">
            <w:pPr>
              <w:spacing w:before="120" w:after="120"/>
              <w:rPr>
                <w:rFonts w:ascii="Verdana" w:hAnsi="Verdana"/>
              </w:rPr>
            </w:pPr>
            <w:r>
              <w:rPr>
                <w:rFonts w:ascii="Verdana" w:hAnsi="Verdana"/>
                <w:color w:val="000000"/>
              </w:rPr>
              <w:t xml:space="preserve">Amount that a pharmacist would charge cash paying customer or non-plan member for a drug on that day. </w:t>
            </w:r>
            <w:r w:rsidRPr="001C62D2">
              <w:rPr>
                <w:rFonts w:ascii="Verdana" w:hAnsi="Verdana"/>
              </w:rPr>
              <w:t>Total cost that the pharmacy submitted for this prescription fill</w:t>
            </w:r>
            <w:r>
              <w:rPr>
                <w:rFonts w:ascii="Verdana" w:hAnsi="Verdana"/>
              </w:rPr>
              <w:t>.</w:t>
            </w:r>
          </w:p>
        </w:tc>
      </w:tr>
      <w:tr w:rsidR="00883BB0" w:rsidRPr="001C62D2" w14:paraId="07B0C92B" w14:textId="77777777" w:rsidTr="004D13FA">
        <w:trPr>
          <w:trHeight w:val="45"/>
        </w:trPr>
        <w:tc>
          <w:tcPr>
            <w:tcW w:w="997" w:type="pct"/>
          </w:tcPr>
          <w:p w14:paraId="415A3242" w14:textId="77777777" w:rsidR="00883BB0" w:rsidRPr="001C62D2" w:rsidRDefault="00883BB0" w:rsidP="004D13FA">
            <w:pPr>
              <w:spacing w:before="120" w:after="120"/>
              <w:rPr>
                <w:rFonts w:ascii="Verdana" w:hAnsi="Verdana"/>
                <w:b/>
              </w:rPr>
            </w:pPr>
            <w:r>
              <w:rPr>
                <w:rFonts w:ascii="Verdana" w:hAnsi="Verdana"/>
                <w:b/>
              </w:rPr>
              <w:lastRenderedPageBreak/>
              <w:t xml:space="preserve">Cost Allowed </w:t>
            </w:r>
          </w:p>
        </w:tc>
        <w:tc>
          <w:tcPr>
            <w:tcW w:w="4003" w:type="pct"/>
          </w:tcPr>
          <w:p w14:paraId="3C46EAF7" w14:textId="77777777" w:rsidR="00883BB0" w:rsidRPr="001C62D2" w:rsidRDefault="00883BB0" w:rsidP="004D13FA">
            <w:pPr>
              <w:spacing w:before="120" w:after="120"/>
              <w:rPr>
                <w:rFonts w:ascii="Verdana" w:hAnsi="Verdana"/>
              </w:rPr>
            </w:pPr>
            <w:r w:rsidRPr="00F27DF0">
              <w:rPr>
                <w:rFonts w:ascii="Verdana" w:hAnsi="Verdana"/>
                <w:color w:val="000000"/>
              </w:rPr>
              <w:t>Disbursement of funds to a Pharmacy for products/services delivered/rendered to a plan member under the drug pricing &amp; reimbursement terms of the Pharmacy Network selected by the Insurer of the plan member</w:t>
            </w:r>
            <w:r>
              <w:rPr>
                <w:rFonts w:ascii="Verdana" w:hAnsi="Verdana"/>
                <w:color w:val="000000"/>
                <w:sz w:val="20"/>
                <w:szCs w:val="20"/>
              </w:rPr>
              <w:t xml:space="preserve">. </w:t>
            </w:r>
            <w:r w:rsidRPr="001C62D2">
              <w:rPr>
                <w:rFonts w:ascii="Verdana" w:hAnsi="Verdana"/>
              </w:rPr>
              <w:t>This line is blank for mail order</w:t>
            </w:r>
            <w:r>
              <w:rPr>
                <w:rFonts w:ascii="Verdana" w:hAnsi="Verdana"/>
              </w:rPr>
              <w:t>.</w:t>
            </w:r>
          </w:p>
        </w:tc>
      </w:tr>
      <w:tr w:rsidR="00883BB0" w:rsidRPr="001C62D2" w14:paraId="6E7FFCD2" w14:textId="77777777" w:rsidTr="004D13FA">
        <w:trPr>
          <w:trHeight w:val="45"/>
        </w:trPr>
        <w:tc>
          <w:tcPr>
            <w:tcW w:w="997" w:type="pct"/>
          </w:tcPr>
          <w:p w14:paraId="24223C62" w14:textId="77777777" w:rsidR="00883BB0" w:rsidRPr="001C62D2" w:rsidDel="007B4B23" w:rsidRDefault="00883BB0" w:rsidP="004D13FA">
            <w:pPr>
              <w:spacing w:before="120" w:after="120"/>
              <w:rPr>
                <w:rFonts w:ascii="Verdana" w:hAnsi="Verdana"/>
                <w:b/>
              </w:rPr>
            </w:pPr>
            <w:r>
              <w:rPr>
                <w:rFonts w:ascii="Verdana" w:hAnsi="Verdana"/>
                <w:b/>
              </w:rPr>
              <w:t xml:space="preserve">Other Payer Recognized </w:t>
            </w:r>
          </w:p>
        </w:tc>
        <w:tc>
          <w:tcPr>
            <w:tcW w:w="4003" w:type="pct"/>
          </w:tcPr>
          <w:p w14:paraId="50733333" w14:textId="0A16C40B" w:rsidR="00883BB0" w:rsidRPr="001C62D2" w:rsidDel="007B4B23" w:rsidRDefault="00883BB0" w:rsidP="004D13FA">
            <w:pPr>
              <w:spacing w:before="120" w:after="120"/>
              <w:rPr>
                <w:rFonts w:ascii="Verdana" w:hAnsi="Verdana"/>
              </w:rPr>
            </w:pPr>
            <w:r>
              <w:rPr>
                <w:rFonts w:ascii="Verdana" w:hAnsi="Verdana"/>
              </w:rPr>
              <w:t>Not Used by Customer care</w:t>
            </w:r>
            <w:r w:rsidR="00C60F87">
              <w:rPr>
                <w:rFonts w:ascii="Verdana" w:hAnsi="Verdana"/>
              </w:rPr>
              <w:t>.</w:t>
            </w:r>
            <w:r>
              <w:rPr>
                <w:rFonts w:ascii="Verdana" w:hAnsi="Verdana"/>
              </w:rPr>
              <w:t xml:space="preserve"> </w:t>
            </w:r>
          </w:p>
        </w:tc>
      </w:tr>
      <w:tr w:rsidR="00883BB0" w:rsidRPr="001C62D2" w14:paraId="5F5D0F52" w14:textId="77777777" w:rsidTr="004D13FA">
        <w:trPr>
          <w:trHeight w:val="45"/>
        </w:trPr>
        <w:tc>
          <w:tcPr>
            <w:tcW w:w="997" w:type="pct"/>
          </w:tcPr>
          <w:p w14:paraId="3F130790" w14:textId="77777777" w:rsidR="00883BB0" w:rsidRPr="001C62D2" w:rsidRDefault="00883BB0" w:rsidP="004D13FA">
            <w:pPr>
              <w:spacing w:before="120" w:after="120"/>
              <w:rPr>
                <w:rFonts w:ascii="Verdana" w:hAnsi="Verdana"/>
                <w:b/>
              </w:rPr>
            </w:pPr>
            <w:r w:rsidRPr="001C62D2">
              <w:rPr>
                <w:rFonts w:ascii="Verdana" w:hAnsi="Verdana"/>
                <w:b/>
              </w:rPr>
              <w:t>Dispensing Fee</w:t>
            </w:r>
          </w:p>
        </w:tc>
        <w:tc>
          <w:tcPr>
            <w:tcW w:w="4003" w:type="pct"/>
          </w:tcPr>
          <w:p w14:paraId="58160224" w14:textId="184A21F5" w:rsidR="00883BB0" w:rsidRPr="001C62D2" w:rsidRDefault="00883BB0" w:rsidP="004D13FA">
            <w:pPr>
              <w:spacing w:before="120" w:after="120"/>
              <w:rPr>
                <w:rFonts w:ascii="Verdana" w:hAnsi="Verdana"/>
              </w:rPr>
            </w:pPr>
            <w:r w:rsidRPr="001C62D2">
              <w:rPr>
                <w:rFonts w:ascii="Verdana" w:hAnsi="Verdana"/>
              </w:rPr>
              <w:t xml:space="preserve">Shows how much the pharmacy </w:t>
            </w:r>
            <w:r>
              <w:rPr>
                <w:rFonts w:ascii="Verdana" w:hAnsi="Verdana"/>
              </w:rPr>
              <w:t>requests to be</w:t>
            </w:r>
            <w:r w:rsidRPr="001C62D2">
              <w:rPr>
                <w:rFonts w:ascii="Verdana" w:hAnsi="Verdana"/>
              </w:rPr>
              <w:t xml:space="preserve"> paid to dispense the medication</w:t>
            </w:r>
            <w:r w:rsidR="00C60F87">
              <w:rPr>
                <w:rFonts w:ascii="Verdana" w:hAnsi="Verdana"/>
              </w:rPr>
              <w:t>.</w:t>
            </w:r>
          </w:p>
        </w:tc>
      </w:tr>
      <w:tr w:rsidR="00883BB0" w:rsidRPr="001C62D2" w14:paraId="5D485CD1" w14:textId="77777777" w:rsidTr="004D13FA">
        <w:trPr>
          <w:trHeight w:val="45"/>
        </w:trPr>
        <w:tc>
          <w:tcPr>
            <w:tcW w:w="997" w:type="pct"/>
          </w:tcPr>
          <w:p w14:paraId="10219A61" w14:textId="77777777" w:rsidR="00883BB0" w:rsidRPr="001C62D2" w:rsidRDefault="00883BB0" w:rsidP="004D13FA">
            <w:pPr>
              <w:spacing w:before="120" w:after="120"/>
              <w:rPr>
                <w:rFonts w:ascii="Verdana" w:hAnsi="Verdana"/>
                <w:b/>
              </w:rPr>
            </w:pPr>
            <w:r>
              <w:rPr>
                <w:rFonts w:ascii="Verdana" w:hAnsi="Verdana"/>
                <w:b/>
              </w:rPr>
              <w:t>Level of Effort Fee</w:t>
            </w:r>
          </w:p>
        </w:tc>
        <w:tc>
          <w:tcPr>
            <w:tcW w:w="4003" w:type="pct"/>
          </w:tcPr>
          <w:p w14:paraId="742C29B1" w14:textId="77777777" w:rsidR="00883BB0" w:rsidRPr="001C62D2" w:rsidRDefault="00883BB0" w:rsidP="004D13FA">
            <w:pPr>
              <w:spacing w:before="120" w:after="120"/>
              <w:rPr>
                <w:rFonts w:ascii="Verdana" w:hAnsi="Verdana"/>
              </w:rPr>
            </w:pPr>
            <w:r>
              <w:rPr>
                <w:rFonts w:ascii="Verdana" w:hAnsi="Verdana"/>
              </w:rPr>
              <w:t>Fee charged by the pharmacy along with the ingredient costs and other charges. The fee is determined by the complexity of decision-making or resources utilized by a pharmacist to perform a professional service.</w:t>
            </w:r>
          </w:p>
        </w:tc>
      </w:tr>
      <w:tr w:rsidR="00883BB0" w:rsidRPr="001C62D2" w14:paraId="4BC01F45" w14:textId="77777777" w:rsidTr="004D13FA">
        <w:trPr>
          <w:trHeight w:val="45"/>
        </w:trPr>
        <w:tc>
          <w:tcPr>
            <w:tcW w:w="997" w:type="pct"/>
          </w:tcPr>
          <w:p w14:paraId="3C1D9EF5" w14:textId="77777777" w:rsidR="00883BB0" w:rsidRPr="001C62D2" w:rsidRDefault="00883BB0" w:rsidP="004D13FA">
            <w:pPr>
              <w:spacing w:before="120" w:after="120"/>
              <w:rPr>
                <w:rFonts w:ascii="Verdana" w:hAnsi="Verdana"/>
                <w:b/>
              </w:rPr>
            </w:pPr>
            <w:r w:rsidRPr="001C62D2">
              <w:rPr>
                <w:rFonts w:ascii="Verdana" w:hAnsi="Verdana"/>
                <w:b/>
              </w:rPr>
              <w:t>Administration Fee</w:t>
            </w:r>
          </w:p>
        </w:tc>
        <w:tc>
          <w:tcPr>
            <w:tcW w:w="4003" w:type="pct"/>
          </w:tcPr>
          <w:p w14:paraId="5767FF75" w14:textId="382BB8EB" w:rsidR="00883BB0" w:rsidRPr="001C62D2" w:rsidRDefault="00883BB0" w:rsidP="004D13FA">
            <w:pPr>
              <w:pStyle w:val="NormalWeb"/>
              <w:spacing w:before="120" w:beforeAutospacing="0" w:after="120" w:afterAutospacing="0" w:line="268" w:lineRule="atLeast"/>
              <w:textAlignment w:val="top"/>
              <w:rPr>
                <w:rFonts w:ascii="Verdana" w:hAnsi="Verdana"/>
              </w:rPr>
            </w:pPr>
            <w:r w:rsidRPr="001C62D2">
              <w:rPr>
                <w:rFonts w:ascii="Verdana" w:hAnsi="Verdana"/>
              </w:rPr>
              <w:t>A p</w:t>
            </w:r>
            <w:r>
              <w:rPr>
                <w:rFonts w:ascii="Verdana" w:hAnsi="Verdana"/>
              </w:rPr>
              <w:t>harmacy’s</w:t>
            </w:r>
            <w:r w:rsidRPr="001C62D2">
              <w:rPr>
                <w:rFonts w:ascii="Verdana" w:hAnsi="Verdana"/>
              </w:rPr>
              <w:t xml:space="preserve"> charges for injecting or administering a drug</w:t>
            </w:r>
            <w:r w:rsidR="00C60F87">
              <w:rPr>
                <w:rFonts w:ascii="Verdana" w:hAnsi="Verdana"/>
              </w:rPr>
              <w:t>.</w:t>
            </w:r>
          </w:p>
        </w:tc>
      </w:tr>
      <w:tr w:rsidR="00883BB0" w:rsidRPr="001C62D2" w14:paraId="51C67C7A" w14:textId="77777777" w:rsidTr="004D13FA">
        <w:trPr>
          <w:trHeight w:val="45"/>
        </w:trPr>
        <w:tc>
          <w:tcPr>
            <w:tcW w:w="997" w:type="pct"/>
          </w:tcPr>
          <w:p w14:paraId="247C65E5" w14:textId="77777777" w:rsidR="00883BB0" w:rsidRPr="001C62D2" w:rsidRDefault="00883BB0" w:rsidP="004D13FA">
            <w:pPr>
              <w:spacing w:before="120" w:after="120"/>
              <w:rPr>
                <w:rFonts w:ascii="Verdana" w:hAnsi="Verdana"/>
                <w:b/>
              </w:rPr>
            </w:pPr>
            <w:r>
              <w:rPr>
                <w:rFonts w:ascii="Verdana" w:hAnsi="Verdana"/>
                <w:b/>
              </w:rPr>
              <w:t>Performance/Service Fee</w:t>
            </w:r>
          </w:p>
        </w:tc>
        <w:tc>
          <w:tcPr>
            <w:tcW w:w="4003" w:type="pct"/>
          </w:tcPr>
          <w:p w14:paraId="535DD523" w14:textId="0918A756" w:rsidR="00883BB0" w:rsidRPr="001C62D2" w:rsidRDefault="00883BB0" w:rsidP="004D13FA">
            <w:pPr>
              <w:pStyle w:val="NormalWeb"/>
              <w:spacing w:before="120" w:beforeAutospacing="0" w:after="120" w:afterAutospacing="0" w:line="268" w:lineRule="atLeast"/>
              <w:textAlignment w:val="top"/>
              <w:rPr>
                <w:rFonts w:ascii="Verdana" w:hAnsi="Verdana"/>
              </w:rPr>
            </w:pPr>
            <w:r>
              <w:rPr>
                <w:rFonts w:ascii="Verdana" w:hAnsi="Verdana"/>
              </w:rPr>
              <w:t>Amount paid by the client participating in a performance network pharmacy with certain guarantees of service agreed upon contracting</w:t>
            </w:r>
            <w:r w:rsidR="00C60F87">
              <w:rPr>
                <w:rFonts w:ascii="Verdana" w:hAnsi="Verdana"/>
              </w:rPr>
              <w:t>.</w:t>
            </w:r>
            <w:r>
              <w:rPr>
                <w:rFonts w:ascii="Verdana" w:hAnsi="Verdana"/>
              </w:rPr>
              <w:t xml:space="preserve"> </w:t>
            </w:r>
          </w:p>
        </w:tc>
      </w:tr>
      <w:tr w:rsidR="00883BB0" w:rsidRPr="001C62D2" w14:paraId="56AEC348" w14:textId="77777777" w:rsidTr="004D13FA">
        <w:trPr>
          <w:trHeight w:val="45"/>
        </w:trPr>
        <w:tc>
          <w:tcPr>
            <w:tcW w:w="997" w:type="pct"/>
          </w:tcPr>
          <w:p w14:paraId="46A22937" w14:textId="77777777" w:rsidR="00883BB0" w:rsidRPr="001C62D2" w:rsidRDefault="00883BB0" w:rsidP="004D13FA">
            <w:pPr>
              <w:spacing w:before="120" w:after="120"/>
              <w:rPr>
                <w:rFonts w:ascii="Verdana" w:hAnsi="Verdana"/>
                <w:b/>
              </w:rPr>
            </w:pPr>
            <w:r w:rsidRPr="001C62D2">
              <w:rPr>
                <w:rFonts w:ascii="Verdana" w:hAnsi="Verdana"/>
                <w:b/>
              </w:rPr>
              <w:t>Sales Tax</w:t>
            </w:r>
          </w:p>
        </w:tc>
        <w:tc>
          <w:tcPr>
            <w:tcW w:w="4003" w:type="pct"/>
          </w:tcPr>
          <w:p w14:paraId="5613F51A" w14:textId="336E51BF" w:rsidR="00883BB0" w:rsidRPr="001C62D2" w:rsidRDefault="00883BB0" w:rsidP="004D13FA">
            <w:pPr>
              <w:spacing w:before="120" w:after="120"/>
              <w:rPr>
                <w:rFonts w:ascii="Verdana" w:hAnsi="Verdana"/>
              </w:rPr>
            </w:pPr>
            <w:r w:rsidRPr="002F23FB">
              <w:rPr>
                <w:rFonts w:ascii="Verdana" w:hAnsi="Verdana"/>
                <w:color w:val="000000"/>
              </w:rPr>
              <w:t>State and local taxes levied on the sale of prescription drugs</w:t>
            </w:r>
            <w:r w:rsidR="00C60F87">
              <w:rPr>
                <w:rFonts w:ascii="Verdana" w:hAnsi="Verdana"/>
                <w:color w:val="000000"/>
              </w:rPr>
              <w:t>.</w:t>
            </w:r>
          </w:p>
        </w:tc>
      </w:tr>
      <w:tr w:rsidR="00883BB0" w:rsidRPr="001C62D2" w14:paraId="0278A93B" w14:textId="77777777" w:rsidTr="004D13FA">
        <w:trPr>
          <w:trHeight w:val="45"/>
        </w:trPr>
        <w:tc>
          <w:tcPr>
            <w:tcW w:w="997" w:type="pct"/>
          </w:tcPr>
          <w:p w14:paraId="09867D06" w14:textId="77777777" w:rsidR="00883BB0" w:rsidRPr="001C62D2" w:rsidRDefault="00883BB0" w:rsidP="004D13FA">
            <w:pPr>
              <w:spacing w:before="120" w:after="120"/>
              <w:rPr>
                <w:rFonts w:ascii="Verdana" w:hAnsi="Verdana"/>
                <w:b/>
              </w:rPr>
            </w:pPr>
            <w:r>
              <w:rPr>
                <w:rFonts w:ascii="Verdana" w:hAnsi="Verdana"/>
                <w:b/>
              </w:rPr>
              <w:t>Total</w:t>
            </w:r>
          </w:p>
        </w:tc>
        <w:tc>
          <w:tcPr>
            <w:tcW w:w="4003" w:type="pct"/>
          </w:tcPr>
          <w:p w14:paraId="0776F6D2" w14:textId="77777777" w:rsidR="00883BB0" w:rsidRDefault="00883BB0" w:rsidP="004D13FA">
            <w:pPr>
              <w:spacing w:before="120" w:after="120"/>
              <w:rPr>
                <w:rFonts w:ascii="Verdana" w:hAnsi="Verdana"/>
                <w:color w:val="000000"/>
              </w:rPr>
            </w:pPr>
            <w:r>
              <w:rPr>
                <w:rFonts w:ascii="Verdana" w:hAnsi="Verdana"/>
                <w:color w:val="000000"/>
              </w:rPr>
              <w:t xml:space="preserve">The total amount the pharmacy is reimbursed for dispensing the medication through the member’s plan including the member’s copayment. </w:t>
            </w:r>
          </w:p>
          <w:p w14:paraId="79E78D22" w14:textId="77777777" w:rsidR="00883BB0" w:rsidRDefault="00883BB0" w:rsidP="004D13FA">
            <w:pPr>
              <w:spacing w:before="120" w:after="120"/>
              <w:rPr>
                <w:rFonts w:ascii="Verdana" w:hAnsi="Verdana"/>
                <w:color w:val="000000"/>
              </w:rPr>
            </w:pPr>
            <w:r w:rsidRPr="0030150D">
              <w:rPr>
                <w:rFonts w:ascii="Verdana" w:hAnsi="Verdana"/>
                <w:b/>
                <w:bCs/>
                <w:color w:val="000000"/>
              </w:rPr>
              <w:t>Note:</w:t>
            </w:r>
            <w:r>
              <w:rPr>
                <w:rFonts w:ascii="Verdana" w:hAnsi="Verdana"/>
                <w:color w:val="000000"/>
              </w:rPr>
              <w:t xml:space="preserve">  If the pharmacy has a question on this amount, complete the following steps:</w:t>
            </w:r>
          </w:p>
          <w:p w14:paraId="431E500E" w14:textId="77777777" w:rsidR="00883BB0" w:rsidRDefault="00883BB0" w:rsidP="004D13FA">
            <w:pPr>
              <w:pStyle w:val="ListParagraph"/>
              <w:numPr>
                <w:ilvl w:val="0"/>
                <w:numId w:val="3"/>
              </w:numPr>
              <w:spacing w:before="120" w:after="120"/>
              <w:rPr>
                <w:rFonts w:ascii="Verdana" w:hAnsi="Verdana"/>
                <w:color w:val="000000"/>
              </w:rPr>
            </w:pPr>
            <w:r>
              <w:rPr>
                <w:rFonts w:ascii="Verdana" w:hAnsi="Verdana"/>
                <w:color w:val="000000"/>
              </w:rPr>
              <w:t>A</w:t>
            </w:r>
            <w:r w:rsidRPr="003F5C6B">
              <w:rPr>
                <w:rFonts w:ascii="Verdana" w:hAnsi="Verdana"/>
                <w:color w:val="000000"/>
              </w:rPr>
              <w:t xml:space="preserve">ccess Compass and click on the hyperlink for the prescription number. </w:t>
            </w:r>
          </w:p>
          <w:p w14:paraId="7CF208EA" w14:textId="77777777" w:rsidR="00883BB0" w:rsidRDefault="00883BB0" w:rsidP="004D13FA">
            <w:pPr>
              <w:pStyle w:val="ListParagraph"/>
              <w:numPr>
                <w:ilvl w:val="0"/>
                <w:numId w:val="3"/>
              </w:numPr>
              <w:spacing w:before="120" w:after="120"/>
              <w:rPr>
                <w:rFonts w:ascii="Verdana" w:hAnsi="Verdana"/>
                <w:color w:val="000000"/>
              </w:rPr>
            </w:pPr>
            <w:r w:rsidRPr="003F5C6B">
              <w:rPr>
                <w:rFonts w:ascii="Verdana" w:hAnsi="Verdana"/>
                <w:color w:val="000000"/>
              </w:rPr>
              <w:t xml:space="preserve">Click on </w:t>
            </w:r>
            <w:r w:rsidRPr="003F5C6B">
              <w:rPr>
                <w:rFonts w:ascii="Verdana" w:hAnsi="Verdana"/>
                <w:b/>
                <w:bCs/>
                <w:color w:val="000000"/>
              </w:rPr>
              <w:t>View Financials</w:t>
            </w:r>
            <w:r w:rsidRPr="003F5C6B">
              <w:rPr>
                <w:rFonts w:ascii="Verdana" w:hAnsi="Verdana"/>
                <w:color w:val="000000"/>
              </w:rPr>
              <w:t xml:space="preserve"> (bottom of screen) then scroll down</w:t>
            </w:r>
            <w:r>
              <w:rPr>
                <w:rFonts w:ascii="Verdana" w:hAnsi="Verdana"/>
                <w:color w:val="000000"/>
              </w:rPr>
              <w:t>.</w:t>
            </w:r>
            <w:r w:rsidRPr="003F5C6B">
              <w:rPr>
                <w:rFonts w:ascii="Verdana" w:hAnsi="Verdana"/>
                <w:color w:val="000000"/>
              </w:rPr>
              <w:t xml:space="preserve"> </w:t>
            </w:r>
          </w:p>
          <w:p w14:paraId="6C4D056C" w14:textId="77777777" w:rsidR="00883BB0" w:rsidRDefault="00883BB0" w:rsidP="004D13FA">
            <w:pPr>
              <w:pStyle w:val="ListParagraph"/>
              <w:numPr>
                <w:ilvl w:val="0"/>
                <w:numId w:val="3"/>
              </w:numPr>
              <w:spacing w:before="120" w:after="120"/>
              <w:rPr>
                <w:rFonts w:ascii="Verdana" w:hAnsi="Verdana"/>
                <w:color w:val="000000"/>
              </w:rPr>
            </w:pPr>
            <w:r>
              <w:rPr>
                <w:rFonts w:ascii="Verdana" w:hAnsi="Verdana"/>
                <w:color w:val="000000"/>
              </w:rPr>
              <w:t>C</w:t>
            </w:r>
            <w:r w:rsidRPr="003F5C6B">
              <w:rPr>
                <w:rFonts w:ascii="Verdana" w:hAnsi="Verdana"/>
                <w:color w:val="000000"/>
              </w:rPr>
              <w:t xml:space="preserve">lick on </w:t>
            </w:r>
            <w:r w:rsidRPr="003F5C6B">
              <w:rPr>
                <w:rFonts w:ascii="Verdana" w:hAnsi="Verdana"/>
                <w:b/>
                <w:bCs/>
                <w:color w:val="000000"/>
              </w:rPr>
              <w:t>View Reimbursements</w:t>
            </w:r>
            <w:r w:rsidRPr="003F5C6B">
              <w:rPr>
                <w:rFonts w:ascii="Verdana" w:hAnsi="Verdana"/>
                <w:color w:val="000000"/>
              </w:rPr>
              <w:t xml:space="preserve">. </w:t>
            </w:r>
          </w:p>
          <w:p w14:paraId="61D5E95B" w14:textId="77777777" w:rsidR="00883BB0" w:rsidRDefault="00883BB0" w:rsidP="004D13FA">
            <w:pPr>
              <w:pStyle w:val="ListParagraph"/>
              <w:numPr>
                <w:ilvl w:val="0"/>
                <w:numId w:val="3"/>
              </w:numPr>
              <w:spacing w:before="120" w:after="120"/>
              <w:rPr>
                <w:rFonts w:ascii="Verdana" w:hAnsi="Verdana"/>
                <w:color w:val="000000"/>
              </w:rPr>
            </w:pPr>
            <w:r w:rsidRPr="003F5C6B">
              <w:rPr>
                <w:rFonts w:ascii="Verdana" w:hAnsi="Verdana"/>
                <w:color w:val="000000"/>
              </w:rPr>
              <w:lastRenderedPageBreak/>
              <w:t>Locate Pharmacy Reimbursements</w:t>
            </w:r>
            <w:r>
              <w:rPr>
                <w:rFonts w:ascii="Verdana" w:hAnsi="Verdana"/>
                <w:color w:val="000000"/>
              </w:rPr>
              <w:t>.</w:t>
            </w:r>
          </w:p>
          <w:p w14:paraId="66664244" w14:textId="77777777" w:rsidR="00883BB0" w:rsidRDefault="00883BB0" w:rsidP="004D13FA">
            <w:pPr>
              <w:pStyle w:val="ListParagraph"/>
              <w:numPr>
                <w:ilvl w:val="0"/>
                <w:numId w:val="3"/>
              </w:numPr>
              <w:spacing w:before="120" w:after="120"/>
              <w:rPr>
                <w:rFonts w:ascii="Verdana" w:hAnsi="Verdana"/>
                <w:color w:val="000000"/>
              </w:rPr>
            </w:pPr>
            <w:r>
              <w:rPr>
                <w:rFonts w:ascii="Verdana" w:hAnsi="Verdana"/>
                <w:color w:val="000000"/>
              </w:rPr>
              <w:t>C</w:t>
            </w:r>
            <w:r w:rsidRPr="003F5C6B">
              <w:rPr>
                <w:rFonts w:ascii="Verdana" w:hAnsi="Verdana"/>
                <w:color w:val="000000"/>
              </w:rPr>
              <w:t>lick on the “</w:t>
            </w:r>
            <w:r w:rsidRPr="003F5C6B">
              <w:rPr>
                <w:rFonts w:ascii="Verdana" w:hAnsi="Verdana"/>
                <w:b/>
                <w:bCs/>
                <w:color w:val="000000"/>
              </w:rPr>
              <w:t>+</w:t>
            </w:r>
            <w:r w:rsidRPr="003F5C6B">
              <w:rPr>
                <w:rFonts w:ascii="Verdana" w:hAnsi="Verdana"/>
                <w:color w:val="000000"/>
              </w:rPr>
              <w:t xml:space="preserve">” symbol to view the claim. </w:t>
            </w:r>
          </w:p>
          <w:p w14:paraId="7C090E5B" w14:textId="77777777" w:rsidR="00883BB0" w:rsidRPr="003F5C6B" w:rsidRDefault="00883BB0" w:rsidP="004D13FA">
            <w:pPr>
              <w:pStyle w:val="ListParagraph"/>
              <w:numPr>
                <w:ilvl w:val="0"/>
                <w:numId w:val="3"/>
              </w:numPr>
              <w:spacing w:before="120" w:after="120"/>
              <w:rPr>
                <w:rFonts w:ascii="Verdana" w:hAnsi="Verdana"/>
                <w:color w:val="000000"/>
              </w:rPr>
            </w:pPr>
            <w:r w:rsidRPr="003F5C6B">
              <w:rPr>
                <w:rFonts w:ascii="Verdana" w:hAnsi="Verdana"/>
                <w:color w:val="000000"/>
              </w:rPr>
              <w:t>Locate the Disbursement Details and view the Total Disbursement amount.</w:t>
            </w:r>
          </w:p>
        </w:tc>
      </w:tr>
    </w:tbl>
    <w:p w14:paraId="6A00ECC3" w14:textId="77777777" w:rsidR="00883BB0" w:rsidRDefault="00883BB0" w:rsidP="00883BB0">
      <w:pPr>
        <w:spacing w:after="240"/>
        <w:jc w:val="right"/>
        <w:rPr>
          <w:rFonts w:ascii="Verdana" w:hAnsi="Verdana"/>
        </w:rPr>
      </w:pPr>
    </w:p>
    <w:p w14:paraId="4087D4C0" w14:textId="77777777" w:rsidR="00883BB0" w:rsidRDefault="00883BB0" w:rsidP="00883BB0">
      <w:pPr>
        <w:jc w:val="right"/>
        <w:rPr>
          <w:rFonts w:ascii="Verdana" w:hAnsi="Verdana"/>
        </w:rPr>
      </w:pPr>
      <w:hyperlink w:anchor="_top" w:history="1">
        <w:r w:rsidRPr="000F52C3">
          <w:rPr>
            <w:rStyle w:val="Hyperlink"/>
            <w:rFonts w:ascii="Verdana" w:eastAsiaTheme="majorEastAsia" w:hAnsi="Verdana"/>
          </w:rPr>
          <w:t xml:space="preserve">Top </w:t>
        </w:r>
        <w:r w:rsidRPr="000F52C3">
          <w:rPr>
            <w:rStyle w:val="Hyperlink"/>
            <w:rFonts w:ascii="Verdana" w:eastAsiaTheme="majorEastAsia" w:hAnsi="Verdana"/>
          </w:rPr>
          <w:t>o</w:t>
        </w:r>
        <w:r w:rsidRPr="000F52C3">
          <w:rPr>
            <w:rStyle w:val="Hyperlink"/>
            <w:rFonts w:ascii="Verdana" w:eastAsiaTheme="majorEastAsia" w:hAnsi="Verdana"/>
          </w:rPr>
          <w:t>f the Document</w:t>
        </w:r>
      </w:hyperlink>
    </w:p>
    <w:tbl>
      <w:tblPr>
        <w:tblStyle w:val="TableGrid"/>
        <w:tblW w:w="5000" w:type="pct"/>
        <w:shd w:val="clear" w:color="auto" w:fill="D9D9D9" w:themeFill="background1" w:themeFillShade="D9"/>
        <w:tblLook w:val="04A0" w:firstRow="1" w:lastRow="0" w:firstColumn="1" w:lastColumn="0" w:noHBand="0" w:noVBand="1"/>
      </w:tblPr>
      <w:tblGrid>
        <w:gridCol w:w="12950"/>
      </w:tblGrid>
      <w:tr w:rsidR="00883BB0" w:rsidRPr="00883BB0" w14:paraId="459842EF" w14:textId="77777777" w:rsidTr="004D13FA">
        <w:trPr>
          <w:trHeight w:val="567"/>
        </w:trPr>
        <w:tc>
          <w:tcPr>
            <w:tcW w:w="5000" w:type="pct"/>
            <w:shd w:val="clear" w:color="auto" w:fill="D9D9D9" w:themeFill="background1" w:themeFillShade="D9"/>
            <w:vAlign w:val="center"/>
          </w:tcPr>
          <w:p w14:paraId="35F9A769" w14:textId="77777777" w:rsidR="00883BB0" w:rsidRPr="00883BB0" w:rsidRDefault="00883BB0" w:rsidP="004D13FA">
            <w:pPr>
              <w:pStyle w:val="Heading2"/>
              <w:spacing w:before="120" w:after="120"/>
              <w:rPr>
                <w:b/>
                <w:bCs/>
                <w:noProof/>
                <w:color w:val="auto"/>
                <w:sz w:val="28"/>
                <w:szCs w:val="28"/>
              </w:rPr>
            </w:pPr>
            <w:bookmarkStart w:id="31" w:name="_Health_Reimbursement_Account"/>
            <w:bookmarkStart w:id="32" w:name="_Toc190944143"/>
            <w:bookmarkEnd w:id="31"/>
            <w:r w:rsidRPr="00883BB0">
              <w:rPr>
                <w:rFonts w:ascii="Verdana" w:hAnsi="Verdana"/>
                <w:b/>
                <w:bCs/>
                <w:color w:val="auto"/>
                <w:sz w:val="28"/>
                <w:szCs w:val="28"/>
              </w:rPr>
              <w:t>Health Reimbursement Account</w:t>
            </w:r>
            <w:bookmarkEnd w:id="32"/>
          </w:p>
        </w:tc>
      </w:tr>
    </w:tbl>
    <w:p w14:paraId="7D4C91DA" w14:textId="77777777" w:rsidR="00883BB0" w:rsidRDefault="00883BB0" w:rsidP="00883BB0">
      <w:pPr>
        <w:rPr>
          <w:rFonts w:ascii="Verdana" w:hAnsi="Verdana"/>
        </w:rPr>
      </w:pPr>
    </w:p>
    <w:p w14:paraId="7D845FE3" w14:textId="77777777" w:rsidR="00883BB0" w:rsidRDefault="00883BB0" w:rsidP="005E4303">
      <w:pPr>
        <w:spacing w:before="120" w:after="120"/>
        <w:jc w:val="center"/>
        <w:rPr>
          <w:rFonts w:ascii="Verdana" w:hAnsi="Verdana"/>
        </w:rPr>
      </w:pPr>
      <w:r>
        <w:rPr>
          <w:noProof/>
        </w:rPr>
        <w:drawing>
          <wp:inline distT="0" distB="0" distL="0" distR="0" wp14:anchorId="3125365F" wp14:editId="276DECF2">
            <wp:extent cx="4395050" cy="2033988"/>
            <wp:effectExtent l="0" t="0" r="5715" b="4445"/>
            <wp:docPr id="42" name="Picture 4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AI-generated content may be incorrect."/>
                    <pic:cNvPicPr/>
                  </pic:nvPicPr>
                  <pic:blipFill>
                    <a:blip r:embed="rId21"/>
                    <a:stretch>
                      <a:fillRect/>
                    </a:stretch>
                  </pic:blipFill>
                  <pic:spPr>
                    <a:xfrm>
                      <a:off x="0" y="0"/>
                      <a:ext cx="4405168" cy="2038671"/>
                    </a:xfrm>
                    <a:prstGeom prst="rect">
                      <a:avLst/>
                    </a:prstGeom>
                  </pic:spPr>
                </pic:pic>
              </a:graphicData>
            </a:graphic>
          </wp:inline>
        </w:drawing>
      </w:r>
    </w:p>
    <w:p w14:paraId="5A5F85DE" w14:textId="77777777" w:rsidR="00883BB0" w:rsidRDefault="00883BB0" w:rsidP="00883BB0">
      <w:pPr>
        <w:jc w:val="center"/>
        <w:rPr>
          <w:rFonts w:ascii="Verdana" w:hAnsi="Verdana"/>
        </w:rPr>
      </w:pPr>
    </w:p>
    <w:tbl>
      <w:tblPr>
        <w:tblW w:w="5000" w:type="pct"/>
        <w:tblCellMar>
          <w:left w:w="0" w:type="dxa"/>
          <w:right w:w="0" w:type="dxa"/>
        </w:tblCellMar>
        <w:tblLook w:val="04A0" w:firstRow="1" w:lastRow="0" w:firstColumn="1" w:lastColumn="0" w:noHBand="0" w:noVBand="1"/>
      </w:tblPr>
      <w:tblGrid>
        <w:gridCol w:w="2786"/>
        <w:gridCol w:w="10158"/>
      </w:tblGrid>
      <w:tr w:rsidR="00883BB0" w14:paraId="31185EF7" w14:textId="77777777" w:rsidTr="004D13FA">
        <w:trPr>
          <w:trHeight w:val="45"/>
        </w:trPr>
        <w:tc>
          <w:tcPr>
            <w:tcW w:w="10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tcPr>
          <w:p w14:paraId="1D9F7FF9" w14:textId="77777777" w:rsidR="00883BB0" w:rsidRPr="00330F3F" w:rsidRDefault="00883BB0" w:rsidP="004D13FA">
            <w:pPr>
              <w:pStyle w:val="NormalWeb"/>
              <w:spacing w:before="120" w:beforeAutospacing="0" w:after="120" w:afterAutospacing="0"/>
              <w:jc w:val="center"/>
              <w:rPr>
                <w:rFonts w:ascii="Verdana" w:hAnsi="Verdana"/>
                <w:b/>
                <w:bCs/>
              </w:rPr>
            </w:pPr>
            <w:r w:rsidRPr="00330F3F">
              <w:rPr>
                <w:rFonts w:ascii="Verdana" w:hAnsi="Verdana"/>
                <w:b/>
                <w:bCs/>
              </w:rPr>
              <w:t>Field</w:t>
            </w:r>
          </w:p>
        </w:tc>
        <w:tc>
          <w:tcPr>
            <w:tcW w:w="392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tcPr>
          <w:p w14:paraId="0AFD43A2" w14:textId="77777777" w:rsidR="00883BB0" w:rsidRPr="00330F3F" w:rsidRDefault="00883BB0" w:rsidP="004D13FA">
            <w:pPr>
              <w:pStyle w:val="NormalWeb"/>
              <w:spacing w:before="120" w:beforeAutospacing="0" w:after="120" w:afterAutospacing="0"/>
              <w:jc w:val="center"/>
              <w:rPr>
                <w:rFonts w:ascii="Verdana" w:hAnsi="Verdana"/>
                <w:b/>
                <w:bCs/>
              </w:rPr>
            </w:pPr>
            <w:r w:rsidRPr="00330F3F">
              <w:rPr>
                <w:rFonts w:ascii="Verdana" w:hAnsi="Verdana"/>
                <w:b/>
                <w:bCs/>
              </w:rPr>
              <w:t>Description</w:t>
            </w:r>
          </w:p>
        </w:tc>
      </w:tr>
      <w:tr w:rsidR="00883BB0" w14:paraId="1BAD7726" w14:textId="77777777" w:rsidTr="004D13FA">
        <w:trPr>
          <w:trHeight w:val="45"/>
        </w:trPr>
        <w:tc>
          <w:tcPr>
            <w:tcW w:w="10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EFFFDA7" w14:textId="77777777" w:rsidR="00883BB0" w:rsidRDefault="00883BB0" w:rsidP="004D13FA">
            <w:pPr>
              <w:pStyle w:val="NormalWeb"/>
              <w:spacing w:before="120" w:beforeAutospacing="0" w:after="120" w:afterAutospacing="0"/>
            </w:pPr>
            <w:r>
              <w:rPr>
                <w:rFonts w:ascii="Verdana" w:hAnsi="Verdana"/>
                <w:b/>
                <w:bCs/>
              </w:rPr>
              <w:t>Benefits</w:t>
            </w:r>
          </w:p>
        </w:tc>
        <w:tc>
          <w:tcPr>
            <w:tcW w:w="39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DB2B3EE" w14:textId="77777777" w:rsidR="00883BB0" w:rsidRDefault="00883BB0" w:rsidP="004D13FA">
            <w:pPr>
              <w:pStyle w:val="NormalWeb"/>
              <w:spacing w:before="120" w:beforeAutospacing="0" w:after="120" w:afterAutospacing="0"/>
            </w:pPr>
            <w:r>
              <w:rPr>
                <w:rFonts w:ascii="Verdana" w:hAnsi="Verdana"/>
              </w:rPr>
              <w:t>Displays the amount of HRA funds applied, hyperlinked if the HRA is managed by the PBM and it has HRA dollars from multiple years</w:t>
            </w:r>
          </w:p>
        </w:tc>
      </w:tr>
      <w:tr w:rsidR="00883BB0" w14:paraId="6AABD58F" w14:textId="77777777" w:rsidTr="004D13FA">
        <w:trPr>
          <w:trHeight w:val="45"/>
        </w:trPr>
        <w:tc>
          <w:tcPr>
            <w:tcW w:w="10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8C09D6E" w14:textId="77777777" w:rsidR="00883BB0" w:rsidRDefault="00883BB0" w:rsidP="004D13FA">
            <w:pPr>
              <w:pStyle w:val="NormalWeb"/>
              <w:spacing w:before="120" w:beforeAutospacing="0" w:after="120" w:afterAutospacing="0"/>
            </w:pPr>
            <w:r>
              <w:rPr>
                <w:rFonts w:ascii="Verdana" w:hAnsi="Verdana"/>
                <w:b/>
                <w:bCs/>
              </w:rPr>
              <w:lastRenderedPageBreak/>
              <w:t>Member Access Fee</w:t>
            </w:r>
          </w:p>
        </w:tc>
        <w:tc>
          <w:tcPr>
            <w:tcW w:w="39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06480BE" w14:textId="77777777" w:rsidR="00883BB0" w:rsidRDefault="00883BB0" w:rsidP="004D13FA">
            <w:pPr>
              <w:pStyle w:val="NormalWeb"/>
              <w:spacing w:before="120" w:beforeAutospacing="0" w:after="120" w:afterAutospacing="0"/>
            </w:pPr>
            <w:r>
              <w:rPr>
                <w:rFonts w:ascii="Verdana" w:hAnsi="Verdana"/>
              </w:rPr>
              <w:t>Amount of fee attached to utilizing HRA benefits for the claim</w:t>
            </w:r>
          </w:p>
        </w:tc>
      </w:tr>
      <w:tr w:rsidR="00883BB0" w14:paraId="47274937" w14:textId="77777777" w:rsidTr="004D13FA">
        <w:trPr>
          <w:trHeight w:val="45"/>
        </w:trPr>
        <w:tc>
          <w:tcPr>
            <w:tcW w:w="10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D2CB54D" w14:textId="77777777" w:rsidR="00883BB0" w:rsidRDefault="00883BB0" w:rsidP="004D13FA">
            <w:pPr>
              <w:pStyle w:val="NormalWeb"/>
              <w:spacing w:before="120" w:beforeAutospacing="0" w:after="120" w:afterAutospacing="0"/>
            </w:pPr>
            <w:r>
              <w:rPr>
                <w:rFonts w:ascii="Verdana" w:hAnsi="Verdana"/>
                <w:b/>
                <w:bCs/>
              </w:rPr>
              <w:t>Amount Used</w:t>
            </w:r>
          </w:p>
        </w:tc>
        <w:tc>
          <w:tcPr>
            <w:tcW w:w="39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7342976" w14:textId="77777777" w:rsidR="00883BB0" w:rsidRDefault="00883BB0" w:rsidP="004D13FA">
            <w:pPr>
              <w:pStyle w:val="NormalWeb"/>
              <w:spacing w:before="120" w:beforeAutospacing="0" w:after="120" w:afterAutospacing="0"/>
            </w:pPr>
            <w:r>
              <w:rPr>
                <w:rFonts w:ascii="Verdana" w:hAnsi="Verdana"/>
              </w:rPr>
              <w:t>Displays amount of HRA funds applied</w:t>
            </w:r>
          </w:p>
        </w:tc>
      </w:tr>
      <w:tr w:rsidR="00883BB0" w14:paraId="29AA3564" w14:textId="77777777" w:rsidTr="004D13FA">
        <w:trPr>
          <w:trHeight w:val="45"/>
        </w:trPr>
        <w:tc>
          <w:tcPr>
            <w:tcW w:w="10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930A968" w14:textId="77777777" w:rsidR="00883BB0" w:rsidRDefault="00883BB0" w:rsidP="004D13FA">
            <w:pPr>
              <w:pStyle w:val="NormalWeb"/>
              <w:spacing w:before="120" w:beforeAutospacing="0" w:after="120" w:afterAutospacing="0"/>
            </w:pPr>
            <w:r>
              <w:rPr>
                <w:rFonts w:ascii="Verdana" w:hAnsi="Verdana"/>
                <w:b/>
                <w:bCs/>
              </w:rPr>
              <w:t>HRA Remaining Balance</w:t>
            </w:r>
          </w:p>
        </w:tc>
        <w:tc>
          <w:tcPr>
            <w:tcW w:w="39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ADFE03B" w14:textId="77777777" w:rsidR="00883BB0" w:rsidRDefault="00883BB0" w:rsidP="004D13FA">
            <w:pPr>
              <w:pStyle w:val="NormalWeb"/>
              <w:spacing w:before="120" w:beforeAutospacing="0" w:after="120" w:afterAutospacing="0"/>
            </w:pPr>
            <w:r>
              <w:rPr>
                <w:rFonts w:ascii="Verdana" w:hAnsi="Verdana"/>
              </w:rPr>
              <w:t>Displays the amount remaining of HRA funds, hyperlinked to the member’s account balance details if managed by the PBM</w:t>
            </w:r>
          </w:p>
        </w:tc>
      </w:tr>
    </w:tbl>
    <w:p w14:paraId="01CEFDD8" w14:textId="77777777" w:rsidR="00883BB0" w:rsidRDefault="00883BB0" w:rsidP="00883BB0">
      <w:pPr>
        <w:spacing w:after="240"/>
        <w:rPr>
          <w:rFonts w:ascii="Verdana" w:hAnsi="Verdana"/>
        </w:rPr>
      </w:pPr>
    </w:p>
    <w:p w14:paraId="7CED0A00" w14:textId="77777777" w:rsidR="00883BB0" w:rsidRDefault="00883BB0" w:rsidP="00883BB0">
      <w:pPr>
        <w:jc w:val="right"/>
        <w:rPr>
          <w:rFonts w:ascii="Verdana" w:hAnsi="Verdana"/>
        </w:rPr>
      </w:pPr>
      <w:hyperlink w:anchor="_top" w:history="1">
        <w:r w:rsidRPr="000F52C3">
          <w:rPr>
            <w:rStyle w:val="Hyperlink"/>
            <w:rFonts w:ascii="Verdana" w:eastAsiaTheme="majorEastAsia" w:hAnsi="Verdana"/>
          </w:rPr>
          <w:t>Top of the Do</w:t>
        </w:r>
        <w:r w:rsidRPr="000F52C3">
          <w:rPr>
            <w:rStyle w:val="Hyperlink"/>
            <w:rFonts w:ascii="Verdana" w:eastAsiaTheme="majorEastAsia" w:hAnsi="Verdana"/>
          </w:rPr>
          <w:t>c</w:t>
        </w:r>
        <w:r w:rsidRPr="000F52C3">
          <w:rPr>
            <w:rStyle w:val="Hyperlink"/>
            <w:rFonts w:ascii="Verdana" w:eastAsiaTheme="majorEastAsia" w:hAnsi="Verdana"/>
          </w:rPr>
          <w:t>ument</w:t>
        </w:r>
      </w:hyperlink>
    </w:p>
    <w:tbl>
      <w:tblPr>
        <w:tblW w:w="5000" w:type="pct"/>
        <w:tblCellMar>
          <w:left w:w="0" w:type="dxa"/>
          <w:right w:w="0" w:type="dxa"/>
        </w:tblCellMar>
        <w:tblLook w:val="04A0" w:firstRow="1" w:lastRow="0" w:firstColumn="1" w:lastColumn="0" w:noHBand="0" w:noVBand="1"/>
      </w:tblPr>
      <w:tblGrid>
        <w:gridCol w:w="12944"/>
      </w:tblGrid>
      <w:tr w:rsidR="00883BB0" w:rsidRPr="00883BB0" w14:paraId="6B0179E8" w14:textId="77777777" w:rsidTr="004D13FA">
        <w:trPr>
          <w:trHeight w:val="45"/>
        </w:trPr>
        <w:tc>
          <w:tcPr>
            <w:tcW w:w="50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2CA5AD98" w14:textId="77777777" w:rsidR="00883BB0" w:rsidRPr="00883BB0" w:rsidRDefault="00883BB0" w:rsidP="004D13FA">
            <w:pPr>
              <w:pStyle w:val="Heading2"/>
              <w:spacing w:before="120" w:after="120"/>
              <w:rPr>
                <w:b/>
                <w:bCs/>
                <w:color w:val="auto"/>
                <w:sz w:val="28"/>
                <w:szCs w:val="28"/>
              </w:rPr>
            </w:pPr>
            <w:bookmarkStart w:id="33" w:name="_Miscellaneous"/>
            <w:bookmarkStart w:id="34" w:name="_Toc190944144"/>
            <w:bookmarkEnd w:id="33"/>
            <w:r w:rsidRPr="00883BB0">
              <w:rPr>
                <w:rFonts w:ascii="Verdana" w:hAnsi="Verdana"/>
                <w:b/>
                <w:bCs/>
                <w:color w:val="auto"/>
                <w:sz w:val="28"/>
                <w:szCs w:val="28"/>
              </w:rPr>
              <w:t>Miscellaneous</w:t>
            </w:r>
            <w:bookmarkEnd w:id="34"/>
          </w:p>
        </w:tc>
      </w:tr>
    </w:tbl>
    <w:p w14:paraId="32AEA361" w14:textId="77777777" w:rsidR="00883BB0" w:rsidRDefault="00883BB0" w:rsidP="00883BB0">
      <w:pPr>
        <w:jc w:val="center"/>
      </w:pPr>
      <w:r>
        <w:br/>
      </w:r>
    </w:p>
    <w:p w14:paraId="70BEA1DE" w14:textId="77777777" w:rsidR="00883BB0" w:rsidRDefault="00883BB0" w:rsidP="00883BB0"/>
    <w:p w14:paraId="5C54B57C" w14:textId="77777777" w:rsidR="00883BB0" w:rsidRDefault="00883BB0" w:rsidP="00883BB0"/>
    <w:p w14:paraId="38C34F5B" w14:textId="738A6065" w:rsidR="00883BB0" w:rsidRDefault="00883BB0" w:rsidP="005E4303">
      <w:pPr>
        <w:spacing w:before="120" w:after="120"/>
        <w:jc w:val="center"/>
      </w:pPr>
      <w:r>
        <w:rPr>
          <w:noProof/>
        </w:rPr>
        <w:drawing>
          <wp:inline distT="0" distB="0" distL="0" distR="0" wp14:anchorId="2D16940D" wp14:editId="3F27BC9B">
            <wp:extent cx="3857143" cy="2228571"/>
            <wp:effectExtent l="19050" t="19050" r="10160" b="19685"/>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a:blip r:embed="rId22"/>
                    <a:stretch>
                      <a:fillRect/>
                    </a:stretch>
                  </pic:blipFill>
                  <pic:spPr>
                    <a:xfrm>
                      <a:off x="0" y="0"/>
                      <a:ext cx="3857143" cy="2228571"/>
                    </a:xfrm>
                    <a:prstGeom prst="rect">
                      <a:avLst/>
                    </a:prstGeom>
                    <a:ln>
                      <a:solidFill>
                        <a:schemeClr val="tx1"/>
                      </a:solidFill>
                    </a:ln>
                  </pic:spPr>
                </pic:pic>
              </a:graphicData>
            </a:graphic>
          </wp:inline>
        </w:drawing>
      </w:r>
    </w:p>
    <w:p w14:paraId="37C832D2" w14:textId="77777777" w:rsidR="00883BB0" w:rsidRDefault="00883BB0" w:rsidP="00883BB0">
      <w:pPr>
        <w:jc w:val="center"/>
      </w:pPr>
    </w:p>
    <w:p w14:paraId="16527730" w14:textId="77777777" w:rsidR="00883BB0" w:rsidRDefault="00883BB0" w:rsidP="00883BB0">
      <w:pPr>
        <w:jc w:val="center"/>
      </w:pPr>
    </w:p>
    <w:p w14:paraId="74B31831" w14:textId="77777777" w:rsidR="00883BB0" w:rsidRDefault="00883BB0" w:rsidP="00883BB0">
      <w:pPr>
        <w:jc w:val="center"/>
      </w:pPr>
    </w:p>
    <w:tbl>
      <w:tblPr>
        <w:tblW w:w="5000" w:type="pct"/>
        <w:tblCellMar>
          <w:left w:w="0" w:type="dxa"/>
          <w:right w:w="0" w:type="dxa"/>
        </w:tblCellMar>
        <w:tblLook w:val="04A0" w:firstRow="1" w:lastRow="0" w:firstColumn="1" w:lastColumn="0" w:noHBand="0" w:noVBand="1"/>
      </w:tblPr>
      <w:tblGrid>
        <w:gridCol w:w="2985"/>
        <w:gridCol w:w="9959"/>
      </w:tblGrid>
      <w:tr w:rsidR="00883BB0" w14:paraId="00C84629" w14:textId="77777777" w:rsidTr="004D13FA">
        <w:trPr>
          <w:trHeight w:val="50"/>
        </w:trPr>
        <w:tc>
          <w:tcPr>
            <w:tcW w:w="115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tcPr>
          <w:p w14:paraId="15B41301" w14:textId="77777777" w:rsidR="00883BB0" w:rsidRPr="00330F3F" w:rsidRDefault="00883BB0" w:rsidP="004D13FA">
            <w:pPr>
              <w:pStyle w:val="NormalWeb"/>
              <w:spacing w:before="120" w:beforeAutospacing="0" w:after="120" w:afterAutospacing="0"/>
              <w:jc w:val="center"/>
              <w:rPr>
                <w:rFonts w:ascii="Verdana" w:hAnsi="Verdana"/>
                <w:b/>
                <w:bCs/>
              </w:rPr>
            </w:pPr>
            <w:r w:rsidRPr="00330F3F">
              <w:rPr>
                <w:rFonts w:ascii="Verdana" w:hAnsi="Verdana"/>
                <w:b/>
                <w:bCs/>
              </w:rPr>
              <w:t>Field</w:t>
            </w:r>
          </w:p>
        </w:tc>
        <w:tc>
          <w:tcPr>
            <w:tcW w:w="384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tcPr>
          <w:p w14:paraId="3849C2F0" w14:textId="77777777" w:rsidR="00883BB0" w:rsidRPr="00330F3F" w:rsidRDefault="00883BB0" w:rsidP="004D13FA">
            <w:pPr>
              <w:pStyle w:val="NormalWeb"/>
              <w:spacing w:before="120" w:beforeAutospacing="0" w:after="120" w:afterAutospacing="0"/>
              <w:jc w:val="center"/>
              <w:rPr>
                <w:rFonts w:ascii="Verdana" w:hAnsi="Verdana"/>
                <w:b/>
                <w:bCs/>
              </w:rPr>
            </w:pPr>
            <w:r w:rsidRPr="00330F3F">
              <w:rPr>
                <w:rFonts w:ascii="Verdana" w:hAnsi="Verdana"/>
                <w:b/>
                <w:bCs/>
              </w:rPr>
              <w:t>Description</w:t>
            </w:r>
          </w:p>
        </w:tc>
      </w:tr>
      <w:tr w:rsidR="00883BB0" w14:paraId="2918D90F" w14:textId="77777777" w:rsidTr="004D13FA">
        <w:trPr>
          <w:trHeight w:val="50"/>
        </w:trPr>
        <w:tc>
          <w:tcPr>
            <w:tcW w:w="115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E3845A0" w14:textId="77777777" w:rsidR="00883BB0" w:rsidRDefault="00883BB0" w:rsidP="004D13FA">
            <w:pPr>
              <w:pStyle w:val="NormalWeb"/>
              <w:spacing w:before="120" w:beforeAutospacing="0" w:after="120" w:afterAutospacing="0"/>
            </w:pPr>
            <w:r>
              <w:rPr>
                <w:rFonts w:ascii="Verdana" w:hAnsi="Verdana"/>
                <w:b/>
                <w:bCs/>
              </w:rPr>
              <w:t>Applied to Out of Pocket</w:t>
            </w:r>
          </w:p>
        </w:tc>
        <w:tc>
          <w:tcPr>
            <w:tcW w:w="384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FD3BD7A" w14:textId="77777777" w:rsidR="00883BB0" w:rsidRDefault="00883BB0" w:rsidP="004D13FA">
            <w:pPr>
              <w:pStyle w:val="NormalWeb"/>
              <w:spacing w:before="120" w:beforeAutospacing="0" w:after="120" w:afterAutospacing="0"/>
            </w:pPr>
            <w:r>
              <w:rPr>
                <w:rFonts w:ascii="Verdana" w:hAnsi="Verdana"/>
              </w:rPr>
              <w:t>Amount of the Rx cost that applied to the member’s out of pocket if the plan design includes one.</w:t>
            </w:r>
          </w:p>
        </w:tc>
      </w:tr>
      <w:tr w:rsidR="00883BB0" w14:paraId="2A61F7DA" w14:textId="77777777" w:rsidTr="004D13FA">
        <w:trPr>
          <w:trHeight w:val="50"/>
        </w:trPr>
        <w:tc>
          <w:tcPr>
            <w:tcW w:w="115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94BEDB1" w14:textId="77777777" w:rsidR="00883BB0" w:rsidRDefault="00883BB0" w:rsidP="004D13FA">
            <w:pPr>
              <w:pStyle w:val="NormalWeb"/>
              <w:spacing w:before="120" w:beforeAutospacing="0" w:after="120" w:afterAutospacing="0"/>
            </w:pPr>
            <w:r>
              <w:rPr>
                <w:rFonts w:ascii="Verdana" w:hAnsi="Verdana"/>
                <w:b/>
                <w:bCs/>
              </w:rPr>
              <w:t>Applied to TrOOP</w:t>
            </w:r>
          </w:p>
        </w:tc>
        <w:tc>
          <w:tcPr>
            <w:tcW w:w="384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0EA5F97" w14:textId="77777777" w:rsidR="00883BB0" w:rsidRDefault="00883BB0" w:rsidP="004D13FA">
            <w:pPr>
              <w:pStyle w:val="NormalWeb"/>
              <w:spacing w:before="120" w:beforeAutospacing="0" w:after="120" w:afterAutospacing="0"/>
            </w:pPr>
            <w:r>
              <w:rPr>
                <w:rFonts w:ascii="Verdana" w:hAnsi="Verdana"/>
              </w:rPr>
              <w:t>Refer to </w:t>
            </w:r>
            <w:hyperlink r:id="rId23" w:anchor="!/view?docid=c1f1028b-e42c-4b4f-a4cf-cc0b42c91606" w:tgtFrame="_blank" w:history="1">
              <w:r>
                <w:rPr>
                  <w:rStyle w:val="Hyperlink"/>
                  <w:rFonts w:ascii="Verdana" w:eastAsiaTheme="majorEastAsia" w:hAnsi="Verdana"/>
                </w:rPr>
                <w:t>Customer C</w:t>
              </w:r>
              <w:r>
                <w:rPr>
                  <w:rStyle w:val="Hyperlink"/>
                  <w:rFonts w:ascii="Verdana" w:eastAsiaTheme="majorEastAsia" w:hAnsi="Verdana"/>
                </w:rPr>
                <w:t>a</w:t>
              </w:r>
              <w:r>
                <w:rPr>
                  <w:rStyle w:val="Hyperlink"/>
                  <w:rFonts w:ascii="Verdana" w:eastAsiaTheme="majorEastAsia" w:hAnsi="Verdana"/>
                </w:rPr>
                <w:t>re Abbreviations, Definitions and Terms Index (017428)</w:t>
              </w:r>
            </w:hyperlink>
          </w:p>
        </w:tc>
      </w:tr>
      <w:tr w:rsidR="00883BB0" w14:paraId="28BFD043" w14:textId="77777777" w:rsidTr="004D13FA">
        <w:trPr>
          <w:trHeight w:val="50"/>
        </w:trPr>
        <w:tc>
          <w:tcPr>
            <w:tcW w:w="115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B6E316D" w14:textId="77777777" w:rsidR="00883BB0" w:rsidRDefault="00883BB0" w:rsidP="004D13FA">
            <w:pPr>
              <w:pStyle w:val="NormalWeb"/>
              <w:spacing w:before="120" w:beforeAutospacing="0" w:after="120" w:afterAutospacing="0"/>
              <w:rPr>
                <w:rFonts w:ascii="Verdana" w:hAnsi="Verdana"/>
                <w:b/>
                <w:bCs/>
              </w:rPr>
            </w:pPr>
            <w:r>
              <w:rPr>
                <w:rFonts w:ascii="Verdana" w:hAnsi="Verdana"/>
                <w:b/>
                <w:bCs/>
              </w:rPr>
              <w:t>Applied to OOPM/MOOP</w:t>
            </w:r>
          </w:p>
        </w:tc>
        <w:tc>
          <w:tcPr>
            <w:tcW w:w="384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D6AE42A" w14:textId="77777777" w:rsidR="00883BB0" w:rsidRDefault="00883BB0" w:rsidP="004D13FA">
            <w:pPr>
              <w:pStyle w:val="NormalWeb"/>
              <w:spacing w:before="120" w:beforeAutospacing="0" w:after="120" w:afterAutospacing="0"/>
              <w:rPr>
                <w:rFonts w:ascii="Verdana" w:hAnsi="Verdana"/>
              </w:rPr>
            </w:pPr>
            <w:r w:rsidRPr="00425D52">
              <w:rPr>
                <w:rFonts w:ascii="Verdana" w:hAnsi="Verdana"/>
              </w:rPr>
              <w:t>An amount paid by the member or amount not covered by the insurance, which is considered the member’s responsibility</w:t>
            </w:r>
            <w:r>
              <w:rPr>
                <w:rFonts w:ascii="Verdana" w:hAnsi="Verdana"/>
              </w:rPr>
              <w:t>.</w:t>
            </w:r>
          </w:p>
        </w:tc>
      </w:tr>
      <w:tr w:rsidR="00883BB0" w14:paraId="12ACE295" w14:textId="77777777" w:rsidTr="004D13FA">
        <w:trPr>
          <w:trHeight w:val="50"/>
        </w:trPr>
        <w:tc>
          <w:tcPr>
            <w:tcW w:w="115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1A56C3C" w14:textId="3EB0E22F" w:rsidR="00883BB0" w:rsidRDefault="00883BB0" w:rsidP="004D13FA">
            <w:pPr>
              <w:pStyle w:val="NormalWeb"/>
              <w:spacing w:before="120" w:beforeAutospacing="0" w:after="120" w:afterAutospacing="0"/>
              <w:rPr>
                <w:rFonts w:ascii="Verdana" w:hAnsi="Verdana"/>
                <w:b/>
                <w:bCs/>
              </w:rPr>
            </w:pPr>
            <w:r>
              <w:rPr>
                <w:rFonts w:ascii="Verdana" w:hAnsi="Verdana"/>
                <w:b/>
                <w:bCs/>
              </w:rPr>
              <w:t>Price Freeze Date</w:t>
            </w:r>
          </w:p>
        </w:tc>
        <w:tc>
          <w:tcPr>
            <w:tcW w:w="3847" w:type="pct"/>
            <w:tcBorders>
              <w:left w:val="single" w:sz="6" w:space="0" w:color="000000"/>
              <w:bottom w:val="single" w:sz="6" w:space="0" w:color="000000"/>
              <w:right w:val="single" w:sz="6" w:space="0" w:color="000000"/>
            </w:tcBorders>
            <w:vAlign w:val="center"/>
          </w:tcPr>
          <w:p w14:paraId="22362818" w14:textId="4EC599DD" w:rsidR="00883BB0" w:rsidRPr="00F044D9" w:rsidRDefault="00C60F87" w:rsidP="005E4303">
            <w:pPr>
              <w:spacing w:before="120" w:after="120"/>
              <w:rPr>
                <w:rFonts w:ascii="Verdana" w:hAnsi="Verdana"/>
              </w:rPr>
            </w:pPr>
            <w:r>
              <w:rPr>
                <w:rFonts w:ascii="Verdana" w:hAnsi="Verdana"/>
              </w:rPr>
              <w:t xml:space="preserve"> </w:t>
            </w:r>
            <w:r w:rsidR="00883BB0" w:rsidRPr="00F044D9">
              <w:rPr>
                <w:rFonts w:ascii="Verdana" w:hAnsi="Verdana"/>
              </w:rPr>
              <w:t>Not Used by Customer Care</w:t>
            </w:r>
          </w:p>
        </w:tc>
      </w:tr>
      <w:tr w:rsidR="00883BB0" w14:paraId="6FC69781" w14:textId="77777777" w:rsidTr="004D13FA">
        <w:trPr>
          <w:trHeight w:val="161"/>
        </w:trPr>
        <w:tc>
          <w:tcPr>
            <w:tcW w:w="1153" w:type="pct"/>
            <w:tcBorders>
              <w:top w:val="nil"/>
              <w:left w:val="nil"/>
              <w:bottom w:val="nil"/>
              <w:right w:val="nil"/>
            </w:tcBorders>
            <w:vAlign w:val="center"/>
            <w:hideMark/>
          </w:tcPr>
          <w:p w14:paraId="0D7D3B02" w14:textId="77777777" w:rsidR="00883BB0" w:rsidRDefault="00883BB0" w:rsidP="004D13FA"/>
        </w:tc>
        <w:tc>
          <w:tcPr>
            <w:tcW w:w="3847" w:type="pct"/>
            <w:tcBorders>
              <w:top w:val="nil"/>
              <w:left w:val="nil"/>
              <w:bottom w:val="nil"/>
              <w:right w:val="nil"/>
            </w:tcBorders>
            <w:vAlign w:val="center"/>
            <w:hideMark/>
          </w:tcPr>
          <w:p w14:paraId="184D7D24" w14:textId="77777777" w:rsidR="00883BB0" w:rsidRDefault="00883BB0" w:rsidP="004D13FA">
            <w:pPr>
              <w:rPr>
                <w:sz w:val="20"/>
                <w:szCs w:val="20"/>
              </w:rPr>
            </w:pPr>
          </w:p>
        </w:tc>
      </w:tr>
    </w:tbl>
    <w:p w14:paraId="30AF305E" w14:textId="77777777" w:rsidR="00883BB0" w:rsidRDefault="00883BB0" w:rsidP="00883BB0">
      <w:pPr>
        <w:pStyle w:val="NormalWeb"/>
        <w:spacing w:before="0" w:beforeAutospacing="0" w:after="0" w:afterAutospacing="0"/>
        <w:jc w:val="right"/>
        <w:rPr>
          <w:color w:val="000000"/>
        </w:rPr>
      </w:pPr>
    </w:p>
    <w:p w14:paraId="4BDF4D68" w14:textId="77777777" w:rsidR="00883BB0" w:rsidRPr="000F52C3" w:rsidRDefault="00883BB0" w:rsidP="00883BB0">
      <w:pPr>
        <w:pStyle w:val="NormalWeb"/>
        <w:spacing w:before="0" w:beforeAutospacing="0" w:after="0" w:afterAutospacing="0"/>
        <w:jc w:val="right"/>
        <w:rPr>
          <w:rFonts w:ascii="Verdana" w:hAnsi="Verdana"/>
          <w:color w:val="000000"/>
        </w:rPr>
      </w:pPr>
      <w:hyperlink w:anchor="_top" w:history="1">
        <w:r w:rsidRPr="000F52C3">
          <w:rPr>
            <w:rStyle w:val="Hyperlink"/>
            <w:rFonts w:ascii="Verdana" w:eastAsiaTheme="majorEastAsia" w:hAnsi="Verdana"/>
          </w:rPr>
          <w:t>Top of t</w:t>
        </w:r>
        <w:r w:rsidRPr="000F52C3">
          <w:rPr>
            <w:rStyle w:val="Hyperlink"/>
            <w:rFonts w:ascii="Verdana" w:eastAsiaTheme="majorEastAsia" w:hAnsi="Verdana"/>
          </w:rPr>
          <w:t>h</w:t>
        </w:r>
        <w:r w:rsidRPr="000F52C3">
          <w:rPr>
            <w:rStyle w:val="Hyperlink"/>
            <w:rFonts w:ascii="Verdana" w:eastAsiaTheme="majorEastAsia" w:hAnsi="Verdana"/>
          </w:rPr>
          <w:t>e Document</w:t>
        </w:r>
      </w:hyperlink>
    </w:p>
    <w:tbl>
      <w:tblPr>
        <w:tblW w:w="5000" w:type="pct"/>
        <w:tblCellMar>
          <w:left w:w="0" w:type="dxa"/>
          <w:right w:w="0" w:type="dxa"/>
        </w:tblCellMar>
        <w:tblLook w:val="04A0" w:firstRow="1" w:lastRow="0" w:firstColumn="1" w:lastColumn="0" w:noHBand="0" w:noVBand="1"/>
      </w:tblPr>
      <w:tblGrid>
        <w:gridCol w:w="12944"/>
      </w:tblGrid>
      <w:tr w:rsidR="00883BB0" w:rsidRPr="00883BB0" w14:paraId="0CA11EA3" w14:textId="77777777" w:rsidTr="004D13FA">
        <w:trPr>
          <w:trHeight w:val="45"/>
        </w:trPr>
        <w:tc>
          <w:tcPr>
            <w:tcW w:w="500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50A95EA7" w14:textId="77777777" w:rsidR="00883BB0" w:rsidRPr="00883BB0" w:rsidRDefault="00883BB0" w:rsidP="004D13FA">
            <w:pPr>
              <w:pStyle w:val="Heading2"/>
              <w:spacing w:before="120" w:after="120"/>
              <w:rPr>
                <w:b/>
                <w:bCs/>
                <w:color w:val="auto"/>
                <w:sz w:val="28"/>
                <w:szCs w:val="28"/>
              </w:rPr>
            </w:pPr>
            <w:bookmarkStart w:id="35" w:name="_Manufacturer_Offset"/>
            <w:bookmarkStart w:id="36" w:name="_Toc190944145"/>
            <w:bookmarkEnd w:id="35"/>
            <w:r w:rsidRPr="00883BB0">
              <w:rPr>
                <w:rFonts w:ascii="Verdana" w:hAnsi="Verdana"/>
                <w:b/>
                <w:bCs/>
                <w:color w:val="auto"/>
                <w:sz w:val="28"/>
                <w:szCs w:val="28"/>
              </w:rPr>
              <w:t>Manufacturer Offset</w:t>
            </w:r>
            <w:bookmarkEnd w:id="36"/>
          </w:p>
        </w:tc>
      </w:tr>
    </w:tbl>
    <w:p w14:paraId="1C211142" w14:textId="77777777" w:rsidR="00883BB0" w:rsidRDefault="00883BB0" w:rsidP="00883BB0">
      <w:pPr>
        <w:rPr>
          <w:rFonts w:ascii="Verdana" w:hAnsi="Verdana"/>
        </w:rPr>
      </w:pPr>
    </w:p>
    <w:p w14:paraId="3B9FD3BD" w14:textId="77777777" w:rsidR="00883BB0" w:rsidRDefault="00883BB0" w:rsidP="005E4303">
      <w:pPr>
        <w:spacing w:before="120" w:after="120"/>
        <w:jc w:val="center"/>
        <w:rPr>
          <w:rFonts w:ascii="Verdana" w:hAnsi="Verdana"/>
        </w:rPr>
      </w:pPr>
      <w:r>
        <w:rPr>
          <w:noProof/>
        </w:rPr>
        <w:lastRenderedPageBreak/>
        <w:drawing>
          <wp:inline distT="0" distB="0" distL="0" distR="0" wp14:anchorId="7DC196A4" wp14:editId="727B6517">
            <wp:extent cx="4057143" cy="2123810"/>
            <wp:effectExtent l="0" t="0" r="635" b="0"/>
            <wp:docPr id="48" name="Picture 4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 screen&#10;&#10;AI-generated content may be incorrect."/>
                    <pic:cNvPicPr/>
                  </pic:nvPicPr>
                  <pic:blipFill>
                    <a:blip r:embed="rId24"/>
                    <a:stretch>
                      <a:fillRect/>
                    </a:stretch>
                  </pic:blipFill>
                  <pic:spPr>
                    <a:xfrm>
                      <a:off x="0" y="0"/>
                      <a:ext cx="4057143" cy="2123810"/>
                    </a:xfrm>
                    <a:prstGeom prst="rect">
                      <a:avLst/>
                    </a:prstGeom>
                  </pic:spPr>
                </pic:pic>
              </a:graphicData>
            </a:graphic>
          </wp:inline>
        </w:drawing>
      </w:r>
    </w:p>
    <w:p w14:paraId="7D8ACD6D" w14:textId="77777777" w:rsidR="00883BB0" w:rsidRDefault="00883BB0" w:rsidP="00883BB0">
      <w:pPr>
        <w:jc w:val="center"/>
        <w:rPr>
          <w:rFonts w:ascii="Verdana" w:hAnsi="Verdana"/>
        </w:rPr>
      </w:pPr>
    </w:p>
    <w:tbl>
      <w:tblPr>
        <w:tblStyle w:val="TableGrid"/>
        <w:tblW w:w="5000" w:type="pct"/>
        <w:tblLook w:val="04A0" w:firstRow="1" w:lastRow="0" w:firstColumn="1" w:lastColumn="0" w:noHBand="0" w:noVBand="1"/>
      </w:tblPr>
      <w:tblGrid>
        <w:gridCol w:w="4597"/>
        <w:gridCol w:w="8353"/>
      </w:tblGrid>
      <w:tr w:rsidR="00883BB0" w:rsidRPr="00A61E4D" w14:paraId="067CDC8D" w14:textId="77777777" w:rsidTr="004D13FA">
        <w:trPr>
          <w:trHeight w:val="521"/>
        </w:trPr>
        <w:tc>
          <w:tcPr>
            <w:tcW w:w="177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F7D1A6" w14:textId="77777777" w:rsidR="00883BB0" w:rsidRPr="00F66677" w:rsidRDefault="00883BB0" w:rsidP="004D13FA">
            <w:pPr>
              <w:spacing w:before="120" w:after="120"/>
              <w:jc w:val="center"/>
              <w:rPr>
                <w:rFonts w:ascii="Verdana" w:hAnsi="Verdana" w:cs="Arial"/>
                <w:b/>
                <w:color w:val="333333"/>
              </w:rPr>
            </w:pPr>
            <w:bookmarkStart w:id="37" w:name="OLE_LINK8"/>
            <w:r w:rsidRPr="00F66677">
              <w:rPr>
                <w:rFonts w:ascii="Verdana" w:hAnsi="Verdana" w:cs="Arial"/>
                <w:b/>
                <w:color w:val="333333"/>
              </w:rPr>
              <w:t>Field</w:t>
            </w:r>
          </w:p>
        </w:tc>
        <w:tc>
          <w:tcPr>
            <w:tcW w:w="322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29B4E" w14:textId="77777777" w:rsidR="00883BB0" w:rsidRPr="00F66677" w:rsidRDefault="00883BB0" w:rsidP="004D13FA">
            <w:pPr>
              <w:spacing w:before="120" w:after="120"/>
              <w:jc w:val="center"/>
              <w:rPr>
                <w:rFonts w:ascii="Verdana" w:hAnsi="Verdana" w:cs="Arial"/>
                <w:b/>
                <w:color w:val="333333"/>
              </w:rPr>
            </w:pPr>
            <w:r w:rsidRPr="00F66677">
              <w:rPr>
                <w:rFonts w:ascii="Verdana" w:hAnsi="Verdana" w:cs="Arial"/>
                <w:b/>
                <w:color w:val="333333"/>
              </w:rPr>
              <w:t>Description</w:t>
            </w:r>
          </w:p>
        </w:tc>
      </w:tr>
      <w:tr w:rsidR="00883BB0" w:rsidRPr="00A8102A" w14:paraId="30C9BAC1" w14:textId="77777777" w:rsidTr="004D13FA">
        <w:trPr>
          <w:trHeight w:val="521"/>
        </w:trPr>
        <w:tc>
          <w:tcPr>
            <w:tcW w:w="1775" w:type="pct"/>
            <w:tcBorders>
              <w:top w:val="single" w:sz="4" w:space="0" w:color="auto"/>
              <w:left w:val="single" w:sz="4" w:space="0" w:color="auto"/>
              <w:bottom w:val="single" w:sz="4" w:space="0" w:color="auto"/>
              <w:right w:val="single" w:sz="4" w:space="0" w:color="auto"/>
            </w:tcBorders>
            <w:hideMark/>
          </w:tcPr>
          <w:p w14:paraId="7F25BF32" w14:textId="77777777" w:rsidR="00883BB0" w:rsidRPr="00F66677" w:rsidRDefault="00883BB0" w:rsidP="004D13FA">
            <w:pPr>
              <w:spacing w:before="120" w:after="120"/>
              <w:rPr>
                <w:rFonts w:ascii="Verdana" w:hAnsi="Verdana" w:cs="Arial"/>
                <w:b/>
                <w:color w:val="333333"/>
              </w:rPr>
            </w:pPr>
            <w:r w:rsidRPr="00F66677">
              <w:rPr>
                <w:rFonts w:ascii="Verdana" w:hAnsi="Verdana" w:cs="Arial"/>
                <w:b/>
                <w:color w:val="333333"/>
              </w:rPr>
              <w:t>Manufacturer Discount</w:t>
            </w:r>
          </w:p>
        </w:tc>
        <w:tc>
          <w:tcPr>
            <w:tcW w:w="3225" w:type="pct"/>
            <w:tcBorders>
              <w:top w:val="single" w:sz="4" w:space="0" w:color="auto"/>
              <w:left w:val="single" w:sz="4" w:space="0" w:color="auto"/>
              <w:bottom w:val="single" w:sz="4" w:space="0" w:color="auto"/>
              <w:right w:val="single" w:sz="4" w:space="0" w:color="auto"/>
            </w:tcBorders>
          </w:tcPr>
          <w:p w14:paraId="6624E749" w14:textId="77777777" w:rsidR="00883BB0" w:rsidRPr="00F66677" w:rsidRDefault="00883BB0" w:rsidP="004D13FA">
            <w:pPr>
              <w:spacing w:before="120" w:after="120"/>
              <w:rPr>
                <w:rFonts w:ascii="Verdana" w:hAnsi="Verdana" w:cs="Arial"/>
                <w:bCs/>
                <w:color w:val="333333"/>
              </w:rPr>
            </w:pPr>
            <w:r>
              <w:rPr>
                <w:rFonts w:ascii="Verdana" w:hAnsi="Verdana" w:cs="Arial"/>
                <w:bCs/>
                <w:color w:val="333333"/>
              </w:rPr>
              <w:t>D</w:t>
            </w:r>
            <w:r w:rsidRPr="00534A3A">
              <w:rPr>
                <w:rFonts w:ascii="Verdana" w:hAnsi="Verdana" w:cs="Arial"/>
                <w:bCs/>
                <w:color w:val="333333"/>
              </w:rPr>
              <w:t>isplay</w:t>
            </w:r>
            <w:r>
              <w:rPr>
                <w:rFonts w:ascii="Verdana" w:hAnsi="Verdana" w:cs="Arial"/>
                <w:bCs/>
                <w:color w:val="333333"/>
              </w:rPr>
              <w:t>s</w:t>
            </w:r>
            <w:r w:rsidRPr="00534A3A">
              <w:rPr>
                <w:rFonts w:ascii="Verdana" w:hAnsi="Verdana" w:cs="Arial"/>
                <w:bCs/>
                <w:color w:val="333333"/>
              </w:rPr>
              <w:t xml:space="preserve"> dollars related to the Manufacturer Discount received for a Specialty claim due to Manufacturer copay card program</w:t>
            </w:r>
            <w:r>
              <w:rPr>
                <w:rFonts w:ascii="Verdana" w:hAnsi="Verdana" w:cs="Arial"/>
                <w:bCs/>
                <w:color w:val="333333"/>
              </w:rPr>
              <w:t>.</w:t>
            </w:r>
          </w:p>
        </w:tc>
      </w:tr>
      <w:tr w:rsidR="00883BB0" w:rsidRPr="00A8102A" w14:paraId="18183500" w14:textId="77777777" w:rsidTr="004D13FA">
        <w:trPr>
          <w:trHeight w:val="521"/>
        </w:trPr>
        <w:tc>
          <w:tcPr>
            <w:tcW w:w="1775" w:type="pct"/>
            <w:tcBorders>
              <w:top w:val="single" w:sz="4" w:space="0" w:color="auto"/>
              <w:left w:val="single" w:sz="4" w:space="0" w:color="auto"/>
              <w:bottom w:val="single" w:sz="4" w:space="0" w:color="auto"/>
              <w:right w:val="single" w:sz="4" w:space="0" w:color="auto"/>
            </w:tcBorders>
            <w:hideMark/>
          </w:tcPr>
          <w:p w14:paraId="460E52C8" w14:textId="77777777" w:rsidR="00883BB0" w:rsidRPr="00F66677" w:rsidRDefault="00883BB0" w:rsidP="004D13FA">
            <w:pPr>
              <w:spacing w:before="120" w:after="120"/>
              <w:rPr>
                <w:rFonts w:ascii="Verdana" w:hAnsi="Verdana" w:cs="Arial"/>
                <w:b/>
                <w:color w:val="333333"/>
              </w:rPr>
            </w:pPr>
            <w:r w:rsidRPr="00F66677">
              <w:rPr>
                <w:rFonts w:ascii="Verdana" w:hAnsi="Verdana" w:cs="Arial"/>
                <w:b/>
                <w:color w:val="333333"/>
              </w:rPr>
              <w:t>Final Adjusted DED</w:t>
            </w:r>
          </w:p>
        </w:tc>
        <w:tc>
          <w:tcPr>
            <w:tcW w:w="3225" w:type="pct"/>
            <w:tcBorders>
              <w:top w:val="single" w:sz="4" w:space="0" w:color="auto"/>
              <w:left w:val="single" w:sz="4" w:space="0" w:color="auto"/>
              <w:bottom w:val="single" w:sz="4" w:space="0" w:color="auto"/>
              <w:right w:val="single" w:sz="4" w:space="0" w:color="auto"/>
            </w:tcBorders>
          </w:tcPr>
          <w:p w14:paraId="2E8AA63D" w14:textId="77777777" w:rsidR="00883BB0" w:rsidRPr="00F66677" w:rsidRDefault="00883BB0" w:rsidP="004D13FA">
            <w:pPr>
              <w:spacing w:before="120" w:after="120"/>
              <w:rPr>
                <w:rFonts w:ascii="Verdana" w:hAnsi="Verdana" w:cs="Arial"/>
                <w:bCs/>
                <w:color w:val="333333"/>
              </w:rPr>
            </w:pPr>
            <w:r>
              <w:rPr>
                <w:rFonts w:ascii="Verdana" w:hAnsi="Verdana" w:cs="Arial"/>
                <w:bCs/>
                <w:color w:val="333333"/>
              </w:rPr>
              <w:t>D</w:t>
            </w:r>
            <w:r w:rsidRPr="005775F7">
              <w:rPr>
                <w:rFonts w:ascii="Verdana" w:hAnsi="Verdana" w:cs="Arial"/>
                <w:bCs/>
                <w:color w:val="333333"/>
              </w:rPr>
              <w:t>isplay</w:t>
            </w:r>
            <w:r>
              <w:rPr>
                <w:rFonts w:ascii="Verdana" w:hAnsi="Verdana" w:cs="Arial"/>
                <w:bCs/>
                <w:color w:val="333333"/>
              </w:rPr>
              <w:t>s</w:t>
            </w:r>
            <w:r w:rsidRPr="005775F7">
              <w:rPr>
                <w:rFonts w:ascii="Verdana" w:hAnsi="Verdana" w:cs="Arial"/>
                <w:bCs/>
                <w:color w:val="333333"/>
              </w:rPr>
              <w:t xml:space="preserve"> dollars related to Adjustment done to DED accumulation due to Manufacturer dollars applied to Specialty drug claim on account of Manufacturer copay card program</w:t>
            </w:r>
            <w:r>
              <w:rPr>
                <w:rFonts w:ascii="Verdana" w:hAnsi="Verdana" w:cs="Arial"/>
                <w:bCs/>
                <w:color w:val="333333"/>
              </w:rPr>
              <w:t>.</w:t>
            </w:r>
          </w:p>
        </w:tc>
      </w:tr>
      <w:tr w:rsidR="00883BB0" w:rsidRPr="00A8102A" w14:paraId="7982897F" w14:textId="77777777" w:rsidTr="004D13FA">
        <w:trPr>
          <w:trHeight w:val="521"/>
        </w:trPr>
        <w:tc>
          <w:tcPr>
            <w:tcW w:w="1775" w:type="pct"/>
            <w:tcBorders>
              <w:top w:val="single" w:sz="4" w:space="0" w:color="auto"/>
              <w:left w:val="single" w:sz="4" w:space="0" w:color="auto"/>
              <w:bottom w:val="single" w:sz="4" w:space="0" w:color="auto"/>
              <w:right w:val="single" w:sz="4" w:space="0" w:color="auto"/>
            </w:tcBorders>
            <w:hideMark/>
          </w:tcPr>
          <w:p w14:paraId="73B5F55F" w14:textId="77777777" w:rsidR="00883BB0" w:rsidRPr="00F66677" w:rsidRDefault="00883BB0" w:rsidP="004D13FA">
            <w:pPr>
              <w:spacing w:before="120" w:after="120"/>
              <w:rPr>
                <w:rFonts w:ascii="Verdana" w:hAnsi="Verdana" w:cs="Arial"/>
                <w:b/>
                <w:color w:val="333333"/>
              </w:rPr>
            </w:pPr>
            <w:r w:rsidRPr="00F66677">
              <w:rPr>
                <w:rFonts w:ascii="Verdana" w:hAnsi="Verdana" w:cs="Arial"/>
                <w:b/>
                <w:color w:val="333333"/>
              </w:rPr>
              <w:t>Final Adjusted OOP</w:t>
            </w:r>
          </w:p>
        </w:tc>
        <w:tc>
          <w:tcPr>
            <w:tcW w:w="3225" w:type="pct"/>
            <w:tcBorders>
              <w:top w:val="single" w:sz="4" w:space="0" w:color="auto"/>
              <w:left w:val="single" w:sz="4" w:space="0" w:color="auto"/>
              <w:bottom w:val="single" w:sz="4" w:space="0" w:color="auto"/>
              <w:right w:val="single" w:sz="4" w:space="0" w:color="auto"/>
            </w:tcBorders>
          </w:tcPr>
          <w:p w14:paraId="26933C71" w14:textId="77777777" w:rsidR="00883BB0" w:rsidRPr="00F66677" w:rsidRDefault="00883BB0" w:rsidP="004D13FA">
            <w:pPr>
              <w:spacing w:before="120" w:after="120"/>
              <w:rPr>
                <w:rFonts w:ascii="Verdana" w:hAnsi="Verdana" w:cs="Arial"/>
                <w:bCs/>
                <w:color w:val="333333"/>
              </w:rPr>
            </w:pPr>
            <w:r>
              <w:rPr>
                <w:rFonts w:ascii="Verdana" w:hAnsi="Verdana" w:cs="Arial"/>
                <w:bCs/>
                <w:color w:val="333333"/>
              </w:rPr>
              <w:t>D</w:t>
            </w:r>
            <w:r w:rsidRPr="005775F7">
              <w:rPr>
                <w:rFonts w:ascii="Verdana" w:hAnsi="Verdana" w:cs="Arial"/>
                <w:bCs/>
                <w:color w:val="333333"/>
              </w:rPr>
              <w:t>isplay</w:t>
            </w:r>
            <w:r>
              <w:rPr>
                <w:rFonts w:ascii="Verdana" w:hAnsi="Verdana" w:cs="Arial"/>
                <w:bCs/>
                <w:color w:val="333333"/>
              </w:rPr>
              <w:t>s</w:t>
            </w:r>
            <w:r w:rsidRPr="005775F7">
              <w:rPr>
                <w:rFonts w:ascii="Verdana" w:hAnsi="Verdana" w:cs="Arial"/>
                <w:bCs/>
                <w:color w:val="333333"/>
              </w:rPr>
              <w:t xml:space="preserve"> dollars related to Adjustment done to OOP accumulation due to Manufacturer dollars applied to Specialty drug claim on account of Manufacturer copay card program</w:t>
            </w:r>
            <w:r>
              <w:rPr>
                <w:rFonts w:ascii="Verdana" w:hAnsi="Verdana" w:cs="Arial"/>
                <w:bCs/>
                <w:color w:val="333333"/>
              </w:rPr>
              <w:t>.</w:t>
            </w:r>
          </w:p>
        </w:tc>
      </w:tr>
      <w:tr w:rsidR="00883BB0" w:rsidRPr="00F142BB" w14:paraId="2CAE64FA" w14:textId="77777777" w:rsidTr="004D13FA">
        <w:trPr>
          <w:trHeight w:val="521"/>
        </w:trPr>
        <w:tc>
          <w:tcPr>
            <w:tcW w:w="1775" w:type="pct"/>
            <w:tcBorders>
              <w:top w:val="single" w:sz="4" w:space="0" w:color="auto"/>
              <w:left w:val="single" w:sz="4" w:space="0" w:color="auto"/>
              <w:bottom w:val="single" w:sz="4" w:space="0" w:color="auto"/>
              <w:right w:val="single" w:sz="4" w:space="0" w:color="auto"/>
            </w:tcBorders>
          </w:tcPr>
          <w:p w14:paraId="1FE1D429" w14:textId="77777777" w:rsidR="00883BB0" w:rsidRPr="00F66677" w:rsidRDefault="00883BB0" w:rsidP="004D13FA">
            <w:pPr>
              <w:spacing w:before="120" w:after="120"/>
              <w:rPr>
                <w:rFonts w:ascii="Verdana" w:hAnsi="Verdana" w:cs="Arial"/>
                <w:b/>
                <w:color w:val="333333"/>
              </w:rPr>
            </w:pPr>
            <w:r w:rsidRPr="00F66677">
              <w:rPr>
                <w:rFonts w:ascii="Verdana" w:hAnsi="Verdana" w:cs="Arial"/>
                <w:b/>
                <w:color w:val="333333"/>
              </w:rPr>
              <w:t>Final Participant Cost</w:t>
            </w:r>
          </w:p>
        </w:tc>
        <w:tc>
          <w:tcPr>
            <w:tcW w:w="3225" w:type="pct"/>
            <w:tcBorders>
              <w:top w:val="single" w:sz="4" w:space="0" w:color="auto"/>
              <w:left w:val="single" w:sz="4" w:space="0" w:color="auto"/>
              <w:bottom w:val="single" w:sz="4" w:space="0" w:color="auto"/>
              <w:right w:val="single" w:sz="4" w:space="0" w:color="auto"/>
            </w:tcBorders>
          </w:tcPr>
          <w:p w14:paraId="3594E8A9" w14:textId="77777777" w:rsidR="00883BB0" w:rsidRPr="00F66677" w:rsidRDefault="00883BB0" w:rsidP="004D13FA">
            <w:pPr>
              <w:spacing w:before="120" w:after="120"/>
              <w:rPr>
                <w:rFonts w:ascii="Verdana" w:hAnsi="Verdana" w:cs="Arial"/>
                <w:bCs/>
                <w:color w:val="333333"/>
              </w:rPr>
            </w:pPr>
            <w:r>
              <w:rPr>
                <w:rFonts w:ascii="Verdana" w:hAnsi="Verdana" w:cs="Arial"/>
                <w:bCs/>
                <w:color w:val="333333"/>
              </w:rPr>
              <w:t>C</w:t>
            </w:r>
            <w:r w:rsidRPr="005775F7">
              <w:rPr>
                <w:rFonts w:ascii="Verdana" w:hAnsi="Verdana" w:cs="Arial"/>
                <w:bCs/>
                <w:color w:val="333333"/>
              </w:rPr>
              <w:t>ontain</w:t>
            </w:r>
            <w:r>
              <w:rPr>
                <w:rFonts w:ascii="Verdana" w:hAnsi="Verdana" w:cs="Arial"/>
                <w:bCs/>
                <w:color w:val="333333"/>
              </w:rPr>
              <w:t>s</w:t>
            </w:r>
            <w:r w:rsidRPr="005775F7">
              <w:rPr>
                <w:rFonts w:ascii="Verdana" w:hAnsi="Verdana" w:cs="Arial"/>
                <w:bCs/>
                <w:color w:val="333333"/>
              </w:rPr>
              <w:t xml:space="preserve"> </w:t>
            </w:r>
            <w:r>
              <w:rPr>
                <w:rFonts w:ascii="Verdana" w:hAnsi="Verdana" w:cs="Arial"/>
                <w:bCs/>
                <w:color w:val="333333"/>
              </w:rPr>
              <w:t>&lt;</w:t>
            </w:r>
            <w:r w:rsidRPr="005775F7">
              <w:rPr>
                <w:rFonts w:ascii="Verdana" w:hAnsi="Verdana" w:cs="Arial"/>
                <w:bCs/>
                <w:color w:val="333333"/>
              </w:rPr>
              <w:t>Total Participant Cost</w:t>
            </w:r>
            <w:r>
              <w:rPr>
                <w:rFonts w:ascii="Verdana" w:hAnsi="Verdana" w:cs="Arial"/>
                <w:bCs/>
                <w:color w:val="333333"/>
              </w:rPr>
              <w:t>&gt;</w:t>
            </w:r>
            <w:r w:rsidRPr="005775F7">
              <w:rPr>
                <w:rFonts w:ascii="Verdana" w:hAnsi="Verdana" w:cs="Arial"/>
                <w:bCs/>
                <w:color w:val="333333"/>
              </w:rPr>
              <w:t xml:space="preserve"> dollars offset by </w:t>
            </w:r>
            <w:r>
              <w:rPr>
                <w:rFonts w:ascii="Verdana" w:hAnsi="Verdana" w:cs="Arial"/>
                <w:bCs/>
                <w:color w:val="333333"/>
              </w:rPr>
              <w:t>&lt;</w:t>
            </w:r>
            <w:r w:rsidRPr="005775F7">
              <w:rPr>
                <w:rFonts w:ascii="Verdana" w:hAnsi="Verdana" w:cs="Arial"/>
                <w:bCs/>
                <w:color w:val="333333"/>
              </w:rPr>
              <w:t>Manufacturer Paid</w:t>
            </w:r>
            <w:r>
              <w:rPr>
                <w:rFonts w:ascii="Verdana" w:hAnsi="Verdana" w:cs="Arial"/>
                <w:bCs/>
                <w:color w:val="333333"/>
              </w:rPr>
              <w:t>&gt;</w:t>
            </w:r>
            <w:r w:rsidRPr="005775F7">
              <w:rPr>
                <w:rFonts w:ascii="Verdana" w:hAnsi="Verdana" w:cs="Arial"/>
                <w:bCs/>
                <w:color w:val="333333"/>
              </w:rPr>
              <w:t xml:space="preserve"> dollars on account of Manufacturer copay card program</w:t>
            </w:r>
            <w:r>
              <w:rPr>
                <w:rFonts w:ascii="Verdana" w:hAnsi="Verdana" w:cs="Arial"/>
                <w:bCs/>
                <w:color w:val="333333"/>
              </w:rPr>
              <w:t>.</w:t>
            </w:r>
          </w:p>
        </w:tc>
      </w:tr>
      <w:bookmarkEnd w:id="37"/>
    </w:tbl>
    <w:p w14:paraId="39648C88" w14:textId="77777777" w:rsidR="00883BB0" w:rsidRDefault="00883BB0" w:rsidP="00883BB0">
      <w:pPr>
        <w:rPr>
          <w:rFonts w:ascii="Verdana" w:hAnsi="Verdana"/>
        </w:rPr>
      </w:pPr>
    </w:p>
    <w:p w14:paraId="617022B5" w14:textId="77777777" w:rsidR="00883BB0" w:rsidRDefault="00883BB0" w:rsidP="00883BB0">
      <w:pPr>
        <w:jc w:val="right"/>
        <w:rPr>
          <w:rFonts w:ascii="Verdana" w:hAnsi="Verdana"/>
        </w:rPr>
      </w:pPr>
      <w:hyperlink w:anchor="_top" w:history="1">
        <w:r w:rsidRPr="000F52C3">
          <w:rPr>
            <w:rStyle w:val="Hyperlink"/>
            <w:rFonts w:ascii="Verdana" w:eastAsiaTheme="majorEastAsia" w:hAnsi="Verdana"/>
          </w:rPr>
          <w:t xml:space="preserve">Top of the </w:t>
        </w:r>
        <w:r w:rsidRPr="000F52C3">
          <w:rPr>
            <w:rStyle w:val="Hyperlink"/>
            <w:rFonts w:ascii="Verdana" w:eastAsiaTheme="majorEastAsia" w:hAnsi="Verdana"/>
          </w:rPr>
          <w:t>D</w:t>
        </w:r>
        <w:r w:rsidRPr="000F52C3">
          <w:rPr>
            <w:rStyle w:val="Hyperlink"/>
            <w:rFonts w:ascii="Verdana" w:eastAsiaTheme="majorEastAsia" w:hAnsi="Verdana"/>
          </w:rPr>
          <w:t>ocument</w:t>
        </w:r>
      </w:hyperlink>
    </w:p>
    <w:tbl>
      <w:tblPr>
        <w:tblW w:w="5000" w:type="pct"/>
        <w:tblCellMar>
          <w:left w:w="0" w:type="dxa"/>
          <w:right w:w="0" w:type="dxa"/>
        </w:tblCellMar>
        <w:tblLook w:val="04A0" w:firstRow="1" w:lastRow="0" w:firstColumn="1" w:lastColumn="0" w:noHBand="0" w:noVBand="1"/>
      </w:tblPr>
      <w:tblGrid>
        <w:gridCol w:w="12944"/>
      </w:tblGrid>
      <w:tr w:rsidR="00883BB0" w:rsidRPr="00883BB0" w14:paraId="1316999D" w14:textId="77777777" w:rsidTr="004D13FA">
        <w:trPr>
          <w:trHeight w:val="45"/>
        </w:trPr>
        <w:tc>
          <w:tcPr>
            <w:tcW w:w="500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25F069C6" w14:textId="77777777" w:rsidR="00883BB0" w:rsidRPr="00883BB0" w:rsidRDefault="00883BB0" w:rsidP="004D13FA">
            <w:pPr>
              <w:pStyle w:val="Heading2"/>
              <w:spacing w:before="120" w:after="120"/>
              <w:rPr>
                <w:b/>
                <w:bCs/>
                <w:color w:val="auto"/>
                <w:sz w:val="28"/>
                <w:szCs w:val="28"/>
              </w:rPr>
            </w:pPr>
            <w:bookmarkStart w:id="38" w:name="_Med_D_Financials"/>
            <w:bookmarkStart w:id="39" w:name="_Toc190944146"/>
            <w:bookmarkEnd w:id="38"/>
            <w:r w:rsidRPr="00883BB0">
              <w:rPr>
                <w:rFonts w:ascii="Verdana" w:hAnsi="Verdana"/>
                <w:b/>
                <w:bCs/>
                <w:color w:val="auto"/>
                <w:sz w:val="28"/>
                <w:szCs w:val="28"/>
              </w:rPr>
              <w:t>Med D Financials</w:t>
            </w:r>
            <w:bookmarkEnd w:id="39"/>
          </w:p>
        </w:tc>
      </w:tr>
    </w:tbl>
    <w:p w14:paraId="650FD6DA" w14:textId="77777777" w:rsidR="00883BB0" w:rsidRDefault="00883BB0" w:rsidP="00883BB0">
      <w:pPr>
        <w:rPr>
          <w:rFonts w:ascii="Verdana" w:hAnsi="Verdana"/>
        </w:rPr>
      </w:pPr>
    </w:p>
    <w:p w14:paraId="2BB25997" w14:textId="77777777" w:rsidR="00883BB0" w:rsidRDefault="00883BB0" w:rsidP="00883BB0">
      <w:pPr>
        <w:jc w:val="center"/>
        <w:rPr>
          <w:rFonts w:ascii="Verdana" w:hAnsi="Verdana"/>
        </w:rPr>
      </w:pPr>
      <w:r>
        <w:rPr>
          <w:noProof/>
        </w:rPr>
        <w:drawing>
          <wp:inline distT="0" distB="0" distL="0" distR="0" wp14:anchorId="1B6ED94A" wp14:editId="02E21AF2">
            <wp:extent cx="3704762" cy="4133333"/>
            <wp:effectExtent l="0" t="0" r="0" b="635"/>
            <wp:docPr id="5" name="Picture 5"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data&#10;&#10;AI-generated content may be incorrect."/>
                    <pic:cNvPicPr/>
                  </pic:nvPicPr>
                  <pic:blipFill>
                    <a:blip r:embed="rId25"/>
                    <a:stretch>
                      <a:fillRect/>
                    </a:stretch>
                  </pic:blipFill>
                  <pic:spPr>
                    <a:xfrm>
                      <a:off x="0" y="0"/>
                      <a:ext cx="3704762" cy="4133333"/>
                    </a:xfrm>
                    <a:prstGeom prst="rect">
                      <a:avLst/>
                    </a:prstGeom>
                  </pic:spPr>
                </pic:pic>
              </a:graphicData>
            </a:graphic>
          </wp:inline>
        </w:drawing>
      </w:r>
    </w:p>
    <w:p w14:paraId="7423BB03" w14:textId="77777777" w:rsidR="00883BB0" w:rsidRDefault="00883BB0" w:rsidP="00883BB0">
      <w:pPr>
        <w:jc w:val="center"/>
        <w:rPr>
          <w:rFonts w:ascii="Verdana" w:hAnsi="Verdana"/>
        </w:rPr>
      </w:pPr>
    </w:p>
    <w:tbl>
      <w:tblPr>
        <w:tblW w:w="5000" w:type="pct"/>
        <w:tblCellMar>
          <w:left w:w="0" w:type="dxa"/>
          <w:right w:w="0" w:type="dxa"/>
        </w:tblCellMar>
        <w:tblLook w:val="04A0" w:firstRow="1" w:lastRow="0" w:firstColumn="1" w:lastColumn="0" w:noHBand="0" w:noVBand="1"/>
      </w:tblPr>
      <w:tblGrid>
        <w:gridCol w:w="2591"/>
        <w:gridCol w:w="10353"/>
      </w:tblGrid>
      <w:tr w:rsidR="00883BB0" w14:paraId="0E98A1DC" w14:textId="77777777" w:rsidTr="00150F8E">
        <w:trPr>
          <w:trHeight w:val="45"/>
        </w:trPr>
        <w:tc>
          <w:tcPr>
            <w:tcW w:w="100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tcPr>
          <w:p w14:paraId="19CA5508" w14:textId="77777777" w:rsidR="00883BB0" w:rsidRPr="00330F3F" w:rsidRDefault="00883BB0" w:rsidP="004D13FA">
            <w:pPr>
              <w:pStyle w:val="NormalWeb"/>
              <w:spacing w:before="120" w:beforeAutospacing="0" w:after="120" w:afterAutospacing="0"/>
              <w:jc w:val="center"/>
              <w:rPr>
                <w:rFonts w:ascii="Verdana" w:hAnsi="Verdana"/>
                <w:b/>
                <w:bCs/>
              </w:rPr>
            </w:pPr>
            <w:r w:rsidRPr="00330F3F">
              <w:rPr>
                <w:rFonts w:ascii="Verdana" w:hAnsi="Verdana"/>
                <w:b/>
                <w:bCs/>
              </w:rPr>
              <w:t>Field</w:t>
            </w:r>
          </w:p>
        </w:tc>
        <w:tc>
          <w:tcPr>
            <w:tcW w:w="399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tcPr>
          <w:p w14:paraId="022CDFF6" w14:textId="77777777" w:rsidR="00883BB0" w:rsidRPr="00330F3F" w:rsidRDefault="00883BB0" w:rsidP="004D13FA">
            <w:pPr>
              <w:pStyle w:val="NormalWeb"/>
              <w:spacing w:before="120" w:beforeAutospacing="0" w:after="120" w:afterAutospacing="0"/>
              <w:jc w:val="center"/>
              <w:rPr>
                <w:rFonts w:ascii="Verdana" w:hAnsi="Verdana"/>
                <w:b/>
                <w:bCs/>
              </w:rPr>
            </w:pPr>
            <w:r w:rsidRPr="00330F3F">
              <w:rPr>
                <w:rFonts w:ascii="Verdana" w:hAnsi="Verdana"/>
                <w:b/>
                <w:bCs/>
              </w:rPr>
              <w:t>Description</w:t>
            </w:r>
          </w:p>
        </w:tc>
      </w:tr>
      <w:tr w:rsidR="00883BB0" w14:paraId="39E1ED09" w14:textId="77777777" w:rsidTr="00150F8E">
        <w:trPr>
          <w:trHeight w:val="45"/>
        </w:trPr>
        <w:tc>
          <w:tcPr>
            <w:tcW w:w="100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0861EF6" w14:textId="77777777" w:rsidR="00883BB0" w:rsidRDefault="00883BB0" w:rsidP="004D13FA">
            <w:pPr>
              <w:pStyle w:val="NormalWeb"/>
              <w:spacing w:before="120" w:beforeAutospacing="0" w:after="120" w:afterAutospacing="0"/>
            </w:pPr>
            <w:r>
              <w:rPr>
                <w:rFonts w:ascii="Verdana" w:hAnsi="Verdana"/>
                <w:b/>
                <w:bCs/>
              </w:rPr>
              <w:lastRenderedPageBreak/>
              <w:t>LICS Paid by Plan</w:t>
            </w:r>
          </w:p>
        </w:tc>
        <w:tc>
          <w:tcPr>
            <w:tcW w:w="39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45E8A07" w14:textId="77777777" w:rsidR="00883BB0" w:rsidRDefault="00883BB0" w:rsidP="004D13FA">
            <w:pPr>
              <w:pStyle w:val="NormalWeb"/>
              <w:spacing w:before="120" w:beforeAutospacing="0" w:after="120" w:afterAutospacing="0"/>
            </w:pPr>
            <w:r>
              <w:rPr>
                <w:rFonts w:ascii="Verdana" w:hAnsi="Verdana"/>
              </w:rPr>
              <w:t>(Med D) The cost sharing reduction amounts that are applied when a LIS beneficiary fills a script at a pharmacy.</w:t>
            </w:r>
          </w:p>
        </w:tc>
      </w:tr>
      <w:tr w:rsidR="00883BB0" w14:paraId="70098170" w14:textId="77777777" w:rsidTr="00150F8E">
        <w:trPr>
          <w:trHeight w:val="45"/>
        </w:trPr>
        <w:tc>
          <w:tcPr>
            <w:tcW w:w="100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D298306" w14:textId="77777777" w:rsidR="00883BB0" w:rsidRDefault="00883BB0" w:rsidP="004D13FA">
            <w:pPr>
              <w:pStyle w:val="NormalWeb"/>
              <w:spacing w:before="120" w:beforeAutospacing="0" w:after="120" w:afterAutospacing="0"/>
            </w:pPr>
            <w:r>
              <w:rPr>
                <w:rFonts w:ascii="Verdana" w:hAnsi="Verdana"/>
                <w:b/>
                <w:bCs/>
              </w:rPr>
              <w:t>Deductible Gross Cost</w:t>
            </w:r>
          </w:p>
        </w:tc>
        <w:tc>
          <w:tcPr>
            <w:tcW w:w="39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C944AE1" w14:textId="77777777" w:rsidR="00883BB0" w:rsidRDefault="00883BB0" w:rsidP="004D13FA">
            <w:pPr>
              <w:pStyle w:val="NormalWeb"/>
              <w:spacing w:before="120" w:beforeAutospacing="0" w:after="120" w:afterAutospacing="0"/>
            </w:pPr>
            <w:r>
              <w:rPr>
                <w:rFonts w:ascii="Verdana" w:hAnsi="Verdana"/>
              </w:rPr>
              <w:t>Displays the amount of deductible gross cost applied to the prescription.</w:t>
            </w:r>
          </w:p>
        </w:tc>
      </w:tr>
      <w:tr w:rsidR="00883BB0" w14:paraId="7DCCF2DF" w14:textId="77777777" w:rsidTr="00150F8E">
        <w:trPr>
          <w:trHeight w:val="45"/>
        </w:trPr>
        <w:tc>
          <w:tcPr>
            <w:tcW w:w="100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7B78E83" w14:textId="77777777" w:rsidR="00883BB0" w:rsidRDefault="00883BB0" w:rsidP="004D13FA">
            <w:pPr>
              <w:pStyle w:val="NormalWeb"/>
              <w:spacing w:before="120" w:beforeAutospacing="0" w:after="120" w:afterAutospacing="0"/>
            </w:pPr>
            <w:r>
              <w:rPr>
                <w:rFonts w:ascii="Verdana" w:hAnsi="Verdana"/>
                <w:b/>
                <w:bCs/>
              </w:rPr>
              <w:t>Deductible Plan Pay</w:t>
            </w:r>
          </w:p>
        </w:tc>
        <w:tc>
          <w:tcPr>
            <w:tcW w:w="39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7E315ED" w14:textId="77777777" w:rsidR="00883BB0" w:rsidRDefault="00883BB0" w:rsidP="004D13FA">
            <w:pPr>
              <w:pStyle w:val="NormalWeb"/>
              <w:spacing w:before="120" w:beforeAutospacing="0" w:after="120" w:afterAutospacing="0"/>
            </w:pPr>
            <w:r>
              <w:rPr>
                <w:rFonts w:ascii="Verdana" w:hAnsi="Verdana"/>
              </w:rPr>
              <w:t>If the plan includes a deductible this will display the amount paid by the claim adjudicating.</w:t>
            </w:r>
          </w:p>
        </w:tc>
      </w:tr>
      <w:tr w:rsidR="00883BB0" w14:paraId="3F2E2583" w14:textId="77777777" w:rsidTr="00150F8E">
        <w:trPr>
          <w:trHeight w:val="45"/>
        </w:trPr>
        <w:tc>
          <w:tcPr>
            <w:tcW w:w="100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A8E43AE" w14:textId="77777777" w:rsidR="00883BB0" w:rsidRDefault="00883BB0" w:rsidP="004D13FA">
            <w:pPr>
              <w:pStyle w:val="NormalWeb"/>
              <w:spacing w:before="120" w:beforeAutospacing="0" w:after="120" w:afterAutospacing="0"/>
            </w:pPr>
            <w:r>
              <w:rPr>
                <w:rFonts w:ascii="Verdana" w:hAnsi="Verdana"/>
                <w:b/>
                <w:bCs/>
              </w:rPr>
              <w:t>Initial Gross Cost</w:t>
            </w:r>
          </w:p>
        </w:tc>
        <w:tc>
          <w:tcPr>
            <w:tcW w:w="39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EC74EFC" w14:textId="77777777" w:rsidR="00883BB0" w:rsidRDefault="00883BB0" w:rsidP="004D13FA">
            <w:pPr>
              <w:pStyle w:val="NormalWeb"/>
              <w:spacing w:before="120" w:beforeAutospacing="0" w:after="120" w:afterAutospacing="0"/>
            </w:pPr>
            <w:r>
              <w:rPr>
                <w:rFonts w:ascii="Verdana" w:hAnsi="Verdana"/>
              </w:rPr>
              <w:t>Initial amount billed by pharmacy.</w:t>
            </w:r>
          </w:p>
        </w:tc>
      </w:tr>
      <w:tr w:rsidR="00883BB0" w14:paraId="553EEC2F" w14:textId="77777777" w:rsidTr="00150F8E">
        <w:trPr>
          <w:trHeight w:val="45"/>
        </w:trPr>
        <w:tc>
          <w:tcPr>
            <w:tcW w:w="100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861F81E" w14:textId="77777777" w:rsidR="00883BB0" w:rsidRDefault="00883BB0" w:rsidP="004D13FA">
            <w:pPr>
              <w:pStyle w:val="NormalWeb"/>
              <w:spacing w:before="120" w:beforeAutospacing="0" w:after="120" w:afterAutospacing="0"/>
            </w:pPr>
            <w:r>
              <w:rPr>
                <w:rFonts w:ascii="Verdana" w:hAnsi="Verdana"/>
                <w:b/>
                <w:bCs/>
              </w:rPr>
              <w:t>Initial Plan Pay</w:t>
            </w:r>
          </w:p>
        </w:tc>
        <w:tc>
          <w:tcPr>
            <w:tcW w:w="39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1787576" w14:textId="77777777" w:rsidR="00883BB0" w:rsidRDefault="00883BB0" w:rsidP="004D13FA">
            <w:pPr>
              <w:pStyle w:val="NormalWeb"/>
              <w:spacing w:before="120" w:beforeAutospacing="0" w:after="120" w:afterAutospacing="0"/>
            </w:pPr>
            <w:r>
              <w:rPr>
                <w:rFonts w:ascii="Verdana" w:hAnsi="Verdana"/>
              </w:rPr>
              <w:t>Initial amount paid by the plan.</w:t>
            </w:r>
          </w:p>
        </w:tc>
      </w:tr>
      <w:tr w:rsidR="00883BB0" w14:paraId="0AE7D6BF" w14:textId="77777777" w:rsidTr="00150F8E">
        <w:trPr>
          <w:trHeight w:val="45"/>
        </w:trPr>
        <w:tc>
          <w:tcPr>
            <w:tcW w:w="100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D7AB08E" w14:textId="77777777" w:rsidR="00883BB0" w:rsidRDefault="00883BB0" w:rsidP="004D13FA">
            <w:pPr>
              <w:pStyle w:val="NormalWeb"/>
              <w:spacing w:before="120" w:beforeAutospacing="0" w:after="120" w:afterAutospacing="0"/>
            </w:pPr>
            <w:r>
              <w:rPr>
                <w:rFonts w:ascii="Verdana" w:hAnsi="Verdana"/>
                <w:b/>
                <w:bCs/>
              </w:rPr>
              <w:t>Catastrophic Gross Cost</w:t>
            </w:r>
          </w:p>
        </w:tc>
        <w:tc>
          <w:tcPr>
            <w:tcW w:w="39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6D3EAEA" w14:textId="77777777" w:rsidR="00883BB0" w:rsidRDefault="00883BB0" w:rsidP="004D13FA">
            <w:pPr>
              <w:pStyle w:val="NormalWeb"/>
              <w:spacing w:before="120" w:beforeAutospacing="0" w:after="120" w:afterAutospacing="0"/>
            </w:pPr>
            <w:r>
              <w:rPr>
                <w:rFonts w:ascii="Verdana" w:hAnsi="Verdana"/>
              </w:rPr>
              <w:t>Amount billed by the pharmacy before the plan pays.</w:t>
            </w:r>
          </w:p>
        </w:tc>
      </w:tr>
      <w:tr w:rsidR="00883BB0" w14:paraId="53A8F82C" w14:textId="77777777" w:rsidTr="00150F8E">
        <w:trPr>
          <w:trHeight w:val="45"/>
        </w:trPr>
        <w:tc>
          <w:tcPr>
            <w:tcW w:w="100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B2618A7" w14:textId="77777777" w:rsidR="00883BB0" w:rsidRDefault="00883BB0" w:rsidP="004D13FA">
            <w:pPr>
              <w:pStyle w:val="NormalWeb"/>
              <w:spacing w:before="120" w:beforeAutospacing="0" w:after="120" w:afterAutospacing="0"/>
            </w:pPr>
            <w:r>
              <w:rPr>
                <w:rFonts w:ascii="Verdana" w:hAnsi="Verdana"/>
                <w:b/>
                <w:bCs/>
              </w:rPr>
              <w:t>Catastrophic Plan Pay</w:t>
            </w:r>
          </w:p>
        </w:tc>
        <w:tc>
          <w:tcPr>
            <w:tcW w:w="39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F8CB281" w14:textId="77777777" w:rsidR="00883BB0" w:rsidRDefault="00883BB0" w:rsidP="004D13FA">
            <w:pPr>
              <w:pStyle w:val="NormalWeb"/>
              <w:spacing w:before="120" w:beforeAutospacing="0" w:after="120" w:afterAutospacing="0"/>
            </w:pPr>
            <w:r>
              <w:rPr>
                <w:rFonts w:ascii="Verdana" w:hAnsi="Verdana"/>
              </w:rPr>
              <w:t>Amount the plan plays after being billed to the pharmacy.</w:t>
            </w:r>
          </w:p>
        </w:tc>
      </w:tr>
      <w:tr w:rsidR="00883BB0" w14:paraId="100B4CD6" w14:textId="77777777" w:rsidTr="00150F8E">
        <w:trPr>
          <w:trHeight w:val="45"/>
        </w:trPr>
        <w:tc>
          <w:tcPr>
            <w:tcW w:w="100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4458CD3" w14:textId="77777777" w:rsidR="00883BB0" w:rsidRPr="006F0DF1" w:rsidRDefault="00883BB0" w:rsidP="004D13FA">
            <w:pPr>
              <w:pStyle w:val="NormalWeb"/>
              <w:spacing w:before="120" w:beforeAutospacing="0" w:after="120" w:afterAutospacing="0"/>
              <w:rPr>
                <w:rFonts w:ascii="Verdana" w:hAnsi="Verdana"/>
                <w:b/>
                <w:bCs/>
              </w:rPr>
            </w:pPr>
            <w:r w:rsidRPr="00293214">
              <w:rPr>
                <w:rFonts w:ascii="Verdana" w:hAnsi="Verdana"/>
                <w:b/>
                <w:bCs/>
              </w:rPr>
              <w:t>TrOOP Eligible NPP</w:t>
            </w:r>
          </w:p>
        </w:tc>
        <w:tc>
          <w:tcPr>
            <w:tcW w:w="39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4B383027" w14:textId="77777777" w:rsidR="00883BB0" w:rsidRDefault="00883BB0" w:rsidP="004D13FA">
            <w:pPr>
              <w:pStyle w:val="NormalWeb"/>
              <w:spacing w:before="120" w:beforeAutospacing="0" w:after="120" w:afterAutospacing="0"/>
              <w:rPr>
                <w:rFonts w:ascii="Verdana" w:hAnsi="Verdana"/>
              </w:rPr>
            </w:pPr>
            <w:r w:rsidRPr="00B349A7">
              <w:rPr>
                <w:rFonts w:ascii="Verdana" w:hAnsi="Verdana"/>
              </w:rPr>
              <w:t>Net amount the plan pays for benefits beyond the standard benefit</w:t>
            </w:r>
            <w:r>
              <w:rPr>
                <w:rFonts w:ascii="Verdana" w:hAnsi="Verdana"/>
              </w:rPr>
              <w:t>.</w:t>
            </w:r>
          </w:p>
          <w:p w14:paraId="459C162B" w14:textId="77777777" w:rsidR="00883BB0" w:rsidRPr="006F0DF1" w:rsidRDefault="00883BB0" w:rsidP="004D13FA">
            <w:pPr>
              <w:pStyle w:val="NormalWeb"/>
              <w:spacing w:before="120" w:beforeAutospacing="0" w:after="120" w:afterAutospacing="0"/>
              <w:rPr>
                <w:rFonts w:ascii="Verdana" w:hAnsi="Verdana"/>
              </w:rPr>
            </w:pPr>
            <w:r w:rsidRPr="00752BDB">
              <w:rPr>
                <w:rFonts w:ascii="Verdana" w:hAnsi="Verdana"/>
                <w:b/>
                <w:bCs/>
              </w:rPr>
              <w:t>Note:</w:t>
            </w:r>
            <w:r w:rsidRPr="000E7E16">
              <w:rPr>
                <w:rFonts w:ascii="Verdana" w:hAnsi="Verdana"/>
              </w:rPr>
              <w:t xml:space="preserve">  NPP = Non-covered Plan Play. This is the amount the member pays when the Rx is not covered by their insurance plan.</w:t>
            </w:r>
          </w:p>
        </w:tc>
      </w:tr>
      <w:tr w:rsidR="00883BB0" w14:paraId="1FEF620A" w14:textId="77777777" w:rsidTr="00150F8E">
        <w:trPr>
          <w:trHeight w:val="45"/>
        </w:trPr>
        <w:tc>
          <w:tcPr>
            <w:tcW w:w="100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C8F5FB9" w14:textId="77777777" w:rsidR="00883BB0" w:rsidRPr="006F0DF1" w:rsidRDefault="00883BB0" w:rsidP="004D13FA">
            <w:pPr>
              <w:pStyle w:val="NormalWeb"/>
              <w:spacing w:before="120" w:beforeAutospacing="0" w:after="120" w:afterAutospacing="0"/>
              <w:rPr>
                <w:rFonts w:ascii="Verdana" w:hAnsi="Verdana"/>
                <w:b/>
                <w:bCs/>
              </w:rPr>
            </w:pPr>
            <w:r w:rsidRPr="006F0DF1">
              <w:rPr>
                <w:rFonts w:ascii="Verdana" w:hAnsi="Verdana"/>
                <w:b/>
                <w:bCs/>
              </w:rPr>
              <w:t>TrOOP Eligible SCSR</w:t>
            </w:r>
          </w:p>
        </w:tc>
        <w:tc>
          <w:tcPr>
            <w:tcW w:w="39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4357F59A" w14:textId="77777777" w:rsidR="00883BB0" w:rsidRDefault="00883BB0" w:rsidP="004D13FA">
            <w:pPr>
              <w:pStyle w:val="NormalWeb"/>
              <w:spacing w:before="120" w:beforeAutospacing="0" w:after="120" w:afterAutospacing="0"/>
              <w:rPr>
                <w:rFonts w:ascii="Verdana" w:hAnsi="Verdana"/>
              </w:rPr>
            </w:pPr>
            <w:r w:rsidRPr="006F0DF1">
              <w:rPr>
                <w:rFonts w:ascii="Verdana" w:hAnsi="Verdana"/>
              </w:rPr>
              <w:t>Total out-of-pocket amount member will spend in a year on formulary drugs</w:t>
            </w:r>
            <w:r>
              <w:rPr>
                <w:rFonts w:ascii="Verdana" w:hAnsi="Verdana"/>
              </w:rPr>
              <w:t>.</w:t>
            </w:r>
          </w:p>
          <w:p w14:paraId="2075F408" w14:textId="77777777" w:rsidR="00883BB0" w:rsidRDefault="00883BB0" w:rsidP="004D13FA">
            <w:pPr>
              <w:pStyle w:val="NormalWeb"/>
              <w:spacing w:before="120" w:beforeAutospacing="0" w:after="120" w:afterAutospacing="0"/>
              <w:rPr>
                <w:rFonts w:ascii="Verdana" w:hAnsi="Verdana"/>
              </w:rPr>
            </w:pPr>
            <w:r w:rsidRPr="00752BDB">
              <w:rPr>
                <w:rFonts w:ascii="Verdana" w:hAnsi="Verdana"/>
                <w:b/>
                <w:bCs/>
              </w:rPr>
              <w:t xml:space="preserve">Note: </w:t>
            </w:r>
            <w:r w:rsidRPr="00752BDB">
              <w:rPr>
                <w:rFonts w:ascii="Verdana" w:hAnsi="Verdana"/>
              </w:rPr>
              <w:t xml:space="preserve"> SCSR = Supplemental Cost Share Reduction. If the member has an enhanced plan, the difference between the plan’s original cost share before the enhanced plan benefit is applied will apply to the members TrOOP. </w:t>
            </w:r>
          </w:p>
          <w:p w14:paraId="681F9DA3" w14:textId="77777777" w:rsidR="00883BB0" w:rsidRPr="006F0DF1" w:rsidRDefault="00883BB0" w:rsidP="004D13FA">
            <w:pPr>
              <w:pStyle w:val="NormalWeb"/>
              <w:spacing w:before="120" w:beforeAutospacing="0" w:after="120" w:afterAutospacing="0"/>
              <w:rPr>
                <w:rFonts w:ascii="Verdana" w:hAnsi="Verdana"/>
              </w:rPr>
            </w:pPr>
            <w:r w:rsidRPr="00752BDB">
              <w:rPr>
                <w:rFonts w:ascii="Verdana" w:hAnsi="Verdana"/>
                <w:b/>
                <w:bCs/>
              </w:rPr>
              <w:lastRenderedPageBreak/>
              <w:t xml:space="preserve">Example:  </w:t>
            </w:r>
            <w:r w:rsidRPr="00752BDB">
              <w:rPr>
                <w:rFonts w:ascii="Verdana" w:hAnsi="Verdana"/>
              </w:rPr>
              <w:t>If the member original plan cost share would be $25, but with that enhanced benefit (aka Value Based Insurance Design) the member pays $0, the $25 would count towards their TrOOP even though the member did not actually pay the $25. Hence, TrOOP Eligible SCSR.</w:t>
            </w:r>
          </w:p>
        </w:tc>
      </w:tr>
    </w:tbl>
    <w:p w14:paraId="3D90DBB8" w14:textId="77777777" w:rsidR="00883BB0" w:rsidRDefault="00883BB0" w:rsidP="00883BB0">
      <w:pPr>
        <w:rPr>
          <w:rFonts w:ascii="Verdana" w:hAnsi="Verdana"/>
        </w:rPr>
      </w:pPr>
    </w:p>
    <w:p w14:paraId="794A039F" w14:textId="77777777" w:rsidR="00883BB0" w:rsidRDefault="00883BB0" w:rsidP="00883BB0">
      <w:pPr>
        <w:rPr>
          <w:rFonts w:ascii="Verdana" w:hAnsi="Verdana"/>
        </w:rPr>
      </w:pPr>
    </w:p>
    <w:p w14:paraId="04161384" w14:textId="376FCED3" w:rsidR="00883BB0" w:rsidRDefault="00883BB0" w:rsidP="00883BB0">
      <w:pPr>
        <w:jc w:val="right"/>
        <w:rPr>
          <w:rFonts w:ascii="Verdana" w:hAnsi="Verdana"/>
        </w:rPr>
      </w:pPr>
      <w:hyperlink w:anchor="_top" w:history="1">
        <w:r w:rsidRPr="000F52C3">
          <w:rPr>
            <w:rStyle w:val="Hyperlink"/>
            <w:rFonts w:ascii="Verdana" w:eastAsiaTheme="majorEastAsia" w:hAnsi="Verdana"/>
          </w:rPr>
          <w:t xml:space="preserve">Top of the </w:t>
        </w:r>
        <w:r w:rsidRPr="000F52C3">
          <w:rPr>
            <w:rStyle w:val="Hyperlink"/>
            <w:rFonts w:ascii="Verdana" w:eastAsiaTheme="majorEastAsia" w:hAnsi="Verdana"/>
          </w:rPr>
          <w:t>D</w:t>
        </w:r>
        <w:r w:rsidRPr="000F52C3">
          <w:rPr>
            <w:rStyle w:val="Hyperlink"/>
            <w:rFonts w:ascii="Verdana" w:eastAsiaTheme="majorEastAsia" w:hAnsi="Verdana"/>
          </w:rPr>
          <w:t>ocument</w:t>
        </w:r>
      </w:hyperlink>
    </w:p>
    <w:tbl>
      <w:tblPr>
        <w:tblW w:w="5000" w:type="pct"/>
        <w:tblCellMar>
          <w:left w:w="0" w:type="dxa"/>
          <w:right w:w="0" w:type="dxa"/>
        </w:tblCellMar>
        <w:tblLook w:val="04A0" w:firstRow="1" w:lastRow="0" w:firstColumn="1" w:lastColumn="0" w:noHBand="0" w:noVBand="1"/>
      </w:tblPr>
      <w:tblGrid>
        <w:gridCol w:w="12944"/>
      </w:tblGrid>
      <w:tr w:rsidR="00883BB0" w:rsidRPr="00883BB0" w14:paraId="75F82E19" w14:textId="77777777" w:rsidTr="004D13FA">
        <w:trPr>
          <w:trHeight w:val="45"/>
        </w:trPr>
        <w:tc>
          <w:tcPr>
            <w:tcW w:w="500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5DF75EAE" w14:textId="77777777" w:rsidR="00883BB0" w:rsidRPr="00883BB0" w:rsidRDefault="00883BB0" w:rsidP="004D13FA">
            <w:pPr>
              <w:pStyle w:val="Heading2"/>
              <w:tabs>
                <w:tab w:val="left" w:pos="21510"/>
              </w:tabs>
              <w:spacing w:before="120" w:after="120"/>
              <w:rPr>
                <w:rFonts w:ascii="Verdana" w:hAnsi="Verdana"/>
                <w:b/>
                <w:bCs/>
                <w:i/>
                <w:color w:val="auto"/>
                <w:sz w:val="28"/>
                <w:szCs w:val="28"/>
              </w:rPr>
            </w:pPr>
            <w:bookmarkStart w:id="40" w:name="_Accumulation_Details"/>
            <w:bookmarkStart w:id="41" w:name="AccumulationDetails"/>
            <w:bookmarkStart w:id="42" w:name="_Toc190944147"/>
            <w:bookmarkEnd w:id="40"/>
            <w:r w:rsidRPr="00883BB0">
              <w:rPr>
                <w:rFonts w:ascii="Verdana" w:hAnsi="Verdana"/>
                <w:b/>
                <w:bCs/>
                <w:color w:val="auto"/>
                <w:sz w:val="28"/>
                <w:szCs w:val="28"/>
              </w:rPr>
              <w:t>Accumulation Details</w:t>
            </w:r>
            <w:bookmarkEnd w:id="41"/>
            <w:bookmarkEnd w:id="42"/>
          </w:p>
        </w:tc>
      </w:tr>
    </w:tbl>
    <w:p w14:paraId="4D0D5CB5" w14:textId="618CE8AE" w:rsidR="00883BB0" w:rsidRDefault="00883BB0" w:rsidP="00883BB0">
      <w:pPr>
        <w:rPr>
          <w:rFonts w:ascii="Verdana" w:hAnsi="Verdana"/>
        </w:rPr>
      </w:pPr>
    </w:p>
    <w:p w14:paraId="14AA6DB0" w14:textId="77777777" w:rsidR="00883BB0" w:rsidRDefault="00883BB0" w:rsidP="00883BB0">
      <w:pPr>
        <w:jc w:val="right"/>
        <w:rPr>
          <w:rFonts w:ascii="Verdana" w:hAnsi="Verdana"/>
        </w:rPr>
      </w:pPr>
    </w:p>
    <w:p w14:paraId="693EBBEC" w14:textId="123A7C8C" w:rsidR="00883BB0" w:rsidRDefault="00C60F87" w:rsidP="005E4303">
      <w:pPr>
        <w:spacing w:before="120" w:after="120"/>
        <w:jc w:val="center"/>
        <w:rPr>
          <w:rFonts w:ascii="Verdana" w:hAnsi="Verdana"/>
        </w:rPr>
      </w:pPr>
      <w:r>
        <w:rPr>
          <w:noProof/>
          <w14:ligatures w14:val="standardContextual"/>
        </w:rPr>
        <w:drawing>
          <wp:inline distT="0" distB="0" distL="0" distR="0" wp14:anchorId="2D59A9E1" wp14:editId="45F68ECF">
            <wp:extent cx="8228571" cy="1742857"/>
            <wp:effectExtent l="0" t="0" r="1270" b="0"/>
            <wp:docPr id="20562487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48778" name="Picture 1" descr="A screenshot of a computer&#10;&#10;AI-generated content may be incorrect."/>
                    <pic:cNvPicPr/>
                  </pic:nvPicPr>
                  <pic:blipFill>
                    <a:blip r:embed="rId26"/>
                    <a:stretch>
                      <a:fillRect/>
                    </a:stretch>
                  </pic:blipFill>
                  <pic:spPr>
                    <a:xfrm>
                      <a:off x="0" y="0"/>
                      <a:ext cx="8228571" cy="1742857"/>
                    </a:xfrm>
                    <a:prstGeom prst="rect">
                      <a:avLst/>
                    </a:prstGeom>
                  </pic:spPr>
                </pic:pic>
              </a:graphicData>
            </a:graphic>
          </wp:inline>
        </w:drawing>
      </w:r>
      <w:r>
        <w:rPr>
          <w:noProof/>
        </w:rPr>
        <w:t xml:space="preserve"> </w:t>
      </w:r>
    </w:p>
    <w:p w14:paraId="26BC3569" w14:textId="77777777" w:rsidR="00883BB0" w:rsidRDefault="00883BB0" w:rsidP="00883BB0">
      <w:pPr>
        <w:jc w:val="center"/>
        <w:rPr>
          <w:rFonts w:ascii="Verdana" w:hAnsi="Verdana"/>
        </w:rPr>
      </w:pPr>
    </w:p>
    <w:tbl>
      <w:tblPr>
        <w:tblStyle w:val="TableGrid"/>
        <w:tblW w:w="5000" w:type="pct"/>
        <w:tblLook w:val="04A0" w:firstRow="1" w:lastRow="0" w:firstColumn="1" w:lastColumn="0" w:noHBand="0" w:noVBand="1"/>
      </w:tblPr>
      <w:tblGrid>
        <w:gridCol w:w="4597"/>
        <w:gridCol w:w="8353"/>
      </w:tblGrid>
      <w:tr w:rsidR="00883BB0" w:rsidRPr="00A61E4D" w14:paraId="522BDC9E" w14:textId="77777777" w:rsidTr="004D13FA">
        <w:trPr>
          <w:trHeight w:val="521"/>
        </w:trPr>
        <w:tc>
          <w:tcPr>
            <w:tcW w:w="177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59CD78" w14:textId="77777777" w:rsidR="00883BB0" w:rsidRPr="00F66677" w:rsidRDefault="00883BB0" w:rsidP="004D13FA">
            <w:pPr>
              <w:spacing w:before="120" w:after="120"/>
              <w:jc w:val="center"/>
              <w:rPr>
                <w:rFonts w:ascii="Verdana" w:hAnsi="Verdana" w:cs="Arial"/>
                <w:b/>
                <w:color w:val="333333"/>
              </w:rPr>
            </w:pPr>
            <w:r w:rsidRPr="00F66677">
              <w:rPr>
                <w:rFonts w:ascii="Verdana" w:hAnsi="Verdana" w:cs="Arial"/>
                <w:b/>
                <w:color w:val="333333"/>
              </w:rPr>
              <w:t>Field</w:t>
            </w:r>
          </w:p>
        </w:tc>
        <w:tc>
          <w:tcPr>
            <w:tcW w:w="322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2C43A5" w14:textId="77777777" w:rsidR="00883BB0" w:rsidRPr="00F66677" w:rsidRDefault="00883BB0" w:rsidP="004D13FA">
            <w:pPr>
              <w:spacing w:before="120" w:after="120"/>
              <w:jc w:val="center"/>
              <w:rPr>
                <w:rFonts w:ascii="Verdana" w:hAnsi="Verdana" w:cs="Arial"/>
                <w:b/>
                <w:color w:val="333333"/>
              </w:rPr>
            </w:pPr>
            <w:r w:rsidRPr="00F66677">
              <w:rPr>
                <w:rFonts w:ascii="Verdana" w:hAnsi="Verdana" w:cs="Arial"/>
                <w:b/>
                <w:color w:val="333333"/>
              </w:rPr>
              <w:t>Description</w:t>
            </w:r>
          </w:p>
        </w:tc>
      </w:tr>
      <w:tr w:rsidR="00883BB0" w:rsidRPr="00A8102A" w14:paraId="33F5DB2F" w14:textId="77777777" w:rsidTr="004D13FA">
        <w:trPr>
          <w:trHeight w:val="521"/>
        </w:trPr>
        <w:tc>
          <w:tcPr>
            <w:tcW w:w="1775" w:type="pct"/>
            <w:tcBorders>
              <w:top w:val="single" w:sz="4" w:space="0" w:color="auto"/>
              <w:left w:val="single" w:sz="4" w:space="0" w:color="auto"/>
              <w:bottom w:val="single" w:sz="4" w:space="0" w:color="auto"/>
              <w:right w:val="single" w:sz="4" w:space="0" w:color="auto"/>
            </w:tcBorders>
            <w:hideMark/>
          </w:tcPr>
          <w:p w14:paraId="77BB84C5" w14:textId="77777777" w:rsidR="00883BB0" w:rsidRPr="00F66677" w:rsidRDefault="00883BB0" w:rsidP="004D13FA">
            <w:pPr>
              <w:spacing w:before="120" w:after="120"/>
              <w:rPr>
                <w:rFonts w:ascii="Verdana" w:hAnsi="Verdana" w:cs="Arial"/>
                <w:b/>
                <w:color w:val="333333"/>
              </w:rPr>
            </w:pPr>
            <w:r>
              <w:rPr>
                <w:rFonts w:ascii="Verdana" w:hAnsi="Verdana" w:cs="Arial"/>
                <w:b/>
                <w:color w:val="333333"/>
              </w:rPr>
              <w:t>Deductible (DED)</w:t>
            </w:r>
          </w:p>
        </w:tc>
        <w:tc>
          <w:tcPr>
            <w:tcW w:w="3225" w:type="pct"/>
            <w:tcBorders>
              <w:top w:val="single" w:sz="4" w:space="0" w:color="auto"/>
              <w:left w:val="single" w:sz="4" w:space="0" w:color="auto"/>
              <w:bottom w:val="single" w:sz="4" w:space="0" w:color="auto"/>
              <w:right w:val="single" w:sz="4" w:space="0" w:color="auto"/>
            </w:tcBorders>
          </w:tcPr>
          <w:p w14:paraId="6FE15E91" w14:textId="77777777" w:rsidR="00883BB0" w:rsidRPr="00F66677" w:rsidRDefault="00883BB0" w:rsidP="004D13FA">
            <w:pPr>
              <w:spacing w:before="120" w:after="120"/>
              <w:rPr>
                <w:rFonts w:ascii="Verdana" w:hAnsi="Verdana" w:cs="Arial"/>
                <w:bCs/>
                <w:color w:val="333333"/>
              </w:rPr>
            </w:pPr>
            <w:r>
              <w:rPr>
                <w:rFonts w:ascii="Verdana" w:hAnsi="Verdana" w:cs="Arial"/>
                <w:bCs/>
                <w:color w:val="333333"/>
              </w:rPr>
              <w:t>Displays the accumulation toward the Deductible based off claim selected at time of processing.</w:t>
            </w:r>
          </w:p>
        </w:tc>
      </w:tr>
      <w:tr w:rsidR="00883BB0" w:rsidRPr="00A8102A" w14:paraId="4ABC02A0" w14:textId="77777777" w:rsidTr="004D13FA">
        <w:trPr>
          <w:trHeight w:val="521"/>
        </w:trPr>
        <w:tc>
          <w:tcPr>
            <w:tcW w:w="1775" w:type="pct"/>
            <w:tcBorders>
              <w:top w:val="single" w:sz="4" w:space="0" w:color="auto"/>
              <w:left w:val="single" w:sz="4" w:space="0" w:color="auto"/>
              <w:bottom w:val="single" w:sz="4" w:space="0" w:color="auto"/>
              <w:right w:val="single" w:sz="4" w:space="0" w:color="auto"/>
            </w:tcBorders>
            <w:hideMark/>
          </w:tcPr>
          <w:p w14:paraId="79E67350" w14:textId="77777777" w:rsidR="00883BB0" w:rsidRPr="00F66677" w:rsidRDefault="00883BB0" w:rsidP="004D13FA">
            <w:pPr>
              <w:spacing w:before="120" w:after="120"/>
              <w:rPr>
                <w:rFonts w:ascii="Verdana" w:hAnsi="Verdana" w:cs="Arial"/>
                <w:b/>
                <w:color w:val="333333"/>
              </w:rPr>
            </w:pPr>
            <w:r>
              <w:rPr>
                <w:rFonts w:ascii="Verdana" w:hAnsi="Verdana" w:cs="Arial"/>
                <w:b/>
                <w:color w:val="333333"/>
              </w:rPr>
              <w:lastRenderedPageBreak/>
              <w:t>Out Of Pocket (OOP)</w:t>
            </w:r>
          </w:p>
        </w:tc>
        <w:tc>
          <w:tcPr>
            <w:tcW w:w="3225" w:type="pct"/>
            <w:tcBorders>
              <w:top w:val="single" w:sz="4" w:space="0" w:color="auto"/>
              <w:left w:val="single" w:sz="4" w:space="0" w:color="auto"/>
              <w:bottom w:val="single" w:sz="4" w:space="0" w:color="auto"/>
              <w:right w:val="single" w:sz="4" w:space="0" w:color="auto"/>
            </w:tcBorders>
          </w:tcPr>
          <w:p w14:paraId="18E2AAB8" w14:textId="77777777" w:rsidR="00883BB0" w:rsidRPr="00F66677" w:rsidRDefault="00883BB0" w:rsidP="004D13FA">
            <w:pPr>
              <w:spacing w:before="120" w:after="120"/>
              <w:rPr>
                <w:rFonts w:ascii="Verdana" w:hAnsi="Verdana" w:cs="Arial"/>
                <w:bCs/>
                <w:color w:val="333333"/>
              </w:rPr>
            </w:pPr>
            <w:r>
              <w:rPr>
                <w:rFonts w:ascii="Verdana" w:hAnsi="Verdana" w:cs="Arial"/>
                <w:bCs/>
                <w:color w:val="333333"/>
              </w:rPr>
              <w:t>Displays the accumulation toward the Out-of-Pocket Maximum based off claim selected at time of processing.</w:t>
            </w:r>
          </w:p>
        </w:tc>
      </w:tr>
      <w:tr w:rsidR="00883BB0" w:rsidRPr="00A8102A" w14:paraId="6B47A5CA" w14:textId="77777777" w:rsidTr="004D13FA">
        <w:trPr>
          <w:trHeight w:val="521"/>
        </w:trPr>
        <w:tc>
          <w:tcPr>
            <w:tcW w:w="1775" w:type="pct"/>
            <w:tcBorders>
              <w:top w:val="single" w:sz="4" w:space="0" w:color="auto"/>
              <w:left w:val="single" w:sz="4" w:space="0" w:color="auto"/>
              <w:bottom w:val="single" w:sz="4" w:space="0" w:color="auto"/>
              <w:right w:val="single" w:sz="4" w:space="0" w:color="auto"/>
            </w:tcBorders>
            <w:hideMark/>
          </w:tcPr>
          <w:p w14:paraId="29BD8D4B" w14:textId="77777777" w:rsidR="00883BB0" w:rsidRPr="00F66677" w:rsidRDefault="00883BB0" w:rsidP="004D13FA">
            <w:pPr>
              <w:spacing w:before="120" w:after="120"/>
              <w:rPr>
                <w:rFonts w:ascii="Verdana" w:hAnsi="Verdana" w:cs="Arial"/>
                <w:b/>
                <w:color w:val="333333"/>
              </w:rPr>
            </w:pPr>
            <w:r>
              <w:rPr>
                <w:rFonts w:ascii="Verdana" w:hAnsi="Verdana" w:cs="Arial"/>
                <w:b/>
                <w:color w:val="333333"/>
              </w:rPr>
              <w:t>Maximum Allowable Benefit (MAB)</w:t>
            </w:r>
          </w:p>
        </w:tc>
        <w:tc>
          <w:tcPr>
            <w:tcW w:w="3225" w:type="pct"/>
            <w:tcBorders>
              <w:top w:val="single" w:sz="4" w:space="0" w:color="auto"/>
              <w:left w:val="single" w:sz="4" w:space="0" w:color="auto"/>
              <w:bottom w:val="single" w:sz="4" w:space="0" w:color="auto"/>
              <w:right w:val="single" w:sz="4" w:space="0" w:color="auto"/>
            </w:tcBorders>
          </w:tcPr>
          <w:p w14:paraId="67E22F90" w14:textId="77777777" w:rsidR="00883BB0" w:rsidRPr="00F66677" w:rsidRDefault="00883BB0" w:rsidP="004D13FA">
            <w:pPr>
              <w:spacing w:before="120" w:after="120"/>
              <w:rPr>
                <w:rFonts w:ascii="Verdana" w:hAnsi="Verdana" w:cs="Arial"/>
                <w:bCs/>
                <w:color w:val="333333"/>
              </w:rPr>
            </w:pPr>
            <w:r>
              <w:rPr>
                <w:rFonts w:ascii="Verdana" w:hAnsi="Verdana" w:cs="Arial"/>
                <w:bCs/>
                <w:color w:val="333333"/>
              </w:rPr>
              <w:t>Displays the accumulation toward the Maximum Allowable Benefit based off claim selected at time of processing.</w:t>
            </w:r>
          </w:p>
        </w:tc>
      </w:tr>
      <w:tr w:rsidR="00883BB0" w:rsidRPr="00F142BB" w14:paraId="5F664C62" w14:textId="77777777" w:rsidTr="004D13FA">
        <w:trPr>
          <w:trHeight w:val="521"/>
        </w:trPr>
        <w:tc>
          <w:tcPr>
            <w:tcW w:w="1775" w:type="pct"/>
            <w:tcBorders>
              <w:top w:val="single" w:sz="4" w:space="0" w:color="auto"/>
              <w:left w:val="single" w:sz="4" w:space="0" w:color="auto"/>
              <w:bottom w:val="single" w:sz="4" w:space="0" w:color="auto"/>
              <w:right w:val="single" w:sz="4" w:space="0" w:color="auto"/>
            </w:tcBorders>
          </w:tcPr>
          <w:p w14:paraId="36B0279A" w14:textId="77777777" w:rsidR="00883BB0" w:rsidRPr="00F66677" w:rsidRDefault="00883BB0" w:rsidP="004D13FA">
            <w:pPr>
              <w:spacing w:before="120" w:after="120"/>
              <w:rPr>
                <w:rFonts w:ascii="Verdana" w:hAnsi="Verdana" w:cs="Arial"/>
                <w:b/>
                <w:color w:val="333333"/>
              </w:rPr>
            </w:pPr>
            <w:r>
              <w:rPr>
                <w:rFonts w:ascii="Verdana" w:hAnsi="Verdana" w:cs="Arial"/>
                <w:b/>
                <w:color w:val="333333"/>
              </w:rPr>
              <w:t>Lifetime Maximum Allowable Benefit (LMAB)</w:t>
            </w:r>
          </w:p>
        </w:tc>
        <w:tc>
          <w:tcPr>
            <w:tcW w:w="3225" w:type="pct"/>
            <w:tcBorders>
              <w:top w:val="single" w:sz="4" w:space="0" w:color="auto"/>
              <w:left w:val="single" w:sz="4" w:space="0" w:color="auto"/>
              <w:bottom w:val="single" w:sz="4" w:space="0" w:color="auto"/>
              <w:right w:val="single" w:sz="4" w:space="0" w:color="auto"/>
            </w:tcBorders>
          </w:tcPr>
          <w:p w14:paraId="1EEC041B" w14:textId="77777777" w:rsidR="00883BB0" w:rsidRPr="00F66677" w:rsidRDefault="00883BB0" w:rsidP="004D13FA">
            <w:pPr>
              <w:spacing w:before="120" w:after="120"/>
              <w:rPr>
                <w:rFonts w:ascii="Verdana" w:hAnsi="Verdana" w:cs="Arial"/>
                <w:bCs/>
                <w:color w:val="333333"/>
              </w:rPr>
            </w:pPr>
            <w:r>
              <w:rPr>
                <w:rFonts w:ascii="Verdana" w:hAnsi="Verdana" w:cs="Arial"/>
                <w:bCs/>
                <w:color w:val="333333"/>
              </w:rPr>
              <w:t>Displays the accumulation toward the Lifetime Maximum Allowable Benefit based off claim selected at time of processing.</w:t>
            </w:r>
          </w:p>
        </w:tc>
      </w:tr>
    </w:tbl>
    <w:p w14:paraId="728D3DDD" w14:textId="77777777" w:rsidR="00883BB0" w:rsidRDefault="00883BB0" w:rsidP="00883BB0">
      <w:pPr>
        <w:jc w:val="right"/>
      </w:pPr>
    </w:p>
    <w:p w14:paraId="2F8B4790" w14:textId="53C8D410" w:rsidR="00883BB0" w:rsidRPr="00BC62E3" w:rsidRDefault="00883BB0" w:rsidP="005E4303">
      <w:pPr>
        <w:spacing w:before="120" w:after="120"/>
        <w:rPr>
          <w:rFonts w:ascii="Verdana" w:hAnsi="Verdana"/>
        </w:rPr>
      </w:pPr>
      <w:r w:rsidRPr="00BC62E3">
        <w:rPr>
          <w:rFonts w:ascii="Verdana" w:hAnsi="Verdana"/>
          <w:b/>
          <w:bCs/>
        </w:rPr>
        <w:t xml:space="preserve">Note: </w:t>
      </w:r>
      <w:r w:rsidRPr="00BC62E3">
        <w:rPr>
          <w:rFonts w:ascii="Verdana" w:hAnsi="Verdana"/>
        </w:rPr>
        <w:t xml:space="preserve">Fields will display the accumulation details based on the </w:t>
      </w:r>
      <w:r w:rsidRPr="00BC62E3">
        <w:rPr>
          <w:rFonts w:ascii="Verdana" w:hAnsi="Verdana"/>
          <w:b/>
          <w:bCs/>
        </w:rPr>
        <w:t>claim selected at time of processing</w:t>
      </w:r>
      <w:r w:rsidRPr="00BC62E3">
        <w:rPr>
          <w:rFonts w:ascii="Verdana" w:hAnsi="Verdana"/>
        </w:rPr>
        <w:t xml:space="preserve">. For </w:t>
      </w:r>
      <w:r>
        <w:rPr>
          <w:rFonts w:ascii="Verdana" w:hAnsi="Verdana"/>
        </w:rPr>
        <w:t xml:space="preserve">plan </w:t>
      </w:r>
      <w:r w:rsidRPr="00BC62E3">
        <w:rPr>
          <w:rFonts w:ascii="Verdana" w:hAnsi="Verdana"/>
        </w:rPr>
        <w:t>accumulation</w:t>
      </w:r>
      <w:r>
        <w:rPr>
          <w:rFonts w:ascii="Verdana" w:hAnsi="Verdana"/>
        </w:rPr>
        <w:t xml:space="preserve"> not specific to the selected claim</w:t>
      </w:r>
      <w:r w:rsidRPr="00BC62E3">
        <w:rPr>
          <w:rFonts w:ascii="Verdana" w:hAnsi="Verdana"/>
        </w:rPr>
        <w:t xml:space="preserve">, refer to </w:t>
      </w:r>
      <w:hyperlink r:id="rId27" w:anchor="!/view?docid=c4fb8a09-f22f-49cd-a22d-71930039f08c" w:history="1">
        <w:r w:rsidRPr="00105055">
          <w:rPr>
            <w:rStyle w:val="Hyperlink"/>
            <w:rFonts w:ascii="Verdana" w:eastAsiaTheme="majorEastAsia" w:hAnsi="Verdana"/>
          </w:rPr>
          <w:t>Comp</w:t>
        </w:r>
        <w:r w:rsidRPr="00105055">
          <w:rPr>
            <w:rStyle w:val="Hyperlink"/>
            <w:rFonts w:ascii="Verdana" w:eastAsiaTheme="majorEastAsia" w:hAnsi="Verdana"/>
          </w:rPr>
          <w:t>a</w:t>
        </w:r>
        <w:r w:rsidRPr="00105055">
          <w:rPr>
            <w:rStyle w:val="Hyperlink"/>
            <w:rFonts w:ascii="Verdana" w:eastAsiaTheme="majorEastAsia" w:hAnsi="Verdana"/>
          </w:rPr>
          <w:t>ss- Viewing Accumulations (050010)</w:t>
        </w:r>
      </w:hyperlink>
      <w:r w:rsidRPr="00BC62E3">
        <w:rPr>
          <w:rFonts w:ascii="Verdana" w:hAnsi="Verdana"/>
        </w:rPr>
        <w:t>.</w:t>
      </w:r>
    </w:p>
    <w:p w14:paraId="0D4537F5" w14:textId="77777777" w:rsidR="00883BB0" w:rsidRDefault="00883BB0" w:rsidP="00883BB0">
      <w:pPr>
        <w:jc w:val="right"/>
      </w:pPr>
    </w:p>
    <w:p w14:paraId="338060E9" w14:textId="77777777" w:rsidR="00883BB0" w:rsidRDefault="00883BB0" w:rsidP="00883BB0">
      <w:pPr>
        <w:jc w:val="right"/>
      </w:pPr>
    </w:p>
    <w:p w14:paraId="5F12993E" w14:textId="5A7C5017" w:rsidR="00883BB0" w:rsidRDefault="00883BB0" w:rsidP="00883BB0">
      <w:pPr>
        <w:jc w:val="right"/>
        <w:rPr>
          <w:rFonts w:ascii="Verdana" w:hAnsi="Verdana"/>
        </w:rPr>
      </w:pPr>
    </w:p>
    <w:p w14:paraId="678DCE1E" w14:textId="3FF8AB85" w:rsidR="00883BB0" w:rsidRDefault="00A52C1C" w:rsidP="00883BB0">
      <w:pPr>
        <w:jc w:val="right"/>
        <w:rPr>
          <w:rFonts w:ascii="Verdana" w:hAnsi="Verdana"/>
        </w:rPr>
      </w:pPr>
      <w:hyperlink w:anchor="_top" w:history="1">
        <w:r w:rsidRPr="000F52C3">
          <w:rPr>
            <w:rStyle w:val="Hyperlink"/>
            <w:rFonts w:ascii="Verdana" w:eastAsiaTheme="majorEastAsia" w:hAnsi="Verdana"/>
          </w:rPr>
          <w:t>Top o</w:t>
        </w:r>
        <w:r w:rsidRPr="000F52C3">
          <w:rPr>
            <w:rStyle w:val="Hyperlink"/>
            <w:rFonts w:ascii="Verdana" w:eastAsiaTheme="majorEastAsia" w:hAnsi="Verdana"/>
          </w:rPr>
          <w:t>f</w:t>
        </w:r>
        <w:r w:rsidRPr="000F52C3">
          <w:rPr>
            <w:rStyle w:val="Hyperlink"/>
            <w:rFonts w:ascii="Verdana" w:eastAsiaTheme="majorEastAsia" w:hAnsi="Verdana"/>
          </w:rPr>
          <w:t xml:space="preserve">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83BB0" w:rsidRPr="00883BB0" w14:paraId="3588539C" w14:textId="77777777" w:rsidTr="004D13FA">
        <w:tc>
          <w:tcPr>
            <w:tcW w:w="5000" w:type="pct"/>
            <w:shd w:val="clear" w:color="auto" w:fill="C0C0C0"/>
          </w:tcPr>
          <w:p w14:paraId="462932A2" w14:textId="77777777" w:rsidR="00883BB0" w:rsidRPr="00883BB0" w:rsidRDefault="00883BB0" w:rsidP="004D13FA">
            <w:pPr>
              <w:pStyle w:val="Heading2"/>
              <w:spacing w:before="120" w:after="120"/>
              <w:rPr>
                <w:rFonts w:ascii="Verdana" w:hAnsi="Verdana"/>
                <w:b/>
                <w:bCs/>
                <w:i/>
                <w:color w:val="auto"/>
                <w:sz w:val="28"/>
                <w:szCs w:val="28"/>
              </w:rPr>
            </w:pPr>
            <w:bookmarkStart w:id="43" w:name="_Toc190944148"/>
            <w:r w:rsidRPr="00883BB0">
              <w:rPr>
                <w:rFonts w:ascii="Verdana" w:hAnsi="Verdana"/>
                <w:b/>
                <w:bCs/>
                <w:color w:val="auto"/>
                <w:sz w:val="28"/>
                <w:szCs w:val="28"/>
              </w:rPr>
              <w:t>Related Documents</w:t>
            </w:r>
            <w:bookmarkEnd w:id="43"/>
          </w:p>
        </w:tc>
      </w:tr>
    </w:tbl>
    <w:p w14:paraId="49FC4A95" w14:textId="77777777" w:rsidR="00883BB0" w:rsidRPr="00F53EE7" w:rsidRDefault="00883BB0" w:rsidP="00883BB0">
      <w:pPr>
        <w:spacing w:before="120" w:after="120"/>
        <w:rPr>
          <w:rFonts w:ascii="Verdana" w:hAnsi="Verdana" w:cs="Arial"/>
          <w:bCs/>
        </w:rPr>
      </w:pPr>
      <w:hyperlink r:id="rId28" w:anchor="!/view?docid=c1f1028b-e42c-4b4f-a4cf-cc0b42c91606" w:history="1">
        <w:r w:rsidRPr="00F53EE7">
          <w:rPr>
            <w:rFonts w:ascii="Verdana" w:hAnsi="Verdana" w:cs="Arial"/>
            <w:bCs/>
            <w:color w:val="0000FF"/>
            <w:u w:val="single"/>
          </w:rPr>
          <w:t>Customer Care Abbreviations, Definition</w:t>
        </w:r>
        <w:r w:rsidRPr="00F53EE7">
          <w:rPr>
            <w:rFonts w:ascii="Verdana" w:hAnsi="Verdana" w:cs="Arial"/>
            <w:bCs/>
            <w:color w:val="0000FF"/>
            <w:u w:val="single"/>
          </w:rPr>
          <w:t>s</w:t>
        </w:r>
        <w:r w:rsidRPr="00F53EE7">
          <w:rPr>
            <w:rFonts w:ascii="Verdana" w:hAnsi="Verdana" w:cs="Arial"/>
            <w:bCs/>
            <w:color w:val="0000FF"/>
            <w:u w:val="single"/>
          </w:rPr>
          <w:t xml:space="preserve"> and Terms Index (017428)</w:t>
        </w:r>
      </w:hyperlink>
    </w:p>
    <w:p w14:paraId="6EC617D5" w14:textId="77777777" w:rsidR="00883BB0" w:rsidRPr="00F53EE7" w:rsidRDefault="00883BB0" w:rsidP="00883BB0">
      <w:pPr>
        <w:spacing w:before="120" w:after="120"/>
        <w:rPr>
          <w:rFonts w:ascii="Verdana" w:hAnsi="Verdana" w:cs="Arial"/>
          <w:bCs/>
          <w:color w:val="0000FF"/>
          <w:u w:val="single"/>
        </w:rPr>
      </w:pPr>
      <w:r w:rsidRPr="00F53EE7">
        <w:rPr>
          <w:rFonts w:ascii="Verdana" w:hAnsi="Verdana" w:cs="Arial"/>
          <w:b/>
          <w:bCs/>
        </w:rPr>
        <w:t>Parent Document:</w:t>
      </w:r>
      <w:r w:rsidRPr="00F53EE7">
        <w:rPr>
          <w:rFonts w:ascii="Verdana" w:hAnsi="Verdana" w:cs="Arial"/>
          <w:bCs/>
        </w:rPr>
        <w:t xml:space="preserve"> </w:t>
      </w:r>
      <w:hyperlink r:id="rId29" w:tgtFrame="_blank" w:tooltip="https://policy.corp.cvscaremark.com/pnp/faces/docrenderer?documentid=call-0049" w:history="1">
        <w:r w:rsidRPr="00F53EE7">
          <w:rPr>
            <w:rFonts w:ascii="Verdana" w:hAnsi="Verdana" w:cs="Arial"/>
            <w:bCs/>
            <w:color w:val="0000FF"/>
            <w:u w:val="single"/>
          </w:rPr>
          <w:t>CALL 0049 Customer Ca</w:t>
        </w:r>
        <w:r w:rsidRPr="00F53EE7">
          <w:rPr>
            <w:rFonts w:ascii="Verdana" w:hAnsi="Verdana" w:cs="Arial"/>
            <w:bCs/>
            <w:color w:val="0000FF"/>
            <w:u w:val="single"/>
          </w:rPr>
          <w:t>r</w:t>
        </w:r>
        <w:r w:rsidRPr="00F53EE7">
          <w:rPr>
            <w:rFonts w:ascii="Verdana" w:hAnsi="Verdana" w:cs="Arial"/>
            <w:bCs/>
            <w:color w:val="0000FF"/>
            <w:u w:val="single"/>
          </w:rPr>
          <w:t>e Internal and External Call Handling</w:t>
        </w:r>
      </w:hyperlink>
    </w:p>
    <w:p w14:paraId="408D4130" w14:textId="77777777" w:rsidR="00883BB0" w:rsidRDefault="00883BB0" w:rsidP="00883BB0">
      <w:pPr>
        <w:rPr>
          <w:rFonts w:ascii="Verdana" w:hAnsi="Verdana" w:cs="Arial"/>
          <w:bCs/>
          <w:color w:val="0000FF"/>
          <w:u w:val="single"/>
        </w:rPr>
      </w:pPr>
    </w:p>
    <w:p w14:paraId="060A9D31" w14:textId="77777777" w:rsidR="00883BB0" w:rsidRPr="00A14D6E" w:rsidRDefault="00883BB0" w:rsidP="00883BB0">
      <w:pPr>
        <w:jc w:val="right"/>
        <w:rPr>
          <w:rFonts w:ascii="Verdana" w:hAnsi="Verdana" w:cs="Arial"/>
          <w:bCs/>
        </w:rPr>
      </w:pPr>
      <w:hyperlink w:anchor="_top" w:history="1">
        <w:r w:rsidRPr="000F52C3">
          <w:rPr>
            <w:rStyle w:val="Hyperlink"/>
            <w:rFonts w:ascii="Verdana" w:eastAsiaTheme="majorEastAsia" w:hAnsi="Verdana" w:cs="Arial"/>
            <w:bCs/>
          </w:rPr>
          <w:t>Top of t</w:t>
        </w:r>
        <w:r w:rsidRPr="000F52C3">
          <w:rPr>
            <w:rStyle w:val="Hyperlink"/>
            <w:rFonts w:ascii="Verdana" w:eastAsiaTheme="majorEastAsia" w:hAnsi="Verdana" w:cs="Arial"/>
            <w:bCs/>
          </w:rPr>
          <w:t>h</w:t>
        </w:r>
        <w:r w:rsidRPr="000F52C3">
          <w:rPr>
            <w:rStyle w:val="Hyperlink"/>
            <w:rFonts w:ascii="Verdana" w:eastAsiaTheme="majorEastAsia" w:hAnsi="Verdana" w:cs="Arial"/>
            <w:bCs/>
          </w:rPr>
          <w:t>e Document</w:t>
        </w:r>
      </w:hyperlink>
    </w:p>
    <w:p w14:paraId="603D109A" w14:textId="77777777" w:rsidR="00883BB0" w:rsidRDefault="00883BB0" w:rsidP="00883BB0">
      <w:pPr>
        <w:jc w:val="center"/>
        <w:rPr>
          <w:rFonts w:ascii="Verdana" w:hAnsi="Verdana"/>
          <w:sz w:val="16"/>
          <w:szCs w:val="16"/>
        </w:rPr>
      </w:pPr>
    </w:p>
    <w:p w14:paraId="21B2DFCE" w14:textId="77777777" w:rsidR="00883BB0" w:rsidRPr="00C247CB" w:rsidRDefault="00883BB0" w:rsidP="00883BB0">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66409EFA" w14:textId="77777777" w:rsidR="00883BB0" w:rsidRPr="00C247CB" w:rsidRDefault="00883BB0" w:rsidP="00883BB0">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581FBF0D" w14:textId="77777777" w:rsidR="00883BB0" w:rsidRPr="00C247CB" w:rsidRDefault="00883BB0" w:rsidP="00883BB0">
      <w:pPr>
        <w:jc w:val="center"/>
        <w:rPr>
          <w:rFonts w:ascii="Verdana" w:hAnsi="Verdana"/>
          <w:sz w:val="16"/>
          <w:szCs w:val="16"/>
        </w:rPr>
      </w:pPr>
      <w:r>
        <w:rPr>
          <w:rFonts w:ascii="Verdana" w:hAnsi="Verdana"/>
          <w:color w:val="FFFFFF" w:themeColor="background1"/>
          <w:sz w:val="16"/>
          <w:szCs w:val="16"/>
        </w:rPr>
        <w:t>KMR</w:t>
      </w:r>
    </w:p>
    <w:p w14:paraId="6F0ACE19" w14:textId="77777777" w:rsidR="00A1653F" w:rsidRDefault="00A1653F"/>
    <w:sectPr w:rsidR="00A1653F" w:rsidSect="00883BB0">
      <w:footerReference w:type="default" r:id="rId30"/>
      <w:headerReference w:type="first" r:id="rId31"/>
      <w:footerReference w:type="first" r:id="rId3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8787C" w14:textId="77777777" w:rsidR="006C5D9F" w:rsidRDefault="006C5D9F">
      <w:r>
        <w:separator/>
      </w:r>
    </w:p>
  </w:endnote>
  <w:endnote w:type="continuationSeparator" w:id="0">
    <w:p w14:paraId="5ABA637D" w14:textId="77777777" w:rsidR="006C5D9F" w:rsidRDefault="006C5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9211D" w14:textId="77777777" w:rsidR="00883BB0" w:rsidRPr="00401D86" w:rsidRDefault="00883BB0">
    <w:pPr>
      <w:pStyle w:val="Footer"/>
      <w:rPr>
        <w:rFonts w:ascii="Arial" w:hAnsi="Arial"/>
        <w:sz w:val="18"/>
        <w:szCs w:val="18"/>
      </w:rPr>
    </w:pPr>
    <w:r>
      <w:rPr>
        <w:rFonts w:ascii="Arial" w:hAnsi="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73D02" w14:textId="77777777" w:rsidR="00883BB0" w:rsidRPr="00CD2229" w:rsidRDefault="00883BB0">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FD39A" w14:textId="77777777" w:rsidR="006C5D9F" w:rsidRDefault="006C5D9F">
      <w:r>
        <w:separator/>
      </w:r>
    </w:p>
  </w:footnote>
  <w:footnote w:type="continuationSeparator" w:id="0">
    <w:p w14:paraId="534E96A1" w14:textId="77777777" w:rsidR="006C5D9F" w:rsidRDefault="006C5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06493" w14:textId="77777777" w:rsidR="00883BB0" w:rsidRDefault="00883BB0">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CE4145"/>
    <w:multiLevelType w:val="hybridMultilevel"/>
    <w:tmpl w:val="943EA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21082C8">
      <w:start w:val="1"/>
      <w:numFmt w:val="bullet"/>
      <w:lvlText w:val=""/>
      <w:lvlJc w:val="left"/>
      <w:pPr>
        <w:ind w:left="72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89501B"/>
    <w:multiLevelType w:val="hybridMultilevel"/>
    <w:tmpl w:val="9366547C"/>
    <w:lvl w:ilvl="0" w:tplc="1564FCCC">
      <w:start w:val="1"/>
      <w:numFmt w:val="decimal"/>
      <w:lvlText w:val="%1."/>
      <w:lvlJc w:val="left"/>
      <w:pPr>
        <w:tabs>
          <w:tab w:val="num" w:pos="720"/>
        </w:tabs>
        <w:ind w:left="720" w:hanging="360"/>
      </w:pPr>
      <w:rPr>
        <w:rFonts w:ascii="Verdana" w:eastAsia="Times New Roman" w:hAnsi="Verdana"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62F34A6"/>
    <w:multiLevelType w:val="hybridMultilevel"/>
    <w:tmpl w:val="9B3822F8"/>
    <w:lvl w:ilvl="0" w:tplc="5C941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768478">
    <w:abstractNumId w:val="1"/>
  </w:num>
  <w:num w:numId="2" w16cid:durableId="1702393234">
    <w:abstractNumId w:val="0"/>
  </w:num>
  <w:num w:numId="3" w16cid:durableId="807674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B0"/>
    <w:rsid w:val="0002127E"/>
    <w:rsid w:val="000908EA"/>
    <w:rsid w:val="000D70B3"/>
    <w:rsid w:val="00150F8E"/>
    <w:rsid w:val="00161F3B"/>
    <w:rsid w:val="001A4172"/>
    <w:rsid w:val="00211A7C"/>
    <w:rsid w:val="0029192F"/>
    <w:rsid w:val="00341D25"/>
    <w:rsid w:val="00426F5C"/>
    <w:rsid w:val="00432DDE"/>
    <w:rsid w:val="0043444D"/>
    <w:rsid w:val="005139B0"/>
    <w:rsid w:val="005E4303"/>
    <w:rsid w:val="00620474"/>
    <w:rsid w:val="006A2B27"/>
    <w:rsid w:val="006C5D9F"/>
    <w:rsid w:val="00775374"/>
    <w:rsid w:val="00883BB0"/>
    <w:rsid w:val="00996DDE"/>
    <w:rsid w:val="009F5C87"/>
    <w:rsid w:val="00A1653F"/>
    <w:rsid w:val="00A22259"/>
    <w:rsid w:val="00A52C1C"/>
    <w:rsid w:val="00A7171C"/>
    <w:rsid w:val="00BE1796"/>
    <w:rsid w:val="00C51A02"/>
    <w:rsid w:val="00C60F87"/>
    <w:rsid w:val="00C77450"/>
    <w:rsid w:val="00E133AF"/>
    <w:rsid w:val="00EB52B7"/>
    <w:rsid w:val="00F25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3ED0"/>
  <w15:chartTrackingRefBased/>
  <w15:docId w15:val="{B484C283-F7F7-4876-8ED9-95BC0EB4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BB0"/>
    <w:pPr>
      <w:spacing w:after="0" w:line="240"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qFormat/>
    <w:rsid w:val="00883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BB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BB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83BB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83BB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83BB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83BB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83BB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3BB0"/>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883BB0"/>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883BB0"/>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883BB0"/>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883BB0"/>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883BB0"/>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883BB0"/>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883BB0"/>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883BB0"/>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883B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BB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83BB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BB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83B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3BB0"/>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883BB0"/>
    <w:pPr>
      <w:ind w:left="720"/>
      <w:contextualSpacing/>
    </w:pPr>
  </w:style>
  <w:style w:type="character" w:styleId="IntenseEmphasis">
    <w:name w:val="Intense Emphasis"/>
    <w:basedOn w:val="DefaultParagraphFont"/>
    <w:uiPriority w:val="21"/>
    <w:qFormat/>
    <w:rsid w:val="00883BB0"/>
    <w:rPr>
      <w:i/>
      <w:iCs/>
      <w:color w:val="0F4761" w:themeColor="accent1" w:themeShade="BF"/>
    </w:rPr>
  </w:style>
  <w:style w:type="paragraph" w:styleId="IntenseQuote">
    <w:name w:val="Intense Quote"/>
    <w:basedOn w:val="Normal"/>
    <w:next w:val="Normal"/>
    <w:link w:val="IntenseQuoteChar"/>
    <w:uiPriority w:val="30"/>
    <w:qFormat/>
    <w:rsid w:val="00883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BB0"/>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883BB0"/>
    <w:rPr>
      <w:b/>
      <w:bCs/>
      <w:smallCaps/>
      <w:color w:val="0F4761" w:themeColor="accent1" w:themeShade="BF"/>
      <w:spacing w:val="5"/>
    </w:rPr>
  </w:style>
  <w:style w:type="character" w:styleId="Hyperlink">
    <w:name w:val="Hyperlink"/>
    <w:uiPriority w:val="99"/>
    <w:rsid w:val="00883BB0"/>
    <w:rPr>
      <w:color w:val="0000FF"/>
      <w:u w:val="single"/>
    </w:rPr>
  </w:style>
  <w:style w:type="table" w:styleId="TableGrid">
    <w:name w:val="Table Grid"/>
    <w:basedOn w:val="TableNormal"/>
    <w:rsid w:val="00883BB0"/>
    <w:pPr>
      <w:spacing w:after="0" w:line="240" w:lineRule="auto"/>
    </w:pPr>
    <w:rPr>
      <w:rFonts w:ascii="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83BB0"/>
    <w:pPr>
      <w:tabs>
        <w:tab w:val="center" w:pos="4320"/>
        <w:tab w:val="right" w:pos="8640"/>
      </w:tabs>
    </w:pPr>
  </w:style>
  <w:style w:type="character" w:customStyle="1" w:styleId="HeaderChar">
    <w:name w:val="Header Char"/>
    <w:basedOn w:val="DefaultParagraphFont"/>
    <w:link w:val="Header"/>
    <w:rsid w:val="00883BB0"/>
    <w:rPr>
      <w:rFonts w:ascii="Times New Roman" w:hAnsi="Times New Roman" w:cs="Times New Roman"/>
      <w:kern w:val="0"/>
      <w:sz w:val="24"/>
      <w:szCs w:val="24"/>
      <w14:ligatures w14:val="none"/>
    </w:rPr>
  </w:style>
  <w:style w:type="paragraph" w:styleId="Footer">
    <w:name w:val="footer"/>
    <w:basedOn w:val="Normal"/>
    <w:link w:val="FooterChar"/>
    <w:rsid w:val="00883BB0"/>
    <w:pPr>
      <w:tabs>
        <w:tab w:val="center" w:pos="4320"/>
        <w:tab w:val="right" w:pos="8640"/>
      </w:tabs>
    </w:pPr>
  </w:style>
  <w:style w:type="character" w:customStyle="1" w:styleId="FooterChar">
    <w:name w:val="Footer Char"/>
    <w:basedOn w:val="DefaultParagraphFont"/>
    <w:link w:val="Footer"/>
    <w:rsid w:val="00883BB0"/>
    <w:rPr>
      <w:rFonts w:ascii="Times New Roman" w:hAnsi="Times New Roman" w:cs="Times New Roman"/>
      <w:kern w:val="0"/>
      <w:sz w:val="24"/>
      <w:szCs w:val="24"/>
      <w14:ligatures w14:val="none"/>
    </w:rPr>
  </w:style>
  <w:style w:type="paragraph" w:styleId="BodyTextIndent2">
    <w:name w:val="Body Text Indent 2"/>
    <w:basedOn w:val="Normal"/>
    <w:link w:val="BodyTextIndent2Char"/>
    <w:rsid w:val="00883BB0"/>
    <w:pPr>
      <w:spacing w:after="120" w:line="480" w:lineRule="auto"/>
      <w:ind w:left="360"/>
    </w:pPr>
  </w:style>
  <w:style w:type="character" w:customStyle="1" w:styleId="BodyTextIndent2Char">
    <w:name w:val="Body Text Indent 2 Char"/>
    <w:basedOn w:val="DefaultParagraphFont"/>
    <w:link w:val="BodyTextIndent2"/>
    <w:rsid w:val="00883BB0"/>
    <w:rPr>
      <w:rFonts w:ascii="Times New Roman" w:hAnsi="Times New Roman" w:cs="Times New Roman"/>
      <w:kern w:val="0"/>
      <w:sz w:val="24"/>
      <w:szCs w:val="24"/>
      <w14:ligatures w14:val="none"/>
    </w:rPr>
  </w:style>
  <w:style w:type="paragraph" w:styleId="NormalWeb">
    <w:name w:val="Normal (Web)"/>
    <w:basedOn w:val="Normal"/>
    <w:uiPriority w:val="99"/>
    <w:rsid w:val="00883BB0"/>
    <w:pPr>
      <w:spacing w:before="100" w:beforeAutospacing="1" w:after="100" w:afterAutospacing="1"/>
    </w:pPr>
  </w:style>
  <w:style w:type="paragraph" w:styleId="TOC2">
    <w:name w:val="toc 2"/>
    <w:basedOn w:val="Normal"/>
    <w:next w:val="Normal"/>
    <w:autoRedefine/>
    <w:uiPriority w:val="39"/>
    <w:rsid w:val="00883BB0"/>
    <w:pPr>
      <w:tabs>
        <w:tab w:val="right" w:leader="dot" w:pos="12950"/>
      </w:tabs>
    </w:pPr>
  </w:style>
  <w:style w:type="character" w:styleId="UnresolvedMention">
    <w:name w:val="Unresolved Mention"/>
    <w:basedOn w:val="DefaultParagraphFont"/>
    <w:uiPriority w:val="99"/>
    <w:semiHidden/>
    <w:unhideWhenUsed/>
    <w:rsid w:val="00161F3B"/>
    <w:rPr>
      <w:color w:val="605E5C"/>
      <w:shd w:val="clear" w:color="auto" w:fill="E1DFDD"/>
    </w:rPr>
  </w:style>
  <w:style w:type="character" w:styleId="FollowedHyperlink">
    <w:name w:val="FollowedHyperlink"/>
    <w:basedOn w:val="DefaultParagraphFont"/>
    <w:uiPriority w:val="99"/>
    <w:semiHidden/>
    <w:unhideWhenUsed/>
    <w:rsid w:val="00EB52B7"/>
    <w:rPr>
      <w:color w:val="96607D" w:themeColor="followedHyperlink"/>
      <w:u w:val="single"/>
    </w:rPr>
  </w:style>
  <w:style w:type="paragraph" w:styleId="Revision">
    <w:name w:val="Revision"/>
    <w:hidden/>
    <w:uiPriority w:val="99"/>
    <w:semiHidden/>
    <w:rsid w:val="00150F8E"/>
    <w:pPr>
      <w:spacing w:after="0"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source.cvshealth.com/nuxeo/thesource/"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file:///C:/Users/U030762/AppData/Local/Microsoft/Windows/Temporary%20Internet%20Files/Content.Outlook/AppData/Local/Microsoft/Windows/INetCache/Content.Outlook/9Q40TC16/CMS-2-017428" TargetMode="Externa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policy.corp.cvscaremark.com/pnp/faces/DocRenderer?documentId=CALL-00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thesource.cvshealth.com/nuxeo/thesourc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dc:description/>
  <cp:lastModifiedBy>Radunzel, Elizabeth A</cp:lastModifiedBy>
  <cp:revision>2</cp:revision>
  <dcterms:created xsi:type="dcterms:W3CDTF">2025-03-13T12:52:00Z</dcterms:created>
  <dcterms:modified xsi:type="dcterms:W3CDTF">2025-03-13T12:52:00Z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2025-02-21T13:50:20Z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cc48dfd5-3df2-4dfa-a7cd-54af15fabed4</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