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21D9" w14:textId="77777777" w:rsidR="0077070D" w:rsidRPr="0077070D" w:rsidRDefault="0077070D" w:rsidP="0077070D">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_Determining_the_Reason"/>
      <w:bookmarkStart w:id="2" w:name="OLE_LINK44"/>
      <w:bookmarkEnd w:id="0"/>
      <w:bookmarkEnd w:id="1"/>
      <w:r w:rsidRPr="0077070D">
        <w:rPr>
          <w:rFonts w:ascii="Verdana" w:eastAsia="Times New Roman" w:hAnsi="Verdana" w:cs="Arial"/>
          <w:b/>
          <w:color w:val="000000"/>
          <w:kern w:val="0"/>
          <w:sz w:val="36"/>
          <w:szCs w:val="36"/>
          <w14:ligatures w14:val="none"/>
        </w:rPr>
        <w:t xml:space="preserve">Compass - Determining the Reason for Contracted Medication Price Changes  </w:t>
      </w:r>
    </w:p>
    <w:bookmarkEnd w:id="2"/>
    <w:p w14:paraId="48AF48B7" w14:textId="77777777" w:rsidR="0077070D" w:rsidRPr="0077070D" w:rsidRDefault="0077070D" w:rsidP="0077070D">
      <w:pPr>
        <w:tabs>
          <w:tab w:val="right" w:leader="dot" w:pos="12950"/>
        </w:tabs>
        <w:spacing w:before="120" w:after="120" w:line="240" w:lineRule="auto"/>
        <w:rPr>
          <w:rFonts w:ascii="Times New Roman" w:eastAsia="Times New Roman" w:hAnsi="Times New Roman" w:cs="Times New Roman"/>
          <w:kern w:val="0"/>
          <w14:ligatures w14:val="none"/>
        </w:rPr>
      </w:pPr>
    </w:p>
    <w:p w14:paraId="078567E1" w14:textId="77777777" w:rsidR="0077070D" w:rsidRPr="0077070D" w:rsidRDefault="0077070D" w:rsidP="0077070D">
      <w:pPr>
        <w:spacing w:before="120" w:after="120" w:line="240" w:lineRule="auto"/>
        <w:rPr>
          <w:rFonts w:ascii="Verdana" w:eastAsia="Times New Roman" w:hAnsi="Verdana" w:cs="Times New Roman"/>
          <w:noProof/>
        </w:rPr>
      </w:pPr>
      <w:r w:rsidRPr="0077070D">
        <w:rPr>
          <w:rFonts w:ascii="Verdana" w:eastAsia="Times New Roman" w:hAnsi="Verdana" w:cs="Times New Roman"/>
          <w:kern w:val="0"/>
          <w14:ligatures w14:val="none"/>
        </w:rPr>
        <w:fldChar w:fldCharType="begin"/>
      </w:r>
      <w:r w:rsidRPr="0077070D">
        <w:rPr>
          <w:rFonts w:ascii="Verdana" w:eastAsia="Times New Roman" w:hAnsi="Verdana" w:cs="Times New Roman"/>
          <w:kern w:val="0"/>
          <w14:ligatures w14:val="none"/>
        </w:rPr>
        <w:instrText xml:space="preserve"> TOC \o "2-2" \n \p " " \h \z \u </w:instrText>
      </w:r>
      <w:r w:rsidRPr="0077070D">
        <w:rPr>
          <w:rFonts w:ascii="Verdana" w:eastAsia="Times New Roman" w:hAnsi="Verdana" w:cs="Times New Roman"/>
          <w:kern w:val="0"/>
          <w14:ligatures w14:val="none"/>
        </w:rPr>
        <w:fldChar w:fldCharType="separate"/>
      </w:r>
      <w:hyperlink w:anchor="_Toc186724362" w:history="1">
        <w:r w:rsidRPr="0077070D">
          <w:rPr>
            <w:rFonts w:ascii="Verdana" w:eastAsia="Times New Roman" w:hAnsi="Verdana" w:cs="Times New Roman"/>
            <w:noProof/>
            <w:color w:val="0000FF"/>
            <w:kern w:val="0"/>
            <w:u w:val="single"/>
            <w14:ligatures w14:val="none"/>
          </w:rPr>
          <w:t>Frequently Asked Questions and Answers</w:t>
        </w:r>
      </w:hyperlink>
    </w:p>
    <w:p w14:paraId="23EEDC96" w14:textId="77777777" w:rsidR="0077070D" w:rsidRPr="0077070D" w:rsidRDefault="0077070D" w:rsidP="0077070D">
      <w:pPr>
        <w:spacing w:before="120" w:after="120" w:line="240" w:lineRule="auto"/>
        <w:rPr>
          <w:rFonts w:ascii="Verdana" w:eastAsia="Times New Roman" w:hAnsi="Verdana" w:cs="Times New Roman"/>
          <w:noProof/>
        </w:rPr>
      </w:pPr>
      <w:hyperlink w:anchor="_Toc186724363" w:history="1">
        <w:r w:rsidRPr="0077070D">
          <w:rPr>
            <w:rFonts w:ascii="Verdana" w:eastAsia="Times New Roman" w:hAnsi="Verdana" w:cs="Times New Roman"/>
            <w:noProof/>
            <w:color w:val="0000FF"/>
            <w:kern w:val="0"/>
            <w:u w:val="single"/>
            <w14:ligatures w14:val="none"/>
          </w:rPr>
          <w:t>Process</w:t>
        </w:r>
      </w:hyperlink>
    </w:p>
    <w:p w14:paraId="1D9122A9" w14:textId="77777777" w:rsidR="0077070D" w:rsidRPr="0077070D" w:rsidRDefault="0077070D" w:rsidP="0077070D">
      <w:pPr>
        <w:spacing w:before="120" w:after="120" w:line="240" w:lineRule="auto"/>
        <w:rPr>
          <w:rFonts w:ascii="Verdana" w:eastAsia="Times New Roman" w:hAnsi="Verdana" w:cs="Times New Roman"/>
          <w:noProof/>
        </w:rPr>
      </w:pPr>
      <w:hyperlink w:anchor="_Toc186724364" w:history="1">
        <w:r w:rsidRPr="0077070D">
          <w:rPr>
            <w:rFonts w:ascii="Verdana" w:eastAsia="Times New Roman" w:hAnsi="Verdana" w:cs="Times New Roman"/>
            <w:noProof/>
            <w:color w:val="0000FF"/>
            <w:kern w:val="0"/>
            <w:u w:val="single"/>
            <w14:ligatures w14:val="none"/>
          </w:rPr>
          <w:t>Related Documents</w:t>
        </w:r>
      </w:hyperlink>
    </w:p>
    <w:p w14:paraId="63EB81C3"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fldChar w:fldCharType="end"/>
      </w:r>
      <w:r w:rsidRPr="0077070D">
        <w:rPr>
          <w:rFonts w:ascii="Verdana" w:eastAsia="Times New Roman" w:hAnsi="Verdana" w:cs="Times New Roman"/>
          <w:kern w:val="0"/>
          <w14:ligatures w14:val="none"/>
        </w:rPr>
        <w:t xml:space="preserve"> </w:t>
      </w:r>
    </w:p>
    <w:p w14:paraId="5CDE03E8" w14:textId="77777777" w:rsidR="0077070D" w:rsidRPr="0077070D" w:rsidRDefault="0077070D" w:rsidP="0077070D">
      <w:pPr>
        <w:spacing w:before="120" w:after="120" w:line="240" w:lineRule="auto"/>
        <w:rPr>
          <w:rFonts w:ascii="Verdana" w:eastAsia="Times New Roman" w:hAnsi="Verdana" w:cs="Times New Roman"/>
          <w:kern w:val="0"/>
          <w14:ligatures w14:val="none"/>
        </w:rPr>
      </w:pPr>
      <w:bookmarkStart w:id="3" w:name="_Overview"/>
      <w:bookmarkEnd w:id="3"/>
      <w:r w:rsidRPr="0077070D">
        <w:rPr>
          <w:rFonts w:ascii="Verdana" w:eastAsia="Times New Roman" w:hAnsi="Verdana" w:cs="Times New Roman"/>
          <w:b/>
          <w:bCs/>
          <w:kern w:val="0"/>
          <w14:ligatures w14:val="none"/>
        </w:rPr>
        <w:t>Description:</w:t>
      </w:r>
      <w:r w:rsidRPr="0077070D">
        <w:rPr>
          <w:rFonts w:ascii="Verdana" w:eastAsia="Times New Roman" w:hAnsi="Verdana" w:cs="Times New Roman"/>
          <w:kern w:val="0"/>
          <w14:ligatures w14:val="none"/>
        </w:rPr>
        <w:t xml:space="preserve">  Steps for identifying the different factors that may influence the contracted pricing of a medication with information to identify why the pricing of a medication may have changed.</w:t>
      </w:r>
    </w:p>
    <w:p w14:paraId="4C48D4F7"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070D" w:rsidRPr="0077070D" w14:paraId="38A970BF" w14:textId="77777777" w:rsidTr="006F41AC">
        <w:tc>
          <w:tcPr>
            <w:tcW w:w="5000" w:type="pct"/>
            <w:shd w:val="clear" w:color="auto" w:fill="C0C0C0"/>
          </w:tcPr>
          <w:p w14:paraId="211EE0F9" w14:textId="77777777" w:rsidR="0077070D" w:rsidRPr="0077070D" w:rsidRDefault="0077070D" w:rsidP="0077070D">
            <w:pPr>
              <w:keepNext/>
              <w:spacing w:before="120" w:after="120" w:line="240" w:lineRule="auto"/>
              <w:outlineLvl w:val="1"/>
              <w:rPr>
                <w:rFonts w:ascii="Verdana" w:eastAsia="Times New Roman" w:hAnsi="Verdana" w:cs="Arial"/>
                <w:b/>
                <w:bCs/>
                <w:kern w:val="0"/>
                <w:sz w:val="28"/>
                <w:szCs w:val="28"/>
                <w14:ligatures w14:val="none"/>
              </w:rPr>
            </w:pPr>
            <w:bookmarkStart w:id="4" w:name="_Frequently_Asked_Questions"/>
            <w:bookmarkStart w:id="5" w:name="_Toc186724362"/>
            <w:bookmarkEnd w:id="4"/>
            <w:r w:rsidRPr="0077070D">
              <w:rPr>
                <w:rFonts w:ascii="Verdana" w:eastAsia="Times New Roman" w:hAnsi="Verdana" w:cs="Arial"/>
                <w:b/>
                <w:bCs/>
                <w:kern w:val="0"/>
                <w:sz w:val="28"/>
                <w:szCs w:val="28"/>
                <w14:ligatures w14:val="none"/>
              </w:rPr>
              <w:t>Frequently Asked Questions and Answers</w:t>
            </w:r>
            <w:bookmarkEnd w:id="5"/>
          </w:p>
        </w:tc>
      </w:tr>
    </w:tbl>
    <w:p w14:paraId="57572361"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p w14:paraId="44F531D4"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4320"/>
        <w:gridCol w:w="8011"/>
      </w:tblGrid>
      <w:tr w:rsidR="0077070D" w:rsidRPr="0077070D" w14:paraId="6B9754FF" w14:textId="77777777" w:rsidTr="006F41AC">
        <w:tc>
          <w:tcPr>
            <w:tcW w:w="239" w:type="pct"/>
            <w:shd w:val="clear" w:color="auto" w:fill="E6E6E6"/>
          </w:tcPr>
          <w:p w14:paraId="0D8579F2"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w:t>
            </w:r>
          </w:p>
        </w:tc>
        <w:tc>
          <w:tcPr>
            <w:tcW w:w="1668" w:type="pct"/>
            <w:shd w:val="clear" w:color="auto" w:fill="E6E6E6"/>
          </w:tcPr>
          <w:p w14:paraId="54A3E9EB"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Question/Statement</w:t>
            </w:r>
          </w:p>
        </w:tc>
        <w:tc>
          <w:tcPr>
            <w:tcW w:w="3093" w:type="pct"/>
            <w:shd w:val="clear" w:color="auto" w:fill="E6E6E6"/>
          </w:tcPr>
          <w:p w14:paraId="2F51AE45"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Answer</w:t>
            </w:r>
          </w:p>
        </w:tc>
      </w:tr>
      <w:tr w:rsidR="0077070D" w:rsidRPr="0077070D" w14:paraId="585DAFE5" w14:textId="77777777" w:rsidTr="006F41AC">
        <w:trPr>
          <w:trHeight w:val="1277"/>
        </w:trPr>
        <w:tc>
          <w:tcPr>
            <w:tcW w:w="239" w:type="pct"/>
          </w:tcPr>
          <w:p w14:paraId="27A4A2DD"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bookmarkStart w:id="6" w:name="_Hlk151552509"/>
            <w:r w:rsidRPr="0077070D">
              <w:rPr>
                <w:rFonts w:ascii="Verdana" w:eastAsia="Times New Roman" w:hAnsi="Verdana" w:cs="Times New Roman"/>
                <w:b/>
                <w:kern w:val="0"/>
                <w14:ligatures w14:val="none"/>
              </w:rPr>
              <w:t>1</w:t>
            </w:r>
          </w:p>
        </w:tc>
        <w:tc>
          <w:tcPr>
            <w:tcW w:w="1668" w:type="pct"/>
          </w:tcPr>
          <w:p w14:paraId="7208C53C" w14:textId="77777777" w:rsidR="0077070D" w:rsidRPr="0077070D" w:rsidRDefault="0077070D" w:rsidP="0077070D">
            <w:pPr>
              <w:spacing w:before="120" w:after="120" w:line="240" w:lineRule="auto"/>
              <w:rPr>
                <w:rFonts w:ascii="Verdana" w:eastAsia="Times New Roman" w:hAnsi="Verdana" w:cs="Times New Roman"/>
                <w:b/>
                <w:kern w:val="0"/>
                <w14:ligatures w14:val="none"/>
              </w:rPr>
            </w:pPr>
            <w:r w:rsidRPr="0077070D">
              <w:rPr>
                <w:rFonts w:ascii="Verdana" w:eastAsia="Times New Roman" w:hAnsi="Verdana" w:cs="Times New Roman"/>
                <w:kern w:val="0"/>
                <w14:ligatures w14:val="none"/>
              </w:rPr>
              <w:t xml:space="preserve">Member is asking for a reason the cost of medication has changed/is changing. </w:t>
            </w:r>
            <w:r w:rsidRPr="0077070D">
              <w:rPr>
                <w:rFonts w:ascii="Verdana" w:eastAsia="Times New Roman" w:hAnsi="Verdana" w:cs="Times New Roman"/>
                <w:b/>
                <w:kern w:val="0"/>
                <w14:ligatures w14:val="none"/>
              </w:rPr>
              <w:t xml:space="preserve"> </w:t>
            </w:r>
          </w:p>
        </w:tc>
        <w:tc>
          <w:tcPr>
            <w:tcW w:w="3093" w:type="pct"/>
          </w:tcPr>
          <w:p w14:paraId="55837D8A"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Times New Roman" w:hAnsi="Verdana" w:cs="Calibri"/>
                <w:color w:val="000000"/>
                <w:kern w:val="0"/>
                <w14:ligatures w14:val="none"/>
              </w:rPr>
              <w:t xml:space="preserve">Run a test claim, refer to </w:t>
            </w:r>
            <w:hyperlink r:id="rId5" w:anchor="!/view?docid=60c20ea0-1d07-46e3-809a-b54734b80fbe" w:history="1">
              <w:r w:rsidRPr="0077070D">
                <w:rPr>
                  <w:rFonts w:ascii="Verdana" w:eastAsia="Times New Roman" w:hAnsi="Verdana" w:cs="Calibri"/>
                  <w:color w:val="0000FF"/>
                  <w:kern w:val="0"/>
                  <w:u w:val="single"/>
                  <w14:ligatures w14:val="none"/>
                </w:rPr>
                <w:t>Compass - Test Claims (050041)</w:t>
              </w:r>
            </w:hyperlink>
            <w:r w:rsidRPr="0077070D">
              <w:rPr>
                <w:rFonts w:ascii="Verdana" w:eastAsia="Times New Roman" w:hAnsi="Verdana" w:cs="Calibri"/>
                <w:color w:val="000000"/>
                <w:kern w:val="0"/>
                <w14:ligatures w14:val="none"/>
              </w:rPr>
              <w:t>, check the formulary and/or if a claim is already adjudicated check the pricing charged by the pharmacy.</w:t>
            </w:r>
          </w:p>
          <w:p w14:paraId="307402F5"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Calibri" w:hAnsi="Verdana" w:cs="Calibri"/>
                <w:kern w:val="0"/>
                <w14:ligatures w14:val="none"/>
              </w:rPr>
              <w:t>Educate the member on Caremark.com (not all plans participate in Caremark.com, refer to the CIF) to check price estimates.</w:t>
            </w:r>
            <w:r w:rsidRPr="0077070D">
              <w:rPr>
                <w:rFonts w:ascii="Verdana" w:eastAsia="Calibri" w:hAnsi="Verdana" w:cs="Calibri"/>
                <w:kern w:val="0"/>
                <w14:ligatures w14:val="none"/>
              </w:rPr>
              <w:br/>
            </w:r>
          </w:p>
          <w:p w14:paraId="6DA23317"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bCs/>
                <w:kern w:val="0"/>
                <w14:ligatures w14:val="none"/>
              </w:rPr>
              <w:t>Notes:</w:t>
            </w:r>
            <w:r w:rsidRPr="0077070D">
              <w:rPr>
                <w:rFonts w:ascii="Verdana" w:eastAsia="Times New Roman" w:hAnsi="Verdana" w:cs="Times New Roman"/>
                <w:kern w:val="0"/>
                <w14:ligatures w14:val="none"/>
              </w:rPr>
              <w:t xml:space="preserve"> </w:t>
            </w:r>
          </w:p>
          <w:p w14:paraId="028EDB24" w14:textId="77777777" w:rsidR="0077070D" w:rsidRPr="0077070D" w:rsidRDefault="0077070D" w:rsidP="0077070D">
            <w:pPr>
              <w:numPr>
                <w:ilvl w:val="0"/>
                <w:numId w:val="4"/>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The website performs a calculation to estimate a drug cost based upon a given manufacturer of a drug, not necessarily representative of all manufacturers of the drug and their pricing. Different pharmacies can use different drug manufacturers which can affect cost-sharing. </w:t>
            </w:r>
          </w:p>
          <w:p w14:paraId="3D79A934" w14:textId="77777777" w:rsidR="0077070D" w:rsidRPr="0077070D" w:rsidRDefault="0077070D" w:rsidP="0077070D">
            <w:pPr>
              <w:numPr>
                <w:ilvl w:val="0"/>
                <w:numId w:val="4"/>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Formulary changes may remove certain manufacturers and pricing differences can occur due to manufacturers setting prices based on a variety of factors or changes in how a medication is categorized within their plan structure. For further information refer to </w:t>
            </w:r>
            <w:hyperlink r:id="rId6" w:anchor="!/view?docid=eea2c64c-d61c-4cd5-a2ab-444fcde92964" w:history="1">
              <w:r w:rsidRPr="0077070D">
                <w:rPr>
                  <w:rFonts w:ascii="Verdana" w:eastAsia="Times New Roman" w:hAnsi="Verdana" w:cs="Times New Roman"/>
                  <w:color w:val="0000FF"/>
                  <w:kern w:val="0"/>
                  <w:u w:val="single"/>
                  <w14:ligatures w14:val="none"/>
                </w:rPr>
                <w:t>Compass - Standard Formulary Changes (065563)</w:t>
              </w:r>
            </w:hyperlink>
            <w:r w:rsidRPr="0077070D">
              <w:rPr>
                <w:rFonts w:ascii="Verdana" w:eastAsia="Times New Roman" w:hAnsi="Verdana" w:cs="Times New Roman"/>
                <w:kern w:val="0"/>
                <w14:ligatures w14:val="none"/>
              </w:rPr>
              <w:t>.</w:t>
            </w:r>
          </w:p>
          <w:p w14:paraId="7F5D0169" w14:textId="77777777" w:rsidR="0077070D" w:rsidRPr="0077070D" w:rsidRDefault="0077070D" w:rsidP="0077070D">
            <w:pPr>
              <w:spacing w:before="120" w:after="120" w:line="240" w:lineRule="auto"/>
              <w:textAlignment w:val="top"/>
              <w:rPr>
                <w:rFonts w:ascii="Verdana" w:eastAsia="Calibri" w:hAnsi="Verdana" w:cs="Calibri"/>
                <w:kern w:val="0"/>
                <w14:ligatures w14:val="none"/>
              </w:rPr>
            </w:pPr>
          </w:p>
          <w:p w14:paraId="2E0C21F7" w14:textId="77777777" w:rsidR="0077070D" w:rsidRPr="0077070D" w:rsidRDefault="0077070D" w:rsidP="0077070D">
            <w:pPr>
              <w:spacing w:before="120" w:after="120" w:line="240" w:lineRule="auto"/>
              <w:textAlignment w:val="top"/>
              <w:rPr>
                <w:rFonts w:ascii="Verdana" w:eastAsia="Calibri" w:hAnsi="Verdana" w:cs="Calibri"/>
                <w:kern w:val="0"/>
                <w14:ligatures w14:val="none"/>
              </w:rPr>
            </w:pPr>
            <w:bookmarkStart w:id="7" w:name="OLE_LINK3"/>
            <w:r w:rsidRPr="0077070D">
              <w:rPr>
                <w:rFonts w:ascii="Verdana" w:eastAsia="Calibri" w:hAnsi="Verdana" w:cs="Calibri"/>
                <w:b/>
                <w:bCs/>
                <w:kern w:val="0"/>
                <w14:ligatures w14:val="none"/>
              </w:rPr>
              <w:t xml:space="preserve">Some reasons for price changes: </w:t>
            </w:r>
          </w:p>
          <w:p w14:paraId="227FCE49"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 xml:space="preserve">Formulary changes may remove certain manufacturers and pricing differences can occur due to manufacturers setting prices based on a variety of factors or changes in how a medication is categorized within their plan structure. For further information refer to </w:t>
            </w:r>
            <w:hyperlink r:id="rId7" w:anchor="!/view?docid=eea2c64c-d61c-4cd5-a2ab-444fcde92964" w:history="1">
              <w:r w:rsidRPr="0077070D">
                <w:rPr>
                  <w:rFonts w:ascii="Verdana" w:eastAsia="Calibri" w:hAnsi="Verdana" w:cs="Calibri"/>
                  <w:color w:val="0000FF"/>
                  <w:kern w:val="0"/>
                  <w:u w:val="single"/>
                  <w14:ligatures w14:val="none"/>
                </w:rPr>
                <w:t>Compass - Standard Formulary Changes (065563)</w:t>
              </w:r>
            </w:hyperlink>
            <w:r w:rsidRPr="0077070D">
              <w:rPr>
                <w:rFonts w:ascii="Verdana" w:eastAsia="Calibri" w:hAnsi="Verdana" w:cs="Calibri"/>
                <w:color w:val="0000FF"/>
                <w:kern w:val="0"/>
                <w:u w:val="single"/>
                <w14:ligatures w14:val="none"/>
              </w:rPr>
              <w:t>.</w:t>
            </w:r>
          </w:p>
          <w:p w14:paraId="1C1979EC"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Member is in a different phase of accumulations (deductible, gap, OOP, etc.) than they were when it was filled before.</w:t>
            </w:r>
          </w:p>
          <w:p w14:paraId="18671D71"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 xml:space="preserve">Member has an incentivization program on their plan, such as </w:t>
            </w:r>
            <w:proofErr w:type="spellStart"/>
            <w:r w:rsidRPr="0077070D">
              <w:rPr>
                <w:rFonts w:ascii="Verdana" w:eastAsia="Calibri" w:hAnsi="Verdana" w:cs="Calibri"/>
                <w:kern w:val="0"/>
                <w14:ligatures w14:val="none"/>
              </w:rPr>
              <w:t>MChoice</w:t>
            </w:r>
            <w:proofErr w:type="spellEnd"/>
            <w:r w:rsidRPr="0077070D">
              <w:rPr>
                <w:rFonts w:ascii="Verdana" w:eastAsia="Calibri" w:hAnsi="Verdana" w:cs="Calibri"/>
                <w:kern w:val="0"/>
                <w14:ligatures w14:val="none"/>
              </w:rPr>
              <w:t xml:space="preserve"> Incentivized and could switch to 90DS.</w:t>
            </w:r>
          </w:p>
          <w:p w14:paraId="46E12F33"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Formulary has changed on the plan, advise of alternatives and/or review CIF for possible Tier Exception.</w:t>
            </w:r>
          </w:p>
          <w:p w14:paraId="47DC8561"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Medication is being run for a different DAW code.</w:t>
            </w:r>
          </w:p>
          <w:p w14:paraId="71F5A982"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r w:rsidRPr="0077070D">
              <w:rPr>
                <w:rFonts w:ascii="Verdana" w:eastAsia="Calibri" w:hAnsi="Verdana" w:cs="Calibri"/>
                <w:kern w:val="0"/>
                <w14:ligatures w14:val="none"/>
              </w:rPr>
              <w:t xml:space="preserve"> </w:t>
            </w:r>
            <w:r w:rsidRPr="0077070D">
              <w:rPr>
                <w:rFonts w:ascii="Verdana" w:eastAsia="Calibri" w:hAnsi="Verdana" w:cs="Calibri"/>
                <w:kern w:val="0"/>
                <w14:ligatures w14:val="none"/>
              </w:rPr>
              <w:br/>
            </w:r>
            <w:r w:rsidRPr="0077070D">
              <w:rPr>
                <w:rFonts w:ascii="Verdana" w:eastAsia="Calibri" w:hAnsi="Verdana" w:cs="Calibri"/>
                <w:b/>
                <w:bCs/>
                <w:kern w:val="0"/>
                <w14:ligatures w14:val="none"/>
              </w:rPr>
              <w:t xml:space="preserve">Example:  </w:t>
            </w:r>
            <w:r w:rsidRPr="0077070D">
              <w:rPr>
                <w:rFonts w:ascii="Verdana" w:eastAsia="Calibri" w:hAnsi="Verdana" w:cs="Calibri"/>
                <w:kern w:val="0"/>
                <w14:ligatures w14:val="none"/>
              </w:rPr>
              <w:t>If prescriber submits Rx as DAW 1 (brand only), pharmacy must run it that way.</w:t>
            </w:r>
          </w:p>
          <w:p w14:paraId="7874E72B"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p>
          <w:p w14:paraId="37D56212"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 xml:space="preserve">Pharmacy was using a copay card/coupon that has since expired </w:t>
            </w:r>
            <w:bookmarkStart w:id="8" w:name="OLE_LINK8"/>
            <w:r w:rsidRPr="0077070D">
              <w:rPr>
                <w:rFonts w:ascii="Verdana" w:eastAsia="Calibri" w:hAnsi="Verdana" w:cs="Calibri"/>
                <w:kern w:val="0"/>
                <w14:ligatures w14:val="none"/>
              </w:rPr>
              <w:t>(often members can apply for a new copay card).</w:t>
            </w:r>
            <w:bookmarkEnd w:id="8"/>
          </w:p>
          <w:p w14:paraId="10201359"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Member is getting a different dose/strength, amount, day’s supply, manufacturer, or type.</w:t>
            </w:r>
          </w:p>
          <w:p w14:paraId="399309C2"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r w:rsidRPr="0077070D">
              <w:rPr>
                <w:rFonts w:ascii="Verdana" w:eastAsia="Calibri" w:hAnsi="Verdana" w:cs="Calibri"/>
                <w:kern w:val="0"/>
                <w14:ligatures w14:val="none"/>
              </w:rPr>
              <w:br/>
            </w:r>
            <w:r w:rsidRPr="0077070D">
              <w:rPr>
                <w:rFonts w:ascii="Verdana" w:eastAsia="Calibri" w:hAnsi="Verdana" w:cs="Calibri"/>
                <w:b/>
                <w:bCs/>
                <w:kern w:val="0"/>
                <w14:ligatures w14:val="none"/>
              </w:rPr>
              <w:t xml:space="preserve">Examples:  </w:t>
            </w:r>
            <w:r w:rsidRPr="0077070D">
              <w:rPr>
                <w:rFonts w:ascii="Verdana" w:eastAsia="Calibri" w:hAnsi="Verdana" w:cs="Calibri"/>
                <w:kern w:val="0"/>
                <w14:ligatures w14:val="none"/>
              </w:rPr>
              <w:t>Member was getting tablets, now getting capsules. Member was getting 10mg, now getting 20mg. Member was getting 30 DS, now getting 90DS.</w:t>
            </w:r>
          </w:p>
          <w:p w14:paraId="58EA3BCE"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p>
          <w:p w14:paraId="2D052FFE"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sz w:val="28"/>
                <w:szCs w:val="28"/>
                <w14:ligatures w14:val="none"/>
              </w:rPr>
            </w:pPr>
            <w:r w:rsidRPr="0077070D">
              <w:rPr>
                <w:rFonts w:ascii="Verdana" w:eastAsia="Calibri" w:hAnsi="Verdana" w:cs="Calibri"/>
                <w:kern w:val="0"/>
                <w14:ligatures w14:val="none"/>
              </w:rPr>
              <w:t>Supply and demand for medications causes the price to increase (think of this like rising gas prices).</w:t>
            </w:r>
          </w:p>
          <w:p w14:paraId="3B0EFB2A" w14:textId="77777777" w:rsidR="0077070D" w:rsidRPr="0077070D" w:rsidRDefault="0077070D" w:rsidP="0077070D">
            <w:pPr>
              <w:numPr>
                <w:ilvl w:val="0"/>
                <w:numId w:val="3"/>
              </w:num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kern w:val="0"/>
                <w14:ligatures w14:val="none"/>
              </w:rPr>
              <w:t>Medication is no longer a covered medication on the Affordable Care Act.</w:t>
            </w:r>
          </w:p>
          <w:p w14:paraId="48C65692"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r w:rsidRPr="0077070D">
              <w:rPr>
                <w:rFonts w:ascii="Verdana" w:eastAsia="Calibri" w:hAnsi="Verdana" w:cs="Calibri"/>
                <w:kern w:val="0"/>
                <w14:ligatures w14:val="none"/>
              </w:rPr>
              <w:br/>
            </w:r>
            <w:r w:rsidRPr="0077070D">
              <w:rPr>
                <w:rFonts w:ascii="Verdana" w:eastAsia="Calibri" w:hAnsi="Verdana" w:cs="Calibri"/>
                <w:b/>
                <w:bCs/>
                <w:kern w:val="0"/>
                <w14:ligatures w14:val="none"/>
              </w:rPr>
              <w:t xml:space="preserve">Example:  </w:t>
            </w:r>
            <w:r w:rsidRPr="0077070D">
              <w:rPr>
                <w:rFonts w:ascii="Verdana" w:eastAsia="Calibri" w:hAnsi="Verdana" w:cs="Calibri"/>
                <w:kern w:val="0"/>
                <w14:ligatures w14:val="none"/>
              </w:rPr>
              <w:t>Atorvastatin is covered under the ACA only until the member turns 75.</w:t>
            </w:r>
            <w:bookmarkEnd w:id="7"/>
          </w:p>
          <w:p w14:paraId="7BF3F07C" w14:textId="77777777" w:rsidR="0077070D" w:rsidRPr="0077070D" w:rsidRDefault="0077070D" w:rsidP="0077070D">
            <w:pPr>
              <w:spacing w:before="120" w:after="120" w:line="240" w:lineRule="auto"/>
              <w:ind w:left="720"/>
              <w:textAlignment w:val="top"/>
              <w:rPr>
                <w:rFonts w:ascii="Verdana" w:eastAsia="Calibri" w:hAnsi="Verdana" w:cs="Calibri"/>
                <w:kern w:val="0"/>
                <w14:ligatures w14:val="none"/>
              </w:rPr>
            </w:pPr>
          </w:p>
        </w:tc>
      </w:tr>
      <w:bookmarkEnd w:id="6"/>
      <w:tr w:rsidR="0077070D" w:rsidRPr="0077070D" w14:paraId="4F38F8C0" w14:textId="77777777" w:rsidTr="006F41AC">
        <w:tc>
          <w:tcPr>
            <w:tcW w:w="239" w:type="pct"/>
          </w:tcPr>
          <w:p w14:paraId="1D31BEEF"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2</w:t>
            </w:r>
          </w:p>
        </w:tc>
        <w:tc>
          <w:tcPr>
            <w:tcW w:w="1668" w:type="pct"/>
          </w:tcPr>
          <w:p w14:paraId="18768907"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What are Contracted Rates?</w:t>
            </w:r>
          </w:p>
          <w:p w14:paraId="16739FD9"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tc>
        <w:tc>
          <w:tcPr>
            <w:tcW w:w="3093" w:type="pct"/>
          </w:tcPr>
          <w:p w14:paraId="6CC7F430" w14:textId="77777777" w:rsidR="0077070D" w:rsidRPr="0077070D" w:rsidRDefault="0077070D" w:rsidP="0077070D">
            <w:pPr>
              <w:spacing w:before="120" w:after="120" w:line="240" w:lineRule="auto"/>
              <w:rPr>
                <w:rFonts w:ascii="Verdana" w:eastAsia="Times New Roman" w:hAnsi="Verdana" w:cs="Times New Roman"/>
                <w:color w:val="000000"/>
                <w:kern w:val="0"/>
                <w14:ligatures w14:val="none"/>
              </w:rPr>
            </w:pPr>
            <w:r w:rsidRPr="0077070D">
              <w:rPr>
                <w:rFonts w:ascii="Verdana" w:eastAsia="Times New Roman" w:hAnsi="Verdana" w:cs="Times New Roman"/>
                <w:color w:val="000000"/>
                <w:kern w:val="0"/>
                <w14:ligatures w14:val="none"/>
              </w:rPr>
              <w:t>The pre-negotiated cost of the medication using the member’s insurance.</w:t>
            </w:r>
          </w:p>
          <w:p w14:paraId="4DEFC3A8"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p w14:paraId="0231E55E"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Refer to </w:t>
            </w:r>
            <w:hyperlink r:id="rId8" w:anchor="!/view?docid=82474eaf-9267-4d49-b352-1ce9b8a78cff" w:history="1">
              <w:r w:rsidRPr="0077070D">
                <w:rPr>
                  <w:rFonts w:ascii="Verdana" w:eastAsia="Times New Roman" w:hAnsi="Verdana" w:cs="Times New Roman"/>
                  <w:color w:val="0000FF"/>
                  <w:kern w:val="0"/>
                  <w:u w:val="single"/>
                  <w14:ligatures w14:val="none"/>
                </w:rPr>
                <w:t>Customer Care Abbreviations, Definitions and Terms - C (051667)</w:t>
              </w:r>
            </w:hyperlink>
            <w:r w:rsidRPr="0077070D">
              <w:rPr>
                <w:rFonts w:ascii="Verdana" w:eastAsia="Times New Roman" w:hAnsi="Verdana" w:cs="Times New Roman"/>
                <w:color w:val="000000"/>
                <w:kern w:val="0"/>
                <w14:ligatures w14:val="none"/>
              </w:rPr>
              <w:t>.</w:t>
            </w:r>
          </w:p>
        </w:tc>
      </w:tr>
      <w:tr w:rsidR="0077070D" w:rsidRPr="0077070D" w14:paraId="338DD839" w14:textId="77777777" w:rsidTr="006F41AC">
        <w:tc>
          <w:tcPr>
            <w:tcW w:w="239" w:type="pct"/>
          </w:tcPr>
          <w:p w14:paraId="57ABC108"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3</w:t>
            </w:r>
          </w:p>
        </w:tc>
        <w:tc>
          <w:tcPr>
            <w:tcW w:w="1668" w:type="pct"/>
          </w:tcPr>
          <w:p w14:paraId="7319343C"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How do I know if the price is </w:t>
            </w:r>
            <w:proofErr w:type="gramStart"/>
            <w:r w:rsidRPr="0077070D">
              <w:rPr>
                <w:rFonts w:ascii="Verdana" w:eastAsia="Times New Roman" w:hAnsi="Verdana" w:cs="Times New Roman"/>
                <w:kern w:val="0"/>
                <w14:ligatures w14:val="none"/>
              </w:rPr>
              <w:t>correct</w:t>
            </w:r>
            <w:proofErr w:type="gramEnd"/>
            <w:r w:rsidRPr="0077070D">
              <w:rPr>
                <w:rFonts w:ascii="Verdana" w:eastAsia="Times New Roman" w:hAnsi="Verdana" w:cs="Times New Roman"/>
                <w:kern w:val="0"/>
                <w14:ligatures w14:val="none"/>
              </w:rPr>
              <w:t xml:space="preserve"> that I am being charged for my medications?</w:t>
            </w:r>
          </w:p>
        </w:tc>
        <w:tc>
          <w:tcPr>
            <w:tcW w:w="3093" w:type="pct"/>
          </w:tcPr>
          <w:p w14:paraId="28F5C3F4"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bookmarkStart w:id="9" w:name="OLE_LINK6"/>
            <w:bookmarkStart w:id="10" w:name="OLE_LINK47"/>
            <w:r w:rsidRPr="0077070D">
              <w:rPr>
                <w:rFonts w:ascii="Verdana" w:eastAsia="Times New Roman" w:hAnsi="Verdana" w:cs="Calibri"/>
                <w:color w:val="000000"/>
                <w:kern w:val="0"/>
                <w14:ligatures w14:val="none"/>
              </w:rPr>
              <w:t xml:space="preserve">Run a </w:t>
            </w:r>
            <w:r w:rsidRPr="0077070D">
              <w:rPr>
                <w:rFonts w:ascii="Verdana" w:eastAsia="Times New Roman" w:hAnsi="Verdana" w:cs="Calibri"/>
                <w:kern w:val="0"/>
                <w14:ligatures w14:val="none"/>
              </w:rPr>
              <w:t>Test Claim</w:t>
            </w:r>
            <w:r w:rsidRPr="0077070D">
              <w:rPr>
                <w:rFonts w:ascii="Verdana" w:eastAsia="Times New Roman" w:hAnsi="Verdana" w:cs="Calibri"/>
                <w:color w:val="000000"/>
                <w:kern w:val="0"/>
                <w14:ligatures w14:val="none"/>
              </w:rPr>
              <w:t>, check the formulary and/or if a claim is already adjudicated check the pricing charged by the pharmacy.</w:t>
            </w:r>
          </w:p>
          <w:bookmarkEnd w:id="9"/>
          <w:p w14:paraId="776B3FAE"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p>
          <w:bookmarkEnd w:id="10"/>
          <w:p w14:paraId="6876E075"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You can also educate the member on Caremark.com, where they can run their own price estimates and review the pricing for paid claims on their plan.</w:t>
            </w:r>
          </w:p>
        </w:tc>
      </w:tr>
      <w:tr w:rsidR="0077070D" w:rsidRPr="0077070D" w14:paraId="36C5D128" w14:textId="77777777" w:rsidTr="006F41AC">
        <w:tc>
          <w:tcPr>
            <w:tcW w:w="239" w:type="pct"/>
          </w:tcPr>
          <w:p w14:paraId="63ACD5E0"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4</w:t>
            </w:r>
          </w:p>
        </w:tc>
        <w:tc>
          <w:tcPr>
            <w:tcW w:w="1668" w:type="pct"/>
          </w:tcPr>
          <w:p w14:paraId="7895E40A"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Is there another pharmacy that I can use where the medication cost is less?</w:t>
            </w:r>
          </w:p>
        </w:tc>
        <w:tc>
          <w:tcPr>
            <w:tcW w:w="3093" w:type="pct"/>
          </w:tcPr>
          <w:p w14:paraId="295A4287"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Times New Roman" w:hAnsi="Verdana" w:cs="Calibri"/>
                <w:color w:val="000000"/>
                <w:kern w:val="0"/>
                <w14:ligatures w14:val="none"/>
              </w:rPr>
              <w:t xml:space="preserve">Run a </w:t>
            </w:r>
            <w:r w:rsidRPr="0077070D">
              <w:rPr>
                <w:rFonts w:ascii="Verdana" w:eastAsia="Times New Roman" w:hAnsi="Verdana" w:cs="Calibri"/>
                <w:kern w:val="0"/>
                <w14:ligatures w14:val="none"/>
              </w:rPr>
              <w:t xml:space="preserve">Test Claim </w:t>
            </w:r>
            <w:r w:rsidRPr="0077070D">
              <w:rPr>
                <w:rFonts w:ascii="Verdana" w:eastAsia="Times New Roman" w:hAnsi="Verdana" w:cs="Calibri"/>
                <w:color w:val="000000"/>
                <w:kern w:val="0"/>
                <w14:ligatures w14:val="none"/>
              </w:rPr>
              <w:t>at alternative pharmacies.</w:t>
            </w:r>
          </w:p>
          <w:p w14:paraId="06B7084B"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Times New Roman" w:hAnsi="Verdana" w:cs="Calibri"/>
                <w:color w:val="000000"/>
                <w:kern w:val="0"/>
                <w14:ligatures w14:val="none"/>
              </w:rPr>
              <w:t>You can also educate the member on using Caremark.com to check pricing at their choice of in-network pharmacy.</w:t>
            </w:r>
          </w:p>
        </w:tc>
      </w:tr>
      <w:tr w:rsidR="0077070D" w:rsidRPr="0077070D" w14:paraId="14130EE0" w14:textId="77777777" w:rsidTr="006F41AC">
        <w:tc>
          <w:tcPr>
            <w:tcW w:w="239" w:type="pct"/>
          </w:tcPr>
          <w:p w14:paraId="5DF5AFF0"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5</w:t>
            </w:r>
          </w:p>
        </w:tc>
        <w:tc>
          <w:tcPr>
            <w:tcW w:w="1668" w:type="pct"/>
          </w:tcPr>
          <w:p w14:paraId="356B842C"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noProof/>
                <w:kern w:val="0"/>
                <w14:ligatures w14:val="none"/>
              </w:rPr>
              <w:drawing>
                <wp:inline distT="0" distB="0" distL="0" distR="0" wp14:anchorId="1F1A8A9C" wp14:editId="58443566">
                  <wp:extent cx="304762" cy="304762"/>
                  <wp:effectExtent l="0" t="0" r="635" b="635"/>
                  <wp:docPr id="38197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4795" name="Picture 381974795"/>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7070D">
              <w:rPr>
                <w:rFonts w:ascii="Verdana" w:eastAsia="Times New Roman" w:hAnsi="Verdana" w:cs="Times New Roman"/>
                <w:kern w:val="0"/>
                <w14:ligatures w14:val="none"/>
              </w:rPr>
              <w:t xml:space="preserve"> What if the member says they paid a different price, then what is reflected in the system?</w:t>
            </w:r>
          </w:p>
        </w:tc>
        <w:tc>
          <w:tcPr>
            <w:tcW w:w="3093" w:type="pct"/>
          </w:tcPr>
          <w:p w14:paraId="78BA5ABB"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Times New Roman" w:hAnsi="Verdana" w:cs="Calibri"/>
                <w:color w:val="000000"/>
                <w:kern w:val="0"/>
                <w14:ligatures w14:val="none"/>
              </w:rPr>
              <w:t xml:space="preserve">It could be an Electronic Voucher applied to the claim. We would not see this on the coordination of benefits. If the member has questions about the dollar amount applied from the </w:t>
            </w:r>
            <w:proofErr w:type="spellStart"/>
            <w:r w:rsidRPr="0077070D">
              <w:rPr>
                <w:rFonts w:ascii="Verdana" w:eastAsia="Times New Roman" w:hAnsi="Verdana" w:cs="Calibri"/>
                <w:color w:val="000000"/>
                <w:kern w:val="0"/>
                <w14:ligatures w14:val="none"/>
              </w:rPr>
              <w:t>EVoucher</w:t>
            </w:r>
            <w:proofErr w:type="spellEnd"/>
            <w:r w:rsidRPr="0077070D">
              <w:rPr>
                <w:rFonts w:ascii="Verdana" w:eastAsia="Times New Roman" w:hAnsi="Verdana" w:cs="Calibri"/>
                <w:color w:val="000000"/>
                <w:kern w:val="0"/>
                <w14:ligatures w14:val="none"/>
              </w:rPr>
              <w:t xml:space="preserve"> they would need to speak with the retail pharmacist where the prescription was filled. </w:t>
            </w:r>
          </w:p>
          <w:p w14:paraId="2037B477" w14:textId="77777777" w:rsidR="0077070D" w:rsidRPr="0077070D" w:rsidRDefault="0077070D" w:rsidP="0077070D">
            <w:pPr>
              <w:spacing w:before="120" w:after="120" w:line="240" w:lineRule="auto"/>
              <w:textAlignment w:val="top"/>
              <w:rPr>
                <w:rFonts w:ascii="Verdana" w:eastAsia="Times New Roman" w:hAnsi="Verdana" w:cs="Calibri"/>
                <w:color w:val="000000"/>
                <w:kern w:val="0"/>
                <w14:ligatures w14:val="none"/>
              </w:rPr>
            </w:pPr>
            <w:r w:rsidRPr="0077070D">
              <w:rPr>
                <w:rFonts w:ascii="Verdana" w:eastAsia="Times New Roman" w:hAnsi="Verdana" w:cs="Calibri"/>
                <w:color w:val="000000"/>
                <w:kern w:val="0"/>
                <w14:ligatures w14:val="none"/>
              </w:rPr>
              <w:t xml:space="preserve">Refer to </w:t>
            </w:r>
            <w:hyperlink r:id="rId10" w:anchor="!/view?docid=662055fb-5236-4d5d-86b6-6feb7bcaa8d3" w:history="1">
              <w:proofErr w:type="spellStart"/>
              <w:r w:rsidRPr="0077070D">
                <w:rPr>
                  <w:rFonts w:ascii="Verdana" w:eastAsia="Times New Roman" w:hAnsi="Verdana" w:cs="Calibri"/>
                  <w:color w:val="0000FF"/>
                  <w:kern w:val="0"/>
                  <w:u w:val="single"/>
                  <w14:ligatures w14:val="none"/>
                </w:rPr>
                <w:t>eVoucher</w:t>
              </w:r>
              <w:proofErr w:type="spellEnd"/>
              <w:r w:rsidRPr="0077070D">
                <w:rPr>
                  <w:rFonts w:ascii="Verdana" w:eastAsia="Times New Roman" w:hAnsi="Verdana" w:cs="Calibri"/>
                  <w:color w:val="0000FF"/>
                  <w:kern w:val="0"/>
                  <w:u w:val="single"/>
                  <w14:ligatures w14:val="none"/>
                </w:rPr>
                <w:t xml:space="preserve"> (Electronic Voucher) Rx Program (011091)</w:t>
              </w:r>
            </w:hyperlink>
            <w:r w:rsidRPr="0077070D">
              <w:rPr>
                <w:rFonts w:ascii="Verdana" w:eastAsia="Times New Roman" w:hAnsi="Verdana" w:cs="Calibri"/>
                <w:color w:val="000000"/>
                <w:kern w:val="0"/>
                <w14:ligatures w14:val="none"/>
              </w:rPr>
              <w:t>.</w:t>
            </w:r>
          </w:p>
        </w:tc>
      </w:tr>
    </w:tbl>
    <w:p w14:paraId="3A2E7274" w14:textId="77777777" w:rsidR="0077070D" w:rsidRPr="0077070D" w:rsidRDefault="0077070D" w:rsidP="0077070D">
      <w:pPr>
        <w:spacing w:after="0" w:line="240" w:lineRule="auto"/>
        <w:rPr>
          <w:rFonts w:ascii="Verdana" w:eastAsia="Times New Roman" w:hAnsi="Verdana" w:cs="Times New Roman"/>
          <w:kern w:val="0"/>
          <w14:ligatures w14:val="none"/>
        </w:rPr>
      </w:pPr>
    </w:p>
    <w:p w14:paraId="22E9A622" w14:textId="77777777" w:rsidR="0077070D" w:rsidRPr="0077070D" w:rsidRDefault="0077070D" w:rsidP="0077070D">
      <w:pPr>
        <w:spacing w:after="0" w:line="240" w:lineRule="auto"/>
        <w:rPr>
          <w:rFonts w:ascii="Verdana" w:eastAsia="Times New Roman" w:hAnsi="Verdana" w:cs="Times New Roman"/>
          <w:kern w:val="0"/>
          <w14:ligatures w14:val="none"/>
        </w:rPr>
      </w:pPr>
    </w:p>
    <w:bookmarkStart w:id="11" w:name="_Various_Work_Instructions"/>
    <w:bookmarkStart w:id="12" w:name="_PAR_Process_after_a_FRX_/_FRC_confl"/>
    <w:bookmarkStart w:id="13" w:name="_Next_Day_and"/>
    <w:bookmarkStart w:id="14" w:name="_Scanning_the_Targets"/>
    <w:bookmarkStart w:id="15" w:name="_LAN_Log_In"/>
    <w:bookmarkStart w:id="16" w:name="_AMOS_Log_In"/>
    <w:bookmarkStart w:id="17" w:name="_Search_by_Order#"/>
    <w:bookmarkStart w:id="18" w:name="_Check_Look_Up"/>
    <w:bookmarkEnd w:id="11"/>
    <w:bookmarkEnd w:id="12"/>
    <w:bookmarkEnd w:id="13"/>
    <w:bookmarkEnd w:id="14"/>
    <w:bookmarkEnd w:id="15"/>
    <w:bookmarkEnd w:id="16"/>
    <w:bookmarkEnd w:id="17"/>
    <w:bookmarkEnd w:id="18"/>
    <w:p w14:paraId="78971F98" w14:textId="77777777" w:rsidR="0077070D" w:rsidRPr="0077070D" w:rsidRDefault="0077070D" w:rsidP="0077070D">
      <w:pPr>
        <w:spacing w:before="120" w:after="120" w:line="240" w:lineRule="auto"/>
        <w:jc w:val="right"/>
        <w:rPr>
          <w:rFonts w:ascii="Verdana" w:eastAsia="Times New Roman" w:hAnsi="Verdana" w:cs="Times New Roman"/>
          <w:kern w:val="0"/>
          <w14:ligatures w14:val="none"/>
        </w:rPr>
      </w:pPr>
      <w:r w:rsidRPr="0077070D">
        <w:rPr>
          <w:rFonts w:ascii="Verdana" w:eastAsia="Times New Roman" w:hAnsi="Verdana" w:cs="Times New Roman"/>
          <w:kern w:val="0"/>
          <w14:ligatures w14:val="none"/>
        </w:rPr>
        <w:fldChar w:fldCharType="begin"/>
      </w:r>
      <w:r w:rsidRPr="0077070D">
        <w:rPr>
          <w:rFonts w:ascii="Verdana" w:eastAsia="Times New Roman" w:hAnsi="Verdana" w:cs="Times New Roman"/>
          <w:kern w:val="0"/>
          <w14:ligatures w14:val="none"/>
        </w:rPr>
        <w:instrText xml:space="preserve"> HYPERLINK  \l "_top" </w:instrText>
      </w:r>
      <w:r w:rsidRPr="0077070D">
        <w:rPr>
          <w:rFonts w:ascii="Verdana" w:eastAsia="Times New Roman" w:hAnsi="Verdana" w:cs="Times New Roman"/>
          <w:kern w:val="0"/>
          <w14:ligatures w14:val="none"/>
        </w:rPr>
      </w:r>
      <w:r w:rsidRPr="0077070D">
        <w:rPr>
          <w:rFonts w:ascii="Verdana" w:eastAsia="Times New Roman" w:hAnsi="Verdana" w:cs="Times New Roman"/>
          <w:kern w:val="0"/>
          <w14:ligatures w14:val="none"/>
        </w:rPr>
        <w:fldChar w:fldCharType="separate"/>
      </w:r>
      <w:r w:rsidRPr="0077070D">
        <w:rPr>
          <w:rFonts w:ascii="Verdana" w:eastAsia="Times New Roman" w:hAnsi="Verdana" w:cs="Times New Roman"/>
          <w:color w:val="0000FF"/>
          <w:kern w:val="0"/>
          <w:u w:val="single"/>
          <w14:ligatures w14:val="none"/>
        </w:rPr>
        <w:t>Top of the Document</w:t>
      </w:r>
      <w:r w:rsidRPr="0077070D">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070D" w:rsidRPr="0077070D" w14:paraId="26E331FC" w14:textId="77777777" w:rsidTr="006F41AC">
        <w:tc>
          <w:tcPr>
            <w:tcW w:w="5000" w:type="pct"/>
            <w:shd w:val="clear" w:color="auto" w:fill="C0C0C0"/>
          </w:tcPr>
          <w:p w14:paraId="58A401BA" w14:textId="77777777" w:rsidR="0077070D" w:rsidRPr="0077070D" w:rsidRDefault="0077070D" w:rsidP="0077070D">
            <w:pPr>
              <w:keepNext/>
              <w:spacing w:before="120" w:after="120" w:line="240" w:lineRule="auto"/>
              <w:outlineLvl w:val="1"/>
              <w:rPr>
                <w:rFonts w:ascii="Verdana" w:eastAsia="Times New Roman" w:hAnsi="Verdana" w:cs="Arial"/>
                <w:b/>
                <w:bCs/>
                <w:kern w:val="0"/>
                <w:sz w:val="28"/>
                <w:szCs w:val="28"/>
                <w14:ligatures w14:val="none"/>
              </w:rPr>
            </w:pPr>
            <w:bookmarkStart w:id="19" w:name="_Process_for_Handling"/>
            <w:bookmarkStart w:id="20" w:name="_Process"/>
            <w:bookmarkStart w:id="21" w:name="_Toc112141222"/>
            <w:bookmarkStart w:id="22" w:name="_Toc186724363"/>
            <w:bookmarkEnd w:id="19"/>
            <w:bookmarkEnd w:id="20"/>
            <w:r w:rsidRPr="0077070D">
              <w:rPr>
                <w:rFonts w:ascii="Verdana" w:eastAsia="Times New Roman" w:hAnsi="Verdana" w:cs="Arial"/>
                <w:b/>
                <w:bCs/>
                <w:kern w:val="0"/>
                <w:sz w:val="28"/>
                <w:szCs w:val="28"/>
                <w14:ligatures w14:val="none"/>
              </w:rPr>
              <w:t>Process</w:t>
            </w:r>
            <w:bookmarkEnd w:id="21"/>
            <w:bookmarkEnd w:id="22"/>
          </w:p>
        </w:tc>
      </w:tr>
    </w:tbl>
    <w:p w14:paraId="75015C39"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The contracted rate for medication could change depending on factors in the market, see </w:t>
      </w:r>
      <w:hyperlink w:anchor="_Frequently_Asked_Questions" w:history="1">
        <w:r w:rsidRPr="0077070D">
          <w:rPr>
            <w:rFonts w:ascii="Verdana" w:eastAsia="Times New Roman" w:hAnsi="Verdana" w:cs="Times New Roman"/>
            <w:color w:val="0000FF"/>
            <w:kern w:val="0"/>
            <w:u w:val="single"/>
            <w14:ligatures w14:val="none"/>
          </w:rPr>
          <w:t>Question 1</w:t>
        </w:r>
      </w:hyperlink>
      <w:r w:rsidRPr="0077070D">
        <w:rPr>
          <w:rFonts w:ascii="Verdana" w:eastAsia="Times New Roman" w:hAnsi="Verdana" w:cs="Times New Roman"/>
          <w:kern w:val="0"/>
          <w14:ligatures w14:val="none"/>
        </w:rPr>
        <w:t xml:space="preserve"> above.</w:t>
      </w:r>
    </w:p>
    <w:p w14:paraId="503BE214"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p w14:paraId="245CFE59"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3147"/>
        <w:gridCol w:w="8910"/>
      </w:tblGrid>
      <w:tr w:rsidR="0077070D" w:rsidRPr="0077070D" w14:paraId="3BE3118B" w14:textId="77777777" w:rsidTr="006F41AC">
        <w:tc>
          <w:tcPr>
            <w:tcW w:w="345" w:type="pct"/>
            <w:shd w:val="clear" w:color="auto" w:fill="E6E6E6"/>
          </w:tcPr>
          <w:p w14:paraId="1E965115"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Step</w:t>
            </w:r>
          </w:p>
        </w:tc>
        <w:tc>
          <w:tcPr>
            <w:tcW w:w="4655" w:type="pct"/>
            <w:gridSpan w:val="2"/>
            <w:shd w:val="clear" w:color="auto" w:fill="E6E6E6"/>
          </w:tcPr>
          <w:p w14:paraId="07B167AD"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 xml:space="preserve">Action </w:t>
            </w:r>
          </w:p>
        </w:tc>
      </w:tr>
      <w:tr w:rsidR="0077070D" w:rsidRPr="0077070D" w14:paraId="2D9C4D0D" w14:textId="77777777" w:rsidTr="006F41AC">
        <w:tc>
          <w:tcPr>
            <w:tcW w:w="345" w:type="pct"/>
            <w:vMerge w:val="restart"/>
          </w:tcPr>
          <w:p w14:paraId="1124D618"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1</w:t>
            </w:r>
          </w:p>
        </w:tc>
        <w:tc>
          <w:tcPr>
            <w:tcW w:w="4655" w:type="pct"/>
            <w:gridSpan w:val="2"/>
            <w:tcBorders>
              <w:bottom w:val="single" w:sz="4" w:space="0" w:color="auto"/>
            </w:tcBorders>
          </w:tcPr>
          <w:p w14:paraId="4D360CF7"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Review the </w:t>
            </w:r>
            <w:r w:rsidRPr="0077070D">
              <w:rPr>
                <w:rFonts w:ascii="Verdana" w:eastAsia="Times New Roman" w:hAnsi="Verdana" w:cs="Times New Roman"/>
                <w:b/>
                <w:kern w:val="0"/>
                <w14:ligatures w14:val="none"/>
              </w:rPr>
              <w:t xml:space="preserve">Accumulations </w:t>
            </w:r>
            <w:r w:rsidRPr="0077070D">
              <w:rPr>
                <w:rFonts w:ascii="Verdana" w:eastAsia="Times New Roman" w:hAnsi="Verdana" w:cs="Times New Roman"/>
                <w:bCs/>
                <w:kern w:val="0"/>
                <w14:ligatures w14:val="none"/>
              </w:rPr>
              <w:t>hyperlink in the</w:t>
            </w:r>
            <w:r w:rsidRPr="0077070D">
              <w:rPr>
                <w:rFonts w:ascii="Verdana" w:eastAsia="Times New Roman" w:hAnsi="Verdana" w:cs="Times New Roman"/>
                <w:b/>
                <w:kern w:val="0"/>
                <w14:ligatures w14:val="none"/>
              </w:rPr>
              <w:t xml:space="preserve"> Quick Actions </w:t>
            </w:r>
            <w:r w:rsidRPr="0077070D">
              <w:rPr>
                <w:rFonts w:ascii="Verdana" w:eastAsia="Times New Roman" w:hAnsi="Verdana" w:cs="Times New Roman"/>
                <w:bCs/>
                <w:kern w:val="0"/>
                <w14:ligatures w14:val="none"/>
              </w:rPr>
              <w:t>panel on the</w:t>
            </w:r>
            <w:r w:rsidRPr="0077070D">
              <w:rPr>
                <w:rFonts w:ascii="Verdana" w:eastAsia="Times New Roman" w:hAnsi="Verdana" w:cs="Times New Roman"/>
                <w:b/>
                <w:kern w:val="0"/>
                <w14:ligatures w14:val="none"/>
              </w:rPr>
              <w:t xml:space="preserve"> Member Snapshot Landing Page</w:t>
            </w:r>
            <w:r w:rsidRPr="0077070D">
              <w:rPr>
                <w:rFonts w:ascii="Verdana" w:eastAsia="Times New Roman" w:hAnsi="Verdana" w:cs="Times New Roman"/>
                <w:kern w:val="0"/>
                <w14:ligatures w14:val="none"/>
              </w:rPr>
              <w:t xml:space="preserve"> for accumulators:  Deductible, Maximum Out of Pocket (MOOP), and/or Maximum Allowable Benefit (MAB).</w:t>
            </w:r>
          </w:p>
        </w:tc>
      </w:tr>
      <w:tr w:rsidR="0077070D" w:rsidRPr="0077070D" w14:paraId="1EA3C8D6" w14:textId="77777777" w:rsidTr="006F41AC">
        <w:tc>
          <w:tcPr>
            <w:tcW w:w="345" w:type="pct"/>
            <w:vMerge/>
          </w:tcPr>
          <w:p w14:paraId="6044C616"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shd w:val="clear" w:color="auto" w:fill="E6E6E6"/>
          </w:tcPr>
          <w:p w14:paraId="49701614"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If price change was…</w:t>
            </w:r>
          </w:p>
        </w:tc>
        <w:tc>
          <w:tcPr>
            <w:tcW w:w="3440" w:type="pct"/>
            <w:shd w:val="clear" w:color="auto" w:fill="E6E6E6"/>
          </w:tcPr>
          <w:p w14:paraId="6C0BE02B"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Then…</w:t>
            </w:r>
          </w:p>
        </w:tc>
      </w:tr>
      <w:tr w:rsidR="0077070D" w:rsidRPr="0077070D" w14:paraId="6145DCE2" w14:textId="77777777" w:rsidTr="006F41AC">
        <w:tc>
          <w:tcPr>
            <w:tcW w:w="345" w:type="pct"/>
            <w:vMerge/>
          </w:tcPr>
          <w:p w14:paraId="0C5C6CEC"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50CB4F88"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Due to an accumulator.</w:t>
            </w:r>
          </w:p>
        </w:tc>
        <w:tc>
          <w:tcPr>
            <w:tcW w:w="3440" w:type="pct"/>
          </w:tcPr>
          <w:p w14:paraId="22B6FE48"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Advise the member accordingly.</w:t>
            </w:r>
          </w:p>
        </w:tc>
      </w:tr>
      <w:tr w:rsidR="0077070D" w:rsidRPr="0077070D" w14:paraId="4AFAB74F" w14:textId="77777777" w:rsidTr="006F41AC">
        <w:tc>
          <w:tcPr>
            <w:tcW w:w="345" w:type="pct"/>
            <w:vMerge/>
          </w:tcPr>
          <w:p w14:paraId="5037A3F1"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0199263A"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Not due to an accumulator.</w:t>
            </w:r>
          </w:p>
        </w:tc>
        <w:tc>
          <w:tcPr>
            <w:tcW w:w="3440" w:type="pct"/>
          </w:tcPr>
          <w:p w14:paraId="6B5C3218"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Proceed to Step 2.</w:t>
            </w:r>
          </w:p>
        </w:tc>
      </w:tr>
      <w:tr w:rsidR="0077070D" w:rsidRPr="0077070D" w14:paraId="6AC55EE4" w14:textId="77777777" w:rsidTr="006F41AC">
        <w:tc>
          <w:tcPr>
            <w:tcW w:w="345" w:type="pct"/>
            <w:vMerge w:val="restart"/>
          </w:tcPr>
          <w:p w14:paraId="0F5728FE"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2</w:t>
            </w:r>
          </w:p>
          <w:p w14:paraId="1DCC6334"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Times New Roman" w:eastAsia="Times New Roman" w:hAnsi="Times New Roman" w:cs="Times New Roman"/>
                <w:noProof/>
                <w:kern w:val="0"/>
                <w14:ligatures w14:val="none"/>
              </w:rPr>
              <w:t xml:space="preserve"> </w:t>
            </w:r>
          </w:p>
        </w:tc>
        <w:tc>
          <w:tcPr>
            <w:tcW w:w="4655" w:type="pct"/>
            <w:gridSpan w:val="2"/>
            <w:tcBorders>
              <w:bottom w:val="single" w:sz="4" w:space="0" w:color="auto"/>
            </w:tcBorders>
          </w:tcPr>
          <w:p w14:paraId="45068DF1"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Review the </w:t>
            </w:r>
            <w:r w:rsidRPr="0077070D">
              <w:rPr>
                <w:rFonts w:ascii="Verdana" w:eastAsia="Times New Roman" w:hAnsi="Verdana" w:cs="Times New Roman"/>
                <w:b/>
                <w:kern w:val="0"/>
                <w14:ligatures w14:val="none"/>
              </w:rPr>
              <w:t>CIF,</w:t>
            </w:r>
            <w:r w:rsidRPr="0077070D">
              <w:rPr>
                <w:rFonts w:ascii="Verdana" w:eastAsia="Times New Roman" w:hAnsi="Verdana" w:cs="Times New Roman"/>
                <w:bCs/>
                <w:kern w:val="0"/>
                <w14:ligatures w14:val="none"/>
              </w:rPr>
              <w:t xml:space="preserve"> the</w:t>
            </w:r>
            <w:r w:rsidRPr="0077070D">
              <w:rPr>
                <w:rFonts w:ascii="Verdana" w:eastAsia="Times New Roman" w:hAnsi="Verdana" w:cs="Times New Roman"/>
                <w:b/>
                <w:kern w:val="0"/>
                <w14:ligatures w14:val="none"/>
              </w:rPr>
              <w:t xml:space="preserve"> Benefits </w:t>
            </w:r>
            <w:r w:rsidRPr="0077070D">
              <w:rPr>
                <w:rFonts w:ascii="Verdana" w:eastAsia="Times New Roman" w:hAnsi="Verdana" w:cs="Times New Roman"/>
                <w:bCs/>
                <w:kern w:val="0"/>
                <w14:ligatures w14:val="none"/>
              </w:rPr>
              <w:t>hyperlink in the</w:t>
            </w:r>
            <w:r w:rsidRPr="0077070D">
              <w:rPr>
                <w:rFonts w:ascii="Verdana" w:eastAsia="Times New Roman" w:hAnsi="Verdana" w:cs="Times New Roman"/>
                <w:b/>
                <w:kern w:val="0"/>
                <w14:ligatures w14:val="none"/>
              </w:rPr>
              <w:t xml:space="preserve"> Quick Action </w:t>
            </w:r>
            <w:r w:rsidRPr="0077070D">
              <w:rPr>
                <w:rFonts w:ascii="Verdana" w:eastAsia="Times New Roman" w:hAnsi="Verdana" w:cs="Times New Roman"/>
                <w:bCs/>
                <w:kern w:val="0"/>
                <w14:ligatures w14:val="none"/>
              </w:rPr>
              <w:t>panel of the</w:t>
            </w:r>
            <w:r w:rsidRPr="0077070D">
              <w:rPr>
                <w:rFonts w:ascii="Verdana" w:eastAsia="Times New Roman" w:hAnsi="Verdana" w:cs="Times New Roman"/>
                <w:b/>
                <w:kern w:val="0"/>
                <w14:ligatures w14:val="none"/>
              </w:rPr>
              <w:t xml:space="preserve"> Member Snapshot Landing Page,</w:t>
            </w:r>
            <w:r w:rsidRPr="0077070D">
              <w:rPr>
                <w:rFonts w:ascii="Verdana" w:eastAsia="Times New Roman" w:hAnsi="Verdana" w:cs="Times New Roman"/>
                <w:kern w:val="0"/>
                <w14:ligatures w14:val="none"/>
              </w:rPr>
              <w:t xml:space="preserve"> and run a Test Claim to determine the following:</w:t>
            </w:r>
          </w:p>
          <w:p w14:paraId="27803E67" w14:textId="77777777" w:rsidR="0077070D" w:rsidRPr="0077070D" w:rsidRDefault="0077070D" w:rsidP="0077070D">
            <w:pPr>
              <w:numPr>
                <w:ilvl w:val="0"/>
                <w:numId w:val="1"/>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Plan changes affecting copay (review the day the PBA - Plan Benefit Attribute went into effect).</w:t>
            </w:r>
          </w:p>
          <w:p w14:paraId="7DE6C5D0" w14:textId="77777777" w:rsidR="0077070D" w:rsidRPr="0077070D" w:rsidRDefault="0077070D" w:rsidP="0077070D">
            <w:pPr>
              <w:numPr>
                <w:ilvl w:val="0"/>
                <w:numId w:val="1"/>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Date range for the plan year (calendar vs. mid-year) and if it has reset.</w:t>
            </w:r>
          </w:p>
          <w:p w14:paraId="193FB8F2" w14:textId="77777777" w:rsidR="0077070D" w:rsidRPr="0077070D" w:rsidRDefault="0077070D" w:rsidP="0077070D">
            <w:pPr>
              <w:numPr>
                <w:ilvl w:val="0"/>
                <w:numId w:val="1"/>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Member moved to different plan.</w:t>
            </w:r>
          </w:p>
          <w:p w14:paraId="3CA6E379" w14:textId="77777777" w:rsidR="0077070D" w:rsidRPr="0077070D" w:rsidRDefault="0077070D" w:rsidP="0077070D">
            <w:pPr>
              <w:spacing w:before="120" w:after="120" w:line="240" w:lineRule="auto"/>
              <w:ind w:left="1041" w:hanging="321"/>
              <w:rPr>
                <w:rFonts w:ascii="Verdana" w:eastAsia="Times New Roman" w:hAnsi="Verdana" w:cs="Times New Roman"/>
                <w:kern w:val="0"/>
                <w14:ligatures w14:val="none"/>
              </w:rPr>
            </w:pPr>
            <w:r w:rsidRPr="0077070D">
              <w:rPr>
                <w:rFonts w:ascii="Verdana" w:eastAsia="Times New Roman" w:hAnsi="Verdana" w:cs="Times New Roman"/>
                <w:b/>
                <w:kern w:val="0"/>
                <w14:ligatures w14:val="none"/>
              </w:rPr>
              <w:t>Example:</w:t>
            </w:r>
            <w:r w:rsidRPr="0077070D">
              <w:rPr>
                <w:rFonts w:ascii="Verdana" w:eastAsia="Times New Roman" w:hAnsi="Verdana" w:cs="Times New Roman"/>
                <w:kern w:val="0"/>
                <w14:ligatures w14:val="none"/>
              </w:rPr>
              <w:t xml:space="preserve">  Active to retiree, indicated by a different carrier code or claim adjudicated under a different plan (Review the </w:t>
            </w:r>
            <w:r w:rsidRPr="0077070D">
              <w:rPr>
                <w:rFonts w:ascii="Verdana" w:eastAsia="Times New Roman" w:hAnsi="Verdana" w:cs="Times New Roman"/>
                <w:b/>
                <w:bCs/>
                <w:kern w:val="0"/>
                <w14:ligatures w14:val="none"/>
              </w:rPr>
              <w:t>Prescription Details</w:t>
            </w:r>
            <w:r w:rsidRPr="0077070D">
              <w:rPr>
                <w:rFonts w:ascii="Verdana" w:eastAsia="Times New Roman" w:hAnsi="Verdana" w:cs="Times New Roman"/>
                <w:kern w:val="0"/>
                <w14:ligatures w14:val="none"/>
              </w:rPr>
              <w:t xml:space="preserve"> subtab on the </w:t>
            </w:r>
            <w:r w:rsidRPr="0077070D">
              <w:rPr>
                <w:rFonts w:ascii="Verdana" w:eastAsia="Times New Roman" w:hAnsi="Verdana" w:cs="Times New Roman"/>
                <w:b/>
                <w:bCs/>
                <w:kern w:val="0"/>
                <w14:ligatures w14:val="none"/>
              </w:rPr>
              <w:t>Claim Details</w:t>
            </w:r>
            <w:r w:rsidRPr="0077070D">
              <w:rPr>
                <w:rFonts w:ascii="Verdana" w:eastAsia="Times New Roman" w:hAnsi="Verdana" w:cs="Times New Roman"/>
                <w:kern w:val="0"/>
                <w14:ligatures w14:val="none"/>
              </w:rPr>
              <w:t xml:space="preserve"> screen to determine the plan where it adjudicated).</w:t>
            </w:r>
          </w:p>
          <w:p w14:paraId="69715E57" w14:textId="77777777" w:rsidR="0077070D" w:rsidRPr="0077070D" w:rsidRDefault="0077070D" w:rsidP="0077070D">
            <w:pPr>
              <w:numPr>
                <w:ilvl w:val="0"/>
                <w:numId w:val="1"/>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Maintenance plan (such as Maintenance Choice) and out of grace fills, etcetera.</w:t>
            </w:r>
          </w:p>
          <w:p w14:paraId="3D3D1116" w14:textId="77777777" w:rsidR="0077070D" w:rsidRPr="0077070D" w:rsidRDefault="0077070D" w:rsidP="0077070D">
            <w:pPr>
              <w:spacing w:before="120" w:after="120" w:line="240" w:lineRule="auto"/>
              <w:ind w:left="720"/>
              <w:rPr>
                <w:rFonts w:ascii="Verdana" w:eastAsia="Times New Roman" w:hAnsi="Verdana" w:cs="Times New Roman"/>
                <w:kern w:val="0"/>
                <w14:ligatures w14:val="none"/>
              </w:rPr>
            </w:pPr>
          </w:p>
        </w:tc>
      </w:tr>
      <w:tr w:rsidR="0077070D" w:rsidRPr="0077070D" w14:paraId="064E7DE5" w14:textId="77777777" w:rsidTr="006F41AC">
        <w:tc>
          <w:tcPr>
            <w:tcW w:w="345" w:type="pct"/>
            <w:vMerge/>
          </w:tcPr>
          <w:p w14:paraId="30D6523B"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shd w:val="clear" w:color="auto" w:fill="E6E6E6"/>
          </w:tcPr>
          <w:p w14:paraId="291D6F96"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If price change was…</w:t>
            </w:r>
          </w:p>
        </w:tc>
        <w:tc>
          <w:tcPr>
            <w:tcW w:w="3440" w:type="pct"/>
            <w:shd w:val="clear" w:color="auto" w:fill="E6E6E6"/>
          </w:tcPr>
          <w:p w14:paraId="694E9246"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Then…</w:t>
            </w:r>
          </w:p>
        </w:tc>
      </w:tr>
      <w:tr w:rsidR="0077070D" w:rsidRPr="0077070D" w14:paraId="7695D9FC" w14:textId="77777777" w:rsidTr="006F41AC">
        <w:tc>
          <w:tcPr>
            <w:tcW w:w="345" w:type="pct"/>
            <w:vMerge/>
          </w:tcPr>
          <w:p w14:paraId="0C407457"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1FBBDF49" w14:textId="77777777" w:rsidR="0077070D" w:rsidRPr="0077070D" w:rsidRDefault="0077070D" w:rsidP="0077070D">
            <w:pPr>
              <w:spacing w:before="120" w:after="120" w:line="240" w:lineRule="auto"/>
              <w:rPr>
                <w:rFonts w:ascii="Verdana" w:eastAsia="Times New Roman" w:hAnsi="Verdana" w:cs="Times New Roman"/>
                <w:kern w:val="0"/>
                <w14:ligatures w14:val="none"/>
              </w:rPr>
            </w:pPr>
            <w:bookmarkStart w:id="23" w:name="OLE_LINK12"/>
            <w:r w:rsidRPr="0077070D">
              <w:rPr>
                <w:rFonts w:ascii="Verdana" w:eastAsia="Times New Roman" w:hAnsi="Verdana" w:cs="Times New Roman"/>
                <w:kern w:val="0"/>
                <w14:ligatures w14:val="none"/>
              </w:rPr>
              <w:t>Due to one of the above factors</w:t>
            </w:r>
            <w:bookmarkEnd w:id="23"/>
            <w:r w:rsidRPr="0077070D">
              <w:rPr>
                <w:rFonts w:ascii="Verdana" w:eastAsia="Times New Roman" w:hAnsi="Verdana" w:cs="Times New Roman"/>
                <w:kern w:val="0"/>
                <w14:ligatures w14:val="none"/>
              </w:rPr>
              <w:t>.</w:t>
            </w:r>
          </w:p>
        </w:tc>
        <w:tc>
          <w:tcPr>
            <w:tcW w:w="3440" w:type="pct"/>
          </w:tcPr>
          <w:p w14:paraId="0571B769" w14:textId="77777777" w:rsidR="0077070D" w:rsidRPr="0077070D" w:rsidRDefault="0077070D" w:rsidP="0077070D">
            <w:pPr>
              <w:spacing w:before="120" w:after="120" w:line="240" w:lineRule="auto"/>
              <w:rPr>
                <w:rFonts w:ascii="Verdana" w:eastAsia="Times New Roman" w:hAnsi="Verdana" w:cs="Times New Roman"/>
                <w:kern w:val="0"/>
                <w14:ligatures w14:val="none"/>
              </w:rPr>
            </w:pPr>
            <w:bookmarkStart w:id="24" w:name="OLE_LINK13"/>
            <w:r w:rsidRPr="0077070D">
              <w:rPr>
                <w:rFonts w:ascii="Verdana" w:eastAsia="Times New Roman" w:hAnsi="Verdana" w:cs="Times New Roman"/>
                <w:kern w:val="0"/>
                <w14:ligatures w14:val="none"/>
              </w:rPr>
              <w:t>Advise the member accordingly.</w:t>
            </w:r>
            <w:bookmarkEnd w:id="24"/>
          </w:p>
        </w:tc>
      </w:tr>
      <w:tr w:rsidR="0077070D" w:rsidRPr="0077070D" w14:paraId="0E06EF77" w14:textId="77777777" w:rsidTr="006F41AC">
        <w:tc>
          <w:tcPr>
            <w:tcW w:w="345" w:type="pct"/>
            <w:vMerge/>
          </w:tcPr>
          <w:p w14:paraId="6DD88424"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bookmarkStart w:id="25" w:name="_Hlk151553594"/>
          </w:p>
        </w:tc>
        <w:tc>
          <w:tcPr>
            <w:tcW w:w="1215" w:type="pct"/>
          </w:tcPr>
          <w:p w14:paraId="265252FD"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Not due to the above factors.</w:t>
            </w:r>
          </w:p>
        </w:tc>
        <w:tc>
          <w:tcPr>
            <w:tcW w:w="3440" w:type="pct"/>
          </w:tcPr>
          <w:p w14:paraId="3F467BC4"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Proceed to the next step.</w:t>
            </w:r>
          </w:p>
        </w:tc>
      </w:tr>
      <w:bookmarkEnd w:id="25"/>
      <w:tr w:rsidR="0077070D" w:rsidRPr="0077070D" w14:paraId="000C5AA8" w14:textId="77777777" w:rsidTr="006F41AC">
        <w:tc>
          <w:tcPr>
            <w:tcW w:w="345" w:type="pct"/>
            <w:vMerge w:val="restart"/>
          </w:tcPr>
          <w:p w14:paraId="3B1D52DE"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3</w:t>
            </w:r>
          </w:p>
        </w:tc>
        <w:tc>
          <w:tcPr>
            <w:tcW w:w="4655" w:type="pct"/>
            <w:gridSpan w:val="2"/>
            <w:tcBorders>
              <w:bottom w:val="single" w:sz="4" w:space="0" w:color="auto"/>
            </w:tcBorders>
          </w:tcPr>
          <w:p w14:paraId="6F00CFAF" w14:textId="77777777" w:rsidR="0077070D" w:rsidRPr="0077070D" w:rsidRDefault="0077070D" w:rsidP="0077070D">
            <w:pPr>
              <w:spacing w:before="120" w:after="120" w:line="240" w:lineRule="auto"/>
              <w:rPr>
                <w:rFonts w:ascii="Verdana" w:eastAsia="Times New Roman" w:hAnsi="Verdana" w:cs="Times New Roman"/>
                <w:b/>
                <w:bCs/>
                <w:kern w:val="0"/>
                <w14:ligatures w14:val="none"/>
              </w:rPr>
            </w:pPr>
            <w:bookmarkStart w:id="26" w:name="OLE_LINK11"/>
            <w:r w:rsidRPr="0077070D">
              <w:rPr>
                <w:rFonts w:ascii="Verdana" w:eastAsia="Times New Roman" w:hAnsi="Verdana" w:cs="Times New Roman"/>
                <w:kern w:val="0"/>
                <w14:ligatures w14:val="none"/>
              </w:rPr>
              <w:t>Review the current claim/s versus the prior claims and determine if the contracted rate has changed and/or the medication has changed.</w:t>
            </w:r>
            <w:r w:rsidRPr="0077070D">
              <w:rPr>
                <w:rFonts w:ascii="Verdana" w:eastAsia="Times New Roman" w:hAnsi="Verdana" w:cs="Times New Roman"/>
                <w:kern w:val="0"/>
                <w14:ligatures w14:val="none"/>
              </w:rPr>
              <w:br/>
            </w:r>
          </w:p>
          <w:p w14:paraId="0D2C5FE4" w14:textId="77777777" w:rsidR="0077070D" w:rsidRPr="0077070D" w:rsidRDefault="0077070D" w:rsidP="0077070D">
            <w:pPr>
              <w:spacing w:before="120" w:after="120" w:line="240" w:lineRule="auto"/>
              <w:textAlignment w:val="top"/>
              <w:rPr>
                <w:rFonts w:ascii="Verdana" w:eastAsia="Calibri" w:hAnsi="Verdana" w:cs="Calibri"/>
                <w:kern w:val="0"/>
                <w14:ligatures w14:val="none"/>
              </w:rPr>
            </w:pPr>
            <w:r w:rsidRPr="0077070D">
              <w:rPr>
                <w:rFonts w:ascii="Verdana" w:eastAsia="Calibri" w:hAnsi="Verdana" w:cs="Calibri"/>
                <w:b/>
                <w:bCs/>
                <w:kern w:val="0"/>
                <w14:ligatures w14:val="none"/>
              </w:rPr>
              <w:t>Note:</w:t>
            </w:r>
            <w:r w:rsidRPr="0077070D">
              <w:rPr>
                <w:rFonts w:ascii="Verdana" w:eastAsia="Calibri" w:hAnsi="Verdana" w:cs="Calibri"/>
                <w:kern w:val="0"/>
                <w14:ligatures w14:val="none"/>
              </w:rPr>
              <w:t xml:space="preserve">  Formulary changes may remove certain manufacturers and pricing differences can occur due to manufacturers setting prices based on a variety of factors or changes in how a medication is categorized within their plan structure. For further information refer to </w:t>
            </w:r>
            <w:hyperlink r:id="rId11" w:anchor="!/view?docid=eea2c64c-d61c-4cd5-a2ab-444fcde92964" w:history="1">
              <w:r w:rsidRPr="0077070D">
                <w:rPr>
                  <w:rFonts w:ascii="Verdana" w:eastAsia="Calibri" w:hAnsi="Verdana" w:cs="Helvetica"/>
                  <w:color w:val="0000FF"/>
                  <w:kern w:val="0"/>
                  <w:u w:val="single"/>
                  <w:shd w:val="clear" w:color="auto" w:fill="FFFFFF"/>
                  <w14:ligatures w14:val="none"/>
                </w:rPr>
                <w:t>Compass - Standard Formulary Changes (065563)</w:t>
              </w:r>
            </w:hyperlink>
            <w:r w:rsidRPr="0077070D">
              <w:rPr>
                <w:rFonts w:ascii="Verdana" w:eastAsia="Calibri" w:hAnsi="Verdana" w:cs="Calibri"/>
                <w:kern w:val="0"/>
                <w14:ligatures w14:val="none"/>
              </w:rPr>
              <w:t>.</w:t>
            </w:r>
          </w:p>
          <w:p w14:paraId="7A677648" w14:textId="77777777" w:rsidR="0077070D" w:rsidRPr="0077070D" w:rsidRDefault="0077070D" w:rsidP="0077070D">
            <w:pPr>
              <w:spacing w:before="120" w:after="120" w:line="240" w:lineRule="auto"/>
              <w:rPr>
                <w:rFonts w:ascii="Verdana" w:eastAsia="Times New Roman" w:hAnsi="Verdana" w:cs="Times New Roman"/>
                <w:b/>
                <w:bCs/>
                <w:kern w:val="0"/>
                <w14:ligatures w14:val="none"/>
              </w:rPr>
            </w:pPr>
          </w:p>
          <w:p w14:paraId="6E319ACB"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bCs/>
                <w:kern w:val="0"/>
                <w14:ligatures w14:val="none"/>
              </w:rPr>
              <w:t xml:space="preserve">Example:  </w:t>
            </w:r>
            <w:r w:rsidRPr="0077070D">
              <w:rPr>
                <w:rFonts w:ascii="Verdana" w:eastAsia="Times New Roman" w:hAnsi="Verdana" w:cs="Times New Roman"/>
                <w:kern w:val="0"/>
                <w14:ligatures w14:val="none"/>
              </w:rPr>
              <w:t>Different manufacturer, dosage, type (capsule versus tablet, etcetera), DS, quantity, etcetera is different.</w:t>
            </w:r>
            <w:bookmarkEnd w:id="26"/>
          </w:p>
        </w:tc>
      </w:tr>
      <w:tr w:rsidR="0077070D" w:rsidRPr="0077070D" w14:paraId="05D1FB42" w14:textId="77777777" w:rsidTr="006F41AC">
        <w:tc>
          <w:tcPr>
            <w:tcW w:w="345" w:type="pct"/>
            <w:vMerge/>
          </w:tcPr>
          <w:p w14:paraId="74FE8AB6"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shd w:val="clear" w:color="auto" w:fill="E6E6E6"/>
          </w:tcPr>
          <w:p w14:paraId="641C6459"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If price change was…</w:t>
            </w:r>
          </w:p>
        </w:tc>
        <w:tc>
          <w:tcPr>
            <w:tcW w:w="3440" w:type="pct"/>
            <w:shd w:val="clear" w:color="auto" w:fill="E6E6E6"/>
          </w:tcPr>
          <w:p w14:paraId="3042981A"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Then…</w:t>
            </w:r>
          </w:p>
        </w:tc>
      </w:tr>
      <w:tr w:rsidR="0077070D" w:rsidRPr="0077070D" w14:paraId="7678468F" w14:textId="77777777" w:rsidTr="006F41AC">
        <w:tc>
          <w:tcPr>
            <w:tcW w:w="345" w:type="pct"/>
            <w:vMerge/>
          </w:tcPr>
          <w:p w14:paraId="63A0D656"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2C4B8666"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Due to one of the above factors. </w:t>
            </w:r>
          </w:p>
        </w:tc>
        <w:tc>
          <w:tcPr>
            <w:tcW w:w="3440" w:type="pct"/>
          </w:tcPr>
          <w:p w14:paraId="686FB2C5"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Advise the member accordingly.</w:t>
            </w:r>
          </w:p>
          <w:p w14:paraId="202A26DB" w14:textId="77777777" w:rsidR="0077070D" w:rsidRPr="0077070D" w:rsidRDefault="0077070D" w:rsidP="0077070D">
            <w:pPr>
              <w:spacing w:before="120" w:after="120" w:line="240" w:lineRule="auto"/>
              <w:rPr>
                <w:rFonts w:ascii="Verdana" w:eastAsia="Times New Roman" w:hAnsi="Verdana" w:cs="Times New Roman"/>
                <w:kern w:val="0"/>
                <w14:ligatures w14:val="none"/>
              </w:rPr>
            </w:pPr>
          </w:p>
          <w:p w14:paraId="0C2159A2"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bCs/>
                <w:kern w:val="0"/>
                <w14:ligatures w14:val="none"/>
              </w:rPr>
              <w:t>Note:</w:t>
            </w:r>
            <w:r w:rsidRPr="0077070D">
              <w:rPr>
                <w:rFonts w:ascii="Verdana" w:eastAsia="Times New Roman" w:hAnsi="Verdana" w:cs="Times New Roman"/>
                <w:kern w:val="0"/>
                <w14:ligatures w14:val="none"/>
              </w:rPr>
              <w:t xml:space="preserve">  If the price change is due to the manufacturer changing, it may be the result of a formulary update that removed certain manufacturers or a different pharmacy sourcing the medication from another manufacturer, both of which can impact pricing. Run test claims and advise the member accordingly.</w:t>
            </w:r>
          </w:p>
        </w:tc>
      </w:tr>
      <w:tr w:rsidR="0077070D" w:rsidRPr="0077070D" w14:paraId="1BBEB9DE" w14:textId="77777777" w:rsidTr="006F41AC">
        <w:tc>
          <w:tcPr>
            <w:tcW w:w="345" w:type="pct"/>
            <w:vMerge/>
          </w:tcPr>
          <w:p w14:paraId="7F37CA51"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1A5974B2"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Not due to the above factors.</w:t>
            </w:r>
          </w:p>
        </w:tc>
        <w:tc>
          <w:tcPr>
            <w:tcW w:w="3440" w:type="pct"/>
          </w:tcPr>
          <w:p w14:paraId="74DEA076" w14:textId="77777777" w:rsidR="0077070D" w:rsidRPr="0077070D" w:rsidRDefault="0077070D" w:rsidP="0077070D">
            <w:pPr>
              <w:spacing w:before="120" w:after="120" w:line="240" w:lineRule="auto"/>
              <w:rPr>
                <w:rFonts w:ascii="Verdana" w:eastAsia="Times New Roman" w:hAnsi="Verdana" w:cs="Times New Roman"/>
                <w:kern w:val="0"/>
                <w14:ligatures w14:val="none"/>
              </w:rPr>
            </w:pPr>
            <w:bookmarkStart w:id="27" w:name="OLE_LINK14"/>
            <w:r w:rsidRPr="0077070D">
              <w:rPr>
                <w:rFonts w:ascii="Verdana" w:eastAsia="Times New Roman" w:hAnsi="Verdana" w:cs="Times New Roman"/>
                <w:kern w:val="0"/>
                <w14:ligatures w14:val="none"/>
              </w:rPr>
              <w:t>Proceed to the next step.</w:t>
            </w:r>
            <w:bookmarkEnd w:id="27"/>
          </w:p>
        </w:tc>
      </w:tr>
      <w:tr w:rsidR="0077070D" w:rsidRPr="0077070D" w14:paraId="5126ADB8" w14:textId="77777777" w:rsidTr="006F41AC">
        <w:tc>
          <w:tcPr>
            <w:tcW w:w="345" w:type="pct"/>
            <w:vMerge w:val="restart"/>
          </w:tcPr>
          <w:p w14:paraId="7EED3BCE"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4</w:t>
            </w:r>
          </w:p>
        </w:tc>
        <w:tc>
          <w:tcPr>
            <w:tcW w:w="4655" w:type="pct"/>
            <w:gridSpan w:val="2"/>
          </w:tcPr>
          <w:p w14:paraId="6E1C5CF2"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noProof/>
                <w:kern w:val="0"/>
                <w14:ligatures w14:val="none"/>
              </w:rPr>
              <w:drawing>
                <wp:inline distT="0" distB="0" distL="0" distR="0" wp14:anchorId="4BC162C5" wp14:editId="54F6FBCD">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7070D">
              <w:rPr>
                <w:rFonts w:ascii="Verdana" w:eastAsia="Times New Roman" w:hAnsi="Verdana" w:cs="Times New Roman"/>
                <w:kern w:val="0"/>
                <w14:ligatures w14:val="none"/>
              </w:rPr>
              <w:t xml:space="preserve"> Do you know if a </w:t>
            </w:r>
            <w:r w:rsidRPr="0077070D">
              <w:rPr>
                <w:rFonts w:ascii="Verdana" w:eastAsia="Times New Roman" w:hAnsi="Verdana" w:cs="Times New Roman"/>
                <w:b/>
                <w:bCs/>
                <w:kern w:val="0"/>
                <w14:ligatures w14:val="none"/>
              </w:rPr>
              <w:t xml:space="preserve">Manufacturer Coupon, Discount Savings Card, </w:t>
            </w:r>
            <w:r w:rsidRPr="0077070D">
              <w:rPr>
                <w:rFonts w:ascii="Verdana" w:eastAsia="Times New Roman" w:hAnsi="Verdana" w:cs="Times New Roman"/>
                <w:kern w:val="0"/>
                <w14:ligatures w14:val="none"/>
              </w:rPr>
              <w:t>or</w:t>
            </w:r>
            <w:r w:rsidRPr="0077070D">
              <w:rPr>
                <w:rFonts w:ascii="Verdana" w:eastAsia="Times New Roman" w:hAnsi="Verdana" w:cs="Times New Roman"/>
                <w:b/>
                <w:bCs/>
                <w:kern w:val="0"/>
                <w14:ligatures w14:val="none"/>
              </w:rPr>
              <w:t xml:space="preserve"> Caremark Cost Saver Program</w:t>
            </w:r>
            <w:r w:rsidRPr="0077070D">
              <w:rPr>
                <w:rFonts w:ascii="Verdana" w:eastAsia="Times New Roman" w:hAnsi="Verdana" w:cs="Times New Roman"/>
                <w:kern w:val="0"/>
                <w14:ligatures w14:val="none"/>
              </w:rPr>
              <w:t xml:space="preserve"> was applied to your previous purchase of the medication?  This information is found on your receipt. </w:t>
            </w:r>
          </w:p>
        </w:tc>
      </w:tr>
      <w:tr w:rsidR="0077070D" w:rsidRPr="0077070D" w14:paraId="03B78D97" w14:textId="77777777" w:rsidTr="006F41AC">
        <w:tc>
          <w:tcPr>
            <w:tcW w:w="345" w:type="pct"/>
            <w:vMerge/>
          </w:tcPr>
          <w:p w14:paraId="53E344C8"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shd w:val="clear" w:color="auto" w:fill="D9D9D9"/>
          </w:tcPr>
          <w:p w14:paraId="50D29DCC"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If…</w:t>
            </w:r>
          </w:p>
        </w:tc>
        <w:tc>
          <w:tcPr>
            <w:tcW w:w="3440" w:type="pct"/>
            <w:shd w:val="clear" w:color="auto" w:fill="D9D9D9"/>
          </w:tcPr>
          <w:p w14:paraId="3AFC7F97"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Then…</w:t>
            </w:r>
          </w:p>
        </w:tc>
      </w:tr>
      <w:tr w:rsidR="0077070D" w:rsidRPr="0077070D" w14:paraId="37D9CAAF" w14:textId="77777777" w:rsidTr="006F41AC">
        <w:tc>
          <w:tcPr>
            <w:tcW w:w="345" w:type="pct"/>
            <w:vMerge/>
          </w:tcPr>
          <w:p w14:paraId="33BF8324"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5516D923"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Yes, a manufacturer coupon or discount savings card was applied.</w:t>
            </w:r>
          </w:p>
        </w:tc>
        <w:tc>
          <w:tcPr>
            <w:tcW w:w="3440" w:type="pct"/>
          </w:tcPr>
          <w:p w14:paraId="6895047B" w14:textId="77777777" w:rsidR="0077070D" w:rsidRPr="0077070D" w:rsidRDefault="0077070D" w:rsidP="0077070D">
            <w:pPr>
              <w:spacing w:before="120" w:after="120" w:line="240" w:lineRule="auto"/>
              <w:rPr>
                <w:rFonts w:ascii="Verdana" w:eastAsia="Times New Roman" w:hAnsi="Verdana" w:cs="Times New Roman"/>
                <w:b/>
                <w:bCs/>
                <w:kern w:val="0"/>
                <w14:ligatures w14:val="none"/>
              </w:rPr>
            </w:pPr>
            <w:r w:rsidRPr="0077070D">
              <w:rPr>
                <w:rFonts w:ascii="Verdana" w:eastAsia="Times New Roman" w:hAnsi="Verdana" w:cs="Times New Roman"/>
                <w:noProof/>
                <w:kern w:val="0"/>
                <w14:ligatures w14:val="none"/>
              </w:rPr>
              <w:drawing>
                <wp:inline distT="0" distB="0" distL="0" distR="0" wp14:anchorId="2226D851" wp14:editId="47456408">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7070D">
              <w:rPr>
                <w:rFonts w:ascii="Verdana" w:eastAsia="Times New Roman" w:hAnsi="Verdana" w:cs="Times New Roman"/>
                <w:kern w:val="0"/>
                <w14:ligatures w14:val="none"/>
              </w:rPr>
              <w:t xml:space="preserve"> Please follow up with your local pharmacist about the coupon that was applied.</w:t>
            </w:r>
            <w:r w:rsidRPr="0077070D">
              <w:rPr>
                <w:rFonts w:ascii="Verdana" w:eastAsia="Times New Roman" w:hAnsi="Verdana" w:cs="Times New Roman"/>
                <w:kern w:val="0"/>
                <w14:ligatures w14:val="none"/>
              </w:rPr>
              <w:br/>
            </w:r>
            <w:r w:rsidRPr="0077070D">
              <w:rPr>
                <w:rFonts w:ascii="Verdana" w:eastAsia="Times New Roman" w:hAnsi="Verdana" w:cs="Times New Roman"/>
                <w:b/>
                <w:bCs/>
                <w:kern w:val="0"/>
                <w14:ligatures w14:val="none"/>
              </w:rPr>
              <w:t xml:space="preserve">Note:  </w:t>
            </w:r>
            <w:r w:rsidRPr="0077070D">
              <w:rPr>
                <w:rFonts w:ascii="Verdana" w:eastAsia="Times New Roman" w:hAnsi="Verdana" w:cs="Times New Roman"/>
                <w:kern w:val="0"/>
                <w14:ligatures w14:val="none"/>
              </w:rPr>
              <w:t>Often members can apply for a new copay card if the one that was being used has expired.</w:t>
            </w:r>
          </w:p>
        </w:tc>
      </w:tr>
      <w:tr w:rsidR="0077070D" w:rsidRPr="0077070D" w14:paraId="1D5D85F6" w14:textId="77777777" w:rsidTr="006F41AC">
        <w:tc>
          <w:tcPr>
            <w:tcW w:w="345" w:type="pct"/>
            <w:vMerge/>
          </w:tcPr>
          <w:p w14:paraId="394179E9"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1FEEAD6C"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Member does not know.</w:t>
            </w:r>
          </w:p>
          <w:p w14:paraId="227FD08B"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OR</w:t>
            </w:r>
          </w:p>
          <w:p w14:paraId="1C7022D7"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States a manufacturer coupon or copay savings card was NOT applied.</w:t>
            </w:r>
          </w:p>
        </w:tc>
        <w:tc>
          <w:tcPr>
            <w:tcW w:w="3440" w:type="pct"/>
          </w:tcPr>
          <w:p w14:paraId="14F54A61"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Review prior claims to determine likelihood a coupon/copay card was used.</w:t>
            </w:r>
          </w:p>
          <w:p w14:paraId="21332E87"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bCs/>
                <w:kern w:val="0"/>
                <w14:ligatures w14:val="none"/>
              </w:rPr>
              <w:t>Note:</w:t>
            </w:r>
            <w:r w:rsidRPr="0077070D">
              <w:rPr>
                <w:rFonts w:ascii="Verdana" w:eastAsia="Times New Roman" w:hAnsi="Verdana" w:cs="Times New Roman"/>
                <w:kern w:val="0"/>
                <w14:ligatures w14:val="none"/>
              </w:rPr>
              <w:t xml:space="preserve">  If the member states they have been charged less each time, but we see a higher copay than they state they have been paying, it is likely a coupon (or copay card) was applied.</w:t>
            </w:r>
          </w:p>
          <w:p w14:paraId="438CA8DD" w14:textId="77777777" w:rsidR="0077070D" w:rsidRPr="0077070D" w:rsidRDefault="0077070D" w:rsidP="0077070D">
            <w:pPr>
              <w:spacing w:before="120" w:after="120" w:line="240" w:lineRule="auto"/>
              <w:rPr>
                <w:rFonts w:ascii="Verdana" w:eastAsia="Times New Roman" w:hAnsi="Verdana" w:cs="Times New Roman"/>
                <w:kern w:val="0"/>
                <w14:ligatures w14:val="none"/>
              </w:rPr>
            </w:pPr>
            <w:bookmarkStart w:id="28" w:name="OLE_LINK1"/>
            <w:r w:rsidRPr="0077070D">
              <w:rPr>
                <w:rFonts w:ascii="Verdana" w:eastAsia="Times New Roman" w:hAnsi="Verdana" w:cs="Times New Roman"/>
                <w:b/>
                <w:bCs/>
                <w:kern w:val="0"/>
                <w14:ligatures w14:val="none"/>
              </w:rPr>
              <w:t xml:space="preserve">Example:  </w:t>
            </w:r>
            <w:r w:rsidRPr="0077070D">
              <w:rPr>
                <w:rFonts w:ascii="Verdana" w:eastAsia="Times New Roman" w:hAnsi="Verdana" w:cs="Times New Roman"/>
                <w:kern w:val="0"/>
                <w14:ligatures w14:val="none"/>
              </w:rPr>
              <w:t xml:space="preserve">Member </w:t>
            </w:r>
            <w:proofErr w:type="gramStart"/>
            <w:r w:rsidRPr="0077070D">
              <w:rPr>
                <w:rFonts w:ascii="Verdana" w:eastAsia="Times New Roman" w:hAnsi="Verdana" w:cs="Times New Roman"/>
                <w:kern w:val="0"/>
                <w14:ligatures w14:val="none"/>
              </w:rPr>
              <w:t>states they</w:t>
            </w:r>
            <w:proofErr w:type="gramEnd"/>
            <w:r w:rsidRPr="0077070D">
              <w:rPr>
                <w:rFonts w:ascii="Verdana" w:eastAsia="Times New Roman" w:hAnsi="Verdana" w:cs="Times New Roman"/>
                <w:kern w:val="0"/>
                <w14:ligatures w14:val="none"/>
              </w:rPr>
              <w:t xml:space="preserve"> have only paid $15 each fill in the past. Upon review, you see the copay on the plan has been $90 each </w:t>
            </w:r>
            <w:proofErr w:type="gramStart"/>
            <w:r w:rsidRPr="0077070D">
              <w:rPr>
                <w:rFonts w:ascii="Verdana" w:eastAsia="Times New Roman" w:hAnsi="Verdana" w:cs="Times New Roman"/>
                <w:kern w:val="0"/>
                <w14:ligatures w14:val="none"/>
              </w:rPr>
              <w:t>fill</w:t>
            </w:r>
            <w:proofErr w:type="gramEnd"/>
            <w:r w:rsidRPr="0077070D">
              <w:rPr>
                <w:rFonts w:ascii="Verdana" w:eastAsia="Times New Roman" w:hAnsi="Verdana" w:cs="Times New Roman"/>
                <w:kern w:val="0"/>
                <w14:ligatures w14:val="none"/>
              </w:rPr>
              <w:t xml:space="preserve"> in the past, which is the same as their current fill. It is likely a coupon was applied. </w:t>
            </w:r>
          </w:p>
          <w:p w14:paraId="06370C7E" w14:textId="77777777" w:rsidR="0077070D" w:rsidRPr="0077070D" w:rsidRDefault="0077070D" w:rsidP="0077070D">
            <w:pPr>
              <w:numPr>
                <w:ilvl w:val="0"/>
                <w:numId w:val="1"/>
              </w:num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Often pharmacies apply a coupon and do not inform the member.</w:t>
            </w:r>
            <w:bookmarkEnd w:id="28"/>
          </w:p>
          <w:p w14:paraId="08E6E7F6"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noProof/>
                <w:kern w:val="0"/>
                <w14:ligatures w14:val="none"/>
              </w:rPr>
              <w:drawing>
                <wp:inline distT="0" distB="0" distL="0" distR="0" wp14:anchorId="4C1B611F" wp14:editId="5169B069">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7070D">
              <w:rPr>
                <w:rFonts w:ascii="Verdana" w:eastAsia="Times New Roman" w:hAnsi="Verdana" w:cs="Times New Roman"/>
                <w:kern w:val="0"/>
                <w14:ligatures w14:val="none"/>
              </w:rPr>
              <w:t xml:space="preserve"> It appears each time this medication has been processed; it has been at a higher price. Often pharmacies use coupons and may not explain they are using one for you. Please follow up with your local pharmacy.</w:t>
            </w:r>
            <w:r w:rsidRPr="0077070D">
              <w:rPr>
                <w:rFonts w:ascii="Verdana" w:eastAsia="Times New Roman" w:hAnsi="Verdana" w:cs="Times New Roman"/>
                <w:kern w:val="0"/>
                <w14:ligatures w14:val="none"/>
              </w:rPr>
              <w:br/>
            </w:r>
          </w:p>
        </w:tc>
      </w:tr>
      <w:tr w:rsidR="0077070D" w:rsidRPr="0077070D" w14:paraId="66978457" w14:textId="77777777" w:rsidTr="006F41AC">
        <w:tc>
          <w:tcPr>
            <w:tcW w:w="345" w:type="pct"/>
            <w:vMerge/>
          </w:tcPr>
          <w:p w14:paraId="27E8EDAF"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p>
        </w:tc>
        <w:tc>
          <w:tcPr>
            <w:tcW w:w="1215" w:type="pct"/>
          </w:tcPr>
          <w:p w14:paraId="2DF318B5"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Yes, the Caremark Cost Saver Program was applied.</w:t>
            </w:r>
          </w:p>
        </w:tc>
        <w:tc>
          <w:tcPr>
            <w:tcW w:w="3440" w:type="pct"/>
          </w:tcPr>
          <w:p w14:paraId="6207B231"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Caremark Cost Saver is a program intended to make lower prices available to members on certain covered products.  This is a partnership with a discount vendor while applying payments to the member’s accumulators.  </w:t>
            </w:r>
          </w:p>
          <w:p w14:paraId="5C4BE4DB"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bCs/>
                <w:kern w:val="0"/>
                <w14:ligatures w14:val="none"/>
              </w:rPr>
              <w:t>Note</w:t>
            </w:r>
            <w:r w:rsidRPr="0077070D">
              <w:rPr>
                <w:rFonts w:ascii="Verdana" w:eastAsia="Times New Roman" w:hAnsi="Verdana" w:cs="Times New Roman"/>
                <w:kern w:val="0"/>
                <w14:ligatures w14:val="none"/>
              </w:rPr>
              <w:t xml:space="preserve">:  Member </w:t>
            </w:r>
            <w:r w:rsidRPr="0077070D">
              <w:rPr>
                <w:rFonts w:ascii="Verdana" w:eastAsia="Times New Roman" w:hAnsi="Verdana" w:cs="Times New Roman"/>
                <w:b/>
                <w:bCs/>
                <w:kern w:val="0"/>
                <w14:ligatures w14:val="none"/>
              </w:rPr>
              <w:t>can</w:t>
            </w:r>
            <w:r w:rsidRPr="0077070D">
              <w:rPr>
                <w:rFonts w:ascii="Verdana" w:eastAsia="Times New Roman" w:hAnsi="Verdana" w:cs="Times New Roman"/>
                <w:kern w:val="0"/>
                <w14:ligatures w14:val="none"/>
              </w:rPr>
              <w:t xml:space="preserve"> opt out of the Caremark Cost Saver Program if request. Refer to the </w:t>
            </w:r>
            <w:hyperlink r:id="rId13" w:anchor="!/view?docid=f389b4bb-3337-4b32-af6f-556d7fa03a78" w:history="1">
              <w:r w:rsidRPr="0077070D">
                <w:rPr>
                  <w:rFonts w:ascii="Verdana" w:eastAsia="Times New Roman" w:hAnsi="Verdana" w:cs="Times New Roman"/>
                  <w:color w:val="0000FF"/>
                  <w:kern w:val="0"/>
                  <w:u w:val="single"/>
                  <w14:ligatures w14:val="none"/>
                </w:rPr>
                <w:t>Caremark Cost Saver Program (060360)</w:t>
              </w:r>
            </w:hyperlink>
            <w:r w:rsidRPr="0077070D">
              <w:rPr>
                <w:rFonts w:ascii="Verdana" w:eastAsia="Times New Roman" w:hAnsi="Verdana" w:cs="Times New Roman"/>
                <w:kern w:val="0"/>
                <w14:ligatures w14:val="none"/>
              </w:rPr>
              <w:t>.</w:t>
            </w:r>
          </w:p>
        </w:tc>
      </w:tr>
      <w:tr w:rsidR="0077070D" w:rsidRPr="0077070D" w14:paraId="556915F9" w14:textId="77777777" w:rsidTr="006F41AC">
        <w:tc>
          <w:tcPr>
            <w:tcW w:w="345" w:type="pct"/>
          </w:tcPr>
          <w:p w14:paraId="5DBCF531" w14:textId="77777777" w:rsidR="0077070D" w:rsidRPr="0077070D" w:rsidRDefault="0077070D" w:rsidP="0077070D">
            <w:pPr>
              <w:spacing w:before="120" w:after="120" w:line="240" w:lineRule="auto"/>
              <w:jc w:val="center"/>
              <w:rPr>
                <w:rFonts w:ascii="Verdana" w:eastAsia="Times New Roman" w:hAnsi="Verdana" w:cs="Times New Roman"/>
                <w:b/>
                <w:kern w:val="0"/>
                <w14:ligatures w14:val="none"/>
              </w:rPr>
            </w:pPr>
            <w:r w:rsidRPr="0077070D">
              <w:rPr>
                <w:rFonts w:ascii="Verdana" w:eastAsia="Times New Roman" w:hAnsi="Verdana" w:cs="Times New Roman"/>
                <w:b/>
                <w:kern w:val="0"/>
                <w14:ligatures w14:val="none"/>
              </w:rPr>
              <w:t>5</w:t>
            </w:r>
          </w:p>
        </w:tc>
        <w:tc>
          <w:tcPr>
            <w:tcW w:w="4655" w:type="pct"/>
            <w:gridSpan w:val="2"/>
          </w:tcPr>
          <w:p w14:paraId="35172EBF"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kern w:val="0"/>
                <w14:ligatures w14:val="none"/>
              </w:rPr>
              <w:t xml:space="preserve">If you are still unable to determine the reason for the price change, contact the Senior Team for assistance.  Refer to </w:t>
            </w:r>
            <w:hyperlink r:id="rId14" w:anchor="!/view?docid=7653e7c2-1a97-42a0-8a81-6267c72e1ca9" w:history="1">
              <w:r w:rsidRPr="0077070D">
                <w:rPr>
                  <w:rFonts w:ascii="Verdana" w:eastAsia="Times New Roman" w:hAnsi="Verdana" w:cs="Helvetica"/>
                  <w:color w:val="0000FF"/>
                  <w:kern w:val="0"/>
                  <w:u w:val="single"/>
                  <w:shd w:val="clear" w:color="auto" w:fill="FFFFFF"/>
                  <w14:ligatures w14:val="none"/>
                </w:rPr>
                <w:t>When to Transfer Calls to the Senior Team (057524)</w:t>
              </w:r>
            </w:hyperlink>
            <w:r w:rsidRPr="0077070D">
              <w:rPr>
                <w:rFonts w:ascii="Verdana" w:eastAsia="Times New Roman" w:hAnsi="Verdana" w:cs="Helvetica"/>
                <w:color w:val="000000"/>
                <w:kern w:val="0"/>
                <w:shd w:val="clear" w:color="auto" w:fill="FFFFFF"/>
                <w14:ligatures w14:val="none"/>
              </w:rPr>
              <w:t>.</w:t>
            </w:r>
          </w:p>
        </w:tc>
      </w:tr>
    </w:tbl>
    <w:p w14:paraId="3B7CE153" w14:textId="77777777" w:rsidR="0077070D" w:rsidRPr="0077070D" w:rsidRDefault="0077070D" w:rsidP="0077070D">
      <w:pPr>
        <w:spacing w:after="0" w:line="240" w:lineRule="auto"/>
        <w:jc w:val="right"/>
        <w:rPr>
          <w:rFonts w:ascii="Verdana" w:eastAsia="Times New Roman" w:hAnsi="Verdana" w:cs="Times New Roman"/>
          <w:kern w:val="0"/>
          <w14:ligatures w14:val="none"/>
        </w:rPr>
      </w:pPr>
    </w:p>
    <w:p w14:paraId="40DD0E42" w14:textId="77777777" w:rsidR="0077070D" w:rsidRPr="0077070D" w:rsidRDefault="0077070D" w:rsidP="0077070D">
      <w:pPr>
        <w:spacing w:before="120" w:after="120" w:line="240" w:lineRule="auto"/>
        <w:jc w:val="right"/>
        <w:rPr>
          <w:rFonts w:ascii="Verdana" w:eastAsia="Times New Roman" w:hAnsi="Verdana" w:cs="Times New Roman"/>
          <w:kern w:val="0"/>
          <w14:ligatures w14:val="none"/>
        </w:rPr>
      </w:pPr>
      <w:hyperlink w:anchor="_top" w:history="1">
        <w:r w:rsidRPr="0077070D">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7070D" w:rsidRPr="0077070D" w14:paraId="67B8AFB2" w14:textId="77777777" w:rsidTr="006F41AC">
        <w:tc>
          <w:tcPr>
            <w:tcW w:w="5000" w:type="pct"/>
            <w:shd w:val="clear" w:color="auto" w:fill="C0C0C0"/>
          </w:tcPr>
          <w:p w14:paraId="7B78E366" w14:textId="77777777" w:rsidR="0077070D" w:rsidRPr="0077070D" w:rsidRDefault="0077070D" w:rsidP="0077070D">
            <w:pPr>
              <w:keepNext/>
              <w:spacing w:before="120" w:after="120" w:line="240" w:lineRule="auto"/>
              <w:outlineLvl w:val="1"/>
              <w:rPr>
                <w:rFonts w:ascii="Verdana" w:eastAsia="Times New Roman" w:hAnsi="Verdana" w:cs="Arial"/>
                <w:b/>
                <w:bCs/>
                <w:iCs/>
                <w:kern w:val="0"/>
                <w:sz w:val="28"/>
                <w:szCs w:val="28"/>
                <w14:ligatures w14:val="none"/>
              </w:rPr>
            </w:pPr>
            <w:bookmarkStart w:id="29" w:name="_Toc186724364"/>
            <w:r w:rsidRPr="0077070D">
              <w:rPr>
                <w:rFonts w:ascii="Verdana" w:eastAsia="Times New Roman" w:hAnsi="Verdana" w:cs="Arial"/>
                <w:b/>
                <w:bCs/>
                <w:iCs/>
                <w:kern w:val="0"/>
                <w:sz w:val="28"/>
                <w:szCs w:val="28"/>
                <w14:ligatures w14:val="none"/>
              </w:rPr>
              <w:t>Related Documents</w:t>
            </w:r>
            <w:bookmarkEnd w:id="29"/>
          </w:p>
        </w:tc>
      </w:tr>
    </w:tbl>
    <w:p w14:paraId="33393261" w14:textId="77777777" w:rsidR="0077070D" w:rsidRPr="0077070D" w:rsidRDefault="0077070D" w:rsidP="0077070D">
      <w:pPr>
        <w:numPr>
          <w:ilvl w:val="0"/>
          <w:numId w:val="2"/>
        </w:numPr>
        <w:spacing w:before="120" w:after="120" w:line="240" w:lineRule="auto"/>
        <w:ind w:left="360"/>
        <w:rPr>
          <w:rFonts w:ascii="Verdana" w:eastAsia="Times New Roman" w:hAnsi="Verdana" w:cs="Helvetica"/>
          <w:bCs/>
          <w:color w:val="000000"/>
          <w:kern w:val="0"/>
          <w:shd w:val="clear" w:color="auto" w:fill="FFFFFF"/>
          <w14:ligatures w14:val="none"/>
        </w:rPr>
      </w:pPr>
      <w:hyperlink r:id="rId15" w:anchor="!/view?docid=0296717e-6df6-4184-b337-13abcd4b070b" w:history="1">
        <w:r w:rsidRPr="0077070D">
          <w:rPr>
            <w:rFonts w:ascii="Verdana" w:eastAsia="Times New Roman" w:hAnsi="Verdana" w:cs="Helvetica"/>
            <w:bCs/>
            <w:color w:val="0000FF"/>
            <w:kern w:val="0"/>
            <w:u w:val="single"/>
            <w:shd w:val="clear" w:color="auto" w:fill="FFFFFF"/>
            <w14:ligatures w14:val="none"/>
          </w:rPr>
          <w:t>Compass - Close an Interaction or Research Case (050011)</w:t>
        </w:r>
      </w:hyperlink>
    </w:p>
    <w:p w14:paraId="344E909A" w14:textId="77777777" w:rsidR="0077070D" w:rsidRPr="0077070D" w:rsidRDefault="0077070D" w:rsidP="0077070D">
      <w:pPr>
        <w:numPr>
          <w:ilvl w:val="0"/>
          <w:numId w:val="2"/>
        </w:numPr>
        <w:spacing w:before="120" w:after="120" w:line="240" w:lineRule="auto"/>
        <w:ind w:left="360"/>
        <w:rPr>
          <w:rFonts w:ascii="Verdana" w:eastAsia="Times New Roman" w:hAnsi="Verdana" w:cs="Helvetica"/>
          <w:bCs/>
          <w:color w:val="000000"/>
          <w:kern w:val="0"/>
          <w:shd w:val="clear" w:color="auto" w:fill="FFFFFF"/>
          <w14:ligatures w14:val="none"/>
        </w:rPr>
      </w:pPr>
      <w:hyperlink r:id="rId16" w:anchor="!/view?docid=c45b56be-1ed1-4954-8487-3781fd7d1d55" w:history="1">
        <w:r w:rsidRPr="0077070D">
          <w:rPr>
            <w:rFonts w:ascii="Verdana" w:eastAsia="Times New Roman" w:hAnsi="Verdana" w:cs="Helvetica"/>
            <w:bCs/>
            <w:color w:val="0000FF"/>
            <w:kern w:val="0"/>
            <w:u w:val="single"/>
            <w:shd w:val="clear" w:color="auto" w:fill="FFFFFF"/>
            <w14:ligatures w14:val="none"/>
          </w:rPr>
          <w:t>Compass - Account Executive Consideration Support Task (AE Support Task) (061419)</w:t>
        </w:r>
      </w:hyperlink>
      <w:r w:rsidRPr="0077070D">
        <w:rPr>
          <w:rFonts w:ascii="Verdana" w:eastAsia="Times New Roman" w:hAnsi="Verdana" w:cs="Helvetica"/>
          <w:bCs/>
          <w:kern w:val="0"/>
          <w:shd w:val="clear" w:color="auto" w:fill="FFFFFF"/>
          <w14:ligatures w14:val="none"/>
        </w:rPr>
        <w:t xml:space="preserve"> </w:t>
      </w:r>
    </w:p>
    <w:p w14:paraId="450E23DC" w14:textId="77777777" w:rsidR="0077070D" w:rsidRPr="0077070D" w:rsidRDefault="0077070D" w:rsidP="0077070D">
      <w:pPr>
        <w:numPr>
          <w:ilvl w:val="0"/>
          <w:numId w:val="2"/>
        </w:numPr>
        <w:spacing w:before="120" w:after="120" w:line="240" w:lineRule="auto"/>
        <w:ind w:left="360"/>
        <w:rPr>
          <w:rFonts w:ascii="Verdana" w:eastAsia="Times New Roman" w:hAnsi="Verdana" w:cs="Times New Roman"/>
          <w:color w:val="000000"/>
          <w:kern w:val="0"/>
          <w14:ligatures w14:val="none"/>
        </w:rPr>
      </w:pPr>
      <w:hyperlink r:id="rId17" w:anchor="!/view?docid=247ab457-e428-4092-bde5-5b8aa2845389" w:history="1">
        <w:r w:rsidRPr="0077070D">
          <w:rPr>
            <w:rFonts w:ascii="Verdana" w:eastAsia="Times New Roman" w:hAnsi="Verdana" w:cs="Helvetica"/>
            <w:bCs/>
            <w:color w:val="0000FF"/>
            <w:kern w:val="0"/>
            <w:u w:val="single"/>
            <w:shd w:val="clear" w:color="auto" w:fill="FFFFFF"/>
            <w14:ligatures w14:val="none"/>
          </w:rPr>
          <w:t>Compass - Corrections to Deductible, MOOP, and MAB (CDH Accumulations Task) (061925)</w:t>
        </w:r>
      </w:hyperlink>
      <w:r w:rsidRPr="0077070D">
        <w:rPr>
          <w:rFonts w:ascii="Verdana" w:eastAsia="Times New Roman" w:hAnsi="Verdana" w:cs="Helvetica"/>
          <w:bCs/>
          <w:color w:val="000000"/>
          <w:kern w:val="0"/>
          <w:shd w:val="clear" w:color="auto" w:fill="FFFFFF"/>
          <w14:ligatures w14:val="none"/>
        </w:rPr>
        <w:t xml:space="preserve"> </w:t>
      </w:r>
    </w:p>
    <w:p w14:paraId="4A828670" w14:textId="77777777" w:rsidR="0077070D" w:rsidRPr="0077070D" w:rsidRDefault="0077070D" w:rsidP="0077070D">
      <w:pPr>
        <w:numPr>
          <w:ilvl w:val="0"/>
          <w:numId w:val="2"/>
        </w:numPr>
        <w:spacing w:before="120" w:after="120" w:line="240" w:lineRule="auto"/>
        <w:ind w:left="360"/>
        <w:rPr>
          <w:rFonts w:ascii="Verdana" w:eastAsia="Times New Roman" w:hAnsi="Verdana" w:cs="Times New Roman"/>
          <w:color w:val="0000FF"/>
          <w:kern w:val="0"/>
          <w:u w:val="single"/>
          <w:shd w:val="clear" w:color="auto" w:fill="FFFFFF"/>
          <w14:ligatures w14:val="none"/>
        </w:rPr>
      </w:pPr>
      <w:hyperlink r:id="rId18" w:anchor="!/view?docid=c1f1028b-e42c-4b4f-a4cf-cc0b42c91606" w:history="1">
        <w:r w:rsidRPr="0077070D">
          <w:rPr>
            <w:rFonts w:ascii="Verdana" w:eastAsia="Times New Roman" w:hAnsi="Verdana" w:cs="Times New Roman"/>
            <w:color w:val="0000FF"/>
            <w:kern w:val="0"/>
            <w:u w:val="single"/>
            <w14:ligatures w14:val="none"/>
          </w:rPr>
          <w:t>Customer Care Abbreviations, Definitions and Terms Index (017428)</w:t>
        </w:r>
      </w:hyperlink>
      <w:r w:rsidRPr="0077070D">
        <w:rPr>
          <w:rFonts w:ascii="Verdana" w:eastAsia="Times New Roman" w:hAnsi="Verdana" w:cs="Times New Roman"/>
          <w:kern w:val="0"/>
          <w14:ligatures w14:val="none"/>
        </w:rPr>
        <w:t xml:space="preserve"> </w:t>
      </w:r>
    </w:p>
    <w:p w14:paraId="0C6C5686" w14:textId="77777777" w:rsidR="0077070D" w:rsidRPr="0077070D" w:rsidRDefault="0077070D" w:rsidP="0077070D">
      <w:pPr>
        <w:numPr>
          <w:ilvl w:val="0"/>
          <w:numId w:val="2"/>
        </w:numPr>
        <w:spacing w:before="120" w:after="120" w:line="240" w:lineRule="auto"/>
        <w:ind w:left="360"/>
        <w:rPr>
          <w:rFonts w:ascii="Verdana" w:eastAsia="Times New Roman" w:hAnsi="Verdana" w:cs="Times New Roman"/>
          <w:color w:val="0000FF"/>
          <w:kern w:val="0"/>
          <w:u w:val="single"/>
          <w:shd w:val="clear" w:color="auto" w:fill="FFFFFF"/>
          <w14:ligatures w14:val="none"/>
        </w:rPr>
      </w:pPr>
      <w:hyperlink r:id="rId19" w:anchor="!/view?docid=662055fb-5236-4d5d-86b6-6feb7bcaa8d3" w:history="1">
        <w:proofErr w:type="spellStart"/>
        <w:r w:rsidRPr="0077070D">
          <w:rPr>
            <w:rFonts w:ascii="Verdana" w:eastAsia="Times New Roman" w:hAnsi="Verdana" w:cs="Times New Roman"/>
            <w:color w:val="0000FF"/>
            <w:kern w:val="0"/>
            <w:u w:val="single"/>
            <w14:ligatures w14:val="none"/>
          </w:rPr>
          <w:t>eVoucher</w:t>
        </w:r>
        <w:proofErr w:type="spellEnd"/>
        <w:r w:rsidRPr="0077070D">
          <w:rPr>
            <w:rFonts w:ascii="Verdana" w:eastAsia="Times New Roman" w:hAnsi="Verdana" w:cs="Times New Roman"/>
            <w:color w:val="0000FF"/>
            <w:kern w:val="0"/>
            <w:u w:val="single"/>
            <w14:ligatures w14:val="none"/>
          </w:rPr>
          <w:t xml:space="preserve"> (Electronic Voucher) Rx Program (011091)</w:t>
        </w:r>
      </w:hyperlink>
    </w:p>
    <w:p w14:paraId="3340125F" w14:textId="77777777" w:rsidR="0077070D" w:rsidRPr="0077070D" w:rsidRDefault="0077070D" w:rsidP="0077070D">
      <w:pPr>
        <w:spacing w:before="120" w:after="120" w:line="240" w:lineRule="auto"/>
        <w:rPr>
          <w:rFonts w:ascii="Verdana" w:eastAsia="Times New Roman" w:hAnsi="Verdana" w:cs="Times New Roman"/>
          <w:kern w:val="0"/>
          <w14:ligatures w14:val="none"/>
        </w:rPr>
      </w:pPr>
      <w:r w:rsidRPr="0077070D">
        <w:rPr>
          <w:rFonts w:ascii="Verdana" w:eastAsia="Times New Roman" w:hAnsi="Verdana" w:cs="Times New Roman"/>
          <w:b/>
          <w:kern w:val="0"/>
          <w:shd w:val="clear" w:color="auto" w:fill="FFFFFF"/>
          <w14:ligatures w14:val="none"/>
        </w:rPr>
        <w:t xml:space="preserve">Parent Document:  </w:t>
      </w:r>
      <w:hyperlink r:id="rId20" w:tgtFrame="_blank" w:history="1">
        <w:r w:rsidRPr="0077070D">
          <w:rPr>
            <w:rFonts w:ascii="Verdana" w:eastAsia="Times New Roman" w:hAnsi="Verdana" w:cs="Times New Roman"/>
            <w:color w:val="0000FF"/>
            <w:kern w:val="0"/>
            <w:u w:val="single"/>
            <w14:ligatures w14:val="none"/>
          </w:rPr>
          <w:t>CALL 0049 Customer Care Internal and External Call Handling</w:t>
        </w:r>
      </w:hyperlink>
      <w:hyperlink r:id="rId21" w:history="1"/>
      <w:r w:rsidRPr="0077070D">
        <w:rPr>
          <w:rFonts w:ascii="Verdana" w:eastAsia="Times New Roman" w:hAnsi="Verdana" w:cs="Times New Roman"/>
          <w:noProof/>
          <w:color w:val="0000FF"/>
          <w:kern w:val="0"/>
          <w:u w:val="single"/>
          <w14:ligatures w14:val="none"/>
        </w:rPr>
        <w:t xml:space="preserve"> </w:t>
      </w:r>
    </w:p>
    <w:p w14:paraId="3C0D8920" w14:textId="77777777" w:rsidR="0077070D" w:rsidRPr="0077070D" w:rsidRDefault="0077070D" w:rsidP="0077070D">
      <w:pPr>
        <w:spacing w:after="0" w:line="240" w:lineRule="auto"/>
        <w:jc w:val="right"/>
        <w:rPr>
          <w:rFonts w:ascii="Verdana" w:eastAsia="Times New Roman" w:hAnsi="Verdana" w:cs="Times New Roman"/>
          <w:kern w:val="0"/>
          <w14:ligatures w14:val="none"/>
        </w:rPr>
      </w:pPr>
    </w:p>
    <w:p w14:paraId="6E525675" w14:textId="77777777" w:rsidR="0077070D" w:rsidRPr="0077070D" w:rsidRDefault="0077070D" w:rsidP="0077070D">
      <w:pPr>
        <w:spacing w:before="120" w:after="120" w:line="240" w:lineRule="auto"/>
        <w:jc w:val="right"/>
        <w:rPr>
          <w:rFonts w:ascii="Verdana" w:eastAsia="Times New Roman" w:hAnsi="Verdana" w:cs="Times New Roman"/>
          <w:kern w:val="0"/>
          <w:sz w:val="16"/>
          <w:szCs w:val="16"/>
          <w14:ligatures w14:val="none"/>
        </w:rPr>
      </w:pPr>
      <w:hyperlink w:anchor="_Determining_the_Reason" w:history="1">
        <w:r w:rsidRPr="0077070D">
          <w:rPr>
            <w:rFonts w:ascii="Verdana" w:eastAsia="Times New Roman" w:hAnsi="Verdana" w:cs="Times New Roman"/>
            <w:color w:val="0000FF"/>
            <w:kern w:val="0"/>
            <w:u w:val="single"/>
            <w14:ligatures w14:val="none"/>
          </w:rPr>
          <w:t>To</w:t>
        </w:r>
        <w:r w:rsidRPr="0077070D">
          <w:rPr>
            <w:rFonts w:ascii="Verdana" w:eastAsia="Times New Roman" w:hAnsi="Verdana" w:cs="Times New Roman"/>
            <w:color w:val="0000FF"/>
            <w:kern w:val="0"/>
            <w:u w:val="single"/>
            <w14:ligatures w14:val="none"/>
          </w:rPr>
          <w:t>p</w:t>
        </w:r>
        <w:r w:rsidRPr="0077070D">
          <w:rPr>
            <w:rFonts w:ascii="Verdana" w:eastAsia="Times New Roman" w:hAnsi="Verdana" w:cs="Times New Roman"/>
            <w:color w:val="0000FF"/>
            <w:kern w:val="0"/>
            <w:u w:val="single"/>
            <w14:ligatures w14:val="none"/>
          </w:rPr>
          <w:t xml:space="preserve"> of the Document</w:t>
        </w:r>
      </w:hyperlink>
    </w:p>
    <w:p w14:paraId="67CBAB6E" w14:textId="77777777" w:rsidR="0077070D" w:rsidRPr="0077070D" w:rsidRDefault="0077070D" w:rsidP="0077070D">
      <w:pPr>
        <w:spacing w:after="0" w:line="240" w:lineRule="auto"/>
        <w:jc w:val="center"/>
        <w:rPr>
          <w:rFonts w:ascii="Verdana" w:eastAsia="Times New Roman" w:hAnsi="Verdana" w:cs="Times New Roman"/>
          <w:kern w:val="0"/>
          <w:sz w:val="16"/>
          <w:szCs w:val="16"/>
          <w14:ligatures w14:val="none"/>
        </w:rPr>
      </w:pPr>
    </w:p>
    <w:p w14:paraId="0B7C8E94" w14:textId="77777777" w:rsidR="0077070D" w:rsidRPr="0077070D" w:rsidRDefault="0077070D" w:rsidP="0077070D">
      <w:pPr>
        <w:spacing w:after="0" w:line="240" w:lineRule="auto"/>
        <w:jc w:val="center"/>
        <w:rPr>
          <w:rFonts w:ascii="Verdana" w:eastAsia="Times New Roman" w:hAnsi="Verdana" w:cs="Times New Roman"/>
          <w:kern w:val="0"/>
          <w:sz w:val="16"/>
          <w:szCs w:val="16"/>
          <w14:ligatures w14:val="none"/>
        </w:rPr>
      </w:pPr>
    </w:p>
    <w:p w14:paraId="447681A8" w14:textId="77777777" w:rsidR="0077070D" w:rsidRPr="0077070D" w:rsidRDefault="0077070D" w:rsidP="0077070D">
      <w:pPr>
        <w:spacing w:after="0" w:line="240" w:lineRule="auto"/>
        <w:jc w:val="center"/>
        <w:rPr>
          <w:rFonts w:ascii="Verdana" w:eastAsia="Times New Roman" w:hAnsi="Verdana" w:cs="Times New Roman"/>
          <w:kern w:val="0"/>
          <w:sz w:val="16"/>
          <w:szCs w:val="16"/>
          <w14:ligatures w14:val="none"/>
        </w:rPr>
      </w:pPr>
      <w:r w:rsidRPr="0077070D">
        <w:rPr>
          <w:rFonts w:ascii="Verdana" w:eastAsia="Times New Roman" w:hAnsi="Verdana" w:cs="Times New Roman"/>
          <w:kern w:val="0"/>
          <w:sz w:val="16"/>
          <w:szCs w:val="16"/>
          <w14:ligatures w14:val="none"/>
        </w:rPr>
        <w:t>Not to Be Reproduced or Disclosed to Others without Prior Written Approval</w:t>
      </w:r>
    </w:p>
    <w:p w14:paraId="1158E539" w14:textId="77777777" w:rsidR="0077070D" w:rsidRPr="0077070D" w:rsidRDefault="0077070D" w:rsidP="0077070D">
      <w:pPr>
        <w:spacing w:after="0" w:line="240" w:lineRule="auto"/>
        <w:jc w:val="center"/>
        <w:rPr>
          <w:rFonts w:ascii="Verdana" w:eastAsia="Times New Roman" w:hAnsi="Verdana" w:cs="Times New Roman"/>
          <w:b/>
          <w:color w:val="000000"/>
          <w:kern w:val="0"/>
          <w:sz w:val="16"/>
          <w:szCs w:val="16"/>
          <w14:ligatures w14:val="none"/>
        </w:rPr>
      </w:pPr>
      <w:r w:rsidRPr="0077070D">
        <w:rPr>
          <w:rFonts w:ascii="Verdana" w:eastAsia="Times New Roman" w:hAnsi="Verdana" w:cs="Times New Roman"/>
          <w:b/>
          <w:color w:val="000000"/>
          <w:kern w:val="0"/>
          <w:sz w:val="16"/>
          <w:szCs w:val="16"/>
          <w14:ligatures w14:val="none"/>
        </w:rPr>
        <w:t>ELECTRONIC DATA = OFFICIAL VERSION / PAPER COPY = INFORMATIONAL ONLY</w:t>
      </w:r>
    </w:p>
    <w:p w14:paraId="1A5E715C" w14:textId="77777777" w:rsidR="0077070D" w:rsidRPr="0077070D" w:rsidRDefault="0077070D" w:rsidP="0077070D">
      <w:pPr>
        <w:spacing w:after="0" w:line="240" w:lineRule="auto"/>
        <w:jc w:val="right"/>
        <w:rPr>
          <w:rFonts w:ascii="Verdana" w:eastAsia="Times New Roman" w:hAnsi="Verdana" w:cs="Times New Roman"/>
          <w:kern w:val="0"/>
          <w:sz w:val="16"/>
          <w:szCs w:val="16"/>
          <w14:ligatures w14:val="none"/>
        </w:rPr>
      </w:pPr>
    </w:p>
    <w:p w14:paraId="342F8BFF" w14:textId="77777777" w:rsidR="0077070D" w:rsidRPr="0077070D" w:rsidRDefault="0077070D" w:rsidP="0077070D">
      <w:pPr>
        <w:spacing w:after="0" w:line="240" w:lineRule="auto"/>
        <w:jc w:val="right"/>
        <w:rPr>
          <w:rFonts w:ascii="Verdana" w:eastAsia="Times New Roman" w:hAnsi="Verdana" w:cs="Times New Roman"/>
          <w:kern w:val="0"/>
          <w:sz w:val="16"/>
          <w:szCs w:val="16"/>
          <w14:ligatures w14:val="none"/>
        </w:rPr>
      </w:pPr>
    </w:p>
    <w:p w14:paraId="2C348031" w14:textId="77777777" w:rsidR="008F475D" w:rsidRDefault="008F475D"/>
    <w:sectPr w:rsidR="008F475D" w:rsidSect="0077070D">
      <w:footerReference w:type="even" r:id="rId22"/>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1974A" w14:textId="77777777" w:rsidR="00000000"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35E857" w14:textId="77777777" w:rsidR="00000000" w:rsidRDefault="00000000"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2185D" w14:textId="77777777" w:rsidR="00000000" w:rsidRPr="002F4F5E" w:rsidRDefault="00000000" w:rsidP="002F4F5E">
    <w:pPr>
      <w:pStyle w:val="Heading1"/>
      <w:rPr>
        <w:rFonts w:ascii="Verdana" w:hAnsi="Verdana"/>
        <w:color w:val="FFFFFF"/>
        <w:sz w:val="16"/>
        <w:szCs w:val="16"/>
      </w:rPr>
    </w:pPr>
    <w:r w:rsidRPr="002F4F5E">
      <w:rPr>
        <w:rFonts w:ascii="Verdana" w:hAnsi="Verdana"/>
        <w:color w:val="FFFFFF"/>
        <w:sz w:val="16"/>
        <w:szCs w:val="16"/>
      </w:rPr>
      <w:t>Pricing Changes 64427 Pricing Changes 64427 Pricing Changes 64427 Pricing Changes 64427 Pricing Changes 64427 Pricing Changes 64427 Pricing Changes 64427 Pricing Changes 64427 Pricing Changes 64427 Pricing Changes 64427 Pricing Changes 64427 Pricing Changes 64427</w:t>
    </w:r>
  </w:p>
  <w:p w14:paraId="37BD6BAC" w14:textId="77777777" w:rsidR="00000000" w:rsidRPr="002F4F5E" w:rsidRDefault="00000000" w:rsidP="002F4F5E">
    <w:pPr>
      <w:pStyle w:val="Heading1"/>
      <w:rPr>
        <w:rFonts w:ascii="Verdana" w:hAnsi="Verdana"/>
        <w:color w:val="000000"/>
        <w:sz w:val="16"/>
        <w:szCs w:val="16"/>
      </w:rPr>
    </w:pPr>
  </w:p>
  <w:p w14:paraId="78D86EB0" w14:textId="77777777" w:rsidR="00000000" w:rsidRPr="002F4F5E" w:rsidRDefault="00000000" w:rsidP="002F4F5E">
    <w:pPr>
      <w:pStyle w:val="Heading1"/>
      <w:rPr>
        <w:rFonts w:ascii="Verdana" w:hAnsi="Verdana"/>
        <w:color w:val="000000"/>
        <w:sz w:val="16"/>
        <w:szCs w:val="16"/>
      </w:rPr>
    </w:pPr>
  </w:p>
  <w:p w14:paraId="221B4189" w14:textId="77777777" w:rsidR="00000000" w:rsidRPr="002F4F5E" w:rsidRDefault="00000000" w:rsidP="002F4F5E">
    <w:pPr>
      <w:pStyle w:val="Heading1"/>
      <w:rPr>
        <w:rFonts w:ascii="Verdana" w:hAnsi="Verdana"/>
        <w:color w:val="000000"/>
        <w:sz w:val="16"/>
        <w:szCs w:val="16"/>
      </w:rPr>
    </w:pPr>
  </w:p>
  <w:p w14:paraId="0AADF851" w14:textId="77777777" w:rsidR="00000000" w:rsidRPr="00812777" w:rsidRDefault="00000000" w:rsidP="002F4F5E">
    <w:pPr>
      <w:pStyle w:val="Heading1"/>
      <w:rPr>
        <w:rFonts w:ascii="Verdana" w:hAnsi="Verdana"/>
        <w:color w:val="000000"/>
        <w:sz w:val="36"/>
        <w:szCs w:val="36"/>
      </w:rPr>
    </w:pPr>
    <w:r>
      <w:rPr>
        <w:rFonts w:ascii="Verdana" w:hAnsi="Verdana"/>
        <w:color w:val="000000"/>
        <w:sz w:val="36"/>
        <w:szCs w:val="36"/>
      </w:rPr>
      <w:t xml:space="preserve"> </w:t>
    </w:r>
  </w:p>
  <w:p w14:paraId="4F1C0335" w14:textId="77777777" w:rsidR="00000000" w:rsidRPr="00812777" w:rsidRDefault="00000000" w:rsidP="002F4F5E">
    <w:pPr>
      <w:pStyle w:val="Heading1"/>
      <w:rPr>
        <w:rFonts w:ascii="Verdana" w:hAnsi="Verdana"/>
        <w:color w:val="000000"/>
        <w:sz w:val="36"/>
        <w:szCs w:val="36"/>
      </w:rPr>
    </w:pPr>
    <w:r>
      <w:rPr>
        <w:rFonts w:ascii="Verdana" w:hAnsi="Verdana"/>
        <w:color w:val="000000"/>
        <w:sz w:val="36"/>
        <w:szCs w:val="36"/>
      </w:rPr>
      <w:t xml:space="preserve"> </w:t>
    </w:r>
  </w:p>
  <w:p w14:paraId="00B3E28C" w14:textId="77777777" w:rsidR="00000000" w:rsidRDefault="00000000">
    <w:pPr>
      <w:pStyle w:val="Footer"/>
    </w:pPr>
  </w:p>
  <w:p w14:paraId="1006C39E" w14:textId="77777777" w:rsidR="00000000" w:rsidRPr="00245D49" w:rsidRDefault="00000000" w:rsidP="002F4F5E">
    <w:pPr>
      <w:pStyle w:val="Footer"/>
      <w:tabs>
        <w:tab w:val="center" w:pos="6480"/>
        <w:tab w:val="right" w:pos="12960"/>
      </w:tabs>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D64E4"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552C9" w14:textId="77777777" w:rsidR="00000000" w:rsidRDefault="00000000">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B5F8F"/>
    <w:multiLevelType w:val="hybridMultilevel"/>
    <w:tmpl w:val="283A9340"/>
    <w:lvl w:ilvl="0" w:tplc="F0D495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E0C2F"/>
    <w:multiLevelType w:val="hybridMultilevel"/>
    <w:tmpl w:val="64FC9652"/>
    <w:lvl w:ilvl="0" w:tplc="3402C1E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21B9F"/>
    <w:multiLevelType w:val="hybridMultilevel"/>
    <w:tmpl w:val="DC7298CE"/>
    <w:lvl w:ilvl="0" w:tplc="7D1C37B2">
      <w:numFmt w:val="bullet"/>
      <w:lvlText w:val=""/>
      <w:lvlJc w:val="left"/>
      <w:pPr>
        <w:ind w:left="720" w:hanging="360"/>
      </w:pPr>
      <w:rPr>
        <w:rFonts w:ascii="Symbol" w:eastAsia="Calibri" w:hAnsi="Symbol"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54F62"/>
    <w:multiLevelType w:val="hybridMultilevel"/>
    <w:tmpl w:val="7CB8360A"/>
    <w:lvl w:ilvl="0" w:tplc="25E2B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968267">
    <w:abstractNumId w:val="0"/>
  </w:num>
  <w:num w:numId="2" w16cid:durableId="241373041">
    <w:abstractNumId w:val="1"/>
  </w:num>
  <w:num w:numId="3" w16cid:durableId="1261598232">
    <w:abstractNumId w:val="2"/>
  </w:num>
  <w:num w:numId="4" w16cid:durableId="343634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D"/>
    <w:rsid w:val="00487F43"/>
    <w:rsid w:val="004C1CC3"/>
    <w:rsid w:val="00726DF3"/>
    <w:rsid w:val="0076712A"/>
    <w:rsid w:val="0077070D"/>
    <w:rsid w:val="008F475D"/>
    <w:rsid w:val="009F1F01"/>
    <w:rsid w:val="00E906FF"/>
    <w:rsid w:val="00E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811D"/>
  <w15:chartTrackingRefBased/>
  <w15:docId w15:val="{4CC799EA-07DF-438F-A753-CF5399CB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70D"/>
    <w:rPr>
      <w:rFonts w:eastAsiaTheme="majorEastAsia" w:cstheme="majorBidi"/>
      <w:color w:val="272727" w:themeColor="text1" w:themeTint="D8"/>
    </w:rPr>
  </w:style>
  <w:style w:type="paragraph" w:styleId="Title">
    <w:name w:val="Title"/>
    <w:basedOn w:val="Normal"/>
    <w:next w:val="Normal"/>
    <w:link w:val="TitleChar"/>
    <w:uiPriority w:val="10"/>
    <w:qFormat/>
    <w:rsid w:val="0077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70D"/>
    <w:pPr>
      <w:spacing w:before="160"/>
      <w:jc w:val="center"/>
    </w:pPr>
    <w:rPr>
      <w:i/>
      <w:iCs/>
      <w:color w:val="404040" w:themeColor="text1" w:themeTint="BF"/>
    </w:rPr>
  </w:style>
  <w:style w:type="character" w:customStyle="1" w:styleId="QuoteChar">
    <w:name w:val="Quote Char"/>
    <w:basedOn w:val="DefaultParagraphFont"/>
    <w:link w:val="Quote"/>
    <w:uiPriority w:val="29"/>
    <w:rsid w:val="0077070D"/>
    <w:rPr>
      <w:i/>
      <w:iCs/>
      <w:color w:val="404040" w:themeColor="text1" w:themeTint="BF"/>
    </w:rPr>
  </w:style>
  <w:style w:type="paragraph" w:styleId="ListParagraph">
    <w:name w:val="List Paragraph"/>
    <w:basedOn w:val="Normal"/>
    <w:uiPriority w:val="34"/>
    <w:qFormat/>
    <w:rsid w:val="0077070D"/>
    <w:pPr>
      <w:ind w:left="720"/>
      <w:contextualSpacing/>
    </w:pPr>
  </w:style>
  <w:style w:type="character" w:styleId="IntenseEmphasis">
    <w:name w:val="Intense Emphasis"/>
    <w:basedOn w:val="DefaultParagraphFont"/>
    <w:uiPriority w:val="21"/>
    <w:qFormat/>
    <w:rsid w:val="0077070D"/>
    <w:rPr>
      <w:i/>
      <w:iCs/>
      <w:color w:val="0F4761" w:themeColor="accent1" w:themeShade="BF"/>
    </w:rPr>
  </w:style>
  <w:style w:type="paragraph" w:styleId="IntenseQuote">
    <w:name w:val="Intense Quote"/>
    <w:basedOn w:val="Normal"/>
    <w:next w:val="Normal"/>
    <w:link w:val="IntenseQuoteChar"/>
    <w:uiPriority w:val="30"/>
    <w:qFormat/>
    <w:rsid w:val="00770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70D"/>
    <w:rPr>
      <w:i/>
      <w:iCs/>
      <w:color w:val="0F4761" w:themeColor="accent1" w:themeShade="BF"/>
    </w:rPr>
  </w:style>
  <w:style w:type="character" w:styleId="IntenseReference">
    <w:name w:val="Intense Reference"/>
    <w:basedOn w:val="DefaultParagraphFont"/>
    <w:uiPriority w:val="32"/>
    <w:qFormat/>
    <w:rsid w:val="0077070D"/>
    <w:rPr>
      <w:b/>
      <w:bCs/>
      <w:smallCaps/>
      <w:color w:val="0F4761" w:themeColor="accent1" w:themeShade="BF"/>
      <w:spacing w:val="5"/>
    </w:rPr>
  </w:style>
  <w:style w:type="paragraph" w:styleId="Header">
    <w:name w:val="header"/>
    <w:basedOn w:val="Normal"/>
    <w:link w:val="HeaderChar"/>
    <w:uiPriority w:val="99"/>
    <w:semiHidden/>
    <w:unhideWhenUsed/>
    <w:rsid w:val="007707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70D"/>
  </w:style>
  <w:style w:type="paragraph" w:styleId="Footer">
    <w:name w:val="footer"/>
    <w:basedOn w:val="Normal"/>
    <w:link w:val="FooterChar"/>
    <w:uiPriority w:val="99"/>
    <w:semiHidden/>
    <w:unhideWhenUsed/>
    <w:rsid w:val="007707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070D"/>
  </w:style>
  <w:style w:type="character" w:styleId="PageNumber">
    <w:name w:val="page number"/>
    <w:basedOn w:val="DefaultParagraphFont"/>
    <w:rsid w:val="0077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olicy.corp.cvscaremark.com/pnp/faces/DocRenderer?documentId=IRXME-060930" TargetMode="External"/><Relationship Id="rId7" Type="http://schemas.openxmlformats.org/officeDocument/2006/relationships/hyperlink" Target="https://thesource.cvshealth.com/nuxeo/thesource/" TargetMode="Externa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eader" Target="header1.xml"/><Relationship Id="rId5" Type="http://schemas.openxmlformats.org/officeDocument/2006/relationships/hyperlink" Target="https://thesource.cvshealth.com/nuxeo/thesource/" TargetMode="External"/><Relationship Id="rId15" Type="http://schemas.openxmlformats.org/officeDocument/2006/relationships/hyperlink" Target="https://thesource.cvshealth.com/nuxeo/thesource/" TargetMode="External"/><Relationship Id="rId23" Type="http://schemas.openxmlformats.org/officeDocument/2006/relationships/footer" Target="footer2.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hesource.cvshealth.com/nuxeo/thesourc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Radunzel, Elizabeth A</dc:creator>
  <cp:keywords/>
  <dc:description/>
  <cp:lastModifiedBy>Radunzel, Elizabeth A</cp:lastModifiedBy>
  <cp:revision>1</cp:revision>
  <dcterms:created xsi:type="dcterms:W3CDTF">2025-03-25T18:41:00Z</dcterms:created>
  <dcterms:modified xsi:type="dcterms:W3CDTF">2025-03-25T18:42:00Z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2025-03-25T18:42:24Z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526812be-f33b-40f0-9dea-c0d58717eefd</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