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DBF6" w14:textId="77777777" w:rsidR="00255C6B" w:rsidRPr="0058134F" w:rsidRDefault="00AB61FF" w:rsidP="00C23F9B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Being a Power House</w:t>
      </w:r>
      <w:r w:rsidR="009F0DD5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Call De-</w:t>
      </w:r>
      <w:r w:rsidR="00E50C73">
        <w:rPr>
          <w:rFonts w:ascii="Verdana" w:hAnsi="Verdana"/>
          <w:color w:val="000000"/>
          <w:sz w:val="36"/>
          <w:szCs w:val="36"/>
        </w:rPr>
        <w:t>E</w:t>
      </w:r>
      <w:r>
        <w:rPr>
          <w:rFonts w:ascii="Verdana" w:hAnsi="Verdana"/>
          <w:color w:val="000000"/>
          <w:sz w:val="36"/>
          <w:szCs w:val="36"/>
        </w:rPr>
        <w:t xml:space="preserve">scalation </w:t>
      </w:r>
    </w:p>
    <w:p w14:paraId="0C015665" w14:textId="77777777" w:rsidR="00C23F9B" w:rsidRDefault="00C23F9B" w:rsidP="003528D0">
      <w:pPr>
        <w:pStyle w:val="TOC2"/>
      </w:pPr>
    </w:p>
    <w:p w14:paraId="6A4389AB" w14:textId="77777777" w:rsidR="0003591E" w:rsidRDefault="0003591E">
      <w:pPr>
        <w:pStyle w:val="TOC2"/>
      </w:pPr>
    </w:p>
    <w:p w14:paraId="5E0723EC" w14:textId="49E82796" w:rsidR="0003591E" w:rsidRDefault="00EB436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r>
        <w:fldChar w:fldCharType="begin"/>
      </w:r>
      <w:r w:rsidR="0058134F">
        <w:instrText xml:space="preserve"> TOC \o "2-2" \n \h \z \u </w:instrText>
      </w:r>
      <w:r>
        <w:fldChar w:fldCharType="separate"/>
      </w:r>
      <w:hyperlink w:anchor="_Toc163743668" w:history="1">
        <w:r w:rsidR="0003591E" w:rsidRPr="000B5A2A">
          <w:rPr>
            <w:rStyle w:val="Hyperlink"/>
            <w:noProof/>
          </w:rPr>
          <w:t>Remain Calm</w:t>
        </w:r>
      </w:hyperlink>
    </w:p>
    <w:p w14:paraId="52F9EBF3" w14:textId="1A5325D1" w:rsidR="0003591E" w:rsidRDefault="0003591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hyperlink w:anchor="_Toc163743669" w:history="1">
        <w:r w:rsidRPr="000B5A2A">
          <w:rPr>
            <w:rStyle w:val="Hyperlink"/>
            <w:noProof/>
          </w:rPr>
          <w:t>Let the Member Explain the Situation</w:t>
        </w:r>
      </w:hyperlink>
    </w:p>
    <w:p w14:paraId="58DDB399" w14:textId="2D51297E" w:rsidR="0003591E" w:rsidRDefault="0003591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hyperlink w:anchor="_Toc163743670" w:history="1">
        <w:r w:rsidRPr="000B5A2A">
          <w:rPr>
            <w:rStyle w:val="Hyperlink"/>
            <w:noProof/>
          </w:rPr>
          <w:t>Empathize</w:t>
        </w:r>
      </w:hyperlink>
    </w:p>
    <w:p w14:paraId="4C3FEB1E" w14:textId="42B36C7A" w:rsidR="0003591E" w:rsidRDefault="0003591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hyperlink w:anchor="_Toc163743671" w:history="1">
        <w:r w:rsidRPr="000B5A2A">
          <w:rPr>
            <w:rStyle w:val="Hyperlink"/>
            <w:noProof/>
          </w:rPr>
          <w:t>Apologize</w:t>
        </w:r>
      </w:hyperlink>
    </w:p>
    <w:p w14:paraId="4B2BC560" w14:textId="7E6BD82A" w:rsidR="0003591E" w:rsidRDefault="0003591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hyperlink w:anchor="_Toc163743672" w:history="1">
        <w:r w:rsidRPr="000B5A2A">
          <w:rPr>
            <w:rStyle w:val="Hyperlink"/>
            <w:noProof/>
          </w:rPr>
          <w:t>Provide Options/Solution</w:t>
        </w:r>
      </w:hyperlink>
    </w:p>
    <w:p w14:paraId="693FC7CB" w14:textId="5955C15E" w:rsidR="0003591E" w:rsidRDefault="0003591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u w:val="none"/>
          <w:shd w:val="clear" w:color="auto" w:fill="auto"/>
        </w:rPr>
      </w:pPr>
      <w:hyperlink w:anchor="_Toc163743673" w:history="1">
        <w:r w:rsidRPr="000B5A2A">
          <w:rPr>
            <w:rStyle w:val="Hyperlink"/>
            <w:noProof/>
          </w:rPr>
          <w:t>Related Documents</w:t>
        </w:r>
      </w:hyperlink>
    </w:p>
    <w:p w14:paraId="276F3225" w14:textId="4EE0A15E" w:rsidR="00A658ED" w:rsidRPr="00A658ED" w:rsidRDefault="00EB4365" w:rsidP="002229BD">
      <w:r>
        <w:fldChar w:fldCharType="end"/>
      </w:r>
    </w:p>
    <w:p w14:paraId="35355C86" w14:textId="77777777" w:rsidR="0003591E" w:rsidRDefault="0003591E" w:rsidP="00F12CB1">
      <w:pPr>
        <w:spacing w:before="120" w:after="120"/>
        <w:rPr>
          <w:rFonts w:ascii="Verdana" w:hAnsi="Verdana"/>
          <w:b/>
          <w:bCs/>
        </w:rPr>
      </w:pPr>
      <w:bookmarkStart w:id="1" w:name="_Overview"/>
      <w:bookmarkEnd w:id="1"/>
    </w:p>
    <w:p w14:paraId="24987F0E" w14:textId="3C055FB4" w:rsidR="00D25C10" w:rsidRPr="0058134F" w:rsidRDefault="00D03E25" w:rsidP="00F12CB1">
      <w:pPr>
        <w:spacing w:before="120" w:after="120"/>
        <w:rPr>
          <w:rFonts w:ascii="Verdana" w:hAnsi="Verdana"/>
        </w:rPr>
      </w:pPr>
      <w:r w:rsidRPr="00516001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3528D0">
        <w:rPr>
          <w:rFonts w:ascii="Verdana" w:hAnsi="Verdana"/>
        </w:rPr>
        <w:t>H</w:t>
      </w:r>
      <w:r w:rsidR="00AB61FF">
        <w:rPr>
          <w:rFonts w:ascii="Verdana" w:hAnsi="Verdana"/>
        </w:rPr>
        <w:t>ow to de-escalate calls</w:t>
      </w:r>
      <w:r w:rsidR="00F12CB1">
        <w:rPr>
          <w:rFonts w:ascii="Verdana" w:hAnsi="Verdana"/>
        </w:rPr>
        <w:t xml:space="preserve"> by re</w:t>
      </w:r>
      <w:r w:rsidR="0060380C">
        <w:rPr>
          <w:rFonts w:ascii="Verdana" w:hAnsi="Verdana"/>
        </w:rPr>
        <w:t>main</w:t>
      </w:r>
      <w:r w:rsidR="00F12CB1">
        <w:rPr>
          <w:rFonts w:ascii="Verdana" w:hAnsi="Verdana"/>
        </w:rPr>
        <w:t xml:space="preserve">ing calm, letting </w:t>
      </w:r>
      <w:r w:rsidR="0060380C">
        <w:rPr>
          <w:rFonts w:ascii="Verdana" w:hAnsi="Verdana"/>
        </w:rPr>
        <w:t>the</w:t>
      </w:r>
      <w:r w:rsidR="008B6671">
        <w:rPr>
          <w:rFonts w:ascii="Verdana" w:hAnsi="Verdana"/>
        </w:rPr>
        <w:t xml:space="preserve"> member</w:t>
      </w:r>
      <w:r w:rsidR="0060380C">
        <w:rPr>
          <w:rFonts w:ascii="Verdana" w:hAnsi="Verdana"/>
        </w:rPr>
        <w:t xml:space="preserve"> </w:t>
      </w:r>
      <w:r w:rsidR="00F12CB1">
        <w:rPr>
          <w:rFonts w:ascii="Verdana" w:hAnsi="Verdana"/>
        </w:rPr>
        <w:t>e</w:t>
      </w:r>
      <w:r w:rsidR="0060380C">
        <w:rPr>
          <w:rFonts w:ascii="Verdana" w:hAnsi="Verdana"/>
        </w:rPr>
        <w:t xml:space="preserve">xplain the </w:t>
      </w:r>
      <w:r w:rsidR="00F12CB1">
        <w:rPr>
          <w:rFonts w:ascii="Verdana" w:hAnsi="Verdana"/>
        </w:rPr>
        <w:t>s</w:t>
      </w:r>
      <w:r w:rsidR="0060380C">
        <w:rPr>
          <w:rFonts w:ascii="Verdana" w:hAnsi="Verdana"/>
        </w:rPr>
        <w:t>ituation</w:t>
      </w:r>
      <w:r w:rsidR="00F12CB1">
        <w:rPr>
          <w:rFonts w:ascii="Verdana" w:hAnsi="Verdana"/>
        </w:rPr>
        <w:t>, apologizing and providing o</w:t>
      </w:r>
      <w:r w:rsidR="0060380C">
        <w:rPr>
          <w:rFonts w:ascii="Verdana" w:hAnsi="Verdana"/>
        </w:rPr>
        <w:t>ptions</w:t>
      </w:r>
      <w:r w:rsidR="00F12CB1">
        <w:rPr>
          <w:rFonts w:ascii="Verdana" w:hAnsi="Verdana"/>
        </w:rPr>
        <w:t xml:space="preserve"> and e</w:t>
      </w:r>
      <w:r w:rsidR="008760EB">
        <w:rPr>
          <w:rFonts w:ascii="Verdana" w:hAnsi="Verdana"/>
        </w:rPr>
        <w:t>ducat</w:t>
      </w:r>
      <w:r w:rsidR="00F12CB1">
        <w:rPr>
          <w:rFonts w:ascii="Verdana" w:hAnsi="Verdana"/>
        </w:rPr>
        <w:t>ing.</w:t>
      </w:r>
    </w:p>
    <w:p w14:paraId="094EF449" w14:textId="4C23744A" w:rsidR="001851F2" w:rsidRDefault="001851F2" w:rsidP="001851F2">
      <w:pPr>
        <w:pStyle w:val="ListParagraph"/>
        <w:jc w:val="right"/>
        <w:rPr>
          <w:rFonts w:ascii="Verdana" w:hAnsi="Verdana" w:cs="Arial"/>
          <w:bCs/>
          <w:color w:val="333333"/>
        </w:rPr>
      </w:pPr>
      <w:bookmarkStart w:id="2" w:name="OLE_LINK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1B70040D" w14:textId="77777777" w:rsidTr="001E1544">
        <w:tc>
          <w:tcPr>
            <w:tcW w:w="5000" w:type="pct"/>
            <w:shd w:val="clear" w:color="auto" w:fill="C0C0C0"/>
          </w:tcPr>
          <w:p w14:paraId="34FE50D6" w14:textId="2A8901AE" w:rsidR="00F81783" w:rsidRPr="0058134F" w:rsidRDefault="00F0701C" w:rsidP="00F12CB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63743668"/>
            <w:r>
              <w:rPr>
                <w:rFonts w:ascii="Verdana" w:hAnsi="Verdana"/>
                <w:i w:val="0"/>
                <w:iCs w:val="0"/>
              </w:rPr>
              <w:t>Remain Calm</w:t>
            </w:r>
            <w:bookmarkEnd w:id="3"/>
          </w:p>
        </w:tc>
      </w:tr>
    </w:tbl>
    <w:bookmarkEnd w:id="2"/>
    <w:p w14:paraId="33582630" w14:textId="3B23C331" w:rsidR="00A57D26" w:rsidRDefault="00F12CB1" w:rsidP="00F12CB1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T</w:t>
      </w:r>
      <w:r w:rsidR="0060380C">
        <w:rPr>
          <w:rFonts w:ascii="Verdana" w:hAnsi="Verdana" w:cs="Arial"/>
          <w:bCs/>
          <w:color w:val="333333"/>
        </w:rPr>
        <w:t xml:space="preserve">he </w:t>
      </w:r>
      <w:r w:rsidR="00F0701C">
        <w:rPr>
          <w:rFonts w:ascii="Verdana" w:hAnsi="Verdana" w:cs="Arial"/>
          <w:bCs/>
          <w:color w:val="333333"/>
        </w:rPr>
        <w:t>member is not mad at you, they are mad at the situation</w:t>
      </w:r>
      <w:r w:rsidR="009F0DD5">
        <w:rPr>
          <w:rFonts w:ascii="Verdana" w:hAnsi="Verdana" w:cs="Arial"/>
          <w:bCs/>
          <w:color w:val="333333"/>
        </w:rPr>
        <w:t>.</w:t>
      </w:r>
      <w:r w:rsidR="00D730C6">
        <w:rPr>
          <w:rFonts w:ascii="Verdana" w:hAnsi="Verdana" w:cs="Arial"/>
          <w:bCs/>
          <w:color w:val="333333"/>
        </w:rPr>
        <w:t xml:space="preserve"> Often this anger comes from </w:t>
      </w:r>
      <w:r w:rsidR="00D24221">
        <w:rPr>
          <w:rFonts w:ascii="Verdana" w:hAnsi="Verdana" w:cs="Arial"/>
          <w:bCs/>
          <w:color w:val="333333"/>
        </w:rPr>
        <w:t>fear</w:t>
      </w:r>
      <w:r w:rsidR="00D730C6">
        <w:rPr>
          <w:rFonts w:ascii="Verdana" w:hAnsi="Verdana" w:cs="Arial"/>
          <w:bCs/>
          <w:color w:val="333333"/>
        </w:rPr>
        <w:t>. They may feel out of control or that their health (or their loved one’s health) is at risk.</w:t>
      </w:r>
    </w:p>
    <w:p w14:paraId="4B1C2368" w14:textId="77777777" w:rsidR="00D730C6" w:rsidRDefault="00D730C6" w:rsidP="00F12CB1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57BDD382" w14:textId="0C18B275" w:rsidR="008D7298" w:rsidRDefault="008D7298" w:rsidP="00F12CB1">
      <w:pPr>
        <w:numPr>
          <w:ilvl w:val="0"/>
          <w:numId w:val="18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bookmarkStart w:id="4" w:name="OLE_LINK5"/>
      <w:r>
        <w:rPr>
          <w:rFonts w:ascii="Verdana" w:hAnsi="Verdana" w:cs="Arial"/>
          <w:bCs/>
          <w:color w:val="333333"/>
        </w:rPr>
        <w:t>Avoid getting upset or angry</w:t>
      </w:r>
    </w:p>
    <w:p w14:paraId="2867F46D" w14:textId="77777777" w:rsidR="008D7298" w:rsidRDefault="008D7298" w:rsidP="00F12CB1">
      <w:pPr>
        <w:numPr>
          <w:ilvl w:val="0"/>
          <w:numId w:val="18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Avoid being sarcastic</w:t>
      </w:r>
    </w:p>
    <w:p w14:paraId="3718B70A" w14:textId="77777777" w:rsidR="008D7298" w:rsidRDefault="00F12CB1" w:rsidP="00F12CB1">
      <w:pPr>
        <w:numPr>
          <w:ilvl w:val="0"/>
          <w:numId w:val="18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color w:val="333333"/>
        </w:rPr>
        <w:t xml:space="preserve">Do not </w:t>
      </w:r>
      <w:r w:rsidR="008D7298">
        <w:rPr>
          <w:rFonts w:ascii="Verdana" w:hAnsi="Verdana" w:cs="Arial"/>
          <w:bCs/>
          <w:color w:val="333333"/>
        </w:rPr>
        <w:t>take it personal</w:t>
      </w:r>
      <w:r w:rsidR="0034283F">
        <w:rPr>
          <w:rFonts w:ascii="Verdana" w:hAnsi="Verdana" w:cs="Arial"/>
          <w:bCs/>
          <w:color w:val="333333"/>
        </w:rPr>
        <w:t>ly</w:t>
      </w:r>
    </w:p>
    <w:p w14:paraId="4A32D260" w14:textId="77777777" w:rsidR="0034283F" w:rsidRPr="00F12CB1" w:rsidRDefault="0034283F" w:rsidP="00484DE6">
      <w:pPr>
        <w:numPr>
          <w:ilvl w:val="0"/>
          <w:numId w:val="18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 w:rsidRPr="00F12CB1">
        <w:rPr>
          <w:rFonts w:ascii="Verdana" w:hAnsi="Verdana" w:cs="Arial"/>
          <w:bCs/>
          <w:color w:val="333333"/>
        </w:rPr>
        <w:t>Remember to breathe</w:t>
      </w:r>
      <w:r w:rsidR="009F0DD5" w:rsidRPr="00F12CB1">
        <w:rPr>
          <w:rFonts w:ascii="Verdana" w:hAnsi="Verdana" w:cs="Arial"/>
          <w:bCs/>
          <w:color w:val="333333"/>
        </w:rPr>
        <w:t>, but be sure not to ‘sigh’ in frustration</w:t>
      </w:r>
    </w:p>
    <w:bookmarkEnd w:id="4"/>
    <w:p w14:paraId="1ABD7B41" w14:textId="77777777" w:rsidR="001F5947" w:rsidRPr="0058134F" w:rsidRDefault="001F5947" w:rsidP="00F12CB1">
      <w:pPr>
        <w:ind w:left="360"/>
        <w:jc w:val="center"/>
        <w:textAlignment w:val="top"/>
        <w:rPr>
          <w:rFonts w:ascii="Verdana" w:hAnsi="Verdana"/>
          <w:b/>
        </w:rPr>
      </w:pPr>
    </w:p>
    <w:p w14:paraId="19729B49" w14:textId="6C1C1F4D" w:rsidR="00D730C6" w:rsidRPr="00295FEC" w:rsidRDefault="003974D2" w:rsidP="00D730C6">
      <w:pPr>
        <w:pStyle w:val="ListParagraph"/>
        <w:jc w:val="right"/>
        <w:rPr>
          <w:rFonts w:ascii="Verdana" w:hAnsi="Verdana" w:cs="Arial"/>
          <w:bCs/>
          <w:color w:val="0000FF"/>
          <w:u w:val="single"/>
        </w:rPr>
      </w:pPr>
      <w:hyperlink w:anchor="_top" w:history="1">
        <w:r w:rsidR="001851F2" w:rsidRPr="001851F2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58134F" w14:paraId="1158E627" w14:textId="77777777" w:rsidTr="001E1544">
        <w:tc>
          <w:tcPr>
            <w:tcW w:w="5000" w:type="pct"/>
            <w:shd w:val="clear" w:color="auto" w:fill="C0C0C0"/>
          </w:tcPr>
          <w:p w14:paraId="6E8C2449" w14:textId="750D9970" w:rsidR="00486108" w:rsidRPr="0058134F" w:rsidRDefault="008D7298" w:rsidP="00F12CB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63743669"/>
            <w:r>
              <w:rPr>
                <w:rFonts w:ascii="Verdana" w:hAnsi="Verdana"/>
                <w:i w:val="0"/>
                <w:iCs w:val="0"/>
              </w:rPr>
              <w:t xml:space="preserve">Let the </w:t>
            </w:r>
            <w:r w:rsidR="008B6671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Explain the Situation</w:t>
            </w:r>
            <w:bookmarkEnd w:id="5"/>
          </w:p>
        </w:tc>
      </w:tr>
    </w:tbl>
    <w:p w14:paraId="1A8233B9" w14:textId="11656B23" w:rsidR="00F12CB1" w:rsidRDefault="008D7298" w:rsidP="00F12CB1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 xml:space="preserve">Give the </w:t>
      </w:r>
      <w:r w:rsidR="008B6671">
        <w:rPr>
          <w:rFonts w:ascii="Verdana" w:hAnsi="Verdana" w:cs="Arial"/>
          <w:bCs/>
          <w:color w:val="333333"/>
        </w:rPr>
        <w:t>member</w:t>
      </w:r>
      <w:r w:rsidR="00793923">
        <w:rPr>
          <w:rFonts w:ascii="Verdana" w:hAnsi="Verdana" w:cs="Arial"/>
          <w:bCs/>
          <w:color w:val="333333"/>
        </w:rPr>
        <w:t xml:space="preserve"> time to explain everything</w:t>
      </w:r>
      <w:r w:rsidR="00F12CB1">
        <w:rPr>
          <w:rFonts w:ascii="Verdana" w:hAnsi="Verdana" w:cs="Arial"/>
          <w:bCs/>
          <w:color w:val="333333"/>
        </w:rPr>
        <w:t xml:space="preserve"> </w:t>
      </w:r>
      <w:r w:rsidR="00D730C6">
        <w:rPr>
          <w:rFonts w:ascii="Verdana" w:hAnsi="Verdana" w:cs="Arial"/>
          <w:bCs/>
          <w:color w:val="333333"/>
        </w:rPr>
        <w:t xml:space="preserve">without </w:t>
      </w:r>
      <w:r w:rsidR="00B0005C">
        <w:rPr>
          <w:rFonts w:ascii="Verdana" w:hAnsi="Verdana" w:cs="Arial"/>
          <w:bCs/>
          <w:color w:val="333333"/>
        </w:rPr>
        <w:t>interruption</w:t>
      </w:r>
      <w:r w:rsidR="00F12CB1">
        <w:rPr>
          <w:rFonts w:ascii="Verdana" w:hAnsi="Verdana" w:cs="Arial"/>
          <w:bCs/>
          <w:color w:val="333333"/>
        </w:rPr>
        <w:t xml:space="preserve">, this ensures they know we understand </w:t>
      </w:r>
      <w:r w:rsidR="008630B7">
        <w:rPr>
          <w:rFonts w:ascii="Verdana" w:hAnsi="Verdana" w:cs="Arial"/>
          <w:bCs/>
          <w:color w:val="333333"/>
        </w:rPr>
        <w:t>their</w:t>
      </w:r>
      <w:r w:rsidR="00F12CB1">
        <w:rPr>
          <w:rFonts w:ascii="Verdana" w:hAnsi="Verdana" w:cs="Arial"/>
          <w:bCs/>
          <w:color w:val="333333"/>
        </w:rPr>
        <w:t xml:space="preserve"> frustrations or concerns. </w:t>
      </w:r>
    </w:p>
    <w:p w14:paraId="7ACBCBF1" w14:textId="77777777" w:rsidR="00D24221" w:rsidRDefault="00D24221" w:rsidP="00F12CB1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1006F39C" w14:textId="07312283" w:rsidR="00793923" w:rsidRDefault="00A05634" w:rsidP="00F12CB1">
      <w:pPr>
        <w:numPr>
          <w:ilvl w:val="0"/>
          <w:numId w:val="25"/>
        </w:numPr>
        <w:spacing w:before="120" w:after="120"/>
        <w:ind w:left="36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Be p</w:t>
      </w:r>
      <w:r w:rsidR="00793923">
        <w:rPr>
          <w:rFonts w:ascii="Verdana" w:hAnsi="Verdana" w:cs="Arial"/>
          <w:bCs/>
          <w:color w:val="333333"/>
        </w:rPr>
        <w:t>atient</w:t>
      </w:r>
    </w:p>
    <w:p w14:paraId="75BC725F" w14:textId="77777777" w:rsidR="0060380C" w:rsidRDefault="0060380C" w:rsidP="00F12CB1">
      <w:pPr>
        <w:numPr>
          <w:ilvl w:val="0"/>
          <w:numId w:val="20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Listen</w:t>
      </w:r>
    </w:p>
    <w:p w14:paraId="597CAA62" w14:textId="3CA26F55" w:rsidR="00793923" w:rsidRDefault="0060380C" w:rsidP="00F12CB1">
      <w:pPr>
        <w:numPr>
          <w:ilvl w:val="0"/>
          <w:numId w:val="20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Do not interrupt</w:t>
      </w:r>
      <w:r w:rsidR="00D730C6">
        <w:rPr>
          <w:rFonts w:ascii="Verdana" w:hAnsi="Verdana" w:cs="Arial"/>
          <w:bCs/>
          <w:color w:val="333333"/>
        </w:rPr>
        <w:t>.</w:t>
      </w:r>
    </w:p>
    <w:p w14:paraId="3E95F28F" w14:textId="579A83AC" w:rsidR="00D730C6" w:rsidRDefault="00D730C6" w:rsidP="00295FEC">
      <w:pPr>
        <w:spacing w:before="120" w:after="120"/>
        <w:ind w:left="360"/>
        <w:jc w:val="center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noProof/>
          <w:color w:val="333333"/>
        </w:rPr>
        <w:drawing>
          <wp:inline distT="0" distB="0" distL="0" distR="0" wp14:anchorId="5DBA3543" wp14:editId="4B9A3058">
            <wp:extent cx="942975" cy="1371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6" w:name="OLE_LINK69"/>
    <w:p w14:paraId="41C4DC34" w14:textId="2DF06940" w:rsidR="00D730C6" w:rsidRDefault="00801A90" w:rsidP="001851F2">
      <w:pPr>
        <w:pStyle w:val="ListParagraph"/>
        <w:jc w:val="right"/>
        <w:rPr>
          <w:rFonts w:ascii="Verdana" w:hAnsi="Verdana" w:cs="Arial"/>
          <w:bCs/>
          <w:color w:val="333333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1851F2" w:rsidRPr="001851F2">
        <w:rPr>
          <w:rStyle w:val="Hyperlink"/>
          <w:rFonts w:ascii="Verdana" w:hAnsi="Verdana" w:cs="Arial"/>
          <w:bCs/>
        </w:rPr>
        <w:t>Top of the Document</w:t>
      </w:r>
      <w:r>
        <w:rPr>
          <w:rStyle w:val="Hyperlink"/>
          <w:rFonts w:ascii="Verdana" w:hAnsi="Verdana" w:cs="Arial"/>
          <w:bCs/>
        </w:rPr>
        <w:fldChar w:fldCharType="end"/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730C6" w14:paraId="272A2455" w14:textId="77777777" w:rsidTr="001E154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DA8B98" w14:textId="179FFEAE" w:rsidR="00D730C6" w:rsidRDefault="00D730C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63743670"/>
            <w:r>
              <w:rPr>
                <w:rFonts w:ascii="Verdana" w:hAnsi="Verdana"/>
                <w:i w:val="0"/>
                <w:iCs w:val="0"/>
              </w:rPr>
              <w:t>Empathize</w:t>
            </w:r>
            <w:bookmarkEnd w:id="7"/>
          </w:p>
        </w:tc>
      </w:tr>
    </w:tbl>
    <w:p w14:paraId="73715F6B" w14:textId="481BAB70" w:rsidR="00D730C6" w:rsidRDefault="00D730C6" w:rsidP="00D730C6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 xml:space="preserve">If you were the caller, feeling out of control and likely afraid, how would you feel? </w:t>
      </w:r>
    </w:p>
    <w:p w14:paraId="688CCABE" w14:textId="77777777" w:rsidR="00D24221" w:rsidRDefault="00D24221" w:rsidP="00D730C6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132C3EB4" w14:textId="38F54C77" w:rsidR="00D730C6" w:rsidRDefault="00D730C6" w:rsidP="00D730C6">
      <w:pPr>
        <w:pStyle w:val="ListParagraph"/>
        <w:numPr>
          <w:ilvl w:val="0"/>
          <w:numId w:val="20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Acknowledge their situation with concern and empathy.</w:t>
      </w:r>
    </w:p>
    <w:p w14:paraId="1D698020" w14:textId="314AD0DF" w:rsidR="00D730C6" w:rsidRDefault="00D730C6" w:rsidP="611B0B53">
      <w:pPr>
        <w:pStyle w:val="ListParagraph"/>
        <w:spacing w:before="120" w:after="120"/>
        <w:ind w:left="360"/>
        <w:textAlignment w:val="top"/>
        <w:rPr>
          <w:rFonts w:ascii="Verdana" w:hAnsi="Verdana" w:cs="Arial"/>
          <w:color w:val="333333"/>
        </w:rPr>
      </w:pPr>
      <w:r w:rsidRPr="611B0B53">
        <w:rPr>
          <w:rFonts w:ascii="Verdana" w:hAnsi="Verdana" w:cs="Arial"/>
          <w:color w:val="333333"/>
        </w:rPr>
        <w:t xml:space="preserve">“I absolutely understand </w:t>
      </w:r>
      <w:r w:rsidR="7FC5E192" w:rsidRPr="611B0B53">
        <w:rPr>
          <w:rFonts w:ascii="Verdana" w:hAnsi="Verdana" w:cs="Arial"/>
          <w:color w:val="333333"/>
        </w:rPr>
        <w:t xml:space="preserve"> John</w:t>
      </w:r>
      <w:r w:rsidRPr="611B0B53">
        <w:rPr>
          <w:rFonts w:ascii="Verdana" w:hAnsi="Verdana" w:cs="Arial"/>
          <w:color w:val="333333"/>
        </w:rPr>
        <w:t xml:space="preserve">. If </w:t>
      </w:r>
      <w:r w:rsidR="007B67B6" w:rsidRPr="611B0B53">
        <w:rPr>
          <w:rFonts w:ascii="Verdana" w:hAnsi="Verdana" w:cs="Arial"/>
          <w:color w:val="333333"/>
        </w:rPr>
        <w:t>the</w:t>
      </w:r>
      <w:r w:rsidRPr="611B0B53">
        <w:rPr>
          <w:rFonts w:ascii="Verdana" w:hAnsi="Verdana" w:cs="Arial"/>
          <w:color w:val="333333"/>
        </w:rPr>
        <w:t xml:space="preserve"> medication I had been taking was suddenly denied, I would be upset too.”</w:t>
      </w:r>
    </w:p>
    <w:p w14:paraId="59C70B6C" w14:textId="77777777" w:rsidR="00D24221" w:rsidRDefault="00D24221" w:rsidP="00D730C6">
      <w:pPr>
        <w:pStyle w:val="ListParagraph"/>
        <w:spacing w:before="120" w:after="120"/>
        <w:ind w:left="360"/>
        <w:textAlignment w:val="top"/>
        <w:rPr>
          <w:rFonts w:ascii="Verdana" w:hAnsi="Verdana" w:cs="Arial"/>
          <w:bCs/>
          <w:color w:val="333333"/>
        </w:rPr>
      </w:pPr>
    </w:p>
    <w:p w14:paraId="6DB4C6FA" w14:textId="52B35166" w:rsidR="00D730C6" w:rsidRDefault="007B67B6" w:rsidP="00D730C6">
      <w:pPr>
        <w:pStyle w:val="ListParagraph"/>
        <w:numPr>
          <w:ilvl w:val="0"/>
          <w:numId w:val="20"/>
        </w:num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Restate</w:t>
      </w:r>
      <w:r w:rsidR="00D730C6">
        <w:rPr>
          <w:rFonts w:ascii="Verdana" w:hAnsi="Verdana" w:cs="Arial"/>
          <w:bCs/>
          <w:color w:val="333333"/>
        </w:rPr>
        <w:t xml:space="preserve"> to the member what they shared to demonstrate you heard them, and you understand.</w:t>
      </w:r>
    </w:p>
    <w:p w14:paraId="77120B93" w14:textId="75391612" w:rsidR="00D730C6" w:rsidRDefault="00D730C6" w:rsidP="00D730C6">
      <w:pPr>
        <w:pStyle w:val="ListParagraph"/>
        <w:spacing w:before="120" w:after="120"/>
        <w:ind w:left="36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“I definitely would be upset if my medication still had not arrived.”</w:t>
      </w:r>
    </w:p>
    <w:p w14:paraId="1C2F5230" w14:textId="07B174CE" w:rsidR="00D730C6" w:rsidRDefault="003974D2" w:rsidP="001851F2">
      <w:pPr>
        <w:pStyle w:val="ListParagraph"/>
        <w:jc w:val="right"/>
        <w:rPr>
          <w:rFonts w:ascii="Verdana" w:hAnsi="Verdana" w:cs="Arial"/>
          <w:bCs/>
          <w:color w:val="333333"/>
        </w:rPr>
      </w:pPr>
      <w:hyperlink w:anchor="_top" w:history="1">
        <w:r w:rsidR="001C4B0B" w:rsidRPr="001C4B0B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93923" w:rsidRPr="0058134F" w14:paraId="7555442E" w14:textId="77777777" w:rsidTr="001E1544">
        <w:tc>
          <w:tcPr>
            <w:tcW w:w="5000" w:type="pct"/>
            <w:shd w:val="clear" w:color="auto" w:fill="C0C0C0"/>
          </w:tcPr>
          <w:p w14:paraId="164BCF1D" w14:textId="1E3BCA70" w:rsidR="00793923" w:rsidRPr="0058134F" w:rsidRDefault="00F23615" w:rsidP="00F12CB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63743671"/>
            <w:r>
              <w:rPr>
                <w:rFonts w:ascii="Verdana" w:hAnsi="Verdana"/>
                <w:i w:val="0"/>
                <w:iCs w:val="0"/>
              </w:rPr>
              <w:t>Apologize</w:t>
            </w:r>
            <w:bookmarkEnd w:id="8"/>
          </w:p>
        </w:tc>
      </w:tr>
    </w:tbl>
    <w:p w14:paraId="63257ED6" w14:textId="6CB5D01A" w:rsidR="00793923" w:rsidRDefault="008630B7" w:rsidP="00F12CB1">
      <w:p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Be</w:t>
      </w:r>
      <w:r w:rsidR="008760EB">
        <w:rPr>
          <w:rFonts w:ascii="Verdana" w:hAnsi="Verdana" w:cs="Arial"/>
          <w:bCs/>
          <w:color w:val="333333"/>
        </w:rPr>
        <w:t xml:space="preserve"> sincere</w:t>
      </w:r>
      <w:r w:rsidR="009F0DD5">
        <w:rPr>
          <w:rFonts w:ascii="Verdana" w:hAnsi="Verdana" w:cs="Arial"/>
          <w:bCs/>
          <w:color w:val="333333"/>
        </w:rPr>
        <w:t xml:space="preserve"> while speaking to the member.</w:t>
      </w:r>
      <w:r w:rsidR="00D730C6">
        <w:rPr>
          <w:rFonts w:ascii="Verdana" w:hAnsi="Verdana" w:cs="Arial"/>
          <w:bCs/>
          <w:color w:val="333333"/>
        </w:rPr>
        <w:t xml:space="preserve"> Apologizing for the way a member feels, or for a misunderstanding is not taking responsibility. Apologize, then redirect to how you and the caller as a TEAM can move forward.</w:t>
      </w:r>
    </w:p>
    <w:p w14:paraId="15FD6025" w14:textId="77777777" w:rsidR="00D24221" w:rsidRDefault="00D24221" w:rsidP="00F12CB1">
      <w:pPr>
        <w:spacing w:before="120" w:after="120"/>
        <w:rPr>
          <w:rFonts w:ascii="Verdana" w:hAnsi="Verdana" w:cs="Arial"/>
          <w:bCs/>
          <w:color w:val="333333"/>
        </w:rPr>
      </w:pPr>
    </w:p>
    <w:p w14:paraId="236F9BFF" w14:textId="719303EA" w:rsidR="00301217" w:rsidRPr="00295FEC" w:rsidRDefault="00D730C6" w:rsidP="611B0B5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 w:cs="Arial"/>
          <w:color w:val="333333"/>
        </w:rPr>
      </w:pPr>
      <w:r w:rsidRPr="611B0B53">
        <w:rPr>
          <w:rFonts w:ascii="Verdana" w:hAnsi="Verdana" w:cs="Arial"/>
          <w:color w:val="333333"/>
        </w:rPr>
        <w:t>“</w:t>
      </w:r>
      <w:r w:rsidR="6695B05C" w:rsidRPr="611B0B53">
        <w:rPr>
          <w:rFonts w:ascii="Verdana" w:hAnsi="Verdana" w:cs="Arial"/>
          <w:color w:val="333333"/>
        </w:rPr>
        <w:t>John</w:t>
      </w:r>
      <w:r w:rsidRPr="611B0B53">
        <w:rPr>
          <w:rFonts w:ascii="Verdana" w:hAnsi="Verdana" w:cs="Arial"/>
          <w:color w:val="333333"/>
        </w:rPr>
        <w:t xml:space="preserve">, I am truly sorry for the frustration this has caused. </w:t>
      </w:r>
      <w:r w:rsidR="00301217" w:rsidRPr="611B0B53">
        <w:rPr>
          <w:rFonts w:ascii="Verdana" w:hAnsi="Verdana" w:cs="Arial"/>
          <w:color w:val="333333"/>
        </w:rPr>
        <w:t xml:space="preserve">What </w:t>
      </w:r>
      <w:r w:rsidR="00301217" w:rsidRPr="611B0B53">
        <w:rPr>
          <w:rFonts w:ascii="Verdana" w:hAnsi="Verdana" w:cs="Arial"/>
          <w:b/>
          <w:bCs/>
          <w:color w:val="333333"/>
        </w:rPr>
        <w:t>we</w:t>
      </w:r>
      <w:r w:rsidR="00301217" w:rsidRPr="611B0B53">
        <w:rPr>
          <w:rFonts w:ascii="Verdana" w:hAnsi="Verdana" w:cs="Arial"/>
          <w:color w:val="333333"/>
        </w:rPr>
        <w:t xml:space="preserve"> can do is…”</w:t>
      </w:r>
    </w:p>
    <w:p w14:paraId="5A12008D" w14:textId="2C9BAA4E" w:rsidR="00301217" w:rsidRDefault="00301217" w:rsidP="00D24221">
      <w:pPr>
        <w:pStyle w:val="ListParagraph"/>
        <w:numPr>
          <w:ilvl w:val="0"/>
          <w:numId w:val="20"/>
        </w:numPr>
        <w:spacing w:before="120" w:after="120"/>
      </w:pPr>
      <w:r w:rsidRPr="611B0B53">
        <w:rPr>
          <w:rFonts w:ascii="Verdana" w:hAnsi="Verdana"/>
        </w:rPr>
        <w:t xml:space="preserve">“I understand </w:t>
      </w:r>
      <w:r w:rsidR="306250A1" w:rsidRPr="611B0B53">
        <w:rPr>
          <w:rFonts w:ascii="Verdana" w:hAnsi="Verdana"/>
        </w:rPr>
        <w:t>Jane</w:t>
      </w:r>
      <w:r w:rsidRPr="611B0B53">
        <w:rPr>
          <w:rFonts w:ascii="Verdana" w:hAnsi="Verdana"/>
        </w:rPr>
        <w:t xml:space="preserve">, and I’m sincerely sorry for the confusion. </w:t>
      </w:r>
      <w:r w:rsidRPr="611B0B53">
        <w:rPr>
          <w:rFonts w:ascii="Verdana" w:hAnsi="Verdana"/>
          <w:b/>
          <w:bCs/>
        </w:rPr>
        <w:t>Let’s</w:t>
      </w:r>
      <w:r w:rsidRPr="611B0B53">
        <w:rPr>
          <w:rFonts w:ascii="Verdana" w:hAnsi="Verdana"/>
        </w:rPr>
        <w:t xml:space="preserve"> look at some options </w:t>
      </w:r>
      <w:r w:rsidRPr="611B0B53">
        <w:rPr>
          <w:rFonts w:ascii="Verdana" w:hAnsi="Verdana"/>
          <w:b/>
          <w:bCs/>
        </w:rPr>
        <w:t>together</w:t>
      </w:r>
      <w:r w:rsidRPr="611B0B53">
        <w:rPr>
          <w:rFonts w:ascii="Verdana" w:hAnsi="Verdana"/>
        </w:rPr>
        <w:t>.”</w:t>
      </w:r>
    </w:p>
    <w:p w14:paraId="3573D788" w14:textId="5998121E" w:rsidR="001851F2" w:rsidRDefault="001851F2" w:rsidP="00295FEC"/>
    <w:p w14:paraId="38204191" w14:textId="77777777" w:rsidR="001851F2" w:rsidRDefault="003974D2" w:rsidP="001851F2">
      <w:pPr>
        <w:pStyle w:val="ListParagraph"/>
        <w:jc w:val="right"/>
        <w:rPr>
          <w:rFonts w:ascii="Verdana" w:hAnsi="Verdana" w:cs="Arial"/>
          <w:bCs/>
          <w:color w:val="333333"/>
        </w:rPr>
      </w:pPr>
      <w:hyperlink w:anchor="_top" w:history="1">
        <w:r w:rsidR="001851F2" w:rsidRPr="001851F2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23615" w:rsidRPr="0058134F" w14:paraId="76FB9D83" w14:textId="77777777" w:rsidTr="001E1544">
        <w:tc>
          <w:tcPr>
            <w:tcW w:w="5000" w:type="pct"/>
            <w:shd w:val="clear" w:color="auto" w:fill="C0C0C0"/>
          </w:tcPr>
          <w:p w14:paraId="48802441" w14:textId="10CC7055" w:rsidR="00F23615" w:rsidRPr="0058134F" w:rsidRDefault="00F23615" w:rsidP="00F12CB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63743672"/>
            <w:r>
              <w:rPr>
                <w:rFonts w:ascii="Verdana" w:hAnsi="Verdana"/>
                <w:i w:val="0"/>
                <w:iCs w:val="0"/>
              </w:rPr>
              <w:t>Provide Options</w:t>
            </w:r>
            <w:r w:rsidR="008760EB">
              <w:rPr>
                <w:rFonts w:ascii="Verdana" w:hAnsi="Verdana"/>
                <w:i w:val="0"/>
                <w:iCs w:val="0"/>
              </w:rPr>
              <w:t>/</w:t>
            </w:r>
            <w:r w:rsidR="00536339">
              <w:rPr>
                <w:rFonts w:ascii="Verdana" w:hAnsi="Verdana"/>
                <w:i w:val="0"/>
                <w:iCs w:val="0"/>
              </w:rPr>
              <w:t>Solution</w:t>
            </w:r>
            <w:bookmarkEnd w:id="9"/>
            <w:r w:rsidR="008760EB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DD6AADE" w14:textId="5C944E9F" w:rsidR="00F23615" w:rsidRDefault="0053097B" w:rsidP="00F12CB1">
      <w:p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noProof/>
          <w:color w:val="333333"/>
        </w:rPr>
        <w:drawing>
          <wp:inline distT="0" distB="0" distL="0" distR="0" wp14:anchorId="409914E9" wp14:editId="4DC4FC72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1B">
        <w:rPr>
          <w:rFonts w:ascii="Verdana" w:hAnsi="Verdana" w:cs="Arial"/>
          <w:bCs/>
          <w:color w:val="333333"/>
        </w:rPr>
        <w:t>Utilize your resources (</w:t>
      </w:r>
      <w:r w:rsidR="00295FEC" w:rsidRPr="00295FEC">
        <w:rPr>
          <w:rFonts w:ascii="Verdana" w:hAnsi="Verdana" w:cs="Arial"/>
          <w:b/>
          <w:color w:val="333333"/>
        </w:rPr>
        <w:t>Examples:</w:t>
      </w:r>
      <w:r w:rsidR="00295FEC">
        <w:rPr>
          <w:rFonts w:ascii="Verdana" w:hAnsi="Verdana" w:cs="Arial"/>
          <w:bCs/>
          <w:color w:val="333333"/>
        </w:rPr>
        <w:t xml:space="preserve">  </w:t>
      </w:r>
      <w:r w:rsidR="00D7077A">
        <w:rPr>
          <w:rFonts w:ascii="Verdana" w:hAnsi="Verdana" w:cs="Arial"/>
          <w:bCs/>
          <w:color w:val="333333"/>
        </w:rPr>
        <w:t xml:space="preserve">Compass, </w:t>
      </w:r>
      <w:r w:rsidR="00471D1B">
        <w:rPr>
          <w:rFonts w:ascii="Verdana" w:hAnsi="Verdana" w:cs="Arial"/>
          <w:bCs/>
          <w:color w:val="333333"/>
        </w:rPr>
        <w:t xml:space="preserve">PeopleSafe, </w:t>
      </w:r>
      <w:r w:rsidR="00844A1E">
        <w:rPr>
          <w:rFonts w:ascii="Verdana" w:hAnsi="Verdana" w:cs="Arial"/>
          <w:bCs/>
          <w:color w:val="333333"/>
        </w:rPr>
        <w:t>the</w:t>
      </w:r>
      <w:r w:rsidR="00471D1B">
        <w:rPr>
          <w:rFonts w:ascii="Verdana" w:hAnsi="Verdana" w:cs="Arial"/>
          <w:bCs/>
          <w:color w:val="333333"/>
        </w:rPr>
        <w:t>Source</w:t>
      </w:r>
      <w:r w:rsidR="00D04CB9">
        <w:rPr>
          <w:rFonts w:ascii="Verdana" w:hAnsi="Verdana" w:cs="Arial"/>
          <w:bCs/>
          <w:color w:val="333333"/>
        </w:rPr>
        <w:t>, Teams, etc.</w:t>
      </w:r>
      <w:r w:rsidR="00471D1B">
        <w:rPr>
          <w:rFonts w:ascii="Verdana" w:hAnsi="Verdana" w:cs="Arial"/>
          <w:bCs/>
          <w:color w:val="333333"/>
        </w:rPr>
        <w:t>)</w:t>
      </w:r>
    </w:p>
    <w:p w14:paraId="1D9AC398" w14:textId="77777777" w:rsidR="00D24221" w:rsidRDefault="00D24221" w:rsidP="00F12CB1">
      <w:pPr>
        <w:spacing w:before="120" w:after="120"/>
        <w:rPr>
          <w:rFonts w:ascii="Verdana" w:hAnsi="Verdana" w:cs="Arial"/>
          <w:bCs/>
          <w:color w:val="333333"/>
        </w:rPr>
      </w:pPr>
    </w:p>
    <w:p w14:paraId="1F65DF4A" w14:textId="0C7FB684" w:rsidR="007A76D1" w:rsidRDefault="00BD1301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D</w:t>
      </w:r>
      <w:r w:rsidR="008630B7">
        <w:rPr>
          <w:rFonts w:ascii="Verdana" w:hAnsi="Verdana" w:cs="Arial"/>
          <w:bCs/>
          <w:color w:val="333333"/>
        </w:rPr>
        <w:t xml:space="preserve">etermine if </w:t>
      </w:r>
      <w:r w:rsidR="007A76D1">
        <w:rPr>
          <w:rFonts w:ascii="Verdana" w:hAnsi="Verdana" w:cs="Arial"/>
          <w:bCs/>
          <w:color w:val="333333"/>
        </w:rPr>
        <w:t>member has Maintenance Choice</w:t>
      </w:r>
    </w:p>
    <w:p w14:paraId="2233EF27" w14:textId="77777777" w:rsidR="00471D1B" w:rsidRDefault="001851F2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Review</w:t>
      </w:r>
      <w:r w:rsidR="00471D1B">
        <w:rPr>
          <w:rFonts w:ascii="Verdana" w:hAnsi="Verdana" w:cs="Arial"/>
          <w:bCs/>
          <w:color w:val="333333"/>
        </w:rPr>
        <w:t xml:space="preserve"> t</w:t>
      </w:r>
      <w:r w:rsidR="00E50C73">
        <w:rPr>
          <w:rFonts w:ascii="Verdana" w:hAnsi="Verdana" w:cs="Arial"/>
          <w:bCs/>
          <w:color w:val="333333"/>
        </w:rPr>
        <w:t>he CIF to see</w:t>
      </w:r>
      <w:r w:rsidR="00471D1B">
        <w:rPr>
          <w:rFonts w:ascii="Verdana" w:hAnsi="Verdana" w:cs="Arial"/>
          <w:bCs/>
          <w:color w:val="333333"/>
        </w:rPr>
        <w:t xml:space="preserve"> if the member can receive a</w:t>
      </w:r>
      <w:r w:rsidR="003331ED">
        <w:rPr>
          <w:rFonts w:ascii="Verdana" w:hAnsi="Verdana" w:cs="Arial"/>
          <w:bCs/>
          <w:color w:val="333333"/>
        </w:rPr>
        <w:t>n override</w:t>
      </w:r>
    </w:p>
    <w:p w14:paraId="3D6A79C5" w14:textId="1A89A100" w:rsidR="00E50C73" w:rsidRDefault="00BD1301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D</w:t>
      </w:r>
      <w:r w:rsidR="008630B7">
        <w:rPr>
          <w:rFonts w:ascii="Verdana" w:hAnsi="Verdana" w:cs="Arial"/>
          <w:bCs/>
          <w:color w:val="333333"/>
        </w:rPr>
        <w:t xml:space="preserve">etermine </w:t>
      </w:r>
      <w:r w:rsidR="00E50C73">
        <w:rPr>
          <w:rFonts w:ascii="Verdana" w:hAnsi="Verdana" w:cs="Arial"/>
          <w:bCs/>
          <w:color w:val="333333"/>
        </w:rPr>
        <w:t xml:space="preserve">if we can expedite the processing and/or shipping of the order </w:t>
      </w:r>
    </w:p>
    <w:p w14:paraId="19E4ED42" w14:textId="7435C465" w:rsidR="00301217" w:rsidRDefault="00301217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See if the plan participates in the Automatic Refill Program</w:t>
      </w:r>
    </w:p>
    <w:p w14:paraId="4DBC491B" w14:textId="2CF23593" w:rsidR="00301217" w:rsidRDefault="00301217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Educate on plan design (deductible phase, Medicare gap, etc.)</w:t>
      </w:r>
    </w:p>
    <w:p w14:paraId="6D041243" w14:textId="62FE0132" w:rsidR="00301217" w:rsidRDefault="00301217" w:rsidP="00F12CB1">
      <w:pPr>
        <w:pStyle w:val="ListParagraph"/>
        <w:numPr>
          <w:ilvl w:val="0"/>
          <w:numId w:val="23"/>
        </w:num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 xml:space="preserve">Share </w:t>
      </w:r>
      <w:r>
        <w:rPr>
          <w:rFonts w:ascii="Verdana" w:hAnsi="Verdana" w:cs="Arial"/>
          <w:b/>
          <w:color w:val="333333"/>
        </w:rPr>
        <w:t>options</w:t>
      </w:r>
      <w:r>
        <w:rPr>
          <w:rFonts w:ascii="Verdana" w:hAnsi="Verdana" w:cs="Arial"/>
          <w:bCs/>
          <w:color w:val="333333"/>
        </w:rPr>
        <w:t xml:space="preserve"> for the future (track their medication on Caremark.com, pull up their ID card on the Caremark app, etc.)</w:t>
      </w:r>
    </w:p>
    <w:p w14:paraId="652D98F2" w14:textId="335747B7" w:rsidR="00301217" w:rsidRDefault="00301217" w:rsidP="00301217">
      <w:pPr>
        <w:spacing w:before="120" w:after="120"/>
        <w:rPr>
          <w:rFonts w:ascii="Verdana" w:hAnsi="Verdana" w:cs="Arial"/>
          <w:bCs/>
          <w:color w:val="333333"/>
        </w:rPr>
      </w:pPr>
    </w:p>
    <w:p w14:paraId="366705A2" w14:textId="4580CF3A" w:rsidR="00301217" w:rsidRPr="00295FEC" w:rsidRDefault="00301217" w:rsidP="00295FEC">
      <w:pPr>
        <w:spacing w:before="120" w:after="120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 xml:space="preserve">Providing helpful </w:t>
      </w:r>
      <w:r>
        <w:rPr>
          <w:rFonts w:ascii="Verdana" w:hAnsi="Verdana" w:cs="Arial"/>
          <w:b/>
          <w:color w:val="333333"/>
        </w:rPr>
        <w:t>options/solutions</w:t>
      </w:r>
      <w:r>
        <w:rPr>
          <w:rFonts w:ascii="Verdana" w:hAnsi="Verdana" w:cs="Arial"/>
          <w:bCs/>
          <w:color w:val="333333"/>
        </w:rPr>
        <w:t xml:space="preserve"> EMPOWERS the member and lets them become a part of their own health care team.</w:t>
      </w:r>
    </w:p>
    <w:p w14:paraId="5BE569D8" w14:textId="2E3113D6" w:rsidR="002229BD" w:rsidRDefault="00A05634" w:rsidP="00F12CB1">
      <w:pPr>
        <w:pStyle w:val="ListParagraph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11D5AE" wp14:editId="655CA4F4">
            <wp:extent cx="1428750" cy="13716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663A" w14:textId="77777777" w:rsidR="002229BD" w:rsidRDefault="003974D2" w:rsidP="002229BD">
      <w:pPr>
        <w:jc w:val="right"/>
        <w:rPr>
          <w:rFonts w:ascii="Verdana" w:hAnsi="Verdana"/>
        </w:rPr>
      </w:pPr>
      <w:hyperlink w:anchor="_top" w:history="1">
        <w:r w:rsidR="002229BD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229BD" w:rsidRPr="0064267B" w14:paraId="70175BE3" w14:textId="77777777" w:rsidTr="001E1544">
        <w:tc>
          <w:tcPr>
            <w:tcW w:w="5000" w:type="pct"/>
            <w:shd w:val="clear" w:color="auto" w:fill="C0C0C0"/>
          </w:tcPr>
          <w:p w14:paraId="0ED081FC" w14:textId="799ACBC5" w:rsidR="002229BD" w:rsidRPr="00F13F27" w:rsidRDefault="002229BD" w:rsidP="00F12CB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Toc163743673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0"/>
          </w:p>
        </w:tc>
      </w:tr>
    </w:tbl>
    <w:p w14:paraId="1A89622F" w14:textId="73D36417" w:rsidR="002229BD" w:rsidRPr="00662097" w:rsidRDefault="00662097" w:rsidP="00F12CB1">
      <w:pPr>
        <w:numPr>
          <w:ilvl w:val="0"/>
          <w:numId w:val="26"/>
        </w:numPr>
        <w:spacing w:before="120" w:after="120"/>
        <w:ind w:left="360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"https://thesource.cvshealth.com/nuxeo/thesource/" \l "!/view?docid=574c4d9a-35f0-44ac-aaec-97d9330c2802"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2229BD" w:rsidRPr="00662097">
        <w:rPr>
          <w:rStyle w:val="Hyperlink"/>
          <w:rFonts w:ascii="Verdana" w:hAnsi="Verdana"/>
        </w:rPr>
        <w:t>Being a Power House</w:t>
      </w:r>
      <w:r w:rsidR="00CE36C6" w:rsidRPr="00662097">
        <w:rPr>
          <w:rStyle w:val="Hyperlink"/>
          <w:rFonts w:ascii="Verdana" w:hAnsi="Verdana"/>
        </w:rPr>
        <w:t xml:space="preserve"> -</w:t>
      </w:r>
      <w:r w:rsidR="002229BD" w:rsidRPr="00662097">
        <w:rPr>
          <w:rStyle w:val="Hyperlink"/>
          <w:rFonts w:ascii="Verdana" w:hAnsi="Verdana"/>
        </w:rPr>
        <w:t xml:space="preserve"> The Value of Empathy </w:t>
      </w:r>
      <w:r w:rsidR="00E30FE0" w:rsidRPr="00662097">
        <w:rPr>
          <w:rStyle w:val="Hyperlink"/>
          <w:rFonts w:ascii="Verdana" w:hAnsi="Verdana"/>
        </w:rPr>
        <w:t>(</w:t>
      </w:r>
      <w:r w:rsidR="00D06011" w:rsidRPr="00662097">
        <w:rPr>
          <w:rStyle w:val="Hyperlink"/>
          <w:rFonts w:ascii="Helvetica" w:hAnsi="Helvetica" w:cs="Helvetica"/>
          <w:shd w:val="clear" w:color="auto" w:fill="FFFFFF"/>
        </w:rPr>
        <w:t>006479</w:t>
      </w:r>
      <w:r w:rsidR="00E30FE0" w:rsidRPr="00662097">
        <w:rPr>
          <w:rStyle w:val="Hyperlink"/>
          <w:rFonts w:ascii="Helvetica" w:hAnsi="Helvetica" w:cs="Helvetica"/>
          <w:shd w:val="clear" w:color="auto" w:fill="FFFFFF"/>
        </w:rPr>
        <w:t>)</w:t>
      </w:r>
    </w:p>
    <w:p w14:paraId="15693339" w14:textId="73B018ED" w:rsidR="00347303" w:rsidRPr="00C15634" w:rsidRDefault="00662097">
      <w:pPr>
        <w:numPr>
          <w:ilvl w:val="0"/>
          <w:numId w:val="26"/>
        </w:numPr>
        <w:spacing w:before="120" w:after="120"/>
        <w:ind w:left="360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end"/>
      </w:r>
      <w:r w:rsidR="00C15634">
        <w:rPr>
          <w:rFonts w:ascii="Verdana" w:hAnsi="Verdana"/>
        </w:rPr>
        <w:fldChar w:fldCharType="begin"/>
      </w:r>
      <w:r w:rsidR="0093265F">
        <w:rPr>
          <w:rFonts w:ascii="Verdana" w:hAnsi="Verdana"/>
        </w:rPr>
        <w:instrText>HYPERLINK "https://thesource.cvshealth.com/nuxeo/thesource/" \l "!/view?docid=7b0390db-a2ed-4307-b9c5-b842130225e9"</w:instrText>
      </w:r>
      <w:r w:rsidR="0093265F">
        <w:rPr>
          <w:rFonts w:ascii="Verdana" w:hAnsi="Verdana"/>
        </w:rPr>
      </w:r>
      <w:r w:rsidR="00C15634">
        <w:rPr>
          <w:rFonts w:ascii="Verdana" w:hAnsi="Verdana"/>
        </w:rPr>
        <w:fldChar w:fldCharType="separate"/>
      </w:r>
      <w:r w:rsidR="00347303" w:rsidRPr="00C15634">
        <w:rPr>
          <w:rStyle w:val="Hyperlink"/>
          <w:rFonts w:ascii="Verdana" w:hAnsi="Verdana"/>
        </w:rPr>
        <w:t>Be a Customer Care Power House Index</w:t>
      </w:r>
      <w:r w:rsidR="00E30FE0">
        <w:rPr>
          <w:rStyle w:val="Hyperlink"/>
          <w:rFonts w:ascii="Verdana" w:hAnsi="Verdana"/>
        </w:rPr>
        <w:t xml:space="preserve"> (</w:t>
      </w:r>
      <w:r w:rsidR="00E30FE0">
        <w:rPr>
          <w:rFonts w:ascii="Helvetica" w:hAnsi="Helvetica" w:cs="Helvetica"/>
          <w:color w:val="000000"/>
          <w:shd w:val="clear" w:color="auto" w:fill="FFFFFF"/>
        </w:rPr>
        <w:t>008982)</w:t>
      </w:r>
    </w:p>
    <w:p w14:paraId="1BFAE7F1" w14:textId="686731E7" w:rsidR="003F2E5E" w:rsidRPr="005C3D2D" w:rsidRDefault="00C15634" w:rsidP="00037D82">
      <w:pPr>
        <w:numPr>
          <w:ilvl w:val="0"/>
          <w:numId w:val="26"/>
        </w:numPr>
        <w:spacing w:before="120" w:after="120"/>
        <w:ind w:left="360"/>
        <w:rPr>
          <w:rFonts w:ascii="Verdana" w:hAnsi="Verdana"/>
        </w:rPr>
      </w:pPr>
      <w:r w:rsidRPr="005C3D2D">
        <w:rPr>
          <w:rFonts w:ascii="Verdana" w:hAnsi="Verdana"/>
        </w:rPr>
        <w:fldChar w:fldCharType="end"/>
      </w:r>
      <w:bookmarkStart w:id="11" w:name="_Hlk62795142"/>
      <w:bookmarkStart w:id="12" w:name="_Hlk75874494"/>
      <w:r w:rsidR="0051055E" w:rsidRPr="005C3D2D">
        <w:rPr>
          <w:rFonts w:ascii="Verdana" w:hAnsi="Verdana"/>
          <w:bCs/>
          <w:color w:val="000000"/>
          <w:u w:val="single"/>
        </w:rPr>
        <w:fldChar w:fldCharType="begin"/>
      </w:r>
      <w:r w:rsidR="0093265F">
        <w:rPr>
          <w:rFonts w:ascii="Verdana" w:hAnsi="Verdana"/>
          <w:bCs/>
          <w:color w:val="000000"/>
          <w:u w:val="single"/>
        </w:rPr>
        <w:instrText>HYPERLINK "https://thesource.cvshealth.com/nuxeo/thesource/" \l "!/view?docid=c1f1028b-e42c-4b4f-a4cf-cc0b42c91606"</w:instrText>
      </w:r>
      <w:r w:rsidR="0093265F" w:rsidRPr="005C3D2D">
        <w:rPr>
          <w:rFonts w:ascii="Verdana" w:hAnsi="Verdana"/>
          <w:bCs/>
          <w:color w:val="000000"/>
          <w:u w:val="single"/>
        </w:rPr>
      </w:r>
      <w:r w:rsidR="0051055E" w:rsidRPr="005C3D2D">
        <w:rPr>
          <w:rFonts w:ascii="Verdana" w:hAnsi="Verdana"/>
          <w:bCs/>
          <w:color w:val="000000"/>
          <w:u w:val="single"/>
        </w:rPr>
        <w:fldChar w:fldCharType="separate"/>
      </w:r>
      <w:r w:rsidR="003528D0" w:rsidRPr="005C3D2D">
        <w:rPr>
          <w:rStyle w:val="Hyperlink"/>
          <w:rFonts w:ascii="Verdana" w:hAnsi="Verdana"/>
          <w:bCs/>
        </w:rPr>
        <w:t>Customer Care Abbreviations, Definitions and Terms Index (017428)</w:t>
      </w:r>
      <w:r w:rsidR="0051055E" w:rsidRPr="005C3D2D">
        <w:rPr>
          <w:rFonts w:ascii="Verdana" w:hAnsi="Verdana"/>
          <w:color w:val="000000"/>
        </w:rPr>
        <w:fldChar w:fldCharType="end"/>
      </w:r>
      <w:bookmarkEnd w:id="11"/>
      <w:bookmarkEnd w:id="12"/>
    </w:p>
    <w:p w14:paraId="03A0C46C" w14:textId="77777777" w:rsidR="002229BD" w:rsidRDefault="003974D2" w:rsidP="00F12CB1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2229BD" w:rsidRPr="008B69C1">
          <w:rPr>
            <w:rStyle w:val="Hyperlink"/>
            <w:rFonts w:ascii="Verdana" w:hAnsi="Verdana"/>
          </w:rPr>
          <w:t>Top of the Document</w:t>
        </w:r>
      </w:hyperlink>
    </w:p>
    <w:p w14:paraId="499C1BBB" w14:textId="77777777" w:rsidR="002229BD" w:rsidRDefault="002229BD" w:rsidP="002229BD">
      <w:pPr>
        <w:jc w:val="center"/>
        <w:rPr>
          <w:rFonts w:ascii="Verdana" w:hAnsi="Verdana"/>
          <w:sz w:val="16"/>
          <w:szCs w:val="16"/>
        </w:rPr>
      </w:pPr>
    </w:p>
    <w:p w14:paraId="04E0AD21" w14:textId="77777777" w:rsidR="002229BD" w:rsidRPr="00C247CB" w:rsidRDefault="002229BD" w:rsidP="002229B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4F2DABD" w14:textId="28DCF074" w:rsidR="005A64DA" w:rsidRPr="0058134F" w:rsidRDefault="002229BD" w:rsidP="00C23F9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E43D0" w14:textId="77777777" w:rsidR="003974D2" w:rsidRDefault="003974D2">
      <w:r>
        <w:separator/>
      </w:r>
    </w:p>
  </w:endnote>
  <w:endnote w:type="continuationSeparator" w:id="0">
    <w:p w14:paraId="462CF269" w14:textId="77777777" w:rsidR="003974D2" w:rsidRDefault="003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1EAFD" w14:textId="77777777" w:rsidR="00C476E1" w:rsidRPr="00C32D18" w:rsidRDefault="00EB4365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C32D1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747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EFD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B5163" w14:textId="77777777" w:rsidR="003974D2" w:rsidRDefault="003974D2">
      <w:r>
        <w:separator/>
      </w:r>
    </w:p>
  </w:footnote>
  <w:footnote w:type="continuationSeparator" w:id="0">
    <w:p w14:paraId="3CD32E78" w14:textId="77777777" w:rsidR="003974D2" w:rsidRDefault="0039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6DD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82B"/>
    <w:multiLevelType w:val="hybridMultilevel"/>
    <w:tmpl w:val="18D2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CC1765"/>
    <w:multiLevelType w:val="hybridMultilevel"/>
    <w:tmpl w:val="6EDC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1C50581"/>
    <w:multiLevelType w:val="hybridMultilevel"/>
    <w:tmpl w:val="AD5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E1B27"/>
    <w:multiLevelType w:val="hybridMultilevel"/>
    <w:tmpl w:val="DDB2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106ECD"/>
    <w:multiLevelType w:val="hybridMultilevel"/>
    <w:tmpl w:val="12D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33CDC"/>
    <w:multiLevelType w:val="hybridMultilevel"/>
    <w:tmpl w:val="23D8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F5271"/>
    <w:multiLevelType w:val="hybridMultilevel"/>
    <w:tmpl w:val="0CA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E7D8B"/>
    <w:multiLevelType w:val="hybridMultilevel"/>
    <w:tmpl w:val="38347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8B5C01"/>
    <w:multiLevelType w:val="hybridMultilevel"/>
    <w:tmpl w:val="AAF04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964F86"/>
    <w:multiLevelType w:val="hybridMultilevel"/>
    <w:tmpl w:val="032AA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535D1B"/>
    <w:multiLevelType w:val="hybridMultilevel"/>
    <w:tmpl w:val="2CF28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ED5B3C"/>
    <w:multiLevelType w:val="hybridMultilevel"/>
    <w:tmpl w:val="C9CC2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21"/>
  </w:num>
  <w:num w:numId="5">
    <w:abstractNumId w:val="2"/>
  </w:num>
  <w:num w:numId="6">
    <w:abstractNumId w:val="23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8"/>
  </w:num>
  <w:num w:numId="15">
    <w:abstractNumId w:val="17"/>
  </w:num>
  <w:num w:numId="16">
    <w:abstractNumId w:val="10"/>
  </w:num>
  <w:num w:numId="17">
    <w:abstractNumId w:val="15"/>
  </w:num>
  <w:num w:numId="18">
    <w:abstractNumId w:val="25"/>
  </w:num>
  <w:num w:numId="19">
    <w:abstractNumId w:val="11"/>
  </w:num>
  <w:num w:numId="20">
    <w:abstractNumId w:val="24"/>
  </w:num>
  <w:num w:numId="21">
    <w:abstractNumId w:val="22"/>
  </w:num>
  <w:num w:numId="22">
    <w:abstractNumId w:val="20"/>
  </w:num>
  <w:num w:numId="23">
    <w:abstractNumId w:val="18"/>
  </w:num>
  <w:num w:numId="24">
    <w:abstractNumId w:val="0"/>
  </w:num>
  <w:num w:numId="25">
    <w:abstractNumId w:val="13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91E"/>
    <w:rsid w:val="00035BED"/>
    <w:rsid w:val="00061AD2"/>
    <w:rsid w:val="000863D4"/>
    <w:rsid w:val="0008665F"/>
    <w:rsid w:val="00095AB5"/>
    <w:rsid w:val="000A28E1"/>
    <w:rsid w:val="000A6B88"/>
    <w:rsid w:val="000B3C4C"/>
    <w:rsid w:val="000B656F"/>
    <w:rsid w:val="000B72DF"/>
    <w:rsid w:val="000C7575"/>
    <w:rsid w:val="000D1870"/>
    <w:rsid w:val="000D4BA2"/>
    <w:rsid w:val="000D6714"/>
    <w:rsid w:val="000F0D1B"/>
    <w:rsid w:val="000F54AF"/>
    <w:rsid w:val="00104CDE"/>
    <w:rsid w:val="00115944"/>
    <w:rsid w:val="0012373E"/>
    <w:rsid w:val="001276C4"/>
    <w:rsid w:val="001360A5"/>
    <w:rsid w:val="00145685"/>
    <w:rsid w:val="00160AAC"/>
    <w:rsid w:val="0016273A"/>
    <w:rsid w:val="00181B1A"/>
    <w:rsid w:val="001851F2"/>
    <w:rsid w:val="0019130B"/>
    <w:rsid w:val="00193974"/>
    <w:rsid w:val="001A5256"/>
    <w:rsid w:val="001B3879"/>
    <w:rsid w:val="001C4B0B"/>
    <w:rsid w:val="001E1544"/>
    <w:rsid w:val="001E7746"/>
    <w:rsid w:val="001F0774"/>
    <w:rsid w:val="001F1218"/>
    <w:rsid w:val="001F5947"/>
    <w:rsid w:val="002016B4"/>
    <w:rsid w:val="002055CF"/>
    <w:rsid w:val="002229BD"/>
    <w:rsid w:val="00243EBB"/>
    <w:rsid w:val="00253CD7"/>
    <w:rsid w:val="00255C6B"/>
    <w:rsid w:val="00265D86"/>
    <w:rsid w:val="002750DC"/>
    <w:rsid w:val="00283969"/>
    <w:rsid w:val="00291CE8"/>
    <w:rsid w:val="00295FEC"/>
    <w:rsid w:val="00296127"/>
    <w:rsid w:val="00296765"/>
    <w:rsid w:val="002A75BD"/>
    <w:rsid w:val="002B593E"/>
    <w:rsid w:val="002C7CA4"/>
    <w:rsid w:val="002D0D6E"/>
    <w:rsid w:val="002D0E97"/>
    <w:rsid w:val="002E2CFD"/>
    <w:rsid w:val="002E6E58"/>
    <w:rsid w:val="002F1F92"/>
    <w:rsid w:val="002F6F9E"/>
    <w:rsid w:val="00301217"/>
    <w:rsid w:val="0033143E"/>
    <w:rsid w:val="003331ED"/>
    <w:rsid w:val="0034283F"/>
    <w:rsid w:val="0034318F"/>
    <w:rsid w:val="00343FDD"/>
    <w:rsid w:val="0034552B"/>
    <w:rsid w:val="00347303"/>
    <w:rsid w:val="00347C97"/>
    <w:rsid w:val="003528D0"/>
    <w:rsid w:val="003725A1"/>
    <w:rsid w:val="00377BDD"/>
    <w:rsid w:val="003868A2"/>
    <w:rsid w:val="00392A5B"/>
    <w:rsid w:val="003974D2"/>
    <w:rsid w:val="003A6D70"/>
    <w:rsid w:val="003B1F86"/>
    <w:rsid w:val="003C1D4D"/>
    <w:rsid w:val="003C4627"/>
    <w:rsid w:val="003E6C1A"/>
    <w:rsid w:val="003F2E5E"/>
    <w:rsid w:val="003F778E"/>
    <w:rsid w:val="003F7FF8"/>
    <w:rsid w:val="0040640A"/>
    <w:rsid w:val="004066B6"/>
    <w:rsid w:val="00406DB5"/>
    <w:rsid w:val="00413645"/>
    <w:rsid w:val="00415F9F"/>
    <w:rsid w:val="0042336D"/>
    <w:rsid w:val="00457EAE"/>
    <w:rsid w:val="00471D1B"/>
    <w:rsid w:val="004768BE"/>
    <w:rsid w:val="00477F73"/>
    <w:rsid w:val="0048355A"/>
    <w:rsid w:val="00484781"/>
    <w:rsid w:val="00484DE6"/>
    <w:rsid w:val="00486108"/>
    <w:rsid w:val="00487E2F"/>
    <w:rsid w:val="004D0AF2"/>
    <w:rsid w:val="004D2341"/>
    <w:rsid w:val="004D3C53"/>
    <w:rsid w:val="004E0900"/>
    <w:rsid w:val="004F7F34"/>
    <w:rsid w:val="00502D77"/>
    <w:rsid w:val="00505588"/>
    <w:rsid w:val="0051055E"/>
    <w:rsid w:val="00512486"/>
    <w:rsid w:val="00516001"/>
    <w:rsid w:val="0052465B"/>
    <w:rsid w:val="00524CDD"/>
    <w:rsid w:val="0053097B"/>
    <w:rsid w:val="00536339"/>
    <w:rsid w:val="00543301"/>
    <w:rsid w:val="00547C68"/>
    <w:rsid w:val="00565A58"/>
    <w:rsid w:val="00577909"/>
    <w:rsid w:val="0058134F"/>
    <w:rsid w:val="00582E85"/>
    <w:rsid w:val="00584834"/>
    <w:rsid w:val="00587EE4"/>
    <w:rsid w:val="005910B5"/>
    <w:rsid w:val="005A6118"/>
    <w:rsid w:val="005A64DA"/>
    <w:rsid w:val="005B4383"/>
    <w:rsid w:val="005B446E"/>
    <w:rsid w:val="005C1D83"/>
    <w:rsid w:val="005C3D2D"/>
    <w:rsid w:val="005E6377"/>
    <w:rsid w:val="005E650E"/>
    <w:rsid w:val="00602C27"/>
    <w:rsid w:val="0060380C"/>
    <w:rsid w:val="00622D77"/>
    <w:rsid w:val="00627F34"/>
    <w:rsid w:val="0063554B"/>
    <w:rsid w:val="00636B18"/>
    <w:rsid w:val="00637CA1"/>
    <w:rsid w:val="00640B0C"/>
    <w:rsid w:val="00647CDD"/>
    <w:rsid w:val="0065119C"/>
    <w:rsid w:val="00662097"/>
    <w:rsid w:val="00662334"/>
    <w:rsid w:val="0066617F"/>
    <w:rsid w:val="00674A16"/>
    <w:rsid w:val="00691E10"/>
    <w:rsid w:val="006A0481"/>
    <w:rsid w:val="006C653F"/>
    <w:rsid w:val="006D0799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32E4"/>
    <w:rsid w:val="00736607"/>
    <w:rsid w:val="00737477"/>
    <w:rsid w:val="0075016D"/>
    <w:rsid w:val="00752801"/>
    <w:rsid w:val="00785118"/>
    <w:rsid w:val="00785C47"/>
    <w:rsid w:val="00786BEB"/>
    <w:rsid w:val="00793923"/>
    <w:rsid w:val="007A403E"/>
    <w:rsid w:val="007A75EA"/>
    <w:rsid w:val="007A76D1"/>
    <w:rsid w:val="007B48AD"/>
    <w:rsid w:val="007B67B6"/>
    <w:rsid w:val="007C77DD"/>
    <w:rsid w:val="007E3EA6"/>
    <w:rsid w:val="007F04AB"/>
    <w:rsid w:val="00801A90"/>
    <w:rsid w:val="00803AE3"/>
    <w:rsid w:val="008042E1"/>
    <w:rsid w:val="00804D63"/>
    <w:rsid w:val="00806B9D"/>
    <w:rsid w:val="008078B1"/>
    <w:rsid w:val="00812777"/>
    <w:rsid w:val="008230FA"/>
    <w:rsid w:val="00826F79"/>
    <w:rsid w:val="0084129E"/>
    <w:rsid w:val="00843390"/>
    <w:rsid w:val="00844A1E"/>
    <w:rsid w:val="00846373"/>
    <w:rsid w:val="00846ECB"/>
    <w:rsid w:val="008568AE"/>
    <w:rsid w:val="00860590"/>
    <w:rsid w:val="00861316"/>
    <w:rsid w:val="008614E8"/>
    <w:rsid w:val="008630B7"/>
    <w:rsid w:val="00867EDF"/>
    <w:rsid w:val="008734D7"/>
    <w:rsid w:val="00875F0D"/>
    <w:rsid w:val="008760EB"/>
    <w:rsid w:val="00877414"/>
    <w:rsid w:val="008825E7"/>
    <w:rsid w:val="00887F0C"/>
    <w:rsid w:val="00897EE4"/>
    <w:rsid w:val="008A03B7"/>
    <w:rsid w:val="008A0EA7"/>
    <w:rsid w:val="008B6671"/>
    <w:rsid w:val="008B66AC"/>
    <w:rsid w:val="008C2197"/>
    <w:rsid w:val="008C3493"/>
    <w:rsid w:val="008D11A6"/>
    <w:rsid w:val="008D1F7B"/>
    <w:rsid w:val="008D2D64"/>
    <w:rsid w:val="008D7298"/>
    <w:rsid w:val="008E21BE"/>
    <w:rsid w:val="008E62DA"/>
    <w:rsid w:val="008F503E"/>
    <w:rsid w:val="00902E07"/>
    <w:rsid w:val="00913B1B"/>
    <w:rsid w:val="00921673"/>
    <w:rsid w:val="00927861"/>
    <w:rsid w:val="0093265F"/>
    <w:rsid w:val="0094148C"/>
    <w:rsid w:val="00947783"/>
    <w:rsid w:val="00954FE8"/>
    <w:rsid w:val="009726E0"/>
    <w:rsid w:val="00990822"/>
    <w:rsid w:val="009A058A"/>
    <w:rsid w:val="009B1519"/>
    <w:rsid w:val="009C4A31"/>
    <w:rsid w:val="009E00C2"/>
    <w:rsid w:val="009F0DD5"/>
    <w:rsid w:val="009F6FD2"/>
    <w:rsid w:val="009F78D3"/>
    <w:rsid w:val="00A05634"/>
    <w:rsid w:val="00A05EE7"/>
    <w:rsid w:val="00A131A7"/>
    <w:rsid w:val="00A42161"/>
    <w:rsid w:val="00A4732A"/>
    <w:rsid w:val="00A57D26"/>
    <w:rsid w:val="00A658ED"/>
    <w:rsid w:val="00A70AA3"/>
    <w:rsid w:val="00A7166B"/>
    <w:rsid w:val="00A72DEB"/>
    <w:rsid w:val="00A816B8"/>
    <w:rsid w:val="00A83BA0"/>
    <w:rsid w:val="00A84F18"/>
    <w:rsid w:val="00A85045"/>
    <w:rsid w:val="00A90282"/>
    <w:rsid w:val="00A95738"/>
    <w:rsid w:val="00A97B7D"/>
    <w:rsid w:val="00AA2252"/>
    <w:rsid w:val="00AA4825"/>
    <w:rsid w:val="00AB33E1"/>
    <w:rsid w:val="00AB61FF"/>
    <w:rsid w:val="00AC3901"/>
    <w:rsid w:val="00AC4214"/>
    <w:rsid w:val="00AC6E70"/>
    <w:rsid w:val="00AD136E"/>
    <w:rsid w:val="00AD1646"/>
    <w:rsid w:val="00AD7AB4"/>
    <w:rsid w:val="00AE6230"/>
    <w:rsid w:val="00AF038B"/>
    <w:rsid w:val="00AF2E92"/>
    <w:rsid w:val="00AF78FA"/>
    <w:rsid w:val="00B0005C"/>
    <w:rsid w:val="00B078F6"/>
    <w:rsid w:val="00B13092"/>
    <w:rsid w:val="00B2236B"/>
    <w:rsid w:val="00B26045"/>
    <w:rsid w:val="00B44C55"/>
    <w:rsid w:val="00B46A95"/>
    <w:rsid w:val="00B5114C"/>
    <w:rsid w:val="00B5123C"/>
    <w:rsid w:val="00B544C2"/>
    <w:rsid w:val="00B54DAE"/>
    <w:rsid w:val="00B5566F"/>
    <w:rsid w:val="00B630A6"/>
    <w:rsid w:val="00B70CC4"/>
    <w:rsid w:val="00BB02DE"/>
    <w:rsid w:val="00BB371A"/>
    <w:rsid w:val="00BD1301"/>
    <w:rsid w:val="00BD5E06"/>
    <w:rsid w:val="00BD7B25"/>
    <w:rsid w:val="00BE1AFF"/>
    <w:rsid w:val="00BF74E9"/>
    <w:rsid w:val="00C063A3"/>
    <w:rsid w:val="00C07FCC"/>
    <w:rsid w:val="00C11F48"/>
    <w:rsid w:val="00C1280C"/>
    <w:rsid w:val="00C15634"/>
    <w:rsid w:val="00C23F9B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821"/>
    <w:rsid w:val="00C75C83"/>
    <w:rsid w:val="00C837BA"/>
    <w:rsid w:val="00C947AA"/>
    <w:rsid w:val="00C95346"/>
    <w:rsid w:val="00CA3B23"/>
    <w:rsid w:val="00CA62F6"/>
    <w:rsid w:val="00CB0C1D"/>
    <w:rsid w:val="00CB7390"/>
    <w:rsid w:val="00CC5AA2"/>
    <w:rsid w:val="00CC721A"/>
    <w:rsid w:val="00CD0963"/>
    <w:rsid w:val="00CD5C71"/>
    <w:rsid w:val="00CE36C6"/>
    <w:rsid w:val="00CE3D42"/>
    <w:rsid w:val="00CE52FA"/>
    <w:rsid w:val="00CE53E6"/>
    <w:rsid w:val="00CE66B6"/>
    <w:rsid w:val="00CF539A"/>
    <w:rsid w:val="00CF6131"/>
    <w:rsid w:val="00D03E25"/>
    <w:rsid w:val="00D04CB9"/>
    <w:rsid w:val="00D06011"/>
    <w:rsid w:val="00D06EAA"/>
    <w:rsid w:val="00D15683"/>
    <w:rsid w:val="00D22C87"/>
    <w:rsid w:val="00D24221"/>
    <w:rsid w:val="00D25C10"/>
    <w:rsid w:val="00D36733"/>
    <w:rsid w:val="00D471B5"/>
    <w:rsid w:val="00D571DB"/>
    <w:rsid w:val="00D6774D"/>
    <w:rsid w:val="00D7077A"/>
    <w:rsid w:val="00D730C6"/>
    <w:rsid w:val="00D74A44"/>
    <w:rsid w:val="00D75191"/>
    <w:rsid w:val="00D80929"/>
    <w:rsid w:val="00D85254"/>
    <w:rsid w:val="00D92FCF"/>
    <w:rsid w:val="00D97CBD"/>
    <w:rsid w:val="00DC4FFC"/>
    <w:rsid w:val="00DD605E"/>
    <w:rsid w:val="00DE5ADB"/>
    <w:rsid w:val="00DE79F7"/>
    <w:rsid w:val="00DF4940"/>
    <w:rsid w:val="00DF6BE4"/>
    <w:rsid w:val="00DF739E"/>
    <w:rsid w:val="00E10CB6"/>
    <w:rsid w:val="00E157BC"/>
    <w:rsid w:val="00E30FE0"/>
    <w:rsid w:val="00E37989"/>
    <w:rsid w:val="00E40554"/>
    <w:rsid w:val="00E414EC"/>
    <w:rsid w:val="00E50C73"/>
    <w:rsid w:val="00E50E4A"/>
    <w:rsid w:val="00E650D0"/>
    <w:rsid w:val="00E76334"/>
    <w:rsid w:val="00E91F5F"/>
    <w:rsid w:val="00EA140C"/>
    <w:rsid w:val="00EB12DD"/>
    <w:rsid w:val="00EB153E"/>
    <w:rsid w:val="00EB1F94"/>
    <w:rsid w:val="00EB4365"/>
    <w:rsid w:val="00EB57EB"/>
    <w:rsid w:val="00EC626B"/>
    <w:rsid w:val="00ED50CF"/>
    <w:rsid w:val="00EE184C"/>
    <w:rsid w:val="00EF4B30"/>
    <w:rsid w:val="00EF6180"/>
    <w:rsid w:val="00F0701C"/>
    <w:rsid w:val="00F1152F"/>
    <w:rsid w:val="00F12CB1"/>
    <w:rsid w:val="00F162C4"/>
    <w:rsid w:val="00F207B3"/>
    <w:rsid w:val="00F23615"/>
    <w:rsid w:val="00F5486B"/>
    <w:rsid w:val="00F57C39"/>
    <w:rsid w:val="00F62BC4"/>
    <w:rsid w:val="00F658E0"/>
    <w:rsid w:val="00F6686D"/>
    <w:rsid w:val="00F81783"/>
    <w:rsid w:val="00F859B7"/>
    <w:rsid w:val="00F877B4"/>
    <w:rsid w:val="00FB0924"/>
    <w:rsid w:val="00FB2D67"/>
    <w:rsid w:val="00FB2DD6"/>
    <w:rsid w:val="00FB3DBC"/>
    <w:rsid w:val="00FC1C44"/>
    <w:rsid w:val="00FF636B"/>
    <w:rsid w:val="306250A1"/>
    <w:rsid w:val="4DAF572F"/>
    <w:rsid w:val="611B0B53"/>
    <w:rsid w:val="6695B05C"/>
    <w:rsid w:val="7FC5E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452E3"/>
  <w15:chartTrackingRefBased/>
  <w15:docId w15:val="{A895EA0B-C69C-49EF-A498-3CB7D1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2">
    <w:name w:val="toc 2"/>
    <w:basedOn w:val="Normal"/>
    <w:next w:val="Normal"/>
    <w:autoRedefine/>
    <w:uiPriority w:val="39"/>
    <w:rsid w:val="003528D0"/>
    <w:pPr>
      <w:tabs>
        <w:tab w:val="right" w:leader="dot" w:pos="12950"/>
      </w:tabs>
    </w:pPr>
    <w:rPr>
      <w:rFonts w:ascii="Verdana" w:hAnsi="Verdana" w:cs="Helvetica"/>
      <w:bCs/>
      <w:color w:val="0000FF"/>
      <w:u w:val="singl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71D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42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283F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8630B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528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49F01E4-9B47-48F9-B529-6FAF57F87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E58198-24DB-40CC-B382-C58AB40484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526</Words>
  <Characters>3000</Characters>
  <Application>Microsoft Office Word</Application>
  <DocSecurity>2</DocSecurity>
  <Lines>25</Lines>
  <Paragraphs>7</Paragraphs>
  <ScaleCrop>false</ScaleCrop>
  <Company>Caremark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28</cp:revision>
  <cp:lastPrinted>2007-01-03T17:56:00Z</cp:lastPrinted>
  <dcterms:created xsi:type="dcterms:W3CDTF">2022-09-02T20:19:00Z</dcterms:created>
  <dcterms:modified xsi:type="dcterms:W3CDTF">2024-04-11T21:03:00Z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2021-11-18T21:45:27Z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27999716-1e67-414a-b0d2-5dc52a587286</vt:lpwstr>
  </property>
  <property fmtid="{D5CDD505-2E9C-101B-9397-08002B2CF9AE}" pid="8" name="MSIP_Label_67599526-06ca-49cc-9fa9-5307800a949a_ContentBits">
    <vt:lpwstr>0</vt:lpwstr>
  </property>
</Properties>
</file>