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6BF915" w14:textId="3564A78F" w:rsidR="007C6D2B" w:rsidRPr="005F2640" w:rsidRDefault="007C6D2B" w:rsidP="00E935E0">
      <w:pPr>
        <w:pStyle w:val="Heading1"/>
        <w:spacing w:before="120" w:after="120"/>
      </w:pPr>
      <w:bookmarkStart w:id="0" w:name="_top"/>
      <w:bookmarkEnd w:id="0"/>
      <w:r w:rsidRPr="005F2640">
        <w:t>Third Party Billing and Reimbursement</w:t>
      </w:r>
    </w:p>
    <w:p w14:paraId="4C0BC5A7" w14:textId="77777777" w:rsidR="006E4700" w:rsidRDefault="006E4700" w:rsidP="006E4700">
      <w:pPr>
        <w:rPr>
          <w:color w:val="0000FF"/>
          <w:szCs w:val="24"/>
        </w:rPr>
      </w:pPr>
    </w:p>
    <w:p w14:paraId="0CFE51C3" w14:textId="124A6B87" w:rsidR="006E4700" w:rsidRPr="006E4700" w:rsidRDefault="007E7FA6" w:rsidP="006E4700">
      <w:pPr>
        <w:rPr>
          <w:rFonts w:asciiTheme="minorHAnsi" w:eastAsiaTheme="minorEastAsia" w:hAnsiTheme="minorHAnsi"/>
          <w:noProof/>
          <w:color w:val="0000FF"/>
          <w:szCs w:val="24"/>
        </w:rPr>
      </w:pPr>
      <w:r w:rsidRPr="006E4700">
        <w:rPr>
          <w:color w:val="0000FF"/>
          <w:szCs w:val="24"/>
        </w:rPr>
        <w:fldChar w:fldCharType="begin"/>
      </w:r>
      <w:r w:rsidRPr="006E4700">
        <w:rPr>
          <w:color w:val="0000FF"/>
          <w:szCs w:val="24"/>
        </w:rPr>
        <w:instrText xml:space="preserve"> TOC \o "2-2" \n \p " " \h \z \u </w:instrText>
      </w:r>
      <w:r w:rsidRPr="006E4700">
        <w:rPr>
          <w:color w:val="0000FF"/>
          <w:szCs w:val="24"/>
        </w:rPr>
        <w:fldChar w:fldCharType="separate"/>
      </w:r>
      <w:hyperlink w:anchor="_Toc205805820" w:history="1">
        <w:r w:rsidR="006E4700" w:rsidRPr="006E4700">
          <w:rPr>
            <w:rStyle w:val="Hyperlink"/>
            <w:noProof/>
            <w:color w:val="0000FF"/>
          </w:rPr>
          <w:t>Expectations and Guidelines</w:t>
        </w:r>
      </w:hyperlink>
    </w:p>
    <w:p w14:paraId="1393654F" w14:textId="5C4758CF" w:rsidR="006E4700" w:rsidRPr="006E4700" w:rsidRDefault="006E4700" w:rsidP="006E4700">
      <w:pPr>
        <w:rPr>
          <w:rFonts w:asciiTheme="minorHAnsi" w:eastAsiaTheme="minorEastAsia" w:hAnsiTheme="minorHAnsi"/>
          <w:noProof/>
          <w:color w:val="0000FF"/>
          <w:szCs w:val="24"/>
        </w:rPr>
      </w:pPr>
      <w:hyperlink w:anchor="_Toc205805821" w:history="1">
        <w:r w:rsidRPr="006E4700">
          <w:rPr>
            <w:rStyle w:val="Hyperlink"/>
            <w:noProof/>
            <w:color w:val="0000FF"/>
          </w:rPr>
          <w:t>Contact Phone Numbers</w:t>
        </w:r>
      </w:hyperlink>
    </w:p>
    <w:p w14:paraId="18A23569" w14:textId="4719D507" w:rsidR="006E4700" w:rsidRPr="006E4700" w:rsidRDefault="006E4700" w:rsidP="006E4700">
      <w:pPr>
        <w:rPr>
          <w:rFonts w:asciiTheme="minorHAnsi" w:eastAsiaTheme="minorEastAsia" w:hAnsiTheme="minorHAnsi"/>
          <w:noProof/>
          <w:color w:val="0000FF"/>
          <w:szCs w:val="24"/>
        </w:rPr>
      </w:pPr>
      <w:hyperlink w:anchor="_Toc205805822" w:history="1">
        <w:r w:rsidRPr="006E4700">
          <w:rPr>
            <w:rStyle w:val="Hyperlink"/>
            <w:noProof/>
            <w:color w:val="0000FF"/>
          </w:rPr>
          <w:t>Information</w:t>
        </w:r>
      </w:hyperlink>
    </w:p>
    <w:p w14:paraId="21E7A8FB" w14:textId="4DD5A34B" w:rsidR="006E4700" w:rsidRPr="006E4700" w:rsidRDefault="006E4700" w:rsidP="006E4700">
      <w:pPr>
        <w:rPr>
          <w:rFonts w:asciiTheme="minorHAnsi" w:eastAsiaTheme="minorEastAsia" w:hAnsiTheme="minorHAnsi"/>
          <w:noProof/>
          <w:color w:val="0000FF"/>
          <w:szCs w:val="24"/>
        </w:rPr>
      </w:pPr>
      <w:hyperlink w:anchor="_Toc205805823" w:history="1">
        <w:r w:rsidRPr="006E4700">
          <w:rPr>
            <w:rStyle w:val="Hyperlink"/>
            <w:noProof/>
            <w:color w:val="0000FF"/>
          </w:rPr>
          <w:t>Call Handling</w:t>
        </w:r>
      </w:hyperlink>
    </w:p>
    <w:p w14:paraId="4F4A62A0" w14:textId="79EF6C6B" w:rsidR="006E4700" w:rsidRPr="006E4700" w:rsidRDefault="006E4700" w:rsidP="006E4700">
      <w:pPr>
        <w:rPr>
          <w:rFonts w:asciiTheme="minorHAnsi" w:eastAsiaTheme="minorEastAsia" w:hAnsiTheme="minorHAnsi"/>
          <w:noProof/>
          <w:color w:val="0000FF"/>
          <w:szCs w:val="24"/>
        </w:rPr>
      </w:pPr>
      <w:hyperlink w:anchor="_Toc205805824" w:history="1">
        <w:r w:rsidRPr="006E4700">
          <w:rPr>
            <w:rStyle w:val="Hyperlink"/>
            <w:noProof/>
            <w:color w:val="0000FF"/>
          </w:rPr>
          <w:t>Additional Information</w:t>
        </w:r>
      </w:hyperlink>
    </w:p>
    <w:p w14:paraId="73B66BDD" w14:textId="57817D75" w:rsidR="006E4700" w:rsidRPr="006E4700" w:rsidRDefault="006E4700" w:rsidP="006E4700">
      <w:pPr>
        <w:rPr>
          <w:rFonts w:asciiTheme="minorHAnsi" w:eastAsiaTheme="minorEastAsia" w:hAnsiTheme="minorHAnsi"/>
          <w:noProof/>
          <w:color w:val="0000FF"/>
          <w:szCs w:val="24"/>
        </w:rPr>
      </w:pPr>
      <w:hyperlink w:anchor="_Toc205805825" w:history="1">
        <w:r w:rsidRPr="006E4700">
          <w:rPr>
            <w:rStyle w:val="Hyperlink"/>
            <w:noProof/>
            <w:color w:val="0000FF"/>
          </w:rPr>
          <w:t>Related Documents</w:t>
        </w:r>
      </w:hyperlink>
    </w:p>
    <w:p w14:paraId="2D732189" w14:textId="3854F206" w:rsidR="00672A45" w:rsidRPr="005F2640" w:rsidRDefault="007E7FA6" w:rsidP="006E4700">
      <w:r w:rsidRPr="006E4700">
        <w:rPr>
          <w:color w:val="0000FF"/>
          <w:szCs w:val="24"/>
        </w:rPr>
        <w:fldChar w:fldCharType="end"/>
      </w:r>
      <w:r w:rsidR="007C6D2B" w:rsidRPr="005F2640">
        <w:br/>
      </w:r>
      <w:r w:rsidR="00E601E2" w:rsidRPr="000A1EF0">
        <w:rPr>
          <w:b/>
          <w:bCs/>
          <w:szCs w:val="24"/>
        </w:rPr>
        <w:t>Description:</w:t>
      </w:r>
      <w:r w:rsidR="00E601E2" w:rsidRPr="005F2640">
        <w:t> </w:t>
      </w:r>
      <w:r w:rsidR="00672A45" w:rsidRPr="00AA0BF9">
        <w:rPr>
          <w:b/>
          <w:bCs/>
        </w:rPr>
        <w:t>FOR USE WITH CVS AND WALGREENS PHARMACY ONLY.</w:t>
      </w:r>
      <w:r w:rsidR="00672A45" w:rsidRPr="00AA0BF9">
        <w:t xml:space="preserve"> </w:t>
      </w:r>
      <w:r w:rsidR="00672A45" w:rsidRPr="005F2640">
        <w:t xml:space="preserve">Utilize this process when a member pays out of pocket for medication at retail and pharmacy advises they are unable to reverse and reprocess the claim under their Prescription Benefit. The member should reach out </w:t>
      </w:r>
      <w:r w:rsidR="00473D9B" w:rsidRPr="005F2640">
        <w:t>to</w:t>
      </w:r>
      <w:r w:rsidR="0098406C" w:rsidRPr="005F2640">
        <w:t xml:space="preserve"> </w:t>
      </w:r>
      <w:r w:rsidR="00672A45" w:rsidRPr="005F2640">
        <w:t xml:space="preserve">the Third Party/Retro Billing department with </w:t>
      </w:r>
      <w:r w:rsidR="00672A45" w:rsidRPr="00AA0BF9">
        <w:rPr>
          <w:b/>
          <w:bCs/>
        </w:rPr>
        <w:t>Walgreens</w:t>
      </w:r>
      <w:r w:rsidR="00672A45" w:rsidRPr="005F2640">
        <w:t xml:space="preserve"> or </w:t>
      </w:r>
      <w:r w:rsidR="00672A45" w:rsidRPr="00AA0BF9">
        <w:rPr>
          <w:b/>
          <w:bCs/>
        </w:rPr>
        <w:t>CVS</w:t>
      </w:r>
      <w:r w:rsidR="00672A45" w:rsidRPr="00AA0BF9">
        <w:t xml:space="preserve"> </w:t>
      </w:r>
      <w:r w:rsidR="00672A45" w:rsidRPr="005F2640">
        <w:t xml:space="preserve">to have them reprocess the Prescription/Prescriptions through the members Prescription benefit.  Once the claim is successfully Reversed &amp; Reprocessed under members’ Prescription benefits and if there is any overpayment, it would be the pharmacy responsibility to reimburse the member directly.  </w:t>
      </w:r>
    </w:p>
    <w:p w14:paraId="7CC60576" w14:textId="40E66728" w:rsidR="007C6D2B" w:rsidRPr="005F2640" w:rsidRDefault="007C6D2B" w:rsidP="00E935E0">
      <w:pPr>
        <w:spacing w:before="120" w:after="120"/>
        <w:rPr>
          <w:szCs w:val="24"/>
        </w:rPr>
      </w:pPr>
      <w:r w:rsidRPr="005F2640">
        <w:rPr>
          <w:szCs w:val="24"/>
        </w:rPr>
        <w:t> </w:t>
      </w:r>
    </w:p>
    <w:tbl>
      <w:tblPr>
        <w:tblW w:w="5000" w:type="pct"/>
        <w:tblCellMar>
          <w:left w:w="0" w:type="dxa"/>
          <w:right w:w="0" w:type="dxa"/>
        </w:tblCellMar>
        <w:tblLook w:val="04A0" w:firstRow="1" w:lastRow="0" w:firstColumn="1" w:lastColumn="0" w:noHBand="0" w:noVBand="1"/>
      </w:tblPr>
      <w:tblGrid>
        <w:gridCol w:w="9344"/>
      </w:tblGrid>
      <w:tr w:rsidR="007C6D2B" w:rsidRPr="005F2640" w14:paraId="66B90B87" w14:textId="77777777" w:rsidTr="00132502">
        <w:tc>
          <w:tcPr>
            <w:tcW w:w="5000" w:type="pct"/>
            <w:tcBorders>
              <w:top w:val="single" w:sz="6" w:space="0" w:color="000000"/>
              <w:left w:val="single" w:sz="6" w:space="0" w:color="000000"/>
              <w:bottom w:val="single" w:sz="6" w:space="0" w:color="000000"/>
              <w:right w:val="single" w:sz="6" w:space="0" w:color="000000"/>
            </w:tcBorders>
            <w:shd w:val="clear" w:color="auto" w:fill="C0C0C0"/>
            <w:tcMar>
              <w:top w:w="166" w:type="dxa"/>
              <w:left w:w="108" w:type="dxa"/>
              <w:bottom w:w="108" w:type="dxa"/>
              <w:right w:w="108" w:type="dxa"/>
            </w:tcMar>
            <w:hideMark/>
          </w:tcPr>
          <w:p w14:paraId="53CC7BDF" w14:textId="4EF4DD0F" w:rsidR="007C6D2B" w:rsidRPr="005F2640" w:rsidRDefault="000862FF" w:rsidP="007A7C4B">
            <w:pPr>
              <w:pStyle w:val="Heading2"/>
              <w:spacing w:before="0" w:after="0"/>
            </w:pPr>
            <w:bookmarkStart w:id="1" w:name="_Toc205805820"/>
            <w:r w:rsidRPr="005F2640">
              <w:t>Expectations and Guidelines</w:t>
            </w:r>
            <w:bookmarkEnd w:id="1"/>
          </w:p>
        </w:tc>
      </w:tr>
    </w:tbl>
    <w:p w14:paraId="19CD4EA1" w14:textId="67C21433" w:rsidR="00247971" w:rsidRPr="007A7C4B" w:rsidRDefault="00247971" w:rsidP="007A7C4B">
      <w:pPr>
        <w:pStyle w:val="ListParagraph"/>
        <w:numPr>
          <w:ilvl w:val="0"/>
          <w:numId w:val="10"/>
        </w:numPr>
        <w:spacing w:before="120" w:after="120"/>
        <w:rPr>
          <w:szCs w:val="24"/>
        </w:rPr>
      </w:pPr>
      <w:r w:rsidRPr="007A7C4B">
        <w:rPr>
          <w:szCs w:val="24"/>
        </w:rPr>
        <w:t xml:space="preserve">Can only be used if prescriptions were filled at </w:t>
      </w:r>
      <w:r w:rsidRPr="00FF06F7">
        <w:rPr>
          <w:b/>
          <w:bCs/>
          <w:szCs w:val="24"/>
        </w:rPr>
        <w:t>Retail CVS or Walgreens</w:t>
      </w:r>
      <w:r w:rsidR="005B29D0" w:rsidRPr="00FF06F7">
        <w:rPr>
          <w:b/>
          <w:bCs/>
          <w:szCs w:val="24"/>
        </w:rPr>
        <w:t xml:space="preserve"> </w:t>
      </w:r>
      <w:r w:rsidR="005B29D0" w:rsidRPr="007A7C4B">
        <w:rPr>
          <w:szCs w:val="24"/>
        </w:rPr>
        <w:t>Pharmacy</w:t>
      </w:r>
    </w:p>
    <w:p w14:paraId="542D9424" w14:textId="73999A45" w:rsidR="000862FF" w:rsidRPr="005F2640" w:rsidRDefault="000862FF" w:rsidP="00E935E0">
      <w:pPr>
        <w:pStyle w:val="ListParagraph"/>
        <w:numPr>
          <w:ilvl w:val="0"/>
          <w:numId w:val="10"/>
        </w:numPr>
        <w:spacing w:before="120" w:after="120"/>
        <w:rPr>
          <w:szCs w:val="24"/>
        </w:rPr>
      </w:pPr>
      <w:r w:rsidRPr="005F2640">
        <w:rPr>
          <w:szCs w:val="24"/>
        </w:rPr>
        <w:t>To be used when the Retail Pharmacy states they are unable to reverse and reprocess a claim</w:t>
      </w:r>
    </w:p>
    <w:p w14:paraId="67D24DD2" w14:textId="66C0467F" w:rsidR="000862FF" w:rsidRPr="005F2640" w:rsidRDefault="000862FF" w:rsidP="00E935E0">
      <w:pPr>
        <w:pStyle w:val="ListParagraph"/>
        <w:numPr>
          <w:ilvl w:val="0"/>
          <w:numId w:val="10"/>
        </w:numPr>
        <w:spacing w:before="120" w:after="120"/>
        <w:rPr>
          <w:szCs w:val="24"/>
        </w:rPr>
      </w:pPr>
      <w:r w:rsidRPr="005F2640">
        <w:rPr>
          <w:szCs w:val="24"/>
        </w:rPr>
        <w:t>Must be After 14 days of prescription being filled</w:t>
      </w:r>
    </w:p>
    <w:p w14:paraId="2A227500" w14:textId="795D52AC" w:rsidR="00B47C51" w:rsidRPr="005F2640" w:rsidRDefault="00B47C51" w:rsidP="00E935E0">
      <w:pPr>
        <w:pStyle w:val="ListParagraph"/>
        <w:numPr>
          <w:ilvl w:val="0"/>
          <w:numId w:val="10"/>
        </w:numPr>
        <w:spacing w:before="120" w:after="120"/>
        <w:rPr>
          <w:szCs w:val="24"/>
        </w:rPr>
      </w:pPr>
      <w:r w:rsidRPr="005F2640">
        <w:rPr>
          <w:szCs w:val="24"/>
        </w:rPr>
        <w:t xml:space="preserve">Validate the Rx in question falls within the billing window of </w:t>
      </w:r>
      <w:r w:rsidRPr="005F2640">
        <w:rPr>
          <w:b/>
          <w:bCs/>
          <w:szCs w:val="24"/>
        </w:rPr>
        <w:t>90 days</w:t>
      </w:r>
      <w:r w:rsidRPr="005F2640">
        <w:rPr>
          <w:szCs w:val="24"/>
        </w:rPr>
        <w:t xml:space="preserve"> of initial adjudication, except for the State of New York, which is </w:t>
      </w:r>
      <w:r w:rsidRPr="005F2640">
        <w:rPr>
          <w:b/>
          <w:bCs/>
          <w:szCs w:val="24"/>
        </w:rPr>
        <w:t>120 days</w:t>
      </w:r>
    </w:p>
    <w:p w14:paraId="7AF73AAA" w14:textId="77777777" w:rsidR="00132502" w:rsidRDefault="00132502" w:rsidP="00132502">
      <w:pPr>
        <w:spacing w:before="120" w:after="120"/>
        <w:rPr>
          <w:b/>
          <w:bCs/>
        </w:rPr>
      </w:pPr>
    </w:p>
    <w:p w14:paraId="221CFFCA" w14:textId="5D414F64" w:rsidR="00132502" w:rsidRPr="00132502" w:rsidRDefault="00132502" w:rsidP="00132502">
      <w:pPr>
        <w:spacing w:before="120" w:after="120"/>
        <w:rPr>
          <w:szCs w:val="24"/>
        </w:rPr>
      </w:pPr>
      <w:r w:rsidRPr="00132502">
        <w:rPr>
          <w:b/>
          <w:bCs/>
        </w:rPr>
        <w:t>Note:</w:t>
      </w:r>
      <w:r w:rsidRPr="00132502">
        <w:rPr>
          <w:szCs w:val="24"/>
        </w:rPr>
        <w:t xml:space="preserve"> This process provides the </w:t>
      </w:r>
      <w:r w:rsidR="000D3254" w:rsidRPr="00132502">
        <w:rPr>
          <w:szCs w:val="24"/>
        </w:rPr>
        <w:t>member with</w:t>
      </w:r>
      <w:r w:rsidRPr="00132502">
        <w:rPr>
          <w:szCs w:val="24"/>
        </w:rPr>
        <w:t xml:space="preserve"> an opportunity to be reimbursed at the submitted rate less copay vs. submitting a Paper Claim where they are only going to be reimbursed at contractual rate less copay. This process can be used before and after a member files a Paper Claim. If the member has a </w:t>
      </w:r>
      <w:r w:rsidRPr="00132502">
        <w:rPr>
          <w:b/>
          <w:bCs/>
          <w:szCs w:val="24"/>
        </w:rPr>
        <w:t>Paid</w:t>
      </w:r>
      <w:r w:rsidRPr="00132502">
        <w:rPr>
          <w:szCs w:val="24"/>
        </w:rPr>
        <w:t xml:space="preserve"> paper claim on file, it would be the pharmacy reimbursing the difference between what the member paid out of pocket, and the dollar amount they received back on the paper claim.</w:t>
      </w:r>
    </w:p>
    <w:p w14:paraId="1EE53C9F" w14:textId="77777777" w:rsidR="00B47C51" w:rsidRPr="005F2640" w:rsidRDefault="00B47C51" w:rsidP="00E935E0">
      <w:pPr>
        <w:spacing w:before="120" w:after="120"/>
        <w:rPr>
          <w:szCs w:val="24"/>
        </w:rPr>
      </w:pPr>
    </w:p>
    <w:p w14:paraId="07D4C64C" w14:textId="3BB7A5F6" w:rsidR="007C1580" w:rsidRPr="005F2640" w:rsidRDefault="007C1580" w:rsidP="008B2491">
      <w:pPr>
        <w:tabs>
          <w:tab w:val="left" w:pos="240"/>
          <w:tab w:val="right" w:pos="21888"/>
        </w:tabs>
        <w:spacing w:before="120" w:after="120"/>
        <w:jc w:val="right"/>
        <w:rPr>
          <w:szCs w:val="24"/>
        </w:rPr>
      </w:pPr>
      <w:r w:rsidRPr="005F2640">
        <w:rPr>
          <w:szCs w:val="24"/>
        </w:rPr>
        <w:tab/>
      </w:r>
      <w:r w:rsidRPr="005F2640">
        <w:rPr>
          <w:szCs w:val="24"/>
        </w:rPr>
        <w:tab/>
      </w:r>
      <w:hyperlink w:anchor="_top" w:history="1">
        <w:r w:rsidR="007C6D2B" w:rsidRPr="00627D9A">
          <w:rPr>
            <w:rStyle w:val="Hyperlink"/>
            <w:szCs w:val="24"/>
          </w:rPr>
          <w:t>Top of the Document</w:t>
        </w:r>
      </w:hyperlink>
    </w:p>
    <w:tbl>
      <w:tblPr>
        <w:tblW w:w="5000" w:type="pct"/>
        <w:tblCellMar>
          <w:left w:w="0" w:type="dxa"/>
          <w:right w:w="0" w:type="dxa"/>
        </w:tblCellMar>
        <w:tblLook w:val="04A0" w:firstRow="1" w:lastRow="0" w:firstColumn="1" w:lastColumn="0" w:noHBand="0" w:noVBand="1"/>
      </w:tblPr>
      <w:tblGrid>
        <w:gridCol w:w="9344"/>
      </w:tblGrid>
      <w:tr w:rsidR="007C1580" w:rsidRPr="005F2640" w14:paraId="28DD7C3A" w14:textId="77777777" w:rsidTr="008B2491">
        <w:tc>
          <w:tcPr>
            <w:tcW w:w="5000" w:type="pct"/>
            <w:tcBorders>
              <w:top w:val="single" w:sz="6" w:space="0" w:color="000000"/>
              <w:left w:val="single" w:sz="6" w:space="0" w:color="000000"/>
              <w:bottom w:val="single" w:sz="6" w:space="0" w:color="000000"/>
              <w:right w:val="single" w:sz="6" w:space="0" w:color="000000"/>
            </w:tcBorders>
            <w:shd w:val="clear" w:color="auto" w:fill="C0C0C0"/>
            <w:tcMar>
              <w:top w:w="166" w:type="dxa"/>
              <w:left w:w="108" w:type="dxa"/>
              <w:bottom w:w="108" w:type="dxa"/>
              <w:right w:w="108" w:type="dxa"/>
            </w:tcMar>
            <w:hideMark/>
          </w:tcPr>
          <w:p w14:paraId="1D49876F" w14:textId="2A87F815" w:rsidR="007C1580" w:rsidRPr="005F2640" w:rsidRDefault="007C1580" w:rsidP="007A7C4B">
            <w:pPr>
              <w:pStyle w:val="Heading2"/>
              <w:spacing w:before="0" w:after="0"/>
            </w:pPr>
            <w:bookmarkStart w:id="2" w:name="_Toc205805821"/>
            <w:r w:rsidRPr="005F2640">
              <w:t>Contact Phone Numbers</w:t>
            </w:r>
            <w:bookmarkEnd w:id="2"/>
          </w:p>
        </w:tc>
      </w:tr>
    </w:tbl>
    <w:p w14:paraId="331C562F" w14:textId="5F04F0F8" w:rsidR="007C1580" w:rsidRPr="00866FCE" w:rsidRDefault="007C1580" w:rsidP="00E935E0">
      <w:pPr>
        <w:pStyle w:val="ListParagraph"/>
        <w:numPr>
          <w:ilvl w:val="0"/>
          <w:numId w:val="13"/>
        </w:numPr>
        <w:tabs>
          <w:tab w:val="left" w:pos="240"/>
          <w:tab w:val="right" w:pos="21888"/>
        </w:tabs>
        <w:spacing w:before="120" w:after="120"/>
        <w:ind w:left="810"/>
        <w:rPr>
          <w:szCs w:val="24"/>
        </w:rPr>
      </w:pPr>
      <w:r w:rsidRPr="00866FCE">
        <w:rPr>
          <w:b/>
          <w:bCs/>
          <w:szCs w:val="24"/>
        </w:rPr>
        <w:t>CVS</w:t>
      </w:r>
      <w:r w:rsidRPr="00866FCE">
        <w:rPr>
          <w:szCs w:val="24"/>
        </w:rPr>
        <w:t xml:space="preserve"> Billing and Reimbursement Dept.  800-494-4287 </w:t>
      </w:r>
    </w:p>
    <w:p w14:paraId="642A8958" w14:textId="77777777" w:rsidR="00697205" w:rsidRPr="00DC153C" w:rsidRDefault="00697205" w:rsidP="00E935E0">
      <w:pPr>
        <w:pStyle w:val="ListParagraph"/>
        <w:numPr>
          <w:ilvl w:val="0"/>
          <w:numId w:val="13"/>
        </w:numPr>
        <w:tabs>
          <w:tab w:val="left" w:pos="240"/>
          <w:tab w:val="right" w:pos="21888"/>
        </w:tabs>
        <w:spacing w:before="120" w:after="120"/>
        <w:ind w:left="810"/>
        <w:rPr>
          <w:szCs w:val="24"/>
        </w:rPr>
      </w:pPr>
      <w:r w:rsidRPr="00DC153C">
        <w:rPr>
          <w:b/>
          <w:bCs/>
          <w:szCs w:val="24"/>
        </w:rPr>
        <w:t>Walgreens</w:t>
      </w:r>
      <w:r w:rsidRPr="00DC153C">
        <w:rPr>
          <w:szCs w:val="24"/>
        </w:rPr>
        <w:t xml:space="preserve"> Retro Billing Dept. 217-554-8663 </w:t>
      </w:r>
    </w:p>
    <w:p w14:paraId="1939DD69" w14:textId="77777777" w:rsidR="005B29D0" w:rsidRPr="00DC153C" w:rsidRDefault="005B29D0" w:rsidP="00E935E0">
      <w:pPr>
        <w:tabs>
          <w:tab w:val="left" w:pos="240"/>
          <w:tab w:val="right" w:pos="21888"/>
        </w:tabs>
        <w:spacing w:before="120" w:after="120"/>
        <w:rPr>
          <w:szCs w:val="24"/>
        </w:rPr>
      </w:pPr>
    </w:p>
    <w:p w14:paraId="44808E92" w14:textId="12A722B7" w:rsidR="00697205" w:rsidRPr="00DC153C" w:rsidRDefault="00A8539A" w:rsidP="00E935E0">
      <w:pPr>
        <w:tabs>
          <w:tab w:val="left" w:pos="240"/>
          <w:tab w:val="right" w:pos="21888"/>
        </w:tabs>
        <w:spacing w:before="120" w:after="120"/>
        <w:rPr>
          <w:szCs w:val="24"/>
        </w:rPr>
      </w:pPr>
      <w:r w:rsidRPr="00DC153C">
        <w:rPr>
          <w:b/>
          <w:bCs/>
          <w:szCs w:val="24"/>
        </w:rPr>
        <w:t>N</w:t>
      </w:r>
      <w:r w:rsidR="00E748DA" w:rsidRPr="00DC153C">
        <w:rPr>
          <w:b/>
          <w:bCs/>
          <w:szCs w:val="24"/>
        </w:rPr>
        <w:t>ote</w:t>
      </w:r>
      <w:r w:rsidRPr="00DC153C">
        <w:rPr>
          <w:b/>
          <w:bCs/>
          <w:szCs w:val="24"/>
        </w:rPr>
        <w:t>:</w:t>
      </w:r>
      <w:r w:rsidRPr="00DC153C">
        <w:rPr>
          <w:color w:val="FF0000"/>
          <w:szCs w:val="24"/>
        </w:rPr>
        <w:t xml:space="preserve"> </w:t>
      </w:r>
      <w:r w:rsidR="005B29D0" w:rsidRPr="00DC153C">
        <w:rPr>
          <w:szCs w:val="24"/>
        </w:rPr>
        <w:t xml:space="preserve">You </w:t>
      </w:r>
      <w:r w:rsidR="006E4700">
        <w:rPr>
          <w:b/>
          <w:bCs/>
          <w:szCs w:val="24"/>
        </w:rPr>
        <w:t>do not</w:t>
      </w:r>
      <w:r w:rsidR="005B29D0" w:rsidRPr="00DC153C">
        <w:rPr>
          <w:szCs w:val="24"/>
        </w:rPr>
        <w:t xml:space="preserve"> have to Warm Transfer the membe</w:t>
      </w:r>
      <w:r w:rsidRPr="00DC153C">
        <w:rPr>
          <w:szCs w:val="24"/>
        </w:rPr>
        <w:t>r. Y</w:t>
      </w:r>
      <w:r w:rsidR="005B29D0" w:rsidRPr="00DC153C">
        <w:rPr>
          <w:szCs w:val="24"/>
        </w:rPr>
        <w:t>ou can provide the direct phone number</w:t>
      </w:r>
      <w:r w:rsidRPr="00DC153C">
        <w:rPr>
          <w:szCs w:val="24"/>
        </w:rPr>
        <w:t xml:space="preserve"> </w:t>
      </w:r>
      <w:r w:rsidR="005B29D0" w:rsidRPr="00DC153C">
        <w:rPr>
          <w:szCs w:val="24"/>
        </w:rPr>
        <w:t xml:space="preserve">and </w:t>
      </w:r>
      <w:r w:rsidR="00E413CC" w:rsidRPr="00DC153C">
        <w:rPr>
          <w:szCs w:val="24"/>
        </w:rPr>
        <w:t>member</w:t>
      </w:r>
      <w:r w:rsidR="005B29D0" w:rsidRPr="00DC153C">
        <w:rPr>
          <w:szCs w:val="24"/>
        </w:rPr>
        <w:t xml:space="preserve"> can </w:t>
      </w:r>
      <w:r w:rsidR="000D3254" w:rsidRPr="00DC153C">
        <w:rPr>
          <w:szCs w:val="24"/>
        </w:rPr>
        <w:t>contact them</w:t>
      </w:r>
      <w:r w:rsidR="005B29D0" w:rsidRPr="00DC153C">
        <w:rPr>
          <w:szCs w:val="24"/>
        </w:rPr>
        <w:t xml:space="preserve"> directl</w:t>
      </w:r>
      <w:r w:rsidRPr="00DC153C">
        <w:rPr>
          <w:szCs w:val="24"/>
        </w:rPr>
        <w:t>y. The member will need the following information when calling:</w:t>
      </w:r>
    </w:p>
    <w:p w14:paraId="2B37ACD0" w14:textId="77777777" w:rsidR="00407C6B" w:rsidRDefault="00697205" w:rsidP="00E935E0">
      <w:pPr>
        <w:pStyle w:val="ListParagraph"/>
        <w:numPr>
          <w:ilvl w:val="0"/>
          <w:numId w:val="16"/>
        </w:numPr>
        <w:tabs>
          <w:tab w:val="left" w:pos="240"/>
          <w:tab w:val="right" w:pos="21888"/>
        </w:tabs>
        <w:spacing w:before="120" w:after="120"/>
        <w:ind w:left="900"/>
        <w:rPr>
          <w:szCs w:val="24"/>
        </w:rPr>
      </w:pPr>
      <w:r w:rsidRPr="00407C6B">
        <w:rPr>
          <w:szCs w:val="24"/>
        </w:rPr>
        <w:t>Date of Service/Date of Fill</w:t>
      </w:r>
      <w:r w:rsidR="0027793B" w:rsidRPr="00407C6B">
        <w:rPr>
          <w:szCs w:val="24"/>
        </w:rPr>
        <w:t xml:space="preserve"> </w:t>
      </w:r>
    </w:p>
    <w:p w14:paraId="343F8AD6" w14:textId="1A96EE10" w:rsidR="0027793B" w:rsidRPr="00407C6B" w:rsidRDefault="0027793B" w:rsidP="00E935E0">
      <w:pPr>
        <w:pStyle w:val="ListParagraph"/>
        <w:numPr>
          <w:ilvl w:val="0"/>
          <w:numId w:val="16"/>
        </w:numPr>
        <w:tabs>
          <w:tab w:val="left" w:pos="240"/>
          <w:tab w:val="right" w:pos="21888"/>
        </w:tabs>
        <w:spacing w:before="120" w:after="120"/>
        <w:ind w:left="900"/>
        <w:rPr>
          <w:szCs w:val="24"/>
        </w:rPr>
      </w:pPr>
      <w:r w:rsidRPr="00407C6B">
        <w:rPr>
          <w:szCs w:val="24"/>
        </w:rPr>
        <w:t>Rx numbers</w:t>
      </w:r>
    </w:p>
    <w:p w14:paraId="0FECF6B6" w14:textId="385A11B5" w:rsidR="0027793B" w:rsidRPr="005F2640" w:rsidRDefault="0027793B" w:rsidP="00E935E0">
      <w:pPr>
        <w:pStyle w:val="ListParagraph"/>
        <w:spacing w:before="120" w:after="120"/>
        <w:ind w:left="1440"/>
        <w:jc w:val="right"/>
        <w:rPr>
          <w:szCs w:val="24"/>
        </w:rPr>
      </w:pPr>
      <w:hyperlink w:anchor="_top" w:history="1">
        <w:r w:rsidRPr="00627D9A">
          <w:rPr>
            <w:rStyle w:val="Hyperlink"/>
            <w:szCs w:val="24"/>
          </w:rPr>
          <w:t>Top of the Document</w:t>
        </w:r>
      </w:hyperlink>
    </w:p>
    <w:tbl>
      <w:tblPr>
        <w:tblW w:w="5000" w:type="pct"/>
        <w:tblCellMar>
          <w:left w:w="0" w:type="dxa"/>
          <w:right w:w="0" w:type="dxa"/>
        </w:tblCellMar>
        <w:tblLook w:val="04A0" w:firstRow="1" w:lastRow="0" w:firstColumn="1" w:lastColumn="0" w:noHBand="0" w:noVBand="1"/>
      </w:tblPr>
      <w:tblGrid>
        <w:gridCol w:w="9344"/>
      </w:tblGrid>
      <w:tr w:rsidR="007C6D2B" w:rsidRPr="005F2640" w14:paraId="58FDDCC1" w14:textId="77777777" w:rsidTr="008B2491">
        <w:tc>
          <w:tcPr>
            <w:tcW w:w="5000" w:type="pct"/>
            <w:tcBorders>
              <w:top w:val="single" w:sz="6" w:space="0" w:color="000000"/>
              <w:left w:val="single" w:sz="6" w:space="0" w:color="000000"/>
              <w:bottom w:val="single" w:sz="6" w:space="0" w:color="000000"/>
              <w:right w:val="single" w:sz="6" w:space="0" w:color="000000"/>
            </w:tcBorders>
            <w:shd w:val="clear" w:color="auto" w:fill="C0C0C0"/>
            <w:tcMar>
              <w:top w:w="166" w:type="dxa"/>
              <w:left w:w="108" w:type="dxa"/>
              <w:bottom w:w="108" w:type="dxa"/>
              <w:right w:w="108" w:type="dxa"/>
            </w:tcMar>
            <w:hideMark/>
          </w:tcPr>
          <w:p w14:paraId="321E8C6C" w14:textId="77777777" w:rsidR="007C6D2B" w:rsidRPr="005F2640" w:rsidRDefault="007C6D2B" w:rsidP="007A7C4B">
            <w:pPr>
              <w:pStyle w:val="Heading2"/>
              <w:spacing w:before="0" w:after="0"/>
            </w:pPr>
            <w:bookmarkStart w:id="3" w:name="_Toc177744676"/>
            <w:bookmarkStart w:id="4" w:name="_Toc205805822"/>
            <w:r w:rsidRPr="005F2640">
              <w:t>Information</w:t>
            </w:r>
            <w:bookmarkEnd w:id="3"/>
            <w:bookmarkEnd w:id="4"/>
          </w:p>
        </w:tc>
      </w:tr>
    </w:tbl>
    <w:p w14:paraId="7EBA8B5E" w14:textId="77777777" w:rsidR="005E1E37" w:rsidRDefault="005E1E37" w:rsidP="00E935E0">
      <w:pPr>
        <w:spacing w:before="120" w:after="120"/>
        <w:rPr>
          <w:szCs w:val="24"/>
        </w:rPr>
      </w:pPr>
    </w:p>
    <w:p w14:paraId="62EE3227" w14:textId="0E416B35" w:rsidR="008C4C34" w:rsidRPr="005F2640" w:rsidRDefault="005E1E37" w:rsidP="00E935E0">
      <w:pPr>
        <w:spacing w:before="120" w:after="120"/>
        <w:rPr>
          <w:szCs w:val="24"/>
        </w:rPr>
      </w:pPr>
      <w:r>
        <w:rPr>
          <w:szCs w:val="24"/>
        </w:rPr>
        <w:t>Refer to the table below for t</w:t>
      </w:r>
      <w:r w:rsidR="007C6D2B" w:rsidRPr="005F2640">
        <w:rPr>
          <w:szCs w:val="24"/>
        </w:rPr>
        <w:t>ypes of calls handled by Third Party Billing and Reimbursement</w:t>
      </w:r>
      <w:r>
        <w:rPr>
          <w:szCs w:val="24"/>
        </w:rPr>
        <w:t>:</w:t>
      </w:r>
    </w:p>
    <w:tbl>
      <w:tblPr>
        <w:tblW w:w="5000" w:type="pct"/>
        <w:tblCellMar>
          <w:left w:w="0" w:type="dxa"/>
          <w:right w:w="0" w:type="dxa"/>
        </w:tblCellMar>
        <w:tblLook w:val="04A0" w:firstRow="1" w:lastRow="0" w:firstColumn="1" w:lastColumn="0" w:noHBand="0" w:noVBand="1"/>
      </w:tblPr>
      <w:tblGrid>
        <w:gridCol w:w="2576"/>
        <w:gridCol w:w="3280"/>
        <w:gridCol w:w="38"/>
        <w:gridCol w:w="3450"/>
      </w:tblGrid>
      <w:tr w:rsidR="002A38BF" w:rsidRPr="005F2640" w14:paraId="02E99641" w14:textId="77777777" w:rsidTr="0037685D">
        <w:trPr>
          <w:trHeight w:val="50"/>
        </w:trPr>
        <w:tc>
          <w:tcPr>
            <w:tcW w:w="1233" w:type="pct"/>
            <w:tcBorders>
              <w:top w:val="single" w:sz="6" w:space="0" w:color="000000"/>
              <w:left w:val="single" w:sz="6" w:space="0" w:color="000000"/>
              <w:bottom w:val="single" w:sz="6" w:space="0" w:color="000000"/>
              <w:right w:val="single" w:sz="6" w:space="0" w:color="000000"/>
            </w:tcBorders>
            <w:shd w:val="clear" w:color="auto" w:fill="D9D9D9"/>
            <w:tcMar>
              <w:top w:w="0" w:type="dxa"/>
              <w:left w:w="108" w:type="dxa"/>
              <w:bottom w:w="0" w:type="dxa"/>
              <w:right w:w="108" w:type="dxa"/>
            </w:tcMar>
            <w:vAlign w:val="center"/>
            <w:hideMark/>
          </w:tcPr>
          <w:p w14:paraId="1EF185EE" w14:textId="77777777" w:rsidR="007C6D2B" w:rsidRPr="005F2640" w:rsidRDefault="007C6D2B" w:rsidP="00E935E0">
            <w:pPr>
              <w:spacing w:before="120" w:after="120"/>
              <w:jc w:val="center"/>
              <w:rPr>
                <w:szCs w:val="24"/>
              </w:rPr>
            </w:pPr>
            <w:r w:rsidRPr="005F2640">
              <w:rPr>
                <w:b/>
                <w:bCs/>
                <w:szCs w:val="24"/>
              </w:rPr>
              <w:t>Call Type</w:t>
            </w:r>
          </w:p>
        </w:tc>
        <w:tc>
          <w:tcPr>
            <w:tcW w:w="3767" w:type="pct"/>
            <w:gridSpan w:val="3"/>
            <w:tcBorders>
              <w:top w:val="single" w:sz="6" w:space="0" w:color="000000"/>
              <w:left w:val="single" w:sz="6" w:space="0" w:color="000000"/>
              <w:bottom w:val="single" w:sz="6" w:space="0" w:color="000000"/>
              <w:right w:val="single" w:sz="6" w:space="0" w:color="000000"/>
            </w:tcBorders>
            <w:shd w:val="clear" w:color="auto" w:fill="D9D9D9"/>
            <w:tcMar>
              <w:top w:w="0" w:type="dxa"/>
              <w:left w:w="108" w:type="dxa"/>
              <w:bottom w:w="0" w:type="dxa"/>
              <w:right w:w="108" w:type="dxa"/>
            </w:tcMar>
            <w:vAlign w:val="center"/>
            <w:hideMark/>
          </w:tcPr>
          <w:p w14:paraId="32ABC677" w14:textId="77777777" w:rsidR="007C6D2B" w:rsidRPr="005F2640" w:rsidRDefault="007C6D2B" w:rsidP="00E935E0">
            <w:pPr>
              <w:spacing w:before="120" w:after="120"/>
              <w:jc w:val="center"/>
              <w:rPr>
                <w:szCs w:val="24"/>
              </w:rPr>
            </w:pPr>
            <w:r w:rsidRPr="005F2640">
              <w:rPr>
                <w:b/>
                <w:bCs/>
                <w:szCs w:val="24"/>
              </w:rPr>
              <w:t>Action</w:t>
            </w:r>
          </w:p>
        </w:tc>
      </w:tr>
      <w:tr w:rsidR="002A38BF" w:rsidRPr="005F2640" w14:paraId="3220EF4C" w14:textId="77777777" w:rsidTr="0037685D">
        <w:tc>
          <w:tcPr>
            <w:tcW w:w="1233" w:type="pct"/>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635F8FB" w14:textId="77777777" w:rsidR="007C6D2B" w:rsidRPr="005F2640" w:rsidRDefault="007C6D2B" w:rsidP="00E935E0">
            <w:pPr>
              <w:spacing w:before="120" w:after="120"/>
              <w:rPr>
                <w:szCs w:val="24"/>
              </w:rPr>
            </w:pPr>
            <w:r w:rsidRPr="005F2640">
              <w:rPr>
                <w:b/>
                <w:bCs/>
                <w:szCs w:val="24"/>
              </w:rPr>
              <w:t>Insurance</w:t>
            </w:r>
          </w:p>
          <w:p w14:paraId="6F9D85F5" w14:textId="77777777" w:rsidR="007C6D2B" w:rsidRPr="005F2640" w:rsidRDefault="007C6D2B" w:rsidP="00E935E0">
            <w:pPr>
              <w:spacing w:before="120" w:after="120"/>
              <w:rPr>
                <w:szCs w:val="24"/>
              </w:rPr>
            </w:pPr>
            <w:r w:rsidRPr="005F2640">
              <w:rPr>
                <w:b/>
                <w:bCs/>
                <w:szCs w:val="24"/>
              </w:rPr>
              <w:t> </w:t>
            </w:r>
          </w:p>
          <w:p w14:paraId="0928F182" w14:textId="77777777" w:rsidR="007C6D2B" w:rsidRPr="005F2640" w:rsidRDefault="007C6D2B" w:rsidP="00E935E0">
            <w:pPr>
              <w:spacing w:before="120" w:after="120"/>
              <w:rPr>
                <w:szCs w:val="24"/>
              </w:rPr>
            </w:pPr>
            <w:r w:rsidRPr="005F2640">
              <w:rPr>
                <w:b/>
                <w:bCs/>
                <w:szCs w:val="24"/>
              </w:rPr>
              <w:t> </w:t>
            </w:r>
          </w:p>
          <w:p w14:paraId="754ECA9D" w14:textId="714A6E4E" w:rsidR="007C6D2B" w:rsidRPr="005F2640" w:rsidRDefault="007C6D2B" w:rsidP="00E935E0">
            <w:pPr>
              <w:spacing w:before="120" w:after="120"/>
              <w:rPr>
                <w:szCs w:val="24"/>
              </w:rPr>
            </w:pPr>
            <w:r w:rsidRPr="005F2640">
              <w:rPr>
                <w:b/>
                <w:bCs/>
                <w:szCs w:val="24"/>
              </w:rPr>
              <w:t>N</w:t>
            </w:r>
            <w:r w:rsidR="00E748DA">
              <w:rPr>
                <w:b/>
                <w:bCs/>
                <w:szCs w:val="24"/>
              </w:rPr>
              <w:t>ote</w:t>
            </w:r>
            <w:r w:rsidRPr="005F2640">
              <w:rPr>
                <w:b/>
                <w:bCs/>
                <w:szCs w:val="24"/>
              </w:rPr>
              <w:t>:</w:t>
            </w:r>
            <w:r w:rsidR="005F7C43">
              <w:rPr>
                <w:b/>
                <w:bCs/>
                <w:szCs w:val="24"/>
              </w:rPr>
              <w:t xml:space="preserve"> </w:t>
            </w:r>
            <w:r w:rsidR="00A30D5A" w:rsidRPr="005F2640">
              <w:rPr>
                <w:szCs w:val="24"/>
              </w:rPr>
              <w:t>Member</w:t>
            </w:r>
            <w:r w:rsidRPr="005F2640">
              <w:rPr>
                <w:szCs w:val="24"/>
              </w:rPr>
              <w:t xml:space="preserve"> should be directed back to pharmacy if still within 14 days</w:t>
            </w:r>
            <w:r w:rsidR="005F7C43">
              <w:rPr>
                <w:szCs w:val="24"/>
              </w:rPr>
              <w:t>.</w:t>
            </w:r>
          </w:p>
          <w:p w14:paraId="6ABFDF32" w14:textId="77777777" w:rsidR="007C6D2B" w:rsidRPr="005F2640" w:rsidRDefault="007C6D2B" w:rsidP="00E935E0">
            <w:pPr>
              <w:spacing w:before="120" w:after="120"/>
              <w:rPr>
                <w:szCs w:val="24"/>
              </w:rPr>
            </w:pPr>
            <w:r w:rsidRPr="005F2640">
              <w:rPr>
                <w:szCs w:val="24"/>
              </w:rPr>
              <w:t> </w:t>
            </w:r>
          </w:p>
          <w:p w14:paraId="55CEC1B7" w14:textId="77777777" w:rsidR="007C6D2B" w:rsidRPr="005F2640" w:rsidRDefault="007C6D2B" w:rsidP="00E935E0">
            <w:pPr>
              <w:spacing w:before="120" w:after="120"/>
              <w:rPr>
                <w:szCs w:val="24"/>
              </w:rPr>
            </w:pPr>
            <w:r w:rsidRPr="005F2640">
              <w:rPr>
                <w:szCs w:val="24"/>
              </w:rPr>
              <w:t> </w:t>
            </w:r>
          </w:p>
          <w:p w14:paraId="77EA730D" w14:textId="21B5CF86" w:rsidR="007C6D2B" w:rsidRPr="005F2640" w:rsidRDefault="007C6D2B" w:rsidP="00E935E0">
            <w:pPr>
              <w:spacing w:before="120" w:after="120"/>
              <w:rPr>
                <w:szCs w:val="24"/>
              </w:rPr>
            </w:pPr>
            <w:r w:rsidRPr="005F2640">
              <w:rPr>
                <w:szCs w:val="24"/>
              </w:rPr>
              <w:t xml:space="preserve">Do </w:t>
            </w:r>
            <w:r w:rsidR="006E4700" w:rsidRPr="006E4700">
              <w:rPr>
                <w:b/>
                <w:bCs/>
                <w:szCs w:val="24"/>
              </w:rPr>
              <w:t>not</w:t>
            </w:r>
            <w:r w:rsidRPr="006E4700">
              <w:rPr>
                <w:b/>
                <w:bCs/>
                <w:szCs w:val="24"/>
              </w:rPr>
              <w:t xml:space="preserve"> </w:t>
            </w:r>
            <w:r w:rsidRPr="005F2640">
              <w:rPr>
                <w:szCs w:val="24"/>
              </w:rPr>
              <w:t xml:space="preserve">suggest </w:t>
            </w:r>
            <w:r w:rsidR="00A30D5A" w:rsidRPr="005F2640">
              <w:rPr>
                <w:szCs w:val="24"/>
              </w:rPr>
              <w:t xml:space="preserve">member </w:t>
            </w:r>
            <w:r w:rsidRPr="005F2640">
              <w:rPr>
                <w:szCs w:val="24"/>
              </w:rPr>
              <w:t>call back in 14 days. If they cannot return to store within 14 days</w:t>
            </w:r>
            <w:r w:rsidR="005F7C43">
              <w:rPr>
                <w:szCs w:val="24"/>
              </w:rPr>
              <w:t>.</w:t>
            </w:r>
          </w:p>
        </w:tc>
        <w:tc>
          <w:tcPr>
            <w:tcW w:w="3767" w:type="pct"/>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84CB74D" w14:textId="27D8832E" w:rsidR="00A30D5A" w:rsidRPr="005F2640" w:rsidRDefault="007C6D2B" w:rsidP="00E935E0">
            <w:pPr>
              <w:spacing w:before="120" w:after="120"/>
              <w:rPr>
                <w:szCs w:val="24"/>
              </w:rPr>
            </w:pPr>
            <w:r w:rsidRPr="005F2640">
              <w:rPr>
                <w:szCs w:val="24"/>
              </w:rPr>
              <w:t xml:space="preserve">A </w:t>
            </w:r>
            <w:r w:rsidR="00A30D5A" w:rsidRPr="005F2640">
              <w:rPr>
                <w:szCs w:val="24"/>
              </w:rPr>
              <w:t xml:space="preserve">member states </w:t>
            </w:r>
            <w:r w:rsidRPr="005F2640">
              <w:rPr>
                <w:szCs w:val="24"/>
              </w:rPr>
              <w:t xml:space="preserve">that the incorrect insurance/no insurance was billed for their prescription </w:t>
            </w:r>
          </w:p>
        </w:tc>
      </w:tr>
      <w:tr w:rsidR="00A30D5A" w:rsidRPr="005F2640" w14:paraId="3E554BE4" w14:textId="77777777" w:rsidTr="0037685D">
        <w:tc>
          <w:tcPr>
            <w:tcW w:w="1233" w:type="pct"/>
            <w:vMerge/>
            <w:tcBorders>
              <w:top w:val="single" w:sz="6" w:space="0" w:color="000000"/>
              <w:left w:val="single" w:sz="6" w:space="0" w:color="000000"/>
              <w:bottom w:val="single" w:sz="6" w:space="0" w:color="000000"/>
              <w:right w:val="single" w:sz="6" w:space="0" w:color="000000"/>
            </w:tcBorders>
            <w:vAlign w:val="center"/>
            <w:hideMark/>
          </w:tcPr>
          <w:p w14:paraId="348906DC" w14:textId="77777777" w:rsidR="007C6D2B" w:rsidRPr="005F2640" w:rsidRDefault="007C6D2B" w:rsidP="00E935E0">
            <w:pPr>
              <w:spacing w:before="120" w:after="120"/>
              <w:rPr>
                <w:szCs w:val="24"/>
              </w:rPr>
            </w:pPr>
          </w:p>
        </w:tc>
        <w:tc>
          <w:tcPr>
            <w:tcW w:w="1834" w:type="pct"/>
            <w:gridSpan w:val="2"/>
            <w:tcBorders>
              <w:top w:val="single" w:sz="6" w:space="0" w:color="000000"/>
              <w:left w:val="single" w:sz="6" w:space="0" w:color="000000"/>
              <w:bottom w:val="single" w:sz="6" w:space="0" w:color="000000"/>
              <w:right w:val="single" w:sz="6" w:space="0" w:color="000000"/>
            </w:tcBorders>
            <w:shd w:val="clear" w:color="auto" w:fill="D9D9D9"/>
            <w:tcMar>
              <w:top w:w="0" w:type="dxa"/>
              <w:left w:w="108" w:type="dxa"/>
              <w:bottom w:w="0" w:type="dxa"/>
              <w:right w:w="108" w:type="dxa"/>
            </w:tcMar>
            <w:hideMark/>
          </w:tcPr>
          <w:p w14:paraId="07D8EE02" w14:textId="77777777" w:rsidR="007C6D2B" w:rsidRPr="005F2640" w:rsidRDefault="007C6D2B" w:rsidP="00E935E0">
            <w:pPr>
              <w:spacing w:before="120" w:after="120"/>
              <w:jc w:val="center"/>
              <w:rPr>
                <w:szCs w:val="24"/>
              </w:rPr>
            </w:pPr>
            <w:r w:rsidRPr="005F2640">
              <w:rPr>
                <w:b/>
                <w:bCs/>
                <w:szCs w:val="24"/>
              </w:rPr>
              <w:t>If…</w:t>
            </w:r>
          </w:p>
        </w:tc>
        <w:tc>
          <w:tcPr>
            <w:tcW w:w="1933" w:type="pct"/>
            <w:tcBorders>
              <w:top w:val="single" w:sz="6" w:space="0" w:color="000000"/>
              <w:left w:val="single" w:sz="6" w:space="0" w:color="000000"/>
              <w:bottom w:val="single" w:sz="6" w:space="0" w:color="000000"/>
              <w:right w:val="single" w:sz="6" w:space="0" w:color="000000"/>
            </w:tcBorders>
            <w:shd w:val="clear" w:color="auto" w:fill="D9D9D9"/>
            <w:tcMar>
              <w:top w:w="0" w:type="dxa"/>
              <w:left w:w="108" w:type="dxa"/>
              <w:bottom w:w="0" w:type="dxa"/>
              <w:right w:w="108" w:type="dxa"/>
            </w:tcMar>
            <w:hideMark/>
          </w:tcPr>
          <w:p w14:paraId="282F6C2A" w14:textId="77777777" w:rsidR="007C6D2B" w:rsidRPr="005F2640" w:rsidRDefault="007C6D2B" w:rsidP="00E935E0">
            <w:pPr>
              <w:spacing w:before="120" w:after="120"/>
              <w:jc w:val="center"/>
              <w:rPr>
                <w:szCs w:val="24"/>
              </w:rPr>
            </w:pPr>
            <w:r w:rsidRPr="005F2640">
              <w:rPr>
                <w:b/>
                <w:bCs/>
                <w:szCs w:val="24"/>
              </w:rPr>
              <w:t>Then…</w:t>
            </w:r>
          </w:p>
        </w:tc>
      </w:tr>
      <w:tr w:rsidR="003075E7" w:rsidRPr="005F2640" w14:paraId="11EB8DAF" w14:textId="77777777" w:rsidTr="0037685D">
        <w:tc>
          <w:tcPr>
            <w:tcW w:w="1233" w:type="pct"/>
            <w:vMerge/>
            <w:tcBorders>
              <w:top w:val="single" w:sz="6" w:space="0" w:color="000000"/>
              <w:left w:val="single" w:sz="6" w:space="0" w:color="000000"/>
              <w:bottom w:val="single" w:sz="6" w:space="0" w:color="000000"/>
              <w:right w:val="single" w:sz="6" w:space="0" w:color="000000"/>
            </w:tcBorders>
            <w:vAlign w:val="center"/>
            <w:hideMark/>
          </w:tcPr>
          <w:p w14:paraId="694D525A" w14:textId="77777777" w:rsidR="007C6D2B" w:rsidRPr="005F2640" w:rsidRDefault="007C6D2B" w:rsidP="00E935E0">
            <w:pPr>
              <w:spacing w:before="120" w:after="120"/>
              <w:rPr>
                <w:szCs w:val="24"/>
              </w:rPr>
            </w:pPr>
          </w:p>
        </w:tc>
        <w:tc>
          <w:tcPr>
            <w:tcW w:w="1834" w:type="pct"/>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65D2F72" w14:textId="3E069A32" w:rsidR="007C6D2B" w:rsidRPr="005F2640" w:rsidRDefault="007C6D2B" w:rsidP="00E935E0">
            <w:pPr>
              <w:spacing w:before="120" w:after="120"/>
              <w:rPr>
                <w:szCs w:val="24"/>
              </w:rPr>
            </w:pPr>
            <w:r w:rsidRPr="005F2640">
              <w:rPr>
                <w:szCs w:val="24"/>
              </w:rPr>
              <w:t>The prescription was filled within the previous 14 days.</w:t>
            </w:r>
          </w:p>
        </w:tc>
        <w:tc>
          <w:tcPr>
            <w:tcW w:w="1933"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FF1FFB4" w14:textId="03AD8298" w:rsidR="007C6D2B" w:rsidRPr="005F2640" w:rsidRDefault="007C6D2B" w:rsidP="00E935E0">
            <w:pPr>
              <w:spacing w:before="120" w:after="120"/>
              <w:rPr>
                <w:szCs w:val="24"/>
              </w:rPr>
            </w:pPr>
            <w:r w:rsidRPr="005F2640">
              <w:rPr>
                <w:szCs w:val="24"/>
              </w:rPr>
              <w:t xml:space="preserve">Refer </w:t>
            </w:r>
            <w:r w:rsidR="003075E7" w:rsidRPr="005F2640">
              <w:rPr>
                <w:szCs w:val="24"/>
              </w:rPr>
              <w:t>member</w:t>
            </w:r>
            <w:r w:rsidRPr="005F2640">
              <w:rPr>
                <w:szCs w:val="24"/>
              </w:rPr>
              <w:t xml:space="preserve"> back to the pharmacy. The store can reprocess a prescription </w:t>
            </w:r>
            <w:r w:rsidR="00A30D5A" w:rsidRPr="005F2640">
              <w:rPr>
                <w:szCs w:val="24"/>
              </w:rPr>
              <w:t>within the first</w:t>
            </w:r>
            <w:r w:rsidRPr="005F2640">
              <w:rPr>
                <w:szCs w:val="24"/>
              </w:rPr>
              <w:t xml:space="preserve"> 14 days.</w:t>
            </w:r>
          </w:p>
        </w:tc>
      </w:tr>
      <w:tr w:rsidR="003075E7" w:rsidRPr="005F2640" w14:paraId="172DDE3F" w14:textId="77777777" w:rsidTr="0037685D">
        <w:tc>
          <w:tcPr>
            <w:tcW w:w="1233" w:type="pct"/>
            <w:vMerge/>
            <w:tcBorders>
              <w:top w:val="single" w:sz="6" w:space="0" w:color="000000"/>
              <w:left w:val="single" w:sz="6" w:space="0" w:color="000000"/>
              <w:bottom w:val="single" w:sz="6" w:space="0" w:color="000000"/>
              <w:right w:val="single" w:sz="6" w:space="0" w:color="000000"/>
            </w:tcBorders>
            <w:vAlign w:val="center"/>
            <w:hideMark/>
          </w:tcPr>
          <w:p w14:paraId="14A73EA1" w14:textId="77777777" w:rsidR="007C6D2B" w:rsidRPr="005F2640" w:rsidRDefault="007C6D2B" w:rsidP="00E935E0">
            <w:pPr>
              <w:spacing w:before="120" w:after="120"/>
              <w:rPr>
                <w:szCs w:val="24"/>
              </w:rPr>
            </w:pPr>
          </w:p>
        </w:tc>
        <w:tc>
          <w:tcPr>
            <w:tcW w:w="1834" w:type="pct"/>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F1A67F9" w14:textId="5BB48767" w:rsidR="007C6D2B" w:rsidRPr="005F2640" w:rsidRDefault="007C6D2B" w:rsidP="00E935E0">
            <w:pPr>
              <w:spacing w:before="120" w:after="120"/>
              <w:rPr>
                <w:szCs w:val="24"/>
              </w:rPr>
            </w:pPr>
            <w:r w:rsidRPr="005F2640">
              <w:rPr>
                <w:szCs w:val="24"/>
              </w:rPr>
              <w:t>The prescription</w:t>
            </w:r>
            <w:r w:rsidR="00A30D5A" w:rsidRPr="005F2640">
              <w:rPr>
                <w:szCs w:val="24"/>
              </w:rPr>
              <w:t xml:space="preserve"> was</w:t>
            </w:r>
            <w:r w:rsidRPr="005F2640">
              <w:rPr>
                <w:szCs w:val="24"/>
              </w:rPr>
              <w:t xml:space="preserve"> filled</w:t>
            </w:r>
            <w:r w:rsidR="00A30D5A" w:rsidRPr="005F2640">
              <w:rPr>
                <w:szCs w:val="24"/>
              </w:rPr>
              <w:t xml:space="preserve"> </w:t>
            </w:r>
            <w:r w:rsidRPr="005F2640">
              <w:rPr>
                <w:szCs w:val="24"/>
              </w:rPr>
              <w:t>more than 14 days ago</w:t>
            </w:r>
            <w:r w:rsidR="00D51898" w:rsidRPr="005F2640">
              <w:rPr>
                <w:szCs w:val="24"/>
              </w:rPr>
              <w:t xml:space="preserve">, but within </w:t>
            </w:r>
            <w:r w:rsidR="00D51898" w:rsidRPr="005F2640">
              <w:rPr>
                <w:b/>
                <w:bCs/>
                <w:szCs w:val="24"/>
              </w:rPr>
              <w:t>90 days</w:t>
            </w:r>
            <w:r w:rsidR="00D51898" w:rsidRPr="005F2640">
              <w:rPr>
                <w:szCs w:val="24"/>
              </w:rPr>
              <w:t xml:space="preserve"> of initial adjudication</w:t>
            </w:r>
            <w:r w:rsidR="00F502B5" w:rsidRPr="005F2640">
              <w:rPr>
                <w:szCs w:val="24"/>
              </w:rPr>
              <w:t>/fill</w:t>
            </w:r>
            <w:r w:rsidR="00D51898" w:rsidRPr="005F2640">
              <w:rPr>
                <w:szCs w:val="24"/>
              </w:rPr>
              <w:t xml:space="preserve">, except for the State of New York, which is </w:t>
            </w:r>
            <w:r w:rsidR="00D51898" w:rsidRPr="005F2640">
              <w:rPr>
                <w:b/>
                <w:bCs/>
                <w:szCs w:val="24"/>
              </w:rPr>
              <w:t>120 days</w:t>
            </w:r>
            <w:r w:rsidRPr="005F2640">
              <w:rPr>
                <w:szCs w:val="24"/>
              </w:rPr>
              <w:t>.</w:t>
            </w:r>
          </w:p>
        </w:tc>
        <w:tc>
          <w:tcPr>
            <w:tcW w:w="1933"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313B237" w14:textId="1A118367" w:rsidR="007C6D2B" w:rsidRPr="005F2640" w:rsidRDefault="007C6D2B" w:rsidP="00E935E0">
            <w:pPr>
              <w:spacing w:before="120" w:after="120"/>
              <w:rPr>
                <w:b/>
                <w:bCs/>
                <w:color w:val="FF0000"/>
                <w:sz w:val="28"/>
                <w:szCs w:val="28"/>
              </w:rPr>
            </w:pPr>
            <w:r w:rsidRPr="005F2640">
              <w:rPr>
                <w:szCs w:val="24"/>
              </w:rPr>
              <w:t xml:space="preserve">Confirm that the prescription was filled </w:t>
            </w:r>
            <w:r w:rsidRPr="005F7C43">
              <w:rPr>
                <w:b/>
                <w:bCs/>
                <w:szCs w:val="24"/>
              </w:rPr>
              <w:t xml:space="preserve">by </w:t>
            </w:r>
            <w:r w:rsidR="00A30D5A" w:rsidRPr="005F7C43">
              <w:rPr>
                <w:b/>
                <w:bCs/>
                <w:szCs w:val="24"/>
              </w:rPr>
              <w:t xml:space="preserve">CVS or Walgreens </w:t>
            </w:r>
            <w:r w:rsidRPr="005F7C43">
              <w:rPr>
                <w:b/>
                <w:bCs/>
                <w:szCs w:val="24"/>
              </w:rPr>
              <w:t>pharmacy.</w:t>
            </w:r>
          </w:p>
          <w:p w14:paraId="3B506B37" w14:textId="1EA5B573" w:rsidR="007C6D2B" w:rsidRPr="005F7C43" w:rsidRDefault="007C6D2B" w:rsidP="00E935E0">
            <w:pPr>
              <w:numPr>
                <w:ilvl w:val="0"/>
                <w:numId w:val="1"/>
              </w:numPr>
              <w:spacing w:before="120" w:after="120"/>
              <w:rPr>
                <w:szCs w:val="24"/>
                <w:u w:val="single"/>
              </w:rPr>
            </w:pPr>
            <w:r w:rsidRPr="005F7C43">
              <w:rPr>
                <w:szCs w:val="24"/>
              </w:rPr>
              <w:t>If yes, follow the process to collect appropriate information</w:t>
            </w:r>
            <w:r w:rsidR="002A38BF" w:rsidRPr="005F7C43">
              <w:rPr>
                <w:szCs w:val="24"/>
              </w:rPr>
              <w:t xml:space="preserve">. Refer to </w:t>
            </w:r>
            <w:hyperlink w:anchor="_Call_Handling" w:history="1">
              <w:r w:rsidR="002A38BF" w:rsidRPr="005F7C43">
                <w:rPr>
                  <w:rStyle w:val="Hyperlink"/>
                  <w:szCs w:val="24"/>
                </w:rPr>
                <w:t>Call Handling</w:t>
              </w:r>
            </w:hyperlink>
            <w:r w:rsidR="005F7C43" w:rsidRPr="005F7C43">
              <w:rPr>
                <w:szCs w:val="24"/>
              </w:rPr>
              <w:t>.</w:t>
            </w:r>
          </w:p>
        </w:tc>
      </w:tr>
      <w:tr w:rsidR="002A38BF" w:rsidRPr="005F2640" w14:paraId="00555D1E" w14:textId="77777777" w:rsidTr="0037685D">
        <w:tc>
          <w:tcPr>
            <w:tcW w:w="1233" w:type="pct"/>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5B3D261" w14:textId="77777777" w:rsidR="007C6D2B" w:rsidRPr="005F2640" w:rsidRDefault="007C6D2B" w:rsidP="00E935E0">
            <w:pPr>
              <w:spacing w:before="120" w:after="120"/>
              <w:rPr>
                <w:szCs w:val="24"/>
              </w:rPr>
            </w:pPr>
            <w:r w:rsidRPr="005F2640">
              <w:rPr>
                <w:b/>
                <w:bCs/>
                <w:szCs w:val="24"/>
              </w:rPr>
              <w:t>Coupon/Discount Card</w:t>
            </w:r>
          </w:p>
        </w:tc>
        <w:tc>
          <w:tcPr>
            <w:tcW w:w="3767" w:type="pct"/>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E9AB59E" w14:textId="77777777" w:rsidR="007C6D2B" w:rsidRPr="005F2640" w:rsidRDefault="007C6D2B" w:rsidP="00E935E0">
            <w:pPr>
              <w:spacing w:before="120" w:after="120"/>
              <w:rPr>
                <w:szCs w:val="24"/>
              </w:rPr>
            </w:pPr>
            <w:r w:rsidRPr="005F2640">
              <w:rPr>
                <w:szCs w:val="24"/>
              </w:rPr>
              <w:t>Customer used a discount card/coupon and now wants the prescription to be run through their insurance.</w:t>
            </w:r>
          </w:p>
          <w:p w14:paraId="40365B32" w14:textId="77777777" w:rsidR="007C6D2B" w:rsidRPr="005F2640" w:rsidRDefault="007C6D2B" w:rsidP="00E935E0">
            <w:pPr>
              <w:spacing w:before="120" w:after="120"/>
              <w:rPr>
                <w:szCs w:val="24"/>
              </w:rPr>
            </w:pPr>
            <w:r w:rsidRPr="005F2640">
              <w:rPr>
                <w:szCs w:val="24"/>
              </w:rPr>
              <w:t>Customer paid cash and wants a coupon/discount applied</w:t>
            </w:r>
          </w:p>
        </w:tc>
      </w:tr>
      <w:tr w:rsidR="00A30D5A" w:rsidRPr="005F2640" w14:paraId="5257A7FA" w14:textId="77777777" w:rsidTr="0037685D">
        <w:tc>
          <w:tcPr>
            <w:tcW w:w="1233" w:type="pct"/>
            <w:vMerge/>
            <w:tcBorders>
              <w:top w:val="single" w:sz="6" w:space="0" w:color="000000"/>
              <w:left w:val="single" w:sz="6" w:space="0" w:color="000000"/>
              <w:bottom w:val="single" w:sz="6" w:space="0" w:color="000000"/>
              <w:right w:val="single" w:sz="6" w:space="0" w:color="000000"/>
            </w:tcBorders>
            <w:vAlign w:val="center"/>
            <w:hideMark/>
          </w:tcPr>
          <w:p w14:paraId="65E1F41B" w14:textId="77777777" w:rsidR="007C6D2B" w:rsidRPr="005F2640" w:rsidRDefault="007C6D2B" w:rsidP="00E935E0">
            <w:pPr>
              <w:spacing w:before="120" w:after="120"/>
              <w:rPr>
                <w:szCs w:val="24"/>
              </w:rPr>
            </w:pPr>
          </w:p>
        </w:tc>
        <w:tc>
          <w:tcPr>
            <w:tcW w:w="1834" w:type="pct"/>
            <w:gridSpan w:val="2"/>
            <w:tcBorders>
              <w:top w:val="single" w:sz="6" w:space="0" w:color="000000"/>
              <w:left w:val="single" w:sz="6" w:space="0" w:color="000000"/>
              <w:bottom w:val="single" w:sz="6" w:space="0" w:color="000000"/>
              <w:right w:val="single" w:sz="6" w:space="0" w:color="000000"/>
            </w:tcBorders>
            <w:shd w:val="clear" w:color="auto" w:fill="D9D9D9"/>
            <w:tcMar>
              <w:top w:w="0" w:type="dxa"/>
              <w:left w:w="108" w:type="dxa"/>
              <w:bottom w:w="0" w:type="dxa"/>
              <w:right w:w="108" w:type="dxa"/>
            </w:tcMar>
            <w:hideMark/>
          </w:tcPr>
          <w:p w14:paraId="285E9018" w14:textId="77777777" w:rsidR="007C6D2B" w:rsidRPr="005F2640" w:rsidRDefault="007C6D2B" w:rsidP="00E935E0">
            <w:pPr>
              <w:spacing w:before="120" w:after="120"/>
              <w:jc w:val="center"/>
              <w:rPr>
                <w:szCs w:val="24"/>
              </w:rPr>
            </w:pPr>
            <w:r w:rsidRPr="005F2640">
              <w:rPr>
                <w:b/>
                <w:bCs/>
                <w:szCs w:val="24"/>
              </w:rPr>
              <w:t>If…</w:t>
            </w:r>
          </w:p>
        </w:tc>
        <w:tc>
          <w:tcPr>
            <w:tcW w:w="1933" w:type="pct"/>
            <w:tcBorders>
              <w:top w:val="single" w:sz="6" w:space="0" w:color="000000"/>
              <w:left w:val="single" w:sz="6" w:space="0" w:color="000000"/>
              <w:bottom w:val="single" w:sz="6" w:space="0" w:color="000000"/>
              <w:right w:val="single" w:sz="6" w:space="0" w:color="000000"/>
            </w:tcBorders>
            <w:shd w:val="clear" w:color="auto" w:fill="D9D9D9"/>
            <w:tcMar>
              <w:top w:w="0" w:type="dxa"/>
              <w:left w:w="108" w:type="dxa"/>
              <w:bottom w:w="0" w:type="dxa"/>
              <w:right w:w="108" w:type="dxa"/>
            </w:tcMar>
            <w:hideMark/>
          </w:tcPr>
          <w:p w14:paraId="4ECABA3D" w14:textId="77777777" w:rsidR="007C6D2B" w:rsidRPr="005F2640" w:rsidRDefault="007C6D2B" w:rsidP="00E935E0">
            <w:pPr>
              <w:spacing w:before="120" w:after="120"/>
              <w:jc w:val="center"/>
              <w:rPr>
                <w:szCs w:val="24"/>
              </w:rPr>
            </w:pPr>
            <w:r w:rsidRPr="005F2640">
              <w:rPr>
                <w:b/>
                <w:bCs/>
                <w:szCs w:val="24"/>
              </w:rPr>
              <w:t>Then…</w:t>
            </w:r>
          </w:p>
        </w:tc>
      </w:tr>
      <w:tr w:rsidR="003075E7" w:rsidRPr="005F2640" w14:paraId="5DCE14C6" w14:textId="77777777" w:rsidTr="0037685D">
        <w:tc>
          <w:tcPr>
            <w:tcW w:w="1233" w:type="pct"/>
            <w:vMerge/>
            <w:tcBorders>
              <w:top w:val="single" w:sz="6" w:space="0" w:color="000000"/>
              <w:left w:val="single" w:sz="6" w:space="0" w:color="000000"/>
              <w:bottom w:val="single" w:sz="6" w:space="0" w:color="000000"/>
              <w:right w:val="single" w:sz="6" w:space="0" w:color="000000"/>
            </w:tcBorders>
            <w:vAlign w:val="center"/>
            <w:hideMark/>
          </w:tcPr>
          <w:p w14:paraId="07D3F84B" w14:textId="77777777" w:rsidR="007C6D2B" w:rsidRPr="005F2640" w:rsidRDefault="007C6D2B" w:rsidP="00E935E0">
            <w:pPr>
              <w:spacing w:before="120" w:after="120"/>
              <w:rPr>
                <w:szCs w:val="24"/>
              </w:rPr>
            </w:pPr>
          </w:p>
        </w:tc>
        <w:tc>
          <w:tcPr>
            <w:tcW w:w="1834" w:type="pct"/>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9E8F9E2" w14:textId="77777777" w:rsidR="007C6D2B" w:rsidRPr="005F2640" w:rsidRDefault="007C6D2B" w:rsidP="00E935E0">
            <w:pPr>
              <w:spacing w:before="120" w:after="120"/>
              <w:rPr>
                <w:szCs w:val="24"/>
              </w:rPr>
            </w:pPr>
            <w:r w:rsidRPr="005F2640">
              <w:rPr>
                <w:szCs w:val="24"/>
              </w:rPr>
              <w:t>The prescription was filled within the previous 14 days.</w:t>
            </w:r>
          </w:p>
        </w:tc>
        <w:tc>
          <w:tcPr>
            <w:tcW w:w="1933"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9C74C7D" w14:textId="7E37EABD" w:rsidR="007C6D2B" w:rsidRPr="005F2640" w:rsidRDefault="007C6D2B" w:rsidP="00E935E0">
            <w:pPr>
              <w:spacing w:before="120" w:after="120"/>
              <w:rPr>
                <w:szCs w:val="24"/>
              </w:rPr>
            </w:pPr>
            <w:r w:rsidRPr="005F2640">
              <w:rPr>
                <w:szCs w:val="24"/>
              </w:rPr>
              <w:t xml:space="preserve">Refer the </w:t>
            </w:r>
            <w:r w:rsidR="00D51898" w:rsidRPr="005F2640">
              <w:rPr>
                <w:szCs w:val="24"/>
              </w:rPr>
              <w:t>member</w:t>
            </w:r>
            <w:r w:rsidRPr="005F2640">
              <w:rPr>
                <w:szCs w:val="24"/>
              </w:rPr>
              <w:t xml:space="preserve"> back to the pharmacy.</w:t>
            </w:r>
          </w:p>
        </w:tc>
      </w:tr>
      <w:tr w:rsidR="003075E7" w:rsidRPr="005F2640" w14:paraId="1CBB93BB" w14:textId="77777777" w:rsidTr="0037685D">
        <w:tc>
          <w:tcPr>
            <w:tcW w:w="1233" w:type="pct"/>
            <w:vMerge/>
            <w:tcBorders>
              <w:top w:val="single" w:sz="6" w:space="0" w:color="000000"/>
              <w:left w:val="single" w:sz="6" w:space="0" w:color="000000"/>
              <w:bottom w:val="single" w:sz="6" w:space="0" w:color="000000"/>
              <w:right w:val="single" w:sz="6" w:space="0" w:color="000000"/>
            </w:tcBorders>
            <w:vAlign w:val="center"/>
            <w:hideMark/>
          </w:tcPr>
          <w:p w14:paraId="45FFE711" w14:textId="77777777" w:rsidR="007C6D2B" w:rsidRPr="005F2640" w:rsidRDefault="007C6D2B" w:rsidP="00E935E0">
            <w:pPr>
              <w:spacing w:before="120" w:after="120"/>
              <w:rPr>
                <w:szCs w:val="24"/>
              </w:rPr>
            </w:pPr>
          </w:p>
        </w:tc>
        <w:tc>
          <w:tcPr>
            <w:tcW w:w="1834" w:type="pct"/>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55049AD" w14:textId="77777777" w:rsidR="007C6D2B" w:rsidRPr="005F2640" w:rsidRDefault="007C6D2B" w:rsidP="00E935E0">
            <w:pPr>
              <w:spacing w:before="120" w:after="120"/>
              <w:rPr>
                <w:szCs w:val="24"/>
              </w:rPr>
            </w:pPr>
            <w:r w:rsidRPr="005F2640">
              <w:rPr>
                <w:szCs w:val="24"/>
              </w:rPr>
              <w:t>The prescription was filled more than 14 days ago.</w:t>
            </w:r>
          </w:p>
        </w:tc>
        <w:tc>
          <w:tcPr>
            <w:tcW w:w="1933"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2B6FD76" w14:textId="769E4BD7" w:rsidR="002A38BF" w:rsidRPr="005F2640" w:rsidRDefault="0037685D" w:rsidP="005F7C43">
            <w:pPr>
              <w:spacing w:before="120" w:after="120"/>
              <w:rPr>
                <w:color w:val="0070C0"/>
                <w:szCs w:val="24"/>
                <w:u w:val="single"/>
              </w:rPr>
            </w:pPr>
            <w:r>
              <w:rPr>
                <w:noProof/>
                <w:szCs w:val="24"/>
              </w:rPr>
              <w:drawing>
                <wp:inline distT="0" distB="0" distL="0" distR="0" wp14:anchorId="69D4227D" wp14:editId="5508832A">
                  <wp:extent cx="304762" cy="304762"/>
                  <wp:effectExtent l="0" t="0" r="635" b="635"/>
                  <wp:docPr id="34415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15425" name="Picture 34415425"/>
                          <pic:cNvPicPr/>
                        </pic:nvPicPr>
                        <pic:blipFill>
                          <a:blip r:embed="rId9">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7C6D2B" w:rsidRPr="005F2640">
              <w:rPr>
                <w:szCs w:val="24"/>
              </w:rPr>
              <w:t>Follow the process to collect appropriate information</w:t>
            </w:r>
            <w:r w:rsidR="002A38BF" w:rsidRPr="005F2640">
              <w:rPr>
                <w:szCs w:val="24"/>
              </w:rPr>
              <w:t xml:space="preserve">.  Refer to </w:t>
            </w:r>
            <w:hyperlink w:anchor="_Toc177744677" w:history="1">
              <w:r w:rsidR="002A38BF" w:rsidRPr="005F7C43">
                <w:rPr>
                  <w:rStyle w:val="Hyperlink"/>
                  <w:szCs w:val="24"/>
                </w:rPr>
                <w:t>Call Handling</w:t>
              </w:r>
            </w:hyperlink>
            <w:r w:rsidR="00EF7BFC" w:rsidRPr="005F7C43">
              <w:rPr>
                <w:szCs w:val="24"/>
              </w:rPr>
              <w:t>.</w:t>
            </w:r>
          </w:p>
          <w:p w14:paraId="742724CC" w14:textId="7767879C" w:rsidR="007C6D2B" w:rsidRPr="005F2640" w:rsidRDefault="007C6D2B" w:rsidP="00E935E0">
            <w:pPr>
              <w:spacing w:before="120" w:after="120"/>
              <w:rPr>
                <w:szCs w:val="24"/>
              </w:rPr>
            </w:pPr>
          </w:p>
        </w:tc>
      </w:tr>
      <w:tr w:rsidR="002A38BF" w:rsidRPr="005F2640" w14:paraId="1EECF2B4" w14:textId="77777777" w:rsidTr="0037685D">
        <w:tc>
          <w:tcPr>
            <w:tcW w:w="1233" w:type="pct"/>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31F3CE1" w14:textId="77777777" w:rsidR="007C6D2B" w:rsidRPr="005F2640" w:rsidRDefault="007C6D2B" w:rsidP="00E935E0">
            <w:pPr>
              <w:spacing w:before="120" w:after="120"/>
              <w:rPr>
                <w:szCs w:val="24"/>
              </w:rPr>
            </w:pPr>
            <w:r w:rsidRPr="005F2640">
              <w:rPr>
                <w:b/>
                <w:bCs/>
                <w:szCs w:val="24"/>
              </w:rPr>
              <w:t>Customer paid out of pocket </w:t>
            </w:r>
          </w:p>
        </w:tc>
        <w:tc>
          <w:tcPr>
            <w:tcW w:w="3767" w:type="pct"/>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06F7CAC" w14:textId="77777777" w:rsidR="007C6D2B" w:rsidRPr="005F2640" w:rsidRDefault="007C6D2B" w:rsidP="00E935E0">
            <w:pPr>
              <w:spacing w:before="120" w:after="120"/>
              <w:rPr>
                <w:szCs w:val="24"/>
              </w:rPr>
            </w:pPr>
            <w:r w:rsidRPr="005F2640">
              <w:rPr>
                <w:szCs w:val="24"/>
              </w:rPr>
              <w:t>Customer paid full price for their prescription, no discount, coupon, or insurance was applied.</w:t>
            </w:r>
          </w:p>
          <w:p w14:paraId="100EB2C5" w14:textId="42354F51" w:rsidR="007C6D2B" w:rsidRPr="005F2640" w:rsidRDefault="007C6D2B" w:rsidP="00E935E0">
            <w:pPr>
              <w:spacing w:before="120" w:after="120"/>
              <w:rPr>
                <w:szCs w:val="24"/>
              </w:rPr>
            </w:pPr>
            <w:r w:rsidRPr="005F2640">
              <w:rPr>
                <w:szCs w:val="24"/>
              </w:rPr>
              <w:t xml:space="preserve">Refunds due for prescriptions that were paid out of pocket by the </w:t>
            </w:r>
            <w:r w:rsidR="00D51898" w:rsidRPr="005F2640">
              <w:rPr>
                <w:szCs w:val="24"/>
              </w:rPr>
              <w:t>member</w:t>
            </w:r>
            <w:r w:rsidRPr="005F2640">
              <w:rPr>
                <w:szCs w:val="24"/>
              </w:rPr>
              <w:t xml:space="preserve"> and later billed to the insurance.</w:t>
            </w:r>
          </w:p>
        </w:tc>
      </w:tr>
      <w:tr w:rsidR="00A30D5A" w:rsidRPr="005F2640" w14:paraId="074302CE" w14:textId="77777777" w:rsidTr="0037685D">
        <w:tc>
          <w:tcPr>
            <w:tcW w:w="1233" w:type="pct"/>
            <w:vMerge/>
            <w:tcBorders>
              <w:top w:val="single" w:sz="6" w:space="0" w:color="000000"/>
              <w:left w:val="single" w:sz="6" w:space="0" w:color="000000"/>
              <w:bottom w:val="single" w:sz="6" w:space="0" w:color="000000"/>
              <w:right w:val="single" w:sz="6" w:space="0" w:color="000000"/>
            </w:tcBorders>
            <w:vAlign w:val="center"/>
            <w:hideMark/>
          </w:tcPr>
          <w:p w14:paraId="0327B3A5" w14:textId="77777777" w:rsidR="007C6D2B" w:rsidRPr="005F2640" w:rsidRDefault="007C6D2B" w:rsidP="00E935E0">
            <w:pPr>
              <w:spacing w:before="120" w:after="120"/>
              <w:rPr>
                <w:szCs w:val="24"/>
              </w:rPr>
            </w:pPr>
          </w:p>
        </w:tc>
        <w:tc>
          <w:tcPr>
            <w:tcW w:w="1804" w:type="pct"/>
            <w:tcBorders>
              <w:top w:val="single" w:sz="6" w:space="0" w:color="000000"/>
              <w:left w:val="single" w:sz="6" w:space="0" w:color="000000"/>
              <w:bottom w:val="single" w:sz="6" w:space="0" w:color="000000"/>
              <w:right w:val="single" w:sz="6" w:space="0" w:color="000000"/>
            </w:tcBorders>
            <w:shd w:val="clear" w:color="auto" w:fill="D9D9D9"/>
            <w:tcMar>
              <w:top w:w="0" w:type="dxa"/>
              <w:left w:w="108" w:type="dxa"/>
              <w:bottom w:w="0" w:type="dxa"/>
              <w:right w:w="108" w:type="dxa"/>
            </w:tcMar>
            <w:hideMark/>
          </w:tcPr>
          <w:p w14:paraId="252362A9" w14:textId="77777777" w:rsidR="007C6D2B" w:rsidRPr="005F2640" w:rsidRDefault="007C6D2B" w:rsidP="00E935E0">
            <w:pPr>
              <w:spacing w:before="120" w:after="120"/>
              <w:jc w:val="center"/>
              <w:rPr>
                <w:szCs w:val="24"/>
              </w:rPr>
            </w:pPr>
            <w:r w:rsidRPr="005F2640">
              <w:rPr>
                <w:b/>
                <w:bCs/>
                <w:szCs w:val="24"/>
              </w:rPr>
              <w:t>If…</w:t>
            </w:r>
          </w:p>
        </w:tc>
        <w:tc>
          <w:tcPr>
            <w:tcW w:w="1963" w:type="pct"/>
            <w:gridSpan w:val="2"/>
            <w:tcBorders>
              <w:top w:val="single" w:sz="6" w:space="0" w:color="000000"/>
              <w:left w:val="single" w:sz="6" w:space="0" w:color="000000"/>
              <w:bottom w:val="single" w:sz="6" w:space="0" w:color="000000"/>
              <w:right w:val="single" w:sz="6" w:space="0" w:color="000000"/>
            </w:tcBorders>
            <w:shd w:val="clear" w:color="auto" w:fill="D9D9D9"/>
            <w:tcMar>
              <w:top w:w="0" w:type="dxa"/>
              <w:left w:w="108" w:type="dxa"/>
              <w:bottom w:w="0" w:type="dxa"/>
              <w:right w:w="108" w:type="dxa"/>
            </w:tcMar>
            <w:hideMark/>
          </w:tcPr>
          <w:p w14:paraId="598CBD32" w14:textId="77777777" w:rsidR="007C6D2B" w:rsidRPr="005F2640" w:rsidRDefault="007C6D2B" w:rsidP="00E935E0">
            <w:pPr>
              <w:spacing w:before="120" w:after="120"/>
              <w:jc w:val="center"/>
              <w:rPr>
                <w:szCs w:val="24"/>
              </w:rPr>
            </w:pPr>
            <w:r w:rsidRPr="005F2640">
              <w:rPr>
                <w:b/>
                <w:bCs/>
                <w:szCs w:val="24"/>
              </w:rPr>
              <w:t>Then…</w:t>
            </w:r>
          </w:p>
        </w:tc>
      </w:tr>
      <w:tr w:rsidR="00A30D5A" w:rsidRPr="005F2640" w14:paraId="5B23B85E" w14:textId="77777777" w:rsidTr="0037685D">
        <w:tc>
          <w:tcPr>
            <w:tcW w:w="1233" w:type="pct"/>
            <w:vMerge/>
            <w:tcBorders>
              <w:top w:val="single" w:sz="6" w:space="0" w:color="000000"/>
              <w:left w:val="single" w:sz="6" w:space="0" w:color="000000"/>
              <w:bottom w:val="single" w:sz="6" w:space="0" w:color="000000"/>
              <w:right w:val="single" w:sz="6" w:space="0" w:color="000000"/>
            </w:tcBorders>
            <w:vAlign w:val="center"/>
            <w:hideMark/>
          </w:tcPr>
          <w:p w14:paraId="30CF51EF" w14:textId="77777777" w:rsidR="007C6D2B" w:rsidRPr="005F2640" w:rsidRDefault="007C6D2B" w:rsidP="00E935E0">
            <w:pPr>
              <w:spacing w:before="120" w:after="120"/>
              <w:rPr>
                <w:szCs w:val="24"/>
              </w:rPr>
            </w:pPr>
          </w:p>
        </w:tc>
        <w:tc>
          <w:tcPr>
            <w:tcW w:w="1804"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C87010A" w14:textId="77777777" w:rsidR="007C6D2B" w:rsidRPr="005F2640" w:rsidRDefault="007C6D2B" w:rsidP="00E935E0">
            <w:pPr>
              <w:spacing w:before="120" w:after="120"/>
              <w:rPr>
                <w:szCs w:val="24"/>
              </w:rPr>
            </w:pPr>
            <w:r w:rsidRPr="005F2640">
              <w:rPr>
                <w:szCs w:val="24"/>
              </w:rPr>
              <w:t>The prescription was filled within the previous 14 days.</w:t>
            </w:r>
          </w:p>
        </w:tc>
        <w:tc>
          <w:tcPr>
            <w:tcW w:w="1963" w:type="pct"/>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23F8D7D" w14:textId="1230BD9B" w:rsidR="007C6D2B" w:rsidRPr="005F2640" w:rsidRDefault="007C6D2B" w:rsidP="00E935E0">
            <w:pPr>
              <w:spacing w:before="120" w:after="120"/>
              <w:rPr>
                <w:szCs w:val="24"/>
              </w:rPr>
            </w:pPr>
            <w:r w:rsidRPr="005F2640">
              <w:rPr>
                <w:szCs w:val="24"/>
              </w:rPr>
              <w:t xml:space="preserve">Refer the </w:t>
            </w:r>
            <w:r w:rsidR="00D51898" w:rsidRPr="005F2640">
              <w:rPr>
                <w:szCs w:val="24"/>
              </w:rPr>
              <w:t>member</w:t>
            </w:r>
            <w:r w:rsidRPr="005F2640">
              <w:rPr>
                <w:szCs w:val="24"/>
              </w:rPr>
              <w:t xml:space="preserve"> back to the pharmacy.</w:t>
            </w:r>
          </w:p>
        </w:tc>
      </w:tr>
      <w:tr w:rsidR="00A30D5A" w:rsidRPr="005F2640" w14:paraId="0786C5A3" w14:textId="77777777" w:rsidTr="0037685D">
        <w:tc>
          <w:tcPr>
            <w:tcW w:w="1233" w:type="pct"/>
            <w:vMerge/>
            <w:tcBorders>
              <w:top w:val="single" w:sz="6" w:space="0" w:color="000000"/>
              <w:left w:val="single" w:sz="6" w:space="0" w:color="000000"/>
              <w:bottom w:val="single" w:sz="6" w:space="0" w:color="000000"/>
              <w:right w:val="single" w:sz="6" w:space="0" w:color="000000"/>
            </w:tcBorders>
            <w:vAlign w:val="center"/>
            <w:hideMark/>
          </w:tcPr>
          <w:p w14:paraId="0464E4B1" w14:textId="77777777" w:rsidR="007C6D2B" w:rsidRPr="005F2640" w:rsidRDefault="007C6D2B" w:rsidP="00E935E0">
            <w:pPr>
              <w:spacing w:before="120" w:after="120"/>
              <w:rPr>
                <w:szCs w:val="24"/>
              </w:rPr>
            </w:pPr>
          </w:p>
        </w:tc>
        <w:tc>
          <w:tcPr>
            <w:tcW w:w="1804"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DA60C0E" w14:textId="77777777" w:rsidR="007C6D2B" w:rsidRPr="005F2640" w:rsidRDefault="007C6D2B" w:rsidP="00E935E0">
            <w:pPr>
              <w:spacing w:before="120" w:after="120"/>
              <w:rPr>
                <w:szCs w:val="24"/>
              </w:rPr>
            </w:pPr>
            <w:r w:rsidRPr="005F2640">
              <w:rPr>
                <w:szCs w:val="24"/>
              </w:rPr>
              <w:t>The prescription was filled more than 14 days ago.</w:t>
            </w:r>
          </w:p>
        </w:tc>
        <w:tc>
          <w:tcPr>
            <w:tcW w:w="1963" w:type="pct"/>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C5326A5" w14:textId="3AF0DEC9" w:rsidR="002A38BF" w:rsidRPr="005F7C43" w:rsidRDefault="0037685D" w:rsidP="005F7C43">
            <w:pPr>
              <w:spacing w:before="120" w:after="120"/>
              <w:rPr>
                <w:szCs w:val="24"/>
              </w:rPr>
            </w:pPr>
            <w:r>
              <w:rPr>
                <w:noProof/>
                <w:szCs w:val="24"/>
              </w:rPr>
              <w:drawing>
                <wp:inline distT="0" distB="0" distL="0" distR="0" wp14:anchorId="761158A2" wp14:editId="128233E5">
                  <wp:extent cx="304762" cy="304762"/>
                  <wp:effectExtent l="0" t="0" r="635" b="635"/>
                  <wp:docPr id="1301015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15425" name="Picture 34415425"/>
                          <pic:cNvPicPr/>
                        </pic:nvPicPr>
                        <pic:blipFill>
                          <a:blip r:embed="rId9">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7C6D2B" w:rsidRPr="005F2640">
              <w:rPr>
                <w:szCs w:val="24"/>
              </w:rPr>
              <w:t>Follow the process to collect appropriate information</w:t>
            </w:r>
            <w:r w:rsidR="002A38BF" w:rsidRPr="005F2640">
              <w:rPr>
                <w:szCs w:val="24"/>
              </w:rPr>
              <w:t>.</w:t>
            </w:r>
            <w:r w:rsidR="007C6D2B" w:rsidRPr="005F2640">
              <w:rPr>
                <w:szCs w:val="24"/>
              </w:rPr>
              <w:t xml:space="preserve"> </w:t>
            </w:r>
            <w:r w:rsidR="002A38BF" w:rsidRPr="005F2640">
              <w:rPr>
                <w:szCs w:val="24"/>
              </w:rPr>
              <w:t xml:space="preserve">Refer to </w:t>
            </w:r>
            <w:hyperlink w:anchor="_Toc177744677" w:history="1">
              <w:r w:rsidR="002A38BF" w:rsidRPr="00A57CB7">
                <w:rPr>
                  <w:rStyle w:val="Hyperlink"/>
                  <w:szCs w:val="24"/>
                </w:rPr>
                <w:t>Call Handling</w:t>
              </w:r>
              <w:r w:rsidR="00A57CB7" w:rsidRPr="00A57CB7">
                <w:rPr>
                  <w:rStyle w:val="Hyperlink"/>
                </w:rPr>
                <w:t>,</w:t>
              </w:r>
            </w:hyperlink>
            <w:r w:rsidR="00A57CB7">
              <w:rPr>
                <w:szCs w:val="24"/>
              </w:rPr>
              <w:t xml:space="preserve"> </w:t>
            </w:r>
          </w:p>
          <w:p w14:paraId="56293FF0" w14:textId="621A14AC" w:rsidR="007C6D2B" w:rsidRPr="005F2640" w:rsidRDefault="007C6D2B" w:rsidP="00E935E0">
            <w:pPr>
              <w:spacing w:before="120" w:after="120"/>
              <w:rPr>
                <w:szCs w:val="24"/>
              </w:rPr>
            </w:pPr>
          </w:p>
        </w:tc>
      </w:tr>
      <w:tr w:rsidR="002A38BF" w:rsidRPr="005F2640" w14:paraId="1F8A32AE" w14:textId="77777777" w:rsidTr="0037685D">
        <w:tc>
          <w:tcPr>
            <w:tcW w:w="1233" w:type="pct"/>
            <w:tcBorders>
              <w:top w:val="single" w:sz="6" w:space="0" w:color="000000"/>
              <w:left w:val="single" w:sz="6" w:space="0" w:color="000000"/>
              <w:bottom w:val="single" w:sz="4" w:space="0" w:color="auto"/>
              <w:right w:val="single" w:sz="6" w:space="0" w:color="000000"/>
            </w:tcBorders>
            <w:tcMar>
              <w:top w:w="0" w:type="dxa"/>
              <w:left w:w="108" w:type="dxa"/>
              <w:bottom w:w="0" w:type="dxa"/>
              <w:right w:w="108" w:type="dxa"/>
            </w:tcMar>
            <w:hideMark/>
          </w:tcPr>
          <w:p w14:paraId="03BAA908" w14:textId="09C7B6A1" w:rsidR="007C6D2B" w:rsidRPr="005F2640" w:rsidRDefault="00E5707E" w:rsidP="005F7C43">
            <w:pPr>
              <w:spacing w:before="120" w:after="120"/>
              <w:rPr>
                <w:szCs w:val="24"/>
              </w:rPr>
            </w:pPr>
            <w:r w:rsidRPr="005F2640">
              <w:rPr>
                <w:b/>
                <w:bCs/>
                <w:szCs w:val="24"/>
              </w:rPr>
              <w:t>Third Party Billing Does Not Handle</w:t>
            </w:r>
          </w:p>
        </w:tc>
        <w:tc>
          <w:tcPr>
            <w:tcW w:w="3767" w:type="pct"/>
            <w:gridSpan w:val="3"/>
            <w:tcBorders>
              <w:top w:val="single" w:sz="6" w:space="0" w:color="000000"/>
              <w:left w:val="single" w:sz="6" w:space="0" w:color="000000"/>
              <w:bottom w:val="single" w:sz="4" w:space="0" w:color="auto"/>
              <w:right w:val="single" w:sz="6" w:space="0" w:color="000000"/>
            </w:tcBorders>
            <w:tcMar>
              <w:top w:w="0" w:type="dxa"/>
              <w:left w:w="108" w:type="dxa"/>
              <w:bottom w:w="0" w:type="dxa"/>
              <w:right w:w="108" w:type="dxa"/>
            </w:tcMar>
            <w:hideMark/>
          </w:tcPr>
          <w:p w14:paraId="2AF341A5" w14:textId="17296260" w:rsidR="007C6D2B" w:rsidRPr="005F7C43" w:rsidRDefault="007C6D2B" w:rsidP="00E935E0">
            <w:pPr>
              <w:numPr>
                <w:ilvl w:val="0"/>
                <w:numId w:val="6"/>
              </w:numPr>
              <w:spacing w:before="120" w:after="120"/>
              <w:rPr>
                <w:szCs w:val="24"/>
              </w:rPr>
            </w:pPr>
            <w:r w:rsidRPr="005F7C43">
              <w:rPr>
                <w:szCs w:val="24"/>
              </w:rPr>
              <w:t xml:space="preserve">Prescription billing reprocessing within 14 days of the fill date (Customer should be directed to store). Unless there are extenuating circumstances such as the </w:t>
            </w:r>
            <w:r w:rsidR="00D51898" w:rsidRPr="005F7C43">
              <w:rPr>
                <w:szCs w:val="24"/>
              </w:rPr>
              <w:t>member</w:t>
            </w:r>
            <w:r w:rsidRPr="005F7C43">
              <w:rPr>
                <w:szCs w:val="24"/>
              </w:rPr>
              <w:t xml:space="preserve"> is no longer in the same </w:t>
            </w:r>
            <w:r w:rsidR="000D3254" w:rsidRPr="005F7C43">
              <w:rPr>
                <w:szCs w:val="24"/>
              </w:rPr>
              <w:t>geographical</w:t>
            </w:r>
            <w:r w:rsidRPr="005F7C43">
              <w:rPr>
                <w:szCs w:val="24"/>
              </w:rPr>
              <w:t xml:space="preserve"> area of the store.</w:t>
            </w:r>
          </w:p>
          <w:p w14:paraId="512A1C95" w14:textId="3E2437B5" w:rsidR="007C6D2B" w:rsidRPr="005F7C43" w:rsidRDefault="007C6D2B" w:rsidP="00E935E0">
            <w:pPr>
              <w:numPr>
                <w:ilvl w:val="0"/>
                <w:numId w:val="6"/>
              </w:numPr>
              <w:spacing w:before="120" w:after="120"/>
              <w:rPr>
                <w:szCs w:val="24"/>
              </w:rPr>
            </w:pPr>
            <w:r w:rsidRPr="005F7C43">
              <w:rPr>
                <w:szCs w:val="24"/>
              </w:rPr>
              <w:t>Price inquiry, formulary checks, Pricing complaints   </w:t>
            </w:r>
          </w:p>
          <w:p w14:paraId="57975F2D" w14:textId="77777777" w:rsidR="007C6D2B" w:rsidRPr="005F7C43" w:rsidRDefault="007C6D2B" w:rsidP="00E935E0">
            <w:pPr>
              <w:numPr>
                <w:ilvl w:val="0"/>
                <w:numId w:val="6"/>
              </w:numPr>
              <w:spacing w:before="120" w:after="120"/>
              <w:rPr>
                <w:szCs w:val="24"/>
              </w:rPr>
            </w:pPr>
            <w:r w:rsidRPr="005F7C43">
              <w:rPr>
                <w:szCs w:val="24"/>
              </w:rPr>
              <w:t>Billing issues related to Covid testing, PAXLOVID ASSESMENTS, or any Procedures performed at Minute Clinic</w:t>
            </w:r>
          </w:p>
          <w:p w14:paraId="652B17D0" w14:textId="27B82B29" w:rsidR="007C6D2B" w:rsidRPr="005F7C43" w:rsidRDefault="007C6D2B" w:rsidP="00E935E0">
            <w:pPr>
              <w:numPr>
                <w:ilvl w:val="0"/>
                <w:numId w:val="6"/>
              </w:numPr>
              <w:spacing w:before="120" w:after="120"/>
              <w:rPr>
                <w:szCs w:val="24"/>
              </w:rPr>
            </w:pPr>
            <w:r w:rsidRPr="005F7C43">
              <w:rPr>
                <w:szCs w:val="24"/>
              </w:rPr>
              <w:t xml:space="preserve">Quantity </w:t>
            </w:r>
            <w:r w:rsidR="0060292B" w:rsidRPr="005F7C43">
              <w:rPr>
                <w:szCs w:val="24"/>
              </w:rPr>
              <w:t>dispensing issues</w:t>
            </w:r>
          </w:p>
          <w:p w14:paraId="413D77EE" w14:textId="77777777" w:rsidR="007C6D2B" w:rsidRPr="005F7C43" w:rsidRDefault="007C6D2B" w:rsidP="00E935E0">
            <w:pPr>
              <w:numPr>
                <w:ilvl w:val="0"/>
                <w:numId w:val="6"/>
              </w:numPr>
              <w:spacing w:before="120" w:after="120"/>
              <w:rPr>
                <w:szCs w:val="24"/>
              </w:rPr>
            </w:pPr>
            <w:r w:rsidRPr="005F7C43">
              <w:rPr>
                <w:szCs w:val="24"/>
              </w:rPr>
              <w:t>Credit /debit charges or charges on bank statements</w:t>
            </w:r>
          </w:p>
          <w:p w14:paraId="6E2EB87B" w14:textId="77777777" w:rsidR="007C6D2B" w:rsidRPr="005F7C43" w:rsidRDefault="007C6D2B" w:rsidP="00E935E0">
            <w:pPr>
              <w:numPr>
                <w:ilvl w:val="0"/>
                <w:numId w:val="6"/>
              </w:numPr>
              <w:spacing w:before="120" w:after="120"/>
              <w:rPr>
                <w:szCs w:val="24"/>
              </w:rPr>
            </w:pPr>
            <w:r w:rsidRPr="005F7C43">
              <w:rPr>
                <w:szCs w:val="24"/>
              </w:rPr>
              <w:t>Gift Card Issues</w:t>
            </w:r>
          </w:p>
          <w:p w14:paraId="11682A6B" w14:textId="7ED42A33" w:rsidR="007C6D2B" w:rsidRPr="005F7C43" w:rsidRDefault="007C6D2B" w:rsidP="00E935E0">
            <w:pPr>
              <w:numPr>
                <w:ilvl w:val="0"/>
                <w:numId w:val="6"/>
              </w:numPr>
              <w:spacing w:before="120" w:after="120"/>
              <w:rPr>
                <w:szCs w:val="24"/>
              </w:rPr>
            </w:pPr>
            <w:r w:rsidRPr="005F7C43">
              <w:rPr>
                <w:szCs w:val="24"/>
              </w:rPr>
              <w:t xml:space="preserve">Store staff complaints, Pharmacy complaints &amp; </w:t>
            </w:r>
            <w:r w:rsidR="0060292B" w:rsidRPr="005F7C43">
              <w:rPr>
                <w:szCs w:val="24"/>
              </w:rPr>
              <w:t>refuse</w:t>
            </w:r>
            <w:r w:rsidRPr="005F7C43">
              <w:rPr>
                <w:szCs w:val="24"/>
              </w:rPr>
              <w:t xml:space="preserve"> to fill calls</w:t>
            </w:r>
          </w:p>
          <w:p w14:paraId="642FF55B" w14:textId="13E2C6CE" w:rsidR="007C6D2B" w:rsidRPr="005F7C43" w:rsidRDefault="00D51898" w:rsidP="00E935E0">
            <w:pPr>
              <w:numPr>
                <w:ilvl w:val="0"/>
                <w:numId w:val="6"/>
              </w:numPr>
              <w:spacing w:before="120" w:after="120"/>
              <w:rPr>
                <w:szCs w:val="24"/>
              </w:rPr>
            </w:pPr>
            <w:r w:rsidRPr="005F7C43">
              <w:rPr>
                <w:szCs w:val="24"/>
              </w:rPr>
              <w:t>Member</w:t>
            </w:r>
            <w:r w:rsidR="007C6D2B" w:rsidRPr="005F7C43">
              <w:rPr>
                <w:szCs w:val="24"/>
              </w:rPr>
              <w:t xml:space="preserve"> profile history or records – transfer to store if request is within 12 months, anything over 12 months, please refer to the privacy office</w:t>
            </w:r>
          </w:p>
          <w:p w14:paraId="1EE47D86" w14:textId="77777777" w:rsidR="007C6D2B" w:rsidRPr="005F7C43" w:rsidRDefault="007C6D2B" w:rsidP="00E935E0">
            <w:pPr>
              <w:numPr>
                <w:ilvl w:val="0"/>
                <w:numId w:val="6"/>
              </w:numPr>
              <w:spacing w:before="120" w:after="120"/>
              <w:rPr>
                <w:szCs w:val="24"/>
              </w:rPr>
            </w:pPr>
            <w:r w:rsidRPr="005F7C43">
              <w:rPr>
                <w:szCs w:val="24"/>
              </w:rPr>
              <w:t>Any charges made on </w:t>
            </w:r>
            <w:r w:rsidRPr="00E53393">
              <w:rPr>
                <w:b/>
                <w:bCs/>
                <w:szCs w:val="24"/>
              </w:rPr>
              <w:t>mobile/online</w:t>
            </w:r>
            <w:r w:rsidRPr="005F7C43">
              <w:rPr>
                <w:szCs w:val="24"/>
              </w:rPr>
              <w:t> applications</w:t>
            </w:r>
          </w:p>
          <w:p w14:paraId="0D682303" w14:textId="44BA6677" w:rsidR="007C6D2B" w:rsidRPr="005F7C43" w:rsidRDefault="007C6D2B" w:rsidP="00E935E0">
            <w:pPr>
              <w:numPr>
                <w:ilvl w:val="0"/>
                <w:numId w:val="6"/>
              </w:numPr>
              <w:spacing w:before="120" w:after="120"/>
              <w:rPr>
                <w:szCs w:val="24"/>
              </w:rPr>
            </w:pPr>
            <w:r w:rsidRPr="005F7C43">
              <w:rPr>
                <w:szCs w:val="24"/>
              </w:rPr>
              <w:t xml:space="preserve">Any </w:t>
            </w:r>
            <w:r w:rsidR="0060292B" w:rsidRPr="005F7C43">
              <w:rPr>
                <w:szCs w:val="24"/>
              </w:rPr>
              <w:t>Care Pass</w:t>
            </w:r>
            <w:r w:rsidRPr="005F7C43">
              <w:rPr>
                <w:szCs w:val="24"/>
              </w:rPr>
              <w:t>/EXTRA CARE PLUS questions</w:t>
            </w:r>
          </w:p>
          <w:p w14:paraId="51AE1C8D" w14:textId="478987DD" w:rsidR="008E0100" w:rsidRPr="008E0100" w:rsidRDefault="007C6D2B" w:rsidP="008E0100">
            <w:pPr>
              <w:numPr>
                <w:ilvl w:val="0"/>
                <w:numId w:val="6"/>
              </w:numPr>
              <w:spacing w:before="120" w:after="120"/>
              <w:rPr>
                <w:szCs w:val="24"/>
              </w:rPr>
            </w:pPr>
            <w:r w:rsidRPr="005F7C43">
              <w:rPr>
                <w:szCs w:val="24"/>
              </w:rPr>
              <w:t xml:space="preserve">Any reimbursement check that does not come </w:t>
            </w:r>
            <w:r w:rsidR="00DC46CB" w:rsidRPr="005F7C43">
              <w:rPr>
                <w:szCs w:val="24"/>
              </w:rPr>
              <w:t>from</w:t>
            </w:r>
            <w:r w:rsidRPr="005F7C43">
              <w:rPr>
                <w:szCs w:val="24"/>
              </w:rPr>
              <w:t> </w:t>
            </w:r>
            <w:r w:rsidRPr="00E53393">
              <w:rPr>
                <w:b/>
                <w:bCs/>
                <w:szCs w:val="24"/>
              </w:rPr>
              <w:t>1 CVS Drive Attn: Third Party – Please refer to the check image on the previous page</w:t>
            </w:r>
          </w:p>
        </w:tc>
      </w:tr>
      <w:tr w:rsidR="00A30D5A" w:rsidRPr="005F2640" w14:paraId="77BC6150" w14:textId="77777777" w:rsidTr="0037685D">
        <w:tc>
          <w:tcPr>
            <w:tcW w:w="1233" w:type="pct"/>
            <w:tcBorders>
              <w:top w:val="single" w:sz="4" w:space="0" w:color="auto"/>
              <w:left w:val="nil"/>
              <w:bottom w:val="nil"/>
              <w:right w:val="nil"/>
            </w:tcBorders>
            <w:vAlign w:val="center"/>
            <w:hideMark/>
          </w:tcPr>
          <w:p w14:paraId="13C6EE71" w14:textId="77777777" w:rsidR="007C6D2B" w:rsidRPr="005F2640" w:rsidRDefault="007C6D2B" w:rsidP="00E935E0">
            <w:pPr>
              <w:spacing w:before="120" w:after="120"/>
              <w:rPr>
                <w:szCs w:val="24"/>
              </w:rPr>
            </w:pPr>
          </w:p>
        </w:tc>
        <w:tc>
          <w:tcPr>
            <w:tcW w:w="1804" w:type="pct"/>
            <w:tcBorders>
              <w:top w:val="single" w:sz="4" w:space="0" w:color="auto"/>
              <w:left w:val="nil"/>
              <w:bottom w:val="nil"/>
              <w:right w:val="nil"/>
            </w:tcBorders>
            <w:vAlign w:val="center"/>
            <w:hideMark/>
          </w:tcPr>
          <w:p w14:paraId="51B6257D" w14:textId="77777777" w:rsidR="007C6D2B" w:rsidRPr="005F2640" w:rsidRDefault="007C6D2B" w:rsidP="00E935E0">
            <w:pPr>
              <w:spacing w:before="120" w:after="120"/>
              <w:rPr>
                <w:szCs w:val="24"/>
              </w:rPr>
            </w:pPr>
          </w:p>
        </w:tc>
        <w:tc>
          <w:tcPr>
            <w:tcW w:w="30" w:type="pct"/>
            <w:tcBorders>
              <w:top w:val="single" w:sz="4" w:space="0" w:color="auto"/>
              <w:left w:val="nil"/>
              <w:bottom w:val="nil"/>
              <w:right w:val="nil"/>
            </w:tcBorders>
            <w:vAlign w:val="center"/>
            <w:hideMark/>
          </w:tcPr>
          <w:p w14:paraId="53C90E57" w14:textId="77777777" w:rsidR="007C6D2B" w:rsidRPr="005F2640" w:rsidRDefault="007C6D2B" w:rsidP="00E935E0">
            <w:pPr>
              <w:spacing w:before="120" w:after="120"/>
              <w:rPr>
                <w:szCs w:val="24"/>
              </w:rPr>
            </w:pPr>
          </w:p>
        </w:tc>
        <w:tc>
          <w:tcPr>
            <w:tcW w:w="1933" w:type="pct"/>
            <w:tcBorders>
              <w:top w:val="single" w:sz="4" w:space="0" w:color="auto"/>
              <w:left w:val="nil"/>
              <w:bottom w:val="nil"/>
              <w:right w:val="nil"/>
            </w:tcBorders>
            <w:vAlign w:val="center"/>
            <w:hideMark/>
          </w:tcPr>
          <w:p w14:paraId="633808F4" w14:textId="77777777" w:rsidR="007C6D2B" w:rsidRPr="005F2640" w:rsidRDefault="007C6D2B" w:rsidP="00E935E0">
            <w:pPr>
              <w:spacing w:before="120" w:after="120"/>
              <w:rPr>
                <w:szCs w:val="24"/>
              </w:rPr>
            </w:pPr>
          </w:p>
        </w:tc>
      </w:tr>
    </w:tbl>
    <w:p w14:paraId="10EE30C1" w14:textId="77777777" w:rsidR="007C6D2B" w:rsidRPr="005F2640" w:rsidRDefault="007C6D2B" w:rsidP="00E935E0">
      <w:pPr>
        <w:spacing w:before="120" w:after="120"/>
        <w:rPr>
          <w:szCs w:val="24"/>
        </w:rPr>
      </w:pPr>
      <w:r w:rsidRPr="005F2640">
        <w:rPr>
          <w:szCs w:val="24"/>
        </w:rPr>
        <w:t> </w:t>
      </w:r>
    </w:p>
    <w:p w14:paraId="1CD104CD" w14:textId="3DCC1523" w:rsidR="007C6D2B" w:rsidRPr="005F2640" w:rsidRDefault="007C6D2B" w:rsidP="00E935E0">
      <w:pPr>
        <w:spacing w:before="120" w:after="120"/>
        <w:jc w:val="right"/>
        <w:rPr>
          <w:szCs w:val="24"/>
        </w:rPr>
      </w:pPr>
      <w:hyperlink w:anchor="_top" w:history="1">
        <w:r w:rsidRPr="00627D9A">
          <w:rPr>
            <w:rStyle w:val="Hyperlink"/>
            <w:szCs w:val="24"/>
          </w:rPr>
          <w:t>Top of the Document</w:t>
        </w:r>
      </w:hyperlink>
    </w:p>
    <w:tbl>
      <w:tblPr>
        <w:tblW w:w="5000" w:type="pct"/>
        <w:tblCellMar>
          <w:left w:w="0" w:type="dxa"/>
          <w:right w:w="0" w:type="dxa"/>
        </w:tblCellMar>
        <w:tblLook w:val="04A0" w:firstRow="1" w:lastRow="0" w:firstColumn="1" w:lastColumn="0" w:noHBand="0" w:noVBand="1"/>
      </w:tblPr>
      <w:tblGrid>
        <w:gridCol w:w="9344"/>
      </w:tblGrid>
      <w:tr w:rsidR="007C6D2B" w:rsidRPr="005F2640" w14:paraId="5B89B52D" w14:textId="77777777" w:rsidTr="008B2491">
        <w:tc>
          <w:tcPr>
            <w:tcW w:w="5000" w:type="pct"/>
            <w:tcBorders>
              <w:top w:val="single" w:sz="6" w:space="0" w:color="000000"/>
              <w:left w:val="single" w:sz="6" w:space="0" w:color="000000"/>
              <w:bottom w:val="single" w:sz="6" w:space="0" w:color="000000"/>
              <w:right w:val="single" w:sz="6" w:space="0" w:color="000000"/>
            </w:tcBorders>
            <w:shd w:val="clear" w:color="auto" w:fill="C0C0C0"/>
            <w:tcMar>
              <w:top w:w="166" w:type="dxa"/>
              <w:left w:w="108" w:type="dxa"/>
              <w:bottom w:w="108" w:type="dxa"/>
              <w:right w:w="108" w:type="dxa"/>
            </w:tcMar>
            <w:hideMark/>
          </w:tcPr>
          <w:p w14:paraId="19B1F827" w14:textId="77777777" w:rsidR="007C6D2B" w:rsidRPr="00E748DA" w:rsidRDefault="007C6D2B" w:rsidP="00E53393">
            <w:pPr>
              <w:pStyle w:val="Heading2"/>
              <w:spacing w:before="0" w:after="0"/>
            </w:pPr>
            <w:bookmarkStart w:id="5" w:name="_Toc177744677"/>
            <w:bookmarkStart w:id="6" w:name="_Various_Work_Instructions"/>
            <w:bookmarkStart w:id="7" w:name="_Process"/>
            <w:bookmarkStart w:id="8" w:name="_Various_Work_Instructions1"/>
            <w:bookmarkStart w:id="9" w:name="_Various_Work_Instructions_1"/>
            <w:bookmarkStart w:id="10" w:name="_Qualifying_the_Call"/>
            <w:bookmarkStart w:id="11" w:name="_Determining_if_an"/>
            <w:bookmarkStart w:id="12" w:name="_Call_Handling"/>
            <w:bookmarkStart w:id="13" w:name="_Hlk160203880"/>
            <w:bookmarkStart w:id="14" w:name="_Toc205805823"/>
            <w:bookmarkEnd w:id="5"/>
            <w:bookmarkEnd w:id="6"/>
            <w:bookmarkEnd w:id="7"/>
            <w:bookmarkEnd w:id="8"/>
            <w:bookmarkEnd w:id="9"/>
            <w:bookmarkEnd w:id="10"/>
            <w:bookmarkEnd w:id="11"/>
            <w:bookmarkEnd w:id="12"/>
            <w:r w:rsidRPr="005F2640">
              <w:t>Call Handling</w:t>
            </w:r>
            <w:bookmarkEnd w:id="13"/>
            <w:bookmarkEnd w:id="14"/>
          </w:p>
        </w:tc>
      </w:tr>
    </w:tbl>
    <w:p w14:paraId="4CF8645A" w14:textId="6283F232" w:rsidR="007C6D2B" w:rsidRDefault="0014380E" w:rsidP="00E935E0">
      <w:pPr>
        <w:spacing w:before="120" w:after="120"/>
        <w:rPr>
          <w:szCs w:val="24"/>
        </w:rPr>
      </w:pPr>
      <w:r>
        <w:rPr>
          <w:noProof/>
          <w:szCs w:val="24"/>
        </w:rPr>
        <w:drawing>
          <wp:inline distT="0" distB="0" distL="0" distR="0" wp14:anchorId="7AEF557B" wp14:editId="74C48214">
            <wp:extent cx="238095" cy="209524"/>
            <wp:effectExtent l="0" t="0" r="0" b="635"/>
            <wp:docPr id="1951533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533036" name="Picture 1951533036"/>
                    <pic:cNvPicPr/>
                  </pic:nvPicPr>
                  <pic:blipFill>
                    <a:blip r:embed="rId10">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007C6D2B" w:rsidRPr="005F2640">
        <w:rPr>
          <w:szCs w:val="24"/>
        </w:rPr>
        <w:t> </w:t>
      </w:r>
      <w:r w:rsidR="0083676F" w:rsidRPr="00E935E0">
        <w:rPr>
          <w:szCs w:val="24"/>
        </w:rPr>
        <w:t>THIS SECTION IS ONLY FOR CVS PHARMACY</w:t>
      </w:r>
      <w:r>
        <w:rPr>
          <w:szCs w:val="24"/>
        </w:rPr>
        <w:t>.</w:t>
      </w:r>
    </w:p>
    <w:p w14:paraId="52EFD226" w14:textId="7039179B" w:rsidR="0014380E" w:rsidRPr="005F2640" w:rsidRDefault="0014380E" w:rsidP="0014380E">
      <w:pPr>
        <w:spacing w:before="120" w:after="120"/>
        <w:rPr>
          <w:b/>
          <w:bCs/>
          <w:szCs w:val="24"/>
        </w:rPr>
      </w:pPr>
      <w:r w:rsidRPr="005F2640">
        <w:rPr>
          <w:b/>
          <w:bCs/>
          <w:szCs w:val="24"/>
        </w:rPr>
        <w:t>Helpful Probing Questions</w:t>
      </w:r>
      <w:r>
        <w:rPr>
          <w:b/>
          <w:bCs/>
          <w:szCs w:val="24"/>
        </w:rPr>
        <w:t>:</w:t>
      </w:r>
    </w:p>
    <w:p w14:paraId="7A6CE736" w14:textId="77777777" w:rsidR="0014380E" w:rsidRPr="005F2640" w:rsidRDefault="0014380E" w:rsidP="0014380E">
      <w:pPr>
        <w:numPr>
          <w:ilvl w:val="0"/>
          <w:numId w:val="8"/>
        </w:numPr>
        <w:spacing w:before="120" w:after="120"/>
        <w:rPr>
          <w:szCs w:val="24"/>
        </w:rPr>
      </w:pPr>
      <w:r w:rsidRPr="005F2640">
        <w:rPr>
          <w:szCs w:val="24"/>
        </w:rPr>
        <w:t>Do you have the same insurance you had the last time it was filled?</w:t>
      </w:r>
    </w:p>
    <w:p w14:paraId="3EEF0AC3" w14:textId="77777777" w:rsidR="0014380E" w:rsidRPr="005F2640" w:rsidRDefault="0014380E" w:rsidP="0014380E">
      <w:pPr>
        <w:numPr>
          <w:ilvl w:val="0"/>
          <w:numId w:val="8"/>
        </w:numPr>
        <w:spacing w:before="120" w:after="120"/>
        <w:rPr>
          <w:szCs w:val="24"/>
        </w:rPr>
      </w:pPr>
      <w:r w:rsidRPr="005F2640">
        <w:rPr>
          <w:szCs w:val="24"/>
        </w:rPr>
        <w:t>Was your prescription filled at CVS previously?</w:t>
      </w:r>
    </w:p>
    <w:p w14:paraId="737CB653" w14:textId="02FA14B0" w:rsidR="0014380E" w:rsidRPr="005F2640" w:rsidRDefault="0014380E" w:rsidP="0014380E">
      <w:pPr>
        <w:numPr>
          <w:ilvl w:val="1"/>
          <w:numId w:val="8"/>
        </w:numPr>
        <w:spacing w:before="120" w:after="120"/>
        <w:rPr>
          <w:szCs w:val="24"/>
        </w:rPr>
      </w:pPr>
      <w:r w:rsidRPr="005F2640">
        <w:rPr>
          <w:szCs w:val="24"/>
        </w:rPr>
        <w:t>If member had the Rx filled at CVS previously, compare days’ supply, insurance plan billed. That could explain the difference in price.</w:t>
      </w:r>
    </w:p>
    <w:p w14:paraId="126B860A" w14:textId="6BDC388E" w:rsidR="0014380E" w:rsidRPr="005F2640" w:rsidRDefault="0014380E" w:rsidP="008B2491">
      <w:pPr>
        <w:spacing w:before="120" w:after="120"/>
        <w:ind w:left="360"/>
        <w:rPr>
          <w:szCs w:val="24"/>
        </w:rPr>
      </w:pPr>
    </w:p>
    <w:p w14:paraId="4201F916" w14:textId="1FA4DF19" w:rsidR="0014380E" w:rsidRPr="005F2640" w:rsidRDefault="0014380E" w:rsidP="0014380E">
      <w:pPr>
        <w:numPr>
          <w:ilvl w:val="0"/>
          <w:numId w:val="8"/>
        </w:numPr>
        <w:spacing w:before="120" w:after="120"/>
        <w:rPr>
          <w:szCs w:val="24"/>
        </w:rPr>
      </w:pPr>
      <w:r w:rsidRPr="005F2640">
        <w:rPr>
          <w:szCs w:val="24"/>
        </w:rPr>
        <w:t>If the member is calling about a reimbursement check they received ask the caller where the check was mailed from:</w:t>
      </w:r>
    </w:p>
    <w:p w14:paraId="60BD9775" w14:textId="77777777" w:rsidR="0014380E" w:rsidRPr="005F2640" w:rsidRDefault="0014380E" w:rsidP="0014380E">
      <w:pPr>
        <w:numPr>
          <w:ilvl w:val="1"/>
          <w:numId w:val="8"/>
        </w:numPr>
        <w:spacing w:before="120" w:after="120"/>
        <w:rPr>
          <w:szCs w:val="24"/>
        </w:rPr>
      </w:pPr>
      <w:r w:rsidRPr="005F2640">
        <w:rPr>
          <w:szCs w:val="24"/>
        </w:rPr>
        <w:t xml:space="preserve">Woonsocket, RI – Third Party Billing Reimbursement </w:t>
      </w:r>
    </w:p>
    <w:p w14:paraId="646854DE" w14:textId="77777777" w:rsidR="0014380E" w:rsidRPr="005F2640" w:rsidRDefault="0014380E" w:rsidP="0014380E">
      <w:pPr>
        <w:numPr>
          <w:ilvl w:val="1"/>
          <w:numId w:val="8"/>
        </w:numPr>
        <w:spacing w:before="120" w:after="120"/>
        <w:rPr>
          <w:szCs w:val="24"/>
        </w:rPr>
      </w:pPr>
      <w:r w:rsidRPr="005F2640">
        <w:rPr>
          <w:szCs w:val="24"/>
        </w:rPr>
        <w:t>Lincoln, RI/Arizona/other – Caremark Third Party Billing Reimbursement cannot assist.</w:t>
      </w:r>
    </w:p>
    <w:p w14:paraId="02FC3DEF" w14:textId="77777777" w:rsidR="007C6D2B" w:rsidRPr="005F2640" w:rsidRDefault="007C6D2B" w:rsidP="00E935E0">
      <w:pPr>
        <w:spacing w:before="120" w:after="120"/>
        <w:rPr>
          <w:szCs w:val="24"/>
        </w:rPr>
      </w:pPr>
      <w:r w:rsidRPr="005F2640">
        <w:rPr>
          <w:szCs w:val="24"/>
        </w:rPr>
        <w:t> </w:t>
      </w:r>
    </w:p>
    <w:p w14:paraId="21E0A775" w14:textId="528E22B3" w:rsidR="007C6D2B" w:rsidRPr="005F2640" w:rsidRDefault="007C6D2B" w:rsidP="00E935E0">
      <w:pPr>
        <w:spacing w:before="120" w:after="120"/>
        <w:jc w:val="right"/>
        <w:rPr>
          <w:szCs w:val="24"/>
        </w:rPr>
      </w:pPr>
      <w:hyperlink w:anchor="_top" w:history="1">
        <w:r w:rsidRPr="00627D9A">
          <w:rPr>
            <w:rStyle w:val="Hyperlink"/>
            <w:szCs w:val="24"/>
          </w:rPr>
          <w:t>Top of the Document</w:t>
        </w:r>
        <w:bookmarkStart w:id="15" w:name="_Adding_a_PBO_1"/>
        <w:bookmarkEnd w:id="15"/>
      </w:hyperlink>
    </w:p>
    <w:tbl>
      <w:tblPr>
        <w:tblW w:w="5000" w:type="pct"/>
        <w:tblCellMar>
          <w:left w:w="0" w:type="dxa"/>
          <w:right w:w="0" w:type="dxa"/>
        </w:tblCellMar>
        <w:tblLook w:val="04A0" w:firstRow="1" w:lastRow="0" w:firstColumn="1" w:lastColumn="0" w:noHBand="0" w:noVBand="1"/>
      </w:tblPr>
      <w:tblGrid>
        <w:gridCol w:w="9344"/>
      </w:tblGrid>
      <w:tr w:rsidR="007C6D2B" w:rsidRPr="005F2640" w14:paraId="032D4ADE" w14:textId="77777777" w:rsidTr="008B2491">
        <w:tc>
          <w:tcPr>
            <w:tcW w:w="5000" w:type="pct"/>
            <w:tcBorders>
              <w:top w:val="single" w:sz="6" w:space="0" w:color="000000"/>
              <w:left w:val="single" w:sz="6" w:space="0" w:color="000000"/>
              <w:bottom w:val="single" w:sz="6" w:space="0" w:color="000000"/>
              <w:right w:val="single" w:sz="6" w:space="0" w:color="000000"/>
            </w:tcBorders>
            <w:shd w:val="clear" w:color="auto" w:fill="C0C0C0"/>
            <w:tcMar>
              <w:top w:w="166" w:type="dxa"/>
              <w:left w:w="108" w:type="dxa"/>
              <w:bottom w:w="108" w:type="dxa"/>
              <w:right w:w="108" w:type="dxa"/>
            </w:tcMar>
            <w:hideMark/>
          </w:tcPr>
          <w:p w14:paraId="4284FEBC" w14:textId="77777777" w:rsidR="007C6D2B" w:rsidRPr="005F2640" w:rsidRDefault="007C6D2B" w:rsidP="007378AB">
            <w:pPr>
              <w:pStyle w:val="Heading2"/>
              <w:spacing w:before="0" w:after="0"/>
            </w:pPr>
            <w:bookmarkStart w:id="16" w:name="_Additional_Information"/>
            <w:bookmarkStart w:id="17" w:name="_Toc177744678"/>
            <w:bookmarkStart w:id="18" w:name="_Toc205805824"/>
            <w:bookmarkEnd w:id="16"/>
            <w:r w:rsidRPr="005F2640">
              <w:t>Additional Information</w:t>
            </w:r>
            <w:bookmarkEnd w:id="17"/>
            <w:bookmarkEnd w:id="18"/>
          </w:p>
        </w:tc>
      </w:tr>
    </w:tbl>
    <w:p w14:paraId="7B9DCE95" w14:textId="6A3B1985" w:rsidR="007C6D2B" w:rsidRDefault="007C6D2B" w:rsidP="00E935E0">
      <w:pPr>
        <w:spacing w:before="120" w:after="120"/>
        <w:rPr>
          <w:szCs w:val="24"/>
        </w:rPr>
      </w:pPr>
      <w:r w:rsidRPr="005F2640">
        <w:rPr>
          <w:szCs w:val="24"/>
        </w:rPr>
        <w:t> </w:t>
      </w:r>
      <w:r w:rsidR="007378AB" w:rsidRPr="005F2640">
        <w:rPr>
          <w:b/>
          <w:bCs/>
          <w:szCs w:val="24"/>
        </w:rPr>
        <w:t>Hours of Operation</w:t>
      </w:r>
      <w:r w:rsidR="007378AB">
        <w:rPr>
          <w:b/>
          <w:bCs/>
          <w:szCs w:val="24"/>
        </w:rPr>
        <w:t xml:space="preserve">: </w:t>
      </w:r>
    </w:p>
    <w:p w14:paraId="5A28AD37" w14:textId="77777777" w:rsidR="007378AB" w:rsidRPr="005F2640" w:rsidRDefault="007378AB" w:rsidP="007378AB">
      <w:pPr>
        <w:spacing w:before="120" w:after="120"/>
        <w:rPr>
          <w:szCs w:val="24"/>
        </w:rPr>
      </w:pPr>
      <w:r w:rsidRPr="005F2640">
        <w:rPr>
          <w:szCs w:val="24"/>
        </w:rPr>
        <w:t>Representatives are available:</w:t>
      </w:r>
    </w:p>
    <w:p w14:paraId="1EF51FC5" w14:textId="77777777" w:rsidR="007378AB" w:rsidRDefault="007378AB" w:rsidP="007378AB">
      <w:pPr>
        <w:numPr>
          <w:ilvl w:val="0"/>
          <w:numId w:val="9"/>
        </w:numPr>
        <w:spacing w:before="120" w:after="120"/>
        <w:rPr>
          <w:szCs w:val="24"/>
        </w:rPr>
      </w:pPr>
      <w:r w:rsidRPr="005F2640">
        <w:rPr>
          <w:szCs w:val="24"/>
        </w:rPr>
        <w:t>Monday-Thursday 8:00am-4:00pm Eastern</w:t>
      </w:r>
    </w:p>
    <w:p w14:paraId="4E1A86F3" w14:textId="52A855EC" w:rsidR="00E935E0" w:rsidRPr="007378AB" w:rsidRDefault="007378AB" w:rsidP="007378AB">
      <w:pPr>
        <w:numPr>
          <w:ilvl w:val="0"/>
          <w:numId w:val="9"/>
        </w:numPr>
        <w:spacing w:before="120" w:after="120"/>
        <w:rPr>
          <w:szCs w:val="24"/>
        </w:rPr>
      </w:pPr>
      <w:r w:rsidRPr="007378AB">
        <w:rPr>
          <w:szCs w:val="24"/>
        </w:rPr>
        <w:t>Fridays 8:00am-12:00pm Eastern.</w:t>
      </w:r>
    </w:p>
    <w:p w14:paraId="49794E5B" w14:textId="77777777" w:rsidR="007C6D2B" w:rsidRPr="005F2640" w:rsidRDefault="007C6D2B" w:rsidP="00E935E0">
      <w:pPr>
        <w:spacing w:before="120" w:after="120"/>
        <w:rPr>
          <w:szCs w:val="24"/>
        </w:rPr>
      </w:pPr>
      <w:r w:rsidRPr="005F2640">
        <w:rPr>
          <w:szCs w:val="24"/>
        </w:rPr>
        <w:t> </w:t>
      </w:r>
    </w:p>
    <w:bookmarkStart w:id="19" w:name="OLE_LINK5"/>
    <w:bookmarkStart w:id="20" w:name="_Updating_a_PBO"/>
    <w:bookmarkEnd w:id="19"/>
    <w:bookmarkEnd w:id="20"/>
    <w:p w14:paraId="4DBFCE07" w14:textId="04A229C0" w:rsidR="007C6D2B" w:rsidRPr="005F2640" w:rsidRDefault="00627D9A" w:rsidP="00E935E0">
      <w:pPr>
        <w:spacing w:before="120" w:after="120"/>
        <w:jc w:val="right"/>
        <w:rPr>
          <w:szCs w:val="24"/>
        </w:rPr>
      </w:pPr>
      <w:r>
        <w:rPr>
          <w:szCs w:val="24"/>
        </w:rPr>
        <w:fldChar w:fldCharType="begin"/>
      </w:r>
      <w:r>
        <w:rPr>
          <w:szCs w:val="24"/>
        </w:rPr>
        <w:instrText>HYPERLINK  \l "_top"</w:instrText>
      </w:r>
      <w:r>
        <w:rPr>
          <w:szCs w:val="24"/>
        </w:rPr>
      </w:r>
      <w:r>
        <w:rPr>
          <w:szCs w:val="24"/>
        </w:rPr>
        <w:fldChar w:fldCharType="separate"/>
      </w:r>
      <w:r w:rsidR="00DC153C" w:rsidRPr="00627D9A">
        <w:rPr>
          <w:rStyle w:val="Hyperlink"/>
          <w:szCs w:val="24"/>
        </w:rPr>
        <w:t>Top of the Document</w:t>
      </w:r>
      <w:r>
        <w:rPr>
          <w:szCs w:val="24"/>
        </w:rPr>
        <w:fldChar w:fldCharType="end"/>
      </w:r>
    </w:p>
    <w:tbl>
      <w:tblPr>
        <w:tblW w:w="5000" w:type="pct"/>
        <w:tblCellMar>
          <w:left w:w="0" w:type="dxa"/>
          <w:right w:w="0" w:type="dxa"/>
        </w:tblCellMar>
        <w:tblLook w:val="04A0" w:firstRow="1" w:lastRow="0" w:firstColumn="1" w:lastColumn="0" w:noHBand="0" w:noVBand="1"/>
      </w:tblPr>
      <w:tblGrid>
        <w:gridCol w:w="9344"/>
      </w:tblGrid>
      <w:tr w:rsidR="007C6D2B" w:rsidRPr="005F2640" w14:paraId="57DE0E91" w14:textId="77777777" w:rsidTr="00A371EF">
        <w:tc>
          <w:tcPr>
            <w:tcW w:w="5000" w:type="pct"/>
            <w:tcBorders>
              <w:top w:val="single" w:sz="6" w:space="0" w:color="000000"/>
              <w:left w:val="single" w:sz="6" w:space="0" w:color="000000"/>
              <w:bottom w:val="single" w:sz="6" w:space="0" w:color="000000"/>
              <w:right w:val="single" w:sz="6" w:space="0" w:color="000000"/>
            </w:tcBorders>
            <w:shd w:val="clear" w:color="auto" w:fill="C0C0C0"/>
            <w:tcMar>
              <w:top w:w="166" w:type="dxa"/>
              <w:left w:w="108" w:type="dxa"/>
              <w:bottom w:w="108" w:type="dxa"/>
              <w:right w:w="108" w:type="dxa"/>
            </w:tcMar>
            <w:hideMark/>
          </w:tcPr>
          <w:p w14:paraId="524FBBA2" w14:textId="77777777" w:rsidR="007C6D2B" w:rsidRPr="005F2640" w:rsidRDefault="007C6D2B" w:rsidP="007378AB">
            <w:pPr>
              <w:pStyle w:val="Heading2"/>
              <w:spacing w:before="0" w:after="0"/>
            </w:pPr>
            <w:bookmarkStart w:id="21" w:name="_Toc135657757"/>
            <w:bookmarkStart w:id="22" w:name="_Toc135659989"/>
            <w:bookmarkStart w:id="23" w:name="_Toc525628632"/>
            <w:bookmarkStart w:id="24" w:name="_Toc177744679"/>
            <w:bookmarkStart w:id="25" w:name="_Toc205805825"/>
            <w:bookmarkEnd w:id="21"/>
            <w:bookmarkEnd w:id="22"/>
            <w:bookmarkEnd w:id="23"/>
            <w:r w:rsidRPr="005F2640">
              <w:t>Related Documents</w:t>
            </w:r>
            <w:bookmarkEnd w:id="24"/>
            <w:bookmarkEnd w:id="25"/>
          </w:p>
        </w:tc>
      </w:tr>
    </w:tbl>
    <w:p w14:paraId="0A37C76C" w14:textId="77777777" w:rsidR="00A371EF" w:rsidRPr="006E4700" w:rsidRDefault="00A371EF" w:rsidP="00A371EF">
      <w:pPr>
        <w:spacing w:before="120" w:after="120"/>
        <w:rPr>
          <w:color w:val="0000FF"/>
          <w:szCs w:val="24"/>
        </w:rPr>
      </w:pPr>
      <w:hyperlink r:id="rId11" w:anchor="!/view?docid=c1f1028b-e42c-4b4f-a4cf-cc0b42c91606" w:tgtFrame="_blank" w:history="1">
        <w:r w:rsidRPr="006E4700">
          <w:rPr>
            <w:rStyle w:val="Hyperlink"/>
            <w:color w:val="0000FF"/>
            <w:szCs w:val="24"/>
          </w:rPr>
          <w:t>Customer Care Abbreviations, Definitions, and Terms (017428)</w:t>
        </w:r>
      </w:hyperlink>
    </w:p>
    <w:p w14:paraId="18EA23E6" w14:textId="77889054" w:rsidR="00A371EF" w:rsidRPr="006E4700" w:rsidRDefault="00A371EF" w:rsidP="00A371EF">
      <w:pPr>
        <w:spacing w:before="120" w:after="120"/>
        <w:rPr>
          <w:color w:val="0000FF"/>
          <w:szCs w:val="24"/>
        </w:rPr>
      </w:pPr>
      <w:r w:rsidRPr="00A371EF">
        <w:rPr>
          <w:b/>
          <w:bCs/>
          <w:szCs w:val="24"/>
        </w:rPr>
        <w:t>Parent Document: </w:t>
      </w:r>
      <w:hyperlink r:id="rId12" w:tgtFrame="_blank" w:history="1">
        <w:r w:rsidRPr="006E4700">
          <w:rPr>
            <w:rStyle w:val="Hyperlink"/>
            <w:color w:val="0000FF"/>
            <w:szCs w:val="24"/>
          </w:rPr>
          <w:t>CALL 0049 Customer Care Internal and External Call Handling</w:t>
        </w:r>
      </w:hyperlink>
    </w:p>
    <w:p w14:paraId="1EDF2883" w14:textId="77356CE2" w:rsidR="007C6D2B" w:rsidRPr="005F2640" w:rsidRDefault="007C6D2B" w:rsidP="00D07A2B">
      <w:pPr>
        <w:spacing w:before="120" w:after="120"/>
        <w:jc w:val="right"/>
        <w:rPr>
          <w:szCs w:val="24"/>
        </w:rPr>
      </w:pPr>
      <w:r w:rsidRPr="005F2640">
        <w:rPr>
          <w:szCs w:val="24"/>
        </w:rPr>
        <w:t> </w:t>
      </w:r>
      <w:hyperlink w:anchor="_top" w:history="1">
        <w:r w:rsidRPr="00627D9A">
          <w:rPr>
            <w:rStyle w:val="Hyperlink"/>
            <w:szCs w:val="24"/>
          </w:rPr>
          <w:t>Top of the Document</w:t>
        </w:r>
        <w:bookmarkStart w:id="26" w:name="_Override_Reference_Table"/>
        <w:bookmarkEnd w:id="26"/>
      </w:hyperlink>
      <w:r w:rsidRPr="005F2640">
        <w:rPr>
          <w:szCs w:val="24"/>
        </w:rPr>
        <w:t> </w:t>
      </w:r>
    </w:p>
    <w:p w14:paraId="7221F304" w14:textId="77777777" w:rsidR="007C6D2B" w:rsidRPr="00E748DA" w:rsidRDefault="007C6D2B" w:rsidP="00E935E0">
      <w:pPr>
        <w:spacing w:before="120" w:after="120"/>
        <w:jc w:val="center"/>
        <w:rPr>
          <w:sz w:val="20"/>
          <w:szCs w:val="20"/>
        </w:rPr>
      </w:pPr>
      <w:r w:rsidRPr="00E748DA">
        <w:rPr>
          <w:sz w:val="20"/>
          <w:szCs w:val="20"/>
        </w:rPr>
        <w:t>Not To Be Reproduced Or Disclosed to Others Without Prior Written Approval</w:t>
      </w:r>
    </w:p>
    <w:p w14:paraId="5190953D" w14:textId="7640B5F4" w:rsidR="00C67509" w:rsidRPr="00E748DA" w:rsidRDefault="007C6D2B" w:rsidP="00E935E0">
      <w:pPr>
        <w:spacing w:before="120" w:after="120"/>
        <w:jc w:val="center"/>
        <w:rPr>
          <w:sz w:val="20"/>
          <w:szCs w:val="20"/>
        </w:rPr>
      </w:pPr>
      <w:r w:rsidRPr="00E748DA">
        <w:rPr>
          <w:b/>
          <w:bCs/>
          <w:sz w:val="20"/>
          <w:szCs w:val="20"/>
        </w:rPr>
        <w:t>ELECTRONIC DATA = OFFICIAL VERSION / PAPER COPY = INFORMATIONAL ONLY</w:t>
      </w:r>
    </w:p>
    <w:sectPr w:rsidR="00C67509" w:rsidRPr="00E748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A2B64"/>
    <w:multiLevelType w:val="hybridMultilevel"/>
    <w:tmpl w:val="92184E1A"/>
    <w:lvl w:ilvl="0" w:tplc="0409000F">
      <w:start w:val="1"/>
      <w:numFmt w:val="decimal"/>
      <w:lvlText w:val="%1."/>
      <w:lvlJc w:val="left"/>
      <w:pPr>
        <w:ind w:left="804" w:hanging="360"/>
      </w:p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abstractNum w:abstractNumId="1" w15:restartNumberingAfterBreak="0">
    <w:nsid w:val="03FA4EE7"/>
    <w:multiLevelType w:val="multilevel"/>
    <w:tmpl w:val="5FE2B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D70C1A"/>
    <w:multiLevelType w:val="multilevel"/>
    <w:tmpl w:val="ECEA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D16C45"/>
    <w:multiLevelType w:val="multilevel"/>
    <w:tmpl w:val="C2606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B555F5"/>
    <w:multiLevelType w:val="hybridMultilevel"/>
    <w:tmpl w:val="92ECCF96"/>
    <w:lvl w:ilvl="0" w:tplc="0409000F">
      <w:start w:val="1"/>
      <w:numFmt w:val="decimal"/>
      <w:lvlText w:val="%1."/>
      <w:lvlJc w:val="left"/>
      <w:pPr>
        <w:ind w:left="1524" w:hanging="360"/>
      </w:pPr>
    </w:lvl>
    <w:lvl w:ilvl="1" w:tplc="04090019" w:tentative="1">
      <w:start w:val="1"/>
      <w:numFmt w:val="lowerLetter"/>
      <w:lvlText w:val="%2."/>
      <w:lvlJc w:val="left"/>
      <w:pPr>
        <w:ind w:left="2244" w:hanging="360"/>
      </w:pPr>
    </w:lvl>
    <w:lvl w:ilvl="2" w:tplc="0409001B" w:tentative="1">
      <w:start w:val="1"/>
      <w:numFmt w:val="lowerRoman"/>
      <w:lvlText w:val="%3."/>
      <w:lvlJc w:val="right"/>
      <w:pPr>
        <w:ind w:left="2964" w:hanging="180"/>
      </w:pPr>
    </w:lvl>
    <w:lvl w:ilvl="3" w:tplc="0409000F" w:tentative="1">
      <w:start w:val="1"/>
      <w:numFmt w:val="decimal"/>
      <w:lvlText w:val="%4."/>
      <w:lvlJc w:val="left"/>
      <w:pPr>
        <w:ind w:left="3684" w:hanging="360"/>
      </w:pPr>
    </w:lvl>
    <w:lvl w:ilvl="4" w:tplc="04090019" w:tentative="1">
      <w:start w:val="1"/>
      <w:numFmt w:val="lowerLetter"/>
      <w:lvlText w:val="%5."/>
      <w:lvlJc w:val="left"/>
      <w:pPr>
        <w:ind w:left="4404" w:hanging="360"/>
      </w:pPr>
    </w:lvl>
    <w:lvl w:ilvl="5" w:tplc="0409001B" w:tentative="1">
      <w:start w:val="1"/>
      <w:numFmt w:val="lowerRoman"/>
      <w:lvlText w:val="%6."/>
      <w:lvlJc w:val="right"/>
      <w:pPr>
        <w:ind w:left="5124" w:hanging="180"/>
      </w:pPr>
    </w:lvl>
    <w:lvl w:ilvl="6" w:tplc="0409000F" w:tentative="1">
      <w:start w:val="1"/>
      <w:numFmt w:val="decimal"/>
      <w:lvlText w:val="%7."/>
      <w:lvlJc w:val="left"/>
      <w:pPr>
        <w:ind w:left="5844" w:hanging="360"/>
      </w:pPr>
    </w:lvl>
    <w:lvl w:ilvl="7" w:tplc="04090019" w:tentative="1">
      <w:start w:val="1"/>
      <w:numFmt w:val="lowerLetter"/>
      <w:lvlText w:val="%8."/>
      <w:lvlJc w:val="left"/>
      <w:pPr>
        <w:ind w:left="6564" w:hanging="360"/>
      </w:pPr>
    </w:lvl>
    <w:lvl w:ilvl="8" w:tplc="0409001B" w:tentative="1">
      <w:start w:val="1"/>
      <w:numFmt w:val="lowerRoman"/>
      <w:lvlText w:val="%9."/>
      <w:lvlJc w:val="right"/>
      <w:pPr>
        <w:ind w:left="7284" w:hanging="180"/>
      </w:pPr>
    </w:lvl>
  </w:abstractNum>
  <w:abstractNum w:abstractNumId="5" w15:restartNumberingAfterBreak="0">
    <w:nsid w:val="21F03B74"/>
    <w:multiLevelType w:val="hybridMultilevel"/>
    <w:tmpl w:val="02688F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44A76D3"/>
    <w:multiLevelType w:val="multilevel"/>
    <w:tmpl w:val="840E91E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0046BB"/>
    <w:multiLevelType w:val="multilevel"/>
    <w:tmpl w:val="61E0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0D106F"/>
    <w:multiLevelType w:val="hybridMultilevel"/>
    <w:tmpl w:val="5C989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5D18CF"/>
    <w:multiLevelType w:val="multilevel"/>
    <w:tmpl w:val="E5BAB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AB0A6A"/>
    <w:multiLevelType w:val="hybridMultilevel"/>
    <w:tmpl w:val="7CB0E3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8BD3D54"/>
    <w:multiLevelType w:val="hybridMultilevel"/>
    <w:tmpl w:val="175A4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A921AF"/>
    <w:multiLevelType w:val="multilevel"/>
    <w:tmpl w:val="DBD65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67C19D0"/>
    <w:multiLevelType w:val="hybridMultilevel"/>
    <w:tmpl w:val="B92EB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0B54BC"/>
    <w:multiLevelType w:val="multilevel"/>
    <w:tmpl w:val="0FB28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7251C3A"/>
    <w:multiLevelType w:val="multilevel"/>
    <w:tmpl w:val="47889230"/>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46924741">
    <w:abstractNumId w:val="2"/>
  </w:num>
  <w:num w:numId="2" w16cid:durableId="488716916">
    <w:abstractNumId w:val="7"/>
  </w:num>
  <w:num w:numId="3" w16cid:durableId="1576473671">
    <w:abstractNumId w:val="9"/>
  </w:num>
  <w:num w:numId="4" w16cid:durableId="618147788">
    <w:abstractNumId w:val="3"/>
  </w:num>
  <w:num w:numId="5" w16cid:durableId="1197695689">
    <w:abstractNumId w:val="14"/>
  </w:num>
  <w:num w:numId="6" w16cid:durableId="1140733058">
    <w:abstractNumId w:val="15"/>
  </w:num>
  <w:num w:numId="7" w16cid:durableId="1037118730">
    <w:abstractNumId w:val="1"/>
  </w:num>
  <w:num w:numId="8" w16cid:durableId="339704153">
    <w:abstractNumId w:val="6"/>
  </w:num>
  <w:num w:numId="9" w16cid:durableId="1500121492">
    <w:abstractNumId w:val="12"/>
  </w:num>
  <w:num w:numId="10" w16cid:durableId="968433851">
    <w:abstractNumId w:val="13"/>
  </w:num>
  <w:num w:numId="11" w16cid:durableId="1507401007">
    <w:abstractNumId w:val="10"/>
  </w:num>
  <w:num w:numId="12" w16cid:durableId="1090735048">
    <w:abstractNumId w:val="0"/>
  </w:num>
  <w:num w:numId="13" w16cid:durableId="505555353">
    <w:abstractNumId w:val="4"/>
  </w:num>
  <w:num w:numId="14" w16cid:durableId="1310087831">
    <w:abstractNumId w:val="8"/>
  </w:num>
  <w:num w:numId="15" w16cid:durableId="1124469634">
    <w:abstractNumId w:val="5"/>
  </w:num>
  <w:num w:numId="16" w16cid:durableId="16757213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D2B"/>
    <w:rsid w:val="000510DD"/>
    <w:rsid w:val="000862FF"/>
    <w:rsid w:val="000A1EF0"/>
    <w:rsid w:val="000D3254"/>
    <w:rsid w:val="00132502"/>
    <w:rsid w:val="0014380E"/>
    <w:rsid w:val="0017533B"/>
    <w:rsid w:val="00177E98"/>
    <w:rsid w:val="001A2F0E"/>
    <w:rsid w:val="001F34E9"/>
    <w:rsid w:val="002356DB"/>
    <w:rsid w:val="002361AD"/>
    <w:rsid w:val="00247971"/>
    <w:rsid w:val="0027793B"/>
    <w:rsid w:val="002A38BF"/>
    <w:rsid w:val="003075E7"/>
    <w:rsid w:val="0037685D"/>
    <w:rsid w:val="003A361B"/>
    <w:rsid w:val="003E673C"/>
    <w:rsid w:val="00407C6B"/>
    <w:rsid w:val="004161E3"/>
    <w:rsid w:val="00443661"/>
    <w:rsid w:val="00465FC5"/>
    <w:rsid w:val="00473D9B"/>
    <w:rsid w:val="0048080A"/>
    <w:rsid w:val="00484D15"/>
    <w:rsid w:val="004A1012"/>
    <w:rsid w:val="0053651C"/>
    <w:rsid w:val="005B29D0"/>
    <w:rsid w:val="005E1E37"/>
    <w:rsid w:val="005F2640"/>
    <w:rsid w:val="005F7B75"/>
    <w:rsid w:val="005F7C43"/>
    <w:rsid w:val="0060292B"/>
    <w:rsid w:val="00627D9A"/>
    <w:rsid w:val="00636C3E"/>
    <w:rsid w:val="00672A45"/>
    <w:rsid w:val="00697205"/>
    <w:rsid w:val="006C296D"/>
    <w:rsid w:val="006E46AA"/>
    <w:rsid w:val="006E4700"/>
    <w:rsid w:val="007026B6"/>
    <w:rsid w:val="007150A9"/>
    <w:rsid w:val="007378AB"/>
    <w:rsid w:val="0075049A"/>
    <w:rsid w:val="007A5B00"/>
    <w:rsid w:val="007A7C4B"/>
    <w:rsid w:val="007C1580"/>
    <w:rsid w:val="007C6D2B"/>
    <w:rsid w:val="007D67A0"/>
    <w:rsid w:val="007E7FA6"/>
    <w:rsid w:val="007F5C75"/>
    <w:rsid w:val="0083676F"/>
    <w:rsid w:val="00854CBF"/>
    <w:rsid w:val="00866FCE"/>
    <w:rsid w:val="008A174C"/>
    <w:rsid w:val="008B2491"/>
    <w:rsid w:val="008C4C34"/>
    <w:rsid w:val="008D296B"/>
    <w:rsid w:val="008E0100"/>
    <w:rsid w:val="008F71A7"/>
    <w:rsid w:val="0093543D"/>
    <w:rsid w:val="0098406C"/>
    <w:rsid w:val="009857C1"/>
    <w:rsid w:val="009A4297"/>
    <w:rsid w:val="009F50AA"/>
    <w:rsid w:val="00A30D5A"/>
    <w:rsid w:val="00A371EF"/>
    <w:rsid w:val="00A57CB7"/>
    <w:rsid w:val="00A8539A"/>
    <w:rsid w:val="00AA0BF9"/>
    <w:rsid w:val="00AE3D5B"/>
    <w:rsid w:val="00AF0B07"/>
    <w:rsid w:val="00B043F6"/>
    <w:rsid w:val="00B21315"/>
    <w:rsid w:val="00B26CD4"/>
    <w:rsid w:val="00B45D2E"/>
    <w:rsid w:val="00B47C51"/>
    <w:rsid w:val="00B66093"/>
    <w:rsid w:val="00BC6DC5"/>
    <w:rsid w:val="00BE3B63"/>
    <w:rsid w:val="00C559BE"/>
    <w:rsid w:val="00C67509"/>
    <w:rsid w:val="00CA7DA4"/>
    <w:rsid w:val="00CD51BF"/>
    <w:rsid w:val="00CD7A0F"/>
    <w:rsid w:val="00D07A2B"/>
    <w:rsid w:val="00D51898"/>
    <w:rsid w:val="00D86625"/>
    <w:rsid w:val="00DB00C1"/>
    <w:rsid w:val="00DC153C"/>
    <w:rsid w:val="00DC46CB"/>
    <w:rsid w:val="00DD3C84"/>
    <w:rsid w:val="00DE658C"/>
    <w:rsid w:val="00E0123F"/>
    <w:rsid w:val="00E13CEF"/>
    <w:rsid w:val="00E214D0"/>
    <w:rsid w:val="00E37489"/>
    <w:rsid w:val="00E413CC"/>
    <w:rsid w:val="00E53393"/>
    <w:rsid w:val="00E5707E"/>
    <w:rsid w:val="00E601E2"/>
    <w:rsid w:val="00E748DA"/>
    <w:rsid w:val="00E832A3"/>
    <w:rsid w:val="00E935E0"/>
    <w:rsid w:val="00EB65A0"/>
    <w:rsid w:val="00EB6B99"/>
    <w:rsid w:val="00EF7BFC"/>
    <w:rsid w:val="00F22DB7"/>
    <w:rsid w:val="00F27E9F"/>
    <w:rsid w:val="00F502B5"/>
    <w:rsid w:val="00F670A5"/>
    <w:rsid w:val="00FA54F4"/>
    <w:rsid w:val="00FA74BD"/>
    <w:rsid w:val="00FC7EF4"/>
    <w:rsid w:val="00FD3BC7"/>
    <w:rsid w:val="00FF0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078C3"/>
  <w15:chartTrackingRefBased/>
  <w15:docId w15:val="{67B40748-2345-4810-9820-64631DA0E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640"/>
    <w:rPr>
      <w:rFonts w:ascii="Verdana" w:hAnsi="Verdana"/>
      <w:sz w:val="24"/>
    </w:rPr>
  </w:style>
  <w:style w:type="paragraph" w:styleId="Heading1">
    <w:name w:val="heading 1"/>
    <w:basedOn w:val="Normal"/>
    <w:next w:val="Normal"/>
    <w:link w:val="Heading1Char"/>
    <w:uiPriority w:val="9"/>
    <w:qFormat/>
    <w:rsid w:val="005F2640"/>
    <w:pPr>
      <w:keepNext/>
      <w:keepLines/>
      <w:spacing w:before="360" w:after="80"/>
      <w:outlineLvl w:val="0"/>
    </w:pPr>
    <w:rPr>
      <w:rFonts w:eastAsiaTheme="majorEastAsia" w:cstheme="majorBidi"/>
      <w:b/>
      <w:sz w:val="36"/>
      <w:szCs w:val="40"/>
    </w:rPr>
  </w:style>
  <w:style w:type="paragraph" w:styleId="Heading2">
    <w:name w:val="heading 2"/>
    <w:basedOn w:val="Normal"/>
    <w:next w:val="Normal"/>
    <w:link w:val="Heading2Char"/>
    <w:uiPriority w:val="9"/>
    <w:unhideWhenUsed/>
    <w:qFormat/>
    <w:rsid w:val="005F2640"/>
    <w:pPr>
      <w:keepNext/>
      <w:keepLines/>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semiHidden/>
    <w:unhideWhenUsed/>
    <w:qFormat/>
    <w:rsid w:val="007C6D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6D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6D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6D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6D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6D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6D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640"/>
    <w:rPr>
      <w:rFonts w:ascii="Verdana" w:eastAsiaTheme="majorEastAsia" w:hAnsi="Verdana" w:cstheme="majorBidi"/>
      <w:b/>
      <w:sz w:val="36"/>
      <w:szCs w:val="40"/>
    </w:rPr>
  </w:style>
  <w:style w:type="character" w:customStyle="1" w:styleId="Heading2Char">
    <w:name w:val="Heading 2 Char"/>
    <w:basedOn w:val="DefaultParagraphFont"/>
    <w:link w:val="Heading2"/>
    <w:uiPriority w:val="9"/>
    <w:rsid w:val="005F2640"/>
    <w:rPr>
      <w:rFonts w:ascii="Verdana" w:eastAsiaTheme="majorEastAsia" w:hAnsi="Verdana" w:cstheme="majorBidi"/>
      <w:b/>
      <w:sz w:val="28"/>
      <w:szCs w:val="32"/>
    </w:rPr>
  </w:style>
  <w:style w:type="character" w:customStyle="1" w:styleId="Heading3Char">
    <w:name w:val="Heading 3 Char"/>
    <w:basedOn w:val="DefaultParagraphFont"/>
    <w:link w:val="Heading3"/>
    <w:uiPriority w:val="9"/>
    <w:semiHidden/>
    <w:rsid w:val="007C6D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6D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6D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6D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6D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6D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6D2B"/>
    <w:rPr>
      <w:rFonts w:eastAsiaTheme="majorEastAsia" w:cstheme="majorBidi"/>
      <w:color w:val="272727" w:themeColor="text1" w:themeTint="D8"/>
    </w:rPr>
  </w:style>
  <w:style w:type="paragraph" w:styleId="Title">
    <w:name w:val="Title"/>
    <w:basedOn w:val="Normal"/>
    <w:next w:val="Normal"/>
    <w:link w:val="TitleChar"/>
    <w:uiPriority w:val="10"/>
    <w:qFormat/>
    <w:rsid w:val="007C6D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6D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6D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6D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6D2B"/>
    <w:pPr>
      <w:spacing w:before="160"/>
      <w:jc w:val="center"/>
    </w:pPr>
    <w:rPr>
      <w:i/>
      <w:iCs/>
      <w:color w:val="404040" w:themeColor="text1" w:themeTint="BF"/>
    </w:rPr>
  </w:style>
  <w:style w:type="character" w:customStyle="1" w:styleId="QuoteChar">
    <w:name w:val="Quote Char"/>
    <w:basedOn w:val="DefaultParagraphFont"/>
    <w:link w:val="Quote"/>
    <w:uiPriority w:val="29"/>
    <w:rsid w:val="007C6D2B"/>
    <w:rPr>
      <w:i/>
      <w:iCs/>
      <w:color w:val="404040" w:themeColor="text1" w:themeTint="BF"/>
    </w:rPr>
  </w:style>
  <w:style w:type="paragraph" w:styleId="ListParagraph">
    <w:name w:val="List Paragraph"/>
    <w:basedOn w:val="Normal"/>
    <w:uiPriority w:val="34"/>
    <w:qFormat/>
    <w:rsid w:val="007C6D2B"/>
    <w:pPr>
      <w:ind w:left="720"/>
      <w:contextualSpacing/>
    </w:pPr>
  </w:style>
  <w:style w:type="character" w:styleId="IntenseEmphasis">
    <w:name w:val="Intense Emphasis"/>
    <w:basedOn w:val="DefaultParagraphFont"/>
    <w:uiPriority w:val="21"/>
    <w:qFormat/>
    <w:rsid w:val="007C6D2B"/>
    <w:rPr>
      <w:i/>
      <w:iCs/>
      <w:color w:val="0F4761" w:themeColor="accent1" w:themeShade="BF"/>
    </w:rPr>
  </w:style>
  <w:style w:type="paragraph" w:styleId="IntenseQuote">
    <w:name w:val="Intense Quote"/>
    <w:basedOn w:val="Normal"/>
    <w:next w:val="Normal"/>
    <w:link w:val="IntenseQuoteChar"/>
    <w:uiPriority w:val="30"/>
    <w:qFormat/>
    <w:rsid w:val="007C6D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6D2B"/>
    <w:rPr>
      <w:i/>
      <w:iCs/>
      <w:color w:val="0F4761" w:themeColor="accent1" w:themeShade="BF"/>
    </w:rPr>
  </w:style>
  <w:style w:type="character" w:styleId="IntenseReference">
    <w:name w:val="Intense Reference"/>
    <w:basedOn w:val="DefaultParagraphFont"/>
    <w:uiPriority w:val="32"/>
    <w:qFormat/>
    <w:rsid w:val="007C6D2B"/>
    <w:rPr>
      <w:b/>
      <w:bCs/>
      <w:smallCaps/>
      <w:color w:val="0F4761" w:themeColor="accent1" w:themeShade="BF"/>
      <w:spacing w:val="5"/>
    </w:rPr>
  </w:style>
  <w:style w:type="character" w:styleId="Hyperlink">
    <w:name w:val="Hyperlink"/>
    <w:basedOn w:val="DefaultParagraphFont"/>
    <w:uiPriority w:val="99"/>
    <w:unhideWhenUsed/>
    <w:rsid w:val="007C6D2B"/>
    <w:rPr>
      <w:color w:val="467886" w:themeColor="hyperlink"/>
      <w:u w:val="single"/>
    </w:rPr>
  </w:style>
  <w:style w:type="character" w:styleId="UnresolvedMention">
    <w:name w:val="Unresolved Mention"/>
    <w:basedOn w:val="DefaultParagraphFont"/>
    <w:uiPriority w:val="99"/>
    <w:semiHidden/>
    <w:unhideWhenUsed/>
    <w:rsid w:val="007C6D2B"/>
    <w:rPr>
      <w:color w:val="605E5C"/>
      <w:shd w:val="clear" w:color="auto" w:fill="E1DFDD"/>
    </w:rPr>
  </w:style>
  <w:style w:type="character" w:styleId="CommentReference">
    <w:name w:val="annotation reference"/>
    <w:basedOn w:val="DefaultParagraphFont"/>
    <w:uiPriority w:val="99"/>
    <w:semiHidden/>
    <w:unhideWhenUsed/>
    <w:rsid w:val="00D86625"/>
    <w:rPr>
      <w:sz w:val="16"/>
      <w:szCs w:val="16"/>
    </w:rPr>
  </w:style>
  <w:style w:type="paragraph" w:styleId="CommentText">
    <w:name w:val="annotation text"/>
    <w:basedOn w:val="Normal"/>
    <w:link w:val="CommentTextChar"/>
    <w:uiPriority w:val="99"/>
    <w:unhideWhenUsed/>
    <w:rsid w:val="00D86625"/>
    <w:pPr>
      <w:spacing w:line="240" w:lineRule="auto"/>
    </w:pPr>
    <w:rPr>
      <w:sz w:val="20"/>
      <w:szCs w:val="20"/>
    </w:rPr>
  </w:style>
  <w:style w:type="character" w:customStyle="1" w:styleId="CommentTextChar">
    <w:name w:val="Comment Text Char"/>
    <w:basedOn w:val="DefaultParagraphFont"/>
    <w:link w:val="CommentText"/>
    <w:uiPriority w:val="99"/>
    <w:rsid w:val="00D86625"/>
    <w:rPr>
      <w:sz w:val="20"/>
      <w:szCs w:val="20"/>
    </w:rPr>
  </w:style>
  <w:style w:type="paragraph" w:styleId="CommentSubject">
    <w:name w:val="annotation subject"/>
    <w:basedOn w:val="CommentText"/>
    <w:next w:val="CommentText"/>
    <w:link w:val="CommentSubjectChar"/>
    <w:uiPriority w:val="99"/>
    <w:semiHidden/>
    <w:unhideWhenUsed/>
    <w:rsid w:val="00D86625"/>
    <w:rPr>
      <w:b/>
      <w:bCs/>
    </w:rPr>
  </w:style>
  <w:style w:type="character" w:customStyle="1" w:styleId="CommentSubjectChar">
    <w:name w:val="Comment Subject Char"/>
    <w:basedOn w:val="CommentTextChar"/>
    <w:link w:val="CommentSubject"/>
    <w:uiPriority w:val="99"/>
    <w:semiHidden/>
    <w:rsid w:val="00D86625"/>
    <w:rPr>
      <w:b/>
      <w:bCs/>
      <w:sz w:val="20"/>
      <w:szCs w:val="20"/>
    </w:rPr>
  </w:style>
  <w:style w:type="paragraph" w:styleId="Revision">
    <w:name w:val="Revision"/>
    <w:hidden/>
    <w:uiPriority w:val="99"/>
    <w:semiHidden/>
    <w:rsid w:val="00DD3C84"/>
    <w:pPr>
      <w:spacing w:after="0" w:line="240" w:lineRule="auto"/>
    </w:pPr>
  </w:style>
  <w:style w:type="character" w:styleId="Mention">
    <w:name w:val="Mention"/>
    <w:basedOn w:val="DefaultParagraphFont"/>
    <w:uiPriority w:val="99"/>
    <w:unhideWhenUsed/>
    <w:rsid w:val="001A2F0E"/>
    <w:rPr>
      <w:color w:val="2B579A"/>
      <w:shd w:val="clear" w:color="auto" w:fill="E1DFDD"/>
    </w:rPr>
  </w:style>
  <w:style w:type="paragraph" w:styleId="TOC2">
    <w:name w:val="toc 2"/>
    <w:basedOn w:val="Normal"/>
    <w:next w:val="Normal"/>
    <w:autoRedefine/>
    <w:uiPriority w:val="39"/>
    <w:unhideWhenUsed/>
    <w:rsid w:val="006E4700"/>
    <w:pPr>
      <w:tabs>
        <w:tab w:val="right" w:leader="dot" w:pos="9350"/>
      </w:tabs>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879398">
      <w:bodyDiv w:val="1"/>
      <w:marLeft w:val="0"/>
      <w:marRight w:val="0"/>
      <w:marTop w:val="0"/>
      <w:marBottom w:val="0"/>
      <w:divBdr>
        <w:top w:val="none" w:sz="0" w:space="0" w:color="auto"/>
        <w:left w:val="none" w:sz="0" w:space="0" w:color="auto"/>
        <w:bottom w:val="none" w:sz="0" w:space="0" w:color="auto"/>
        <w:right w:val="none" w:sz="0" w:space="0" w:color="auto"/>
      </w:divBdr>
    </w:div>
    <w:div w:id="134565115">
      <w:bodyDiv w:val="1"/>
      <w:marLeft w:val="0"/>
      <w:marRight w:val="0"/>
      <w:marTop w:val="0"/>
      <w:marBottom w:val="0"/>
      <w:divBdr>
        <w:top w:val="none" w:sz="0" w:space="0" w:color="auto"/>
        <w:left w:val="none" w:sz="0" w:space="0" w:color="auto"/>
        <w:bottom w:val="none" w:sz="0" w:space="0" w:color="auto"/>
        <w:right w:val="none" w:sz="0" w:space="0" w:color="auto"/>
      </w:divBdr>
    </w:div>
    <w:div w:id="542211875">
      <w:bodyDiv w:val="1"/>
      <w:marLeft w:val="0"/>
      <w:marRight w:val="0"/>
      <w:marTop w:val="0"/>
      <w:marBottom w:val="0"/>
      <w:divBdr>
        <w:top w:val="none" w:sz="0" w:space="0" w:color="auto"/>
        <w:left w:val="none" w:sz="0" w:space="0" w:color="auto"/>
        <w:bottom w:val="none" w:sz="0" w:space="0" w:color="auto"/>
        <w:right w:val="none" w:sz="0" w:space="0" w:color="auto"/>
      </w:divBdr>
    </w:div>
    <w:div w:id="794104702">
      <w:bodyDiv w:val="1"/>
      <w:marLeft w:val="0"/>
      <w:marRight w:val="0"/>
      <w:marTop w:val="0"/>
      <w:marBottom w:val="0"/>
      <w:divBdr>
        <w:top w:val="none" w:sz="0" w:space="0" w:color="auto"/>
        <w:left w:val="none" w:sz="0" w:space="0" w:color="auto"/>
        <w:bottom w:val="none" w:sz="0" w:space="0" w:color="auto"/>
        <w:right w:val="none" w:sz="0" w:space="0" w:color="auto"/>
      </w:divBdr>
    </w:div>
    <w:div w:id="1073310773">
      <w:bodyDiv w:val="1"/>
      <w:marLeft w:val="0"/>
      <w:marRight w:val="0"/>
      <w:marTop w:val="0"/>
      <w:marBottom w:val="0"/>
      <w:divBdr>
        <w:top w:val="none" w:sz="0" w:space="0" w:color="auto"/>
        <w:left w:val="none" w:sz="0" w:space="0" w:color="auto"/>
        <w:bottom w:val="none" w:sz="0" w:space="0" w:color="auto"/>
        <w:right w:val="none" w:sz="0" w:space="0" w:color="auto"/>
      </w:divBdr>
    </w:div>
    <w:div w:id="1537740506">
      <w:bodyDiv w:val="1"/>
      <w:marLeft w:val="0"/>
      <w:marRight w:val="0"/>
      <w:marTop w:val="0"/>
      <w:marBottom w:val="0"/>
      <w:divBdr>
        <w:top w:val="none" w:sz="0" w:space="0" w:color="auto"/>
        <w:left w:val="none" w:sz="0" w:space="0" w:color="auto"/>
        <w:bottom w:val="none" w:sz="0" w:space="0" w:color="auto"/>
        <w:right w:val="none" w:sz="0" w:space="0" w:color="auto"/>
      </w:divBdr>
    </w:div>
    <w:div w:id="2120250982">
      <w:bodyDiv w:val="1"/>
      <w:marLeft w:val="0"/>
      <w:marRight w:val="0"/>
      <w:marTop w:val="0"/>
      <w:marBottom w:val="0"/>
      <w:divBdr>
        <w:top w:val="none" w:sz="0" w:space="0" w:color="auto"/>
        <w:left w:val="none" w:sz="0" w:space="0" w:color="auto"/>
        <w:bottom w:val="none" w:sz="0" w:space="0" w:color="auto"/>
        <w:right w:val="none" w:sz="0" w:space="0" w:color="auto"/>
      </w:divBdr>
    </w:div>
    <w:div w:id="214665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policy.corp.cvscaremark.com/pnp/faces/DocRenderer?documentId=CALL-0049"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source.cvshealth.com/nuxeo/thesource/" TargetMode="Externa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57E074260378499F7E81CCDE102D50" ma:contentTypeVersion="17" ma:contentTypeDescription="Create a new document." ma:contentTypeScope="" ma:versionID="d102769cacfb248b0a4cd372c95ae198">
  <xsd:schema xmlns:xsd="http://www.w3.org/2001/XMLSchema" xmlns:xs="http://www.w3.org/2001/XMLSchema" xmlns:p="http://schemas.microsoft.com/office/2006/metadata/properties" xmlns:ns2="d19e0082-693e-45ae-8f74-da0dd659fa03" xmlns:ns3="2fe6fb3c-ae69-4363-9eac-f91567448a6f" targetNamespace="http://schemas.microsoft.com/office/2006/metadata/properties" ma:root="true" ma:fieldsID="b2f750f4410df7e9588eaa14b27124da" ns2:_="" ns3:_="">
    <xsd:import namespace="d19e0082-693e-45ae-8f74-da0dd659fa03"/>
    <xsd:import namespace="2fe6fb3c-ae69-4363-9eac-f91567448a6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LifelineQuickChat" minOccurs="0"/>
                <xsd:element ref="ns2:ProjectAnalyst" minOccurs="0"/>
                <xsd:element ref="ns2:DocumentConsultatnt" minOccurs="0"/>
                <xsd:element ref="ns2:BPO" minOccurs="0"/>
                <xsd:element ref="ns2:Status" minOccurs="0"/>
                <xsd:element ref="ns2:Du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9e0082-693e-45ae-8f74-da0dd659fa03"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ifelineQuickChat" ma:index="19" nillable="true" ma:displayName="Project Owner/Lead" ma:format="Dropdown" ma:internalName="LifelineQuickChat">
      <xsd:simpleType>
        <xsd:restriction base="dms:Text">
          <xsd:maxLength value="255"/>
        </xsd:restriction>
      </xsd:simpleType>
    </xsd:element>
    <xsd:element name="ProjectAnalyst" ma:index="20" nillable="true" ma:displayName="Project Analyst" ma:format="Dropdown" ma:internalName="ProjectAnalyst">
      <xsd:simpleType>
        <xsd:restriction base="dms:Text">
          <xsd:maxLength value="255"/>
        </xsd:restriction>
      </xsd:simpleType>
    </xsd:element>
    <xsd:element name="DocumentConsultatnt" ma:index="21" nillable="true" ma:displayName="Document Consultant" ma:format="Dropdown" ma:internalName="DocumentConsultatnt">
      <xsd:simpleType>
        <xsd:restriction base="dms:Text">
          <xsd:maxLength value="255"/>
        </xsd:restriction>
      </xsd:simpleType>
    </xsd:element>
    <xsd:element name="BPO" ma:index="22" nillable="true" ma:displayName="BPO" ma:format="Dropdown" ma:internalName="BPO">
      <xsd:simpleType>
        <xsd:restriction base="dms:Text">
          <xsd:maxLength value="255"/>
        </xsd:restriction>
      </xsd:simpleType>
    </xsd:element>
    <xsd:element name="Status" ma:index="23" nillable="true" ma:displayName="Status" ma:format="Dropdown" ma:internalName="Status">
      <xsd:simpleType>
        <xsd:restriction base="dms:Text">
          <xsd:maxLength value="255"/>
        </xsd:restriction>
      </xsd:simpleType>
    </xsd:element>
    <xsd:element name="DueDate" ma:index="24" nillable="true" ma:displayName="Due Date" ma:format="Dropdown" ma:internalName="DueDat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fe6fb3c-ae69-4363-9eac-f91567448a6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b3843f2a-4ea9-4ff2-ae93-95147ee77641}" ma:internalName="TaxCatchAll" ma:showField="CatchAllData" ma:web="2fe6fb3c-ae69-4363-9eac-f91567448a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2fe6fb3c-ae69-4363-9eac-f91567448a6f" xsi:nil="true"/>
    <lcf76f155ced4ddcb4097134ff3c332f xmlns="d19e0082-693e-45ae-8f74-da0dd659fa03">
      <Terms xmlns="http://schemas.microsoft.com/office/infopath/2007/PartnerControls"/>
    </lcf76f155ced4ddcb4097134ff3c332f>
    <BPO xmlns="d19e0082-693e-45ae-8f74-da0dd659fa03" xsi:nil="true"/>
    <ProjectAnalyst xmlns="d19e0082-693e-45ae-8f74-da0dd659fa03" xsi:nil="true"/>
    <DocumentConsultatnt xmlns="d19e0082-693e-45ae-8f74-da0dd659fa03" xsi:nil="true"/>
    <DueDate xmlns="d19e0082-693e-45ae-8f74-da0dd659fa03" xsi:nil="true"/>
    <LifelineQuickChat xmlns="d19e0082-693e-45ae-8f74-da0dd659fa03" xsi:nil="true"/>
    <Status xmlns="d19e0082-693e-45ae-8f74-da0dd659fa0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8CF79DF-A2E7-4167-9762-2610C0BB99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9e0082-693e-45ae-8f74-da0dd659fa03"/>
    <ds:schemaRef ds:uri="2fe6fb3c-ae69-4363-9eac-f91567448a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7C7B69-5094-4F56-9A3C-80CC9DC23845}">
  <ds:schemaRefs>
    <ds:schemaRef ds:uri="http://schemas.openxmlformats.org/officeDocument/2006/bibliography"/>
  </ds:schemaRefs>
</ds:datastoreItem>
</file>

<file path=customXml/itemProps3.xml><?xml version="1.0" encoding="utf-8"?>
<ds:datastoreItem xmlns:ds="http://schemas.openxmlformats.org/officeDocument/2006/customXml" ds:itemID="{7BBB1CCB-8FE4-4966-B47A-F5AC0AFCE6A5}">
  <ds:schemaRefs>
    <ds:schemaRef ds:uri="http://schemas.microsoft.com/office/2006/metadata/properties"/>
    <ds:schemaRef ds:uri="http://schemas.microsoft.com/office/infopath/2007/PartnerControls"/>
    <ds:schemaRef ds:uri="2fe6fb3c-ae69-4363-9eac-f91567448a6f"/>
    <ds:schemaRef ds:uri="d19e0082-693e-45ae-8f74-da0dd659fa03"/>
  </ds:schemaRefs>
</ds:datastoreItem>
</file>

<file path=customXml/itemProps4.xml><?xml version="1.0" encoding="utf-8"?>
<ds:datastoreItem xmlns:ds="http://schemas.openxmlformats.org/officeDocument/2006/customXml" ds:itemID="{7BB91ACA-F180-4209-9A86-0D0DEAE6F44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994</Words>
  <Characters>5671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Laurie A</dc:creator>
  <cp:keywords/>
  <dc:description/>
  <cp:lastModifiedBy>Davis, David P.</cp:lastModifiedBy>
  <cp:revision>6</cp:revision>
  <dcterms:created xsi:type="dcterms:W3CDTF">2025-08-11T15:49:00Z</dcterms:created>
  <dcterms:modified xsi:type="dcterms:W3CDTF">2025-08-11T16:58:00Z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2025-05-01T12:39:38Z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a9d99e22-801e-4b1f-8754-d497d84bbd91</vt:lpwstr>
  </property>
  <property fmtid="{D5CDD505-2E9C-101B-9397-08002B2CF9AE}" pid="8" name="MSIP_Label_1ecdf243-b9b0-4f63-8694-76742e4201b7_ContentBits">
    <vt:lpwstr>0</vt:lpwstr>
  </property>
  <property fmtid="{D5CDD505-2E9C-101B-9397-08002B2CF9AE}" pid="9" name="ContentTypeId">
    <vt:lpwstr>0x010100EB57E074260378499F7E81CCDE102D50</vt:lpwstr>
  </property>
  <property fmtid="{D5CDD505-2E9C-101B-9397-08002B2CF9AE}" pid="10" name="MediaServiceImageTags">
    <vt:lpwstr/>
  </property>
</Properties>
</file>