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9F6D3" w14:textId="1ACC1D09" w:rsidR="00255C6B" w:rsidRPr="00540641" w:rsidRDefault="009F5DAD" w:rsidP="0050346D">
      <w:pPr>
        <w:pStyle w:val="Heading1"/>
        <w:spacing w:before="120" w:after="120"/>
        <w:rPr>
          <w:rFonts w:ascii="Verdana" w:hAnsi="Verdana"/>
          <w:color w:val="000000"/>
          <w:sz w:val="36"/>
          <w:szCs w:val="36"/>
        </w:rPr>
      </w:pPr>
      <w:bookmarkStart w:id="0" w:name="_top"/>
      <w:bookmarkStart w:id="1" w:name="OLE_LINK4"/>
      <w:bookmarkEnd w:id="0"/>
      <w:r w:rsidRPr="70A75A02">
        <w:rPr>
          <w:rFonts w:ascii="Verdana" w:hAnsi="Verdana"/>
          <w:color w:val="000000" w:themeColor="text1"/>
          <w:sz w:val="36"/>
          <w:szCs w:val="36"/>
        </w:rPr>
        <w:t>PeopleSafe</w:t>
      </w:r>
      <w:r w:rsidR="00EF1F6D" w:rsidRPr="70A75A02">
        <w:rPr>
          <w:rFonts w:ascii="Verdana" w:hAnsi="Verdana"/>
          <w:color w:val="000000" w:themeColor="text1"/>
          <w:sz w:val="36"/>
          <w:szCs w:val="36"/>
        </w:rPr>
        <w:t xml:space="preserve"> -</w:t>
      </w:r>
      <w:r w:rsidR="005E59A5" w:rsidRPr="70A75A02">
        <w:rPr>
          <w:rFonts w:ascii="Verdana" w:hAnsi="Verdana"/>
          <w:color w:val="000000" w:themeColor="text1"/>
          <w:sz w:val="36"/>
          <w:szCs w:val="36"/>
        </w:rPr>
        <w:t xml:space="preserve"> Phone System Log In</w:t>
      </w:r>
      <w:r w:rsidR="00AC4FCD" w:rsidRPr="70A75A02">
        <w:rPr>
          <w:rFonts w:ascii="Verdana" w:hAnsi="Verdana"/>
          <w:color w:val="000000" w:themeColor="text1"/>
          <w:sz w:val="36"/>
          <w:szCs w:val="36"/>
        </w:rPr>
        <w:t xml:space="preserve"> </w:t>
      </w:r>
      <w:r w:rsidR="00AF739C" w:rsidRPr="70A75A02">
        <w:rPr>
          <w:rFonts w:ascii="Verdana" w:hAnsi="Verdana"/>
          <w:color w:val="000000" w:themeColor="text1"/>
          <w:sz w:val="36"/>
          <w:szCs w:val="36"/>
        </w:rPr>
        <w:t xml:space="preserve">with </w:t>
      </w:r>
      <w:r w:rsidR="00714367" w:rsidRPr="70A75A02">
        <w:rPr>
          <w:rFonts w:ascii="Verdana" w:hAnsi="Verdana"/>
          <w:color w:val="000000" w:themeColor="text1"/>
          <w:sz w:val="36"/>
          <w:szCs w:val="36"/>
        </w:rPr>
        <w:t>CTI (IVR)</w:t>
      </w:r>
      <w:r w:rsidR="00AF739C" w:rsidRPr="70A75A02">
        <w:rPr>
          <w:rFonts w:ascii="Verdana" w:hAnsi="Verdana"/>
          <w:color w:val="000000" w:themeColor="text1"/>
          <w:sz w:val="36"/>
          <w:szCs w:val="36"/>
        </w:rPr>
        <w:t xml:space="preserve"> Call Handling,</w:t>
      </w:r>
      <w:r w:rsidR="00E20429" w:rsidRPr="70A75A02">
        <w:rPr>
          <w:rFonts w:ascii="Verdana" w:hAnsi="Verdana"/>
          <w:color w:val="000000" w:themeColor="text1"/>
          <w:sz w:val="36"/>
          <w:szCs w:val="36"/>
        </w:rPr>
        <w:t xml:space="preserve"> Updates and</w:t>
      </w:r>
      <w:r w:rsidR="00AC4FCD" w:rsidRPr="70A75A02">
        <w:rPr>
          <w:rFonts w:ascii="Verdana" w:hAnsi="Verdana"/>
          <w:color w:val="000000" w:themeColor="text1"/>
          <w:sz w:val="36"/>
          <w:szCs w:val="36"/>
        </w:rPr>
        <w:t xml:space="preserve"> Troubleshooting</w:t>
      </w:r>
    </w:p>
    <w:bookmarkEnd w:id="1"/>
    <w:p w14:paraId="22600336" w14:textId="77777777" w:rsidR="00752B73" w:rsidRDefault="00752B73" w:rsidP="0050346D">
      <w:pPr>
        <w:pStyle w:val="TOC2"/>
        <w:spacing w:before="120" w:after="120"/>
      </w:pPr>
    </w:p>
    <w:p w14:paraId="2DEDA615" w14:textId="1B121585" w:rsidR="00AD6F68" w:rsidRPr="00E74645" w:rsidRDefault="00194D4F" w:rsidP="00E74645">
      <w:pPr>
        <w:rPr>
          <w:rFonts w:ascii="Verdana" w:eastAsiaTheme="minorEastAsia" w:hAnsi="Verdana" w:cstheme="minorBidi"/>
          <w:noProof/>
          <w:kern w:val="2"/>
          <w14:ligatures w14:val="standardContextual"/>
        </w:rPr>
      </w:pPr>
      <w:r w:rsidRPr="00E74645">
        <w:rPr>
          <w:rFonts w:ascii="Verdana" w:hAnsi="Verdana"/>
        </w:rPr>
        <w:fldChar w:fldCharType="begin"/>
      </w:r>
      <w:r w:rsidRPr="00E74645">
        <w:rPr>
          <w:rFonts w:ascii="Verdana" w:hAnsi="Verdana"/>
        </w:rPr>
        <w:instrText xml:space="preserve"> TOC \o "2-2" \n \p " " \h \z \u </w:instrText>
      </w:r>
      <w:r w:rsidRPr="00E74645">
        <w:rPr>
          <w:rFonts w:ascii="Verdana" w:hAnsi="Verdana"/>
        </w:rPr>
        <w:fldChar w:fldCharType="separate"/>
      </w:r>
      <w:hyperlink w:anchor="_Toc191568158" w:history="1">
        <w:r w:rsidR="00AD6F68" w:rsidRPr="00E74645">
          <w:rPr>
            <w:rStyle w:val="Hyperlink"/>
            <w:rFonts w:ascii="Verdana" w:hAnsi="Verdana"/>
            <w:noProof/>
          </w:rPr>
          <w:t>PeopleSafe Phone System Log In</w:t>
        </w:r>
      </w:hyperlink>
    </w:p>
    <w:p w14:paraId="11092F33" w14:textId="13AD96C6" w:rsidR="00AD6F68" w:rsidRPr="00E74645" w:rsidRDefault="00AD6F68" w:rsidP="00E74645">
      <w:pPr>
        <w:rPr>
          <w:rFonts w:ascii="Verdana" w:eastAsiaTheme="minorEastAsia" w:hAnsi="Verdana" w:cstheme="minorBidi"/>
          <w:noProof/>
          <w:kern w:val="2"/>
          <w14:ligatures w14:val="standardContextual"/>
        </w:rPr>
      </w:pPr>
      <w:hyperlink w:anchor="_Toc191568159" w:history="1">
        <w:r w:rsidRPr="00E74645">
          <w:rPr>
            <w:rStyle w:val="Hyperlink"/>
            <w:rFonts w:ascii="Verdana" w:hAnsi="Verdana"/>
            <w:noProof/>
          </w:rPr>
          <w:t>CTI (IVR) Screen Pop Up</w:t>
        </w:r>
      </w:hyperlink>
    </w:p>
    <w:p w14:paraId="28647A84" w14:textId="4B3BB294" w:rsidR="00AD6F68" w:rsidRPr="00E74645" w:rsidRDefault="00AD6F68" w:rsidP="00E74645">
      <w:pPr>
        <w:rPr>
          <w:rFonts w:ascii="Verdana" w:eastAsiaTheme="minorEastAsia" w:hAnsi="Verdana" w:cstheme="minorBidi"/>
          <w:noProof/>
          <w:kern w:val="2"/>
          <w14:ligatures w14:val="standardContextual"/>
        </w:rPr>
      </w:pPr>
      <w:hyperlink w:anchor="_Toc191568160" w:history="1">
        <w:r w:rsidRPr="00E74645">
          <w:rPr>
            <w:rStyle w:val="Hyperlink"/>
            <w:rFonts w:ascii="Verdana" w:hAnsi="Verdana"/>
            <w:noProof/>
          </w:rPr>
          <w:t>CTI Member IVR Options - Caller Intent</w:t>
        </w:r>
      </w:hyperlink>
    </w:p>
    <w:p w14:paraId="31BCDC44" w14:textId="1D302D79" w:rsidR="00AD6F68" w:rsidRPr="00E74645" w:rsidRDefault="00AD6F68" w:rsidP="00E74645">
      <w:pPr>
        <w:rPr>
          <w:rFonts w:ascii="Verdana" w:eastAsiaTheme="minorEastAsia" w:hAnsi="Verdana" w:cstheme="minorBidi"/>
          <w:noProof/>
          <w:kern w:val="2"/>
          <w14:ligatures w14:val="standardContextual"/>
        </w:rPr>
      </w:pPr>
      <w:hyperlink w:anchor="_Toc191568161" w:history="1">
        <w:r w:rsidRPr="00E74645">
          <w:rPr>
            <w:rStyle w:val="Hyperlink"/>
            <w:rFonts w:ascii="Verdana" w:hAnsi="Verdana"/>
            <w:noProof/>
          </w:rPr>
          <w:t>FastReFill IVR</w:t>
        </w:r>
      </w:hyperlink>
    </w:p>
    <w:p w14:paraId="355AED07" w14:textId="1A70ADAD" w:rsidR="00AD6F68" w:rsidRPr="00E74645" w:rsidRDefault="00AD6F68" w:rsidP="00E74645">
      <w:pPr>
        <w:rPr>
          <w:rFonts w:ascii="Verdana" w:eastAsiaTheme="minorEastAsia" w:hAnsi="Verdana" w:cstheme="minorBidi"/>
          <w:noProof/>
          <w:kern w:val="2"/>
          <w14:ligatures w14:val="standardContextual"/>
        </w:rPr>
      </w:pPr>
      <w:hyperlink w:anchor="_Toc191568162" w:history="1">
        <w:r w:rsidRPr="00E74645">
          <w:rPr>
            <w:rStyle w:val="Hyperlink"/>
            <w:rFonts w:ascii="Verdana" w:hAnsi="Verdana"/>
            <w:noProof/>
          </w:rPr>
          <w:t>Phone Number Updates in the IVR</w:t>
        </w:r>
      </w:hyperlink>
    </w:p>
    <w:p w14:paraId="7C43F497" w14:textId="3BBB782D" w:rsidR="00AD6F68" w:rsidRPr="00E74645" w:rsidRDefault="00AD6F68" w:rsidP="00E74645">
      <w:pPr>
        <w:rPr>
          <w:rFonts w:ascii="Verdana" w:eastAsiaTheme="minorEastAsia" w:hAnsi="Verdana" w:cstheme="minorBidi"/>
          <w:noProof/>
          <w:kern w:val="2"/>
          <w14:ligatures w14:val="standardContextual"/>
        </w:rPr>
      </w:pPr>
      <w:hyperlink w:anchor="_Toc191568163" w:history="1">
        <w:r w:rsidRPr="00E74645">
          <w:rPr>
            <w:rStyle w:val="Hyperlink"/>
            <w:rFonts w:ascii="Verdana" w:hAnsi="Verdana"/>
            <w:noProof/>
          </w:rPr>
          <w:t>Troubleshooting CTI (IVR) Errors and Issues</w:t>
        </w:r>
      </w:hyperlink>
    </w:p>
    <w:p w14:paraId="560B36E5" w14:textId="2CD99226" w:rsidR="00AD6F68" w:rsidRPr="00E74645" w:rsidRDefault="00AD6F68" w:rsidP="00E74645">
      <w:pPr>
        <w:rPr>
          <w:rFonts w:ascii="Verdana" w:eastAsiaTheme="minorEastAsia" w:hAnsi="Verdana" w:cstheme="minorBidi"/>
          <w:noProof/>
          <w:kern w:val="2"/>
          <w14:ligatures w14:val="standardContextual"/>
        </w:rPr>
      </w:pPr>
      <w:hyperlink w:anchor="_Toc191568164" w:history="1">
        <w:r w:rsidRPr="00E74645">
          <w:rPr>
            <w:rStyle w:val="Hyperlink"/>
            <w:rFonts w:ascii="Verdana" w:hAnsi="Verdana"/>
            <w:noProof/>
          </w:rPr>
          <w:t>Reporting IVR Issues</w:t>
        </w:r>
      </w:hyperlink>
    </w:p>
    <w:p w14:paraId="0745DAB8" w14:textId="75CE7BDF" w:rsidR="00AD6F68" w:rsidRPr="00E74645" w:rsidRDefault="00AD6F68" w:rsidP="00E74645">
      <w:pPr>
        <w:rPr>
          <w:rFonts w:ascii="Verdana" w:eastAsiaTheme="minorEastAsia" w:hAnsi="Verdana" w:cstheme="minorBidi"/>
          <w:noProof/>
          <w:kern w:val="2"/>
          <w14:ligatures w14:val="standardContextual"/>
        </w:rPr>
      </w:pPr>
      <w:hyperlink w:anchor="_Toc191568165" w:history="1">
        <w:r w:rsidRPr="00E74645">
          <w:rPr>
            <w:rStyle w:val="Hyperlink"/>
            <w:rFonts w:ascii="Verdana" w:hAnsi="Verdana"/>
            <w:noProof/>
          </w:rPr>
          <w:t>Related Documents</w:t>
        </w:r>
      </w:hyperlink>
    </w:p>
    <w:p w14:paraId="5D561C50" w14:textId="1DE46B0F" w:rsidR="009C1BDB" w:rsidRDefault="00194D4F" w:rsidP="00E74645">
      <w:pPr>
        <w:rPr>
          <w:rFonts w:ascii="Verdana" w:hAnsi="Verdana"/>
        </w:rPr>
      </w:pPr>
      <w:r w:rsidRPr="00E74645">
        <w:rPr>
          <w:rFonts w:ascii="Verdana" w:hAnsi="Verdana"/>
        </w:rPr>
        <w:fldChar w:fldCharType="end"/>
      </w:r>
      <w:r w:rsidR="003B431D">
        <w:rPr>
          <w:rFonts w:ascii="Verdana" w:hAnsi="Verdana"/>
        </w:rPr>
        <w:t xml:space="preserve"> </w:t>
      </w:r>
    </w:p>
    <w:p w14:paraId="4B891855" w14:textId="2155D04D" w:rsidR="00EF4FF2" w:rsidRDefault="2862252C" w:rsidP="00F337FB">
      <w:pPr>
        <w:spacing w:before="120" w:after="120"/>
        <w:rPr>
          <w:rFonts w:ascii="Verdana" w:hAnsi="Verdana"/>
          <w:color w:val="000000" w:themeColor="text1"/>
        </w:rPr>
      </w:pPr>
      <w:bookmarkStart w:id="2" w:name="_Overview"/>
      <w:bookmarkEnd w:id="2"/>
      <w:r w:rsidRPr="0642D3BF">
        <w:rPr>
          <w:rFonts w:ascii="Verdana" w:hAnsi="Verdana"/>
          <w:b/>
          <w:bCs/>
          <w:color w:val="000000" w:themeColor="text1"/>
        </w:rPr>
        <w:t>Description:</w:t>
      </w:r>
      <w:r w:rsidRPr="0642D3BF">
        <w:rPr>
          <w:rFonts w:ascii="Verdana" w:hAnsi="Verdana"/>
          <w:color w:val="000000" w:themeColor="text1"/>
        </w:rPr>
        <w:t xml:space="preserve">  </w:t>
      </w:r>
      <w:bookmarkStart w:id="3" w:name="OLE_LINK3"/>
      <w:bookmarkStart w:id="4" w:name="OLE_LINK2"/>
      <w:bookmarkStart w:id="5" w:name="OLE_LINK13"/>
      <w:r w:rsidR="005A3CE3" w:rsidRPr="005A3CE3">
        <w:rPr>
          <w:rFonts w:ascii="Verdana" w:hAnsi="Verdana"/>
          <w:color w:val="000000" w:themeColor="text1"/>
        </w:rPr>
        <w:t xml:space="preserve">Provides instructions for accessing (logging into) and troubleshooting the CTI Phone System and its IVR features.  </w:t>
      </w:r>
      <w:bookmarkEnd w:id="3"/>
      <w:bookmarkEnd w:id="4"/>
    </w:p>
    <w:p w14:paraId="1DA15605" w14:textId="77777777" w:rsidR="00F14BD8" w:rsidRDefault="00F14BD8" w:rsidP="00F67C11">
      <w:pPr>
        <w:spacing w:before="120" w:after="120"/>
        <w:rPr>
          <w:rFonts w:ascii="Verdana" w:hAnsi="Verdana"/>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rsidRPr="00BF74E9" w14:paraId="2B8FABFA" w14:textId="77777777" w:rsidTr="00F14BD8">
        <w:tc>
          <w:tcPr>
            <w:tcW w:w="5000" w:type="pct"/>
            <w:shd w:val="clear" w:color="auto" w:fill="C0C0C0"/>
          </w:tcPr>
          <w:p w14:paraId="6577449A" w14:textId="23F54087" w:rsidR="00F81783" w:rsidRPr="00D32D37" w:rsidRDefault="00915F7A" w:rsidP="00D519BA">
            <w:pPr>
              <w:pStyle w:val="Heading2"/>
              <w:tabs>
                <w:tab w:val="left" w:pos="11985"/>
              </w:tabs>
              <w:spacing w:before="120" w:after="120"/>
              <w:rPr>
                <w:rFonts w:ascii="Verdana" w:hAnsi="Verdana"/>
                <w:i w:val="0"/>
                <w:iCs w:val="0"/>
              </w:rPr>
            </w:pPr>
            <w:bookmarkStart w:id="6" w:name="_Process"/>
            <w:bookmarkStart w:id="7" w:name="_Toc191568158"/>
            <w:bookmarkEnd w:id="5"/>
            <w:bookmarkEnd w:id="6"/>
            <w:r>
              <w:rPr>
                <w:rFonts w:ascii="Verdana" w:hAnsi="Verdana"/>
                <w:i w:val="0"/>
                <w:iCs w:val="0"/>
              </w:rPr>
              <w:t>PeopleSafe Phone System Log In</w:t>
            </w:r>
            <w:bookmarkEnd w:id="7"/>
            <w:r w:rsidR="00A42251">
              <w:rPr>
                <w:rFonts w:ascii="Verdana" w:hAnsi="Verdana"/>
                <w:i w:val="0"/>
                <w:iCs w:val="0"/>
              </w:rPr>
              <w:t xml:space="preserve"> </w:t>
            </w:r>
            <w:r w:rsidR="00FE78AB">
              <w:rPr>
                <w:rFonts w:ascii="Verdana" w:hAnsi="Verdana"/>
                <w:b w:val="0"/>
                <w:i w:val="0"/>
                <w:iCs w:val="0"/>
              </w:rPr>
              <w:t xml:space="preserve"> </w:t>
            </w:r>
          </w:p>
        </w:tc>
      </w:tr>
    </w:tbl>
    <w:p w14:paraId="08755D5F" w14:textId="44A391AA" w:rsidR="00D948E1" w:rsidRPr="00FB5FA7" w:rsidRDefault="00DB331D" w:rsidP="00D519BA">
      <w:pPr>
        <w:spacing w:before="120" w:after="120"/>
        <w:rPr>
          <w:rFonts w:ascii="Verdana" w:hAnsi="Verdana"/>
        </w:rPr>
      </w:pPr>
      <w:r w:rsidRPr="00FB5FA7">
        <w:rPr>
          <w:rFonts w:ascii="Verdana" w:hAnsi="Verdana"/>
        </w:rPr>
        <w:t>Perform the steps below</w:t>
      </w:r>
      <w:r>
        <w:rPr>
          <w:rFonts w:ascii="Verdana" w:hAnsi="Verdana"/>
        </w:rPr>
        <w:t>:</w:t>
      </w:r>
      <w:r w:rsidR="00836E3F">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
        <w:gridCol w:w="12044"/>
      </w:tblGrid>
      <w:tr w:rsidR="00DB331D" w:rsidRPr="00FB5FA7" w14:paraId="75C1ACFA" w14:textId="77777777" w:rsidTr="00A94C5D">
        <w:trPr>
          <w:trHeight w:val="593"/>
        </w:trPr>
        <w:tc>
          <w:tcPr>
            <w:tcW w:w="350" w:type="pct"/>
            <w:shd w:val="clear" w:color="auto" w:fill="E6E6E6"/>
          </w:tcPr>
          <w:p w14:paraId="4B6B39D2" w14:textId="77777777" w:rsidR="00DB331D" w:rsidRPr="00FB5FA7" w:rsidRDefault="00DB331D" w:rsidP="00D519BA">
            <w:pPr>
              <w:spacing w:before="120" w:after="120"/>
              <w:jc w:val="center"/>
              <w:rPr>
                <w:rFonts w:ascii="Verdana" w:hAnsi="Verdana"/>
                <w:b/>
              </w:rPr>
            </w:pPr>
            <w:r w:rsidRPr="00FB5FA7">
              <w:rPr>
                <w:rFonts w:ascii="Verdana" w:hAnsi="Verdana"/>
                <w:b/>
              </w:rPr>
              <w:t>Step</w:t>
            </w:r>
          </w:p>
        </w:tc>
        <w:tc>
          <w:tcPr>
            <w:tcW w:w="4650" w:type="pct"/>
            <w:shd w:val="clear" w:color="auto" w:fill="E6E6E6"/>
          </w:tcPr>
          <w:p w14:paraId="6B96081A" w14:textId="77777777" w:rsidR="00DB331D" w:rsidRPr="00FB5FA7" w:rsidRDefault="00DB331D" w:rsidP="00D519BA">
            <w:pPr>
              <w:spacing w:before="120" w:after="120"/>
              <w:jc w:val="center"/>
              <w:rPr>
                <w:rFonts w:ascii="Verdana" w:hAnsi="Verdana"/>
                <w:b/>
              </w:rPr>
            </w:pPr>
            <w:r w:rsidRPr="00FB5FA7">
              <w:rPr>
                <w:rFonts w:ascii="Verdana" w:hAnsi="Verdana"/>
                <w:b/>
              </w:rPr>
              <w:t>Action</w:t>
            </w:r>
          </w:p>
        </w:tc>
      </w:tr>
      <w:tr w:rsidR="00DB331D" w:rsidRPr="00FB5FA7" w14:paraId="5D64740C" w14:textId="77777777" w:rsidTr="00A94C5D">
        <w:trPr>
          <w:trHeight w:val="126"/>
        </w:trPr>
        <w:tc>
          <w:tcPr>
            <w:tcW w:w="350" w:type="pct"/>
            <w:tcBorders>
              <w:top w:val="single" w:sz="4" w:space="0" w:color="auto"/>
              <w:left w:val="single" w:sz="4" w:space="0" w:color="auto"/>
              <w:right w:val="single" w:sz="4" w:space="0" w:color="auto"/>
            </w:tcBorders>
          </w:tcPr>
          <w:p w14:paraId="2215E371" w14:textId="0EB0C9C5" w:rsidR="00DB331D" w:rsidRDefault="00DB331D" w:rsidP="00D519BA">
            <w:pPr>
              <w:spacing w:before="120" w:after="120"/>
              <w:jc w:val="center"/>
              <w:rPr>
                <w:rFonts w:ascii="Verdana" w:hAnsi="Verdana"/>
                <w:b/>
              </w:rPr>
            </w:pPr>
            <w:r>
              <w:rPr>
                <w:rFonts w:ascii="Verdana" w:hAnsi="Verdana"/>
                <w:b/>
              </w:rPr>
              <w:t>1</w:t>
            </w:r>
          </w:p>
        </w:tc>
        <w:tc>
          <w:tcPr>
            <w:tcW w:w="4650" w:type="pct"/>
            <w:tcBorders>
              <w:top w:val="single" w:sz="4" w:space="0" w:color="auto"/>
              <w:left w:val="single" w:sz="4" w:space="0" w:color="auto"/>
              <w:bottom w:val="single" w:sz="4" w:space="0" w:color="auto"/>
              <w:right w:val="single" w:sz="4" w:space="0" w:color="auto"/>
            </w:tcBorders>
          </w:tcPr>
          <w:p w14:paraId="0C7F3482" w14:textId="01C7A5DA" w:rsidR="00BB3D41" w:rsidRDefault="00BB3D41" w:rsidP="00BB3D41">
            <w:pPr>
              <w:spacing w:before="120" w:after="120"/>
            </w:pPr>
            <w:r>
              <w:rPr>
                <w:noProof/>
              </w:rPr>
              <w:drawing>
                <wp:inline distT="0" distB="0" distL="0" distR="0" wp14:anchorId="298415E2" wp14:editId="5422F3F8">
                  <wp:extent cx="238125" cy="20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t xml:space="preserve">  </w:t>
            </w:r>
            <w:hyperlink r:id="rId12" w:anchor="!/view?docid=9546ff42-1c20-43e0-8a1f-bd8a5408de5b" w:history="1"/>
            <w:r w:rsidRPr="0F8CB0DE">
              <w:rPr>
                <w:rFonts w:ascii="Verdana" w:hAnsi="Verdana"/>
              </w:rPr>
              <w:t xml:space="preserve"> </w:t>
            </w:r>
            <w:r w:rsidR="17EF56BC" w:rsidRPr="0F8CB0DE">
              <w:rPr>
                <w:rFonts w:ascii="Verdana" w:hAnsi="Verdana"/>
              </w:rPr>
              <w:t xml:space="preserve">Start the log in process in Five9 first, then return </w:t>
            </w:r>
            <w:r w:rsidR="00805B31">
              <w:rPr>
                <w:rFonts w:ascii="Verdana" w:hAnsi="Verdana"/>
              </w:rPr>
              <w:t xml:space="preserve">to this document </w:t>
            </w:r>
            <w:r w:rsidR="17EF56BC" w:rsidRPr="0F8CB0DE">
              <w:rPr>
                <w:rFonts w:ascii="Verdana" w:hAnsi="Verdana"/>
              </w:rPr>
              <w:t xml:space="preserve">to log into PeopleSafe, and then return to Five9 to </w:t>
            </w:r>
            <w:r w:rsidR="28964F59" w:rsidRPr="0F8CB0DE">
              <w:rPr>
                <w:rFonts w:ascii="Verdana" w:hAnsi="Verdana"/>
              </w:rPr>
              <w:t xml:space="preserve">complete the log in process and </w:t>
            </w:r>
            <w:r w:rsidR="17EF56BC" w:rsidRPr="0F8CB0DE">
              <w:rPr>
                <w:rFonts w:ascii="Verdana" w:hAnsi="Verdana"/>
              </w:rPr>
              <w:t xml:space="preserve">make yourself Ready. </w:t>
            </w:r>
          </w:p>
          <w:p w14:paraId="4B48557E" w14:textId="7BBB33B3" w:rsidR="00BB3D41" w:rsidRPr="00E675A2" w:rsidRDefault="49A7EB8D" w:rsidP="00AD6F68">
            <w:pPr>
              <w:pStyle w:val="ListParagraph"/>
              <w:numPr>
                <w:ilvl w:val="0"/>
                <w:numId w:val="23"/>
              </w:numPr>
              <w:spacing w:before="120" w:after="120"/>
            </w:pPr>
            <w:r w:rsidRPr="00AD6F68">
              <w:rPr>
                <w:rFonts w:ascii="Verdana" w:hAnsi="Verdana"/>
                <w:b/>
                <w:bCs/>
                <w:sz w:val="24"/>
                <w:szCs w:val="24"/>
              </w:rPr>
              <w:t>Internal:</w:t>
            </w:r>
            <w:r w:rsidRPr="00AD6F68">
              <w:rPr>
                <w:rFonts w:ascii="Verdana" w:hAnsi="Verdana"/>
                <w:sz w:val="24"/>
                <w:szCs w:val="24"/>
              </w:rPr>
              <w:t xml:space="preserve"> </w:t>
            </w:r>
            <w:r w:rsidR="00FB728D">
              <w:rPr>
                <w:rFonts w:ascii="Verdana" w:hAnsi="Verdana"/>
                <w:sz w:val="24"/>
                <w:szCs w:val="24"/>
              </w:rPr>
              <w:t xml:space="preserve">Refer to </w:t>
            </w:r>
            <w:hyperlink r:id="rId13" w:anchor="!/view?docid=9546ff42-1c20-43e0-8a1f-bd8a5408de5b" w:history="1">
              <w:r w:rsidR="16F7352F" w:rsidRPr="0004194B">
                <w:rPr>
                  <w:rStyle w:val="Hyperlink"/>
                  <w:rFonts w:ascii="Verdana" w:hAnsi="Verdana"/>
                  <w:sz w:val="24"/>
                  <w:szCs w:val="24"/>
                </w:rPr>
                <w:t xml:space="preserve">PeopleSafe – Log In and Log Out of the Five9 Soft Phone </w:t>
              </w:r>
              <w:r w:rsidR="17EF56BC" w:rsidRPr="0004194B">
                <w:rPr>
                  <w:rStyle w:val="Hyperlink"/>
                  <w:rFonts w:ascii="Verdana" w:hAnsi="Verdana"/>
                  <w:sz w:val="24"/>
                  <w:szCs w:val="24"/>
                </w:rPr>
                <w:t>(052163)</w:t>
              </w:r>
            </w:hyperlink>
            <w:r w:rsidR="17EF56BC" w:rsidRPr="00AD6F68">
              <w:rPr>
                <w:rFonts w:ascii="Verdana" w:hAnsi="Verdana"/>
                <w:sz w:val="24"/>
                <w:szCs w:val="24"/>
              </w:rPr>
              <w:t xml:space="preserve">. </w:t>
            </w:r>
          </w:p>
          <w:p w14:paraId="0E89DDC5" w14:textId="577A2BBB" w:rsidR="5211766A" w:rsidRPr="00361111" w:rsidRDefault="5211766A" w:rsidP="00AD6F68">
            <w:pPr>
              <w:pStyle w:val="ListParagraph"/>
              <w:numPr>
                <w:ilvl w:val="0"/>
                <w:numId w:val="23"/>
              </w:numPr>
              <w:spacing w:before="120" w:after="120"/>
              <w:rPr>
                <w:rFonts w:ascii="Verdana" w:hAnsi="Verdana"/>
              </w:rPr>
            </w:pPr>
            <w:r w:rsidRPr="00AD6F68">
              <w:rPr>
                <w:rFonts w:ascii="Verdana" w:hAnsi="Verdana"/>
                <w:b/>
                <w:bCs/>
                <w:sz w:val="24"/>
                <w:szCs w:val="24"/>
              </w:rPr>
              <w:t>Vendors:</w:t>
            </w:r>
            <w:r w:rsidRPr="00AD6F68">
              <w:rPr>
                <w:rFonts w:ascii="Verdana" w:hAnsi="Verdana"/>
                <w:sz w:val="24"/>
                <w:szCs w:val="24"/>
              </w:rPr>
              <w:t xml:space="preserve"> </w:t>
            </w:r>
            <w:r w:rsidR="00FB728D">
              <w:rPr>
                <w:rFonts w:ascii="Verdana" w:hAnsi="Verdana"/>
                <w:sz w:val="24"/>
                <w:szCs w:val="24"/>
              </w:rPr>
              <w:t xml:space="preserve">Refer to </w:t>
            </w:r>
            <w:hyperlink r:id="rId14" w:anchor="!/view?docid=a2c2bef6-4931-4b5c-a6b7-53185f95988f" w:history="1"/>
            <w:hyperlink r:id="rId15" w:anchor="!/view?docid=d9eec58d-f754-497f-b253-ced75bac8770" w:history="1">
              <w:r w:rsidR="00C101A3" w:rsidRPr="00E74645">
                <w:rPr>
                  <w:rStyle w:val="Hyperlink"/>
                  <w:rFonts w:ascii="Verdana" w:hAnsi="Verdana"/>
                  <w:sz w:val="24"/>
                  <w:szCs w:val="24"/>
                </w:rPr>
                <w:t>Using Verint (056210)</w:t>
              </w:r>
            </w:hyperlink>
            <w:r w:rsidR="00DC0119" w:rsidRPr="00E74645">
              <w:rPr>
                <w:rFonts w:ascii="Verdana" w:hAnsi="Verdana"/>
                <w:color w:val="000000"/>
                <w:sz w:val="24"/>
                <w:szCs w:val="24"/>
                <w:shd w:val="clear" w:color="auto" w:fill="FFFFFF"/>
              </w:rPr>
              <w:t xml:space="preserve"> and </w:t>
            </w:r>
            <w:hyperlink r:id="rId16" w:anchor="!/view?docid=e82b072b-62cf-4a2d-aa6f-6145ed6da720" w:history="1">
              <w:r w:rsidR="00A94C5D" w:rsidRPr="00E74645">
                <w:rPr>
                  <w:rStyle w:val="Hyperlink"/>
                  <w:rFonts w:ascii="Verdana" w:hAnsi="Verdana"/>
                  <w:sz w:val="24"/>
                  <w:szCs w:val="24"/>
                </w:rPr>
                <w:t>PeopleSafe - Log in Steps for Five9 WebRTC via Citrix and VDI – Vendor (074280)</w:t>
              </w:r>
            </w:hyperlink>
            <w:r w:rsidR="00361111">
              <w:rPr>
                <w:rFonts w:ascii="Verdana" w:hAnsi="Verdana"/>
                <w:color w:val="000000"/>
                <w:sz w:val="24"/>
                <w:szCs w:val="24"/>
                <w:shd w:val="clear" w:color="auto" w:fill="FFFFFF"/>
              </w:rPr>
              <w:t>.</w:t>
            </w:r>
          </w:p>
          <w:p w14:paraId="56A3C0F6" w14:textId="37F072E7" w:rsidR="00BB3D41" w:rsidRDefault="00BB3D41" w:rsidP="00D519BA">
            <w:pPr>
              <w:spacing w:before="120" w:after="120"/>
              <w:rPr>
                <w:rFonts w:ascii="Verdana" w:hAnsi="Verdana"/>
              </w:rPr>
            </w:pPr>
          </w:p>
          <w:p w14:paraId="1E74C716" w14:textId="4EE3199D" w:rsidR="00955B93" w:rsidRDefault="00955B93" w:rsidP="00D519BA">
            <w:pPr>
              <w:spacing w:before="120" w:after="120"/>
              <w:rPr>
                <w:rFonts w:ascii="Verdana" w:hAnsi="Verdana"/>
              </w:rPr>
            </w:pPr>
            <w:r>
              <w:rPr>
                <w:rFonts w:ascii="Verdana" w:hAnsi="Verdana"/>
              </w:rPr>
              <w:t xml:space="preserve">Double click the </w:t>
            </w:r>
            <w:r w:rsidRPr="007F3874">
              <w:rPr>
                <w:rFonts w:ascii="Verdana" w:hAnsi="Verdana"/>
                <w:b/>
                <w:bCs/>
              </w:rPr>
              <w:t>PeopleSafe icon</w:t>
            </w:r>
            <w:r>
              <w:rPr>
                <w:rFonts w:ascii="Verdana" w:hAnsi="Verdana"/>
              </w:rPr>
              <w:t xml:space="preserve"> on your desktop to open in Microsoft Edge.</w:t>
            </w:r>
          </w:p>
          <w:p w14:paraId="778288D6" w14:textId="77777777" w:rsidR="0016312B" w:rsidRDefault="0016312B" w:rsidP="00D519BA">
            <w:pPr>
              <w:spacing w:before="120" w:after="120"/>
              <w:rPr>
                <w:rFonts w:ascii="Verdana" w:hAnsi="Verdana"/>
              </w:rPr>
            </w:pPr>
          </w:p>
          <w:p w14:paraId="4B5D53F3" w14:textId="5679B08E" w:rsidR="00955B93" w:rsidRDefault="0016312B" w:rsidP="00D519BA">
            <w:pPr>
              <w:spacing w:before="120" w:after="120"/>
              <w:rPr>
                <w:rFonts w:ascii="Verdana" w:hAnsi="Verdana"/>
                <w:b/>
                <w:bCs/>
              </w:rPr>
            </w:pPr>
            <w:r w:rsidRPr="00A21886">
              <w:rPr>
                <w:rFonts w:ascii="Verdana" w:hAnsi="Verdana"/>
                <w:b/>
                <w:bCs/>
              </w:rPr>
              <w:t>O</w:t>
            </w:r>
            <w:r>
              <w:rPr>
                <w:rFonts w:ascii="Verdana" w:hAnsi="Verdana"/>
                <w:b/>
                <w:bCs/>
              </w:rPr>
              <w:t>R</w:t>
            </w:r>
          </w:p>
          <w:p w14:paraId="569DDAE1" w14:textId="77777777" w:rsidR="0016312B" w:rsidRPr="00A21886" w:rsidRDefault="0016312B" w:rsidP="00D519BA">
            <w:pPr>
              <w:spacing w:before="120" w:after="120"/>
              <w:rPr>
                <w:rFonts w:ascii="Verdana" w:hAnsi="Verdana"/>
                <w:b/>
                <w:bCs/>
              </w:rPr>
            </w:pPr>
          </w:p>
          <w:p w14:paraId="3CC319D4" w14:textId="574D96EC" w:rsidR="00DB331D" w:rsidRDefault="00DB331D" w:rsidP="00D519BA">
            <w:pPr>
              <w:spacing w:before="120" w:after="120"/>
              <w:rPr>
                <w:rStyle w:val="Hyperlink"/>
                <w:rFonts w:ascii="Verdana" w:hAnsi="Verdana"/>
              </w:rPr>
            </w:pPr>
            <w:r w:rsidRPr="00E40F27">
              <w:rPr>
                <w:rFonts w:ascii="Verdana" w:hAnsi="Verdana"/>
              </w:rPr>
              <w:t>Open </w:t>
            </w:r>
            <w:r w:rsidR="0012549E">
              <w:rPr>
                <w:rFonts w:ascii="Verdana" w:hAnsi="Verdana"/>
              </w:rPr>
              <w:t>Microsoft Edge</w:t>
            </w:r>
            <w:r w:rsidRPr="00E40F27">
              <w:rPr>
                <w:rFonts w:ascii="Verdana" w:hAnsi="Verdana"/>
              </w:rPr>
              <w:t> and access Client Services via the following URL: </w:t>
            </w:r>
            <w:r w:rsidR="00B14E79">
              <w:rPr>
                <w:rFonts w:ascii="Verdana" w:hAnsi="Verdana"/>
              </w:rPr>
              <w:t xml:space="preserve"> </w:t>
            </w:r>
            <w:hyperlink r:id="rId17" w:history="1">
              <w:r w:rsidR="00B14E79">
                <w:rPr>
                  <w:rStyle w:val="Hyperlink"/>
                  <w:rFonts w:ascii="Verdana" w:hAnsi="Verdana"/>
                </w:rPr>
                <w:t>H</w:t>
              </w:r>
              <w:r w:rsidR="00EF4FF2" w:rsidRPr="00F42CC8">
                <w:rPr>
                  <w:rStyle w:val="Hyperlink"/>
                  <w:rFonts w:ascii="Verdana" w:hAnsi="Verdana"/>
                </w:rPr>
                <w:t>ttps://www7.caremark.com/clt/Login</w:t>
              </w:r>
            </w:hyperlink>
            <w:r w:rsidR="00377AE7">
              <w:rPr>
                <w:rStyle w:val="Hyperlink"/>
                <w:rFonts w:ascii="Verdana" w:hAnsi="Verdana"/>
              </w:rPr>
              <w:t>.</w:t>
            </w:r>
          </w:p>
          <w:p w14:paraId="23C2A133" w14:textId="61D43F8E" w:rsidR="00DB331D" w:rsidRDefault="00DB331D" w:rsidP="00D519BA">
            <w:pPr>
              <w:spacing w:before="120" w:after="120"/>
              <w:rPr>
                <w:rFonts w:ascii="Verdana" w:hAnsi="Verdana"/>
              </w:rPr>
            </w:pPr>
            <w:r>
              <w:rPr>
                <w:rFonts w:ascii="Verdana" w:hAnsi="Verdana"/>
                <w:b/>
                <w:bCs/>
              </w:rPr>
              <w:t>Result:</w:t>
            </w:r>
            <w:r>
              <w:rPr>
                <w:rFonts w:ascii="Verdana" w:hAnsi="Verdana"/>
              </w:rPr>
              <w:t>  The Client Services Login screen displays.</w:t>
            </w:r>
          </w:p>
          <w:p w14:paraId="269704CD" w14:textId="77777777" w:rsidR="00AC72E4" w:rsidRDefault="00AC72E4" w:rsidP="00D519BA">
            <w:pPr>
              <w:spacing w:before="120" w:after="120"/>
              <w:rPr>
                <w:rFonts w:ascii="Verdana" w:hAnsi="Verdana"/>
              </w:rPr>
            </w:pPr>
          </w:p>
          <w:p w14:paraId="27B9BEFF" w14:textId="77777777" w:rsidR="00DB331D" w:rsidRDefault="000950D3" w:rsidP="00D519BA">
            <w:pPr>
              <w:spacing w:before="120" w:after="120"/>
              <w:jc w:val="center"/>
              <w:rPr>
                <w:rFonts w:ascii="Verdana" w:hAnsi="Verdana"/>
              </w:rPr>
            </w:pPr>
            <w:r>
              <w:rPr>
                <w:noProof/>
              </w:rPr>
              <w:drawing>
                <wp:inline distT="0" distB="0" distL="0" distR="0" wp14:anchorId="607A8F23" wp14:editId="726D994B">
                  <wp:extent cx="3657600" cy="2796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796540"/>
                          </a:xfrm>
                          <a:prstGeom prst="rect">
                            <a:avLst/>
                          </a:prstGeom>
                          <a:noFill/>
                          <a:ln>
                            <a:noFill/>
                          </a:ln>
                        </pic:spPr>
                      </pic:pic>
                    </a:graphicData>
                  </a:graphic>
                </wp:inline>
              </w:drawing>
            </w:r>
          </w:p>
          <w:p w14:paraId="7CAEEA6E" w14:textId="02E8600F" w:rsidR="00B14E79" w:rsidRDefault="00B14E79" w:rsidP="00D519BA">
            <w:pPr>
              <w:spacing w:before="120" w:after="120"/>
              <w:jc w:val="center"/>
              <w:rPr>
                <w:rFonts w:ascii="Verdana" w:hAnsi="Verdana"/>
              </w:rPr>
            </w:pPr>
          </w:p>
        </w:tc>
      </w:tr>
      <w:tr w:rsidR="00DB331D" w:rsidRPr="00FB5FA7" w14:paraId="1F1AE3F2" w14:textId="77777777" w:rsidTr="00A94C5D">
        <w:trPr>
          <w:trHeight w:val="126"/>
        </w:trPr>
        <w:tc>
          <w:tcPr>
            <w:tcW w:w="350" w:type="pct"/>
            <w:tcBorders>
              <w:top w:val="single" w:sz="4" w:space="0" w:color="auto"/>
              <w:left w:val="single" w:sz="4" w:space="0" w:color="auto"/>
              <w:right w:val="single" w:sz="4" w:space="0" w:color="auto"/>
            </w:tcBorders>
          </w:tcPr>
          <w:p w14:paraId="71C4D463" w14:textId="3E7A4F0E" w:rsidR="00DB331D" w:rsidRDefault="00DB331D" w:rsidP="00A42251">
            <w:pPr>
              <w:spacing w:before="120" w:after="120"/>
              <w:jc w:val="center"/>
              <w:rPr>
                <w:rFonts w:ascii="Verdana" w:hAnsi="Verdana"/>
                <w:b/>
              </w:rPr>
            </w:pPr>
            <w:r>
              <w:rPr>
                <w:rFonts w:ascii="Verdana" w:hAnsi="Verdana"/>
                <w:b/>
              </w:rPr>
              <w:t>2</w:t>
            </w:r>
          </w:p>
        </w:tc>
        <w:tc>
          <w:tcPr>
            <w:tcW w:w="4650" w:type="pct"/>
            <w:tcBorders>
              <w:top w:val="single" w:sz="4" w:space="0" w:color="auto"/>
              <w:left w:val="single" w:sz="4" w:space="0" w:color="auto"/>
              <w:bottom w:val="single" w:sz="4" w:space="0" w:color="auto"/>
              <w:right w:val="single" w:sz="4" w:space="0" w:color="auto"/>
            </w:tcBorders>
          </w:tcPr>
          <w:p w14:paraId="2714C69D" w14:textId="0182E98F" w:rsidR="00DB331D" w:rsidRPr="006C346B" w:rsidRDefault="00DB331D" w:rsidP="000416E3">
            <w:pPr>
              <w:spacing w:before="120" w:after="120"/>
              <w:rPr>
                <w:rFonts w:ascii="Verdana" w:eastAsia="Calibri" w:hAnsi="Verdana"/>
                <w:sz w:val="22"/>
                <w:szCs w:val="22"/>
              </w:rPr>
            </w:pPr>
            <w:r w:rsidRPr="006C346B">
              <w:rPr>
                <w:rFonts w:ascii="Verdana" w:eastAsia="Calibri" w:hAnsi="Verdana"/>
              </w:rPr>
              <w:t xml:space="preserve">Type in QL or QCP ID in the Login ID </w:t>
            </w:r>
            <w:r w:rsidR="000416E3" w:rsidRPr="006C346B">
              <w:rPr>
                <w:rFonts w:ascii="Verdana" w:hAnsi="Verdana"/>
              </w:rPr>
              <w:t>f</w:t>
            </w:r>
            <w:r w:rsidRPr="006C346B">
              <w:rPr>
                <w:rFonts w:ascii="Verdana" w:eastAsia="Calibri" w:hAnsi="Verdana"/>
              </w:rPr>
              <w:t>ield and input your password</w:t>
            </w:r>
            <w:r w:rsidR="00FF2D19" w:rsidRPr="006C346B">
              <w:rPr>
                <w:rFonts w:ascii="Verdana" w:eastAsia="Calibri" w:hAnsi="Verdana"/>
              </w:rPr>
              <w:t xml:space="preserve"> then select </w:t>
            </w:r>
            <w:r w:rsidR="00FF2D19" w:rsidRPr="00440AE4">
              <w:rPr>
                <w:rFonts w:ascii="Verdana" w:eastAsia="Calibri" w:hAnsi="Verdana"/>
                <w:b/>
                <w:bCs/>
              </w:rPr>
              <w:t>Log In</w:t>
            </w:r>
            <w:r w:rsidR="00440AE4">
              <w:rPr>
                <w:rFonts w:ascii="Verdana" w:eastAsia="Calibri" w:hAnsi="Verdana"/>
                <w:b/>
                <w:bCs/>
              </w:rPr>
              <w:t>.</w:t>
            </w:r>
          </w:p>
          <w:p w14:paraId="25F5BF1D" w14:textId="1EBA0B73" w:rsidR="00EE115D" w:rsidRDefault="00EE115D" w:rsidP="006C346B">
            <w:pPr>
              <w:spacing w:before="120" w:after="120"/>
              <w:jc w:val="center"/>
              <w:rPr>
                <w:rFonts w:ascii="Verdana" w:hAnsi="Verdana"/>
              </w:rPr>
            </w:pPr>
          </w:p>
          <w:p w14:paraId="63143732" w14:textId="673D5F28" w:rsidR="00A42251" w:rsidRPr="0050346D" w:rsidRDefault="00A42251" w:rsidP="0050346D">
            <w:pPr>
              <w:pStyle w:val="ListParagraph"/>
              <w:numPr>
                <w:ilvl w:val="0"/>
                <w:numId w:val="25"/>
              </w:numPr>
              <w:spacing w:before="120" w:after="120"/>
              <w:rPr>
                <w:rFonts w:ascii="Verdana" w:hAnsi="Verdana"/>
                <w:sz w:val="24"/>
                <w:szCs w:val="24"/>
              </w:rPr>
            </w:pPr>
            <w:r w:rsidRPr="0050346D">
              <w:rPr>
                <w:rFonts w:ascii="Verdana" w:hAnsi="Verdana"/>
                <w:sz w:val="24"/>
                <w:szCs w:val="24"/>
              </w:rPr>
              <w:t>I</w:t>
            </w:r>
            <w:r w:rsidR="00DB331D" w:rsidRPr="0050346D">
              <w:rPr>
                <w:rFonts w:ascii="Verdana" w:hAnsi="Verdana"/>
                <w:sz w:val="24"/>
                <w:szCs w:val="24"/>
              </w:rPr>
              <w:t xml:space="preserve">f this is </w:t>
            </w:r>
            <w:r w:rsidR="00D13770" w:rsidRPr="0050346D">
              <w:rPr>
                <w:rFonts w:ascii="Verdana" w:hAnsi="Verdana"/>
                <w:sz w:val="24"/>
                <w:szCs w:val="24"/>
              </w:rPr>
              <w:t>the</w:t>
            </w:r>
            <w:r w:rsidR="00DB331D" w:rsidRPr="0050346D">
              <w:rPr>
                <w:rFonts w:ascii="Verdana" w:hAnsi="Verdana"/>
                <w:sz w:val="24"/>
                <w:szCs w:val="24"/>
              </w:rPr>
              <w:t xml:space="preserve"> first time accessing the Client Service application, use the temporary password assigned to you.  </w:t>
            </w:r>
            <w:r w:rsidR="00147F31" w:rsidRPr="0050346D">
              <w:rPr>
                <w:rFonts w:ascii="Verdana" w:hAnsi="Verdana"/>
                <w:sz w:val="24"/>
                <w:szCs w:val="24"/>
              </w:rPr>
              <w:t>C</w:t>
            </w:r>
            <w:r w:rsidR="00DB331D" w:rsidRPr="0050346D">
              <w:rPr>
                <w:rFonts w:ascii="Verdana" w:hAnsi="Verdana"/>
                <w:sz w:val="24"/>
                <w:szCs w:val="24"/>
              </w:rPr>
              <w:t>hange</w:t>
            </w:r>
            <w:r w:rsidRPr="0050346D">
              <w:rPr>
                <w:rFonts w:ascii="Verdana" w:hAnsi="Verdana"/>
                <w:sz w:val="24"/>
                <w:szCs w:val="24"/>
              </w:rPr>
              <w:t xml:space="preserve"> your password</w:t>
            </w:r>
            <w:r w:rsidR="00DB331D" w:rsidRPr="0050346D">
              <w:rPr>
                <w:rFonts w:ascii="Verdana" w:hAnsi="Verdana"/>
                <w:sz w:val="24"/>
                <w:szCs w:val="24"/>
              </w:rPr>
              <w:t xml:space="preserve"> once</w:t>
            </w:r>
            <w:r w:rsidRPr="0050346D">
              <w:rPr>
                <w:rFonts w:ascii="Verdana" w:hAnsi="Verdana"/>
                <w:sz w:val="24"/>
                <w:szCs w:val="24"/>
              </w:rPr>
              <w:t xml:space="preserve"> you</w:t>
            </w:r>
            <w:r w:rsidR="00DB331D" w:rsidRPr="0050346D">
              <w:rPr>
                <w:rFonts w:ascii="Verdana" w:hAnsi="Verdana"/>
                <w:sz w:val="24"/>
                <w:szCs w:val="24"/>
              </w:rPr>
              <w:t xml:space="preserve"> successfully logged in. </w:t>
            </w:r>
          </w:p>
          <w:p w14:paraId="773CF686" w14:textId="77777777" w:rsidR="00440AE4" w:rsidRDefault="00440AE4" w:rsidP="00D519BA">
            <w:pPr>
              <w:spacing w:before="120" w:after="120"/>
              <w:ind w:left="348"/>
              <w:rPr>
                <w:rFonts w:ascii="Verdana" w:hAnsi="Verdana"/>
                <w:b/>
              </w:rPr>
            </w:pPr>
          </w:p>
          <w:p w14:paraId="199661EB" w14:textId="0F602A21" w:rsidR="00A42251" w:rsidRPr="00A42251" w:rsidRDefault="00A42251" w:rsidP="00D30FF2">
            <w:pPr>
              <w:spacing w:before="120" w:after="120"/>
              <w:rPr>
                <w:rFonts w:ascii="Verdana" w:hAnsi="Verdana"/>
                <w:b/>
              </w:rPr>
            </w:pPr>
            <w:r w:rsidRPr="00A42251">
              <w:rPr>
                <w:rFonts w:ascii="Verdana" w:hAnsi="Verdana"/>
                <w:b/>
              </w:rPr>
              <w:t>Notes:</w:t>
            </w:r>
          </w:p>
          <w:p w14:paraId="3937254D" w14:textId="27AE33B4" w:rsidR="00A42251" w:rsidRDefault="00DB331D" w:rsidP="00DF651F">
            <w:pPr>
              <w:numPr>
                <w:ilvl w:val="0"/>
                <w:numId w:val="14"/>
              </w:numPr>
              <w:spacing w:before="120" w:after="120"/>
              <w:rPr>
                <w:rFonts w:ascii="Verdana" w:hAnsi="Verdana"/>
              </w:rPr>
            </w:pPr>
            <w:r w:rsidRPr="602A5984">
              <w:rPr>
                <w:rFonts w:ascii="Verdana" w:hAnsi="Verdana"/>
              </w:rPr>
              <w:t>Update</w:t>
            </w:r>
            <w:r w:rsidR="00A42251" w:rsidRPr="602A5984">
              <w:rPr>
                <w:rFonts w:ascii="Verdana" w:hAnsi="Verdana"/>
              </w:rPr>
              <w:t>s</w:t>
            </w:r>
            <w:r w:rsidRPr="602A5984">
              <w:rPr>
                <w:rFonts w:ascii="Verdana" w:hAnsi="Verdana"/>
              </w:rPr>
              <w:t xml:space="preserve"> to passwords are required every </w:t>
            </w:r>
            <w:bookmarkStart w:id="8" w:name="_Int_l072tYif"/>
            <w:r w:rsidR="00955B93" w:rsidRPr="602A5984">
              <w:rPr>
                <w:rFonts w:ascii="Verdana" w:hAnsi="Verdana"/>
              </w:rPr>
              <w:t xml:space="preserve">90 </w:t>
            </w:r>
            <w:r w:rsidRPr="602A5984">
              <w:rPr>
                <w:rFonts w:ascii="Verdana" w:hAnsi="Verdana"/>
              </w:rPr>
              <w:t>days</w:t>
            </w:r>
            <w:bookmarkEnd w:id="8"/>
            <w:r w:rsidRPr="602A5984">
              <w:rPr>
                <w:rFonts w:ascii="Verdana" w:hAnsi="Verdana"/>
              </w:rPr>
              <w:t xml:space="preserve">.  </w:t>
            </w:r>
          </w:p>
          <w:p w14:paraId="139EC5E7" w14:textId="5EB56B63" w:rsidR="00DB331D" w:rsidRDefault="00DB331D" w:rsidP="00DF651F">
            <w:pPr>
              <w:numPr>
                <w:ilvl w:val="0"/>
                <w:numId w:val="14"/>
              </w:numPr>
              <w:spacing w:before="120" w:after="120"/>
              <w:rPr>
                <w:rFonts w:ascii="Verdana" w:hAnsi="Verdana"/>
              </w:rPr>
            </w:pPr>
            <w:r>
              <w:rPr>
                <w:rFonts w:ascii="Verdana" w:hAnsi="Verdana"/>
              </w:rPr>
              <w:t xml:space="preserve">Automatic system notifications are sent </w:t>
            </w:r>
            <w:r w:rsidR="00955B93">
              <w:rPr>
                <w:rFonts w:ascii="Verdana" w:hAnsi="Verdana"/>
              </w:rPr>
              <w:t>on day 85</w:t>
            </w:r>
            <w:r>
              <w:rPr>
                <w:rFonts w:ascii="Verdana" w:hAnsi="Verdana"/>
              </w:rPr>
              <w:t xml:space="preserve"> in advance of </w:t>
            </w:r>
            <w:r w:rsidR="00955B93">
              <w:rPr>
                <w:rFonts w:ascii="Verdana" w:hAnsi="Verdana"/>
              </w:rPr>
              <w:t xml:space="preserve">the </w:t>
            </w:r>
            <w:r>
              <w:rPr>
                <w:rFonts w:ascii="Verdana" w:hAnsi="Verdana"/>
              </w:rPr>
              <w:t xml:space="preserve">password expiring. </w:t>
            </w:r>
          </w:p>
          <w:p w14:paraId="4D1AFAF8" w14:textId="16FAD8AC" w:rsidR="00DB331D" w:rsidRDefault="000950D3" w:rsidP="00D519BA">
            <w:pPr>
              <w:spacing w:before="120" w:after="120"/>
              <w:ind w:left="708"/>
              <w:rPr>
                <w:rFonts w:ascii="Verdana" w:hAnsi="Verdana"/>
              </w:rPr>
            </w:pPr>
            <w:r>
              <w:rPr>
                <w:rFonts w:ascii="Verdana" w:hAnsi="Verdana"/>
                <w:noProof/>
              </w:rPr>
              <w:drawing>
                <wp:inline distT="0" distB="0" distL="0" distR="0" wp14:anchorId="58D225DA" wp14:editId="0CF10FE1">
                  <wp:extent cx="233680" cy="212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A42251">
              <w:rPr>
                <w:rFonts w:ascii="Verdana" w:hAnsi="Verdana"/>
                <w:noProof/>
              </w:rPr>
              <w:t xml:space="preserve"> </w:t>
            </w:r>
            <w:r w:rsidR="00DB331D">
              <w:rPr>
                <w:rFonts w:ascii="Verdana" w:hAnsi="Verdana"/>
              </w:rPr>
              <w:t>Failure to change your password will result in your User ID being revoked requiring you to contact IT Service Center to reset your password.</w:t>
            </w:r>
          </w:p>
        </w:tc>
      </w:tr>
      <w:tr w:rsidR="00FC4FED" w14:paraId="4FE607D7" w14:textId="77777777" w:rsidTr="00A94C5D">
        <w:trPr>
          <w:trHeight w:val="126"/>
        </w:trPr>
        <w:tc>
          <w:tcPr>
            <w:tcW w:w="350" w:type="pct"/>
            <w:tcBorders>
              <w:top w:val="single" w:sz="4" w:space="0" w:color="auto"/>
              <w:left w:val="single" w:sz="4" w:space="0" w:color="auto"/>
              <w:bottom w:val="single" w:sz="4" w:space="0" w:color="auto"/>
              <w:right w:val="single" w:sz="4" w:space="0" w:color="auto"/>
            </w:tcBorders>
          </w:tcPr>
          <w:p w14:paraId="723E382F" w14:textId="318EC980" w:rsidR="00FC4FED" w:rsidRDefault="00FC4FED" w:rsidP="00422A3F">
            <w:pPr>
              <w:spacing w:before="120" w:after="120"/>
              <w:jc w:val="center"/>
              <w:rPr>
                <w:rFonts w:ascii="Verdana" w:hAnsi="Verdana"/>
                <w:b/>
              </w:rPr>
            </w:pPr>
            <w:r>
              <w:rPr>
                <w:rFonts w:ascii="Verdana" w:hAnsi="Verdana"/>
                <w:b/>
              </w:rPr>
              <w:t>3</w:t>
            </w:r>
          </w:p>
        </w:tc>
        <w:tc>
          <w:tcPr>
            <w:tcW w:w="4650" w:type="pct"/>
            <w:tcBorders>
              <w:top w:val="single" w:sz="4" w:space="0" w:color="auto"/>
              <w:left w:val="single" w:sz="4" w:space="0" w:color="auto"/>
              <w:bottom w:val="single" w:sz="4" w:space="0" w:color="auto"/>
              <w:right w:val="single" w:sz="4" w:space="0" w:color="auto"/>
            </w:tcBorders>
          </w:tcPr>
          <w:p w14:paraId="27810475" w14:textId="4E444638" w:rsidR="007A76C0" w:rsidRPr="007F3874" w:rsidRDefault="007A76C0" w:rsidP="00422A3F">
            <w:pPr>
              <w:spacing w:before="120" w:after="120"/>
              <w:rPr>
                <w:rFonts w:ascii="Verdana" w:hAnsi="Verdana"/>
                <w:sz w:val="22"/>
                <w:szCs w:val="22"/>
              </w:rPr>
            </w:pPr>
          </w:p>
          <w:p w14:paraId="57FE5DE1" w14:textId="6CC6F3B9" w:rsidR="00FC4FED" w:rsidRPr="00AD6F68" w:rsidRDefault="00FC4FED" w:rsidP="0050346D">
            <w:pPr>
              <w:pStyle w:val="ListParagraph"/>
              <w:numPr>
                <w:ilvl w:val="0"/>
                <w:numId w:val="28"/>
              </w:numPr>
              <w:spacing w:before="120" w:after="120"/>
              <w:rPr>
                <w:rFonts w:ascii="Verdana" w:hAnsi="Verdana"/>
              </w:rPr>
            </w:pPr>
            <w:r w:rsidRPr="00AD6F68">
              <w:rPr>
                <w:rFonts w:ascii="Verdana" w:hAnsi="Verdana"/>
                <w:sz w:val="24"/>
                <w:szCs w:val="24"/>
              </w:rPr>
              <w:t xml:space="preserve">Click on the </w:t>
            </w:r>
            <w:r w:rsidRPr="00AD6F68">
              <w:rPr>
                <w:rFonts w:ascii="Verdana" w:hAnsi="Verdana"/>
                <w:b/>
                <w:bCs/>
                <w:sz w:val="24"/>
                <w:szCs w:val="24"/>
              </w:rPr>
              <w:t xml:space="preserve">PeopleSafe </w:t>
            </w:r>
            <w:r w:rsidRPr="00AD6F68">
              <w:rPr>
                <w:rFonts w:ascii="Verdana" w:hAnsi="Verdana"/>
                <w:sz w:val="24"/>
                <w:szCs w:val="24"/>
              </w:rPr>
              <w:t>hyperlink</w:t>
            </w:r>
            <w:r w:rsidR="68AA9328" w:rsidRPr="00AD6F68">
              <w:rPr>
                <w:rFonts w:ascii="Verdana" w:hAnsi="Verdana"/>
                <w:sz w:val="24"/>
                <w:szCs w:val="24"/>
              </w:rPr>
              <w:t xml:space="preserve"> </w:t>
            </w:r>
            <w:r w:rsidR="67B1A082" w:rsidRPr="00AD6F68">
              <w:rPr>
                <w:rFonts w:ascii="Verdana" w:hAnsi="Verdana"/>
                <w:sz w:val="24"/>
                <w:szCs w:val="24"/>
              </w:rPr>
              <w:t>to open a new browser</w:t>
            </w:r>
            <w:r w:rsidRPr="00AD6F68">
              <w:rPr>
                <w:rFonts w:ascii="Verdana" w:hAnsi="Verdana"/>
                <w:sz w:val="24"/>
                <w:szCs w:val="24"/>
              </w:rPr>
              <w:t>.</w:t>
            </w:r>
          </w:p>
          <w:p w14:paraId="4BF4FD05" w14:textId="77777777" w:rsidR="00C747ED" w:rsidRPr="00476EE8" w:rsidRDefault="00FC4FED" w:rsidP="00422A3F">
            <w:pPr>
              <w:spacing w:before="120" w:after="120"/>
              <w:ind w:left="720"/>
              <w:rPr>
                <w:rFonts w:ascii="Verdana" w:eastAsia="Calibri" w:hAnsi="Verdana"/>
              </w:rPr>
            </w:pPr>
            <w:r w:rsidRPr="00476EE8">
              <w:rPr>
                <w:rFonts w:ascii="Verdana" w:eastAsia="Calibri" w:hAnsi="Verdana"/>
                <w:b/>
                <w:bCs/>
              </w:rPr>
              <w:t>Result:</w:t>
            </w:r>
            <w:r w:rsidRPr="00476EE8">
              <w:rPr>
                <w:rFonts w:ascii="Verdana" w:eastAsia="Calibri" w:hAnsi="Verdana"/>
              </w:rPr>
              <w:t xml:space="preserve">   Welcome to PeopleSafe splash screen displays. </w:t>
            </w:r>
          </w:p>
          <w:p w14:paraId="1B46F016" w14:textId="1E70C891" w:rsidR="00FC4FED" w:rsidRPr="00AD6F68" w:rsidRDefault="00C747ED" w:rsidP="0050346D">
            <w:pPr>
              <w:pStyle w:val="ListParagraph"/>
              <w:numPr>
                <w:ilvl w:val="0"/>
                <w:numId w:val="28"/>
              </w:numPr>
              <w:spacing w:before="120" w:after="120"/>
              <w:rPr>
                <w:rFonts w:ascii="Verdana" w:hAnsi="Verdana"/>
              </w:rPr>
            </w:pPr>
            <w:r w:rsidRPr="00AD6F68">
              <w:rPr>
                <w:rFonts w:ascii="Verdana" w:hAnsi="Verdana"/>
                <w:sz w:val="24"/>
                <w:szCs w:val="24"/>
              </w:rPr>
              <w:t>C</w:t>
            </w:r>
            <w:r w:rsidR="507CB0BA" w:rsidRPr="00AD6F68">
              <w:rPr>
                <w:rFonts w:ascii="Verdana" w:hAnsi="Verdana"/>
                <w:sz w:val="24"/>
                <w:szCs w:val="24"/>
              </w:rPr>
              <w:t>lose</w:t>
            </w:r>
            <w:r w:rsidRPr="00AD6F68">
              <w:rPr>
                <w:rFonts w:ascii="Verdana" w:hAnsi="Verdana"/>
                <w:sz w:val="24"/>
                <w:szCs w:val="24"/>
              </w:rPr>
              <w:t xml:space="preserve"> the PeopleSafe</w:t>
            </w:r>
            <w:r w:rsidR="507CB0BA" w:rsidRPr="00AD6F68">
              <w:rPr>
                <w:rFonts w:ascii="Verdana" w:hAnsi="Verdana"/>
                <w:sz w:val="24"/>
                <w:szCs w:val="24"/>
              </w:rPr>
              <w:t xml:space="preserve"> browser. </w:t>
            </w:r>
          </w:p>
          <w:p w14:paraId="546475DA" w14:textId="2354688F" w:rsidR="00FC4FED" w:rsidRPr="009F04D2" w:rsidRDefault="004E5BD4" w:rsidP="00422A3F">
            <w:pPr>
              <w:spacing w:before="120" w:after="120"/>
              <w:ind w:left="720"/>
              <w:rPr>
                <w:rFonts w:ascii="Verdana" w:eastAsia="Calibri" w:hAnsi="Verdana"/>
                <w:color w:val="FF0000"/>
              </w:rPr>
            </w:pPr>
            <w:r>
              <w:rPr>
                <w:rFonts w:ascii="Verdana" w:eastAsia="Calibri" w:hAnsi="Verdana"/>
                <w:b/>
                <w:bCs/>
                <w:noProof/>
              </w:rPr>
              <w:drawing>
                <wp:inline distT="0" distB="0" distL="0" distR="0" wp14:anchorId="0D7B90B5" wp14:editId="54CC05FE">
                  <wp:extent cx="304762" cy="304762"/>
                  <wp:effectExtent l="0" t="0" r="635" b="635"/>
                  <wp:docPr id="710593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93141" name="Picture 710593141"/>
                          <pic:cNvPicPr/>
                        </pic:nvPicPr>
                        <pic:blipFill>
                          <a:blip r:embed="rId2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eastAsia="Calibri" w:hAnsi="Verdana"/>
                <w:b/>
                <w:bCs/>
              </w:rPr>
              <w:t xml:space="preserve"> </w:t>
            </w:r>
            <w:r w:rsidR="00C747ED" w:rsidRPr="00AD6F68">
              <w:rPr>
                <w:rFonts w:ascii="Verdana" w:eastAsia="Calibri" w:hAnsi="Verdana"/>
                <w:b/>
                <w:bCs/>
              </w:rPr>
              <w:t>Note:</w:t>
            </w:r>
            <w:r w:rsidR="00C747ED">
              <w:rPr>
                <w:rFonts w:ascii="Verdana" w:eastAsia="Calibri" w:hAnsi="Verdana"/>
              </w:rPr>
              <w:t xml:space="preserve"> </w:t>
            </w:r>
            <w:r w:rsidR="507CB0BA" w:rsidRPr="0F8CB0DE">
              <w:rPr>
                <w:rFonts w:ascii="Verdana" w:eastAsia="Calibri" w:hAnsi="Verdana"/>
              </w:rPr>
              <w:t>With each new call a new browser will populate</w:t>
            </w:r>
            <w:r w:rsidR="00904393">
              <w:rPr>
                <w:rFonts w:ascii="Verdana" w:eastAsia="Calibri" w:hAnsi="Verdana"/>
              </w:rPr>
              <w:t xml:space="preserve">.  </w:t>
            </w:r>
            <w:r w:rsidR="001C53B4">
              <w:rPr>
                <w:rFonts w:ascii="Verdana" w:eastAsia="Calibri" w:hAnsi="Verdana"/>
              </w:rPr>
              <w:t xml:space="preserve">The browser opened will only be used for that call. </w:t>
            </w:r>
            <w:r w:rsidR="507CB0BA" w:rsidRPr="0050346D">
              <w:rPr>
                <w:rFonts w:ascii="Verdana" w:eastAsia="Calibri" w:hAnsi="Verdana"/>
                <w:color w:val="000000" w:themeColor="text1"/>
              </w:rPr>
              <w:t>At the end of every call th</w:t>
            </w:r>
            <w:r w:rsidR="009F04D2" w:rsidRPr="0050346D">
              <w:rPr>
                <w:rFonts w:ascii="Verdana" w:eastAsia="Calibri" w:hAnsi="Verdana"/>
                <w:color w:val="000000" w:themeColor="text1"/>
              </w:rPr>
              <w:t>e</w:t>
            </w:r>
            <w:r w:rsidR="507CB0BA" w:rsidRPr="0050346D">
              <w:rPr>
                <w:rFonts w:ascii="Verdana" w:eastAsia="Calibri" w:hAnsi="Verdana"/>
                <w:color w:val="000000" w:themeColor="text1"/>
              </w:rPr>
              <w:t xml:space="preserve"> newly opened browser </w:t>
            </w:r>
            <w:r w:rsidR="41D913A7" w:rsidRPr="0050346D">
              <w:rPr>
                <w:rFonts w:ascii="Verdana" w:eastAsia="Calibri" w:hAnsi="Verdana"/>
                <w:b/>
                <w:bCs/>
                <w:color w:val="000000" w:themeColor="text1"/>
              </w:rPr>
              <w:t>must</w:t>
            </w:r>
            <w:r w:rsidR="41D913A7" w:rsidRPr="0050346D">
              <w:rPr>
                <w:rFonts w:ascii="Verdana" w:eastAsia="Calibri" w:hAnsi="Verdana"/>
                <w:color w:val="000000" w:themeColor="text1"/>
              </w:rPr>
              <w:t xml:space="preserve"> be closed</w:t>
            </w:r>
            <w:r w:rsidR="3989918A" w:rsidRPr="0050346D">
              <w:rPr>
                <w:rFonts w:ascii="Verdana" w:eastAsia="Calibri" w:hAnsi="Verdana"/>
                <w:color w:val="000000" w:themeColor="text1"/>
              </w:rPr>
              <w:t xml:space="preserve">. </w:t>
            </w:r>
          </w:p>
          <w:p w14:paraId="2D0A025D" w14:textId="124D3ABD" w:rsidR="00FC4FED" w:rsidRDefault="00AA40DC" w:rsidP="00422A3F">
            <w:pPr>
              <w:spacing w:before="120" w:after="120"/>
              <w:ind w:left="720"/>
              <w:rPr>
                <w:rFonts w:ascii="Verdana" w:eastAsia="Calibri" w:hAnsi="Verdana"/>
              </w:rPr>
            </w:pPr>
            <w:r>
              <w:rPr>
                <w:noProof/>
              </w:rPr>
              <w:drawing>
                <wp:inline distT="0" distB="0" distL="0" distR="0" wp14:anchorId="79F631C3" wp14:editId="216CC59F">
                  <wp:extent cx="238125" cy="209550"/>
                  <wp:effectExtent l="0" t="0" r="0" b="0"/>
                  <wp:docPr id="1855112689" name="Picture 18551126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00FC4FED" w:rsidRPr="0F8CB0DE">
              <w:rPr>
                <w:rFonts w:ascii="Verdana" w:eastAsia="Calibri" w:hAnsi="Verdana"/>
              </w:rPr>
              <w:t> After logging into PeopleSafe, do not close the initial Client Services Login Portal window, minimize it when not in use.</w:t>
            </w:r>
            <w:r w:rsidR="67FF0DAC" w:rsidRPr="0F8CB0DE">
              <w:rPr>
                <w:rFonts w:ascii="Verdana" w:eastAsia="Calibri" w:hAnsi="Verdana"/>
              </w:rPr>
              <w:t xml:space="preserve"> That is the only PeopleSafe </w:t>
            </w:r>
            <w:r w:rsidR="00D83E39">
              <w:rPr>
                <w:rFonts w:ascii="Verdana" w:eastAsia="Calibri" w:hAnsi="Verdana"/>
              </w:rPr>
              <w:t xml:space="preserve">window </w:t>
            </w:r>
            <w:r w:rsidR="67FF0DAC" w:rsidRPr="0F8CB0DE">
              <w:rPr>
                <w:rFonts w:ascii="Verdana" w:eastAsia="Calibri" w:hAnsi="Verdana"/>
              </w:rPr>
              <w:t xml:space="preserve">that should not be closed out for each call. </w:t>
            </w:r>
          </w:p>
          <w:p w14:paraId="46E14F58" w14:textId="77777777" w:rsidR="00AC72E4" w:rsidRPr="00FC4FED" w:rsidRDefault="00AC72E4" w:rsidP="00422A3F">
            <w:pPr>
              <w:spacing w:before="120" w:after="120"/>
              <w:rPr>
                <w:rFonts w:ascii="Verdana" w:eastAsia="Calibri" w:hAnsi="Verdana"/>
              </w:rPr>
            </w:pPr>
          </w:p>
          <w:p w14:paraId="74097F47" w14:textId="7B299B0B" w:rsidR="00FC4FED" w:rsidRPr="00FC4FED" w:rsidRDefault="0024598F" w:rsidP="00422A3F">
            <w:pPr>
              <w:spacing w:before="120" w:after="120"/>
              <w:jc w:val="center"/>
              <w:rPr>
                <w:rFonts w:ascii="Verdana" w:eastAsia="Calibri" w:hAnsi="Verdana"/>
              </w:rPr>
            </w:pPr>
            <w:r>
              <w:rPr>
                <w:noProof/>
              </w:rPr>
              <w:drawing>
                <wp:inline distT="0" distB="0" distL="0" distR="0" wp14:anchorId="062DE23F" wp14:editId="294D3812">
                  <wp:extent cx="6961905" cy="4209524"/>
                  <wp:effectExtent l="0" t="0" r="0" b="635"/>
                  <wp:docPr id="49337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70379" name=""/>
                          <pic:cNvPicPr/>
                        </pic:nvPicPr>
                        <pic:blipFill>
                          <a:blip r:embed="rId21"/>
                          <a:stretch>
                            <a:fillRect/>
                          </a:stretch>
                        </pic:blipFill>
                        <pic:spPr>
                          <a:xfrm>
                            <a:off x="0" y="0"/>
                            <a:ext cx="6961905" cy="4209524"/>
                          </a:xfrm>
                          <a:prstGeom prst="rect">
                            <a:avLst/>
                          </a:prstGeom>
                        </pic:spPr>
                      </pic:pic>
                    </a:graphicData>
                  </a:graphic>
                </wp:inline>
              </w:drawing>
            </w:r>
          </w:p>
          <w:p w14:paraId="4292487B" w14:textId="1A5A37A0" w:rsidR="00FC4FED" w:rsidRDefault="00FC4FED" w:rsidP="00422A3F">
            <w:pPr>
              <w:spacing w:before="120" w:after="120"/>
              <w:jc w:val="center"/>
            </w:pPr>
          </w:p>
          <w:p w14:paraId="2B64AA4D" w14:textId="365013C3" w:rsidR="009F04D2" w:rsidRPr="00FC4FED" w:rsidRDefault="009F04D2" w:rsidP="00422A3F">
            <w:pPr>
              <w:spacing w:before="120" w:after="120"/>
              <w:jc w:val="center"/>
            </w:pPr>
          </w:p>
        </w:tc>
      </w:tr>
    </w:tbl>
    <w:p w14:paraId="17210B03" w14:textId="77777777" w:rsidR="00DB331D" w:rsidRDefault="00DB331D" w:rsidP="00EB1F94">
      <w:pPr>
        <w:rPr>
          <w:rFonts w:ascii="Verdana" w:hAnsi="Verdana"/>
        </w:rPr>
      </w:pPr>
    </w:p>
    <w:p w14:paraId="69B029AF" w14:textId="75B8FC46" w:rsidR="006C359F" w:rsidRDefault="006C359F" w:rsidP="006C359F">
      <w:pPr>
        <w:jc w:val="right"/>
        <w:rPr>
          <w:rFonts w:ascii="Verdana" w:hAnsi="Verdana"/>
        </w:rPr>
      </w:pPr>
    </w:p>
    <w:bookmarkStart w:id="9" w:name="OLE_LINK11"/>
    <w:p w14:paraId="0D1E1CA8" w14:textId="7DBBF549" w:rsidR="008F431B" w:rsidRDefault="003D0A85" w:rsidP="0050346D">
      <w:pPr>
        <w:spacing w:before="120" w:after="120"/>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3D0A85">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B331D" w:rsidRPr="00D11341" w14:paraId="6A2DD8B5" w14:textId="77777777" w:rsidTr="00F337FB">
        <w:tc>
          <w:tcPr>
            <w:tcW w:w="5000" w:type="pct"/>
            <w:shd w:val="clear" w:color="auto" w:fill="C0C0C0"/>
          </w:tcPr>
          <w:p w14:paraId="263C163D" w14:textId="2CE90DEF" w:rsidR="00DB331D" w:rsidRPr="0015230E" w:rsidRDefault="00DB331D" w:rsidP="00D519BA">
            <w:pPr>
              <w:pStyle w:val="Heading2"/>
              <w:tabs>
                <w:tab w:val="center" w:pos="6480"/>
              </w:tabs>
              <w:spacing w:before="120" w:after="120"/>
              <w:rPr>
                <w:rFonts w:ascii="Verdana" w:hAnsi="Verdana"/>
                <w:i w:val="0"/>
                <w:color w:val="FF0000"/>
              </w:rPr>
            </w:pPr>
            <w:bookmarkStart w:id="10" w:name="OLE_LINK14"/>
            <w:bookmarkStart w:id="11" w:name="OLE_LINK15"/>
            <w:bookmarkStart w:id="12" w:name="_Toc191568159"/>
            <w:bookmarkEnd w:id="9"/>
            <w:r>
              <w:rPr>
                <w:rFonts w:ascii="Verdana" w:hAnsi="Verdana"/>
                <w:i w:val="0"/>
              </w:rPr>
              <w:t xml:space="preserve">CTI </w:t>
            </w:r>
            <w:r w:rsidR="00D86914">
              <w:rPr>
                <w:rFonts w:ascii="Verdana" w:hAnsi="Verdana"/>
                <w:i w:val="0"/>
              </w:rPr>
              <w:t xml:space="preserve">(IVR) </w:t>
            </w:r>
            <w:r>
              <w:rPr>
                <w:rFonts w:ascii="Verdana" w:hAnsi="Verdana"/>
                <w:i w:val="0"/>
              </w:rPr>
              <w:t xml:space="preserve">Screen Pop </w:t>
            </w:r>
            <w:r w:rsidR="00D519BA" w:rsidRPr="00865E7D">
              <w:rPr>
                <w:rFonts w:ascii="Verdana" w:hAnsi="Verdana"/>
                <w:i w:val="0"/>
              </w:rPr>
              <w:t>Up</w:t>
            </w:r>
            <w:bookmarkEnd w:id="10"/>
            <w:bookmarkEnd w:id="11"/>
            <w:bookmarkEnd w:id="12"/>
          </w:p>
        </w:tc>
      </w:tr>
    </w:tbl>
    <w:p w14:paraId="7BDF7A95" w14:textId="77777777" w:rsidR="00DB331D" w:rsidRDefault="00DB331D" w:rsidP="00D519BA">
      <w:pPr>
        <w:spacing w:before="120" w:after="120"/>
        <w:rPr>
          <w:rFonts w:ascii="Verdana" w:hAnsi="Verdana"/>
        </w:rPr>
      </w:pPr>
      <w:r>
        <w:rPr>
          <w:rFonts w:ascii="Verdana" w:hAnsi="Verdana"/>
        </w:rPr>
        <w:t>Perform the steps below:</w:t>
      </w:r>
    </w:p>
    <w:tbl>
      <w:tblPr>
        <w:tblStyle w:val="TableGrid"/>
        <w:tblW w:w="5000" w:type="pct"/>
        <w:tblLook w:val="04A0" w:firstRow="1" w:lastRow="0" w:firstColumn="1" w:lastColumn="0" w:noHBand="0" w:noVBand="1"/>
      </w:tblPr>
      <w:tblGrid>
        <w:gridCol w:w="824"/>
        <w:gridCol w:w="4191"/>
        <w:gridCol w:w="7935"/>
      </w:tblGrid>
      <w:tr w:rsidR="00271778" w14:paraId="70822CA4" w14:textId="77777777" w:rsidTr="00422A3F">
        <w:tc>
          <w:tcPr>
            <w:tcW w:w="279" w:type="pct"/>
            <w:shd w:val="clear" w:color="auto" w:fill="D9D9D9" w:themeFill="background1" w:themeFillShade="D9"/>
          </w:tcPr>
          <w:p w14:paraId="13CE2EB3" w14:textId="0FE06C12" w:rsidR="00357AB2" w:rsidRPr="00357AB2" w:rsidRDefault="00357AB2" w:rsidP="00422A3F">
            <w:pPr>
              <w:spacing w:before="120" w:after="120"/>
              <w:jc w:val="center"/>
              <w:rPr>
                <w:rFonts w:ascii="Verdana" w:hAnsi="Verdana"/>
                <w:b/>
                <w:bCs/>
              </w:rPr>
            </w:pPr>
            <w:r w:rsidRPr="00357AB2">
              <w:rPr>
                <w:rFonts w:ascii="Verdana" w:hAnsi="Verdana"/>
                <w:b/>
                <w:bCs/>
              </w:rPr>
              <w:t>Step</w:t>
            </w:r>
          </w:p>
        </w:tc>
        <w:tc>
          <w:tcPr>
            <w:tcW w:w="4721" w:type="pct"/>
            <w:gridSpan w:val="2"/>
            <w:shd w:val="clear" w:color="auto" w:fill="D9D9D9" w:themeFill="background1" w:themeFillShade="D9"/>
          </w:tcPr>
          <w:p w14:paraId="67E25274" w14:textId="633C6415" w:rsidR="00357AB2" w:rsidRPr="00357AB2" w:rsidRDefault="00357AB2" w:rsidP="00422A3F">
            <w:pPr>
              <w:spacing w:before="120" w:after="120"/>
              <w:jc w:val="center"/>
              <w:rPr>
                <w:rFonts w:ascii="Verdana" w:hAnsi="Verdana"/>
                <w:b/>
                <w:bCs/>
              </w:rPr>
            </w:pPr>
            <w:r w:rsidRPr="00357AB2">
              <w:rPr>
                <w:rFonts w:ascii="Verdana" w:hAnsi="Verdana"/>
                <w:b/>
                <w:bCs/>
              </w:rPr>
              <w:t>Action</w:t>
            </w:r>
          </w:p>
        </w:tc>
      </w:tr>
      <w:tr w:rsidR="00357AB2" w14:paraId="11E166E9" w14:textId="77777777" w:rsidTr="00422A3F">
        <w:trPr>
          <w:trHeight w:val="30"/>
        </w:trPr>
        <w:tc>
          <w:tcPr>
            <w:tcW w:w="279" w:type="pct"/>
            <w:vMerge w:val="restart"/>
          </w:tcPr>
          <w:p w14:paraId="34447C05" w14:textId="2AE90F90" w:rsidR="00357AB2" w:rsidRPr="00357AB2" w:rsidRDefault="00357AB2" w:rsidP="00422A3F">
            <w:pPr>
              <w:spacing w:before="120" w:after="120"/>
              <w:jc w:val="center"/>
              <w:rPr>
                <w:rFonts w:ascii="Verdana" w:hAnsi="Verdana"/>
                <w:b/>
                <w:bCs/>
              </w:rPr>
            </w:pPr>
            <w:r>
              <w:rPr>
                <w:rFonts w:ascii="Verdana" w:hAnsi="Verdana"/>
                <w:b/>
                <w:bCs/>
              </w:rPr>
              <w:t>1</w:t>
            </w:r>
          </w:p>
        </w:tc>
        <w:tc>
          <w:tcPr>
            <w:tcW w:w="4721" w:type="pct"/>
            <w:gridSpan w:val="2"/>
          </w:tcPr>
          <w:p w14:paraId="2505E04C" w14:textId="77777777" w:rsidR="00357AB2" w:rsidRDefault="6BFF050F" w:rsidP="00422A3F">
            <w:pPr>
              <w:pStyle w:val="Caption"/>
              <w:spacing w:before="120" w:after="120"/>
              <w:rPr>
                <w:rFonts w:ascii="Verdana" w:hAnsi="Verdana"/>
                <w:b w:val="0"/>
                <w:bCs w:val="0"/>
                <w:color w:val="auto"/>
                <w:sz w:val="24"/>
                <w:szCs w:val="24"/>
              </w:rPr>
            </w:pPr>
            <w:r w:rsidRPr="0F8CB0DE">
              <w:rPr>
                <w:rFonts w:ascii="Verdana" w:hAnsi="Verdana"/>
                <w:b w:val="0"/>
                <w:bCs w:val="0"/>
                <w:color w:val="auto"/>
                <w:sz w:val="24"/>
                <w:szCs w:val="24"/>
              </w:rPr>
              <w:t>Determine if CTI/IVR screen pop up displayed when call was received.</w:t>
            </w:r>
          </w:p>
          <w:p w14:paraId="3D128983" w14:textId="5BF74405" w:rsidR="00357AB2" w:rsidRPr="00357AB2" w:rsidRDefault="18569416" w:rsidP="00422A3F">
            <w:pPr>
              <w:spacing w:before="120" w:after="120"/>
              <w:jc w:val="center"/>
            </w:pPr>
            <w:r>
              <w:rPr>
                <w:noProof/>
              </w:rPr>
              <w:drawing>
                <wp:inline distT="0" distB="0" distL="0" distR="0" wp14:anchorId="4BF8EB95" wp14:editId="21F2F969">
                  <wp:extent cx="5924548" cy="4143375"/>
                  <wp:effectExtent l="0" t="0" r="0" b="0"/>
                  <wp:docPr id="402927764" name="Picture 402927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24548" cy="4143375"/>
                          </a:xfrm>
                          <a:prstGeom prst="rect">
                            <a:avLst/>
                          </a:prstGeom>
                        </pic:spPr>
                      </pic:pic>
                    </a:graphicData>
                  </a:graphic>
                </wp:inline>
              </w:drawing>
            </w:r>
          </w:p>
          <w:p w14:paraId="7E5FAC6F" w14:textId="791F2096" w:rsidR="00357AB2" w:rsidRPr="00357AB2" w:rsidRDefault="00357AB2" w:rsidP="00422A3F">
            <w:pPr>
              <w:spacing w:before="120" w:after="120"/>
              <w:jc w:val="center"/>
            </w:pPr>
          </w:p>
          <w:p w14:paraId="4E3ADBB9" w14:textId="74216A49" w:rsidR="00357AB2" w:rsidRDefault="51D23137" w:rsidP="00422A3F">
            <w:pPr>
              <w:spacing w:before="120" w:after="120"/>
              <w:jc w:val="center"/>
            </w:pPr>
            <w:r>
              <w:rPr>
                <w:noProof/>
              </w:rPr>
              <w:drawing>
                <wp:inline distT="0" distB="0" distL="0" distR="0" wp14:anchorId="04DF03B9" wp14:editId="3DB334B6">
                  <wp:extent cx="5715000" cy="3676650"/>
                  <wp:effectExtent l="0" t="0" r="0" b="0"/>
                  <wp:docPr id="1281778649" name="Picture 1281778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15000" cy="3676650"/>
                          </a:xfrm>
                          <a:prstGeom prst="rect">
                            <a:avLst/>
                          </a:prstGeom>
                        </pic:spPr>
                      </pic:pic>
                    </a:graphicData>
                  </a:graphic>
                </wp:inline>
              </w:drawing>
            </w:r>
          </w:p>
          <w:p w14:paraId="4256AAC0" w14:textId="0FEF2096" w:rsidR="0024598F" w:rsidRPr="00357AB2" w:rsidRDefault="0024598F" w:rsidP="00422A3F">
            <w:pPr>
              <w:spacing w:before="120" w:after="120"/>
              <w:jc w:val="center"/>
            </w:pPr>
          </w:p>
        </w:tc>
      </w:tr>
      <w:tr w:rsidR="00271778" w14:paraId="69FFD926" w14:textId="77777777" w:rsidTr="00422A3F">
        <w:trPr>
          <w:trHeight w:val="30"/>
        </w:trPr>
        <w:tc>
          <w:tcPr>
            <w:tcW w:w="279" w:type="pct"/>
            <w:vMerge/>
          </w:tcPr>
          <w:p w14:paraId="210C50C2" w14:textId="77777777" w:rsidR="00357AB2" w:rsidRDefault="00357AB2" w:rsidP="00357AB2">
            <w:pPr>
              <w:spacing w:before="120" w:after="120"/>
              <w:jc w:val="center"/>
              <w:rPr>
                <w:rFonts w:ascii="Verdana" w:hAnsi="Verdana"/>
                <w:b/>
                <w:bCs/>
              </w:rPr>
            </w:pPr>
          </w:p>
        </w:tc>
        <w:tc>
          <w:tcPr>
            <w:tcW w:w="1638" w:type="pct"/>
            <w:shd w:val="clear" w:color="auto" w:fill="D9D9D9" w:themeFill="background1" w:themeFillShade="D9"/>
          </w:tcPr>
          <w:p w14:paraId="3AA3C494" w14:textId="7653F78A" w:rsidR="00357AB2" w:rsidRPr="00357AB2" w:rsidRDefault="00357AB2" w:rsidP="00357AB2">
            <w:pPr>
              <w:spacing w:before="120" w:after="120"/>
              <w:jc w:val="center"/>
              <w:rPr>
                <w:rFonts w:ascii="Verdana" w:hAnsi="Verdana"/>
                <w:b/>
                <w:bCs/>
              </w:rPr>
            </w:pPr>
            <w:r>
              <w:rPr>
                <w:rFonts w:ascii="Verdana" w:hAnsi="Verdana"/>
                <w:b/>
                <w:bCs/>
              </w:rPr>
              <w:t>If…</w:t>
            </w:r>
          </w:p>
        </w:tc>
        <w:tc>
          <w:tcPr>
            <w:tcW w:w="3083" w:type="pct"/>
            <w:shd w:val="clear" w:color="auto" w:fill="D9D9D9" w:themeFill="background1" w:themeFillShade="D9"/>
          </w:tcPr>
          <w:p w14:paraId="7082EE60" w14:textId="0A23F7B9" w:rsidR="00357AB2" w:rsidRPr="00357AB2" w:rsidRDefault="00357AB2" w:rsidP="00357AB2">
            <w:pPr>
              <w:spacing w:before="120" w:after="120"/>
              <w:jc w:val="center"/>
              <w:rPr>
                <w:rFonts w:ascii="Verdana" w:hAnsi="Verdana"/>
                <w:b/>
                <w:bCs/>
              </w:rPr>
            </w:pPr>
            <w:r>
              <w:rPr>
                <w:rFonts w:ascii="Verdana" w:hAnsi="Verdana"/>
                <w:b/>
                <w:bCs/>
              </w:rPr>
              <w:t>Then…</w:t>
            </w:r>
          </w:p>
        </w:tc>
      </w:tr>
      <w:tr w:rsidR="00271778" w14:paraId="288C6932" w14:textId="77777777" w:rsidTr="00422A3F">
        <w:trPr>
          <w:trHeight w:val="30"/>
        </w:trPr>
        <w:tc>
          <w:tcPr>
            <w:tcW w:w="279" w:type="pct"/>
            <w:vMerge/>
          </w:tcPr>
          <w:p w14:paraId="173A85D0" w14:textId="77777777" w:rsidR="00357AB2" w:rsidRDefault="00357AB2" w:rsidP="00357AB2">
            <w:pPr>
              <w:spacing w:before="120" w:after="120"/>
              <w:jc w:val="center"/>
              <w:rPr>
                <w:rFonts w:ascii="Verdana" w:hAnsi="Verdana"/>
                <w:b/>
                <w:bCs/>
              </w:rPr>
            </w:pPr>
          </w:p>
        </w:tc>
        <w:tc>
          <w:tcPr>
            <w:tcW w:w="1638" w:type="pct"/>
          </w:tcPr>
          <w:p w14:paraId="4E66750F" w14:textId="04171908" w:rsidR="00357AB2" w:rsidRDefault="00357AB2" w:rsidP="00D519BA">
            <w:pPr>
              <w:spacing w:before="120" w:after="120"/>
              <w:rPr>
                <w:rFonts w:ascii="Verdana" w:hAnsi="Verdana"/>
              </w:rPr>
            </w:pPr>
            <w:r>
              <w:rPr>
                <w:rFonts w:ascii="Verdana" w:hAnsi="Verdana"/>
              </w:rPr>
              <w:t>Yes</w:t>
            </w:r>
          </w:p>
        </w:tc>
        <w:tc>
          <w:tcPr>
            <w:tcW w:w="3083" w:type="pct"/>
          </w:tcPr>
          <w:p w14:paraId="3B2C2B78" w14:textId="0CECCEB7" w:rsidR="00357AB2" w:rsidRDefault="00357AB2" w:rsidP="00D519BA">
            <w:pPr>
              <w:spacing w:before="120" w:after="120"/>
              <w:rPr>
                <w:rFonts w:ascii="Verdana" w:hAnsi="Verdana"/>
              </w:rPr>
            </w:pPr>
            <w:r>
              <w:rPr>
                <w:rFonts w:ascii="Verdana" w:hAnsi="Verdana"/>
              </w:rPr>
              <w:t xml:space="preserve">Continue to </w:t>
            </w:r>
            <w:r w:rsidR="006E07B1">
              <w:rPr>
                <w:rFonts w:ascii="Verdana" w:hAnsi="Verdana"/>
              </w:rPr>
              <w:t>the next</w:t>
            </w:r>
            <w:r>
              <w:rPr>
                <w:rFonts w:ascii="Verdana" w:hAnsi="Verdana"/>
              </w:rPr>
              <w:t xml:space="preserve"> step.</w:t>
            </w:r>
          </w:p>
        </w:tc>
      </w:tr>
      <w:tr w:rsidR="00271778" w14:paraId="18A83B5B" w14:textId="77777777" w:rsidTr="00422A3F">
        <w:trPr>
          <w:trHeight w:val="30"/>
        </w:trPr>
        <w:tc>
          <w:tcPr>
            <w:tcW w:w="279" w:type="pct"/>
            <w:vMerge/>
          </w:tcPr>
          <w:p w14:paraId="2DAC6B65" w14:textId="77777777" w:rsidR="00357AB2" w:rsidRDefault="00357AB2" w:rsidP="00357AB2">
            <w:pPr>
              <w:spacing w:before="120" w:after="120"/>
              <w:jc w:val="center"/>
              <w:rPr>
                <w:rFonts w:ascii="Verdana" w:hAnsi="Verdana"/>
                <w:b/>
                <w:bCs/>
              </w:rPr>
            </w:pPr>
          </w:p>
        </w:tc>
        <w:tc>
          <w:tcPr>
            <w:tcW w:w="1638" w:type="pct"/>
          </w:tcPr>
          <w:p w14:paraId="13B04EDA" w14:textId="67FB0642" w:rsidR="00357AB2" w:rsidRDefault="00357AB2" w:rsidP="00D519BA">
            <w:pPr>
              <w:spacing w:before="120" w:after="120"/>
              <w:rPr>
                <w:rFonts w:ascii="Verdana" w:hAnsi="Verdana"/>
              </w:rPr>
            </w:pPr>
            <w:r>
              <w:rPr>
                <w:rFonts w:ascii="Verdana" w:hAnsi="Verdana"/>
              </w:rPr>
              <w:t>No</w:t>
            </w:r>
          </w:p>
        </w:tc>
        <w:tc>
          <w:tcPr>
            <w:tcW w:w="3083" w:type="pct"/>
          </w:tcPr>
          <w:p w14:paraId="4AA0DF6D" w14:textId="5D8469F8" w:rsidR="00357AB2" w:rsidRDefault="0ABE0E59" w:rsidP="0024598F">
            <w:pPr>
              <w:spacing w:before="120" w:after="120"/>
              <w:rPr>
                <w:rFonts w:ascii="Verdana" w:hAnsi="Verdana"/>
              </w:rPr>
            </w:pPr>
            <w:r w:rsidRPr="00230B3F">
              <w:rPr>
                <w:rFonts w:ascii="Verdana" w:hAnsi="Verdana"/>
              </w:rPr>
              <w:t>C</w:t>
            </w:r>
            <w:r w:rsidR="001A5664" w:rsidRPr="00230B3F">
              <w:rPr>
                <w:rFonts w:ascii="Verdana" w:hAnsi="Verdana"/>
              </w:rPr>
              <w:t xml:space="preserve">ontinue to </w:t>
            </w:r>
            <w:r w:rsidR="00B25D78">
              <w:rPr>
                <w:rFonts w:ascii="Verdana" w:hAnsi="Verdana"/>
              </w:rPr>
              <w:t>N</w:t>
            </w:r>
            <w:r w:rsidR="001A5664" w:rsidRPr="00230B3F">
              <w:rPr>
                <w:rFonts w:ascii="Verdana" w:hAnsi="Verdana"/>
              </w:rPr>
              <w:t xml:space="preserve">on-authenticated caller. Refer to </w:t>
            </w:r>
            <w:hyperlink r:id="rId24" w:anchor="!/view?docid=bcb8da72-5501-4631-b9fd-fe675bc4a1fd" w:history="1">
              <w:r w:rsidR="008B2389">
                <w:rPr>
                  <w:rStyle w:val="Hyperlink"/>
                  <w:rFonts w:ascii="Verdana" w:hAnsi="Verdana"/>
                </w:rPr>
                <w:t>Universal Care - Caller Authentication (</w:t>
              </w:r>
              <w:r w:rsidR="008B2389">
                <w:rPr>
                  <w:rStyle w:val="Hyperlink"/>
                  <w:rFonts w:ascii="Verdana" w:hAnsi="Verdana"/>
                  <w:shd w:val="clear" w:color="auto" w:fill="FFFFFF"/>
                </w:rPr>
                <w:t>004568)</w:t>
              </w:r>
            </w:hyperlink>
            <w:r w:rsidR="007E47D5">
              <w:rPr>
                <w:rStyle w:val="Hyperlink"/>
                <w:rFonts w:ascii="Verdana" w:hAnsi="Verdana"/>
                <w:shd w:val="clear" w:color="auto" w:fill="FFFFFF"/>
              </w:rPr>
              <w:t>.</w:t>
            </w:r>
            <w:r w:rsidR="0024598F">
              <w:rPr>
                <w:rStyle w:val="Hyperlink"/>
                <w:rFonts w:ascii="Verdana" w:hAnsi="Verdana"/>
                <w:shd w:val="clear" w:color="auto" w:fill="FFFFFF"/>
              </w:rPr>
              <w:t xml:space="preserve"> </w:t>
            </w:r>
          </w:p>
        </w:tc>
      </w:tr>
      <w:tr w:rsidR="00271778" w14:paraId="6F9D56D6" w14:textId="77777777" w:rsidTr="00422A3F">
        <w:trPr>
          <w:trHeight w:val="30"/>
        </w:trPr>
        <w:tc>
          <w:tcPr>
            <w:tcW w:w="279" w:type="pct"/>
            <w:vMerge w:val="restart"/>
          </w:tcPr>
          <w:p w14:paraId="3CD7792B" w14:textId="62BBDC6E" w:rsidR="00271778" w:rsidRDefault="00271778" w:rsidP="00422A3F">
            <w:pPr>
              <w:spacing w:before="120" w:after="120"/>
              <w:jc w:val="center"/>
              <w:rPr>
                <w:rFonts w:ascii="Verdana" w:hAnsi="Verdana"/>
                <w:b/>
                <w:bCs/>
              </w:rPr>
            </w:pPr>
            <w:r>
              <w:rPr>
                <w:rFonts w:ascii="Verdana" w:hAnsi="Verdana"/>
                <w:b/>
                <w:bCs/>
              </w:rPr>
              <w:t>2</w:t>
            </w:r>
          </w:p>
        </w:tc>
        <w:tc>
          <w:tcPr>
            <w:tcW w:w="4721" w:type="pct"/>
            <w:gridSpan w:val="2"/>
          </w:tcPr>
          <w:p w14:paraId="1AF53D8E" w14:textId="0DF6083C" w:rsidR="00271778" w:rsidRDefault="1CA24D7A" w:rsidP="00422A3F">
            <w:pPr>
              <w:keepNext/>
              <w:spacing w:before="120" w:after="120"/>
              <w:rPr>
                <w:rFonts w:ascii="Verdana" w:hAnsi="Verdana"/>
              </w:rPr>
            </w:pPr>
            <w:r w:rsidRPr="0F8CB0DE">
              <w:rPr>
                <w:rFonts w:ascii="Verdana" w:hAnsi="Verdana"/>
                <w:b/>
                <w:bCs/>
              </w:rPr>
              <w:t>Result:</w:t>
            </w:r>
            <w:r w:rsidRPr="0F8CB0DE">
              <w:rPr>
                <w:rFonts w:ascii="Verdana" w:hAnsi="Verdana"/>
              </w:rPr>
              <w:t xml:space="preserve">  System automatically </w:t>
            </w:r>
            <w:r w:rsidR="1888CD19" w:rsidRPr="0F8CB0DE">
              <w:rPr>
                <w:rFonts w:ascii="Verdana" w:hAnsi="Verdana"/>
              </w:rPr>
              <w:t xml:space="preserve">populates a new PeopleSafe tab and loads the member information. </w:t>
            </w:r>
            <w:r w:rsidR="12A484B2" w:rsidRPr="0F8CB0DE">
              <w:rPr>
                <w:rFonts w:ascii="Verdana" w:hAnsi="Verdana"/>
              </w:rPr>
              <w:t xml:space="preserve">The CTI pop up </w:t>
            </w:r>
            <w:r w:rsidRPr="0F8CB0DE">
              <w:rPr>
                <w:rFonts w:ascii="Verdana" w:hAnsi="Verdana"/>
              </w:rPr>
              <w:t xml:space="preserve">displays </w:t>
            </w:r>
            <w:r w:rsidR="680FBA03" w:rsidRPr="0F8CB0DE">
              <w:rPr>
                <w:rFonts w:ascii="Verdana" w:hAnsi="Verdana"/>
              </w:rPr>
              <w:t>the members' information and alert</w:t>
            </w:r>
            <w:r w:rsidR="00531D2A">
              <w:rPr>
                <w:rFonts w:ascii="Verdana" w:hAnsi="Verdana"/>
              </w:rPr>
              <w:t>s</w:t>
            </w:r>
            <w:r w:rsidR="680FBA03" w:rsidRPr="0F8CB0DE">
              <w:rPr>
                <w:rFonts w:ascii="Verdana" w:hAnsi="Verdana"/>
              </w:rPr>
              <w:t xml:space="preserve"> you if this is an authenticated member via the IVR, or if this is a conference or transfer</w:t>
            </w:r>
            <w:r w:rsidR="002B2E37">
              <w:rPr>
                <w:rFonts w:ascii="Verdana" w:hAnsi="Verdana"/>
              </w:rPr>
              <w:t>red</w:t>
            </w:r>
            <w:r w:rsidR="680FBA03" w:rsidRPr="0F8CB0DE">
              <w:rPr>
                <w:rFonts w:ascii="Verdana" w:hAnsi="Verdana"/>
              </w:rPr>
              <w:t xml:space="preserve"> call from another Care agent</w:t>
            </w:r>
            <w:r w:rsidR="0BA98D4F" w:rsidRPr="0F8CB0DE">
              <w:rPr>
                <w:rFonts w:ascii="Verdana" w:hAnsi="Verdana"/>
              </w:rPr>
              <w:t xml:space="preserve"> which will require confirmation of authentication.</w:t>
            </w:r>
            <w:r w:rsidR="680FBA03" w:rsidRPr="0F8CB0DE">
              <w:rPr>
                <w:rFonts w:ascii="Verdana" w:hAnsi="Verdana"/>
              </w:rPr>
              <w:t xml:space="preserve"> </w:t>
            </w:r>
          </w:p>
          <w:p w14:paraId="3E82AA0D" w14:textId="77777777" w:rsidR="00271778" w:rsidRDefault="00271778" w:rsidP="00422A3F">
            <w:pPr>
              <w:keepNext/>
              <w:spacing w:before="120" w:after="120"/>
              <w:rPr>
                <w:rFonts w:ascii="Verdana" w:hAnsi="Verdana"/>
                <w:bCs/>
              </w:rPr>
            </w:pPr>
          </w:p>
          <w:p w14:paraId="16F656B9" w14:textId="35C2935C" w:rsidR="00271778" w:rsidRDefault="00271778" w:rsidP="00422A3F">
            <w:pPr>
              <w:keepNext/>
              <w:spacing w:before="120" w:after="120"/>
              <w:rPr>
                <w:rFonts w:ascii="Verdana" w:hAnsi="Verdana"/>
              </w:rPr>
            </w:pPr>
            <w:r>
              <w:rPr>
                <w:rFonts w:ascii="Verdana" w:hAnsi="Verdana"/>
                <w:bCs/>
              </w:rPr>
              <w:t xml:space="preserve">Review the CTI/IVR pop up to ensure all member authentication is displayed. </w:t>
            </w:r>
          </w:p>
          <w:p w14:paraId="076F9121" w14:textId="77777777" w:rsidR="00271778" w:rsidRDefault="00271778" w:rsidP="00422A3F">
            <w:pPr>
              <w:keepNext/>
              <w:spacing w:before="120" w:after="120"/>
              <w:rPr>
                <w:rFonts w:ascii="Verdana" w:hAnsi="Verdana"/>
                <w:bCs/>
              </w:rPr>
            </w:pPr>
          </w:p>
          <w:p w14:paraId="5E1F5A8E" w14:textId="77777777" w:rsidR="00271778" w:rsidRDefault="00271778" w:rsidP="00422A3F">
            <w:pPr>
              <w:keepNext/>
              <w:spacing w:before="120" w:after="120"/>
              <w:rPr>
                <w:rFonts w:ascii="Verdana" w:hAnsi="Verdana"/>
                <w:b/>
              </w:rPr>
            </w:pPr>
            <w:r>
              <w:rPr>
                <w:rFonts w:ascii="Verdana" w:hAnsi="Verdana"/>
                <w:b/>
              </w:rPr>
              <w:t xml:space="preserve">Notes:  </w:t>
            </w:r>
          </w:p>
          <w:p w14:paraId="73E1E2EF" w14:textId="77777777" w:rsidR="00271778" w:rsidRDefault="00271778" w:rsidP="0050346D">
            <w:pPr>
              <w:pStyle w:val="ListParagraph"/>
              <w:keepNext/>
              <w:numPr>
                <w:ilvl w:val="0"/>
                <w:numId w:val="26"/>
              </w:numPr>
              <w:spacing w:before="120" w:after="120"/>
              <w:rPr>
                <w:rFonts w:ascii="Verdana" w:hAnsi="Verdana"/>
              </w:rPr>
            </w:pPr>
            <w:r>
              <w:rPr>
                <w:rFonts w:ascii="Verdana" w:hAnsi="Verdana"/>
                <w:bCs/>
                <w:sz w:val="24"/>
                <w:szCs w:val="24"/>
              </w:rPr>
              <w:t>Depending on the reason the member gave for the call to the CTI system, PeopleSafe may open to a page other than the Main Screen.</w:t>
            </w:r>
          </w:p>
          <w:p w14:paraId="3BCBD380" w14:textId="77777777" w:rsidR="00271778" w:rsidRDefault="00271778" w:rsidP="0050346D">
            <w:pPr>
              <w:pStyle w:val="ListParagraph"/>
              <w:numPr>
                <w:ilvl w:val="0"/>
                <w:numId w:val="26"/>
              </w:numPr>
              <w:spacing w:before="120" w:after="120"/>
              <w:rPr>
                <w:rFonts w:ascii="Verdana" w:hAnsi="Verdana"/>
              </w:rPr>
            </w:pPr>
            <w:r>
              <w:rPr>
                <w:rFonts w:ascii="Verdana" w:hAnsi="Verdana"/>
                <w:color w:val="000000"/>
                <w:sz w:val="24"/>
                <w:szCs w:val="24"/>
              </w:rPr>
              <w:t>If the caller was transferred from an outbound call, the CTI pop up screen will identify it with the text “OBIVR” in the “Caller Intent” field. (See next section “CTI Member IVR Options - Caller Intent”).</w:t>
            </w:r>
          </w:p>
          <w:p w14:paraId="157DA5E7" w14:textId="51B23243" w:rsidR="00271778" w:rsidRDefault="00271778" w:rsidP="0050346D">
            <w:pPr>
              <w:pStyle w:val="ListParagraph"/>
              <w:numPr>
                <w:ilvl w:val="0"/>
                <w:numId w:val="26"/>
              </w:numPr>
              <w:spacing w:before="120" w:after="120"/>
              <w:rPr>
                <w:rFonts w:ascii="Verdana" w:hAnsi="Verdana"/>
                <w:sz w:val="24"/>
                <w:szCs w:val="24"/>
              </w:rPr>
            </w:pPr>
            <w:r>
              <w:rPr>
                <w:rFonts w:ascii="Verdana" w:hAnsi="Verdana"/>
                <w:sz w:val="24"/>
                <w:szCs w:val="24"/>
              </w:rPr>
              <w:t xml:space="preserve">Click </w:t>
            </w:r>
            <w:r w:rsidR="005E2807" w:rsidRPr="0050346D">
              <w:rPr>
                <w:rFonts w:ascii="Verdana" w:hAnsi="Verdana"/>
                <w:sz w:val="24"/>
                <w:szCs w:val="24"/>
              </w:rPr>
              <w:t>the</w:t>
            </w:r>
            <w:r w:rsidR="005E2807">
              <w:rPr>
                <w:rFonts w:ascii="Verdana" w:hAnsi="Verdana"/>
                <w:b/>
                <w:bCs/>
                <w:sz w:val="24"/>
                <w:szCs w:val="24"/>
              </w:rPr>
              <w:t xml:space="preserve"> Hide</w:t>
            </w:r>
            <w:r>
              <w:rPr>
                <w:rFonts w:ascii="Verdana" w:hAnsi="Verdana"/>
                <w:sz w:val="24"/>
                <w:szCs w:val="24"/>
              </w:rPr>
              <w:t xml:space="preserve"> button or minimize the screen pop up as needed.</w:t>
            </w:r>
          </w:p>
          <w:p w14:paraId="31504615" w14:textId="6E85B81E" w:rsidR="00271778" w:rsidRDefault="00271778" w:rsidP="00422A3F">
            <w:pPr>
              <w:keepNext/>
              <w:spacing w:before="120" w:after="120"/>
              <w:rPr>
                <w:rFonts w:ascii="Verdana" w:hAnsi="Verdana"/>
              </w:rPr>
            </w:pPr>
          </w:p>
        </w:tc>
      </w:tr>
      <w:tr w:rsidR="00271778" w14:paraId="623E04BC" w14:textId="77777777" w:rsidTr="00422A3F">
        <w:trPr>
          <w:trHeight w:val="30"/>
        </w:trPr>
        <w:tc>
          <w:tcPr>
            <w:tcW w:w="279" w:type="pct"/>
            <w:vMerge/>
          </w:tcPr>
          <w:p w14:paraId="01DA4464" w14:textId="77777777" w:rsidR="00271778" w:rsidRDefault="00271778" w:rsidP="00357AB2">
            <w:pPr>
              <w:spacing w:before="120" w:after="120"/>
              <w:jc w:val="center"/>
              <w:rPr>
                <w:rFonts w:ascii="Verdana" w:hAnsi="Verdana"/>
                <w:b/>
                <w:bCs/>
              </w:rPr>
            </w:pPr>
          </w:p>
        </w:tc>
        <w:tc>
          <w:tcPr>
            <w:tcW w:w="1638" w:type="pct"/>
            <w:shd w:val="clear" w:color="auto" w:fill="D9D9D9" w:themeFill="background1" w:themeFillShade="D9"/>
          </w:tcPr>
          <w:p w14:paraId="6D267C01" w14:textId="234D2131" w:rsidR="00271778" w:rsidRPr="00271778" w:rsidRDefault="00271778" w:rsidP="00271778">
            <w:pPr>
              <w:keepNext/>
              <w:spacing w:before="120" w:after="120"/>
              <w:jc w:val="center"/>
              <w:rPr>
                <w:rFonts w:ascii="Verdana" w:hAnsi="Verdana"/>
                <w:b/>
                <w:bCs/>
              </w:rPr>
            </w:pPr>
            <w:r>
              <w:rPr>
                <w:rFonts w:ascii="Verdana" w:hAnsi="Verdana"/>
                <w:b/>
                <w:bCs/>
              </w:rPr>
              <w:t>If CTI/IVR pop up…</w:t>
            </w:r>
          </w:p>
        </w:tc>
        <w:tc>
          <w:tcPr>
            <w:tcW w:w="3083" w:type="pct"/>
            <w:shd w:val="clear" w:color="auto" w:fill="D9D9D9" w:themeFill="background1" w:themeFillShade="D9"/>
          </w:tcPr>
          <w:p w14:paraId="2D7E52DF" w14:textId="7CDD9BF8" w:rsidR="00271778" w:rsidRPr="00271778" w:rsidRDefault="00271778" w:rsidP="00271778">
            <w:pPr>
              <w:keepNext/>
              <w:spacing w:before="120" w:after="120"/>
              <w:jc w:val="center"/>
              <w:rPr>
                <w:rFonts w:ascii="Verdana" w:hAnsi="Verdana"/>
                <w:b/>
                <w:bCs/>
              </w:rPr>
            </w:pPr>
            <w:r>
              <w:rPr>
                <w:rFonts w:ascii="Verdana" w:hAnsi="Verdana"/>
                <w:b/>
                <w:bCs/>
              </w:rPr>
              <w:t>Then…</w:t>
            </w:r>
          </w:p>
        </w:tc>
      </w:tr>
      <w:tr w:rsidR="00271778" w14:paraId="33DE86EC" w14:textId="77777777" w:rsidTr="00422A3F">
        <w:trPr>
          <w:trHeight w:val="30"/>
        </w:trPr>
        <w:tc>
          <w:tcPr>
            <w:tcW w:w="279" w:type="pct"/>
            <w:vMerge/>
          </w:tcPr>
          <w:p w14:paraId="00489B55" w14:textId="77777777" w:rsidR="00271778" w:rsidRDefault="00271778" w:rsidP="00357AB2">
            <w:pPr>
              <w:spacing w:before="120" w:after="120"/>
              <w:jc w:val="center"/>
              <w:rPr>
                <w:rFonts w:ascii="Verdana" w:hAnsi="Verdana"/>
                <w:b/>
                <w:bCs/>
              </w:rPr>
            </w:pPr>
          </w:p>
        </w:tc>
        <w:tc>
          <w:tcPr>
            <w:tcW w:w="1638" w:type="pct"/>
          </w:tcPr>
          <w:p w14:paraId="1AFE77A0" w14:textId="62C439C7" w:rsidR="00271778" w:rsidRDefault="1CA24D7A" w:rsidP="0F8CB0DE">
            <w:pPr>
              <w:keepNext/>
              <w:spacing w:before="120" w:after="120" w:line="259" w:lineRule="auto"/>
              <w:rPr>
                <w:rFonts w:ascii="Verdana" w:hAnsi="Verdana"/>
              </w:rPr>
            </w:pPr>
            <w:r w:rsidRPr="0F8CB0DE">
              <w:rPr>
                <w:rFonts w:ascii="Verdana" w:hAnsi="Verdana"/>
              </w:rPr>
              <w:t>Has completed</w:t>
            </w:r>
            <w:r w:rsidR="002B2E37">
              <w:rPr>
                <w:rFonts w:ascii="Verdana" w:hAnsi="Verdana"/>
              </w:rPr>
              <w:t xml:space="preserve"> </w:t>
            </w:r>
            <w:r w:rsidR="4CCAE0D5" w:rsidRPr="0F8CB0DE">
              <w:rPr>
                <w:rFonts w:ascii="Verdana" w:hAnsi="Verdana"/>
              </w:rPr>
              <w:t>and states IVR Authenticated</w:t>
            </w:r>
            <w:r w:rsidR="00116702">
              <w:rPr>
                <w:rFonts w:ascii="Verdana" w:hAnsi="Verdana"/>
              </w:rPr>
              <w:t>.</w:t>
            </w:r>
          </w:p>
          <w:p w14:paraId="76604AEB" w14:textId="15D2CED3" w:rsidR="00271778" w:rsidRPr="00271778" w:rsidRDefault="00271778" w:rsidP="002963A8">
            <w:pPr>
              <w:keepNext/>
              <w:spacing w:before="120" w:after="120"/>
              <w:rPr>
                <w:rFonts w:ascii="Verdana" w:hAnsi="Verdana"/>
                <w:b/>
                <w:bCs/>
              </w:rPr>
            </w:pPr>
          </w:p>
        </w:tc>
        <w:tc>
          <w:tcPr>
            <w:tcW w:w="3083" w:type="pct"/>
          </w:tcPr>
          <w:p w14:paraId="7C7BC918" w14:textId="0A74C308" w:rsidR="00271778" w:rsidRPr="002963A8" w:rsidRDefault="00271778" w:rsidP="00F9191D">
            <w:pPr>
              <w:spacing w:before="120" w:after="120"/>
              <w:rPr>
                <w:rFonts w:ascii="Verdana" w:hAnsi="Verdana"/>
                <w:b/>
                <w:bCs/>
              </w:rPr>
            </w:pPr>
            <w:r w:rsidRPr="002963A8">
              <w:rPr>
                <w:rFonts w:ascii="Verdana" w:hAnsi="Verdana"/>
              </w:rPr>
              <w:t xml:space="preserve">Proceed to assist as a CTI/IVR Authenticated caller, refer to </w:t>
            </w:r>
            <w:hyperlink r:id="rId25" w:anchor="!/view?docid=bcb8da72-5501-4631-b9fd-fe675bc4a1fd" w:history="1">
              <w:r w:rsidR="008B2389">
                <w:rPr>
                  <w:rStyle w:val="Hyperlink"/>
                  <w:rFonts w:ascii="Verdana" w:hAnsi="Verdana"/>
                </w:rPr>
                <w:t>Universal Care - Caller Authentication (</w:t>
              </w:r>
              <w:r w:rsidR="008B2389">
                <w:rPr>
                  <w:rStyle w:val="Hyperlink"/>
                  <w:rFonts w:ascii="Verdana" w:hAnsi="Verdana"/>
                  <w:shd w:val="clear" w:color="auto" w:fill="FFFFFF"/>
                </w:rPr>
                <w:t>004568)</w:t>
              </w:r>
            </w:hyperlink>
            <w:r w:rsidR="007E47D5">
              <w:rPr>
                <w:rStyle w:val="Hyperlink"/>
                <w:rFonts w:ascii="Verdana" w:hAnsi="Verdana"/>
                <w:shd w:val="clear" w:color="auto" w:fill="FFFFFF"/>
              </w:rPr>
              <w:t>.</w:t>
            </w:r>
            <w:r w:rsidR="00836E3F" w:rsidRPr="002963A8">
              <w:rPr>
                <w:rFonts w:ascii="Verdana" w:hAnsi="Verdana"/>
                <w:b/>
                <w:bCs/>
              </w:rPr>
              <w:t xml:space="preserve"> </w:t>
            </w:r>
          </w:p>
        </w:tc>
      </w:tr>
      <w:tr w:rsidR="00271778" w14:paraId="3EB5EE1E" w14:textId="77777777" w:rsidTr="00422A3F">
        <w:trPr>
          <w:trHeight w:val="30"/>
        </w:trPr>
        <w:tc>
          <w:tcPr>
            <w:tcW w:w="279" w:type="pct"/>
            <w:vMerge/>
          </w:tcPr>
          <w:p w14:paraId="7AEACE7E" w14:textId="77777777" w:rsidR="00271778" w:rsidRDefault="00271778" w:rsidP="00357AB2">
            <w:pPr>
              <w:spacing w:before="120" w:after="120"/>
              <w:jc w:val="center"/>
              <w:rPr>
                <w:rFonts w:ascii="Verdana" w:hAnsi="Verdana"/>
                <w:b/>
                <w:bCs/>
              </w:rPr>
            </w:pPr>
          </w:p>
        </w:tc>
        <w:tc>
          <w:tcPr>
            <w:tcW w:w="1638" w:type="pct"/>
          </w:tcPr>
          <w:p w14:paraId="7F355A7F" w14:textId="72BF8EBF" w:rsidR="00271778" w:rsidRPr="00271778" w:rsidRDefault="1CA24D7A" w:rsidP="002963A8">
            <w:pPr>
              <w:keepNext/>
              <w:spacing w:before="120" w:after="120"/>
              <w:rPr>
                <w:rFonts w:ascii="Verdana" w:hAnsi="Verdana"/>
                <w:b/>
                <w:bCs/>
              </w:rPr>
            </w:pPr>
            <w:r w:rsidRPr="0F8CB0DE">
              <w:rPr>
                <w:rFonts w:ascii="Verdana" w:hAnsi="Verdana"/>
              </w:rPr>
              <w:t xml:space="preserve">Did not </w:t>
            </w:r>
            <w:r w:rsidR="00B26F62">
              <w:rPr>
                <w:rFonts w:ascii="Verdana" w:hAnsi="Verdana"/>
              </w:rPr>
              <w:t>display</w:t>
            </w:r>
            <w:r w:rsidRPr="0F8CB0DE">
              <w:rPr>
                <w:rFonts w:ascii="Verdana" w:hAnsi="Verdana"/>
              </w:rPr>
              <w:t xml:space="preserve"> </w:t>
            </w:r>
            <w:r w:rsidR="761BDF94" w:rsidRPr="0F8CB0DE">
              <w:rPr>
                <w:rFonts w:ascii="Verdana" w:hAnsi="Verdana"/>
              </w:rPr>
              <w:t>or has a Conference/Transfer indicator</w:t>
            </w:r>
            <w:r w:rsidR="00116702">
              <w:rPr>
                <w:rFonts w:ascii="Verdana" w:hAnsi="Verdana"/>
              </w:rPr>
              <w:t>.</w:t>
            </w:r>
          </w:p>
        </w:tc>
        <w:tc>
          <w:tcPr>
            <w:tcW w:w="3083" w:type="pct"/>
          </w:tcPr>
          <w:p w14:paraId="50D64EB3" w14:textId="379A239E" w:rsidR="008B2389" w:rsidRDefault="002963A8" w:rsidP="00F9191D">
            <w:pPr>
              <w:spacing w:before="120" w:after="120"/>
              <w:rPr>
                <w:rFonts w:ascii="Verdana" w:hAnsi="Verdana"/>
                <w:color w:val="000000"/>
              </w:rPr>
            </w:pPr>
            <w:r>
              <w:rPr>
                <w:rFonts w:ascii="Verdana" w:hAnsi="Verdana"/>
              </w:rPr>
              <w:t xml:space="preserve">Proceed to assist as a </w:t>
            </w:r>
            <w:r>
              <w:rPr>
                <w:rFonts w:ascii="Verdana" w:hAnsi="Verdana"/>
                <w:b/>
                <w:bCs/>
              </w:rPr>
              <w:t>non</w:t>
            </w:r>
            <w:r>
              <w:rPr>
                <w:rFonts w:ascii="Verdana" w:hAnsi="Verdana"/>
              </w:rPr>
              <w:t>-CTI/IVR Authenticated caller</w:t>
            </w:r>
            <w:r w:rsidR="00F337FB">
              <w:rPr>
                <w:rFonts w:ascii="Verdana" w:hAnsi="Verdana"/>
              </w:rPr>
              <w:t>, refer</w:t>
            </w:r>
            <w:r>
              <w:rPr>
                <w:rFonts w:ascii="Verdana" w:hAnsi="Verdana"/>
              </w:rPr>
              <w:t xml:space="preserve"> to </w:t>
            </w:r>
            <w:hyperlink r:id="rId26" w:anchor="!/view?docid=bcb8da72-5501-4631-b9fd-fe675bc4a1fd" w:history="1">
              <w:r w:rsidR="008B2389">
                <w:rPr>
                  <w:rStyle w:val="Hyperlink"/>
                  <w:rFonts w:ascii="Verdana" w:hAnsi="Verdana"/>
                </w:rPr>
                <w:t>Universal Care - Caller Authentication (</w:t>
              </w:r>
              <w:r w:rsidR="008B2389">
                <w:rPr>
                  <w:rStyle w:val="Hyperlink"/>
                  <w:rFonts w:ascii="Verdana" w:hAnsi="Verdana"/>
                  <w:shd w:val="clear" w:color="auto" w:fill="FFFFFF"/>
                </w:rPr>
                <w:t>004568)</w:t>
              </w:r>
            </w:hyperlink>
            <w:r w:rsidR="007E47D5">
              <w:rPr>
                <w:rStyle w:val="Hyperlink"/>
                <w:rFonts w:ascii="Verdana" w:hAnsi="Verdana"/>
                <w:shd w:val="clear" w:color="auto" w:fill="FFFFFF"/>
              </w:rPr>
              <w:t>.</w:t>
            </w:r>
          </w:p>
          <w:p w14:paraId="1D00B1E9" w14:textId="66D06967" w:rsidR="00271778" w:rsidRPr="00271778" w:rsidRDefault="00271778" w:rsidP="00F9191D">
            <w:pPr>
              <w:spacing w:before="120" w:after="120"/>
              <w:rPr>
                <w:rFonts w:ascii="Verdana" w:hAnsi="Verdana"/>
                <w:b/>
                <w:bCs/>
              </w:rPr>
            </w:pPr>
          </w:p>
        </w:tc>
      </w:tr>
    </w:tbl>
    <w:p w14:paraId="310380EA" w14:textId="6E755351" w:rsidR="005103F5" w:rsidRDefault="005103F5" w:rsidP="00AC4FCD">
      <w:pPr>
        <w:jc w:val="right"/>
        <w:rPr>
          <w:rFonts w:ascii="Verdana" w:hAnsi="Verdana"/>
        </w:rPr>
      </w:pPr>
    </w:p>
    <w:p w14:paraId="4105AC3E" w14:textId="77777777" w:rsidR="005103F5" w:rsidRDefault="005103F5" w:rsidP="00AC4FCD">
      <w:pPr>
        <w:jc w:val="right"/>
        <w:rPr>
          <w:rFonts w:ascii="Verdana" w:hAnsi="Verdana"/>
        </w:rPr>
      </w:pPr>
    </w:p>
    <w:p w14:paraId="0375DE7D" w14:textId="17F47059" w:rsidR="008F431B" w:rsidRDefault="003D0A85" w:rsidP="0050346D">
      <w:pPr>
        <w:spacing w:before="120" w:after="120"/>
        <w:jc w:val="right"/>
        <w:rPr>
          <w:rFonts w:ascii="Verdana" w:hAnsi="Verdana"/>
        </w:rPr>
      </w:pPr>
      <w:hyperlink w:anchor="_top" w:history="1">
        <w:r w:rsidRPr="003D0A8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C4FCD" w:rsidRPr="00AC4FCD" w14:paraId="01BB3DDF" w14:textId="77777777" w:rsidTr="00F337FB">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17C1EED" w14:textId="642B7F28" w:rsidR="00AC4FCD" w:rsidRPr="002D6E52" w:rsidRDefault="00044195" w:rsidP="002D6E52">
            <w:pPr>
              <w:pStyle w:val="Heading2"/>
              <w:spacing w:before="120" w:after="120"/>
              <w:rPr>
                <w:rFonts w:ascii="Verdana" w:hAnsi="Verdana"/>
                <w:bCs w:val="0"/>
                <w:i w:val="0"/>
              </w:rPr>
            </w:pPr>
            <w:bookmarkStart w:id="13" w:name="_CTI_Information_(Caller"/>
            <w:bookmarkStart w:id="14" w:name="_Toc97914598"/>
            <w:bookmarkStart w:id="15" w:name="_Toc191568160"/>
            <w:bookmarkStart w:id="16" w:name="OLE_LINK12"/>
            <w:bookmarkEnd w:id="13"/>
            <w:r w:rsidRPr="002D6E52">
              <w:rPr>
                <w:rFonts w:ascii="Verdana" w:hAnsi="Verdana"/>
                <w:bCs w:val="0"/>
                <w:i w:val="0"/>
              </w:rPr>
              <w:t xml:space="preserve">CTI </w:t>
            </w:r>
            <w:r>
              <w:rPr>
                <w:rFonts w:ascii="Verdana" w:hAnsi="Verdana"/>
                <w:bCs w:val="0"/>
                <w:i w:val="0"/>
              </w:rPr>
              <w:t>Member</w:t>
            </w:r>
            <w:r w:rsidR="00DB4220">
              <w:rPr>
                <w:rFonts w:ascii="Verdana" w:hAnsi="Verdana"/>
                <w:bCs w:val="0"/>
                <w:i w:val="0"/>
              </w:rPr>
              <w:t xml:space="preserve"> IVR Options - </w:t>
            </w:r>
            <w:r w:rsidR="00AC4FCD" w:rsidRPr="002D6E52">
              <w:rPr>
                <w:rFonts w:ascii="Verdana" w:hAnsi="Verdana"/>
                <w:bCs w:val="0"/>
                <w:i w:val="0"/>
              </w:rPr>
              <w:t>Caller Intent</w:t>
            </w:r>
            <w:bookmarkEnd w:id="14"/>
            <w:bookmarkEnd w:id="15"/>
            <w:r w:rsidR="004F32DA">
              <w:rPr>
                <w:rFonts w:ascii="Verdana" w:hAnsi="Verdana"/>
                <w:bCs w:val="0"/>
                <w:i w:val="0"/>
              </w:rPr>
              <w:t xml:space="preserve">  </w:t>
            </w:r>
            <w:bookmarkEnd w:id="16"/>
          </w:p>
        </w:tc>
      </w:tr>
    </w:tbl>
    <w:p w14:paraId="50CED112" w14:textId="77777777" w:rsidR="00AC4FCD" w:rsidRDefault="00AC4FCD" w:rsidP="002D6E52">
      <w:pPr>
        <w:spacing w:before="120" w:after="120"/>
        <w:rPr>
          <w:rFonts w:ascii="Verdana" w:hAnsi="Verdana"/>
        </w:rPr>
      </w:pPr>
      <w:r>
        <w:rPr>
          <w:rFonts w:ascii="Verdana" w:hAnsi="Verdana"/>
        </w:rPr>
        <w:t xml:space="preserve">For an </w:t>
      </w:r>
      <w:bookmarkStart w:id="17" w:name="IVRAuthenticatedCall"/>
      <w:r w:rsidRPr="00013198">
        <w:rPr>
          <w:rFonts w:ascii="Verdana" w:hAnsi="Verdana"/>
          <w:bCs/>
        </w:rPr>
        <w:t>IVR Authenticated call</w:t>
      </w:r>
      <w:bookmarkEnd w:id="17"/>
      <w:r w:rsidRPr="00013198">
        <w:rPr>
          <w:rFonts w:ascii="Verdana" w:hAnsi="Verdana"/>
          <w:bCs/>
        </w:rPr>
        <w:t>, the Caller Intent</w:t>
      </w:r>
      <w:r>
        <w:rPr>
          <w:rFonts w:ascii="Verdana" w:hAnsi="Verdana"/>
        </w:rPr>
        <w:t xml:space="preserve"> field displays what the call is about based on the input from the IVR. </w:t>
      </w:r>
    </w:p>
    <w:p w14:paraId="2937819F" w14:textId="77777777" w:rsidR="00AC4FCD" w:rsidRDefault="00AC4FCD" w:rsidP="00AC4FCD">
      <w:pPr>
        <w:rPr>
          <w:color w:val="1F497D"/>
        </w:rPr>
      </w:pPr>
    </w:p>
    <w:p w14:paraId="517481AF" w14:textId="740FB5D3" w:rsidR="00AC4FCD" w:rsidRDefault="00AC4FCD" w:rsidP="00AC4FCD">
      <w:pPr>
        <w:jc w:val="center"/>
        <w:rPr>
          <w:rFonts w:ascii="Verdana" w:hAnsi="Verdana"/>
          <w:color w:val="000000"/>
        </w:rPr>
      </w:pPr>
    </w:p>
    <w:p w14:paraId="7D9FF701" w14:textId="28B390A1" w:rsidR="00AC4FCD" w:rsidRDefault="001049B7" w:rsidP="00AC4FCD">
      <w:pPr>
        <w:jc w:val="center"/>
        <w:rPr>
          <w:rFonts w:ascii="Verdana" w:hAnsi="Verdana"/>
          <w:b/>
        </w:rPr>
      </w:pPr>
      <w:r>
        <w:object w:dxaOrig="9870" w:dyaOrig="7380" w14:anchorId="79391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75pt;height:368.25pt" o:ole="">
            <v:imagedata r:id="rId27" o:title=""/>
          </v:shape>
          <o:OLEObject Type="Embed" ProgID="PBrush" ShapeID="_x0000_i1025" DrawAspect="Content" ObjectID="_1813559198" r:id="rId28"/>
        </w:object>
      </w:r>
    </w:p>
    <w:p w14:paraId="7CD3D8CC" w14:textId="25F493F4" w:rsidR="00AC4FCD" w:rsidRDefault="00AC4FCD" w:rsidP="0050346D">
      <w:pPr>
        <w:spacing w:before="120" w:after="120"/>
        <w:jc w:val="center"/>
        <w:rPr>
          <w:rFonts w:ascii="Verdana" w:hAnsi="Verdana"/>
        </w:rPr>
      </w:pPr>
      <w:r>
        <w:rPr>
          <w:rFonts w:ascii="Verdana" w:hAnsi="Verdana"/>
          <w:b/>
        </w:rPr>
        <w:t>IVR Authenticated Call Information</w:t>
      </w:r>
    </w:p>
    <w:p w14:paraId="6630F8A0" w14:textId="77777777" w:rsidR="00AC4FCD" w:rsidRDefault="00AC4FCD" w:rsidP="00422A3F">
      <w:pPr>
        <w:spacing w:before="120"/>
        <w:rPr>
          <w:rFonts w:ascii="Verdana" w:hAnsi="Verdana"/>
          <w:noProof/>
        </w:rPr>
      </w:pPr>
    </w:p>
    <w:p w14:paraId="7FBF0F54" w14:textId="16F9B617" w:rsidR="00AC4FCD" w:rsidRDefault="00AC4FCD" w:rsidP="0050346D">
      <w:pPr>
        <w:spacing w:before="120" w:after="120"/>
        <w:rPr>
          <w:rFonts w:ascii="Verdana" w:hAnsi="Verdana"/>
          <w:noProof/>
        </w:rPr>
      </w:pPr>
      <w:r>
        <w:rPr>
          <w:rFonts w:ascii="Verdana" w:hAnsi="Verdana"/>
          <w:noProof/>
        </w:rPr>
        <w:drawing>
          <wp:inline distT="0" distB="0" distL="0" distR="0" wp14:anchorId="49F0E852" wp14:editId="79149F91">
            <wp:extent cx="238125" cy="219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rFonts w:ascii="Verdana" w:hAnsi="Verdana"/>
          <w:noProof/>
        </w:rPr>
        <w:t xml:space="preserve">  If all </w:t>
      </w:r>
      <w:r w:rsidRPr="00013198">
        <w:rPr>
          <w:rFonts w:ascii="Verdana" w:hAnsi="Verdana"/>
          <w:noProof/>
        </w:rPr>
        <w:t>10 Prescription Number</w:t>
      </w:r>
      <w:r>
        <w:rPr>
          <w:rFonts w:ascii="Verdana" w:hAnsi="Verdana"/>
          <w:noProof/>
        </w:rPr>
        <w:t xml:space="preserve"> fields are complete, ask the caller if they had any additional prescriptions to refill.</w:t>
      </w:r>
    </w:p>
    <w:p w14:paraId="5FBBF75C" w14:textId="77777777" w:rsidR="00AC4FCD" w:rsidRDefault="00AC4FCD" w:rsidP="0050346D">
      <w:pPr>
        <w:spacing w:before="120" w:after="120"/>
        <w:rPr>
          <w:rFonts w:ascii="Verdana" w:hAnsi="Verdana"/>
        </w:rPr>
      </w:pPr>
    </w:p>
    <w:p w14:paraId="490D695A" w14:textId="04CB414A" w:rsidR="00AC4FCD" w:rsidRDefault="00AC4FCD" w:rsidP="0050346D">
      <w:pPr>
        <w:spacing w:before="120" w:after="120"/>
        <w:rPr>
          <w:rFonts w:ascii="Verdana" w:hAnsi="Verdana"/>
        </w:rPr>
      </w:pPr>
      <w:r>
        <w:rPr>
          <w:rFonts w:ascii="Verdana" w:hAnsi="Verdana"/>
        </w:rPr>
        <w:t xml:space="preserve">The following table assists with determining the meaning of the member’s selections in the IVR. </w:t>
      </w:r>
      <w:r w:rsidR="00013198">
        <w:rPr>
          <w:rFonts w:ascii="Verdana" w:hAnsi="Verdana"/>
        </w:rPr>
        <w:t xml:space="preserve"> </w:t>
      </w:r>
      <w:r>
        <w:rPr>
          <w:rFonts w:ascii="Verdana" w:hAnsi="Verdana"/>
        </w:rPr>
        <w:t>The Caller Intent field values include, but are not limited to:</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6106"/>
        <w:gridCol w:w="6838"/>
      </w:tblGrid>
      <w:tr w:rsidR="00AC4FCD" w14:paraId="726BC8EA"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shd w:val="clear" w:color="auto" w:fill="F2F2F2"/>
            <w:noWrap/>
            <w:hideMark/>
          </w:tcPr>
          <w:p w14:paraId="228F6EE0" w14:textId="77777777" w:rsidR="00AC4FCD" w:rsidRDefault="00AC4FCD" w:rsidP="00422A3F">
            <w:pPr>
              <w:spacing w:before="120" w:after="120"/>
              <w:jc w:val="center"/>
              <w:rPr>
                <w:rFonts w:ascii="Verdana" w:hAnsi="Verdana"/>
                <w:b/>
                <w:bCs/>
              </w:rPr>
            </w:pPr>
            <w:r>
              <w:rPr>
                <w:rFonts w:ascii="Verdana" w:hAnsi="Verdana"/>
                <w:b/>
                <w:bCs/>
              </w:rPr>
              <w:t>What you will see in Caller Intent Field</w:t>
            </w:r>
          </w:p>
        </w:tc>
        <w:tc>
          <w:tcPr>
            <w:tcW w:w="3486" w:type="pct"/>
            <w:tcBorders>
              <w:top w:val="single" w:sz="6" w:space="0" w:color="000000"/>
              <w:left w:val="single" w:sz="6" w:space="0" w:color="000000"/>
              <w:bottom w:val="single" w:sz="6" w:space="0" w:color="000000"/>
              <w:right w:val="single" w:sz="6" w:space="0" w:color="000000"/>
            </w:tcBorders>
            <w:shd w:val="clear" w:color="auto" w:fill="F2F2F2"/>
            <w:hideMark/>
          </w:tcPr>
          <w:p w14:paraId="739D3E4B" w14:textId="6F9880E5" w:rsidR="00AC4FCD" w:rsidRDefault="00AC4FCD" w:rsidP="00422A3F">
            <w:pPr>
              <w:spacing w:before="120" w:after="120"/>
              <w:jc w:val="center"/>
              <w:rPr>
                <w:rFonts w:ascii="Verdana" w:hAnsi="Verdana"/>
                <w:b/>
                <w:bCs/>
              </w:rPr>
            </w:pPr>
            <w:r>
              <w:rPr>
                <w:rFonts w:ascii="Verdana" w:hAnsi="Verdana"/>
                <w:b/>
                <w:bCs/>
              </w:rPr>
              <w:t>What it means</w:t>
            </w:r>
          </w:p>
        </w:tc>
      </w:tr>
      <w:tr w:rsidR="00AC4FCD" w14:paraId="2F88A385"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2C07BB03" w14:textId="29E90163" w:rsidR="00AC4FCD" w:rsidRDefault="00044195" w:rsidP="00422A3F">
            <w:pPr>
              <w:spacing w:before="120" w:after="120"/>
              <w:rPr>
                <w:rFonts w:ascii="Verdana" w:hAnsi="Verdana"/>
                <w:b/>
                <w:bCs/>
              </w:rPr>
            </w:pPr>
            <w:r>
              <w:rPr>
                <w:rFonts w:ascii="Verdana" w:hAnsi="Verdana"/>
                <w:b/>
                <w:bCs/>
              </w:rPr>
              <w:t>Address Change</w:t>
            </w:r>
          </w:p>
        </w:tc>
        <w:tc>
          <w:tcPr>
            <w:tcW w:w="3486" w:type="pct"/>
            <w:tcBorders>
              <w:top w:val="single" w:sz="6" w:space="0" w:color="000000"/>
              <w:left w:val="single" w:sz="6" w:space="0" w:color="000000"/>
              <w:bottom w:val="single" w:sz="6" w:space="0" w:color="000000"/>
              <w:right w:val="single" w:sz="6" w:space="0" w:color="000000"/>
            </w:tcBorders>
            <w:hideMark/>
          </w:tcPr>
          <w:p w14:paraId="3F9E1B43" w14:textId="77777777" w:rsidR="00AC4FCD" w:rsidRDefault="00AC4FCD" w:rsidP="00422A3F">
            <w:pPr>
              <w:spacing w:before="120" w:after="120"/>
              <w:rPr>
                <w:rFonts w:ascii="Verdana" w:hAnsi="Verdana"/>
              </w:rPr>
            </w:pPr>
            <w:r>
              <w:rPr>
                <w:rFonts w:ascii="Verdana" w:hAnsi="Verdana"/>
              </w:rPr>
              <w:t>Member needs to update address.</w:t>
            </w:r>
          </w:p>
        </w:tc>
      </w:tr>
      <w:tr w:rsidR="00161291" w14:paraId="4D3C8200"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tcPr>
          <w:p w14:paraId="66DC5547" w14:textId="2D345623" w:rsidR="00161291" w:rsidRDefault="00161291" w:rsidP="00422A3F">
            <w:pPr>
              <w:spacing w:before="120" w:after="120"/>
              <w:rPr>
                <w:rFonts w:ascii="Verdana" w:hAnsi="Verdana"/>
                <w:b/>
                <w:bCs/>
              </w:rPr>
            </w:pPr>
            <w:r>
              <w:rPr>
                <w:rFonts w:ascii="Verdana" w:hAnsi="Verdana"/>
                <w:b/>
                <w:bCs/>
              </w:rPr>
              <w:t>Agent</w:t>
            </w:r>
          </w:p>
        </w:tc>
        <w:tc>
          <w:tcPr>
            <w:tcW w:w="3486" w:type="pct"/>
            <w:tcBorders>
              <w:top w:val="single" w:sz="6" w:space="0" w:color="000000"/>
              <w:left w:val="single" w:sz="6" w:space="0" w:color="000000"/>
              <w:bottom w:val="single" w:sz="6" w:space="0" w:color="000000"/>
              <w:right w:val="single" w:sz="6" w:space="0" w:color="000000"/>
            </w:tcBorders>
          </w:tcPr>
          <w:p w14:paraId="2DC081B3" w14:textId="154612D3" w:rsidR="00161291" w:rsidRDefault="0083626E" w:rsidP="00422A3F">
            <w:pPr>
              <w:spacing w:before="120" w:after="120"/>
              <w:rPr>
                <w:rFonts w:ascii="Verdana" w:hAnsi="Verdana"/>
              </w:rPr>
            </w:pPr>
            <w:r>
              <w:rPr>
                <w:rFonts w:ascii="Verdana" w:hAnsi="Verdana"/>
              </w:rPr>
              <w:t>Member needs to speak with representative.</w:t>
            </w:r>
          </w:p>
        </w:tc>
      </w:tr>
      <w:tr w:rsidR="00AC4FCD" w14:paraId="3571311F"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27F5F86A" w14:textId="77777777" w:rsidR="00AC4FCD" w:rsidRDefault="00AC4FCD" w:rsidP="00422A3F">
            <w:pPr>
              <w:spacing w:before="120" w:after="120"/>
              <w:rPr>
                <w:rFonts w:ascii="Verdana" w:hAnsi="Verdana"/>
                <w:b/>
                <w:bCs/>
              </w:rPr>
            </w:pPr>
            <w:r>
              <w:rPr>
                <w:rFonts w:ascii="Verdana" w:hAnsi="Verdana"/>
                <w:b/>
                <w:bCs/>
              </w:rPr>
              <w:t>Balances</w:t>
            </w:r>
          </w:p>
        </w:tc>
        <w:tc>
          <w:tcPr>
            <w:tcW w:w="3486" w:type="pct"/>
            <w:tcBorders>
              <w:top w:val="single" w:sz="6" w:space="0" w:color="000000"/>
              <w:left w:val="single" w:sz="6" w:space="0" w:color="000000"/>
              <w:bottom w:val="single" w:sz="6" w:space="0" w:color="000000"/>
              <w:right w:val="single" w:sz="6" w:space="0" w:color="000000"/>
            </w:tcBorders>
            <w:hideMark/>
          </w:tcPr>
          <w:p w14:paraId="2247BED8" w14:textId="77777777" w:rsidR="00AC4FCD" w:rsidRDefault="00AC4FCD" w:rsidP="00422A3F">
            <w:pPr>
              <w:spacing w:before="120" w:after="120"/>
              <w:rPr>
                <w:rFonts w:ascii="Verdana" w:hAnsi="Verdana"/>
              </w:rPr>
            </w:pPr>
            <w:r>
              <w:rPr>
                <w:rFonts w:ascii="Verdana" w:hAnsi="Verdana"/>
              </w:rPr>
              <w:t>Member had account balance questions.</w:t>
            </w:r>
          </w:p>
        </w:tc>
      </w:tr>
      <w:tr w:rsidR="00AC4FCD" w14:paraId="24B70775"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52764522" w14:textId="2B440950" w:rsidR="00AC4FCD" w:rsidRDefault="00044195" w:rsidP="00422A3F">
            <w:pPr>
              <w:spacing w:before="120" w:after="120"/>
              <w:rPr>
                <w:rFonts w:ascii="Verdana" w:hAnsi="Verdana"/>
                <w:b/>
                <w:bCs/>
              </w:rPr>
            </w:pPr>
            <w:r>
              <w:rPr>
                <w:rFonts w:ascii="Verdana" w:hAnsi="Verdana"/>
                <w:b/>
                <w:bCs/>
              </w:rPr>
              <w:t>Claim Problem</w:t>
            </w:r>
          </w:p>
        </w:tc>
        <w:tc>
          <w:tcPr>
            <w:tcW w:w="3486" w:type="pct"/>
            <w:tcBorders>
              <w:top w:val="single" w:sz="6" w:space="0" w:color="000000"/>
              <w:left w:val="single" w:sz="6" w:space="0" w:color="000000"/>
              <w:bottom w:val="single" w:sz="6" w:space="0" w:color="000000"/>
              <w:right w:val="single" w:sz="6" w:space="0" w:color="000000"/>
            </w:tcBorders>
            <w:hideMark/>
          </w:tcPr>
          <w:p w14:paraId="1E46FF26" w14:textId="77777777" w:rsidR="00AC4FCD" w:rsidRDefault="00AC4FCD" w:rsidP="00422A3F">
            <w:pPr>
              <w:spacing w:before="120" w:after="120"/>
              <w:rPr>
                <w:rFonts w:ascii="Verdana" w:hAnsi="Verdana"/>
              </w:rPr>
            </w:pPr>
            <w:r>
              <w:rPr>
                <w:rFonts w:ascii="Verdana" w:hAnsi="Verdana"/>
              </w:rPr>
              <w:t>Member has questions with a paper claim.</w:t>
            </w:r>
          </w:p>
        </w:tc>
      </w:tr>
      <w:tr w:rsidR="00AC4FCD" w14:paraId="1B4932C7"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1CA5E541" w14:textId="79EAADBC" w:rsidR="00AC4FCD" w:rsidRDefault="00044195" w:rsidP="00422A3F">
            <w:pPr>
              <w:spacing w:before="120" w:after="120"/>
              <w:rPr>
                <w:rFonts w:ascii="Verdana" w:hAnsi="Verdana"/>
                <w:b/>
                <w:bCs/>
              </w:rPr>
            </w:pPr>
            <w:r>
              <w:rPr>
                <w:rFonts w:ascii="Verdana" w:hAnsi="Verdana"/>
                <w:b/>
                <w:bCs/>
              </w:rPr>
              <w:t>Credit Card</w:t>
            </w:r>
          </w:p>
        </w:tc>
        <w:tc>
          <w:tcPr>
            <w:tcW w:w="3486" w:type="pct"/>
            <w:tcBorders>
              <w:top w:val="single" w:sz="6" w:space="0" w:color="000000"/>
              <w:left w:val="single" w:sz="6" w:space="0" w:color="000000"/>
              <w:bottom w:val="single" w:sz="6" w:space="0" w:color="000000"/>
              <w:right w:val="single" w:sz="6" w:space="0" w:color="000000"/>
            </w:tcBorders>
            <w:hideMark/>
          </w:tcPr>
          <w:p w14:paraId="2358A89C" w14:textId="77777777" w:rsidR="00AC4FCD" w:rsidRDefault="00AC4FCD" w:rsidP="00422A3F">
            <w:pPr>
              <w:spacing w:before="120" w:after="120"/>
              <w:rPr>
                <w:rFonts w:ascii="Verdana" w:hAnsi="Verdana"/>
              </w:rPr>
            </w:pPr>
            <w:r>
              <w:rPr>
                <w:rFonts w:ascii="Verdana" w:hAnsi="Verdana"/>
              </w:rPr>
              <w:t>Member needs to provide credit card information.</w:t>
            </w:r>
          </w:p>
        </w:tc>
      </w:tr>
      <w:tr w:rsidR="00AC4FCD" w14:paraId="5BF11594"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622DC86B" w14:textId="77777777" w:rsidR="00AC4FCD" w:rsidRDefault="00AC4FCD" w:rsidP="00422A3F">
            <w:pPr>
              <w:spacing w:before="120" w:after="120"/>
              <w:rPr>
                <w:rFonts w:ascii="Verdana" w:hAnsi="Verdana"/>
                <w:b/>
                <w:bCs/>
              </w:rPr>
            </w:pPr>
            <w:r>
              <w:rPr>
                <w:rFonts w:ascii="Verdana" w:hAnsi="Verdana"/>
                <w:b/>
                <w:bCs/>
              </w:rPr>
              <w:t>Drug Price</w:t>
            </w:r>
          </w:p>
        </w:tc>
        <w:tc>
          <w:tcPr>
            <w:tcW w:w="3486" w:type="pct"/>
            <w:tcBorders>
              <w:top w:val="single" w:sz="6" w:space="0" w:color="000000"/>
              <w:left w:val="single" w:sz="6" w:space="0" w:color="000000"/>
              <w:bottom w:val="single" w:sz="6" w:space="0" w:color="000000"/>
              <w:right w:val="single" w:sz="6" w:space="0" w:color="000000"/>
            </w:tcBorders>
            <w:hideMark/>
          </w:tcPr>
          <w:p w14:paraId="116E9FB1" w14:textId="270B0231" w:rsidR="00AC4FCD" w:rsidRPr="005B5783" w:rsidRDefault="00AC4FCD" w:rsidP="00422A3F">
            <w:pPr>
              <w:spacing w:before="120" w:after="120"/>
              <w:rPr>
                <w:rFonts w:ascii="Verdana" w:hAnsi="Verdana"/>
                <w:color w:val="000000" w:themeColor="text1"/>
              </w:rPr>
            </w:pPr>
            <w:r w:rsidRPr="005B5783">
              <w:rPr>
                <w:rFonts w:ascii="Verdana" w:hAnsi="Verdana"/>
                <w:color w:val="000000" w:themeColor="text1"/>
              </w:rPr>
              <w:t>Member needs the medication price or needs information related to coverage for a medication.</w:t>
            </w:r>
          </w:p>
        </w:tc>
      </w:tr>
      <w:tr w:rsidR="00AC4FCD" w14:paraId="570E569A"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4AD5A528" w14:textId="77777777" w:rsidR="00AC4FCD" w:rsidRDefault="00AC4FCD" w:rsidP="00422A3F">
            <w:pPr>
              <w:spacing w:before="120" w:after="120"/>
              <w:rPr>
                <w:rFonts w:ascii="Verdana" w:hAnsi="Verdana"/>
                <w:b/>
                <w:bCs/>
              </w:rPr>
            </w:pPr>
            <w:r>
              <w:rPr>
                <w:rFonts w:ascii="Verdana" w:hAnsi="Verdana"/>
                <w:b/>
                <w:bCs/>
              </w:rPr>
              <w:t>Eligibility</w:t>
            </w:r>
          </w:p>
        </w:tc>
        <w:tc>
          <w:tcPr>
            <w:tcW w:w="3486" w:type="pct"/>
            <w:tcBorders>
              <w:top w:val="single" w:sz="6" w:space="0" w:color="000000"/>
              <w:left w:val="single" w:sz="6" w:space="0" w:color="000000"/>
              <w:bottom w:val="single" w:sz="6" w:space="0" w:color="000000"/>
              <w:right w:val="single" w:sz="6" w:space="0" w:color="000000"/>
            </w:tcBorders>
            <w:hideMark/>
          </w:tcPr>
          <w:p w14:paraId="012DD9EF" w14:textId="77777777" w:rsidR="00AC4FCD" w:rsidRDefault="00AC4FCD" w:rsidP="00422A3F">
            <w:pPr>
              <w:spacing w:before="120" w:after="120"/>
              <w:rPr>
                <w:rFonts w:ascii="Verdana" w:hAnsi="Verdana"/>
              </w:rPr>
            </w:pPr>
            <w:r>
              <w:rPr>
                <w:rFonts w:ascii="Verdana" w:hAnsi="Verdana"/>
              </w:rPr>
              <w:t>Member wants eligibility information.</w:t>
            </w:r>
          </w:p>
        </w:tc>
      </w:tr>
      <w:tr w:rsidR="00AC4FCD" w14:paraId="00ACA706"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5C1D354D" w14:textId="3A1CE441" w:rsidR="00AC4FCD" w:rsidRDefault="00044195" w:rsidP="00422A3F">
            <w:pPr>
              <w:spacing w:before="120" w:after="120"/>
              <w:rPr>
                <w:rFonts w:ascii="Verdana" w:hAnsi="Verdana"/>
                <w:b/>
                <w:bCs/>
              </w:rPr>
            </w:pPr>
            <w:r>
              <w:rPr>
                <w:rFonts w:ascii="Verdana" w:hAnsi="Verdana"/>
                <w:b/>
                <w:bCs/>
              </w:rPr>
              <w:t>Eligibility Details</w:t>
            </w:r>
          </w:p>
        </w:tc>
        <w:tc>
          <w:tcPr>
            <w:tcW w:w="3486" w:type="pct"/>
            <w:tcBorders>
              <w:top w:val="single" w:sz="6" w:space="0" w:color="000000"/>
              <w:left w:val="single" w:sz="6" w:space="0" w:color="000000"/>
              <w:bottom w:val="single" w:sz="6" w:space="0" w:color="000000"/>
              <w:right w:val="single" w:sz="6" w:space="0" w:color="000000"/>
            </w:tcBorders>
            <w:hideMark/>
          </w:tcPr>
          <w:p w14:paraId="6792AABB" w14:textId="77777777" w:rsidR="00AC4FCD" w:rsidRDefault="00AC4FCD" w:rsidP="00422A3F">
            <w:pPr>
              <w:spacing w:before="120" w:after="120"/>
              <w:rPr>
                <w:rFonts w:ascii="Verdana" w:hAnsi="Verdana"/>
              </w:rPr>
            </w:pPr>
            <w:r>
              <w:rPr>
                <w:rFonts w:ascii="Verdana" w:hAnsi="Verdana"/>
              </w:rPr>
              <w:t>Member wants eligibility information.</w:t>
            </w:r>
          </w:p>
        </w:tc>
      </w:tr>
      <w:tr w:rsidR="00AC4FCD" w14:paraId="3CFF0E46"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7A90318C" w14:textId="77777777" w:rsidR="00AC4FCD" w:rsidRDefault="00AC4FCD" w:rsidP="00422A3F">
            <w:pPr>
              <w:spacing w:before="120" w:after="120"/>
              <w:rPr>
                <w:rFonts w:ascii="Verdana" w:hAnsi="Verdana"/>
                <w:b/>
                <w:bCs/>
              </w:rPr>
            </w:pPr>
            <w:r>
              <w:rPr>
                <w:rFonts w:ascii="Verdana" w:hAnsi="Verdana"/>
                <w:b/>
                <w:bCs/>
              </w:rPr>
              <w:t>Forms</w:t>
            </w:r>
          </w:p>
        </w:tc>
        <w:tc>
          <w:tcPr>
            <w:tcW w:w="3486" w:type="pct"/>
            <w:tcBorders>
              <w:top w:val="single" w:sz="6" w:space="0" w:color="000000"/>
              <w:left w:val="single" w:sz="6" w:space="0" w:color="000000"/>
              <w:bottom w:val="single" w:sz="6" w:space="0" w:color="000000"/>
              <w:right w:val="single" w:sz="6" w:space="0" w:color="000000"/>
            </w:tcBorders>
            <w:hideMark/>
          </w:tcPr>
          <w:p w14:paraId="08C9B3B0" w14:textId="77777777" w:rsidR="00AC4FCD" w:rsidRDefault="00AC4FCD" w:rsidP="00422A3F">
            <w:pPr>
              <w:spacing w:before="120" w:after="120"/>
              <w:rPr>
                <w:rFonts w:ascii="Verdana" w:hAnsi="Verdana"/>
              </w:rPr>
            </w:pPr>
            <w:r>
              <w:rPr>
                <w:rFonts w:ascii="Verdana" w:hAnsi="Verdana"/>
              </w:rPr>
              <w:t>Member needs forms.</w:t>
            </w:r>
          </w:p>
        </w:tc>
      </w:tr>
      <w:tr w:rsidR="00AC4FCD" w14:paraId="7ADECED2"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1FD37B22" w14:textId="77777777" w:rsidR="00AC4FCD" w:rsidRDefault="00AC4FCD" w:rsidP="00422A3F">
            <w:pPr>
              <w:spacing w:before="120" w:after="120"/>
              <w:rPr>
                <w:rFonts w:ascii="Verdana" w:hAnsi="Verdana"/>
                <w:b/>
                <w:bCs/>
              </w:rPr>
            </w:pPr>
            <w:r>
              <w:rPr>
                <w:rFonts w:ascii="Verdana" w:hAnsi="Verdana"/>
                <w:b/>
                <w:bCs/>
              </w:rPr>
              <w:t>ID Card</w:t>
            </w:r>
          </w:p>
        </w:tc>
        <w:tc>
          <w:tcPr>
            <w:tcW w:w="3486" w:type="pct"/>
            <w:tcBorders>
              <w:top w:val="single" w:sz="6" w:space="0" w:color="000000"/>
              <w:left w:val="single" w:sz="6" w:space="0" w:color="000000"/>
              <w:bottom w:val="single" w:sz="6" w:space="0" w:color="000000"/>
              <w:right w:val="single" w:sz="6" w:space="0" w:color="000000"/>
            </w:tcBorders>
            <w:hideMark/>
          </w:tcPr>
          <w:p w14:paraId="0F2789D1" w14:textId="77777777" w:rsidR="00AC4FCD" w:rsidRDefault="00AC4FCD" w:rsidP="00422A3F">
            <w:pPr>
              <w:spacing w:before="120" w:after="120"/>
              <w:rPr>
                <w:rFonts w:ascii="Verdana" w:hAnsi="Verdana"/>
              </w:rPr>
            </w:pPr>
            <w:r>
              <w:rPr>
                <w:rFonts w:ascii="Verdana" w:hAnsi="Verdana"/>
              </w:rPr>
              <w:t>Member wants an ID card.</w:t>
            </w:r>
          </w:p>
        </w:tc>
      </w:tr>
      <w:tr w:rsidR="00AC4FCD" w14:paraId="34260372"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50B13B75" w14:textId="77777777" w:rsidR="00AC4FCD" w:rsidRDefault="00AC4FCD" w:rsidP="00422A3F">
            <w:pPr>
              <w:spacing w:before="120" w:after="120"/>
              <w:rPr>
                <w:rFonts w:ascii="Verdana" w:hAnsi="Verdana"/>
                <w:b/>
                <w:bCs/>
              </w:rPr>
            </w:pPr>
            <w:r>
              <w:rPr>
                <w:rFonts w:ascii="Verdana" w:hAnsi="Verdana"/>
                <w:b/>
                <w:bCs/>
              </w:rPr>
              <w:t>Member Claims</w:t>
            </w:r>
          </w:p>
        </w:tc>
        <w:tc>
          <w:tcPr>
            <w:tcW w:w="3486" w:type="pct"/>
            <w:tcBorders>
              <w:top w:val="single" w:sz="6" w:space="0" w:color="000000"/>
              <w:left w:val="single" w:sz="6" w:space="0" w:color="000000"/>
              <w:bottom w:val="single" w:sz="6" w:space="0" w:color="000000"/>
              <w:right w:val="single" w:sz="6" w:space="0" w:color="000000"/>
            </w:tcBorders>
            <w:hideMark/>
          </w:tcPr>
          <w:p w14:paraId="3A42EA5F" w14:textId="275CEE90" w:rsidR="00AC4FCD" w:rsidRDefault="00AC4FCD" w:rsidP="00422A3F">
            <w:pPr>
              <w:spacing w:before="120" w:after="120"/>
              <w:rPr>
                <w:rFonts w:ascii="Verdana" w:hAnsi="Verdana"/>
              </w:rPr>
            </w:pPr>
            <w:r>
              <w:rPr>
                <w:rFonts w:ascii="Verdana" w:hAnsi="Verdana"/>
              </w:rPr>
              <w:t xml:space="preserve">Member wants to submit </w:t>
            </w:r>
            <w:r w:rsidR="00F54993">
              <w:rPr>
                <w:rFonts w:ascii="Verdana" w:hAnsi="Verdana"/>
              </w:rPr>
              <w:t>a paper</w:t>
            </w:r>
            <w:r>
              <w:rPr>
                <w:rFonts w:ascii="Verdana" w:hAnsi="Verdana"/>
              </w:rPr>
              <w:t xml:space="preserve"> claim. </w:t>
            </w:r>
          </w:p>
        </w:tc>
      </w:tr>
      <w:tr w:rsidR="00AC4FCD" w14:paraId="4FF49CC9" w14:textId="77777777" w:rsidTr="005B0581">
        <w:trPr>
          <w:trHeight w:val="600"/>
        </w:trPr>
        <w:tc>
          <w:tcPr>
            <w:tcW w:w="1514" w:type="pct"/>
            <w:tcBorders>
              <w:top w:val="single" w:sz="6" w:space="0" w:color="000000"/>
              <w:left w:val="single" w:sz="6" w:space="0" w:color="000000"/>
              <w:bottom w:val="single" w:sz="6" w:space="0" w:color="000000"/>
              <w:right w:val="single" w:sz="6" w:space="0" w:color="000000"/>
            </w:tcBorders>
            <w:noWrap/>
            <w:hideMark/>
          </w:tcPr>
          <w:p w14:paraId="315F0A73" w14:textId="77777777" w:rsidR="00AC4FCD" w:rsidRDefault="00AC4FCD" w:rsidP="00422A3F">
            <w:pPr>
              <w:spacing w:before="120" w:after="120"/>
              <w:rPr>
                <w:rFonts w:ascii="Verdana" w:hAnsi="Verdana"/>
                <w:b/>
                <w:bCs/>
              </w:rPr>
            </w:pPr>
            <w:r>
              <w:rPr>
                <w:rFonts w:ascii="Verdana" w:hAnsi="Verdana"/>
                <w:b/>
                <w:bCs/>
              </w:rPr>
              <w:t>more</w:t>
            </w:r>
          </w:p>
        </w:tc>
        <w:tc>
          <w:tcPr>
            <w:tcW w:w="3486" w:type="pct"/>
            <w:tcBorders>
              <w:top w:val="single" w:sz="6" w:space="0" w:color="000000"/>
              <w:left w:val="single" w:sz="6" w:space="0" w:color="000000"/>
              <w:bottom w:val="single" w:sz="6" w:space="0" w:color="000000"/>
              <w:right w:val="single" w:sz="6" w:space="0" w:color="000000"/>
            </w:tcBorders>
            <w:hideMark/>
          </w:tcPr>
          <w:p w14:paraId="2620B60B" w14:textId="77777777" w:rsidR="00AC4FCD" w:rsidRDefault="00AC4FCD" w:rsidP="00422A3F">
            <w:pPr>
              <w:spacing w:before="120" w:after="120"/>
              <w:rPr>
                <w:rFonts w:ascii="Verdana" w:hAnsi="Verdana"/>
              </w:rPr>
            </w:pPr>
            <w:r>
              <w:rPr>
                <w:rFonts w:ascii="Verdana" w:hAnsi="Verdana"/>
              </w:rPr>
              <w:t>Member needs information. In this case, the IVR was not able to determine what the member needed based on the words they provided into the IVR. </w:t>
            </w:r>
          </w:p>
        </w:tc>
      </w:tr>
      <w:tr w:rsidR="00AC4FCD" w14:paraId="2B815D1D"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762FAE39" w14:textId="77777777" w:rsidR="00AC4FCD" w:rsidRDefault="00AC4FCD" w:rsidP="00422A3F">
            <w:pPr>
              <w:spacing w:before="120" w:after="120"/>
              <w:rPr>
                <w:rFonts w:ascii="Verdana" w:hAnsi="Verdana"/>
                <w:b/>
                <w:bCs/>
              </w:rPr>
            </w:pPr>
            <w:r>
              <w:rPr>
                <w:rFonts w:ascii="Verdana" w:hAnsi="Verdana"/>
                <w:b/>
                <w:bCs/>
              </w:rPr>
              <w:t>OBIVR&lt;call type&gt;</w:t>
            </w:r>
          </w:p>
        </w:tc>
        <w:tc>
          <w:tcPr>
            <w:tcW w:w="3486" w:type="pct"/>
            <w:tcBorders>
              <w:top w:val="single" w:sz="6" w:space="0" w:color="000000"/>
              <w:left w:val="single" w:sz="6" w:space="0" w:color="000000"/>
              <w:bottom w:val="single" w:sz="6" w:space="0" w:color="000000"/>
              <w:right w:val="single" w:sz="6" w:space="0" w:color="000000"/>
            </w:tcBorders>
            <w:hideMark/>
          </w:tcPr>
          <w:p w14:paraId="1E3BAD6E" w14:textId="77777777" w:rsidR="00AC4FCD" w:rsidRDefault="00AC4FCD" w:rsidP="00422A3F">
            <w:pPr>
              <w:spacing w:before="120" w:after="120"/>
              <w:rPr>
                <w:rFonts w:ascii="Verdana" w:hAnsi="Verdana"/>
              </w:rPr>
            </w:pPr>
            <w:r>
              <w:rPr>
                <w:rFonts w:ascii="Verdana" w:hAnsi="Verdana"/>
              </w:rPr>
              <w:t xml:space="preserve">An automated outbound call was made to member and the member is now being routed to Care.  </w:t>
            </w:r>
          </w:p>
          <w:p w14:paraId="72791E03" w14:textId="77777777" w:rsidR="00AC4FCD" w:rsidRDefault="00AC4FCD" w:rsidP="00422A3F">
            <w:pPr>
              <w:spacing w:before="120" w:after="120"/>
              <w:rPr>
                <w:rFonts w:ascii="Verdana" w:hAnsi="Verdana"/>
              </w:rPr>
            </w:pPr>
            <w:r>
              <w:rPr>
                <w:rFonts w:ascii="Verdana" w:hAnsi="Verdana"/>
                <w:b/>
                <w:bCs/>
              </w:rPr>
              <w:t>Example automated outbound calls:</w:t>
            </w:r>
            <w:r>
              <w:rPr>
                <w:rFonts w:ascii="Verdana" w:hAnsi="Verdana"/>
              </w:rPr>
              <w:t xml:space="preserve">  Ship Consent, High Copay, credit card does not have sufficient funds.</w:t>
            </w:r>
          </w:p>
        </w:tc>
      </w:tr>
      <w:tr w:rsidR="00AC4FCD" w14:paraId="5F086030"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1CDDFD7A" w14:textId="77777777" w:rsidR="00AC4FCD" w:rsidRDefault="00AC4FCD" w:rsidP="00422A3F">
            <w:pPr>
              <w:spacing w:before="120" w:after="120"/>
              <w:rPr>
                <w:rFonts w:ascii="Verdana" w:hAnsi="Verdana"/>
                <w:b/>
                <w:bCs/>
              </w:rPr>
            </w:pPr>
            <w:r>
              <w:rPr>
                <w:rFonts w:ascii="Verdana" w:hAnsi="Verdana"/>
                <w:b/>
                <w:bCs/>
              </w:rPr>
              <w:t>Order Status</w:t>
            </w:r>
          </w:p>
        </w:tc>
        <w:tc>
          <w:tcPr>
            <w:tcW w:w="3486" w:type="pct"/>
            <w:tcBorders>
              <w:top w:val="single" w:sz="6" w:space="0" w:color="000000"/>
              <w:left w:val="single" w:sz="6" w:space="0" w:color="000000"/>
              <w:bottom w:val="single" w:sz="6" w:space="0" w:color="000000"/>
              <w:right w:val="single" w:sz="6" w:space="0" w:color="000000"/>
            </w:tcBorders>
            <w:hideMark/>
          </w:tcPr>
          <w:p w14:paraId="0B51DFEE" w14:textId="77777777" w:rsidR="00AC4FCD" w:rsidRDefault="00AC4FCD" w:rsidP="00422A3F">
            <w:pPr>
              <w:spacing w:before="120" w:after="120"/>
              <w:rPr>
                <w:rFonts w:ascii="Verdana" w:hAnsi="Verdana"/>
              </w:rPr>
            </w:pPr>
            <w:r>
              <w:rPr>
                <w:rFonts w:ascii="Verdana" w:hAnsi="Verdana"/>
              </w:rPr>
              <w:t>Member wants order status information.</w:t>
            </w:r>
          </w:p>
        </w:tc>
      </w:tr>
      <w:tr w:rsidR="00AC4FCD" w14:paraId="41E77E43"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5F5EEA27" w14:textId="55C6675D" w:rsidR="00AC4FCD" w:rsidRDefault="00044195" w:rsidP="00422A3F">
            <w:pPr>
              <w:spacing w:before="120" w:after="120"/>
              <w:rPr>
                <w:rFonts w:ascii="Verdana" w:hAnsi="Verdana"/>
                <w:b/>
                <w:bCs/>
              </w:rPr>
            </w:pPr>
            <w:r>
              <w:rPr>
                <w:rFonts w:ascii="Verdana" w:hAnsi="Verdana"/>
                <w:b/>
                <w:bCs/>
              </w:rPr>
              <w:t>Override General</w:t>
            </w:r>
          </w:p>
        </w:tc>
        <w:tc>
          <w:tcPr>
            <w:tcW w:w="3486" w:type="pct"/>
            <w:tcBorders>
              <w:top w:val="single" w:sz="6" w:space="0" w:color="000000"/>
              <w:left w:val="single" w:sz="6" w:space="0" w:color="000000"/>
              <w:bottom w:val="single" w:sz="6" w:space="0" w:color="000000"/>
              <w:right w:val="single" w:sz="6" w:space="0" w:color="000000"/>
            </w:tcBorders>
            <w:hideMark/>
          </w:tcPr>
          <w:p w14:paraId="5749B667" w14:textId="77777777" w:rsidR="00AC4FCD" w:rsidRDefault="00AC4FCD" w:rsidP="00422A3F">
            <w:pPr>
              <w:spacing w:before="120" w:after="120"/>
              <w:rPr>
                <w:rFonts w:ascii="Verdana" w:hAnsi="Verdana"/>
              </w:rPr>
            </w:pPr>
            <w:r>
              <w:rPr>
                <w:rFonts w:ascii="Verdana" w:hAnsi="Verdana"/>
              </w:rPr>
              <w:t>Member needs an override.</w:t>
            </w:r>
          </w:p>
        </w:tc>
      </w:tr>
      <w:tr w:rsidR="00AC4FCD" w14:paraId="1047FE24"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68E398F1" w14:textId="77777777" w:rsidR="00AC4FCD" w:rsidRDefault="00AC4FCD" w:rsidP="00422A3F">
            <w:pPr>
              <w:spacing w:before="120" w:after="120"/>
              <w:rPr>
                <w:rFonts w:ascii="Verdana" w:hAnsi="Verdana"/>
                <w:b/>
                <w:bCs/>
              </w:rPr>
            </w:pPr>
            <w:r>
              <w:rPr>
                <w:rFonts w:ascii="Verdana" w:hAnsi="Verdana"/>
                <w:b/>
                <w:bCs/>
              </w:rPr>
              <w:t>Payment Info</w:t>
            </w:r>
          </w:p>
        </w:tc>
        <w:tc>
          <w:tcPr>
            <w:tcW w:w="3486" w:type="pct"/>
            <w:tcBorders>
              <w:top w:val="single" w:sz="6" w:space="0" w:color="000000"/>
              <w:left w:val="single" w:sz="6" w:space="0" w:color="000000"/>
              <w:bottom w:val="single" w:sz="6" w:space="0" w:color="000000"/>
              <w:right w:val="single" w:sz="6" w:space="0" w:color="000000"/>
            </w:tcBorders>
            <w:hideMark/>
          </w:tcPr>
          <w:p w14:paraId="7E6F5620" w14:textId="77777777" w:rsidR="00AC4FCD" w:rsidRDefault="00AC4FCD" w:rsidP="00422A3F">
            <w:pPr>
              <w:spacing w:before="120" w:after="120"/>
              <w:rPr>
                <w:rFonts w:ascii="Verdana" w:hAnsi="Verdana"/>
              </w:rPr>
            </w:pPr>
            <w:r>
              <w:rPr>
                <w:rFonts w:ascii="Verdana" w:hAnsi="Verdana"/>
              </w:rPr>
              <w:t xml:space="preserve">Member wants to provide payment information. </w:t>
            </w:r>
          </w:p>
        </w:tc>
      </w:tr>
      <w:tr w:rsidR="00AC4FCD" w14:paraId="64C496FF"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34ED6FF0" w14:textId="69D69CBF" w:rsidR="00AC4FCD" w:rsidRDefault="00044195" w:rsidP="00422A3F">
            <w:pPr>
              <w:spacing w:before="120" w:after="120"/>
              <w:rPr>
                <w:rFonts w:ascii="Verdana" w:hAnsi="Verdana"/>
                <w:b/>
                <w:bCs/>
              </w:rPr>
            </w:pPr>
            <w:r>
              <w:rPr>
                <w:rFonts w:ascii="Verdana" w:hAnsi="Verdana"/>
                <w:b/>
                <w:bCs/>
              </w:rPr>
              <w:t>Pharmacist Contact</w:t>
            </w:r>
          </w:p>
        </w:tc>
        <w:tc>
          <w:tcPr>
            <w:tcW w:w="3486" w:type="pct"/>
            <w:tcBorders>
              <w:top w:val="single" w:sz="6" w:space="0" w:color="000000"/>
              <w:left w:val="single" w:sz="6" w:space="0" w:color="000000"/>
              <w:bottom w:val="single" w:sz="6" w:space="0" w:color="000000"/>
              <w:right w:val="single" w:sz="6" w:space="0" w:color="000000"/>
            </w:tcBorders>
            <w:hideMark/>
          </w:tcPr>
          <w:p w14:paraId="13EC2142" w14:textId="77777777" w:rsidR="00AC4FCD" w:rsidRDefault="00AC4FCD" w:rsidP="00422A3F">
            <w:pPr>
              <w:spacing w:before="120" w:after="120"/>
              <w:rPr>
                <w:rFonts w:ascii="Verdana" w:hAnsi="Verdana"/>
              </w:rPr>
            </w:pPr>
            <w:r>
              <w:rPr>
                <w:rFonts w:ascii="Verdana" w:hAnsi="Verdana"/>
              </w:rPr>
              <w:t>Member wants to speak to pharmacist.</w:t>
            </w:r>
          </w:p>
        </w:tc>
      </w:tr>
      <w:tr w:rsidR="00AC4FCD" w14:paraId="1DBD68C3"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64E1B36A" w14:textId="14B11B3B" w:rsidR="00AC4FCD" w:rsidRDefault="00044195" w:rsidP="00422A3F">
            <w:pPr>
              <w:spacing w:before="120" w:after="120"/>
              <w:rPr>
                <w:rFonts w:ascii="Verdana" w:hAnsi="Verdana"/>
                <w:b/>
                <w:bCs/>
              </w:rPr>
            </w:pPr>
            <w:r>
              <w:rPr>
                <w:rFonts w:ascii="Verdana" w:hAnsi="Verdana"/>
                <w:b/>
                <w:bCs/>
              </w:rPr>
              <w:t>Pharmacy Other</w:t>
            </w:r>
          </w:p>
        </w:tc>
        <w:tc>
          <w:tcPr>
            <w:tcW w:w="3486" w:type="pct"/>
            <w:tcBorders>
              <w:top w:val="single" w:sz="6" w:space="0" w:color="000000"/>
              <w:left w:val="single" w:sz="6" w:space="0" w:color="000000"/>
              <w:bottom w:val="single" w:sz="6" w:space="0" w:color="000000"/>
              <w:right w:val="single" w:sz="6" w:space="0" w:color="000000"/>
            </w:tcBorders>
            <w:hideMark/>
          </w:tcPr>
          <w:p w14:paraId="41ACD03C" w14:textId="77777777" w:rsidR="00AC4FCD" w:rsidRDefault="00AC4FCD" w:rsidP="00422A3F">
            <w:pPr>
              <w:spacing w:before="120" w:after="120"/>
              <w:rPr>
                <w:rFonts w:ascii="Verdana" w:hAnsi="Verdana"/>
              </w:rPr>
            </w:pPr>
            <w:r>
              <w:rPr>
                <w:rFonts w:ascii="Verdana" w:hAnsi="Verdana"/>
              </w:rPr>
              <w:t>Member has a general pharmacy benefits question.</w:t>
            </w:r>
          </w:p>
        </w:tc>
      </w:tr>
      <w:tr w:rsidR="00AC4FCD" w14:paraId="24A94CD4"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0668C7F3" w14:textId="2004AD4E" w:rsidR="00AC4FCD" w:rsidRDefault="00044195" w:rsidP="00422A3F">
            <w:pPr>
              <w:spacing w:before="120" w:after="120"/>
              <w:rPr>
                <w:rFonts w:ascii="Verdana" w:hAnsi="Verdana"/>
                <w:b/>
                <w:bCs/>
              </w:rPr>
            </w:pPr>
            <w:r>
              <w:rPr>
                <w:rFonts w:ascii="Verdana" w:hAnsi="Verdana"/>
                <w:b/>
                <w:bCs/>
              </w:rPr>
              <w:t>Pharmacy Locator</w:t>
            </w:r>
          </w:p>
        </w:tc>
        <w:tc>
          <w:tcPr>
            <w:tcW w:w="3486" w:type="pct"/>
            <w:tcBorders>
              <w:top w:val="single" w:sz="6" w:space="0" w:color="000000"/>
              <w:left w:val="single" w:sz="6" w:space="0" w:color="000000"/>
              <w:bottom w:val="single" w:sz="6" w:space="0" w:color="000000"/>
              <w:right w:val="single" w:sz="6" w:space="0" w:color="000000"/>
            </w:tcBorders>
            <w:hideMark/>
          </w:tcPr>
          <w:p w14:paraId="7CCB7736" w14:textId="77777777" w:rsidR="00AC4FCD" w:rsidRDefault="00AC4FCD" w:rsidP="00422A3F">
            <w:pPr>
              <w:spacing w:before="120" w:after="120"/>
              <w:rPr>
                <w:rFonts w:ascii="Verdana" w:hAnsi="Verdana"/>
              </w:rPr>
            </w:pPr>
            <w:r>
              <w:rPr>
                <w:rFonts w:ascii="Verdana" w:hAnsi="Verdana"/>
              </w:rPr>
              <w:t>Member needs to know which pharmacy is covered by plan.</w:t>
            </w:r>
          </w:p>
        </w:tc>
      </w:tr>
      <w:tr w:rsidR="00AC4FCD" w14:paraId="57B3435F"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0DF51E63" w14:textId="491A50B6" w:rsidR="00AC4FCD" w:rsidRDefault="00044195" w:rsidP="00422A3F">
            <w:pPr>
              <w:spacing w:before="120" w:after="120"/>
              <w:rPr>
                <w:rFonts w:ascii="Verdana" w:hAnsi="Verdana"/>
                <w:b/>
                <w:bCs/>
              </w:rPr>
            </w:pPr>
            <w:r>
              <w:rPr>
                <w:rFonts w:ascii="Verdana" w:hAnsi="Verdana"/>
                <w:b/>
                <w:bCs/>
              </w:rPr>
              <w:t>Preauthorization New</w:t>
            </w:r>
          </w:p>
        </w:tc>
        <w:tc>
          <w:tcPr>
            <w:tcW w:w="3486" w:type="pct"/>
            <w:tcBorders>
              <w:top w:val="single" w:sz="6" w:space="0" w:color="000000"/>
              <w:left w:val="single" w:sz="6" w:space="0" w:color="000000"/>
              <w:bottom w:val="single" w:sz="6" w:space="0" w:color="000000"/>
              <w:right w:val="single" w:sz="6" w:space="0" w:color="000000"/>
            </w:tcBorders>
            <w:hideMark/>
          </w:tcPr>
          <w:p w14:paraId="0F9B6661" w14:textId="77777777" w:rsidR="00AC4FCD" w:rsidRDefault="00AC4FCD" w:rsidP="00422A3F">
            <w:pPr>
              <w:spacing w:before="120" w:after="120"/>
              <w:rPr>
                <w:rFonts w:ascii="Verdana" w:hAnsi="Verdana"/>
              </w:rPr>
            </w:pPr>
            <w:r>
              <w:rPr>
                <w:rFonts w:ascii="Verdana" w:hAnsi="Verdana"/>
              </w:rPr>
              <w:t>Member is asking for a prior authorization for a prescription.</w:t>
            </w:r>
          </w:p>
        </w:tc>
      </w:tr>
      <w:tr w:rsidR="00AC4FCD" w14:paraId="04AAF54F"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132C6CD4" w14:textId="77777777" w:rsidR="00AC4FCD" w:rsidRDefault="00AC4FCD" w:rsidP="00422A3F">
            <w:pPr>
              <w:spacing w:before="120" w:after="120"/>
              <w:rPr>
                <w:rFonts w:ascii="Verdana" w:hAnsi="Verdana"/>
                <w:b/>
                <w:bCs/>
              </w:rPr>
            </w:pPr>
            <w:r>
              <w:rPr>
                <w:rFonts w:ascii="Verdana" w:hAnsi="Verdana"/>
                <w:b/>
                <w:bCs/>
              </w:rPr>
              <w:t>Predictive Intent Prior Authorization Status</w:t>
            </w:r>
          </w:p>
        </w:tc>
        <w:tc>
          <w:tcPr>
            <w:tcW w:w="3486" w:type="pct"/>
            <w:tcBorders>
              <w:top w:val="single" w:sz="6" w:space="0" w:color="000000"/>
              <w:left w:val="single" w:sz="6" w:space="0" w:color="000000"/>
              <w:bottom w:val="single" w:sz="6" w:space="0" w:color="000000"/>
              <w:right w:val="single" w:sz="6" w:space="0" w:color="000000"/>
            </w:tcBorders>
            <w:hideMark/>
          </w:tcPr>
          <w:p w14:paraId="2A57C846" w14:textId="77777777" w:rsidR="00AC4FCD" w:rsidRDefault="00AC4FCD" w:rsidP="00422A3F">
            <w:pPr>
              <w:spacing w:before="120" w:after="120"/>
              <w:rPr>
                <w:rFonts w:ascii="Verdana" w:hAnsi="Verdana"/>
              </w:rPr>
            </w:pPr>
            <w:r>
              <w:rPr>
                <w:rFonts w:ascii="Verdana" w:hAnsi="Verdana"/>
              </w:rPr>
              <w:t>Member wants prior authorization status.</w:t>
            </w:r>
          </w:p>
        </w:tc>
      </w:tr>
      <w:tr w:rsidR="00AC4FCD" w14:paraId="702B74FA"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2D917CF1" w14:textId="77777777" w:rsidR="00AC4FCD" w:rsidRDefault="00AC4FCD" w:rsidP="00422A3F">
            <w:pPr>
              <w:spacing w:before="120" w:after="120"/>
              <w:rPr>
                <w:rFonts w:ascii="Verdana" w:hAnsi="Verdana"/>
                <w:b/>
                <w:bCs/>
              </w:rPr>
            </w:pPr>
            <w:r>
              <w:rPr>
                <w:rFonts w:ascii="Verdana" w:hAnsi="Verdana"/>
                <w:b/>
                <w:bCs/>
              </w:rPr>
              <w:t>Predictive Order Status</w:t>
            </w:r>
          </w:p>
        </w:tc>
        <w:tc>
          <w:tcPr>
            <w:tcW w:w="3486" w:type="pct"/>
            <w:tcBorders>
              <w:top w:val="single" w:sz="6" w:space="0" w:color="000000"/>
              <w:left w:val="single" w:sz="6" w:space="0" w:color="000000"/>
              <w:bottom w:val="single" w:sz="6" w:space="0" w:color="000000"/>
              <w:right w:val="single" w:sz="6" w:space="0" w:color="000000"/>
            </w:tcBorders>
            <w:hideMark/>
          </w:tcPr>
          <w:p w14:paraId="4172E797" w14:textId="77777777" w:rsidR="00AC4FCD" w:rsidRDefault="00AC4FCD" w:rsidP="00422A3F">
            <w:pPr>
              <w:spacing w:before="120" w:after="120"/>
              <w:rPr>
                <w:rFonts w:ascii="Verdana" w:hAnsi="Verdana"/>
              </w:rPr>
            </w:pPr>
            <w:r>
              <w:rPr>
                <w:rFonts w:ascii="Verdana" w:hAnsi="Verdana"/>
              </w:rPr>
              <w:t>Member wants order status information.</w:t>
            </w:r>
          </w:p>
        </w:tc>
      </w:tr>
      <w:tr w:rsidR="00AC4FCD" w14:paraId="3904F12F"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4E3394F4" w14:textId="77777777" w:rsidR="00AC4FCD" w:rsidRDefault="00AC4FCD" w:rsidP="00422A3F">
            <w:pPr>
              <w:spacing w:before="120" w:after="120"/>
              <w:rPr>
                <w:rFonts w:ascii="Verdana" w:hAnsi="Verdana"/>
                <w:b/>
                <w:bCs/>
              </w:rPr>
            </w:pPr>
            <w:r>
              <w:rPr>
                <w:rFonts w:ascii="Verdana" w:hAnsi="Verdana"/>
                <w:b/>
                <w:bCs/>
              </w:rPr>
              <w:t>Predictive Refill</w:t>
            </w:r>
          </w:p>
        </w:tc>
        <w:tc>
          <w:tcPr>
            <w:tcW w:w="3486" w:type="pct"/>
            <w:tcBorders>
              <w:top w:val="single" w:sz="6" w:space="0" w:color="000000"/>
              <w:left w:val="single" w:sz="6" w:space="0" w:color="000000"/>
              <w:bottom w:val="single" w:sz="6" w:space="0" w:color="000000"/>
              <w:right w:val="single" w:sz="6" w:space="0" w:color="000000"/>
            </w:tcBorders>
            <w:hideMark/>
          </w:tcPr>
          <w:p w14:paraId="2BE6317A" w14:textId="7A82059B" w:rsidR="00AC4FCD" w:rsidRDefault="00AC4FCD" w:rsidP="00422A3F">
            <w:pPr>
              <w:spacing w:before="120" w:after="120"/>
              <w:rPr>
                <w:rFonts w:ascii="Verdana" w:hAnsi="Verdana"/>
              </w:rPr>
            </w:pPr>
            <w:r>
              <w:rPr>
                <w:rFonts w:ascii="Verdana" w:hAnsi="Verdana"/>
              </w:rPr>
              <w:t xml:space="preserve">Member has placed </w:t>
            </w:r>
            <w:r w:rsidR="004641D8">
              <w:rPr>
                <w:rFonts w:ascii="Verdana" w:hAnsi="Verdana"/>
              </w:rPr>
              <w:t>a refill</w:t>
            </w:r>
            <w:r>
              <w:rPr>
                <w:rFonts w:ascii="Verdana" w:hAnsi="Verdana"/>
              </w:rPr>
              <w:t xml:space="preserve"> or wants to place a refill. </w:t>
            </w:r>
          </w:p>
        </w:tc>
      </w:tr>
      <w:tr w:rsidR="00AC4FCD" w14:paraId="31F564E0"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0DA56614" w14:textId="5488D391" w:rsidR="00AC4FCD" w:rsidRDefault="003565BC" w:rsidP="00422A3F">
            <w:pPr>
              <w:spacing w:before="120" w:after="120"/>
              <w:rPr>
                <w:rFonts w:ascii="Verdana" w:hAnsi="Verdana"/>
                <w:b/>
                <w:bCs/>
              </w:rPr>
            </w:pPr>
            <w:r>
              <w:rPr>
                <w:rFonts w:ascii="Verdana" w:hAnsi="Verdana"/>
                <w:b/>
                <w:bCs/>
              </w:rPr>
              <w:t xml:space="preserve">Prescription </w:t>
            </w:r>
            <w:r w:rsidR="00AC4FCD">
              <w:rPr>
                <w:rFonts w:ascii="Verdana" w:hAnsi="Verdana"/>
                <w:b/>
                <w:bCs/>
              </w:rPr>
              <w:t>Denied</w:t>
            </w:r>
          </w:p>
        </w:tc>
        <w:tc>
          <w:tcPr>
            <w:tcW w:w="3486" w:type="pct"/>
            <w:tcBorders>
              <w:top w:val="single" w:sz="6" w:space="0" w:color="000000"/>
              <w:left w:val="single" w:sz="6" w:space="0" w:color="000000"/>
              <w:bottom w:val="single" w:sz="6" w:space="0" w:color="000000"/>
              <w:right w:val="single" w:sz="6" w:space="0" w:color="000000"/>
            </w:tcBorders>
            <w:hideMark/>
          </w:tcPr>
          <w:p w14:paraId="1D49C41E" w14:textId="77777777" w:rsidR="00AC4FCD" w:rsidRDefault="00AC4FCD" w:rsidP="00422A3F">
            <w:pPr>
              <w:spacing w:before="120" w:after="120"/>
              <w:rPr>
                <w:rFonts w:ascii="Verdana" w:hAnsi="Verdana"/>
              </w:rPr>
            </w:pPr>
            <w:r>
              <w:rPr>
                <w:rFonts w:ascii="Verdana" w:hAnsi="Verdana"/>
              </w:rPr>
              <w:t>Member’s prescription was denied.</w:t>
            </w:r>
          </w:p>
        </w:tc>
      </w:tr>
      <w:tr w:rsidR="00AC4FCD" w14:paraId="271CF76C"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2E2BC523" w14:textId="2A9129A1" w:rsidR="00AC4FCD" w:rsidRDefault="00AC4FCD" w:rsidP="00422A3F">
            <w:pPr>
              <w:spacing w:before="120" w:after="120"/>
              <w:rPr>
                <w:rFonts w:ascii="Verdana" w:hAnsi="Verdana"/>
                <w:b/>
                <w:bCs/>
              </w:rPr>
            </w:pPr>
            <w:r>
              <w:rPr>
                <w:rFonts w:ascii="Verdana" w:hAnsi="Verdana"/>
                <w:b/>
                <w:bCs/>
              </w:rPr>
              <w:t>Prescription</w:t>
            </w:r>
            <w:r w:rsidR="003565BC">
              <w:rPr>
                <w:rFonts w:ascii="Verdana" w:hAnsi="Verdana"/>
                <w:b/>
                <w:bCs/>
              </w:rPr>
              <w:t xml:space="preserve"> </w:t>
            </w:r>
            <w:r>
              <w:rPr>
                <w:rFonts w:ascii="Verdana" w:hAnsi="Verdana"/>
                <w:b/>
                <w:bCs/>
              </w:rPr>
              <w:t>Cancel</w:t>
            </w:r>
          </w:p>
        </w:tc>
        <w:tc>
          <w:tcPr>
            <w:tcW w:w="3486" w:type="pct"/>
            <w:tcBorders>
              <w:top w:val="single" w:sz="6" w:space="0" w:color="000000"/>
              <w:left w:val="single" w:sz="6" w:space="0" w:color="000000"/>
              <w:bottom w:val="single" w:sz="6" w:space="0" w:color="000000"/>
              <w:right w:val="single" w:sz="6" w:space="0" w:color="000000"/>
            </w:tcBorders>
            <w:hideMark/>
          </w:tcPr>
          <w:p w14:paraId="6036886F" w14:textId="77777777" w:rsidR="00AC4FCD" w:rsidRDefault="00AC4FCD" w:rsidP="00422A3F">
            <w:pPr>
              <w:spacing w:before="120" w:after="120"/>
              <w:rPr>
                <w:rFonts w:ascii="Verdana" w:hAnsi="Verdana"/>
              </w:rPr>
            </w:pPr>
            <w:r>
              <w:rPr>
                <w:rFonts w:ascii="Verdana" w:hAnsi="Verdana"/>
              </w:rPr>
              <w:t>Member wants to cancel a prescription.</w:t>
            </w:r>
          </w:p>
        </w:tc>
      </w:tr>
      <w:tr w:rsidR="00AC4FCD" w14:paraId="02390489"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1D4CAFB2" w14:textId="1DF6D3DE" w:rsidR="00AC4FCD" w:rsidRDefault="00AC4FCD" w:rsidP="00422A3F">
            <w:pPr>
              <w:spacing w:before="120" w:after="120"/>
              <w:rPr>
                <w:rFonts w:ascii="Verdana" w:hAnsi="Verdana"/>
                <w:b/>
                <w:bCs/>
              </w:rPr>
            </w:pPr>
            <w:r>
              <w:rPr>
                <w:rFonts w:ascii="Verdana" w:hAnsi="Verdana"/>
                <w:b/>
                <w:bCs/>
              </w:rPr>
              <w:t>Prescription</w:t>
            </w:r>
            <w:r w:rsidR="003565BC">
              <w:rPr>
                <w:rFonts w:ascii="Verdana" w:hAnsi="Verdana"/>
                <w:b/>
                <w:bCs/>
              </w:rPr>
              <w:t xml:space="preserve"> </w:t>
            </w:r>
            <w:r>
              <w:rPr>
                <w:rFonts w:ascii="Verdana" w:hAnsi="Verdana"/>
                <w:b/>
                <w:bCs/>
              </w:rPr>
              <w:t>New</w:t>
            </w:r>
          </w:p>
        </w:tc>
        <w:tc>
          <w:tcPr>
            <w:tcW w:w="3486" w:type="pct"/>
            <w:tcBorders>
              <w:top w:val="single" w:sz="6" w:space="0" w:color="000000"/>
              <w:left w:val="single" w:sz="6" w:space="0" w:color="000000"/>
              <w:bottom w:val="single" w:sz="6" w:space="0" w:color="000000"/>
              <w:right w:val="single" w:sz="6" w:space="0" w:color="000000"/>
            </w:tcBorders>
            <w:hideMark/>
          </w:tcPr>
          <w:p w14:paraId="21FD01C1" w14:textId="77777777" w:rsidR="00AC4FCD" w:rsidRDefault="00AC4FCD" w:rsidP="00422A3F">
            <w:pPr>
              <w:spacing w:before="120" w:after="120"/>
              <w:rPr>
                <w:rFonts w:ascii="Verdana" w:hAnsi="Verdana"/>
              </w:rPr>
            </w:pPr>
            <w:r>
              <w:rPr>
                <w:rFonts w:ascii="Verdana" w:hAnsi="Verdana"/>
              </w:rPr>
              <w:t>Member is calling regarding a new prescription or may be asking for a renewal of an existing prescription.</w:t>
            </w:r>
          </w:p>
        </w:tc>
      </w:tr>
      <w:tr w:rsidR="00AC4FCD" w14:paraId="08AE6F0D"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606FB0D1" w14:textId="212A9EFA" w:rsidR="00AC4FCD" w:rsidRDefault="00AC4FCD" w:rsidP="00422A3F">
            <w:pPr>
              <w:spacing w:before="120" w:after="120"/>
              <w:rPr>
                <w:rFonts w:ascii="Verdana" w:hAnsi="Verdana"/>
                <w:b/>
                <w:bCs/>
              </w:rPr>
            </w:pPr>
            <w:r>
              <w:rPr>
                <w:rFonts w:ascii="Verdana" w:hAnsi="Verdana"/>
                <w:b/>
                <w:bCs/>
              </w:rPr>
              <w:t>Prescription</w:t>
            </w:r>
            <w:r w:rsidR="003565BC">
              <w:rPr>
                <w:rFonts w:ascii="Verdana" w:hAnsi="Verdana"/>
                <w:b/>
                <w:bCs/>
              </w:rPr>
              <w:t xml:space="preserve"> </w:t>
            </w:r>
            <w:r>
              <w:rPr>
                <w:rFonts w:ascii="Verdana" w:hAnsi="Verdana"/>
                <w:b/>
                <w:bCs/>
              </w:rPr>
              <w:t>Transfer</w:t>
            </w:r>
          </w:p>
        </w:tc>
        <w:tc>
          <w:tcPr>
            <w:tcW w:w="3486" w:type="pct"/>
            <w:tcBorders>
              <w:top w:val="single" w:sz="6" w:space="0" w:color="000000"/>
              <w:left w:val="single" w:sz="6" w:space="0" w:color="000000"/>
              <w:bottom w:val="single" w:sz="6" w:space="0" w:color="000000"/>
              <w:right w:val="single" w:sz="6" w:space="0" w:color="000000"/>
            </w:tcBorders>
            <w:hideMark/>
          </w:tcPr>
          <w:p w14:paraId="37DF32D9" w14:textId="77777777" w:rsidR="00AC4FCD" w:rsidRDefault="00AC4FCD" w:rsidP="00422A3F">
            <w:pPr>
              <w:spacing w:before="120" w:after="120"/>
              <w:rPr>
                <w:rFonts w:ascii="Verdana" w:hAnsi="Verdana"/>
              </w:rPr>
            </w:pPr>
            <w:r>
              <w:rPr>
                <w:rFonts w:ascii="Verdana" w:hAnsi="Verdana"/>
              </w:rPr>
              <w:t>Member needs a prescription transfer.</w:t>
            </w:r>
          </w:p>
        </w:tc>
      </w:tr>
      <w:tr w:rsidR="00AC4FCD" w14:paraId="2A2D219D"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26E6EC63" w14:textId="77777777" w:rsidR="00AC4FCD" w:rsidRDefault="00AC4FCD" w:rsidP="00422A3F">
            <w:pPr>
              <w:spacing w:before="120" w:after="120"/>
              <w:rPr>
                <w:rFonts w:ascii="Verdana" w:hAnsi="Verdana"/>
                <w:b/>
                <w:bCs/>
              </w:rPr>
            </w:pPr>
            <w:r>
              <w:rPr>
                <w:rFonts w:ascii="Verdana" w:hAnsi="Verdana"/>
                <w:b/>
                <w:bCs/>
              </w:rPr>
              <w:t>Prior Authorization Status</w:t>
            </w:r>
          </w:p>
        </w:tc>
        <w:tc>
          <w:tcPr>
            <w:tcW w:w="3486" w:type="pct"/>
            <w:tcBorders>
              <w:top w:val="single" w:sz="6" w:space="0" w:color="000000"/>
              <w:left w:val="single" w:sz="6" w:space="0" w:color="000000"/>
              <w:bottom w:val="single" w:sz="6" w:space="0" w:color="000000"/>
              <w:right w:val="single" w:sz="6" w:space="0" w:color="000000"/>
            </w:tcBorders>
            <w:hideMark/>
          </w:tcPr>
          <w:p w14:paraId="04076151" w14:textId="77777777" w:rsidR="00AC4FCD" w:rsidRDefault="00AC4FCD" w:rsidP="00422A3F">
            <w:pPr>
              <w:spacing w:before="120" w:after="120"/>
              <w:rPr>
                <w:rFonts w:ascii="Verdana" w:hAnsi="Verdana"/>
              </w:rPr>
            </w:pPr>
            <w:r>
              <w:rPr>
                <w:rFonts w:ascii="Verdana" w:hAnsi="Verdana"/>
              </w:rPr>
              <w:t>Member wants prior authorization status.</w:t>
            </w:r>
          </w:p>
        </w:tc>
      </w:tr>
      <w:tr w:rsidR="00AC4FCD" w14:paraId="778D6C37"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206F5EED" w14:textId="77777777" w:rsidR="00AC4FCD" w:rsidRDefault="00AC4FCD" w:rsidP="00422A3F">
            <w:pPr>
              <w:spacing w:before="120" w:after="120"/>
              <w:rPr>
                <w:rFonts w:ascii="Verdana" w:hAnsi="Verdana"/>
                <w:b/>
                <w:bCs/>
              </w:rPr>
            </w:pPr>
            <w:r>
              <w:rPr>
                <w:rFonts w:ascii="Verdana" w:hAnsi="Verdana"/>
                <w:b/>
                <w:bCs/>
              </w:rPr>
              <w:t>Refill</w:t>
            </w:r>
          </w:p>
        </w:tc>
        <w:tc>
          <w:tcPr>
            <w:tcW w:w="3486" w:type="pct"/>
            <w:tcBorders>
              <w:top w:val="single" w:sz="6" w:space="0" w:color="000000"/>
              <w:left w:val="single" w:sz="6" w:space="0" w:color="000000"/>
              <w:bottom w:val="single" w:sz="6" w:space="0" w:color="000000"/>
              <w:right w:val="single" w:sz="6" w:space="0" w:color="000000"/>
            </w:tcBorders>
            <w:hideMark/>
          </w:tcPr>
          <w:p w14:paraId="6B996A3C" w14:textId="7B786A19" w:rsidR="00AC4FCD" w:rsidRDefault="00AC4FCD" w:rsidP="00422A3F">
            <w:pPr>
              <w:spacing w:before="120" w:after="120"/>
              <w:rPr>
                <w:rFonts w:ascii="Verdana" w:hAnsi="Verdana"/>
              </w:rPr>
            </w:pPr>
            <w:r>
              <w:rPr>
                <w:rFonts w:ascii="Verdana" w:hAnsi="Verdana"/>
              </w:rPr>
              <w:t xml:space="preserve">Member has placed </w:t>
            </w:r>
            <w:r w:rsidR="004641D8">
              <w:rPr>
                <w:rFonts w:ascii="Verdana" w:hAnsi="Verdana"/>
              </w:rPr>
              <w:t>a refill</w:t>
            </w:r>
            <w:r>
              <w:rPr>
                <w:rFonts w:ascii="Verdana" w:hAnsi="Verdana"/>
              </w:rPr>
              <w:t xml:space="preserve"> or wants to place a refill. </w:t>
            </w:r>
          </w:p>
        </w:tc>
      </w:tr>
      <w:tr w:rsidR="00AC4FCD" w14:paraId="3F874FD5"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077D73E5" w14:textId="7B21A08D" w:rsidR="00AC4FCD" w:rsidRDefault="00AC4FCD" w:rsidP="00422A3F">
            <w:pPr>
              <w:spacing w:before="120" w:after="120"/>
              <w:rPr>
                <w:rFonts w:ascii="Verdana" w:hAnsi="Verdana"/>
                <w:b/>
                <w:bCs/>
              </w:rPr>
            </w:pPr>
            <w:r>
              <w:rPr>
                <w:rFonts w:ascii="Verdana" w:hAnsi="Verdana"/>
                <w:b/>
                <w:bCs/>
              </w:rPr>
              <w:t>Refill</w:t>
            </w:r>
            <w:r w:rsidR="003565BC">
              <w:rPr>
                <w:rFonts w:ascii="Verdana" w:hAnsi="Verdana"/>
                <w:b/>
                <w:bCs/>
              </w:rPr>
              <w:t xml:space="preserve"> </w:t>
            </w:r>
            <w:r>
              <w:rPr>
                <w:rFonts w:ascii="Verdana" w:hAnsi="Verdana"/>
                <w:b/>
                <w:bCs/>
              </w:rPr>
              <w:t>Question</w:t>
            </w:r>
          </w:p>
        </w:tc>
        <w:tc>
          <w:tcPr>
            <w:tcW w:w="3486" w:type="pct"/>
            <w:tcBorders>
              <w:top w:val="single" w:sz="6" w:space="0" w:color="000000"/>
              <w:left w:val="single" w:sz="6" w:space="0" w:color="000000"/>
              <w:bottom w:val="single" w:sz="6" w:space="0" w:color="000000"/>
              <w:right w:val="single" w:sz="6" w:space="0" w:color="000000"/>
            </w:tcBorders>
            <w:hideMark/>
          </w:tcPr>
          <w:p w14:paraId="72D3B9AE" w14:textId="77777777" w:rsidR="00AC4FCD" w:rsidRDefault="00AC4FCD" w:rsidP="00422A3F">
            <w:pPr>
              <w:spacing w:before="120" w:after="120"/>
              <w:rPr>
                <w:rFonts w:ascii="Verdana" w:hAnsi="Verdana"/>
              </w:rPr>
            </w:pPr>
            <w:r>
              <w:rPr>
                <w:rFonts w:ascii="Verdana" w:hAnsi="Verdana"/>
              </w:rPr>
              <w:t>Member has question on a refill.</w:t>
            </w:r>
          </w:p>
        </w:tc>
      </w:tr>
      <w:tr w:rsidR="00AC4FCD" w14:paraId="0ED24D87" w14:textId="77777777" w:rsidTr="005B0581">
        <w:trPr>
          <w:trHeight w:val="600"/>
        </w:trPr>
        <w:tc>
          <w:tcPr>
            <w:tcW w:w="1514" w:type="pct"/>
            <w:tcBorders>
              <w:top w:val="single" w:sz="6" w:space="0" w:color="000000"/>
              <w:left w:val="single" w:sz="6" w:space="0" w:color="000000"/>
              <w:bottom w:val="single" w:sz="6" w:space="0" w:color="000000"/>
              <w:right w:val="single" w:sz="6" w:space="0" w:color="000000"/>
            </w:tcBorders>
            <w:noWrap/>
            <w:hideMark/>
          </w:tcPr>
          <w:p w14:paraId="450E6F87" w14:textId="54194937" w:rsidR="00AC4FCD" w:rsidRDefault="00AC4FCD" w:rsidP="00422A3F">
            <w:pPr>
              <w:spacing w:before="120" w:after="120"/>
              <w:rPr>
                <w:rFonts w:ascii="Verdana" w:hAnsi="Verdana"/>
                <w:b/>
                <w:bCs/>
              </w:rPr>
            </w:pPr>
            <w:r>
              <w:rPr>
                <w:rFonts w:ascii="Verdana" w:hAnsi="Verdana"/>
                <w:b/>
                <w:bCs/>
              </w:rPr>
              <w:t>Return</w:t>
            </w:r>
            <w:r w:rsidR="003565BC">
              <w:rPr>
                <w:rFonts w:ascii="Verdana" w:hAnsi="Verdana"/>
                <w:b/>
                <w:bCs/>
              </w:rPr>
              <w:t xml:space="preserve"> </w:t>
            </w:r>
            <w:r>
              <w:rPr>
                <w:rFonts w:ascii="Verdana" w:hAnsi="Verdana"/>
                <w:b/>
                <w:bCs/>
              </w:rPr>
              <w:t>Call</w:t>
            </w:r>
          </w:p>
        </w:tc>
        <w:tc>
          <w:tcPr>
            <w:tcW w:w="3486" w:type="pct"/>
            <w:tcBorders>
              <w:top w:val="single" w:sz="6" w:space="0" w:color="000000"/>
              <w:left w:val="single" w:sz="6" w:space="0" w:color="000000"/>
              <w:bottom w:val="single" w:sz="6" w:space="0" w:color="000000"/>
              <w:right w:val="single" w:sz="6" w:space="0" w:color="000000"/>
            </w:tcBorders>
            <w:hideMark/>
          </w:tcPr>
          <w:p w14:paraId="6B91C975" w14:textId="2352704B" w:rsidR="003565BC" w:rsidRDefault="00AC4FCD" w:rsidP="00422A3F">
            <w:pPr>
              <w:spacing w:before="120" w:after="120"/>
              <w:rPr>
                <w:rFonts w:ascii="Verdana" w:hAnsi="Verdana"/>
              </w:rPr>
            </w:pPr>
            <w:r>
              <w:rPr>
                <w:rFonts w:ascii="Verdana" w:hAnsi="Verdana"/>
              </w:rPr>
              <w:t xml:space="preserve">Member is returning a call made to them or is calling in regarding </w:t>
            </w:r>
            <w:r w:rsidR="00B373AF">
              <w:rPr>
                <w:rFonts w:ascii="Verdana" w:hAnsi="Verdana"/>
              </w:rPr>
              <w:t>written</w:t>
            </w:r>
            <w:r>
              <w:rPr>
                <w:rFonts w:ascii="Verdana" w:hAnsi="Verdana"/>
              </w:rPr>
              <w:t xml:space="preserve"> communication</w:t>
            </w:r>
            <w:r w:rsidR="003565BC">
              <w:rPr>
                <w:rFonts w:ascii="Verdana" w:hAnsi="Verdana"/>
              </w:rPr>
              <w:t>.</w:t>
            </w:r>
            <w:r>
              <w:rPr>
                <w:rFonts w:ascii="Verdana" w:hAnsi="Verdana"/>
              </w:rPr>
              <w:t xml:space="preserve"> </w:t>
            </w:r>
          </w:p>
          <w:p w14:paraId="55D95D04" w14:textId="41C290C1" w:rsidR="00AC4FCD" w:rsidRDefault="00345B1A" w:rsidP="00422A3F">
            <w:pPr>
              <w:spacing w:before="120" w:after="120"/>
              <w:rPr>
                <w:rFonts w:ascii="Verdana" w:hAnsi="Verdana"/>
              </w:rPr>
            </w:pPr>
            <w:r w:rsidRPr="00345B1A">
              <w:rPr>
                <w:rFonts w:ascii="Verdana" w:hAnsi="Verdana"/>
                <w:b/>
                <w:bCs/>
              </w:rPr>
              <w:t>Example:</w:t>
            </w:r>
            <w:r>
              <w:rPr>
                <w:rFonts w:ascii="Verdana" w:hAnsi="Verdana"/>
              </w:rPr>
              <w:t xml:space="preserve">  L</w:t>
            </w:r>
            <w:r w:rsidR="00AC4FCD">
              <w:rPr>
                <w:rFonts w:ascii="Verdana" w:hAnsi="Verdana"/>
              </w:rPr>
              <w:t>etter or email</w:t>
            </w:r>
            <w:r w:rsidR="0050346D">
              <w:rPr>
                <w:rFonts w:ascii="Verdana" w:hAnsi="Verdana"/>
              </w:rPr>
              <w:t>.</w:t>
            </w:r>
          </w:p>
        </w:tc>
      </w:tr>
      <w:tr w:rsidR="00AC4FCD" w14:paraId="0BC40FB4" w14:textId="77777777" w:rsidTr="005B0581">
        <w:trPr>
          <w:trHeight w:val="600"/>
        </w:trPr>
        <w:tc>
          <w:tcPr>
            <w:tcW w:w="1514" w:type="pct"/>
            <w:tcBorders>
              <w:top w:val="single" w:sz="6" w:space="0" w:color="000000"/>
              <w:left w:val="single" w:sz="6" w:space="0" w:color="000000"/>
              <w:bottom w:val="single" w:sz="6" w:space="0" w:color="000000"/>
              <w:right w:val="single" w:sz="6" w:space="0" w:color="000000"/>
            </w:tcBorders>
            <w:noWrap/>
            <w:hideMark/>
          </w:tcPr>
          <w:p w14:paraId="34F4FD2D" w14:textId="03E6A9B6" w:rsidR="00AC4FCD" w:rsidRDefault="00AC4FCD" w:rsidP="00422A3F">
            <w:pPr>
              <w:spacing w:before="120" w:after="120"/>
              <w:rPr>
                <w:rFonts w:ascii="Verdana" w:hAnsi="Verdana"/>
                <w:b/>
                <w:bCs/>
              </w:rPr>
            </w:pPr>
            <w:r>
              <w:rPr>
                <w:rFonts w:ascii="Verdana" w:hAnsi="Verdana"/>
                <w:b/>
                <w:bCs/>
              </w:rPr>
              <w:t>Something</w:t>
            </w:r>
            <w:r w:rsidR="003565BC">
              <w:rPr>
                <w:rFonts w:ascii="Verdana" w:hAnsi="Verdana"/>
                <w:b/>
                <w:bCs/>
              </w:rPr>
              <w:t xml:space="preserve"> </w:t>
            </w:r>
            <w:r>
              <w:rPr>
                <w:rFonts w:ascii="Verdana" w:hAnsi="Verdana"/>
                <w:b/>
                <w:bCs/>
              </w:rPr>
              <w:t>Else</w:t>
            </w:r>
            <w:r w:rsidR="003565BC">
              <w:rPr>
                <w:rFonts w:ascii="Verdana" w:hAnsi="Verdana"/>
                <w:b/>
                <w:bCs/>
              </w:rPr>
              <w:t xml:space="preserve"> </w:t>
            </w:r>
            <w:r>
              <w:rPr>
                <w:rFonts w:ascii="Verdana" w:hAnsi="Verdana"/>
                <w:b/>
                <w:bCs/>
              </w:rPr>
              <w:t>Again</w:t>
            </w:r>
          </w:p>
        </w:tc>
        <w:tc>
          <w:tcPr>
            <w:tcW w:w="3486" w:type="pct"/>
            <w:tcBorders>
              <w:top w:val="single" w:sz="6" w:space="0" w:color="000000"/>
              <w:left w:val="single" w:sz="6" w:space="0" w:color="000000"/>
              <w:bottom w:val="single" w:sz="6" w:space="0" w:color="000000"/>
              <w:right w:val="single" w:sz="6" w:space="0" w:color="000000"/>
            </w:tcBorders>
            <w:hideMark/>
          </w:tcPr>
          <w:p w14:paraId="35A1659D" w14:textId="6E8ACCB3" w:rsidR="00AC4FCD" w:rsidRDefault="00AC4FCD" w:rsidP="00422A3F">
            <w:pPr>
              <w:spacing w:before="120" w:after="120"/>
              <w:rPr>
                <w:rFonts w:ascii="Verdana" w:hAnsi="Verdana"/>
              </w:rPr>
            </w:pPr>
            <w:r>
              <w:rPr>
                <w:rFonts w:ascii="Verdana" w:hAnsi="Verdana"/>
              </w:rPr>
              <w:t>Member has called before and needs information. In this case, the IVR was not able to determine what the member needed based on the words they provided into the IVR. </w:t>
            </w:r>
            <w:r w:rsidR="00345B1A">
              <w:rPr>
                <w:rFonts w:ascii="Verdana" w:hAnsi="Verdana"/>
              </w:rPr>
              <w:t xml:space="preserve"> </w:t>
            </w:r>
            <w:r>
              <w:rPr>
                <w:rFonts w:ascii="Verdana" w:hAnsi="Verdana"/>
              </w:rPr>
              <w:t>Similar to “more” above.</w:t>
            </w:r>
          </w:p>
        </w:tc>
      </w:tr>
      <w:tr w:rsidR="00AC4FCD" w14:paraId="1AF37F19" w14:textId="77777777" w:rsidTr="005B0581">
        <w:trPr>
          <w:trHeight w:val="300"/>
        </w:trPr>
        <w:tc>
          <w:tcPr>
            <w:tcW w:w="1514" w:type="pct"/>
            <w:tcBorders>
              <w:top w:val="single" w:sz="6" w:space="0" w:color="000000"/>
              <w:left w:val="single" w:sz="6" w:space="0" w:color="000000"/>
              <w:bottom w:val="single" w:sz="6" w:space="0" w:color="000000"/>
              <w:right w:val="single" w:sz="6" w:space="0" w:color="000000"/>
            </w:tcBorders>
            <w:noWrap/>
            <w:hideMark/>
          </w:tcPr>
          <w:p w14:paraId="7B9B33CB" w14:textId="77777777" w:rsidR="00AC4FCD" w:rsidRDefault="00AC4FCD" w:rsidP="00422A3F">
            <w:pPr>
              <w:spacing w:before="120" w:after="120"/>
              <w:rPr>
                <w:rFonts w:ascii="Verdana" w:hAnsi="Verdana"/>
                <w:b/>
                <w:bCs/>
              </w:rPr>
            </w:pPr>
            <w:r>
              <w:rPr>
                <w:rFonts w:ascii="Verdana" w:hAnsi="Verdana"/>
                <w:b/>
                <w:bCs/>
              </w:rPr>
              <w:t>Vaccine</w:t>
            </w:r>
          </w:p>
        </w:tc>
        <w:tc>
          <w:tcPr>
            <w:tcW w:w="3486" w:type="pct"/>
            <w:tcBorders>
              <w:top w:val="single" w:sz="6" w:space="0" w:color="000000"/>
              <w:left w:val="single" w:sz="6" w:space="0" w:color="000000"/>
              <w:bottom w:val="single" w:sz="6" w:space="0" w:color="000000"/>
              <w:right w:val="single" w:sz="6" w:space="0" w:color="000000"/>
            </w:tcBorders>
            <w:hideMark/>
          </w:tcPr>
          <w:p w14:paraId="0C1EF6EC" w14:textId="77777777" w:rsidR="00AC4FCD" w:rsidRDefault="00AC4FCD" w:rsidP="00422A3F">
            <w:pPr>
              <w:spacing w:before="120" w:after="120"/>
              <w:rPr>
                <w:rFonts w:ascii="Verdana" w:hAnsi="Verdana"/>
              </w:rPr>
            </w:pPr>
            <w:r>
              <w:rPr>
                <w:rFonts w:ascii="Verdana" w:hAnsi="Verdana"/>
              </w:rPr>
              <w:t>Member wants vaccine information.</w:t>
            </w:r>
          </w:p>
        </w:tc>
      </w:tr>
    </w:tbl>
    <w:p w14:paraId="7E458DFA" w14:textId="77777777" w:rsidR="00AC4FCD" w:rsidRDefault="00AC4FCD" w:rsidP="006C359F">
      <w:pPr>
        <w:jc w:val="right"/>
      </w:pPr>
    </w:p>
    <w:p w14:paraId="638EAA30" w14:textId="1892C6F2" w:rsidR="00DB1F84" w:rsidRDefault="00DB1F84" w:rsidP="00DB1F84">
      <w:pPr>
        <w:jc w:val="right"/>
        <w:rPr>
          <w:rFonts w:ascii="Verdana" w:hAnsi="Verdana"/>
        </w:rPr>
      </w:pPr>
    </w:p>
    <w:p w14:paraId="3AFD2453" w14:textId="4C2EEE02" w:rsidR="006C359F" w:rsidRDefault="003D0A85" w:rsidP="0050346D">
      <w:pPr>
        <w:spacing w:before="120" w:after="120"/>
        <w:jc w:val="right"/>
        <w:rPr>
          <w:rFonts w:ascii="Verdana" w:hAnsi="Verdana"/>
        </w:rPr>
      </w:pPr>
      <w:hyperlink w:anchor="_top" w:history="1">
        <w:r w:rsidRPr="003D0A8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695817" w:rsidRPr="00D11341" w14:paraId="422D9F55" w14:textId="77777777" w:rsidTr="0050346D">
        <w:tc>
          <w:tcPr>
            <w:tcW w:w="5000" w:type="pct"/>
            <w:shd w:val="clear" w:color="auto" w:fill="C0C0C0"/>
          </w:tcPr>
          <w:p w14:paraId="1C674E25" w14:textId="5F8C6F99" w:rsidR="00695817" w:rsidRPr="0015230E" w:rsidRDefault="00695817" w:rsidP="00836248">
            <w:pPr>
              <w:pStyle w:val="Heading2"/>
              <w:tabs>
                <w:tab w:val="center" w:pos="6480"/>
              </w:tabs>
              <w:spacing w:before="120" w:after="120"/>
              <w:rPr>
                <w:rFonts w:ascii="Verdana" w:hAnsi="Verdana"/>
                <w:i w:val="0"/>
                <w:color w:val="FF0000"/>
              </w:rPr>
            </w:pPr>
            <w:bookmarkStart w:id="18" w:name="_Toc191568161"/>
            <w:bookmarkStart w:id="19" w:name="OLE_LINK18"/>
            <w:r>
              <w:rPr>
                <w:rFonts w:ascii="Verdana" w:hAnsi="Verdana"/>
                <w:i w:val="0"/>
              </w:rPr>
              <w:t>Fast</w:t>
            </w:r>
            <w:r w:rsidR="000E5571">
              <w:rPr>
                <w:rFonts w:ascii="Verdana" w:hAnsi="Verdana"/>
                <w:i w:val="0"/>
              </w:rPr>
              <w:t>Re</w:t>
            </w:r>
            <w:r>
              <w:rPr>
                <w:rFonts w:ascii="Verdana" w:hAnsi="Verdana"/>
                <w:i w:val="0"/>
              </w:rPr>
              <w:t xml:space="preserve">Fill </w:t>
            </w:r>
            <w:r w:rsidR="00836248">
              <w:rPr>
                <w:rFonts w:ascii="Verdana" w:hAnsi="Verdana"/>
                <w:i w:val="0"/>
              </w:rPr>
              <w:t>IVR</w:t>
            </w:r>
            <w:bookmarkEnd w:id="18"/>
          </w:p>
        </w:tc>
      </w:tr>
    </w:tbl>
    <w:p w14:paraId="6B465B10" w14:textId="29A239BE" w:rsidR="00220F56" w:rsidRPr="00695817" w:rsidRDefault="00A34157" w:rsidP="00836248">
      <w:pPr>
        <w:spacing w:before="120" w:after="120"/>
        <w:rPr>
          <w:rFonts w:ascii="Verdana" w:hAnsi="Verdana"/>
        </w:rPr>
      </w:pPr>
      <w:r w:rsidRPr="00A34157">
        <w:rPr>
          <w:rFonts w:ascii="Verdana" w:hAnsi="Verdana"/>
        </w:rPr>
        <w:t>Some</w:t>
      </w:r>
      <w:r w:rsidR="00220F56" w:rsidRPr="00E30981">
        <w:rPr>
          <w:rFonts w:ascii="Verdana" w:hAnsi="Verdana"/>
        </w:rPr>
        <w:t xml:space="preserve"> </w:t>
      </w:r>
      <w:r w:rsidRPr="00E30981">
        <w:rPr>
          <w:rFonts w:ascii="Verdana" w:hAnsi="Verdana"/>
        </w:rPr>
        <w:t xml:space="preserve">members </w:t>
      </w:r>
      <w:r w:rsidR="00220F56" w:rsidRPr="00E30981">
        <w:rPr>
          <w:rFonts w:ascii="Verdana" w:hAnsi="Verdana"/>
        </w:rPr>
        <w:t xml:space="preserve">have a number </w:t>
      </w:r>
      <w:r w:rsidR="00220F56" w:rsidRPr="00695817">
        <w:rPr>
          <w:rFonts w:ascii="Verdana" w:hAnsi="Verdana"/>
        </w:rPr>
        <w:t xml:space="preserve">printed on their Rx label for placing quick and easy orders. This number </w:t>
      </w:r>
      <w:r w:rsidRPr="00695817">
        <w:rPr>
          <w:rFonts w:ascii="Verdana" w:hAnsi="Verdana"/>
        </w:rPr>
        <w:t>connects them with FastRefill through our IVR system.</w:t>
      </w:r>
    </w:p>
    <w:p w14:paraId="49F6D870" w14:textId="01880391" w:rsidR="007A11C1" w:rsidRDefault="00A34157" w:rsidP="002B2E37">
      <w:pPr>
        <w:spacing w:before="120" w:after="120"/>
        <w:rPr>
          <w:rFonts w:ascii="Verdana" w:hAnsi="Verdana"/>
        </w:rPr>
      </w:pPr>
      <w:r w:rsidRPr="00695817">
        <w:rPr>
          <w:rFonts w:ascii="Verdana" w:hAnsi="Verdana"/>
          <w:b/>
        </w:rPr>
        <w:t>Note:</w:t>
      </w:r>
      <w:r w:rsidR="00FD7269">
        <w:rPr>
          <w:rFonts w:ascii="Verdana" w:hAnsi="Verdana"/>
          <w:b/>
        </w:rPr>
        <w:t xml:space="preserve">  </w:t>
      </w:r>
      <w:r w:rsidRPr="00695817">
        <w:rPr>
          <w:rFonts w:ascii="Verdana" w:hAnsi="Verdana"/>
        </w:rPr>
        <w:t xml:space="preserve">Some clients have opted out of the FastRefill IVR. </w:t>
      </w:r>
      <w:r w:rsidR="00763E6B">
        <w:rPr>
          <w:rFonts w:ascii="Verdana" w:hAnsi="Verdana"/>
        </w:rPr>
        <w:t xml:space="preserve"> </w:t>
      </w:r>
      <w:r w:rsidRPr="00695817">
        <w:rPr>
          <w:rFonts w:ascii="Verdana" w:hAnsi="Verdana"/>
        </w:rPr>
        <w:t>These impacted members will have the standard IVR phone number for the client printed on the prescription bottles instead of the FastRefill number.</w:t>
      </w:r>
      <w:bookmarkEnd w:id="19"/>
    </w:p>
    <w:p w14:paraId="06485779" w14:textId="51E6FC04" w:rsidR="00DB1F84" w:rsidRDefault="00DB1F84" w:rsidP="00DB1F84">
      <w:pPr>
        <w:jc w:val="right"/>
        <w:rPr>
          <w:rFonts w:ascii="Verdana" w:hAnsi="Verdana"/>
        </w:rPr>
      </w:pPr>
    </w:p>
    <w:p w14:paraId="344493A2" w14:textId="2B1EFA1E" w:rsidR="008F431B" w:rsidRDefault="003D0A85" w:rsidP="0050346D">
      <w:pPr>
        <w:spacing w:before="120" w:after="120"/>
        <w:jc w:val="right"/>
        <w:rPr>
          <w:rFonts w:ascii="Verdana" w:hAnsi="Verdana"/>
        </w:rPr>
      </w:pPr>
      <w:hyperlink w:anchor="_top" w:history="1">
        <w:r w:rsidRPr="003D0A8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11341" w:rsidRPr="00D11341" w14:paraId="4D2BBA8F" w14:textId="77777777" w:rsidTr="0050346D">
        <w:tc>
          <w:tcPr>
            <w:tcW w:w="5000" w:type="pct"/>
            <w:shd w:val="clear" w:color="auto" w:fill="C0C0C0"/>
          </w:tcPr>
          <w:p w14:paraId="32AA5FD8" w14:textId="75950E0B" w:rsidR="00D11341" w:rsidRPr="0015230E" w:rsidRDefault="00D11341" w:rsidP="00836248">
            <w:pPr>
              <w:pStyle w:val="Heading2"/>
              <w:spacing w:before="120" w:after="120"/>
              <w:rPr>
                <w:rFonts w:ascii="Verdana" w:hAnsi="Verdana"/>
                <w:i w:val="0"/>
                <w:color w:val="FF0000"/>
              </w:rPr>
            </w:pPr>
            <w:bookmarkStart w:id="20" w:name="_FastRefill_/_Quick"/>
            <w:bookmarkStart w:id="21" w:name="_IVR_-_Phone"/>
            <w:bookmarkStart w:id="22" w:name="_Phone_Number_Updates"/>
            <w:bookmarkStart w:id="23" w:name="_Toc385313313"/>
            <w:bookmarkStart w:id="24" w:name="OLE_LINK16"/>
            <w:bookmarkStart w:id="25" w:name="OLE_LINK17"/>
            <w:bookmarkStart w:id="26" w:name="_Toc191568162"/>
            <w:bookmarkEnd w:id="20"/>
            <w:bookmarkEnd w:id="21"/>
            <w:bookmarkEnd w:id="22"/>
            <w:r w:rsidRPr="0015230E">
              <w:rPr>
                <w:rFonts w:ascii="Verdana" w:hAnsi="Verdana"/>
                <w:i w:val="0"/>
              </w:rPr>
              <w:t>Phone Number Updates</w:t>
            </w:r>
            <w:bookmarkEnd w:id="23"/>
            <w:r w:rsidR="0015230E">
              <w:rPr>
                <w:rFonts w:ascii="Verdana" w:hAnsi="Verdana"/>
                <w:i w:val="0"/>
              </w:rPr>
              <w:t xml:space="preserve"> in the IVR</w:t>
            </w:r>
            <w:bookmarkEnd w:id="24"/>
            <w:bookmarkEnd w:id="25"/>
            <w:bookmarkEnd w:id="26"/>
          </w:p>
        </w:tc>
      </w:tr>
    </w:tbl>
    <w:p w14:paraId="21A0D8AB" w14:textId="44D4E4E6" w:rsidR="00D11341" w:rsidRPr="00016417" w:rsidRDefault="00D11341" w:rsidP="00836248">
      <w:pPr>
        <w:spacing w:before="120" w:after="120"/>
        <w:rPr>
          <w:rFonts w:ascii="Verdana" w:hAnsi="Verdana" w:cs="Arial"/>
          <w:bCs/>
        </w:rPr>
      </w:pPr>
      <w:r w:rsidRPr="007313BC">
        <w:rPr>
          <w:rFonts w:ascii="Verdana" w:hAnsi="Verdana" w:cs="Arial"/>
          <w:bCs/>
        </w:rPr>
        <w:t xml:space="preserve">The IVR includes an option for members to add their phone number to the IVR database for future reference and identification purposes. </w:t>
      </w:r>
      <w:r w:rsidR="00763E6B">
        <w:rPr>
          <w:rFonts w:ascii="Verdana" w:hAnsi="Verdana" w:cs="Arial"/>
          <w:bCs/>
        </w:rPr>
        <w:t xml:space="preserve"> </w:t>
      </w:r>
      <w:r w:rsidRPr="007313BC">
        <w:rPr>
          <w:rFonts w:ascii="Verdana" w:hAnsi="Verdana" w:cs="Arial"/>
          <w:bCs/>
        </w:rPr>
        <w:t xml:space="preserve">When a member calls into the IVR from a phone number that is not in the IVR database, the IVR will </w:t>
      </w:r>
      <w:r w:rsidR="00463194">
        <w:rPr>
          <w:rFonts w:ascii="Verdana" w:hAnsi="Verdana" w:cs="Arial"/>
          <w:bCs/>
        </w:rPr>
        <w:t>state</w:t>
      </w:r>
      <w:r w:rsidRPr="007313BC">
        <w:rPr>
          <w:rFonts w:ascii="Verdana" w:hAnsi="Verdana" w:cs="Arial"/>
          <w:bCs/>
        </w:rPr>
        <w:t xml:space="preserve">: </w:t>
      </w:r>
      <w:r w:rsidR="00E00D3A">
        <w:rPr>
          <w:rFonts w:ascii="Verdana" w:hAnsi="Verdana" w:cs="Arial"/>
          <w:bCs/>
        </w:rPr>
        <w:t xml:space="preserve"> </w:t>
      </w:r>
      <w:r w:rsidRPr="00016417">
        <w:rPr>
          <w:rFonts w:ascii="Verdana" w:hAnsi="Verdana" w:cs="Arial"/>
          <w:bCs/>
        </w:rPr>
        <w:t xml:space="preserve">I see you are calling from </w:t>
      </w:r>
      <w:r w:rsidR="00337419">
        <w:rPr>
          <w:rFonts w:ascii="Verdana" w:hAnsi="Verdana" w:cs="Arial"/>
          <w:bCs/>
        </w:rPr>
        <w:t>&lt;</w:t>
      </w:r>
      <w:r w:rsidRPr="00016417">
        <w:rPr>
          <w:rFonts w:ascii="Verdana" w:hAnsi="Verdana" w:cs="Arial"/>
          <w:bCs/>
        </w:rPr>
        <w:t>xxx-xxx-xxxx</w:t>
      </w:r>
      <w:r w:rsidR="00337419">
        <w:rPr>
          <w:rFonts w:ascii="Verdana" w:hAnsi="Verdana" w:cs="Arial"/>
          <w:bCs/>
        </w:rPr>
        <w:t>&gt;</w:t>
      </w:r>
      <w:r w:rsidR="00337419" w:rsidRPr="00016417">
        <w:rPr>
          <w:rFonts w:ascii="Verdana" w:hAnsi="Verdana" w:cs="Arial"/>
          <w:bCs/>
        </w:rPr>
        <w:t xml:space="preserve">, </w:t>
      </w:r>
      <w:r w:rsidRPr="00016417">
        <w:rPr>
          <w:rFonts w:ascii="Verdana" w:hAnsi="Verdana" w:cs="Arial"/>
          <w:bCs/>
        </w:rPr>
        <w:t xml:space="preserve">would you like to add this phone number to your account? </w:t>
      </w:r>
      <w:r w:rsidR="00D64488" w:rsidRPr="00016417">
        <w:rPr>
          <w:rFonts w:ascii="Verdana" w:hAnsi="Verdana" w:cs="Arial"/>
          <w:bCs/>
        </w:rPr>
        <w:t>[Pause],</w:t>
      </w:r>
      <w:r w:rsidRPr="00016417">
        <w:rPr>
          <w:rFonts w:ascii="Verdana" w:hAnsi="Verdana" w:cs="Arial"/>
          <w:bCs/>
        </w:rPr>
        <w:t xml:space="preserve"> Please say either Yes or No.</w:t>
      </w:r>
    </w:p>
    <w:p w14:paraId="32A4CDFF" w14:textId="685A22C7" w:rsidR="00D11341" w:rsidRPr="0050346D" w:rsidRDefault="00D11341" w:rsidP="0050346D">
      <w:pPr>
        <w:pStyle w:val="ListParagraph"/>
        <w:numPr>
          <w:ilvl w:val="0"/>
          <w:numId w:val="27"/>
        </w:numPr>
        <w:spacing w:before="120" w:after="120"/>
        <w:rPr>
          <w:rFonts w:ascii="Verdana" w:hAnsi="Verdana" w:cs="Arial"/>
          <w:bCs/>
          <w:sz w:val="24"/>
          <w:szCs w:val="24"/>
        </w:rPr>
      </w:pPr>
      <w:r w:rsidRPr="0050346D">
        <w:rPr>
          <w:rFonts w:ascii="Verdana" w:hAnsi="Verdana" w:cs="Arial"/>
          <w:bCs/>
          <w:sz w:val="24"/>
          <w:szCs w:val="24"/>
        </w:rPr>
        <w:t xml:space="preserve">If </w:t>
      </w:r>
      <w:r w:rsidR="0061282D" w:rsidRPr="0050346D">
        <w:rPr>
          <w:rFonts w:ascii="Verdana" w:hAnsi="Verdana" w:cs="Arial"/>
          <w:bCs/>
          <w:sz w:val="24"/>
          <w:szCs w:val="24"/>
        </w:rPr>
        <w:t>y</w:t>
      </w:r>
      <w:r w:rsidRPr="0050346D">
        <w:rPr>
          <w:rFonts w:ascii="Verdana" w:hAnsi="Verdana" w:cs="Arial"/>
          <w:bCs/>
          <w:sz w:val="24"/>
          <w:szCs w:val="24"/>
        </w:rPr>
        <w:t>es</w:t>
      </w:r>
      <w:r w:rsidR="00CC09A5" w:rsidRPr="0050346D">
        <w:rPr>
          <w:rFonts w:ascii="Verdana" w:hAnsi="Verdana" w:cs="Arial"/>
          <w:bCs/>
          <w:sz w:val="24"/>
          <w:szCs w:val="24"/>
        </w:rPr>
        <w:t>, the</w:t>
      </w:r>
      <w:r w:rsidRPr="0050346D">
        <w:rPr>
          <w:rFonts w:ascii="Verdana" w:hAnsi="Verdana" w:cs="Arial"/>
          <w:bCs/>
          <w:sz w:val="24"/>
          <w:szCs w:val="24"/>
        </w:rPr>
        <w:t xml:space="preserve"> IVR automatically add</w:t>
      </w:r>
      <w:r w:rsidR="009C1BDB" w:rsidRPr="0050346D">
        <w:rPr>
          <w:rFonts w:ascii="Verdana" w:hAnsi="Verdana" w:cs="Arial"/>
          <w:bCs/>
          <w:sz w:val="24"/>
          <w:szCs w:val="24"/>
        </w:rPr>
        <w:t>s</w:t>
      </w:r>
      <w:r w:rsidRPr="0050346D">
        <w:rPr>
          <w:rFonts w:ascii="Verdana" w:hAnsi="Verdana" w:cs="Arial"/>
          <w:bCs/>
          <w:sz w:val="24"/>
          <w:szCs w:val="24"/>
        </w:rPr>
        <w:t xml:space="preserve"> the phone number to the IVR database after full authentication. </w:t>
      </w:r>
    </w:p>
    <w:p w14:paraId="05EF69FE" w14:textId="77777777" w:rsidR="00A94EB3" w:rsidRDefault="00A94EB3" w:rsidP="00836248">
      <w:pPr>
        <w:spacing w:before="120" w:after="120"/>
        <w:rPr>
          <w:rFonts w:ascii="Verdana" w:hAnsi="Verdana" w:cs="Arial"/>
          <w:b/>
          <w:bCs/>
        </w:rPr>
      </w:pPr>
    </w:p>
    <w:p w14:paraId="777F7A1D" w14:textId="2408F017" w:rsidR="00D11341" w:rsidRPr="007313BC" w:rsidRDefault="00D11341" w:rsidP="00836248">
      <w:pPr>
        <w:spacing w:before="120" w:after="120"/>
        <w:rPr>
          <w:rFonts w:ascii="Verdana" w:hAnsi="Verdana" w:cs="Arial"/>
          <w:b/>
          <w:bCs/>
        </w:rPr>
      </w:pPr>
      <w:r w:rsidRPr="007313BC">
        <w:rPr>
          <w:rFonts w:ascii="Verdana" w:hAnsi="Verdana" w:cs="Arial"/>
          <w:b/>
          <w:bCs/>
        </w:rPr>
        <w:t>Note</w:t>
      </w:r>
      <w:r w:rsidR="00836248">
        <w:rPr>
          <w:rFonts w:ascii="Verdana" w:hAnsi="Verdana" w:cs="Arial"/>
          <w:b/>
          <w:bCs/>
        </w:rPr>
        <w:t>s</w:t>
      </w:r>
      <w:r w:rsidRPr="007313BC">
        <w:rPr>
          <w:rFonts w:ascii="Verdana" w:hAnsi="Verdana" w:cs="Arial"/>
          <w:b/>
          <w:bCs/>
        </w:rPr>
        <w:t xml:space="preserve">: </w:t>
      </w:r>
    </w:p>
    <w:p w14:paraId="707C9980" w14:textId="67F59952" w:rsidR="00D11341" w:rsidRPr="0050346D" w:rsidRDefault="00D11341" w:rsidP="0050346D">
      <w:pPr>
        <w:pStyle w:val="ListParagraph"/>
        <w:numPr>
          <w:ilvl w:val="0"/>
          <w:numId w:val="27"/>
        </w:numPr>
        <w:spacing w:before="120" w:after="120"/>
        <w:rPr>
          <w:rFonts w:ascii="Verdana" w:hAnsi="Verdana" w:cs="Arial"/>
          <w:sz w:val="24"/>
          <w:szCs w:val="24"/>
        </w:rPr>
      </w:pPr>
      <w:r w:rsidRPr="0050346D">
        <w:rPr>
          <w:rFonts w:ascii="Verdana" w:hAnsi="Verdana" w:cs="Arial"/>
          <w:sz w:val="24"/>
          <w:szCs w:val="24"/>
        </w:rPr>
        <w:t xml:space="preserve">The </w:t>
      </w:r>
      <w:r w:rsidR="0061282D" w:rsidRPr="0050346D">
        <w:rPr>
          <w:rFonts w:ascii="Verdana" w:hAnsi="Verdana" w:cs="Arial"/>
          <w:sz w:val="24"/>
          <w:szCs w:val="24"/>
        </w:rPr>
        <w:t>p</w:t>
      </w:r>
      <w:r w:rsidRPr="0050346D">
        <w:rPr>
          <w:rFonts w:ascii="Verdana" w:hAnsi="Verdana" w:cs="Arial"/>
          <w:sz w:val="24"/>
          <w:szCs w:val="24"/>
        </w:rPr>
        <w:t xml:space="preserve">hone number </w:t>
      </w:r>
      <w:r w:rsidR="009C1BDB" w:rsidRPr="0050346D">
        <w:rPr>
          <w:rFonts w:ascii="Verdana" w:hAnsi="Verdana" w:cs="Arial"/>
          <w:sz w:val="24"/>
          <w:szCs w:val="24"/>
        </w:rPr>
        <w:t>is</w:t>
      </w:r>
      <w:r w:rsidRPr="0050346D">
        <w:rPr>
          <w:rFonts w:ascii="Verdana" w:hAnsi="Verdana" w:cs="Arial"/>
          <w:sz w:val="24"/>
          <w:szCs w:val="24"/>
        </w:rPr>
        <w:t xml:space="preserve"> recorded in the IVR database.  It </w:t>
      </w:r>
      <w:r w:rsidR="00CA30B0" w:rsidRPr="0050346D">
        <w:rPr>
          <w:rFonts w:ascii="Verdana" w:hAnsi="Verdana" w:cs="Arial"/>
          <w:sz w:val="24"/>
          <w:szCs w:val="24"/>
        </w:rPr>
        <w:t>is not</w:t>
      </w:r>
      <w:r w:rsidRPr="0050346D">
        <w:rPr>
          <w:rFonts w:ascii="Verdana" w:hAnsi="Verdana" w:cs="Arial"/>
          <w:sz w:val="24"/>
          <w:szCs w:val="24"/>
        </w:rPr>
        <w:t xml:space="preserve"> added to the member’s profile in PeopleSafe. </w:t>
      </w:r>
      <w:r w:rsidR="2261667B" w:rsidRPr="0050346D">
        <w:rPr>
          <w:rFonts w:ascii="Verdana" w:hAnsi="Verdana" w:cs="Arial"/>
          <w:sz w:val="24"/>
          <w:szCs w:val="24"/>
        </w:rPr>
        <w:t xml:space="preserve">Instead, this update is </w:t>
      </w:r>
      <w:r w:rsidR="284AFB1B" w:rsidRPr="0050346D">
        <w:rPr>
          <w:rFonts w:ascii="Verdana" w:hAnsi="Verdana" w:cs="Arial"/>
          <w:sz w:val="24"/>
          <w:szCs w:val="24"/>
        </w:rPr>
        <w:t xml:space="preserve">implemented </w:t>
      </w:r>
      <w:r w:rsidR="2261667B" w:rsidRPr="0050346D">
        <w:rPr>
          <w:rFonts w:ascii="Verdana" w:hAnsi="Verdana" w:cs="Arial"/>
          <w:sz w:val="24"/>
          <w:szCs w:val="24"/>
        </w:rPr>
        <w:t xml:space="preserve">to improve a </w:t>
      </w:r>
      <w:r w:rsidR="3AB41BCC" w:rsidRPr="0050346D">
        <w:rPr>
          <w:rFonts w:ascii="Verdana" w:hAnsi="Verdana" w:cs="Arial"/>
          <w:sz w:val="24"/>
          <w:szCs w:val="24"/>
        </w:rPr>
        <w:t>member's</w:t>
      </w:r>
      <w:r w:rsidR="2261667B" w:rsidRPr="0050346D">
        <w:rPr>
          <w:rFonts w:ascii="Verdana" w:hAnsi="Verdana" w:cs="Arial"/>
          <w:sz w:val="24"/>
          <w:szCs w:val="24"/>
        </w:rPr>
        <w:t xml:space="preserve"> experience with the IVR. </w:t>
      </w:r>
    </w:p>
    <w:p w14:paraId="7719C426" w14:textId="45E54135" w:rsidR="00CA30B0" w:rsidRPr="0050346D" w:rsidRDefault="00D11341" w:rsidP="0050346D">
      <w:pPr>
        <w:pStyle w:val="ListParagraph"/>
        <w:numPr>
          <w:ilvl w:val="0"/>
          <w:numId w:val="27"/>
        </w:numPr>
        <w:spacing w:before="120" w:after="120"/>
        <w:rPr>
          <w:rFonts w:ascii="Verdana" w:hAnsi="Verdana" w:cs="Arial"/>
          <w:sz w:val="24"/>
          <w:szCs w:val="24"/>
        </w:rPr>
      </w:pPr>
      <w:r w:rsidRPr="0050346D">
        <w:rPr>
          <w:rFonts w:ascii="Verdana" w:hAnsi="Verdana" w:cs="Arial"/>
          <w:sz w:val="24"/>
          <w:szCs w:val="24"/>
        </w:rPr>
        <w:t xml:space="preserve">The member’s default phone number </w:t>
      </w:r>
      <w:r w:rsidR="00CA30B0" w:rsidRPr="0050346D">
        <w:rPr>
          <w:rFonts w:ascii="Verdana" w:hAnsi="Verdana" w:cs="Arial"/>
          <w:sz w:val="24"/>
          <w:szCs w:val="24"/>
        </w:rPr>
        <w:t>is not</w:t>
      </w:r>
      <w:r w:rsidRPr="0050346D">
        <w:rPr>
          <w:rFonts w:ascii="Verdana" w:hAnsi="Verdana" w:cs="Arial"/>
          <w:sz w:val="24"/>
          <w:szCs w:val="24"/>
        </w:rPr>
        <w:t xml:space="preserve"> impacted.</w:t>
      </w:r>
      <w:r w:rsidR="7ADE7A05" w:rsidRPr="0050346D">
        <w:rPr>
          <w:rFonts w:ascii="Verdana" w:hAnsi="Verdana" w:cs="Arial"/>
          <w:sz w:val="24"/>
          <w:szCs w:val="24"/>
        </w:rPr>
        <w:t xml:space="preserve"> </w:t>
      </w:r>
      <w:r w:rsidRPr="0050346D">
        <w:rPr>
          <w:rFonts w:ascii="Verdana" w:hAnsi="Verdana" w:cs="Arial"/>
          <w:sz w:val="24"/>
          <w:szCs w:val="24"/>
        </w:rPr>
        <w:t xml:space="preserve"> </w:t>
      </w:r>
      <w:r w:rsidR="00CA30B0" w:rsidRPr="0050346D">
        <w:rPr>
          <w:rFonts w:ascii="Verdana" w:hAnsi="Verdana" w:cs="Arial"/>
          <w:sz w:val="24"/>
          <w:szCs w:val="24"/>
        </w:rPr>
        <w:t xml:space="preserve"> </w:t>
      </w:r>
    </w:p>
    <w:p w14:paraId="4D76D7C4" w14:textId="08C6159D" w:rsidR="2B0130B8" w:rsidRPr="0050346D" w:rsidRDefault="50423860" w:rsidP="0050346D">
      <w:pPr>
        <w:pStyle w:val="ListParagraph"/>
        <w:numPr>
          <w:ilvl w:val="0"/>
          <w:numId w:val="27"/>
        </w:numPr>
        <w:spacing w:before="120" w:after="120"/>
        <w:rPr>
          <w:rFonts w:ascii="Verdana" w:hAnsi="Verdana" w:cs="Arial"/>
        </w:rPr>
      </w:pPr>
      <w:r w:rsidRPr="0050346D">
        <w:rPr>
          <w:rFonts w:ascii="Verdana" w:hAnsi="Verdana" w:cs="Arial"/>
          <w:sz w:val="24"/>
          <w:szCs w:val="24"/>
        </w:rPr>
        <w:t xml:space="preserve">If </w:t>
      </w:r>
      <w:r w:rsidR="543C2EA2" w:rsidRPr="0050346D">
        <w:rPr>
          <w:rFonts w:ascii="Verdana" w:hAnsi="Verdana" w:cs="Arial"/>
          <w:sz w:val="24"/>
          <w:szCs w:val="24"/>
        </w:rPr>
        <w:t>a member</w:t>
      </w:r>
      <w:r w:rsidRPr="0050346D">
        <w:rPr>
          <w:rFonts w:ascii="Verdana" w:hAnsi="Verdana" w:cs="Arial"/>
          <w:sz w:val="24"/>
          <w:szCs w:val="24"/>
        </w:rPr>
        <w:t xml:space="preserve"> voices concern </w:t>
      </w:r>
      <w:r w:rsidR="002D15A4" w:rsidRPr="0050346D">
        <w:rPr>
          <w:rFonts w:ascii="Verdana" w:hAnsi="Verdana" w:cs="Arial"/>
          <w:sz w:val="24"/>
          <w:szCs w:val="24"/>
        </w:rPr>
        <w:t>about</w:t>
      </w:r>
      <w:r w:rsidRPr="0050346D">
        <w:rPr>
          <w:rFonts w:ascii="Verdana" w:hAnsi="Verdana" w:cs="Arial"/>
          <w:sz w:val="24"/>
          <w:szCs w:val="24"/>
        </w:rPr>
        <w:t xml:space="preserve"> this, offer to update their phone number on the</w:t>
      </w:r>
      <w:r w:rsidR="5C0B676F" w:rsidRPr="0050346D">
        <w:rPr>
          <w:rFonts w:ascii="Verdana" w:hAnsi="Verdana" w:cs="Arial"/>
          <w:sz w:val="24"/>
          <w:szCs w:val="24"/>
        </w:rPr>
        <w:t>ir</w:t>
      </w:r>
      <w:r w:rsidRPr="0050346D">
        <w:rPr>
          <w:rFonts w:ascii="Verdana" w:hAnsi="Verdana" w:cs="Arial"/>
          <w:sz w:val="24"/>
          <w:szCs w:val="24"/>
        </w:rPr>
        <w:t xml:space="preserve"> account and educate on notification </w:t>
      </w:r>
      <w:r w:rsidR="79B8DAEE" w:rsidRPr="0050346D">
        <w:rPr>
          <w:rFonts w:ascii="Verdana" w:hAnsi="Verdana" w:cs="Arial"/>
          <w:sz w:val="24"/>
          <w:szCs w:val="24"/>
        </w:rPr>
        <w:t xml:space="preserve">features. Refer to </w:t>
      </w:r>
      <w:hyperlink r:id="rId29" w:anchor="!/view?docid=d3dcf7c9-3cc9-4864-b6c1-165416474fa1" w:history="1">
        <w:r w:rsidR="79B8DAEE" w:rsidRPr="0050346D">
          <w:rPr>
            <w:rStyle w:val="Hyperlink"/>
            <w:rFonts w:ascii="Verdana" w:hAnsi="Verdana" w:cs="Arial"/>
            <w:sz w:val="24"/>
            <w:szCs w:val="24"/>
          </w:rPr>
          <w:t>Mess</w:t>
        </w:r>
        <w:r w:rsidR="716B581E" w:rsidRPr="0050346D">
          <w:rPr>
            <w:rStyle w:val="Hyperlink"/>
            <w:rFonts w:ascii="Verdana" w:hAnsi="Verdana" w:cs="Arial"/>
            <w:sz w:val="24"/>
            <w:szCs w:val="24"/>
          </w:rPr>
          <w:t xml:space="preserve">aging Platform Alerts </w:t>
        </w:r>
        <w:r w:rsidR="00E573B7" w:rsidRPr="0050346D">
          <w:rPr>
            <w:rStyle w:val="Hyperlink"/>
            <w:rFonts w:ascii="Verdana" w:hAnsi="Verdana" w:cs="Arial"/>
            <w:sz w:val="24"/>
            <w:szCs w:val="24"/>
          </w:rPr>
          <w:t>(110103)</w:t>
        </w:r>
      </w:hyperlink>
      <w:r w:rsidR="716B581E" w:rsidRPr="0050346D">
        <w:rPr>
          <w:rFonts w:ascii="Verdana" w:hAnsi="Verdana" w:cs="Arial"/>
        </w:rPr>
        <w:t>.</w:t>
      </w:r>
    </w:p>
    <w:p w14:paraId="0470DE9B" w14:textId="3486FC07" w:rsidR="00DB1F84" w:rsidRPr="00DB1F84" w:rsidRDefault="00C225F7" w:rsidP="00F66425">
      <w:pPr>
        <w:pStyle w:val="ListParagraph"/>
        <w:spacing w:before="120" w:after="120"/>
        <w:ind w:left="450" w:hanging="90"/>
        <w:rPr>
          <w:rFonts w:ascii="Verdana" w:hAnsi="Verdana"/>
        </w:rPr>
      </w:pPr>
      <w:r w:rsidRPr="00A21886">
        <w:rPr>
          <w:rFonts w:ascii="Verdana" w:hAnsi="Verdana" w:cs="Arial"/>
          <w:bCs/>
          <w:sz w:val="24"/>
          <w:szCs w:val="24"/>
        </w:rPr>
        <w:t xml:space="preserve"> </w:t>
      </w:r>
      <w:r w:rsidRPr="00A21886">
        <w:rPr>
          <w:rFonts w:ascii="Verdana" w:hAnsi="Verdana" w:cs="Arial"/>
          <w:b/>
          <w:sz w:val="24"/>
          <w:szCs w:val="24"/>
        </w:rPr>
        <w:t>Note:</w:t>
      </w:r>
      <w:r w:rsidR="00F337FB">
        <w:rPr>
          <w:rFonts w:ascii="Verdana" w:hAnsi="Verdana" w:cs="Arial"/>
          <w:b/>
          <w:sz w:val="24"/>
          <w:szCs w:val="24"/>
        </w:rPr>
        <w:t xml:space="preserve"> </w:t>
      </w:r>
      <w:r w:rsidRPr="00A21886">
        <w:rPr>
          <w:rFonts w:ascii="Verdana" w:hAnsi="Verdana" w:cs="Arial"/>
          <w:b/>
          <w:sz w:val="24"/>
          <w:szCs w:val="24"/>
        </w:rPr>
        <w:t xml:space="preserve"> </w:t>
      </w:r>
      <w:r w:rsidRPr="00A21886">
        <w:rPr>
          <w:rFonts w:ascii="Verdana" w:hAnsi="Verdana" w:cs="Arial"/>
          <w:bCs/>
          <w:sz w:val="24"/>
          <w:szCs w:val="24"/>
        </w:rPr>
        <w:t>Only the member themselves or a legally authorized representative (such as a Power of Attorney with paperwork on file) may make account level changes, such as adding/changing a phone number.</w:t>
      </w:r>
    </w:p>
    <w:p w14:paraId="48B9F8FD" w14:textId="7ABF7A53" w:rsidR="008F431B" w:rsidRDefault="003D0A85" w:rsidP="0050346D">
      <w:pPr>
        <w:spacing w:before="120" w:after="120"/>
        <w:jc w:val="right"/>
        <w:rPr>
          <w:rFonts w:ascii="Verdana" w:hAnsi="Verdana"/>
        </w:rPr>
      </w:pPr>
      <w:hyperlink w:anchor="_top" w:history="1">
        <w:r w:rsidRPr="001C45D3">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B331D" w:rsidRPr="00D11341" w14:paraId="03F246F6" w14:textId="77777777" w:rsidTr="0050346D">
        <w:tc>
          <w:tcPr>
            <w:tcW w:w="5000" w:type="pct"/>
            <w:shd w:val="clear" w:color="auto" w:fill="C0C0C0"/>
          </w:tcPr>
          <w:p w14:paraId="0A01D919" w14:textId="1FDA2C5E" w:rsidR="00DB331D" w:rsidRPr="0015230E" w:rsidRDefault="00DB331D" w:rsidP="00836248">
            <w:pPr>
              <w:pStyle w:val="Heading2"/>
              <w:spacing w:before="120" w:after="120"/>
              <w:rPr>
                <w:rFonts w:ascii="Verdana" w:hAnsi="Verdana"/>
                <w:i w:val="0"/>
                <w:color w:val="FF0000"/>
              </w:rPr>
            </w:pPr>
            <w:bookmarkStart w:id="27" w:name="_Toc191568163"/>
            <w:bookmarkStart w:id="28" w:name="OLE_LINK19"/>
            <w:bookmarkStart w:id="29" w:name="OLE_LINK20"/>
            <w:r>
              <w:rPr>
                <w:rFonts w:ascii="Verdana" w:hAnsi="Verdana"/>
                <w:i w:val="0"/>
              </w:rPr>
              <w:t>Troubleshooting CTI</w:t>
            </w:r>
            <w:r w:rsidR="00D86914">
              <w:rPr>
                <w:rFonts w:ascii="Verdana" w:hAnsi="Verdana"/>
                <w:i w:val="0"/>
              </w:rPr>
              <w:t xml:space="preserve"> (IVR)</w:t>
            </w:r>
            <w:r>
              <w:rPr>
                <w:rFonts w:ascii="Verdana" w:hAnsi="Verdana"/>
                <w:i w:val="0"/>
              </w:rPr>
              <w:t xml:space="preserve"> Errors </w:t>
            </w:r>
            <w:r w:rsidR="00F67C11">
              <w:rPr>
                <w:rFonts w:ascii="Verdana" w:hAnsi="Verdana"/>
                <w:i w:val="0"/>
              </w:rPr>
              <w:t xml:space="preserve">and </w:t>
            </w:r>
            <w:r>
              <w:rPr>
                <w:rFonts w:ascii="Verdana" w:hAnsi="Verdana"/>
                <w:i w:val="0"/>
              </w:rPr>
              <w:t>Issues</w:t>
            </w:r>
            <w:bookmarkEnd w:id="27"/>
            <w:r w:rsidR="00A42251">
              <w:rPr>
                <w:rFonts w:ascii="Verdana" w:hAnsi="Verdana"/>
                <w:i w:val="0"/>
              </w:rPr>
              <w:t xml:space="preserve"> </w:t>
            </w:r>
            <w:r w:rsidR="00F617CC">
              <w:rPr>
                <w:rFonts w:ascii="Verdana" w:hAnsi="Verdana"/>
                <w:b w:val="0"/>
                <w:i w:val="0"/>
              </w:rPr>
              <w:t xml:space="preserve"> </w:t>
            </w:r>
            <w:bookmarkEnd w:id="28"/>
            <w:bookmarkEnd w:id="29"/>
          </w:p>
        </w:tc>
      </w:tr>
    </w:tbl>
    <w:p w14:paraId="7356EACF" w14:textId="77777777" w:rsidR="00EF4FF2" w:rsidRDefault="00EF4FF2" w:rsidP="00422A3F">
      <w:pPr>
        <w:spacing w:before="120" w:after="120"/>
      </w:pPr>
    </w:p>
    <w:p w14:paraId="287AE131" w14:textId="6E83B9D6" w:rsidR="00E00D3A" w:rsidRDefault="00A94EB3" w:rsidP="00422A3F">
      <w:pPr>
        <w:pStyle w:val="NormalWeb"/>
        <w:spacing w:before="120" w:beforeAutospacing="0" w:after="120" w:afterAutospacing="0"/>
        <w:rPr>
          <w:rFonts w:ascii="Verdana" w:hAnsi="Verdana" w:cs="Arial"/>
          <w:b/>
          <w:bCs/>
          <w:color w:val="000000"/>
        </w:rPr>
      </w:pPr>
      <w:r w:rsidRPr="00A94EB3">
        <w:rPr>
          <w:rFonts w:ascii="Verdana" w:hAnsi="Verdana" w:cs="Arial"/>
          <w:b/>
          <w:bCs/>
          <w:color w:val="000000"/>
        </w:rPr>
        <w:t>T</w:t>
      </w:r>
      <w:r w:rsidR="00E00D3A" w:rsidRPr="00A94EB3">
        <w:rPr>
          <w:rFonts w:ascii="Verdana" w:hAnsi="Verdana" w:cs="Arial"/>
          <w:b/>
          <w:bCs/>
          <w:color w:val="000000"/>
        </w:rPr>
        <w:t>roubleshooting tips:</w:t>
      </w:r>
    </w:p>
    <w:p w14:paraId="49D6AF1E" w14:textId="77777777" w:rsidR="002C07DA" w:rsidRDefault="002C07DA" w:rsidP="00422A3F">
      <w:pPr>
        <w:pStyle w:val="NormalWeb"/>
        <w:spacing w:before="120" w:beforeAutospacing="0" w:after="120" w:afterAutospacing="0"/>
        <w:rPr>
          <w:rFonts w:ascii="Verdana" w:hAnsi="Verdana" w:cs="Arial"/>
          <w:b/>
          <w:bCs/>
          <w:color w:val="000000"/>
        </w:rPr>
      </w:pPr>
    </w:p>
    <w:p w14:paraId="599D15A0" w14:textId="4B0CEC6B" w:rsidR="002C07DA" w:rsidRDefault="002C07DA" w:rsidP="00422A3F">
      <w:pPr>
        <w:pStyle w:val="NormalWeb"/>
        <w:spacing w:before="120" w:beforeAutospacing="0" w:after="120" w:afterAutospacing="0"/>
        <w:rPr>
          <w:rFonts w:ascii="Verdana" w:hAnsi="Verdana" w:cs="Arial"/>
          <w:b/>
          <w:bCs/>
          <w:color w:val="000000"/>
        </w:rPr>
      </w:pPr>
      <w:r>
        <w:rPr>
          <w:rFonts w:ascii="Verdana" w:hAnsi="Verdana" w:cs="Arial"/>
          <w:b/>
          <w:bCs/>
          <w:color w:val="000000"/>
        </w:rPr>
        <w:t>Refer to as needed:</w:t>
      </w:r>
    </w:p>
    <w:tbl>
      <w:tblPr>
        <w:tblStyle w:val="TableGrid"/>
        <w:tblW w:w="5000" w:type="pct"/>
        <w:tblLook w:val="04A0" w:firstRow="1" w:lastRow="0" w:firstColumn="1" w:lastColumn="0" w:noHBand="0" w:noVBand="1"/>
      </w:tblPr>
      <w:tblGrid>
        <w:gridCol w:w="2588"/>
        <w:gridCol w:w="1213"/>
        <w:gridCol w:w="467"/>
        <w:gridCol w:w="8676"/>
      </w:tblGrid>
      <w:tr w:rsidR="00311A4A" w14:paraId="3CF331E0" w14:textId="77777777" w:rsidTr="00732C9C">
        <w:tc>
          <w:tcPr>
            <w:tcW w:w="102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4725A9FB" w14:textId="1DFD6C8F" w:rsidR="00311A4A" w:rsidRDefault="00311A4A" w:rsidP="00422A3F">
            <w:pPr>
              <w:pStyle w:val="NormalWeb"/>
              <w:spacing w:before="120" w:beforeAutospacing="0" w:after="120" w:afterAutospacing="0"/>
              <w:jc w:val="center"/>
              <w:rPr>
                <w:rFonts w:ascii="Verdana" w:hAnsi="Verdana" w:cs="Arial"/>
                <w:b/>
                <w:bCs/>
                <w:color w:val="000000"/>
              </w:rPr>
            </w:pPr>
            <w:r>
              <w:rPr>
                <w:rFonts w:ascii="Verdana" w:hAnsi="Verdana" w:cs="Arial"/>
                <w:b/>
                <w:bCs/>
              </w:rPr>
              <w:t>Scenario</w:t>
            </w:r>
          </w:p>
        </w:tc>
        <w:tc>
          <w:tcPr>
            <w:tcW w:w="3980" w:type="pct"/>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0AF6E671" w14:textId="1E3A6FB6" w:rsidR="00311A4A" w:rsidRDefault="00311A4A" w:rsidP="00422A3F">
            <w:pPr>
              <w:pStyle w:val="NormalWeb"/>
              <w:spacing w:before="120" w:beforeAutospacing="0" w:after="120" w:afterAutospacing="0"/>
              <w:jc w:val="center"/>
              <w:rPr>
                <w:rFonts w:ascii="Verdana" w:hAnsi="Verdana" w:cs="Arial"/>
                <w:b/>
                <w:bCs/>
                <w:color w:val="000000"/>
              </w:rPr>
            </w:pPr>
            <w:r>
              <w:rPr>
                <w:rFonts w:ascii="Verdana" w:hAnsi="Verdana" w:cs="Arial"/>
                <w:b/>
                <w:bCs/>
              </w:rPr>
              <w:t>Action Steps</w:t>
            </w:r>
          </w:p>
        </w:tc>
      </w:tr>
      <w:tr w:rsidR="00311A4A" w14:paraId="137949E4" w14:textId="77777777" w:rsidTr="00732C9C">
        <w:tc>
          <w:tcPr>
            <w:tcW w:w="1020" w:type="pct"/>
          </w:tcPr>
          <w:p w14:paraId="3648CABB" w14:textId="77777777" w:rsidR="00311A4A" w:rsidRPr="00F67C11" w:rsidRDefault="00311A4A" w:rsidP="00422A3F">
            <w:pPr>
              <w:pStyle w:val="NormalWeb"/>
              <w:spacing w:before="120" w:beforeAutospacing="0" w:after="120" w:afterAutospacing="0"/>
              <w:rPr>
                <w:rFonts w:ascii="Verdana" w:hAnsi="Verdana" w:cs="Arial"/>
                <w:b/>
                <w:bCs/>
              </w:rPr>
            </w:pPr>
            <w:r w:rsidRPr="00F67C11">
              <w:rPr>
                <w:rFonts w:ascii="Verdana" w:hAnsi="Verdana" w:cs="Arial"/>
                <w:b/>
                <w:bCs/>
              </w:rPr>
              <w:t>Error message displays the following:</w:t>
            </w:r>
          </w:p>
          <w:p w14:paraId="219641DA" w14:textId="77777777" w:rsidR="00311A4A" w:rsidRPr="00F67C11" w:rsidRDefault="00311A4A" w:rsidP="00422A3F">
            <w:pPr>
              <w:pStyle w:val="NormalWeb"/>
              <w:spacing w:before="120" w:beforeAutospacing="0" w:after="120" w:afterAutospacing="0"/>
              <w:rPr>
                <w:rFonts w:ascii="Arial" w:hAnsi="Arial" w:cs="Arial"/>
                <w:b/>
                <w:bCs/>
              </w:rPr>
            </w:pPr>
            <w:r w:rsidRPr="00F67C11">
              <w:rPr>
                <w:rFonts w:ascii="Verdana" w:hAnsi="Verdana" w:cs="Arial"/>
                <w:b/>
                <w:bCs/>
              </w:rPr>
              <w:t> </w:t>
            </w:r>
          </w:p>
          <w:p w14:paraId="58CD3A63" w14:textId="1C68FA7A" w:rsidR="00311A4A" w:rsidRDefault="00311A4A" w:rsidP="00422A3F">
            <w:pPr>
              <w:pStyle w:val="NormalWeb"/>
              <w:spacing w:before="120" w:beforeAutospacing="0" w:after="120" w:afterAutospacing="0"/>
              <w:rPr>
                <w:rFonts w:ascii="Verdana" w:hAnsi="Verdana" w:cs="Arial"/>
                <w:b/>
                <w:bCs/>
                <w:color w:val="000000"/>
              </w:rPr>
            </w:pPr>
            <w:r w:rsidRPr="00F67C11">
              <w:rPr>
                <w:rFonts w:ascii="Verdana" w:hAnsi="Verdana"/>
                <w:b/>
                <w:bCs/>
              </w:rPr>
              <w:t>User must be logged on to the phone system prior to logging into PeopleSafe</w:t>
            </w:r>
            <w:r>
              <w:rPr>
                <w:rFonts w:ascii="Verdana" w:hAnsi="Verdana"/>
                <w:b/>
                <w:bCs/>
              </w:rPr>
              <w:t>.</w:t>
            </w:r>
          </w:p>
        </w:tc>
        <w:tc>
          <w:tcPr>
            <w:tcW w:w="3980" w:type="pct"/>
            <w:gridSpan w:val="3"/>
          </w:tcPr>
          <w:p w14:paraId="7895BCF1" w14:textId="77777777" w:rsidR="00311A4A" w:rsidRPr="00C36920" w:rsidRDefault="00311A4A" w:rsidP="00422A3F">
            <w:pPr>
              <w:pStyle w:val="NormalWeb"/>
              <w:numPr>
                <w:ilvl w:val="0"/>
                <w:numId w:val="24"/>
              </w:numPr>
              <w:spacing w:before="120" w:beforeAutospacing="0" w:after="120" w:afterAutospacing="0"/>
              <w:rPr>
                <w:rFonts w:ascii="Arial" w:hAnsi="Arial" w:cs="Arial"/>
              </w:rPr>
            </w:pPr>
            <w:r w:rsidRPr="00F67C11">
              <w:rPr>
                <w:rFonts w:ascii="Verdana" w:hAnsi="Verdana" w:cs="Arial"/>
              </w:rPr>
              <w:t>Click </w:t>
            </w:r>
            <w:r w:rsidRPr="00F67C11">
              <w:rPr>
                <w:rFonts w:ascii="Verdana" w:hAnsi="Verdana" w:cs="Arial"/>
                <w:b/>
                <w:bCs/>
              </w:rPr>
              <w:t>OK</w:t>
            </w:r>
            <w:r w:rsidRPr="00F67C11">
              <w:rPr>
                <w:rFonts w:ascii="Verdana" w:hAnsi="Verdana" w:cs="Arial"/>
              </w:rPr>
              <w:t xml:space="preserve"> on </w:t>
            </w:r>
            <w:r>
              <w:rPr>
                <w:rFonts w:ascii="Verdana" w:hAnsi="Verdana" w:cs="Arial"/>
              </w:rPr>
              <w:t xml:space="preserve">the </w:t>
            </w:r>
            <w:r w:rsidRPr="00F67C11">
              <w:rPr>
                <w:rFonts w:ascii="Verdana" w:hAnsi="Verdana" w:cs="Arial"/>
              </w:rPr>
              <w:t>error message and exit </w:t>
            </w:r>
            <w:r>
              <w:rPr>
                <w:rFonts w:ascii="Verdana" w:hAnsi="Verdana" w:cs="Arial"/>
              </w:rPr>
              <w:t xml:space="preserve">the </w:t>
            </w:r>
            <w:r w:rsidRPr="009F3F4C">
              <w:rPr>
                <w:rFonts w:ascii="Verdana" w:hAnsi="Verdana" w:cs="Arial"/>
              </w:rPr>
              <w:t>PeopleSafe</w:t>
            </w:r>
            <w:r w:rsidRPr="00F67C11">
              <w:rPr>
                <w:rFonts w:ascii="Verdana" w:hAnsi="Verdana" w:cs="Arial"/>
                <w:b/>
                <w:bCs/>
              </w:rPr>
              <w:t> </w:t>
            </w:r>
            <w:r w:rsidRPr="00F67C11">
              <w:rPr>
                <w:rFonts w:ascii="Verdana" w:hAnsi="Verdana" w:cs="Arial"/>
              </w:rPr>
              <w:t xml:space="preserve">application. </w:t>
            </w:r>
            <w:r>
              <w:rPr>
                <w:rFonts w:ascii="Verdana" w:hAnsi="Verdana" w:cs="Arial"/>
              </w:rPr>
              <w:t xml:space="preserve"> </w:t>
            </w:r>
          </w:p>
          <w:p w14:paraId="5445C3E7" w14:textId="3745347F" w:rsidR="00311A4A" w:rsidRDefault="00311A4A" w:rsidP="00422A3F">
            <w:pPr>
              <w:pStyle w:val="NormalWeb"/>
              <w:numPr>
                <w:ilvl w:val="0"/>
                <w:numId w:val="24"/>
              </w:numPr>
              <w:spacing w:before="120" w:beforeAutospacing="0" w:after="120" w:afterAutospacing="0"/>
              <w:rPr>
                <w:rFonts w:ascii="Verdana" w:hAnsi="Verdana" w:cs="Arial"/>
                <w:b/>
                <w:bCs/>
                <w:color w:val="000000"/>
              </w:rPr>
            </w:pPr>
            <w:r w:rsidRPr="2217DD92">
              <w:rPr>
                <w:rFonts w:ascii="Verdana" w:hAnsi="Verdana" w:cs="Arial"/>
              </w:rPr>
              <w:t xml:space="preserve">Log into the </w:t>
            </w:r>
            <w:hyperlink r:id="rId30" w:anchor="!/view?docid=d9eec58d-f754-497f-b253-ced75bac8770" w:history="1">
              <w:r w:rsidR="00732C9C" w:rsidRPr="00911C43">
                <w:rPr>
                  <w:rStyle w:val="Hyperlink"/>
                  <w:rFonts w:ascii="Verdana" w:hAnsi="Verdana"/>
                  <w:shd w:val="clear" w:color="auto" w:fill="FFFFFF"/>
                </w:rPr>
                <w:t>Using Verint (056210)</w:t>
              </w:r>
            </w:hyperlink>
            <w:r w:rsidR="00732C9C" w:rsidRPr="00911C43">
              <w:rPr>
                <w:rFonts w:ascii="Verdana" w:hAnsi="Verdana"/>
                <w:color w:val="000000"/>
                <w:shd w:val="clear" w:color="auto" w:fill="FFFFFF"/>
              </w:rPr>
              <w:t xml:space="preserve"> and </w:t>
            </w:r>
            <w:hyperlink r:id="rId31" w:anchor="!/view?docid=e82b072b-62cf-4a2d-aa6f-6145ed6da720" w:history="1">
              <w:r w:rsidR="00732C9C" w:rsidRPr="00911C43">
                <w:rPr>
                  <w:rStyle w:val="Hyperlink"/>
                  <w:rFonts w:ascii="Verdana" w:hAnsi="Verdana"/>
                  <w:shd w:val="clear" w:color="auto" w:fill="FFFFFF"/>
                </w:rPr>
                <w:t>PeopleSafe - Log in Steps for Five9 WebRTC via Citrix and VDI – Vendor (074280)</w:t>
              </w:r>
            </w:hyperlink>
            <w:r w:rsidR="00F62CC8">
              <w:t xml:space="preserve"> </w:t>
            </w:r>
            <w:r w:rsidRPr="2217DD92">
              <w:rPr>
                <w:rFonts w:ascii="Verdana" w:hAnsi="Verdana" w:cs="Arial"/>
              </w:rPr>
              <w:t>to the phone then click on the </w:t>
            </w:r>
            <w:r w:rsidRPr="2217DD92">
              <w:rPr>
                <w:rFonts w:ascii="Verdana" w:hAnsi="Verdana" w:cs="Arial"/>
                <w:b/>
                <w:bCs/>
              </w:rPr>
              <w:t>PeopleSafe</w:t>
            </w:r>
            <w:r w:rsidRPr="2217DD92">
              <w:rPr>
                <w:rFonts w:ascii="Verdana" w:hAnsi="Verdana" w:cs="Arial"/>
              </w:rPr>
              <w:t> hyperlink.</w:t>
            </w:r>
          </w:p>
        </w:tc>
      </w:tr>
      <w:tr w:rsidR="00311A4A" w14:paraId="2898F836" w14:textId="77777777" w:rsidTr="00732C9C">
        <w:trPr>
          <w:trHeight w:val="66"/>
        </w:trPr>
        <w:tc>
          <w:tcPr>
            <w:tcW w:w="1020" w:type="pct"/>
            <w:vMerge w:val="restart"/>
          </w:tcPr>
          <w:p w14:paraId="535F42CB" w14:textId="77777777" w:rsidR="00311A4A" w:rsidRPr="00F67C11" w:rsidRDefault="00311A4A" w:rsidP="00422A3F">
            <w:pPr>
              <w:pStyle w:val="NormalWeb"/>
              <w:spacing w:before="120" w:beforeAutospacing="0" w:after="120" w:afterAutospacing="0"/>
              <w:rPr>
                <w:rFonts w:ascii="Arial" w:hAnsi="Arial" w:cs="Arial"/>
                <w:b/>
                <w:bCs/>
              </w:rPr>
            </w:pPr>
            <w:r w:rsidRPr="00F67C11">
              <w:rPr>
                <w:rFonts w:ascii="Verdana" w:hAnsi="Verdana" w:cs="Arial"/>
                <w:b/>
                <w:bCs/>
              </w:rPr>
              <w:t>Error message displays the following:</w:t>
            </w:r>
          </w:p>
          <w:p w14:paraId="08923D6A" w14:textId="77777777" w:rsidR="00311A4A" w:rsidRPr="00F67C11" w:rsidRDefault="00311A4A" w:rsidP="00422A3F">
            <w:pPr>
              <w:pStyle w:val="NormalWeb"/>
              <w:spacing w:before="120" w:beforeAutospacing="0" w:after="120" w:afterAutospacing="0"/>
              <w:rPr>
                <w:rFonts w:ascii="Arial" w:hAnsi="Arial" w:cs="Arial"/>
                <w:b/>
                <w:bCs/>
              </w:rPr>
            </w:pPr>
            <w:r w:rsidRPr="00F67C11">
              <w:rPr>
                <w:rFonts w:ascii="Verdana" w:hAnsi="Verdana" w:cs="Arial"/>
                <w:b/>
                <w:bCs/>
              </w:rPr>
              <w:t> </w:t>
            </w:r>
          </w:p>
          <w:p w14:paraId="6D4AD2E9" w14:textId="77777777" w:rsidR="00311A4A" w:rsidRPr="00F67C11" w:rsidRDefault="00311A4A" w:rsidP="00422A3F">
            <w:pPr>
              <w:spacing w:before="120" w:after="120"/>
              <w:rPr>
                <w:b/>
                <w:bCs/>
              </w:rPr>
            </w:pPr>
            <w:r w:rsidRPr="00F67C11">
              <w:rPr>
                <w:rFonts w:ascii="Verdana" w:hAnsi="Verdana"/>
                <w:b/>
                <w:bCs/>
              </w:rPr>
              <w:t>An error has been detected, please try again later</w:t>
            </w:r>
          </w:p>
          <w:p w14:paraId="6A8A38D1" w14:textId="77777777" w:rsidR="00311A4A" w:rsidRPr="00F67C11" w:rsidRDefault="00311A4A" w:rsidP="00422A3F">
            <w:pPr>
              <w:pStyle w:val="NormalWeb"/>
              <w:spacing w:before="120" w:beforeAutospacing="0" w:after="120" w:afterAutospacing="0"/>
              <w:ind w:left="720"/>
              <w:rPr>
                <w:rFonts w:ascii="Arial" w:hAnsi="Arial" w:cs="Arial"/>
                <w:b/>
                <w:bCs/>
              </w:rPr>
            </w:pPr>
            <w:r w:rsidRPr="00F67C11">
              <w:rPr>
                <w:rFonts w:ascii="Verdana" w:hAnsi="Verdana" w:cs="Arial"/>
                <w:b/>
                <w:bCs/>
              </w:rPr>
              <w:t> </w:t>
            </w:r>
          </w:p>
          <w:p w14:paraId="53B293A6" w14:textId="77777777" w:rsidR="00311A4A" w:rsidRPr="00F67C11" w:rsidRDefault="00311A4A" w:rsidP="00422A3F">
            <w:pPr>
              <w:pStyle w:val="NormalWeb"/>
              <w:spacing w:before="120" w:beforeAutospacing="0" w:after="120" w:afterAutospacing="0"/>
              <w:ind w:left="720"/>
              <w:rPr>
                <w:rFonts w:ascii="Arial" w:hAnsi="Arial" w:cs="Arial"/>
                <w:b/>
                <w:bCs/>
              </w:rPr>
            </w:pPr>
            <w:r w:rsidRPr="00F67C11">
              <w:rPr>
                <w:rFonts w:ascii="Verdana" w:hAnsi="Verdana" w:cs="Arial"/>
                <w:b/>
                <w:bCs/>
              </w:rPr>
              <w:t>OR</w:t>
            </w:r>
          </w:p>
          <w:p w14:paraId="04D72C76" w14:textId="77777777" w:rsidR="00311A4A" w:rsidRPr="00F67C11" w:rsidRDefault="00311A4A" w:rsidP="00422A3F">
            <w:pPr>
              <w:pStyle w:val="NormalWeb"/>
              <w:spacing w:before="120" w:beforeAutospacing="0" w:after="120" w:afterAutospacing="0"/>
              <w:ind w:left="720"/>
              <w:rPr>
                <w:rFonts w:ascii="Arial" w:hAnsi="Arial" w:cs="Arial"/>
                <w:b/>
                <w:bCs/>
              </w:rPr>
            </w:pPr>
            <w:r w:rsidRPr="00F67C11">
              <w:rPr>
                <w:rFonts w:ascii="Verdana" w:hAnsi="Verdana" w:cs="Arial"/>
                <w:b/>
                <w:bCs/>
              </w:rPr>
              <w:t> </w:t>
            </w:r>
          </w:p>
          <w:p w14:paraId="2F14628E" w14:textId="4DD16696" w:rsidR="00311A4A" w:rsidRDefault="00311A4A" w:rsidP="00422A3F">
            <w:pPr>
              <w:pStyle w:val="NormalWeb"/>
              <w:spacing w:before="120" w:beforeAutospacing="0" w:after="120" w:afterAutospacing="0"/>
              <w:rPr>
                <w:rFonts w:ascii="Verdana" w:hAnsi="Verdana" w:cs="Arial"/>
                <w:b/>
                <w:bCs/>
                <w:color w:val="000000"/>
              </w:rPr>
            </w:pPr>
            <w:r w:rsidRPr="00F67C11">
              <w:rPr>
                <w:rFonts w:ascii="Verdana" w:hAnsi="Verdana"/>
                <w:b/>
                <w:bCs/>
              </w:rPr>
              <w:t>No response from the CTI server, please try again later</w:t>
            </w:r>
            <w:r w:rsidRPr="00F67C11">
              <w:rPr>
                <w:rFonts w:ascii="Verdana" w:hAnsi="Verdana" w:cs="Arial"/>
                <w:b/>
                <w:bCs/>
              </w:rPr>
              <w:t> </w:t>
            </w:r>
          </w:p>
        </w:tc>
        <w:tc>
          <w:tcPr>
            <w:tcW w:w="3980" w:type="pct"/>
            <w:gridSpan w:val="3"/>
          </w:tcPr>
          <w:p w14:paraId="2D53E043" w14:textId="77777777" w:rsidR="00311A4A" w:rsidRDefault="00311A4A" w:rsidP="00422A3F">
            <w:pPr>
              <w:pStyle w:val="NormalWeb"/>
              <w:spacing w:before="120" w:beforeAutospacing="0" w:after="120" w:afterAutospacing="0"/>
              <w:rPr>
                <w:rFonts w:ascii="Arial" w:hAnsi="Arial" w:cs="Arial"/>
              </w:rPr>
            </w:pPr>
            <w:r>
              <w:rPr>
                <w:rFonts w:ascii="Verdana" w:hAnsi="Verdana" w:cs="Arial"/>
              </w:rPr>
              <w:t>The system automatically routes CCR to </w:t>
            </w:r>
            <w:r w:rsidRPr="009F3F4C">
              <w:rPr>
                <w:rFonts w:ascii="Verdana" w:hAnsi="Verdana" w:cs="Arial"/>
              </w:rPr>
              <w:t>PeopleSafe Welcome</w:t>
            </w:r>
            <w:r w:rsidRPr="00337419">
              <w:rPr>
                <w:rFonts w:ascii="Verdana" w:hAnsi="Verdana" w:cs="Arial"/>
              </w:rPr>
              <w:t> </w:t>
            </w:r>
            <w:r>
              <w:rPr>
                <w:rFonts w:ascii="Verdana" w:hAnsi="Verdana" w:cs="Arial"/>
              </w:rPr>
              <w:t>screen.</w:t>
            </w:r>
          </w:p>
          <w:p w14:paraId="4297021F" w14:textId="77777777" w:rsidR="00311A4A" w:rsidRDefault="00311A4A" w:rsidP="00422A3F">
            <w:pPr>
              <w:pStyle w:val="NormalWeb"/>
              <w:spacing w:before="120" w:beforeAutospacing="0" w:after="120" w:afterAutospacing="0"/>
              <w:rPr>
                <w:rFonts w:ascii="Arial" w:hAnsi="Arial" w:cs="Arial"/>
              </w:rPr>
            </w:pPr>
            <w:r>
              <w:rPr>
                <w:rFonts w:ascii="Verdana" w:hAnsi="Verdana" w:cs="Arial"/>
              </w:rPr>
              <w:t> </w:t>
            </w:r>
          </w:p>
          <w:p w14:paraId="3C15BA4D" w14:textId="0281A4AC" w:rsidR="00311A4A" w:rsidRDefault="00311A4A" w:rsidP="00422A3F">
            <w:pPr>
              <w:pStyle w:val="NormalWeb"/>
              <w:spacing w:before="120" w:beforeAutospacing="0" w:after="120" w:afterAutospacing="0"/>
              <w:rPr>
                <w:rFonts w:ascii="Verdana" w:hAnsi="Verdana" w:cs="Arial"/>
                <w:b/>
                <w:bCs/>
                <w:color w:val="000000"/>
              </w:rPr>
            </w:pPr>
            <w:r>
              <w:rPr>
                <w:rFonts w:ascii="Verdana" w:hAnsi="Verdana" w:cs="Arial"/>
              </w:rPr>
              <w:t>Perform the steps below when an error message occurs: </w:t>
            </w:r>
          </w:p>
        </w:tc>
      </w:tr>
      <w:tr w:rsidR="00311A4A" w14:paraId="05E24FD0" w14:textId="77777777" w:rsidTr="00732C9C">
        <w:trPr>
          <w:trHeight w:val="63"/>
        </w:trPr>
        <w:tc>
          <w:tcPr>
            <w:tcW w:w="1020" w:type="pct"/>
            <w:vMerge/>
          </w:tcPr>
          <w:p w14:paraId="3A88E65C" w14:textId="77777777" w:rsidR="00311A4A" w:rsidRPr="00F67C11" w:rsidRDefault="00311A4A" w:rsidP="00422A3F">
            <w:pPr>
              <w:pStyle w:val="NormalWeb"/>
              <w:spacing w:before="120" w:beforeAutospacing="0" w:after="120" w:afterAutospacing="0"/>
              <w:rPr>
                <w:rFonts w:ascii="Verdana" w:hAnsi="Verdana" w:cs="Arial"/>
                <w:b/>
                <w:bCs/>
              </w:rPr>
            </w:pPr>
          </w:p>
        </w:tc>
        <w:tc>
          <w:tcPr>
            <w:tcW w:w="40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5D883D00" w14:textId="15E96A66" w:rsidR="00311A4A" w:rsidRDefault="00311A4A" w:rsidP="00422A3F">
            <w:pPr>
              <w:pStyle w:val="NormalWeb"/>
              <w:spacing w:before="120" w:beforeAutospacing="0" w:after="120" w:afterAutospacing="0"/>
              <w:jc w:val="center"/>
              <w:rPr>
                <w:rFonts w:ascii="Verdana" w:hAnsi="Verdana" w:cs="Arial"/>
              </w:rPr>
            </w:pPr>
            <w:r>
              <w:rPr>
                <w:rFonts w:ascii="Verdana" w:hAnsi="Verdana" w:cs="Arial"/>
                <w:b/>
                <w:bCs/>
              </w:rPr>
              <w:t>Step</w:t>
            </w:r>
          </w:p>
        </w:tc>
        <w:tc>
          <w:tcPr>
            <w:tcW w:w="3575"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30FA1AC9" w14:textId="36A39802" w:rsidR="00311A4A" w:rsidRDefault="00311A4A" w:rsidP="00422A3F">
            <w:pPr>
              <w:pStyle w:val="NormalWeb"/>
              <w:spacing w:before="120" w:beforeAutospacing="0" w:after="120" w:afterAutospacing="0"/>
              <w:jc w:val="center"/>
              <w:rPr>
                <w:rFonts w:ascii="Verdana" w:hAnsi="Verdana" w:cs="Arial"/>
              </w:rPr>
            </w:pPr>
            <w:r>
              <w:rPr>
                <w:rFonts w:ascii="Verdana" w:hAnsi="Verdana" w:cs="Arial"/>
                <w:b/>
                <w:bCs/>
              </w:rPr>
              <w:t>Action</w:t>
            </w:r>
          </w:p>
        </w:tc>
      </w:tr>
      <w:tr w:rsidR="00311A4A" w14:paraId="13CC18B4" w14:textId="77777777" w:rsidTr="00732C9C">
        <w:trPr>
          <w:trHeight w:val="63"/>
        </w:trPr>
        <w:tc>
          <w:tcPr>
            <w:tcW w:w="1020" w:type="pct"/>
            <w:vMerge/>
          </w:tcPr>
          <w:p w14:paraId="561C9A48" w14:textId="77777777" w:rsidR="00311A4A" w:rsidRPr="00F67C11" w:rsidRDefault="00311A4A" w:rsidP="00422A3F">
            <w:pPr>
              <w:pStyle w:val="NormalWeb"/>
              <w:spacing w:before="120" w:beforeAutospacing="0" w:after="120" w:afterAutospacing="0"/>
              <w:rPr>
                <w:rFonts w:ascii="Verdana" w:hAnsi="Verdana" w:cs="Arial"/>
                <w:b/>
                <w:bCs/>
              </w:rPr>
            </w:pPr>
          </w:p>
        </w:tc>
        <w:tc>
          <w:tcPr>
            <w:tcW w:w="40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382D14" w14:textId="3D0B4D1C" w:rsidR="00311A4A" w:rsidRDefault="00311A4A" w:rsidP="00422A3F">
            <w:pPr>
              <w:pStyle w:val="NormalWeb"/>
              <w:spacing w:before="120" w:beforeAutospacing="0" w:after="120" w:afterAutospacing="0"/>
              <w:jc w:val="center"/>
              <w:rPr>
                <w:rFonts w:ascii="Verdana" w:hAnsi="Verdana" w:cs="Arial"/>
              </w:rPr>
            </w:pPr>
            <w:r>
              <w:rPr>
                <w:rFonts w:ascii="Verdana" w:hAnsi="Verdana" w:cs="Arial"/>
                <w:b/>
                <w:bCs/>
              </w:rPr>
              <w:t>1</w:t>
            </w:r>
          </w:p>
        </w:tc>
        <w:tc>
          <w:tcPr>
            <w:tcW w:w="3575"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578D15" w14:textId="7599F07A" w:rsidR="00311A4A" w:rsidRDefault="00311A4A" w:rsidP="00422A3F">
            <w:pPr>
              <w:pStyle w:val="NormalWeb"/>
              <w:spacing w:before="120" w:beforeAutospacing="0" w:after="120" w:afterAutospacing="0"/>
              <w:rPr>
                <w:rFonts w:ascii="Verdana" w:hAnsi="Verdana" w:cs="Arial"/>
              </w:rPr>
            </w:pPr>
            <w:r w:rsidRPr="00463816">
              <w:rPr>
                <w:rFonts w:ascii="Verdana" w:hAnsi="Verdana" w:cs="Arial"/>
              </w:rPr>
              <w:t>Authenticate</w:t>
            </w:r>
            <w:r>
              <w:rPr>
                <w:rFonts w:ascii="Verdana" w:hAnsi="Verdana" w:cs="Arial"/>
              </w:rPr>
              <w:t xml:space="preserve"> the caller.  </w:t>
            </w:r>
          </w:p>
        </w:tc>
      </w:tr>
      <w:tr w:rsidR="00311A4A" w14:paraId="79CB3FF8" w14:textId="77777777" w:rsidTr="00732C9C">
        <w:trPr>
          <w:trHeight w:val="63"/>
        </w:trPr>
        <w:tc>
          <w:tcPr>
            <w:tcW w:w="1020" w:type="pct"/>
            <w:vMerge/>
          </w:tcPr>
          <w:p w14:paraId="17DC5C1A" w14:textId="77777777" w:rsidR="00311A4A" w:rsidRPr="00F67C11" w:rsidRDefault="00311A4A" w:rsidP="00422A3F">
            <w:pPr>
              <w:pStyle w:val="NormalWeb"/>
              <w:spacing w:before="120" w:beforeAutospacing="0" w:after="120" w:afterAutospacing="0"/>
              <w:rPr>
                <w:rFonts w:ascii="Verdana" w:hAnsi="Verdana" w:cs="Arial"/>
                <w:b/>
                <w:bCs/>
              </w:rPr>
            </w:pPr>
          </w:p>
        </w:tc>
        <w:tc>
          <w:tcPr>
            <w:tcW w:w="405" w:type="pct"/>
            <w:tcBorders>
              <w:top w:val="single" w:sz="6" w:space="0" w:color="000000" w:themeColor="text1"/>
              <w:left w:val="single" w:sz="6" w:space="0" w:color="000000" w:themeColor="text1"/>
              <w:bottom w:val="nil"/>
              <w:right w:val="single" w:sz="6" w:space="0" w:color="000000" w:themeColor="text1"/>
            </w:tcBorders>
          </w:tcPr>
          <w:p w14:paraId="618859F1" w14:textId="2DAB7933" w:rsidR="00311A4A" w:rsidRDefault="00311A4A" w:rsidP="00422A3F">
            <w:pPr>
              <w:pStyle w:val="NormalWeb"/>
              <w:spacing w:before="120" w:beforeAutospacing="0" w:after="120" w:afterAutospacing="0"/>
              <w:jc w:val="center"/>
              <w:rPr>
                <w:rFonts w:ascii="Verdana" w:hAnsi="Verdana" w:cs="Arial"/>
              </w:rPr>
            </w:pPr>
            <w:r>
              <w:rPr>
                <w:rFonts w:ascii="Verdana" w:hAnsi="Verdana" w:cs="Arial"/>
                <w:b/>
                <w:bCs/>
              </w:rPr>
              <w:t>2</w:t>
            </w:r>
          </w:p>
        </w:tc>
        <w:tc>
          <w:tcPr>
            <w:tcW w:w="3575" w:type="pct"/>
            <w:gridSpan w:val="2"/>
            <w:tcBorders>
              <w:top w:val="single" w:sz="6" w:space="0" w:color="000000" w:themeColor="text1"/>
              <w:left w:val="single" w:sz="6" w:space="0" w:color="000000" w:themeColor="text1"/>
              <w:right w:val="single" w:sz="6" w:space="0" w:color="000000" w:themeColor="text1"/>
            </w:tcBorders>
          </w:tcPr>
          <w:p w14:paraId="26555D31" w14:textId="77777777" w:rsidR="00311A4A" w:rsidRDefault="00311A4A" w:rsidP="00422A3F">
            <w:pPr>
              <w:pStyle w:val="NormalWeb"/>
              <w:spacing w:before="120" w:beforeAutospacing="0" w:after="120" w:afterAutospacing="0"/>
              <w:rPr>
                <w:rFonts w:ascii="Verdana" w:hAnsi="Verdana" w:cs="Arial"/>
              </w:rPr>
            </w:pPr>
            <w:r>
              <w:rPr>
                <w:rFonts w:ascii="Verdana" w:hAnsi="Verdana" w:cs="Arial"/>
              </w:rPr>
              <w:t>When call volume allows, click on the </w:t>
            </w:r>
            <w:r>
              <w:rPr>
                <w:rFonts w:ascii="Verdana" w:hAnsi="Verdana" w:cs="Arial"/>
                <w:b/>
                <w:bCs/>
              </w:rPr>
              <w:t>Tool Bar,</w:t>
            </w:r>
            <w:r>
              <w:rPr>
                <w:rFonts w:ascii="Verdana" w:hAnsi="Verdana" w:cs="Arial"/>
              </w:rPr>
              <w:t> and review the </w:t>
            </w:r>
            <w:r w:rsidRPr="00F67C11">
              <w:rPr>
                <w:rFonts w:ascii="Verdana" w:hAnsi="Verdana" w:cs="Arial"/>
              </w:rPr>
              <w:t>CTI status.</w:t>
            </w:r>
            <w:r>
              <w:rPr>
                <w:rFonts w:ascii="Verdana" w:hAnsi="Verdana" w:cs="Arial"/>
              </w:rPr>
              <w:t xml:space="preserve">   </w:t>
            </w:r>
          </w:p>
          <w:p w14:paraId="7BC61973" w14:textId="33E4D51A" w:rsidR="00311A4A" w:rsidRDefault="00311A4A" w:rsidP="00422A3F">
            <w:pPr>
              <w:pStyle w:val="NormalWeb"/>
              <w:spacing w:before="120" w:beforeAutospacing="0" w:after="120" w:afterAutospacing="0"/>
              <w:rPr>
                <w:rFonts w:ascii="Verdana" w:hAnsi="Verdana" w:cs="Arial"/>
              </w:rPr>
            </w:pPr>
            <w:r>
              <w:rPr>
                <w:rFonts w:ascii="Verdana" w:hAnsi="Verdana" w:cs="Arial"/>
              </w:rPr>
              <w:t xml:space="preserve">If the problem persists then restart your computer.  If this does resolve the issue, contact a supervisor. </w:t>
            </w:r>
          </w:p>
        </w:tc>
      </w:tr>
      <w:tr w:rsidR="00311A4A" w14:paraId="652E8F26" w14:textId="77777777" w:rsidTr="00732C9C">
        <w:trPr>
          <w:trHeight w:val="39"/>
        </w:trPr>
        <w:tc>
          <w:tcPr>
            <w:tcW w:w="1020" w:type="pct"/>
            <w:vMerge w:val="restart"/>
          </w:tcPr>
          <w:p w14:paraId="7DA946C8" w14:textId="77777777" w:rsidR="00311A4A" w:rsidRPr="00F67C11" w:rsidRDefault="00311A4A" w:rsidP="00422A3F">
            <w:pPr>
              <w:pStyle w:val="NormalWeb"/>
              <w:spacing w:before="120" w:beforeAutospacing="0" w:after="120" w:afterAutospacing="0"/>
              <w:rPr>
                <w:rFonts w:ascii="Arial" w:hAnsi="Arial" w:cs="Arial"/>
                <w:b/>
                <w:bCs/>
              </w:rPr>
            </w:pPr>
            <w:r w:rsidRPr="00F67C11">
              <w:rPr>
                <w:rFonts w:ascii="Verdana" w:hAnsi="Verdana" w:cs="Arial"/>
                <w:b/>
                <w:bCs/>
              </w:rPr>
              <w:t>Error message displays the following:</w:t>
            </w:r>
          </w:p>
          <w:p w14:paraId="620D6535" w14:textId="77777777" w:rsidR="00311A4A" w:rsidRPr="00F67C11" w:rsidRDefault="00311A4A" w:rsidP="00422A3F">
            <w:pPr>
              <w:pStyle w:val="NormalWeb"/>
              <w:spacing w:before="120" w:beforeAutospacing="0" w:after="120" w:afterAutospacing="0"/>
              <w:rPr>
                <w:rFonts w:ascii="Arial" w:hAnsi="Arial" w:cs="Arial"/>
                <w:b/>
                <w:bCs/>
              </w:rPr>
            </w:pPr>
            <w:r w:rsidRPr="00F67C11">
              <w:rPr>
                <w:rFonts w:ascii="Verdana" w:hAnsi="Verdana" w:cs="Arial"/>
                <w:b/>
                <w:bCs/>
              </w:rPr>
              <w:t> </w:t>
            </w:r>
          </w:p>
          <w:p w14:paraId="36F09A84" w14:textId="77777777" w:rsidR="00311A4A" w:rsidRPr="00F67C11" w:rsidRDefault="00311A4A" w:rsidP="00422A3F">
            <w:pPr>
              <w:spacing w:before="120" w:after="120"/>
              <w:rPr>
                <w:b/>
                <w:bCs/>
              </w:rPr>
            </w:pPr>
            <w:r w:rsidRPr="00F67C11">
              <w:rPr>
                <w:rFonts w:ascii="Verdana" w:hAnsi="Verdana"/>
                <w:b/>
                <w:bCs/>
              </w:rPr>
              <w:t>Caremark CTI Client application is not installed/working</w:t>
            </w:r>
          </w:p>
          <w:p w14:paraId="0F76FA19" w14:textId="77777777" w:rsidR="00311A4A" w:rsidRDefault="00311A4A" w:rsidP="00422A3F">
            <w:pPr>
              <w:pStyle w:val="NormalWeb"/>
              <w:spacing w:before="120" w:beforeAutospacing="0" w:after="120" w:afterAutospacing="0"/>
              <w:rPr>
                <w:rFonts w:ascii="Verdana" w:hAnsi="Verdana" w:cs="Arial"/>
                <w:b/>
                <w:bCs/>
                <w:color w:val="000000"/>
              </w:rPr>
            </w:pPr>
          </w:p>
        </w:tc>
        <w:tc>
          <w:tcPr>
            <w:tcW w:w="3980" w:type="pct"/>
            <w:gridSpan w:val="3"/>
          </w:tcPr>
          <w:p w14:paraId="626559B0" w14:textId="40294514" w:rsidR="00311A4A" w:rsidRDefault="00311A4A" w:rsidP="00422A3F">
            <w:pPr>
              <w:pStyle w:val="NormalWeb"/>
              <w:spacing w:before="120" w:beforeAutospacing="0" w:after="120" w:afterAutospacing="0"/>
              <w:rPr>
                <w:rFonts w:ascii="Verdana" w:hAnsi="Verdana" w:cs="Arial"/>
                <w:b/>
                <w:bCs/>
                <w:color w:val="000000"/>
              </w:rPr>
            </w:pPr>
            <w:r>
              <w:rPr>
                <w:rFonts w:ascii="Verdana" w:hAnsi="Verdana" w:cs="Arial"/>
              </w:rPr>
              <w:t>Perform the steps below when the following error message occurs - </w:t>
            </w:r>
            <w:r>
              <w:rPr>
                <w:rFonts w:ascii="Verdana" w:hAnsi="Verdana" w:cs="Arial"/>
                <w:b/>
                <w:bCs/>
              </w:rPr>
              <w:t>Caremark CTI Client application is not installed/working: </w:t>
            </w:r>
          </w:p>
        </w:tc>
      </w:tr>
      <w:tr w:rsidR="00311A4A" w14:paraId="476D849B" w14:textId="77777777" w:rsidTr="00732C9C">
        <w:trPr>
          <w:trHeight w:val="37"/>
        </w:trPr>
        <w:tc>
          <w:tcPr>
            <w:tcW w:w="1020" w:type="pct"/>
            <w:vMerge/>
          </w:tcPr>
          <w:p w14:paraId="7502641E" w14:textId="77777777" w:rsidR="00311A4A" w:rsidRPr="00F67C11" w:rsidRDefault="00311A4A" w:rsidP="00422A3F">
            <w:pPr>
              <w:pStyle w:val="NormalWeb"/>
              <w:spacing w:before="120" w:beforeAutospacing="0" w:after="120" w:afterAutospacing="0"/>
              <w:rPr>
                <w:rFonts w:ascii="Verdana" w:hAnsi="Verdana" w:cs="Arial"/>
                <w:b/>
                <w:bCs/>
              </w:rPr>
            </w:pPr>
          </w:p>
        </w:tc>
        <w:tc>
          <w:tcPr>
            <w:tcW w:w="40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53C7D9CC" w14:textId="213E870A" w:rsidR="00311A4A" w:rsidRDefault="00311A4A" w:rsidP="00422A3F">
            <w:pPr>
              <w:pStyle w:val="NormalWeb"/>
              <w:spacing w:before="120" w:beforeAutospacing="0" w:after="120" w:afterAutospacing="0"/>
              <w:jc w:val="center"/>
              <w:rPr>
                <w:rFonts w:ascii="Verdana" w:hAnsi="Verdana" w:cs="Arial"/>
                <w:b/>
                <w:bCs/>
                <w:color w:val="000000"/>
              </w:rPr>
            </w:pPr>
            <w:r>
              <w:rPr>
                <w:rFonts w:ascii="Verdana" w:hAnsi="Verdana" w:cs="Arial"/>
                <w:b/>
                <w:bCs/>
              </w:rPr>
              <w:t>Step</w:t>
            </w:r>
          </w:p>
        </w:tc>
        <w:tc>
          <w:tcPr>
            <w:tcW w:w="3575"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77C7CF6D" w14:textId="76CF45F9" w:rsidR="00311A4A" w:rsidRDefault="00311A4A" w:rsidP="00422A3F">
            <w:pPr>
              <w:pStyle w:val="NormalWeb"/>
              <w:spacing w:before="120" w:beforeAutospacing="0" w:after="120" w:afterAutospacing="0"/>
              <w:jc w:val="center"/>
              <w:rPr>
                <w:rFonts w:ascii="Verdana" w:hAnsi="Verdana" w:cs="Arial"/>
                <w:b/>
                <w:bCs/>
                <w:color w:val="000000"/>
              </w:rPr>
            </w:pPr>
            <w:r>
              <w:rPr>
                <w:rFonts w:ascii="Verdana" w:hAnsi="Verdana" w:cs="Arial"/>
                <w:b/>
                <w:bCs/>
              </w:rPr>
              <w:t>Action</w:t>
            </w:r>
          </w:p>
        </w:tc>
      </w:tr>
      <w:tr w:rsidR="00311A4A" w14:paraId="60BCEE23" w14:textId="77777777" w:rsidTr="00732C9C">
        <w:trPr>
          <w:trHeight w:val="37"/>
        </w:trPr>
        <w:tc>
          <w:tcPr>
            <w:tcW w:w="1020" w:type="pct"/>
            <w:vMerge/>
          </w:tcPr>
          <w:p w14:paraId="4F84F976" w14:textId="77777777" w:rsidR="00311A4A" w:rsidRPr="00F67C11" w:rsidRDefault="00311A4A" w:rsidP="00422A3F">
            <w:pPr>
              <w:pStyle w:val="NormalWeb"/>
              <w:spacing w:before="120" w:beforeAutospacing="0" w:after="120" w:afterAutospacing="0"/>
              <w:rPr>
                <w:rFonts w:ascii="Verdana" w:hAnsi="Verdana" w:cs="Arial"/>
                <w:b/>
                <w:bCs/>
              </w:rPr>
            </w:pPr>
          </w:p>
        </w:tc>
        <w:tc>
          <w:tcPr>
            <w:tcW w:w="40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E00642" w14:textId="08BC5C45" w:rsidR="00311A4A" w:rsidRDefault="00311A4A" w:rsidP="00422A3F">
            <w:pPr>
              <w:pStyle w:val="NormalWeb"/>
              <w:spacing w:before="120" w:beforeAutospacing="0" w:after="120" w:afterAutospacing="0"/>
              <w:jc w:val="center"/>
              <w:rPr>
                <w:rFonts w:ascii="Verdana" w:hAnsi="Verdana" w:cs="Arial"/>
                <w:b/>
                <w:bCs/>
                <w:color w:val="000000"/>
              </w:rPr>
            </w:pPr>
            <w:r>
              <w:rPr>
                <w:rFonts w:ascii="Verdana" w:hAnsi="Verdana" w:cs="Arial"/>
                <w:b/>
                <w:bCs/>
              </w:rPr>
              <w:t>1</w:t>
            </w:r>
          </w:p>
        </w:tc>
        <w:tc>
          <w:tcPr>
            <w:tcW w:w="3575"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6304D3" w14:textId="3D2C6B74" w:rsidR="00311A4A" w:rsidRDefault="00311A4A" w:rsidP="00422A3F">
            <w:pPr>
              <w:pStyle w:val="NormalWeb"/>
              <w:spacing w:before="120" w:beforeAutospacing="0" w:after="120" w:afterAutospacing="0"/>
              <w:rPr>
                <w:rFonts w:ascii="Verdana" w:hAnsi="Verdana" w:cs="Arial"/>
                <w:b/>
                <w:bCs/>
                <w:color w:val="000000"/>
              </w:rPr>
            </w:pPr>
            <w:r w:rsidRPr="004B36FD">
              <w:rPr>
                <w:rFonts w:ascii="Verdana" w:hAnsi="Verdana" w:cs="Arial"/>
              </w:rPr>
              <w:t>Authenticate</w:t>
            </w:r>
            <w:r>
              <w:rPr>
                <w:rFonts w:ascii="Verdana" w:hAnsi="Verdana" w:cs="Arial"/>
              </w:rPr>
              <w:t xml:space="preserve"> the caller.  </w:t>
            </w:r>
          </w:p>
        </w:tc>
      </w:tr>
      <w:tr w:rsidR="00311A4A" w14:paraId="6F092E85" w14:textId="77777777" w:rsidTr="00732C9C">
        <w:trPr>
          <w:trHeight w:val="37"/>
        </w:trPr>
        <w:tc>
          <w:tcPr>
            <w:tcW w:w="1020" w:type="pct"/>
            <w:vMerge/>
          </w:tcPr>
          <w:p w14:paraId="4B08AC9A" w14:textId="77777777" w:rsidR="00311A4A" w:rsidRPr="00F67C11" w:rsidRDefault="00311A4A" w:rsidP="00422A3F">
            <w:pPr>
              <w:pStyle w:val="NormalWeb"/>
              <w:spacing w:before="120" w:beforeAutospacing="0" w:after="120" w:afterAutospacing="0"/>
              <w:rPr>
                <w:rFonts w:ascii="Verdana" w:hAnsi="Verdana" w:cs="Arial"/>
                <w:b/>
                <w:bCs/>
              </w:rPr>
            </w:pPr>
          </w:p>
        </w:tc>
        <w:tc>
          <w:tcPr>
            <w:tcW w:w="405" w:type="pct"/>
            <w:tcBorders>
              <w:top w:val="single" w:sz="6" w:space="0" w:color="000000" w:themeColor="text1"/>
              <w:left w:val="single" w:sz="6" w:space="0" w:color="000000" w:themeColor="text1"/>
              <w:right w:val="single" w:sz="6" w:space="0" w:color="000000" w:themeColor="text1"/>
            </w:tcBorders>
          </w:tcPr>
          <w:p w14:paraId="35BAC87D" w14:textId="6C23174E" w:rsidR="00311A4A" w:rsidRDefault="00311A4A" w:rsidP="00422A3F">
            <w:pPr>
              <w:pStyle w:val="NormalWeb"/>
              <w:spacing w:before="120" w:beforeAutospacing="0" w:after="120" w:afterAutospacing="0"/>
              <w:jc w:val="center"/>
              <w:rPr>
                <w:rFonts w:ascii="Verdana" w:hAnsi="Verdana" w:cs="Arial"/>
                <w:b/>
                <w:bCs/>
                <w:color w:val="000000"/>
              </w:rPr>
            </w:pPr>
            <w:r>
              <w:rPr>
                <w:rFonts w:ascii="Verdana" w:hAnsi="Verdana" w:cs="Arial"/>
                <w:b/>
                <w:bCs/>
              </w:rPr>
              <w:t>2</w:t>
            </w:r>
          </w:p>
        </w:tc>
        <w:tc>
          <w:tcPr>
            <w:tcW w:w="3575" w:type="pct"/>
            <w:gridSpan w:val="2"/>
            <w:tcBorders>
              <w:top w:val="single" w:sz="6" w:space="0" w:color="000000" w:themeColor="text1"/>
              <w:left w:val="single" w:sz="6" w:space="0" w:color="000000" w:themeColor="text1"/>
              <w:right w:val="single" w:sz="6" w:space="0" w:color="000000" w:themeColor="text1"/>
            </w:tcBorders>
          </w:tcPr>
          <w:p w14:paraId="19420732" w14:textId="77777777" w:rsidR="00311A4A" w:rsidRDefault="00311A4A" w:rsidP="0050346D">
            <w:pPr>
              <w:pStyle w:val="NormalWeb"/>
              <w:spacing w:before="120" w:beforeAutospacing="0" w:after="120" w:afterAutospacing="0"/>
              <w:rPr>
                <w:rFonts w:ascii="Arial" w:hAnsi="Arial" w:cs="Arial"/>
              </w:rPr>
            </w:pPr>
            <w:r w:rsidRPr="00F67C11">
              <w:rPr>
                <w:rFonts w:ascii="Verdana" w:hAnsi="Verdana" w:cs="Arial"/>
              </w:rPr>
              <w:t>Verify if </w:t>
            </w:r>
            <w:r w:rsidRPr="00516F86">
              <w:rPr>
                <w:rFonts w:ascii="Verdana" w:hAnsi="Verdana" w:cs="Arial"/>
              </w:rPr>
              <w:t>CTI </w:t>
            </w:r>
            <w:r w:rsidRPr="00F67C11">
              <w:rPr>
                <w:rFonts w:ascii="Verdana" w:hAnsi="Verdana" w:cs="Arial"/>
              </w:rPr>
              <w:t xml:space="preserve">is installed by checking Settings/Control Panel/Add or Remove Programs. </w:t>
            </w:r>
            <w:r>
              <w:rPr>
                <w:rFonts w:ascii="Verdana" w:hAnsi="Verdana" w:cs="Arial"/>
              </w:rPr>
              <w:t xml:space="preserve"> </w:t>
            </w:r>
            <w:r w:rsidRPr="00F67C11">
              <w:rPr>
                <w:rFonts w:ascii="Verdana" w:hAnsi="Verdana" w:cs="Arial"/>
              </w:rPr>
              <w:t>If </w:t>
            </w:r>
            <w:r w:rsidRPr="00F67C11">
              <w:rPr>
                <w:rFonts w:ascii="Verdana" w:hAnsi="Verdana" w:cs="Arial"/>
                <w:b/>
                <w:bCs/>
              </w:rPr>
              <w:t>CTI</w:t>
            </w:r>
            <w:r w:rsidRPr="00F67C11">
              <w:rPr>
                <w:rFonts w:ascii="Verdana" w:hAnsi="Verdana" w:cs="Arial"/>
              </w:rPr>
              <w:t xml:space="preserve"> is not installed, contact a supervisor for assistance.  </w:t>
            </w:r>
          </w:p>
          <w:p w14:paraId="26D25B66" w14:textId="151AC662" w:rsidR="00311A4A" w:rsidRDefault="00311A4A" w:rsidP="00422A3F">
            <w:pPr>
              <w:pStyle w:val="NormalWeb"/>
              <w:spacing w:before="120" w:beforeAutospacing="0" w:after="120" w:afterAutospacing="0"/>
              <w:rPr>
                <w:rFonts w:ascii="Verdana" w:hAnsi="Verdana" w:cs="Arial"/>
                <w:b/>
                <w:bCs/>
                <w:color w:val="000000"/>
              </w:rPr>
            </w:pPr>
            <w:r>
              <w:rPr>
                <w:rFonts w:ascii="Verdana" w:hAnsi="Verdana" w:cs="Arial"/>
              </w:rPr>
              <w:t>Proceed to </w:t>
            </w:r>
            <w:r>
              <w:rPr>
                <w:rFonts w:ascii="Verdana" w:hAnsi="Verdana" w:cs="Arial"/>
                <w:b/>
                <w:bCs/>
              </w:rPr>
              <w:t>Step 3</w:t>
            </w:r>
            <w:r>
              <w:rPr>
                <w:rFonts w:ascii="Verdana" w:hAnsi="Verdana" w:cs="Arial"/>
              </w:rPr>
              <w:t> </w:t>
            </w:r>
            <w:r w:rsidRPr="00763E6B">
              <w:rPr>
                <w:rFonts w:ascii="Verdana" w:hAnsi="Verdana" w:cs="Arial"/>
              </w:rPr>
              <w:t>if </w:t>
            </w:r>
            <w:r w:rsidRPr="00516F86">
              <w:rPr>
                <w:rFonts w:ascii="Verdana" w:hAnsi="Verdana" w:cs="Arial"/>
              </w:rPr>
              <w:t>CTI</w:t>
            </w:r>
            <w:r>
              <w:rPr>
                <w:rFonts w:ascii="Verdana" w:hAnsi="Verdana" w:cs="Arial"/>
              </w:rPr>
              <w:t> is installed, restart your computer.  If this does not fix the issue, contact a supervisor for assistance.</w:t>
            </w:r>
            <w:r w:rsidRPr="00F67C11">
              <w:rPr>
                <w:rFonts w:ascii="Verdana" w:hAnsi="Verdana" w:cs="Arial"/>
              </w:rPr>
              <w:t> </w:t>
            </w:r>
          </w:p>
        </w:tc>
      </w:tr>
      <w:tr w:rsidR="00311A4A" w14:paraId="581F8F46" w14:textId="77777777" w:rsidTr="00732C9C">
        <w:tc>
          <w:tcPr>
            <w:tcW w:w="1020" w:type="pct"/>
          </w:tcPr>
          <w:p w14:paraId="3E77BD9E" w14:textId="72406F9D" w:rsidR="00311A4A" w:rsidRPr="00F67C11" w:rsidRDefault="00311A4A" w:rsidP="00422A3F">
            <w:pPr>
              <w:pStyle w:val="NormalWeb"/>
              <w:spacing w:before="120" w:beforeAutospacing="0" w:after="120" w:afterAutospacing="0"/>
              <w:rPr>
                <w:rFonts w:ascii="Verdana" w:hAnsi="Verdana" w:cs="Arial"/>
                <w:b/>
                <w:bCs/>
              </w:rPr>
            </w:pPr>
            <w:r>
              <w:rPr>
                <w:rFonts w:ascii="Verdana" w:hAnsi="Verdana" w:cs="Arial"/>
                <w:b/>
                <w:bCs/>
              </w:rPr>
              <w:t>CTI Screen is slow to pop up or delayed</w:t>
            </w:r>
          </w:p>
        </w:tc>
        <w:tc>
          <w:tcPr>
            <w:tcW w:w="3980" w:type="pct"/>
            <w:gridSpan w:val="3"/>
          </w:tcPr>
          <w:p w14:paraId="12B22AC5" w14:textId="380AEED2" w:rsidR="00311A4A" w:rsidRDefault="00311A4A" w:rsidP="00422A3F">
            <w:pPr>
              <w:pStyle w:val="NormalWeb"/>
              <w:spacing w:before="120" w:beforeAutospacing="0" w:after="120" w:afterAutospacing="0"/>
              <w:rPr>
                <w:rFonts w:ascii="Verdana" w:hAnsi="Verdana" w:cs="Arial"/>
                <w:b/>
                <w:bCs/>
                <w:color w:val="000000"/>
              </w:rPr>
            </w:pPr>
            <w:r>
              <w:rPr>
                <w:rFonts w:ascii="Verdana" w:hAnsi="Verdana" w:cs="Arial"/>
              </w:rPr>
              <w:t xml:space="preserve">Refer to </w:t>
            </w:r>
            <w:hyperlink r:id="rId32" w:anchor="!/view?docid=cd7acfcb-ad36-4da3-b973-faf08afb7dea" w:history="1">
              <w:r w:rsidRPr="00F70B78">
                <w:rPr>
                  <w:rStyle w:val="Hyperlink"/>
                  <w:rFonts w:ascii="Verdana" w:hAnsi="Verdana" w:cs="Arial"/>
                </w:rPr>
                <w:t xml:space="preserve">Clearing your Cache </w:t>
              </w:r>
              <w:r w:rsidRPr="00F70B78">
                <w:rPr>
                  <w:rStyle w:val="Hyperlink"/>
                </w:rPr>
                <w:t>(</w:t>
              </w:r>
              <w:r w:rsidRPr="00463816">
                <w:rPr>
                  <w:rStyle w:val="Hyperlink"/>
                  <w:rFonts w:ascii="Verdana" w:hAnsi="Verdana"/>
                </w:rPr>
                <w:t>008655</w:t>
              </w:r>
              <w:r w:rsidRPr="00F70B78">
                <w:rPr>
                  <w:rStyle w:val="Hyperlink"/>
                </w:rPr>
                <w:t>)</w:t>
              </w:r>
            </w:hyperlink>
            <w:r>
              <w:t>.</w:t>
            </w:r>
          </w:p>
        </w:tc>
      </w:tr>
      <w:tr w:rsidR="00311A4A" w14:paraId="3C88DF46" w14:textId="77777777" w:rsidTr="00732C9C">
        <w:trPr>
          <w:trHeight w:val="21"/>
        </w:trPr>
        <w:tc>
          <w:tcPr>
            <w:tcW w:w="1020" w:type="pct"/>
            <w:vMerge w:val="restart"/>
          </w:tcPr>
          <w:p w14:paraId="57CB9358" w14:textId="77777777" w:rsidR="00311A4A" w:rsidRDefault="00311A4A" w:rsidP="00F30E4A">
            <w:pPr>
              <w:pStyle w:val="NormalWeb"/>
              <w:spacing w:before="120" w:beforeAutospacing="0" w:after="120" w:afterAutospacing="0"/>
              <w:rPr>
                <w:rFonts w:ascii="Arial" w:hAnsi="Arial" w:cs="Arial"/>
              </w:rPr>
            </w:pPr>
            <w:r>
              <w:rPr>
                <w:rFonts w:ascii="Verdana" w:hAnsi="Verdana" w:cs="Arial"/>
                <w:b/>
                <w:bCs/>
              </w:rPr>
              <w:t>CTI Screen does not pop up</w:t>
            </w:r>
          </w:p>
          <w:p w14:paraId="50462A90" w14:textId="77777777" w:rsidR="00311A4A" w:rsidRPr="00F67C11" w:rsidRDefault="00311A4A" w:rsidP="00F30E4A">
            <w:pPr>
              <w:pStyle w:val="NormalWeb"/>
              <w:spacing w:before="120" w:beforeAutospacing="0" w:after="120" w:afterAutospacing="0"/>
              <w:rPr>
                <w:rFonts w:ascii="Verdana" w:hAnsi="Verdana" w:cs="Arial"/>
                <w:b/>
                <w:bCs/>
              </w:rPr>
            </w:pPr>
          </w:p>
        </w:tc>
        <w:tc>
          <w:tcPr>
            <w:tcW w:w="3980" w:type="pct"/>
            <w:gridSpan w:val="3"/>
          </w:tcPr>
          <w:p w14:paraId="0E21BF23" w14:textId="77777777" w:rsidR="00311A4A" w:rsidRDefault="00311A4A" w:rsidP="00F30E4A">
            <w:pPr>
              <w:pStyle w:val="NormalWeb"/>
              <w:spacing w:before="120" w:beforeAutospacing="0" w:after="120" w:afterAutospacing="0"/>
              <w:rPr>
                <w:rFonts w:ascii="Arial" w:hAnsi="Arial" w:cs="Arial"/>
              </w:rPr>
            </w:pPr>
            <w:r>
              <w:rPr>
                <w:rFonts w:ascii="Verdana" w:hAnsi="Verdana" w:cs="Arial"/>
              </w:rPr>
              <w:t>Caller may not have entered anything into the IVR, or member’s record contains the following scenarios:</w:t>
            </w:r>
          </w:p>
          <w:p w14:paraId="3FAE4861" w14:textId="77777777" w:rsidR="00311A4A" w:rsidRDefault="00311A4A" w:rsidP="00F30E4A">
            <w:pPr>
              <w:numPr>
                <w:ilvl w:val="0"/>
                <w:numId w:val="5"/>
              </w:numPr>
              <w:spacing w:before="120" w:after="120"/>
              <w:ind w:left="391"/>
            </w:pPr>
            <w:r>
              <w:rPr>
                <w:rFonts w:ascii="Verdana" w:hAnsi="Verdana"/>
              </w:rPr>
              <w:t>Twins</w:t>
            </w:r>
          </w:p>
          <w:p w14:paraId="378E87DB" w14:textId="77777777" w:rsidR="00311A4A" w:rsidRPr="00311A4A" w:rsidRDefault="00311A4A" w:rsidP="00F30E4A">
            <w:pPr>
              <w:numPr>
                <w:ilvl w:val="0"/>
                <w:numId w:val="5"/>
              </w:numPr>
              <w:spacing w:before="120" w:after="120"/>
              <w:ind w:left="391"/>
              <w:rPr>
                <w:rFonts w:ascii="Verdana" w:hAnsi="Verdana" w:cs="Arial"/>
                <w:b/>
                <w:bCs/>
                <w:color w:val="000000"/>
              </w:rPr>
            </w:pPr>
            <w:r w:rsidRPr="00311A4A">
              <w:rPr>
                <w:rFonts w:ascii="Verdana" w:hAnsi="Verdana"/>
              </w:rPr>
              <w:t xml:space="preserve">Dual Eligibility </w:t>
            </w:r>
          </w:p>
          <w:p w14:paraId="22E0752E" w14:textId="516F57F7" w:rsidR="00311A4A" w:rsidRPr="00311A4A" w:rsidRDefault="00311A4A" w:rsidP="00F30E4A">
            <w:pPr>
              <w:numPr>
                <w:ilvl w:val="0"/>
                <w:numId w:val="5"/>
              </w:numPr>
              <w:spacing w:before="120" w:after="120"/>
              <w:ind w:left="391"/>
              <w:rPr>
                <w:rFonts w:ascii="Verdana" w:hAnsi="Verdana" w:cs="Arial"/>
                <w:b/>
                <w:bCs/>
                <w:color w:val="000000"/>
              </w:rPr>
            </w:pPr>
            <w:r w:rsidRPr="00311A4A">
              <w:rPr>
                <w:rFonts w:ascii="Verdana" w:hAnsi="Verdana"/>
              </w:rPr>
              <w:t>Multiple Cardholders</w:t>
            </w:r>
          </w:p>
          <w:p w14:paraId="2EDBAD02" w14:textId="77777777" w:rsidR="00311A4A" w:rsidRDefault="00311A4A" w:rsidP="00F30E4A">
            <w:pPr>
              <w:pStyle w:val="NormalWeb"/>
              <w:spacing w:before="120" w:beforeAutospacing="0" w:after="120" w:afterAutospacing="0"/>
              <w:rPr>
                <w:rFonts w:ascii="Verdana" w:hAnsi="Verdana" w:cs="Arial"/>
                <w:b/>
                <w:bCs/>
                <w:color w:val="000000"/>
              </w:rPr>
            </w:pPr>
          </w:p>
        </w:tc>
      </w:tr>
      <w:tr w:rsidR="00311A4A" w14:paraId="61F04AE0" w14:textId="77777777" w:rsidTr="00732C9C">
        <w:trPr>
          <w:trHeight w:val="21"/>
        </w:trPr>
        <w:tc>
          <w:tcPr>
            <w:tcW w:w="1020" w:type="pct"/>
            <w:vMerge/>
          </w:tcPr>
          <w:p w14:paraId="6927BE10" w14:textId="77777777" w:rsidR="00311A4A" w:rsidRDefault="00311A4A" w:rsidP="00F30E4A">
            <w:pPr>
              <w:pStyle w:val="NormalWeb"/>
              <w:spacing w:before="120" w:beforeAutospacing="0" w:after="120" w:afterAutospacing="0"/>
              <w:rPr>
                <w:rFonts w:ascii="Verdana" w:hAnsi="Verdana" w:cs="Arial"/>
                <w:b/>
                <w:bCs/>
              </w:rPr>
            </w:pPr>
          </w:p>
        </w:tc>
        <w:tc>
          <w:tcPr>
            <w:tcW w:w="560"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0BA4E5D9" w14:textId="3E68EE7C" w:rsidR="00311A4A" w:rsidRDefault="00311A4A" w:rsidP="00F30E4A">
            <w:pPr>
              <w:pStyle w:val="NormalWeb"/>
              <w:spacing w:before="120" w:beforeAutospacing="0" w:after="120" w:afterAutospacing="0"/>
              <w:jc w:val="center"/>
              <w:rPr>
                <w:rFonts w:ascii="Verdana" w:hAnsi="Verdana" w:cs="Arial"/>
                <w:b/>
                <w:bCs/>
                <w:color w:val="000000"/>
              </w:rPr>
            </w:pPr>
            <w:r>
              <w:rPr>
                <w:rFonts w:ascii="Verdana" w:hAnsi="Verdana" w:cs="Arial"/>
                <w:b/>
                <w:bCs/>
              </w:rPr>
              <w:t>Step</w:t>
            </w:r>
          </w:p>
        </w:tc>
        <w:tc>
          <w:tcPr>
            <w:tcW w:w="342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34B369D8" w14:textId="5A91E5A2" w:rsidR="00311A4A" w:rsidRDefault="00311A4A" w:rsidP="00F30E4A">
            <w:pPr>
              <w:pStyle w:val="NormalWeb"/>
              <w:spacing w:before="120" w:beforeAutospacing="0" w:after="120" w:afterAutospacing="0"/>
              <w:jc w:val="center"/>
              <w:rPr>
                <w:rFonts w:ascii="Verdana" w:hAnsi="Verdana" w:cs="Arial"/>
                <w:b/>
                <w:bCs/>
                <w:color w:val="000000"/>
              </w:rPr>
            </w:pPr>
            <w:r>
              <w:rPr>
                <w:rFonts w:ascii="Verdana" w:hAnsi="Verdana" w:cs="Arial"/>
                <w:b/>
                <w:bCs/>
              </w:rPr>
              <w:t>Action</w:t>
            </w:r>
          </w:p>
        </w:tc>
      </w:tr>
      <w:tr w:rsidR="00311A4A" w14:paraId="798CB442" w14:textId="77777777" w:rsidTr="00732C9C">
        <w:trPr>
          <w:trHeight w:val="21"/>
        </w:trPr>
        <w:tc>
          <w:tcPr>
            <w:tcW w:w="1020" w:type="pct"/>
            <w:vMerge/>
          </w:tcPr>
          <w:p w14:paraId="5A75512F" w14:textId="77777777" w:rsidR="00311A4A" w:rsidRDefault="00311A4A" w:rsidP="00F30E4A">
            <w:pPr>
              <w:pStyle w:val="NormalWeb"/>
              <w:spacing w:before="120" w:beforeAutospacing="0" w:after="120" w:afterAutospacing="0"/>
              <w:rPr>
                <w:rFonts w:ascii="Verdana" w:hAnsi="Verdana" w:cs="Arial"/>
                <w:b/>
                <w:bCs/>
              </w:rPr>
            </w:pPr>
          </w:p>
        </w:tc>
        <w:tc>
          <w:tcPr>
            <w:tcW w:w="560"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AF7AD5" w14:textId="2A2368D8" w:rsidR="00311A4A" w:rsidRDefault="00311A4A" w:rsidP="00F30E4A">
            <w:pPr>
              <w:pStyle w:val="NormalWeb"/>
              <w:spacing w:before="120" w:beforeAutospacing="0" w:after="120" w:afterAutospacing="0"/>
              <w:jc w:val="center"/>
              <w:rPr>
                <w:rFonts w:ascii="Verdana" w:hAnsi="Verdana" w:cs="Arial"/>
                <w:b/>
                <w:bCs/>
                <w:color w:val="000000"/>
              </w:rPr>
            </w:pPr>
            <w:r>
              <w:rPr>
                <w:rFonts w:ascii="Verdana" w:hAnsi="Verdana" w:cs="Arial"/>
                <w:b/>
                <w:bCs/>
              </w:rPr>
              <w:t>1</w:t>
            </w:r>
          </w:p>
        </w:tc>
        <w:tc>
          <w:tcPr>
            <w:tcW w:w="342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79FD03" w14:textId="77777777" w:rsidR="00311A4A" w:rsidRDefault="00311A4A" w:rsidP="00F30E4A">
            <w:pPr>
              <w:pStyle w:val="NormalWeb"/>
              <w:spacing w:before="120" w:beforeAutospacing="0" w:after="120" w:afterAutospacing="0"/>
              <w:rPr>
                <w:rFonts w:ascii="Verdana" w:hAnsi="Verdana" w:cs="Arial"/>
              </w:rPr>
            </w:pPr>
            <w:r w:rsidRPr="00A660F4">
              <w:rPr>
                <w:rFonts w:ascii="Verdana" w:hAnsi="Verdana" w:cs="Arial"/>
              </w:rPr>
              <w:t xml:space="preserve">Verbally </w:t>
            </w:r>
            <w:r w:rsidRPr="00463816">
              <w:rPr>
                <w:rFonts w:ascii="Verdana" w:hAnsi="Verdana" w:cs="Arial"/>
              </w:rPr>
              <w:t>authenticate</w:t>
            </w:r>
            <w:r w:rsidRPr="00454471">
              <w:rPr>
                <w:rFonts w:ascii="Verdana" w:hAnsi="Verdana" w:cs="Arial"/>
              </w:rPr>
              <w:t xml:space="preserve"> </w:t>
            </w:r>
            <w:r>
              <w:rPr>
                <w:rFonts w:ascii="Verdana" w:hAnsi="Verdana" w:cs="Arial"/>
              </w:rPr>
              <w:t xml:space="preserve">the </w:t>
            </w:r>
            <w:r w:rsidRPr="00454471">
              <w:rPr>
                <w:rFonts w:ascii="Verdana" w:hAnsi="Verdana" w:cs="Arial"/>
              </w:rPr>
              <w:t>caller</w:t>
            </w:r>
            <w:r w:rsidRPr="00A660F4">
              <w:rPr>
                <w:rFonts w:ascii="Verdana" w:hAnsi="Verdana" w:cs="Arial"/>
              </w:rPr>
              <w:t xml:space="preserve"> and complete </w:t>
            </w:r>
            <w:r>
              <w:rPr>
                <w:rFonts w:ascii="Verdana" w:hAnsi="Verdana" w:cs="Arial"/>
              </w:rPr>
              <w:t xml:space="preserve">the </w:t>
            </w:r>
            <w:r w:rsidRPr="00A660F4">
              <w:rPr>
                <w:rFonts w:ascii="Verdana" w:hAnsi="Verdana" w:cs="Arial"/>
              </w:rPr>
              <w:t xml:space="preserve">call.  </w:t>
            </w:r>
            <w:r>
              <w:rPr>
                <w:rFonts w:ascii="Verdana" w:hAnsi="Verdana" w:cs="Arial"/>
              </w:rPr>
              <w:t xml:space="preserve"> </w:t>
            </w:r>
          </w:p>
          <w:p w14:paraId="61B861CC" w14:textId="4855B938" w:rsidR="00311A4A" w:rsidRDefault="00311A4A" w:rsidP="00F30E4A">
            <w:pPr>
              <w:pStyle w:val="NormalWeb"/>
              <w:spacing w:before="120" w:beforeAutospacing="0" w:after="120" w:afterAutospacing="0"/>
              <w:rPr>
                <w:rFonts w:ascii="Verdana" w:hAnsi="Verdana" w:cs="Arial"/>
                <w:b/>
                <w:bCs/>
                <w:color w:val="000000"/>
              </w:rPr>
            </w:pPr>
          </w:p>
        </w:tc>
      </w:tr>
      <w:tr w:rsidR="00311A4A" w14:paraId="30398ED6" w14:textId="77777777" w:rsidTr="00732C9C">
        <w:trPr>
          <w:trHeight w:val="21"/>
        </w:trPr>
        <w:tc>
          <w:tcPr>
            <w:tcW w:w="1020" w:type="pct"/>
            <w:vMerge/>
          </w:tcPr>
          <w:p w14:paraId="25EC506C" w14:textId="77777777" w:rsidR="00311A4A" w:rsidRDefault="00311A4A" w:rsidP="00F30E4A">
            <w:pPr>
              <w:pStyle w:val="NormalWeb"/>
              <w:spacing w:before="120" w:beforeAutospacing="0" w:after="120" w:afterAutospacing="0"/>
              <w:rPr>
                <w:rFonts w:ascii="Verdana" w:hAnsi="Verdana" w:cs="Arial"/>
                <w:b/>
                <w:bCs/>
              </w:rPr>
            </w:pPr>
          </w:p>
        </w:tc>
        <w:tc>
          <w:tcPr>
            <w:tcW w:w="560"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78CFFE" w14:textId="01EC2E11" w:rsidR="00311A4A" w:rsidRDefault="00311A4A" w:rsidP="00F30E4A">
            <w:pPr>
              <w:pStyle w:val="NormalWeb"/>
              <w:spacing w:before="120" w:beforeAutospacing="0" w:after="120" w:afterAutospacing="0"/>
              <w:jc w:val="center"/>
              <w:rPr>
                <w:rFonts w:ascii="Verdana" w:hAnsi="Verdana" w:cs="Arial"/>
                <w:b/>
                <w:bCs/>
                <w:color w:val="000000"/>
              </w:rPr>
            </w:pPr>
            <w:r>
              <w:rPr>
                <w:rFonts w:ascii="Verdana" w:hAnsi="Verdana" w:cs="Arial"/>
                <w:b/>
                <w:bCs/>
              </w:rPr>
              <w:t>2</w:t>
            </w:r>
          </w:p>
        </w:tc>
        <w:tc>
          <w:tcPr>
            <w:tcW w:w="342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D6103B" w14:textId="5CAFEAB6" w:rsidR="00311A4A" w:rsidRDefault="00311A4A" w:rsidP="00F30E4A">
            <w:pPr>
              <w:pStyle w:val="NormalWeb"/>
              <w:spacing w:before="120" w:beforeAutospacing="0" w:after="120" w:afterAutospacing="0"/>
              <w:rPr>
                <w:rFonts w:ascii="Verdana" w:hAnsi="Verdana" w:cs="Arial"/>
                <w:b/>
                <w:bCs/>
                <w:color w:val="000000"/>
              </w:rPr>
            </w:pPr>
            <w:r>
              <w:rPr>
                <w:rFonts w:ascii="Verdana" w:hAnsi="Verdana" w:cs="Arial"/>
              </w:rPr>
              <w:t>Check </w:t>
            </w:r>
            <w:r>
              <w:rPr>
                <w:rFonts w:ascii="Verdana" w:hAnsi="Verdana" w:cs="Arial"/>
                <w:b/>
                <w:bCs/>
              </w:rPr>
              <w:t>CTI Status</w:t>
            </w:r>
            <w:r>
              <w:rPr>
                <w:rFonts w:ascii="Verdana" w:hAnsi="Verdana" w:cs="Arial"/>
              </w:rPr>
              <w:t> in the </w:t>
            </w:r>
            <w:r w:rsidRPr="009F3F4C">
              <w:rPr>
                <w:rFonts w:ascii="Verdana" w:hAnsi="Verdana" w:cs="Arial"/>
              </w:rPr>
              <w:t>Tools</w:t>
            </w:r>
            <w:r w:rsidRPr="00337419">
              <w:rPr>
                <w:rFonts w:ascii="Verdana" w:hAnsi="Verdana" w:cs="Arial"/>
              </w:rPr>
              <w:t> </w:t>
            </w:r>
            <w:r>
              <w:rPr>
                <w:rFonts w:ascii="Verdana" w:hAnsi="Verdana" w:cs="Arial"/>
              </w:rPr>
              <w:t>menu. </w:t>
            </w:r>
          </w:p>
        </w:tc>
      </w:tr>
      <w:tr w:rsidR="00311A4A" w14:paraId="5DF226AB" w14:textId="77777777" w:rsidTr="00732C9C">
        <w:trPr>
          <w:trHeight w:val="21"/>
        </w:trPr>
        <w:tc>
          <w:tcPr>
            <w:tcW w:w="1020" w:type="pct"/>
            <w:vMerge/>
          </w:tcPr>
          <w:p w14:paraId="2B2974B2" w14:textId="77777777" w:rsidR="00311A4A" w:rsidRDefault="00311A4A" w:rsidP="00F30E4A">
            <w:pPr>
              <w:pStyle w:val="NormalWeb"/>
              <w:spacing w:before="120" w:beforeAutospacing="0" w:after="120" w:afterAutospacing="0"/>
              <w:rPr>
                <w:rFonts w:ascii="Verdana" w:hAnsi="Verdana" w:cs="Arial"/>
                <w:b/>
                <w:bCs/>
              </w:rPr>
            </w:pPr>
          </w:p>
        </w:tc>
        <w:tc>
          <w:tcPr>
            <w:tcW w:w="560" w:type="pct"/>
            <w:gridSpan w:val="2"/>
            <w:tcBorders>
              <w:top w:val="single" w:sz="6" w:space="0" w:color="000000" w:themeColor="text1"/>
              <w:left w:val="single" w:sz="6" w:space="0" w:color="000000" w:themeColor="text1"/>
              <w:right w:val="single" w:sz="6" w:space="0" w:color="000000" w:themeColor="text1"/>
            </w:tcBorders>
          </w:tcPr>
          <w:p w14:paraId="1D0A589B" w14:textId="63CC2C39" w:rsidR="00311A4A" w:rsidRDefault="00311A4A" w:rsidP="00F30E4A">
            <w:pPr>
              <w:pStyle w:val="NormalWeb"/>
              <w:spacing w:before="120" w:beforeAutospacing="0" w:after="120" w:afterAutospacing="0"/>
              <w:jc w:val="center"/>
              <w:rPr>
                <w:rFonts w:ascii="Verdana" w:hAnsi="Verdana" w:cs="Arial"/>
                <w:b/>
                <w:bCs/>
                <w:color w:val="000000"/>
              </w:rPr>
            </w:pPr>
            <w:r>
              <w:rPr>
                <w:rFonts w:ascii="Verdana" w:hAnsi="Verdana" w:cs="Arial"/>
                <w:b/>
                <w:bCs/>
              </w:rPr>
              <w:t>3</w:t>
            </w:r>
          </w:p>
        </w:tc>
        <w:tc>
          <w:tcPr>
            <w:tcW w:w="3420" w:type="pct"/>
            <w:tcBorders>
              <w:top w:val="single" w:sz="6" w:space="0" w:color="000000" w:themeColor="text1"/>
              <w:left w:val="single" w:sz="6" w:space="0" w:color="000000" w:themeColor="text1"/>
              <w:right w:val="single" w:sz="6" w:space="0" w:color="000000" w:themeColor="text1"/>
            </w:tcBorders>
          </w:tcPr>
          <w:p w14:paraId="2AC96AF6" w14:textId="77777777" w:rsidR="00311A4A" w:rsidRDefault="00311A4A" w:rsidP="00F30E4A">
            <w:pPr>
              <w:pStyle w:val="NormalWeb"/>
              <w:spacing w:before="120" w:beforeAutospacing="0" w:after="120" w:afterAutospacing="0"/>
              <w:rPr>
                <w:rFonts w:ascii="Arial" w:hAnsi="Arial" w:cs="Arial"/>
              </w:rPr>
            </w:pPr>
            <w:r>
              <w:rPr>
                <w:rFonts w:ascii="Verdana" w:hAnsi="Verdana" w:cs="Arial"/>
              </w:rPr>
              <w:t>Restart your workstation. </w:t>
            </w:r>
          </w:p>
          <w:p w14:paraId="706E990B" w14:textId="0C193A8F" w:rsidR="00311A4A" w:rsidRDefault="00311A4A" w:rsidP="00F30E4A">
            <w:pPr>
              <w:pStyle w:val="NormalWeb"/>
              <w:spacing w:before="120" w:beforeAutospacing="0" w:after="120" w:afterAutospacing="0"/>
              <w:rPr>
                <w:rFonts w:ascii="Verdana" w:hAnsi="Verdana" w:cs="Arial"/>
                <w:b/>
                <w:bCs/>
                <w:color w:val="000000"/>
              </w:rPr>
            </w:pPr>
            <w:r w:rsidRPr="00A660F4">
              <w:rPr>
                <w:rFonts w:ascii="Verdana" w:hAnsi="Verdana" w:cs="Arial"/>
              </w:rPr>
              <w:t>If a problem</w:t>
            </w:r>
            <w:r>
              <w:rPr>
                <w:rFonts w:ascii="Verdana" w:hAnsi="Verdana" w:cs="Arial"/>
              </w:rPr>
              <w:t xml:space="preserve"> is</w:t>
            </w:r>
            <w:r w:rsidRPr="00A660F4">
              <w:rPr>
                <w:rFonts w:ascii="Verdana" w:hAnsi="Verdana" w:cs="Arial"/>
              </w:rPr>
              <w:t xml:space="preserve"> detected, ask the supervisor to open a ticket.</w:t>
            </w:r>
            <w:r>
              <w:rPr>
                <w:rFonts w:ascii="Verdana" w:hAnsi="Verdana" w:cs="Arial"/>
              </w:rPr>
              <w:t> </w:t>
            </w:r>
          </w:p>
        </w:tc>
      </w:tr>
      <w:tr w:rsidR="00311A4A" w14:paraId="25981E35" w14:textId="77777777" w:rsidTr="00732C9C">
        <w:trPr>
          <w:trHeight w:val="24"/>
        </w:trPr>
        <w:tc>
          <w:tcPr>
            <w:tcW w:w="1020" w:type="pct"/>
            <w:vMerge w:val="restart"/>
          </w:tcPr>
          <w:p w14:paraId="44F05368" w14:textId="4996EE61" w:rsidR="00311A4A" w:rsidRPr="00F67C11" w:rsidRDefault="00311A4A" w:rsidP="00F30E4A">
            <w:pPr>
              <w:pStyle w:val="NormalWeb"/>
              <w:spacing w:before="120" w:beforeAutospacing="0" w:after="120" w:afterAutospacing="0"/>
              <w:rPr>
                <w:rFonts w:ascii="Verdana" w:hAnsi="Verdana" w:cs="Arial"/>
                <w:b/>
                <w:bCs/>
              </w:rPr>
            </w:pPr>
            <w:r>
              <w:rPr>
                <w:rFonts w:ascii="Verdana" w:hAnsi="Verdana" w:cs="Arial"/>
                <w:b/>
                <w:bCs/>
              </w:rPr>
              <w:t>Name given by caller does not match name in CTI screen</w:t>
            </w:r>
          </w:p>
        </w:tc>
        <w:tc>
          <w:tcPr>
            <w:tcW w:w="3980" w:type="pct"/>
            <w:gridSpan w:val="3"/>
          </w:tcPr>
          <w:p w14:paraId="52BC871C" w14:textId="1443AAE1" w:rsidR="00311A4A" w:rsidRDefault="00311A4A" w:rsidP="00F30E4A">
            <w:pPr>
              <w:pStyle w:val="NormalWeb"/>
              <w:spacing w:before="120" w:beforeAutospacing="0" w:after="120" w:afterAutospacing="0"/>
              <w:rPr>
                <w:rFonts w:ascii="Verdana" w:hAnsi="Verdana" w:cs="Arial"/>
                <w:b/>
                <w:bCs/>
                <w:color w:val="000000"/>
              </w:rPr>
            </w:pPr>
            <w:r>
              <w:rPr>
                <w:rFonts w:ascii="Verdana" w:hAnsi="Verdana" w:cs="Arial"/>
              </w:rPr>
              <w:t xml:space="preserve">Determine if the caller is inquiring about another adult member, verbally </w:t>
            </w:r>
            <w:r w:rsidRPr="004B36FD">
              <w:rPr>
                <w:rFonts w:ascii="Verdana" w:hAnsi="Verdana" w:cs="Arial"/>
              </w:rPr>
              <w:t>authenticate</w:t>
            </w:r>
            <w:r>
              <w:rPr>
                <w:rFonts w:ascii="Verdana" w:hAnsi="Verdana" w:cs="Arial"/>
              </w:rPr>
              <w:t> the caller and ask if the member is aware that they are calling on their behalf. </w:t>
            </w:r>
          </w:p>
        </w:tc>
      </w:tr>
      <w:tr w:rsidR="00311A4A" w14:paraId="025ECDD4" w14:textId="77777777" w:rsidTr="00732C9C">
        <w:trPr>
          <w:trHeight w:val="24"/>
        </w:trPr>
        <w:tc>
          <w:tcPr>
            <w:tcW w:w="1020" w:type="pct"/>
            <w:vMerge/>
          </w:tcPr>
          <w:p w14:paraId="44823309" w14:textId="77777777" w:rsidR="00311A4A" w:rsidRDefault="00311A4A" w:rsidP="00F30E4A">
            <w:pPr>
              <w:pStyle w:val="NormalWeb"/>
              <w:spacing w:before="120" w:beforeAutospacing="0" w:after="120" w:afterAutospacing="0"/>
              <w:rPr>
                <w:rFonts w:ascii="Verdana" w:hAnsi="Verdana" w:cs="Arial"/>
                <w:b/>
                <w:bCs/>
              </w:rPr>
            </w:pPr>
          </w:p>
        </w:tc>
        <w:tc>
          <w:tcPr>
            <w:tcW w:w="55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026E1AAA" w14:textId="4A603467" w:rsidR="00311A4A" w:rsidRDefault="00311A4A" w:rsidP="00F30E4A">
            <w:pPr>
              <w:pStyle w:val="NormalWeb"/>
              <w:spacing w:before="120" w:beforeAutospacing="0" w:after="120" w:afterAutospacing="0"/>
              <w:jc w:val="center"/>
              <w:rPr>
                <w:rFonts w:ascii="Verdana" w:hAnsi="Verdana" w:cs="Arial"/>
                <w:b/>
                <w:bCs/>
                <w:color w:val="000000"/>
              </w:rPr>
            </w:pPr>
            <w:r>
              <w:rPr>
                <w:rFonts w:ascii="Verdana" w:hAnsi="Verdana" w:cs="Arial"/>
                <w:b/>
                <w:bCs/>
              </w:rPr>
              <w:t>If…</w:t>
            </w:r>
          </w:p>
        </w:tc>
        <w:tc>
          <w:tcPr>
            <w:tcW w:w="342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51ECBEC1" w14:textId="67C728AF" w:rsidR="00311A4A" w:rsidRDefault="00311A4A" w:rsidP="00F30E4A">
            <w:pPr>
              <w:pStyle w:val="NormalWeb"/>
              <w:spacing w:before="120" w:beforeAutospacing="0" w:after="120" w:afterAutospacing="0"/>
              <w:jc w:val="center"/>
              <w:rPr>
                <w:rFonts w:ascii="Verdana" w:hAnsi="Verdana" w:cs="Arial"/>
                <w:b/>
                <w:bCs/>
                <w:color w:val="000000"/>
              </w:rPr>
            </w:pPr>
            <w:r>
              <w:rPr>
                <w:rFonts w:ascii="Verdana" w:hAnsi="Verdana" w:cs="Arial"/>
                <w:b/>
                <w:bCs/>
              </w:rPr>
              <w:t>Then…</w:t>
            </w:r>
          </w:p>
        </w:tc>
      </w:tr>
      <w:tr w:rsidR="00311A4A" w14:paraId="4DEDC36E" w14:textId="77777777" w:rsidTr="00732C9C">
        <w:trPr>
          <w:trHeight w:val="24"/>
        </w:trPr>
        <w:tc>
          <w:tcPr>
            <w:tcW w:w="1020" w:type="pct"/>
            <w:vMerge/>
          </w:tcPr>
          <w:p w14:paraId="0A0AFE15" w14:textId="77777777" w:rsidR="00311A4A" w:rsidRDefault="00311A4A" w:rsidP="00F30E4A">
            <w:pPr>
              <w:pStyle w:val="NormalWeb"/>
              <w:spacing w:before="120" w:beforeAutospacing="0" w:after="120" w:afterAutospacing="0"/>
              <w:rPr>
                <w:rFonts w:ascii="Verdana" w:hAnsi="Verdana" w:cs="Arial"/>
                <w:b/>
                <w:bCs/>
              </w:rPr>
            </w:pPr>
          </w:p>
        </w:tc>
        <w:tc>
          <w:tcPr>
            <w:tcW w:w="55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70495D" w14:textId="5E70B689" w:rsidR="00311A4A" w:rsidRDefault="00311A4A" w:rsidP="00F30E4A">
            <w:pPr>
              <w:pStyle w:val="NormalWeb"/>
              <w:spacing w:before="120" w:beforeAutospacing="0" w:after="120" w:afterAutospacing="0"/>
              <w:rPr>
                <w:rFonts w:ascii="Verdana" w:hAnsi="Verdana" w:cs="Arial"/>
                <w:b/>
                <w:bCs/>
                <w:color w:val="000000"/>
              </w:rPr>
            </w:pPr>
            <w:r>
              <w:rPr>
                <w:rFonts w:ascii="Verdana" w:hAnsi="Verdana" w:cs="Arial"/>
                <w:b/>
                <w:bCs/>
              </w:rPr>
              <w:t>Yes</w:t>
            </w:r>
          </w:p>
        </w:tc>
        <w:tc>
          <w:tcPr>
            <w:tcW w:w="342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C22AB8" w14:textId="2517945E" w:rsidR="00311A4A" w:rsidRDefault="00311A4A" w:rsidP="00F30E4A">
            <w:pPr>
              <w:pStyle w:val="NormalWeb"/>
              <w:spacing w:before="120" w:beforeAutospacing="0" w:after="120" w:afterAutospacing="0"/>
              <w:rPr>
                <w:rFonts w:ascii="Verdana" w:hAnsi="Verdana" w:cs="Arial"/>
                <w:b/>
                <w:bCs/>
                <w:color w:val="000000"/>
              </w:rPr>
            </w:pPr>
            <w:r>
              <w:rPr>
                <w:rFonts w:ascii="Verdana" w:hAnsi="Verdana" w:cs="Arial"/>
              </w:rPr>
              <w:t>Continue with the call. </w:t>
            </w:r>
          </w:p>
        </w:tc>
      </w:tr>
      <w:tr w:rsidR="00311A4A" w14:paraId="52563373" w14:textId="77777777" w:rsidTr="00732C9C">
        <w:trPr>
          <w:trHeight w:val="24"/>
        </w:trPr>
        <w:tc>
          <w:tcPr>
            <w:tcW w:w="1020" w:type="pct"/>
            <w:vMerge/>
          </w:tcPr>
          <w:p w14:paraId="356F2169" w14:textId="77777777" w:rsidR="00311A4A" w:rsidRDefault="00311A4A" w:rsidP="00F30E4A">
            <w:pPr>
              <w:pStyle w:val="NormalWeb"/>
              <w:spacing w:before="120" w:beforeAutospacing="0" w:after="120" w:afterAutospacing="0"/>
              <w:rPr>
                <w:rFonts w:ascii="Verdana" w:hAnsi="Verdana" w:cs="Arial"/>
                <w:b/>
                <w:bCs/>
              </w:rPr>
            </w:pPr>
          </w:p>
        </w:tc>
        <w:tc>
          <w:tcPr>
            <w:tcW w:w="55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0D308F" w14:textId="14A39186" w:rsidR="00311A4A" w:rsidRDefault="00311A4A" w:rsidP="00F30E4A">
            <w:pPr>
              <w:pStyle w:val="NormalWeb"/>
              <w:spacing w:before="120" w:beforeAutospacing="0" w:after="120" w:afterAutospacing="0"/>
              <w:rPr>
                <w:rFonts w:ascii="Verdana" w:hAnsi="Verdana" w:cs="Arial"/>
                <w:b/>
                <w:bCs/>
                <w:color w:val="000000"/>
              </w:rPr>
            </w:pPr>
            <w:r>
              <w:rPr>
                <w:rFonts w:ascii="Verdana" w:hAnsi="Verdana" w:cs="Arial"/>
                <w:b/>
                <w:bCs/>
              </w:rPr>
              <w:t>No</w:t>
            </w:r>
          </w:p>
        </w:tc>
        <w:tc>
          <w:tcPr>
            <w:tcW w:w="342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7B61CF" w14:textId="77777777" w:rsidR="00311A4A" w:rsidRPr="00C534B5" w:rsidRDefault="00311A4A" w:rsidP="00F30E4A">
            <w:pPr>
              <w:spacing w:before="120" w:after="120"/>
              <w:rPr>
                <w:rFonts w:ascii="Verdana" w:eastAsia="Verdana" w:hAnsi="Verdana" w:cs="Verdana"/>
                <w:color w:val="000000" w:themeColor="text1"/>
              </w:rPr>
            </w:pPr>
            <w:r w:rsidRPr="00F14BD8">
              <w:rPr>
                <w:rFonts w:ascii="Verdana" w:eastAsia="Verdana" w:hAnsi="Verdana" w:cs="Verdana"/>
                <w:color w:val="000000" w:themeColor="text1"/>
              </w:rPr>
              <w:t>Refer to</w:t>
            </w:r>
            <w:r w:rsidRPr="00C534B5">
              <w:rPr>
                <w:rFonts w:ascii="Verdana" w:eastAsia="Verdana" w:hAnsi="Verdana" w:cs="Verdana"/>
                <w:color w:val="000000" w:themeColor="text1"/>
              </w:rPr>
              <w:t>:</w:t>
            </w:r>
          </w:p>
          <w:p w14:paraId="6A644A44" w14:textId="77777777" w:rsidR="00311A4A" w:rsidRPr="00836E3F" w:rsidRDefault="00311A4A" w:rsidP="00F30E4A">
            <w:pPr>
              <w:pStyle w:val="ListParagraph"/>
              <w:numPr>
                <w:ilvl w:val="0"/>
                <w:numId w:val="12"/>
              </w:numPr>
              <w:spacing w:before="120" w:after="120"/>
              <w:ind w:left="436"/>
              <w:rPr>
                <w:rFonts w:ascii="Verdana" w:eastAsia="Helvetica" w:hAnsi="Verdana" w:cs="Helvetica"/>
                <w:color w:val="000000" w:themeColor="text1"/>
                <w:sz w:val="24"/>
                <w:szCs w:val="24"/>
              </w:rPr>
            </w:pPr>
            <w:hyperlink r:id="rId33" w:anchor="!/view?docid=c954b131-7884-494c-b4bb-dfc12fdc846f" w:history="1">
              <w:r w:rsidRPr="00454079">
                <w:rPr>
                  <w:rStyle w:val="Hyperlink"/>
                  <w:rFonts w:ascii="Verdana" w:eastAsia="Verdana" w:hAnsi="Verdana" w:cs="Verdana"/>
                  <w:sz w:val="24"/>
                  <w:szCs w:val="24"/>
                </w:rPr>
                <w:t>Universal Care - Consultative Call Flow (CCF) Process (095822)</w:t>
              </w:r>
            </w:hyperlink>
          </w:p>
          <w:p w14:paraId="4A0F913A" w14:textId="37A5C0BF" w:rsidR="0050346D" w:rsidRPr="00033C6B" w:rsidRDefault="0036770E" w:rsidP="0050346D">
            <w:pPr>
              <w:pStyle w:val="ListParagraph"/>
              <w:numPr>
                <w:ilvl w:val="0"/>
                <w:numId w:val="12"/>
              </w:numPr>
              <w:spacing w:before="120" w:after="120"/>
              <w:ind w:left="436"/>
              <w:rPr>
                <w:rFonts w:ascii="Verdana" w:eastAsia="Helvetica" w:hAnsi="Verdana" w:cs="Helvetica"/>
                <w:color w:val="000000" w:themeColor="text1"/>
                <w:sz w:val="24"/>
                <w:szCs w:val="24"/>
              </w:rPr>
            </w:pPr>
            <w:hyperlink r:id="rId34" w:anchor="!/view?docid=bcb8da72-5501-4631-b9fd-fe675bc4a1fd" w:history="1">
              <w:r>
                <w:rPr>
                  <w:rStyle w:val="Hyperlink"/>
                  <w:rFonts w:ascii="Verdana" w:hAnsi="Verdana" w:cs="Arial"/>
                  <w:sz w:val="24"/>
                  <w:szCs w:val="24"/>
                </w:rPr>
                <w:t>Universal Care - Caller Authentication (004568)</w:t>
              </w:r>
            </w:hyperlink>
          </w:p>
          <w:p w14:paraId="036199CE" w14:textId="6CE02BE3" w:rsidR="00311A4A" w:rsidRDefault="00311A4A" w:rsidP="0050346D">
            <w:pPr>
              <w:pStyle w:val="ListParagraph"/>
              <w:spacing w:before="120" w:after="120"/>
              <w:ind w:left="436"/>
              <w:rPr>
                <w:rFonts w:ascii="Verdana" w:hAnsi="Verdana" w:cs="Arial"/>
                <w:b/>
                <w:bCs/>
                <w:color w:val="000000"/>
              </w:rPr>
            </w:pPr>
          </w:p>
        </w:tc>
      </w:tr>
      <w:tr w:rsidR="00311A4A" w14:paraId="7DCD4102" w14:textId="77777777" w:rsidTr="00732C9C">
        <w:trPr>
          <w:trHeight w:val="24"/>
        </w:trPr>
        <w:tc>
          <w:tcPr>
            <w:tcW w:w="1020" w:type="pct"/>
            <w:vMerge/>
          </w:tcPr>
          <w:p w14:paraId="5000A4C8" w14:textId="77777777" w:rsidR="00311A4A" w:rsidRDefault="00311A4A" w:rsidP="00F30E4A">
            <w:pPr>
              <w:pStyle w:val="NormalWeb"/>
              <w:spacing w:before="120" w:beforeAutospacing="0" w:after="120" w:afterAutospacing="0"/>
              <w:rPr>
                <w:rFonts w:ascii="Verdana" w:hAnsi="Verdana" w:cs="Arial"/>
                <w:b/>
                <w:bCs/>
              </w:rPr>
            </w:pPr>
          </w:p>
        </w:tc>
        <w:tc>
          <w:tcPr>
            <w:tcW w:w="55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BCB63A" w14:textId="2734E4E7" w:rsidR="00311A4A" w:rsidRDefault="00311A4A" w:rsidP="00F30E4A">
            <w:pPr>
              <w:pStyle w:val="NormalWeb"/>
              <w:spacing w:before="120" w:beforeAutospacing="0" w:after="120" w:afterAutospacing="0"/>
              <w:rPr>
                <w:rFonts w:ascii="Verdana" w:hAnsi="Verdana" w:cs="Arial"/>
                <w:b/>
                <w:bCs/>
                <w:color w:val="000000"/>
              </w:rPr>
            </w:pPr>
            <w:r>
              <w:rPr>
                <w:rFonts w:ascii="Verdana" w:hAnsi="Verdana" w:cs="Arial"/>
                <w:b/>
                <w:bCs/>
              </w:rPr>
              <w:t>CTI application problem is detected</w:t>
            </w:r>
          </w:p>
        </w:tc>
        <w:tc>
          <w:tcPr>
            <w:tcW w:w="342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BE7CF9" w14:textId="50D1C49E" w:rsidR="00311A4A" w:rsidRDefault="00311A4A" w:rsidP="00F30E4A">
            <w:pPr>
              <w:pStyle w:val="NormalWeb"/>
              <w:spacing w:before="120" w:beforeAutospacing="0" w:after="120" w:afterAutospacing="0"/>
              <w:rPr>
                <w:rFonts w:ascii="Verdana" w:hAnsi="Verdana" w:cs="Arial"/>
                <w:b/>
                <w:bCs/>
                <w:color w:val="000000"/>
              </w:rPr>
            </w:pPr>
            <w:r>
              <w:rPr>
                <w:rFonts w:ascii="Verdana" w:hAnsi="Verdana" w:cs="Arial"/>
              </w:rPr>
              <w:t xml:space="preserve">Restart your workstation.  If a problem persists, contact </w:t>
            </w:r>
            <w:r w:rsidR="00D64488">
              <w:rPr>
                <w:rFonts w:ascii="Verdana" w:hAnsi="Verdana" w:cs="Arial"/>
              </w:rPr>
              <w:t>the Supervisor</w:t>
            </w:r>
            <w:r>
              <w:rPr>
                <w:rFonts w:ascii="Verdana" w:hAnsi="Verdana" w:cs="Arial"/>
              </w:rPr>
              <w:t xml:space="preserve"> for assistance.</w:t>
            </w:r>
          </w:p>
        </w:tc>
      </w:tr>
      <w:tr w:rsidR="00311A4A" w14:paraId="1F2674F5" w14:textId="77777777" w:rsidTr="00732C9C">
        <w:tc>
          <w:tcPr>
            <w:tcW w:w="1020" w:type="pct"/>
          </w:tcPr>
          <w:p w14:paraId="2C3E37E2" w14:textId="437E05E3" w:rsidR="00311A4A" w:rsidRPr="00F67C11" w:rsidRDefault="00311A4A" w:rsidP="00F30E4A">
            <w:pPr>
              <w:pStyle w:val="NormalWeb"/>
              <w:spacing w:before="120" w:beforeAutospacing="0" w:after="120" w:afterAutospacing="0"/>
              <w:rPr>
                <w:rFonts w:ascii="Verdana" w:hAnsi="Verdana" w:cs="Arial"/>
                <w:b/>
                <w:bCs/>
              </w:rPr>
            </w:pPr>
            <w:r>
              <w:rPr>
                <w:rFonts w:ascii="Verdana" w:hAnsi="Verdana" w:cs="Arial"/>
                <w:b/>
                <w:bCs/>
              </w:rPr>
              <w:t>PeopleSafe screen has timed out</w:t>
            </w:r>
          </w:p>
        </w:tc>
        <w:tc>
          <w:tcPr>
            <w:tcW w:w="3980" w:type="pct"/>
            <w:gridSpan w:val="3"/>
          </w:tcPr>
          <w:p w14:paraId="69F2B569" w14:textId="38A380EE" w:rsidR="00311A4A" w:rsidRDefault="00311A4A" w:rsidP="00F30E4A">
            <w:pPr>
              <w:pStyle w:val="NormalWeb"/>
              <w:spacing w:before="120" w:beforeAutospacing="0" w:after="120" w:afterAutospacing="0"/>
              <w:rPr>
                <w:rFonts w:ascii="Verdana" w:hAnsi="Verdana" w:cs="Arial"/>
                <w:b/>
                <w:bCs/>
                <w:color w:val="000000"/>
              </w:rPr>
            </w:pPr>
            <w:r>
              <w:rPr>
                <w:rFonts w:ascii="Verdana" w:hAnsi="Verdana" w:cs="Arial"/>
              </w:rPr>
              <w:t>Do not reenter your credentials; open the </w:t>
            </w:r>
            <w:r>
              <w:rPr>
                <w:rFonts w:ascii="Verdana" w:hAnsi="Verdana" w:cs="Arial"/>
                <w:b/>
                <w:bCs/>
              </w:rPr>
              <w:t>Client Services</w:t>
            </w:r>
            <w:r>
              <w:rPr>
                <w:rFonts w:ascii="Verdana" w:hAnsi="Verdana" w:cs="Arial"/>
              </w:rPr>
              <w:t> screen and click the </w:t>
            </w:r>
            <w:r>
              <w:rPr>
                <w:rFonts w:ascii="Verdana" w:hAnsi="Verdana" w:cs="Arial"/>
                <w:b/>
                <w:bCs/>
              </w:rPr>
              <w:t>PeopleSafe</w:t>
            </w:r>
            <w:r>
              <w:rPr>
                <w:rFonts w:ascii="Verdana" w:hAnsi="Verdana" w:cs="Arial"/>
              </w:rPr>
              <w:t> hyperlink.</w:t>
            </w:r>
          </w:p>
        </w:tc>
      </w:tr>
      <w:tr w:rsidR="00311A4A" w14:paraId="6881D167" w14:textId="77777777" w:rsidTr="00732C9C">
        <w:tc>
          <w:tcPr>
            <w:tcW w:w="1020" w:type="pct"/>
          </w:tcPr>
          <w:p w14:paraId="1CF189D7" w14:textId="23F91577" w:rsidR="00311A4A" w:rsidRPr="00F67C11" w:rsidRDefault="00311A4A" w:rsidP="00F30E4A">
            <w:pPr>
              <w:pStyle w:val="NormalWeb"/>
              <w:spacing w:before="120" w:beforeAutospacing="0" w:after="120" w:afterAutospacing="0"/>
              <w:rPr>
                <w:rFonts w:ascii="Verdana" w:hAnsi="Verdana" w:cs="Arial"/>
                <w:b/>
                <w:bCs/>
              </w:rPr>
            </w:pPr>
            <w:r>
              <w:rPr>
                <w:rFonts w:ascii="Verdana" w:hAnsi="Verdana" w:cs="Arial"/>
                <w:b/>
                <w:bCs/>
              </w:rPr>
              <w:t>Access or Operation issue not addressed here</w:t>
            </w:r>
          </w:p>
        </w:tc>
        <w:tc>
          <w:tcPr>
            <w:tcW w:w="3980" w:type="pct"/>
            <w:gridSpan w:val="3"/>
          </w:tcPr>
          <w:p w14:paraId="50FEF0A2" w14:textId="77777777" w:rsidR="00311A4A" w:rsidRPr="00F67C11" w:rsidRDefault="00311A4A" w:rsidP="00F30E4A">
            <w:pPr>
              <w:pStyle w:val="NormalWeb"/>
              <w:spacing w:before="120" w:beforeAutospacing="0" w:after="120" w:afterAutospacing="0"/>
              <w:rPr>
                <w:rFonts w:ascii="Verdana" w:hAnsi="Verdana"/>
              </w:rPr>
            </w:pPr>
            <w:r>
              <w:rPr>
                <w:rFonts w:ascii="Verdana" w:hAnsi="Verdana"/>
              </w:rPr>
              <w:t>Ask your supervisor to contact the CTI site SME.</w:t>
            </w:r>
          </w:p>
          <w:p w14:paraId="7941B320" w14:textId="77777777" w:rsidR="00311A4A" w:rsidRDefault="00311A4A" w:rsidP="00F30E4A">
            <w:pPr>
              <w:pStyle w:val="NormalWeb"/>
              <w:spacing w:before="120" w:beforeAutospacing="0" w:after="120" w:afterAutospacing="0"/>
              <w:rPr>
                <w:rFonts w:ascii="Verdana" w:hAnsi="Verdana" w:cs="Arial"/>
                <w:b/>
                <w:bCs/>
                <w:color w:val="000000"/>
              </w:rPr>
            </w:pPr>
          </w:p>
        </w:tc>
      </w:tr>
      <w:tr w:rsidR="00311A4A" w14:paraId="60307000" w14:textId="77777777" w:rsidTr="00732C9C">
        <w:tc>
          <w:tcPr>
            <w:tcW w:w="1020" w:type="pct"/>
          </w:tcPr>
          <w:p w14:paraId="721DA129" w14:textId="7635DCE0" w:rsidR="00311A4A" w:rsidRPr="00F67C11" w:rsidRDefault="00311A4A" w:rsidP="00F30E4A">
            <w:pPr>
              <w:pStyle w:val="NormalWeb"/>
              <w:spacing w:before="120" w:beforeAutospacing="0" w:after="120" w:afterAutospacing="0"/>
              <w:rPr>
                <w:rFonts w:ascii="Verdana" w:hAnsi="Verdana" w:cs="Arial"/>
                <w:b/>
                <w:bCs/>
              </w:rPr>
            </w:pPr>
            <w:r>
              <w:rPr>
                <w:rFonts w:ascii="Verdana" w:hAnsi="Verdana" w:cs="Arial"/>
                <w:b/>
              </w:rPr>
              <w:t>Accidently Closed CTI Window</w:t>
            </w:r>
          </w:p>
        </w:tc>
        <w:tc>
          <w:tcPr>
            <w:tcW w:w="3980" w:type="pct"/>
            <w:gridSpan w:val="3"/>
          </w:tcPr>
          <w:p w14:paraId="0DC4A15C" w14:textId="6F008EC2" w:rsidR="00311A4A" w:rsidRPr="005277F2" w:rsidRDefault="00311A4A" w:rsidP="00F30E4A">
            <w:pPr>
              <w:spacing w:before="120" w:after="120"/>
              <w:outlineLvl w:val="0"/>
              <w:rPr>
                <w:rFonts w:ascii="Verdana" w:hAnsi="Verdana" w:cs="Arial"/>
              </w:rPr>
            </w:pPr>
          </w:p>
          <w:p w14:paraId="4B6F0D87" w14:textId="77777777" w:rsidR="00311A4A" w:rsidRPr="00AD6F68" w:rsidRDefault="00311A4A" w:rsidP="00F30E4A">
            <w:pPr>
              <w:spacing w:before="120" w:after="120"/>
              <w:outlineLvl w:val="0"/>
              <w:rPr>
                <w:rFonts w:ascii="Verdana" w:hAnsi="Verdana"/>
                <w:noProof/>
              </w:rPr>
            </w:pPr>
            <w:r w:rsidRPr="00AD6F68">
              <w:rPr>
                <w:rFonts w:ascii="Verdana" w:hAnsi="Verdana"/>
                <w:noProof/>
              </w:rPr>
              <w:t xml:space="preserve">If the CTI pop-up is minimized you can review it by clicking on the white box with the black circle in it from the toolbar. </w:t>
            </w:r>
          </w:p>
          <w:p w14:paraId="7E66DC57" w14:textId="5B01558D" w:rsidR="00311A4A" w:rsidRPr="00AD6F68" w:rsidRDefault="00F30E4A" w:rsidP="00F30E4A">
            <w:pPr>
              <w:spacing w:before="120" w:after="120"/>
              <w:jc w:val="center"/>
              <w:rPr>
                <w:rFonts w:ascii="Verdana" w:hAnsi="Verdana"/>
              </w:rPr>
            </w:pPr>
            <w:r>
              <w:rPr>
                <w:noProof/>
              </w:rPr>
              <w:drawing>
                <wp:inline distT="0" distB="0" distL="0" distR="0" wp14:anchorId="5D3BFA1B" wp14:editId="60F6CF9F">
                  <wp:extent cx="6409524" cy="285714"/>
                  <wp:effectExtent l="0" t="0" r="0" b="635"/>
                  <wp:docPr id="60041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11604" name=""/>
                          <pic:cNvPicPr/>
                        </pic:nvPicPr>
                        <pic:blipFill>
                          <a:blip r:embed="rId35"/>
                          <a:stretch>
                            <a:fillRect/>
                          </a:stretch>
                        </pic:blipFill>
                        <pic:spPr>
                          <a:xfrm>
                            <a:off x="0" y="0"/>
                            <a:ext cx="6409524" cy="285714"/>
                          </a:xfrm>
                          <a:prstGeom prst="rect">
                            <a:avLst/>
                          </a:prstGeom>
                        </pic:spPr>
                      </pic:pic>
                    </a:graphicData>
                  </a:graphic>
                </wp:inline>
              </w:drawing>
            </w:r>
          </w:p>
          <w:p w14:paraId="4B1FEFD0" w14:textId="77777777" w:rsidR="00311A4A" w:rsidRDefault="00311A4A" w:rsidP="00F30E4A">
            <w:pPr>
              <w:spacing w:before="120" w:after="120"/>
              <w:outlineLvl w:val="0"/>
              <w:rPr>
                <w:rFonts w:ascii="Verdana" w:hAnsi="Verdana"/>
                <w:noProof/>
              </w:rPr>
            </w:pPr>
            <w:r w:rsidRPr="00AD6F68">
              <w:rPr>
                <w:rFonts w:ascii="Verdana" w:hAnsi="Verdana"/>
                <w:noProof/>
              </w:rPr>
              <w:t xml:space="preserve">Alternatively, you can re-populate the CTI by selecting the Open CTI button on the Five9 softphone. </w:t>
            </w:r>
            <w:r>
              <w:rPr>
                <w:rFonts w:ascii="Verdana" w:hAnsi="Verdana"/>
                <w:noProof/>
              </w:rPr>
              <w:t>This</w:t>
            </w:r>
            <w:r w:rsidRPr="00AD6F68">
              <w:rPr>
                <w:rFonts w:ascii="Verdana" w:hAnsi="Verdana"/>
                <w:noProof/>
              </w:rPr>
              <w:t xml:space="preserve"> re-launch</w:t>
            </w:r>
            <w:r>
              <w:rPr>
                <w:rFonts w:ascii="Verdana" w:hAnsi="Verdana"/>
                <w:noProof/>
              </w:rPr>
              <w:t>es</w:t>
            </w:r>
            <w:r w:rsidRPr="00AD6F68">
              <w:rPr>
                <w:rFonts w:ascii="Verdana" w:hAnsi="Verdana"/>
                <w:noProof/>
              </w:rPr>
              <w:t xml:space="preserve"> a new PeopleSafe browser requiring you to document and close out the previous browser before you can continue. </w:t>
            </w:r>
          </w:p>
          <w:p w14:paraId="233FE24B" w14:textId="77777777" w:rsidR="00311A4A" w:rsidRPr="00AD6F68" w:rsidRDefault="00311A4A" w:rsidP="00F30E4A">
            <w:pPr>
              <w:spacing w:before="120" w:after="120"/>
              <w:outlineLvl w:val="0"/>
              <w:rPr>
                <w:rFonts w:ascii="Verdana" w:hAnsi="Verdana"/>
                <w:noProof/>
              </w:rPr>
            </w:pPr>
            <w:r w:rsidRPr="00AD6F68">
              <w:rPr>
                <w:rFonts w:ascii="Verdana" w:hAnsi="Verdana"/>
                <w:noProof/>
              </w:rPr>
              <w:t xml:space="preserve">It is only advisable to select Open CTI when you need to re-launch the browser in PeopleSafe and re-populate the members information in that browser. </w:t>
            </w:r>
          </w:p>
          <w:p w14:paraId="64D92804" w14:textId="77777777" w:rsidR="00311A4A" w:rsidRPr="00AD6F68" w:rsidRDefault="00311A4A" w:rsidP="00F30E4A">
            <w:pPr>
              <w:spacing w:before="120" w:after="120"/>
              <w:outlineLvl w:val="0"/>
              <w:rPr>
                <w:rFonts w:ascii="Verdana" w:hAnsi="Verdana"/>
                <w:noProof/>
              </w:rPr>
            </w:pPr>
          </w:p>
          <w:p w14:paraId="79E11A4F" w14:textId="77777777" w:rsidR="00311A4A" w:rsidRPr="005277F2" w:rsidRDefault="00311A4A" w:rsidP="00F30E4A">
            <w:pPr>
              <w:spacing w:before="120" w:after="120"/>
              <w:ind w:left="360"/>
              <w:jc w:val="center"/>
              <w:outlineLvl w:val="0"/>
              <w:rPr>
                <w:rFonts w:ascii="Verdana" w:hAnsi="Verdana" w:cs="Arial"/>
              </w:rPr>
            </w:pPr>
            <w:r w:rsidRPr="00AD6F68">
              <w:rPr>
                <w:rFonts w:ascii="Verdana" w:hAnsi="Verdana"/>
                <w:noProof/>
              </w:rPr>
              <w:drawing>
                <wp:inline distT="0" distB="0" distL="0" distR="0" wp14:anchorId="588FA085" wp14:editId="190DF63F">
                  <wp:extent cx="5514975" cy="3371850"/>
                  <wp:effectExtent l="0" t="0" r="0" b="0"/>
                  <wp:docPr id="2024741631" name="Picture 202474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514975" cy="3371850"/>
                          </a:xfrm>
                          <a:prstGeom prst="rect">
                            <a:avLst/>
                          </a:prstGeom>
                        </pic:spPr>
                      </pic:pic>
                    </a:graphicData>
                  </a:graphic>
                </wp:inline>
              </w:drawing>
            </w:r>
          </w:p>
          <w:p w14:paraId="75BC9F19" w14:textId="77777777" w:rsidR="00311A4A" w:rsidRDefault="00311A4A" w:rsidP="00F30E4A">
            <w:pPr>
              <w:pStyle w:val="NormalWeb"/>
              <w:spacing w:before="120" w:beforeAutospacing="0" w:after="120" w:afterAutospacing="0"/>
              <w:rPr>
                <w:rFonts w:ascii="Verdana" w:hAnsi="Verdana" w:cs="Arial"/>
                <w:b/>
                <w:bCs/>
                <w:color w:val="000000"/>
              </w:rPr>
            </w:pPr>
          </w:p>
        </w:tc>
      </w:tr>
    </w:tbl>
    <w:tbl>
      <w:tblPr>
        <w:tblW w:w="4997" w:type="pct"/>
        <w:tblInd w:w="8" w:type="dxa"/>
        <w:tblCellMar>
          <w:left w:w="0" w:type="dxa"/>
          <w:right w:w="0" w:type="dxa"/>
        </w:tblCellMar>
        <w:tblLook w:val="04A0" w:firstRow="1" w:lastRow="0" w:firstColumn="1" w:lastColumn="0" w:noHBand="0" w:noVBand="1"/>
      </w:tblPr>
      <w:tblGrid>
        <w:gridCol w:w="2629"/>
        <w:gridCol w:w="1363"/>
        <w:gridCol w:w="6033"/>
        <w:gridCol w:w="2927"/>
      </w:tblGrid>
      <w:tr w:rsidR="00311A4A" w14:paraId="3030413A" w14:textId="77777777" w:rsidTr="00311A4A">
        <w:tc>
          <w:tcPr>
            <w:tcW w:w="1015" w:type="pct"/>
            <w:tcBorders>
              <w:top w:val="nil"/>
              <w:left w:val="nil"/>
              <w:bottom w:val="nil"/>
              <w:right w:val="nil"/>
            </w:tcBorders>
            <w:vAlign w:val="center"/>
            <w:hideMark/>
          </w:tcPr>
          <w:p w14:paraId="33F3BF09" w14:textId="77777777" w:rsidR="00B57F41" w:rsidRDefault="00B57F41" w:rsidP="00311A4A">
            <w:pPr>
              <w:rPr>
                <w:rFonts w:ascii="Arial" w:hAnsi="Arial" w:cs="Arial"/>
              </w:rPr>
            </w:pPr>
          </w:p>
        </w:tc>
        <w:tc>
          <w:tcPr>
            <w:tcW w:w="526" w:type="pct"/>
            <w:tcBorders>
              <w:top w:val="nil"/>
              <w:left w:val="nil"/>
              <w:bottom w:val="nil"/>
              <w:right w:val="nil"/>
            </w:tcBorders>
            <w:vAlign w:val="center"/>
            <w:hideMark/>
          </w:tcPr>
          <w:p w14:paraId="28F492D0" w14:textId="77777777" w:rsidR="00B57F41" w:rsidRDefault="00B57F41" w:rsidP="00B57F41">
            <w:pPr>
              <w:rPr>
                <w:sz w:val="20"/>
                <w:szCs w:val="20"/>
              </w:rPr>
            </w:pPr>
          </w:p>
        </w:tc>
        <w:tc>
          <w:tcPr>
            <w:tcW w:w="2329" w:type="pct"/>
            <w:tcBorders>
              <w:top w:val="nil"/>
              <w:left w:val="nil"/>
              <w:bottom w:val="nil"/>
              <w:right w:val="nil"/>
            </w:tcBorders>
            <w:vAlign w:val="center"/>
            <w:hideMark/>
          </w:tcPr>
          <w:p w14:paraId="49B10789" w14:textId="77777777" w:rsidR="00B57F41" w:rsidRDefault="00B57F41" w:rsidP="00B57F41">
            <w:pPr>
              <w:rPr>
                <w:sz w:val="20"/>
                <w:szCs w:val="20"/>
              </w:rPr>
            </w:pPr>
          </w:p>
        </w:tc>
        <w:tc>
          <w:tcPr>
            <w:tcW w:w="1130" w:type="pct"/>
            <w:tcBorders>
              <w:top w:val="nil"/>
              <w:left w:val="nil"/>
              <w:bottom w:val="nil"/>
              <w:right w:val="nil"/>
            </w:tcBorders>
            <w:vAlign w:val="center"/>
            <w:hideMark/>
          </w:tcPr>
          <w:p w14:paraId="277AE1AC" w14:textId="77777777" w:rsidR="00B57F41" w:rsidRDefault="00B57F41" w:rsidP="00B57F41">
            <w:pPr>
              <w:rPr>
                <w:sz w:val="20"/>
                <w:szCs w:val="20"/>
              </w:rPr>
            </w:pPr>
          </w:p>
        </w:tc>
      </w:tr>
    </w:tbl>
    <w:p w14:paraId="6D9CBF18" w14:textId="018B85D0" w:rsidR="007A11C1" w:rsidRDefault="00A660F4" w:rsidP="00231368">
      <w:pPr>
        <w:pStyle w:val="NormalWeb"/>
        <w:spacing w:before="0" w:beforeAutospacing="0" w:after="0" w:afterAutospacing="0"/>
        <w:rPr>
          <w:rFonts w:ascii="Verdana" w:hAnsi="Verdana"/>
        </w:rPr>
      </w:pPr>
      <w:r>
        <w:rPr>
          <w:rFonts w:ascii="Verdana" w:hAnsi="Verdana" w:cs="Arial"/>
          <w:color w:val="000000"/>
        </w:rPr>
        <w:t> </w:t>
      </w:r>
    </w:p>
    <w:p w14:paraId="1A88A6C1" w14:textId="2796FE2E" w:rsidR="008F431B" w:rsidRDefault="001C45D3" w:rsidP="0050346D">
      <w:pPr>
        <w:spacing w:before="120" w:after="120"/>
        <w:jc w:val="right"/>
        <w:rPr>
          <w:rFonts w:ascii="Verdana" w:hAnsi="Verdana"/>
        </w:rPr>
      </w:pPr>
      <w:hyperlink w:anchor="_top" w:history="1">
        <w:r w:rsidRPr="001C45D3">
          <w:rPr>
            <w:rStyle w:val="Hyperlink"/>
            <w:rFonts w:ascii="Verdana" w:hAnsi="Verdana"/>
          </w:rPr>
          <w:t>Top of the Document</w:t>
        </w:r>
      </w:hyperlink>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47"/>
      </w:tblGrid>
      <w:tr w:rsidR="008504DD" w:rsidRPr="00BF74E9" w14:paraId="53A16916" w14:textId="77777777" w:rsidTr="0050346D">
        <w:tc>
          <w:tcPr>
            <w:tcW w:w="5000" w:type="pct"/>
            <w:shd w:val="clear" w:color="auto" w:fill="C0C0C0"/>
          </w:tcPr>
          <w:p w14:paraId="0AA76A30" w14:textId="77777777" w:rsidR="008504DD" w:rsidRPr="00D32D37" w:rsidRDefault="008504DD" w:rsidP="00516F86">
            <w:pPr>
              <w:pStyle w:val="Heading2"/>
              <w:tabs>
                <w:tab w:val="left" w:pos="11985"/>
              </w:tabs>
              <w:spacing w:before="120" w:after="120"/>
              <w:rPr>
                <w:rFonts w:ascii="Verdana" w:hAnsi="Verdana"/>
                <w:i w:val="0"/>
                <w:iCs w:val="0"/>
              </w:rPr>
            </w:pPr>
            <w:bookmarkStart w:id="30" w:name="_Reporting_IVR_Issues"/>
            <w:bookmarkStart w:id="31" w:name="_Toc191568164"/>
            <w:bookmarkEnd w:id="30"/>
            <w:r>
              <w:rPr>
                <w:rFonts w:ascii="Verdana" w:hAnsi="Verdana"/>
                <w:i w:val="0"/>
                <w:iCs w:val="0"/>
              </w:rPr>
              <w:t>Reporting IVR Issues</w:t>
            </w:r>
            <w:bookmarkEnd w:id="31"/>
            <w:r w:rsidR="00FE78AB">
              <w:rPr>
                <w:rFonts w:ascii="Verdana" w:hAnsi="Verdana"/>
                <w:b w:val="0"/>
                <w:i w:val="0"/>
                <w:iCs w:val="0"/>
              </w:rPr>
              <w:t xml:space="preserve"> </w:t>
            </w:r>
          </w:p>
        </w:tc>
      </w:tr>
    </w:tbl>
    <w:p w14:paraId="72494CED" w14:textId="796588F4" w:rsidR="009E45A5" w:rsidRDefault="009E45A5" w:rsidP="00516F86">
      <w:pPr>
        <w:spacing w:before="120" w:after="120" w:line="240" w:lineRule="atLeast"/>
        <w:textAlignment w:val="top"/>
        <w:rPr>
          <w:rFonts w:ascii="Verdana" w:hAnsi="Verdana"/>
          <w:color w:val="000000"/>
        </w:rPr>
      </w:pPr>
      <w:r w:rsidRPr="00016417">
        <w:rPr>
          <w:rFonts w:ascii="Verdana" w:hAnsi="Verdana"/>
        </w:rPr>
        <w:t>If a member reports problems accessing the IVR, apologize for the inconvenience</w:t>
      </w:r>
      <w:r w:rsidR="00337419">
        <w:rPr>
          <w:rFonts w:ascii="Verdana" w:hAnsi="Verdana"/>
        </w:rPr>
        <w:t>;</w:t>
      </w:r>
      <w:r w:rsidRPr="00016417">
        <w:rPr>
          <w:rFonts w:ascii="Verdana" w:hAnsi="Verdana"/>
        </w:rPr>
        <w:t xml:space="preserve"> then </w:t>
      </w:r>
      <w:r w:rsidR="00337419">
        <w:rPr>
          <w:rFonts w:ascii="Verdana" w:hAnsi="Verdana"/>
        </w:rPr>
        <w:t>complete</w:t>
      </w:r>
      <w:r w:rsidRPr="008504DD">
        <w:rPr>
          <w:rFonts w:ascii="Verdana" w:hAnsi="Verdana"/>
          <w:color w:val="000000"/>
        </w:rPr>
        <w:t xml:space="preserve"> the</w:t>
      </w:r>
      <w:r w:rsidRPr="008504DD">
        <w:rPr>
          <w:rFonts w:ascii="Verdana" w:hAnsi="Verdana"/>
          <w:color w:val="FF0000"/>
        </w:rPr>
        <w:t xml:space="preserve"> </w:t>
      </w:r>
      <w:hyperlink r:id="rId37" w:anchor="!/view?docid=f40faeae-bfe0-40aa-87d1-fa1fbb23b5da" w:history="1">
        <w:r w:rsidR="00F337FB">
          <w:rPr>
            <w:rStyle w:val="Hyperlink"/>
            <w:rFonts w:ascii="Verdana" w:hAnsi="Verdana"/>
          </w:rPr>
          <w:t>IVR Research Request Procedures and Form (045732)</w:t>
        </w:r>
      </w:hyperlink>
      <w:r w:rsidRPr="008504DD">
        <w:rPr>
          <w:rFonts w:ascii="Verdana" w:hAnsi="Verdana"/>
          <w:color w:val="FF0000"/>
        </w:rPr>
        <w:t xml:space="preserve"> </w:t>
      </w:r>
      <w:r w:rsidRPr="008504DD">
        <w:rPr>
          <w:rFonts w:ascii="Verdana" w:hAnsi="Verdana"/>
          <w:color w:val="000000"/>
        </w:rPr>
        <w:t>form and email as directed in the form.</w:t>
      </w:r>
    </w:p>
    <w:p w14:paraId="01191B6F" w14:textId="77777777" w:rsidR="00AC62BE" w:rsidRDefault="00AC62BE" w:rsidP="00516F86">
      <w:pPr>
        <w:spacing w:before="120" w:after="120" w:line="240" w:lineRule="atLeast"/>
        <w:textAlignment w:val="top"/>
        <w:rPr>
          <w:rFonts w:ascii="Verdana" w:hAnsi="Verdana"/>
          <w:color w:val="000000"/>
        </w:rPr>
      </w:pPr>
    </w:p>
    <w:p w14:paraId="59FF9F2E" w14:textId="3CA52735" w:rsidR="00FC2E4D" w:rsidRPr="00FC2E4D" w:rsidRDefault="00AC62BE" w:rsidP="00516F86">
      <w:pPr>
        <w:spacing w:before="120" w:after="120" w:line="240" w:lineRule="atLeast"/>
        <w:textAlignment w:val="top"/>
        <w:rPr>
          <w:rFonts w:ascii="Verdana" w:hAnsi="Verdana"/>
          <w:color w:val="000000"/>
        </w:rPr>
      </w:pPr>
      <w:r w:rsidRPr="00FC2E4D">
        <w:rPr>
          <w:rFonts w:ascii="Verdana" w:hAnsi="Verdana"/>
          <w:b/>
          <w:color w:val="000000"/>
        </w:rPr>
        <w:t>Note:</w:t>
      </w:r>
      <w:r w:rsidR="00543677">
        <w:rPr>
          <w:rFonts w:ascii="Verdana" w:hAnsi="Verdana"/>
          <w:b/>
          <w:color w:val="000000"/>
        </w:rPr>
        <w:t xml:space="preserve"> </w:t>
      </w:r>
      <w:r w:rsidRPr="00FC2E4D">
        <w:rPr>
          <w:rFonts w:ascii="Verdana" w:hAnsi="Verdana"/>
          <w:color w:val="000000"/>
        </w:rPr>
        <w:t xml:space="preserve"> If </w:t>
      </w:r>
      <w:r w:rsidR="000510D9">
        <w:rPr>
          <w:rFonts w:ascii="Verdana" w:hAnsi="Verdana"/>
          <w:color w:val="000000"/>
        </w:rPr>
        <w:t xml:space="preserve">you </w:t>
      </w:r>
      <w:r w:rsidRPr="00FC2E4D">
        <w:rPr>
          <w:rFonts w:ascii="Verdana" w:hAnsi="Verdana"/>
          <w:color w:val="000000"/>
        </w:rPr>
        <w:t xml:space="preserve">have </w:t>
      </w:r>
      <w:r w:rsidR="00AB613F">
        <w:rPr>
          <w:rFonts w:ascii="Verdana" w:hAnsi="Verdana"/>
          <w:color w:val="000000"/>
        </w:rPr>
        <w:t>difficulties with</w:t>
      </w:r>
      <w:r w:rsidRPr="00FC2E4D">
        <w:rPr>
          <w:rFonts w:ascii="Verdana" w:hAnsi="Verdana"/>
          <w:color w:val="000000"/>
        </w:rPr>
        <w:t xml:space="preserve"> this form, </w:t>
      </w:r>
      <w:r w:rsidR="00FC2E4D" w:rsidRPr="00FC2E4D">
        <w:rPr>
          <w:rFonts w:ascii="Verdana" w:hAnsi="Verdana"/>
          <w:color w:val="000000"/>
        </w:rPr>
        <w:t>send the following information to your supervisor as a reported IVR issue.</w:t>
      </w:r>
    </w:p>
    <w:p w14:paraId="356FC676" w14:textId="77777777" w:rsidR="00D84731" w:rsidRPr="00D84731" w:rsidRDefault="00FC2E4D" w:rsidP="0050346D">
      <w:pPr>
        <w:pStyle w:val="ListParagraph"/>
        <w:numPr>
          <w:ilvl w:val="0"/>
          <w:numId w:val="30"/>
        </w:numPr>
        <w:spacing w:before="120" w:after="120" w:line="240" w:lineRule="atLeast"/>
        <w:textAlignment w:val="top"/>
        <w:rPr>
          <w:rFonts w:ascii="Verdana" w:hAnsi="Verdana"/>
          <w:color w:val="000000"/>
        </w:rPr>
      </w:pPr>
      <w:r w:rsidRPr="00D84731">
        <w:rPr>
          <w:rFonts w:ascii="Verdana" w:hAnsi="Verdana"/>
          <w:color w:val="000000"/>
          <w:sz w:val="24"/>
          <w:szCs w:val="24"/>
        </w:rPr>
        <w:t>Member ID:</w:t>
      </w:r>
    </w:p>
    <w:p w14:paraId="3E8A872C" w14:textId="008CD1AF" w:rsidR="00FC2E4D" w:rsidRPr="00D84731" w:rsidRDefault="00FC2E4D" w:rsidP="0050346D">
      <w:pPr>
        <w:pStyle w:val="ListParagraph"/>
        <w:numPr>
          <w:ilvl w:val="0"/>
          <w:numId w:val="30"/>
        </w:numPr>
        <w:spacing w:before="120" w:after="120" w:line="240" w:lineRule="atLeast"/>
        <w:textAlignment w:val="top"/>
        <w:rPr>
          <w:rFonts w:ascii="Verdana" w:hAnsi="Verdana"/>
          <w:color w:val="000000"/>
        </w:rPr>
      </w:pPr>
      <w:r w:rsidRPr="00D84731">
        <w:rPr>
          <w:rFonts w:ascii="Verdana" w:hAnsi="Verdana"/>
          <w:color w:val="000000"/>
          <w:sz w:val="24"/>
          <w:szCs w:val="24"/>
        </w:rPr>
        <w:t>Member’s Date of Birth:</w:t>
      </w:r>
    </w:p>
    <w:p w14:paraId="63706631" w14:textId="77777777" w:rsidR="00FC2E4D" w:rsidRPr="00D84731" w:rsidRDefault="00FC2E4D" w:rsidP="0050346D">
      <w:pPr>
        <w:pStyle w:val="ListParagraph"/>
        <w:numPr>
          <w:ilvl w:val="0"/>
          <w:numId w:val="30"/>
        </w:numPr>
        <w:spacing w:before="120" w:after="120" w:line="240" w:lineRule="atLeast"/>
        <w:textAlignment w:val="top"/>
        <w:rPr>
          <w:rFonts w:ascii="Verdana" w:hAnsi="Verdana"/>
          <w:color w:val="000000"/>
        </w:rPr>
      </w:pPr>
      <w:r w:rsidRPr="00D84731">
        <w:rPr>
          <w:rFonts w:ascii="Verdana" w:hAnsi="Verdana"/>
          <w:color w:val="000000"/>
          <w:sz w:val="24"/>
          <w:szCs w:val="24"/>
        </w:rPr>
        <w:t>Member’s Name:</w:t>
      </w:r>
    </w:p>
    <w:p w14:paraId="6A0D6361" w14:textId="77777777" w:rsidR="00FC2E4D" w:rsidRPr="00D84731" w:rsidRDefault="00FC2E4D" w:rsidP="0050346D">
      <w:pPr>
        <w:pStyle w:val="ListParagraph"/>
        <w:numPr>
          <w:ilvl w:val="0"/>
          <w:numId w:val="30"/>
        </w:numPr>
        <w:spacing w:before="120" w:after="120" w:line="240" w:lineRule="atLeast"/>
        <w:textAlignment w:val="top"/>
        <w:rPr>
          <w:rFonts w:ascii="Verdana" w:hAnsi="Verdana"/>
          <w:color w:val="000000"/>
        </w:rPr>
      </w:pPr>
      <w:r w:rsidRPr="00D84731">
        <w:rPr>
          <w:rFonts w:ascii="Verdana" w:hAnsi="Verdana"/>
          <w:color w:val="000000"/>
          <w:sz w:val="24"/>
          <w:szCs w:val="24"/>
        </w:rPr>
        <w:t>Member’s Rx Number:</w:t>
      </w:r>
    </w:p>
    <w:p w14:paraId="1EAA6A90" w14:textId="77777777" w:rsidR="00FC2E4D" w:rsidRPr="00D84731" w:rsidRDefault="00FC2E4D" w:rsidP="0050346D">
      <w:pPr>
        <w:pStyle w:val="ListParagraph"/>
        <w:numPr>
          <w:ilvl w:val="0"/>
          <w:numId w:val="30"/>
        </w:numPr>
        <w:spacing w:before="120" w:after="120" w:line="240" w:lineRule="atLeast"/>
        <w:textAlignment w:val="top"/>
        <w:rPr>
          <w:rFonts w:ascii="Verdana" w:hAnsi="Verdana"/>
          <w:color w:val="000000"/>
        </w:rPr>
      </w:pPr>
      <w:r w:rsidRPr="00D84731">
        <w:rPr>
          <w:rFonts w:ascii="Verdana" w:hAnsi="Verdana"/>
          <w:color w:val="000000"/>
          <w:sz w:val="24"/>
          <w:szCs w:val="24"/>
        </w:rPr>
        <w:t>Member’s Phone Number:</w:t>
      </w:r>
    </w:p>
    <w:p w14:paraId="0AC6E67D" w14:textId="77777777" w:rsidR="00FC2E4D" w:rsidRPr="00D84731" w:rsidRDefault="00FC2E4D" w:rsidP="0050346D">
      <w:pPr>
        <w:pStyle w:val="ListParagraph"/>
        <w:numPr>
          <w:ilvl w:val="0"/>
          <w:numId w:val="30"/>
        </w:numPr>
        <w:spacing w:before="120" w:after="120" w:line="240" w:lineRule="atLeast"/>
        <w:textAlignment w:val="top"/>
        <w:rPr>
          <w:rFonts w:ascii="Verdana" w:hAnsi="Verdana"/>
          <w:color w:val="000000"/>
        </w:rPr>
      </w:pPr>
      <w:r w:rsidRPr="00D84731">
        <w:rPr>
          <w:rFonts w:ascii="Verdana" w:hAnsi="Verdana"/>
          <w:color w:val="000000"/>
          <w:sz w:val="24"/>
          <w:szCs w:val="24"/>
        </w:rPr>
        <w:t>Toll Free Number the Member Dialed:</w:t>
      </w:r>
    </w:p>
    <w:p w14:paraId="0B850A87" w14:textId="77777777" w:rsidR="00FC2E4D" w:rsidRPr="00D84731" w:rsidRDefault="00FC2E4D" w:rsidP="0050346D">
      <w:pPr>
        <w:pStyle w:val="ListParagraph"/>
        <w:numPr>
          <w:ilvl w:val="0"/>
          <w:numId w:val="30"/>
        </w:numPr>
        <w:spacing w:before="120" w:after="120" w:line="240" w:lineRule="atLeast"/>
        <w:textAlignment w:val="top"/>
        <w:rPr>
          <w:rFonts w:ascii="Verdana" w:hAnsi="Verdana"/>
          <w:color w:val="000000"/>
        </w:rPr>
      </w:pPr>
      <w:r w:rsidRPr="00D84731">
        <w:rPr>
          <w:rFonts w:ascii="Verdana" w:hAnsi="Verdana"/>
          <w:color w:val="000000"/>
          <w:sz w:val="24"/>
          <w:szCs w:val="24"/>
        </w:rPr>
        <w:t>Time and Date of the Call:</w:t>
      </w:r>
    </w:p>
    <w:p w14:paraId="09F18A9A" w14:textId="7EB743EF" w:rsidR="00FC2E4D" w:rsidRPr="00D84731" w:rsidRDefault="00FC2E4D" w:rsidP="0050346D">
      <w:pPr>
        <w:pStyle w:val="ListParagraph"/>
        <w:numPr>
          <w:ilvl w:val="0"/>
          <w:numId w:val="30"/>
        </w:numPr>
        <w:spacing w:before="120" w:after="120" w:line="240" w:lineRule="atLeast"/>
        <w:textAlignment w:val="top"/>
        <w:rPr>
          <w:rFonts w:ascii="Verdana" w:hAnsi="Verdana"/>
          <w:color w:val="000000"/>
        </w:rPr>
      </w:pPr>
      <w:r w:rsidRPr="00D84731">
        <w:rPr>
          <w:rFonts w:ascii="Verdana" w:hAnsi="Verdana"/>
          <w:color w:val="000000"/>
          <w:sz w:val="24"/>
          <w:szCs w:val="24"/>
        </w:rPr>
        <w:t>High Leve</w:t>
      </w:r>
      <w:r w:rsidR="003B431D" w:rsidRPr="00D84731">
        <w:rPr>
          <w:rFonts w:ascii="Verdana" w:hAnsi="Verdana"/>
          <w:color w:val="000000"/>
          <w:sz w:val="24"/>
          <w:szCs w:val="24"/>
        </w:rPr>
        <w:t>l Description</w:t>
      </w:r>
      <w:r w:rsidR="0023634E">
        <w:rPr>
          <w:rFonts w:ascii="Verdana" w:hAnsi="Verdana"/>
          <w:color w:val="000000"/>
          <w:sz w:val="24"/>
          <w:szCs w:val="24"/>
        </w:rPr>
        <w:t xml:space="preserve"> of Issue: </w:t>
      </w:r>
    </w:p>
    <w:p w14:paraId="125EFA35" w14:textId="77777777" w:rsidR="00DB331D" w:rsidRDefault="00DB331D" w:rsidP="0023634E">
      <w:pPr>
        <w:spacing w:before="120" w:after="120" w:line="240" w:lineRule="atLeast"/>
        <w:ind w:left="450"/>
        <w:textAlignment w:val="top"/>
        <w:rPr>
          <w:rFonts w:ascii="Verdana" w:hAnsi="Verdana"/>
          <w:color w:val="000000"/>
        </w:rPr>
      </w:pPr>
    </w:p>
    <w:p w14:paraId="198B36BF" w14:textId="72619AAA" w:rsidR="008F431B" w:rsidRDefault="001C45D3" w:rsidP="0050346D">
      <w:pPr>
        <w:spacing w:before="120" w:after="120"/>
        <w:jc w:val="right"/>
        <w:rPr>
          <w:rFonts w:ascii="Verdana" w:hAnsi="Verdana"/>
        </w:rPr>
      </w:pPr>
      <w:hyperlink w:anchor="_top" w:history="1">
        <w:r w:rsidRPr="001C45D3">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B431D" w:rsidRPr="00BF74E9" w14:paraId="2F2E5821" w14:textId="77777777" w:rsidTr="0050346D">
        <w:tc>
          <w:tcPr>
            <w:tcW w:w="5000" w:type="pct"/>
            <w:shd w:val="clear" w:color="auto" w:fill="C0C0C0"/>
          </w:tcPr>
          <w:p w14:paraId="15DF362F" w14:textId="77777777" w:rsidR="003B431D" w:rsidRPr="00D32D37" w:rsidRDefault="003B431D" w:rsidP="00516F86">
            <w:pPr>
              <w:pStyle w:val="Heading2"/>
              <w:tabs>
                <w:tab w:val="left" w:pos="11985"/>
              </w:tabs>
              <w:spacing w:before="120" w:after="120"/>
              <w:rPr>
                <w:rFonts w:ascii="Verdana" w:hAnsi="Verdana"/>
                <w:i w:val="0"/>
                <w:iCs w:val="0"/>
              </w:rPr>
            </w:pPr>
            <w:bookmarkStart w:id="32" w:name="_Toc191568165"/>
            <w:r>
              <w:rPr>
                <w:rFonts w:ascii="Verdana" w:hAnsi="Verdana"/>
                <w:i w:val="0"/>
                <w:iCs w:val="0"/>
              </w:rPr>
              <w:t>Related Document</w:t>
            </w:r>
            <w:r w:rsidR="0069139F">
              <w:rPr>
                <w:rFonts w:ascii="Verdana" w:hAnsi="Verdana"/>
                <w:i w:val="0"/>
                <w:iCs w:val="0"/>
              </w:rPr>
              <w:t>s</w:t>
            </w:r>
            <w:bookmarkEnd w:id="32"/>
          </w:p>
        </w:tc>
      </w:tr>
    </w:tbl>
    <w:p w14:paraId="7668F4C3" w14:textId="04009B9B" w:rsidR="00A10533" w:rsidRPr="00833CCE" w:rsidRDefault="00833CCE" w:rsidP="0050346D">
      <w:pPr>
        <w:pStyle w:val="ListParagraph"/>
        <w:numPr>
          <w:ilvl w:val="0"/>
          <w:numId w:val="29"/>
        </w:numPr>
        <w:spacing w:before="120" w:after="120" w:line="240" w:lineRule="atLeast"/>
        <w:textAlignment w:val="top"/>
        <w:rPr>
          <w:rStyle w:val="Hyperlink"/>
          <w:rFonts w:ascii="Verdana" w:hAnsi="Verdana"/>
          <w:color w:val="000000" w:themeColor="text1"/>
          <w:sz w:val="24"/>
          <w:szCs w:val="24"/>
        </w:rPr>
      </w:pPr>
      <w:hyperlink r:id="rId38" w:anchor="!/view?docid=bcb8da72-5501-4631-b9fd-fe675bc4a1fd" w:history="1">
        <w:r w:rsidR="007C48AE" w:rsidRPr="00833CCE">
          <w:rPr>
            <w:rStyle w:val="Hyperlink"/>
            <w:rFonts w:ascii="Verdana" w:hAnsi="Verdana"/>
            <w:sz w:val="24"/>
            <w:szCs w:val="24"/>
            <w:shd w:val="clear" w:color="auto" w:fill="FFFFFF"/>
          </w:rPr>
          <w:t>Universal Care - Caller Authentication</w:t>
        </w:r>
        <w:r w:rsidR="007C48AE" w:rsidRPr="00833CCE">
          <w:rPr>
            <w:rStyle w:val="Hyperlink"/>
            <w:rFonts w:ascii="Verdana" w:hAnsi="Verdana"/>
            <w:sz w:val="24"/>
            <w:szCs w:val="24"/>
            <w:shd w:val="clear" w:color="auto" w:fill="FFFFFF"/>
          </w:rPr>
          <w:t xml:space="preserve"> (004568)</w:t>
        </w:r>
      </w:hyperlink>
    </w:p>
    <w:p w14:paraId="2BF98FC7" w14:textId="7A8CE6CA" w:rsidR="000A43CE" w:rsidRPr="00A10533" w:rsidRDefault="00A10533" w:rsidP="0050346D">
      <w:pPr>
        <w:pStyle w:val="ListParagraph"/>
        <w:numPr>
          <w:ilvl w:val="0"/>
          <w:numId w:val="29"/>
        </w:numPr>
        <w:spacing w:before="120" w:after="120" w:line="240" w:lineRule="atLeast"/>
        <w:textAlignment w:val="top"/>
        <w:rPr>
          <w:rStyle w:val="Hyperlink"/>
          <w:rFonts w:ascii="Verdana" w:hAnsi="Verdana"/>
          <w:color w:val="000000" w:themeColor="text1"/>
          <w:sz w:val="24"/>
          <w:szCs w:val="24"/>
        </w:rPr>
      </w:pPr>
      <w:hyperlink r:id="rId39" w:anchor="!/view?docid=c954b131-7884-494c-b4bb-dfc12fdc846f" w:history="1">
        <w:r w:rsidRPr="00A10533">
          <w:rPr>
            <w:rStyle w:val="Hyperlink"/>
            <w:rFonts w:ascii="Verdana" w:hAnsi="Verdana"/>
            <w:sz w:val="24"/>
            <w:szCs w:val="24"/>
            <w:shd w:val="clear" w:color="auto" w:fill="FFFFFF"/>
          </w:rPr>
          <w:t>Universal Care - Consultative Call Flow (CCF) Process</w:t>
        </w:r>
        <w:r w:rsidRPr="00A10533">
          <w:rPr>
            <w:rStyle w:val="Hyperlink"/>
            <w:rFonts w:ascii="Verdana" w:hAnsi="Verdana"/>
            <w:sz w:val="24"/>
            <w:szCs w:val="24"/>
            <w:shd w:val="clear" w:color="auto" w:fill="FFFFFF"/>
          </w:rPr>
          <w:t xml:space="preserve"> (095822)</w:t>
        </w:r>
      </w:hyperlink>
    </w:p>
    <w:p w14:paraId="53B956F5" w14:textId="54831F1D" w:rsidR="0043039A" w:rsidRPr="00921999" w:rsidRDefault="00921999" w:rsidP="0043039A">
      <w:pPr>
        <w:pStyle w:val="ListParagraph"/>
        <w:numPr>
          <w:ilvl w:val="0"/>
          <w:numId w:val="29"/>
        </w:numPr>
        <w:spacing w:before="120" w:after="120" w:line="240" w:lineRule="atLeast"/>
        <w:textAlignment w:val="top"/>
        <w:rPr>
          <w:rFonts w:ascii="Verdana" w:hAnsi="Verdana"/>
          <w:sz w:val="24"/>
          <w:szCs w:val="24"/>
        </w:rPr>
      </w:pPr>
      <w:hyperlink r:id="rId40" w:anchor="!/view?docid=c1f1028b-e42c-4b4f-a4cf-cc0b42c91606" w:history="1">
        <w:r w:rsidR="0043039A" w:rsidRPr="00921999">
          <w:rPr>
            <w:rStyle w:val="Hyperlink"/>
            <w:rFonts w:ascii="Verdana" w:hAnsi="Verdana"/>
            <w:sz w:val="24"/>
            <w:szCs w:val="24"/>
          </w:rPr>
          <w:t>Customer Care Abbreviations, Definitions and Terms Index (017428)</w:t>
        </w:r>
      </w:hyperlink>
    </w:p>
    <w:p w14:paraId="7F87E907" w14:textId="0849CAE0" w:rsidR="0069139F" w:rsidRPr="0050346D" w:rsidRDefault="0069139F" w:rsidP="0050346D">
      <w:pPr>
        <w:pStyle w:val="ListParagraph"/>
        <w:numPr>
          <w:ilvl w:val="0"/>
          <w:numId w:val="29"/>
        </w:numPr>
        <w:spacing w:before="120" w:after="120"/>
        <w:rPr>
          <w:rFonts w:ascii="Verdana" w:hAnsi="Verdana"/>
          <w:sz w:val="24"/>
          <w:szCs w:val="24"/>
        </w:rPr>
      </w:pPr>
      <w:r w:rsidRPr="0050346D">
        <w:rPr>
          <w:rFonts w:ascii="Verdana" w:hAnsi="Verdana"/>
          <w:b/>
          <w:color w:val="000000"/>
          <w:sz w:val="24"/>
          <w:szCs w:val="24"/>
        </w:rPr>
        <w:t xml:space="preserve">Parent </w:t>
      </w:r>
      <w:r w:rsidR="00EB61AF" w:rsidRPr="0050346D">
        <w:rPr>
          <w:rFonts w:ascii="Verdana" w:hAnsi="Verdana"/>
          <w:b/>
          <w:color w:val="000000"/>
          <w:sz w:val="24"/>
          <w:szCs w:val="24"/>
        </w:rPr>
        <w:t>Document</w:t>
      </w:r>
      <w:r w:rsidRPr="0050346D">
        <w:rPr>
          <w:rFonts w:ascii="Verdana" w:hAnsi="Verdana"/>
          <w:b/>
          <w:color w:val="000000"/>
          <w:sz w:val="24"/>
          <w:szCs w:val="24"/>
        </w:rPr>
        <w:t xml:space="preserve">: </w:t>
      </w:r>
      <w:hyperlink r:id="rId41" w:tgtFrame="_blank" w:history="1">
        <w:r w:rsidRPr="0050346D">
          <w:rPr>
            <w:rFonts w:ascii="Verdana" w:hAnsi="Verdana"/>
            <w:color w:val="0000FF"/>
            <w:sz w:val="24"/>
            <w:szCs w:val="24"/>
            <w:u w:val="single"/>
          </w:rPr>
          <w:t>CALL 0049 Customer Care Internal and External Call Handling</w:t>
        </w:r>
      </w:hyperlink>
    </w:p>
    <w:bookmarkStart w:id="33" w:name="OLE_LINK58"/>
    <w:bookmarkStart w:id="34" w:name="OLE_LINK5"/>
    <w:p w14:paraId="222CAD4C" w14:textId="7BE90770" w:rsidR="00DB1F84" w:rsidRDefault="001C45D3" w:rsidP="0050346D">
      <w:pPr>
        <w:spacing w:before="120" w:after="120"/>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1C45D3">
        <w:rPr>
          <w:rStyle w:val="Hyperlink"/>
          <w:rFonts w:ascii="Verdana" w:hAnsi="Verdana"/>
        </w:rPr>
        <w:t>Top of the Document</w:t>
      </w:r>
      <w:r>
        <w:rPr>
          <w:rFonts w:ascii="Verdana" w:hAnsi="Verdana"/>
        </w:rPr>
        <w:fldChar w:fldCharType="end"/>
      </w:r>
    </w:p>
    <w:bookmarkEnd w:id="33"/>
    <w:p w14:paraId="1C03B665" w14:textId="11B3F0F9" w:rsidR="006C359F" w:rsidRDefault="006C359F" w:rsidP="006C359F">
      <w:pPr>
        <w:jc w:val="right"/>
        <w:rPr>
          <w:rFonts w:ascii="Verdana" w:hAnsi="Verdana"/>
        </w:rPr>
      </w:pPr>
    </w:p>
    <w:bookmarkEnd w:id="34"/>
    <w:p w14:paraId="5578F61D" w14:textId="77777777" w:rsidR="00601CB1" w:rsidRDefault="00601CB1" w:rsidP="00C247CB">
      <w:pPr>
        <w:jc w:val="center"/>
        <w:rPr>
          <w:rFonts w:ascii="Verdana" w:hAnsi="Verdana"/>
          <w:sz w:val="16"/>
          <w:szCs w:val="16"/>
        </w:rPr>
      </w:pPr>
    </w:p>
    <w:p w14:paraId="1C86A3EF" w14:textId="77777777" w:rsidR="00710E68" w:rsidRPr="00C247CB" w:rsidRDefault="00710E68" w:rsidP="00C247CB">
      <w:pPr>
        <w:jc w:val="center"/>
        <w:rPr>
          <w:rFonts w:ascii="Verdana" w:hAnsi="Verdana"/>
          <w:sz w:val="16"/>
          <w:szCs w:val="16"/>
        </w:rPr>
      </w:pPr>
      <w:r w:rsidRPr="00C247CB">
        <w:rPr>
          <w:rFonts w:ascii="Verdana" w:hAnsi="Verdana"/>
          <w:sz w:val="16"/>
          <w:szCs w:val="16"/>
        </w:rPr>
        <w:t xml:space="preserve">Not </w:t>
      </w:r>
      <w:r w:rsidR="009C1BDB" w:rsidRPr="00C247CB">
        <w:rPr>
          <w:rFonts w:ascii="Verdana" w:hAnsi="Verdana"/>
          <w:sz w:val="16"/>
          <w:szCs w:val="16"/>
        </w:rPr>
        <w:t>to</w:t>
      </w:r>
      <w:r w:rsidRPr="00C247CB">
        <w:rPr>
          <w:rFonts w:ascii="Verdana" w:hAnsi="Verdana"/>
          <w:sz w:val="16"/>
          <w:szCs w:val="16"/>
        </w:rPr>
        <w:t xml:space="preserve"> Be Reproduced </w:t>
      </w:r>
      <w:r w:rsidR="009C1BDB" w:rsidRPr="00C247CB">
        <w:rPr>
          <w:rFonts w:ascii="Verdana" w:hAnsi="Verdana"/>
          <w:sz w:val="16"/>
          <w:szCs w:val="16"/>
        </w:rPr>
        <w:t>or</w:t>
      </w:r>
      <w:r w:rsidRPr="00C247CB">
        <w:rPr>
          <w:rFonts w:ascii="Verdana" w:hAnsi="Verdana"/>
          <w:sz w:val="16"/>
          <w:szCs w:val="16"/>
        </w:rPr>
        <w:t xml:space="preserve"> Disclosed to Others </w:t>
      </w:r>
      <w:r w:rsidR="009C1BDB" w:rsidRPr="00C247CB">
        <w:rPr>
          <w:rFonts w:ascii="Verdana" w:hAnsi="Verdana"/>
          <w:sz w:val="16"/>
          <w:szCs w:val="16"/>
        </w:rPr>
        <w:t>without</w:t>
      </w:r>
      <w:r w:rsidRPr="00C247CB">
        <w:rPr>
          <w:rFonts w:ascii="Verdana" w:hAnsi="Verdana"/>
          <w:sz w:val="16"/>
          <w:szCs w:val="16"/>
        </w:rPr>
        <w:t xml:space="preserve"> Prior Written Approval</w:t>
      </w:r>
    </w:p>
    <w:p w14:paraId="744BC2CA" w14:textId="3D019CFD" w:rsidR="005A64DA" w:rsidRPr="00C247CB" w:rsidRDefault="00710E68" w:rsidP="00C247CB">
      <w:pPr>
        <w:jc w:val="center"/>
        <w:rPr>
          <w:rFonts w:ascii="Verdana" w:hAnsi="Verdana"/>
          <w:sz w:val="16"/>
          <w:szCs w:val="16"/>
        </w:rPr>
      </w:pPr>
      <w:r w:rsidRPr="00C247CB">
        <w:rPr>
          <w:rFonts w:ascii="Verdana" w:hAnsi="Verdana"/>
          <w:b/>
          <w:color w:val="000000"/>
          <w:sz w:val="16"/>
          <w:szCs w:val="16"/>
        </w:rPr>
        <w:t xml:space="preserve">ELECTRONIC DATA = OFFICIAL </w:t>
      </w:r>
      <w:r w:rsidR="008504DD">
        <w:rPr>
          <w:rFonts w:ascii="Verdana" w:hAnsi="Verdana"/>
          <w:b/>
          <w:color w:val="000000"/>
          <w:sz w:val="16"/>
          <w:szCs w:val="16"/>
        </w:rPr>
        <w:t>VERSION / PAPER COPY =</w:t>
      </w:r>
      <w:r w:rsidRPr="00C247CB">
        <w:rPr>
          <w:rFonts w:ascii="Verdana" w:hAnsi="Verdana"/>
          <w:b/>
          <w:color w:val="000000"/>
          <w:sz w:val="16"/>
          <w:szCs w:val="16"/>
        </w:rPr>
        <w:t xml:space="preserve"> INFORMATIONAL ONLY</w:t>
      </w:r>
    </w:p>
    <w:sectPr w:rsidR="005A64DA" w:rsidRPr="00C247CB" w:rsidSect="00EB1F94">
      <w:footerReference w:type="default" r:id="rId42"/>
      <w:headerReference w:type="first" r:id="rId43"/>
      <w:footerReference w:type="first" r:id="rId4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0B85C" w14:textId="77777777" w:rsidR="00B161A5" w:rsidRDefault="00B161A5">
      <w:r>
        <w:separator/>
      </w:r>
    </w:p>
  </w:endnote>
  <w:endnote w:type="continuationSeparator" w:id="0">
    <w:p w14:paraId="5937CE43" w14:textId="77777777" w:rsidR="00B161A5" w:rsidRDefault="00B161A5">
      <w:r>
        <w:continuationSeparator/>
      </w:r>
    </w:p>
  </w:endnote>
  <w:endnote w:type="continuationNotice" w:id="1">
    <w:p w14:paraId="49431278" w14:textId="77777777" w:rsidR="00B161A5" w:rsidRDefault="00B161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0C71C" w14:textId="77777777" w:rsidR="00F52CDD" w:rsidRPr="00C32D18" w:rsidRDefault="00F52CDD"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06019" w14:textId="77777777" w:rsidR="00F52CDD" w:rsidRPr="00CD2229" w:rsidRDefault="00F52CDD">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D63BB" w14:textId="77777777" w:rsidR="00B161A5" w:rsidRDefault="00B161A5">
      <w:r>
        <w:separator/>
      </w:r>
    </w:p>
  </w:footnote>
  <w:footnote w:type="continuationSeparator" w:id="0">
    <w:p w14:paraId="397006B9" w14:textId="77777777" w:rsidR="00B161A5" w:rsidRDefault="00B161A5">
      <w:r>
        <w:continuationSeparator/>
      </w:r>
    </w:p>
  </w:footnote>
  <w:footnote w:type="continuationNotice" w:id="1">
    <w:p w14:paraId="474E2C07" w14:textId="77777777" w:rsidR="00B161A5" w:rsidRDefault="00B161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B2540" w14:textId="77777777" w:rsidR="00F52CDD" w:rsidRDefault="00F52CDD">
    <w:pPr>
      <w:pStyle w:val="Header"/>
      <w:tabs>
        <w:tab w:val="clear" w:pos="8640"/>
        <w:tab w:val="right" w:pos="10080"/>
      </w:tabs>
      <w:rPr>
        <w:sz w:val="16"/>
        <w:szCs w:val="16"/>
      </w:rPr>
    </w:pPr>
    <w:r>
      <w:t xml:space="preserve"> </w:t>
    </w:r>
  </w:p>
</w:hdr>
</file>

<file path=word/intelligence2.xml><?xml version="1.0" encoding="utf-8"?>
<int2:intelligence xmlns:int2="http://schemas.microsoft.com/office/intelligence/2020/intelligence" xmlns:oel="http://schemas.microsoft.com/office/2019/extlst">
  <int2:observations>
    <int2:bookmark int2:bookmarkName="_Int_l072tYif" int2:invalidationBookmarkName="" int2:hashCode="FwYhrAhCbAivjx" int2:id="6ZiF9fm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3314"/>
    <w:multiLevelType w:val="hybridMultilevel"/>
    <w:tmpl w:val="ED7A2288"/>
    <w:lvl w:ilvl="0" w:tplc="2B8606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26E7E"/>
    <w:multiLevelType w:val="hybridMultilevel"/>
    <w:tmpl w:val="1764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3" w15:restartNumberingAfterBreak="0">
    <w:nsid w:val="1F58272A"/>
    <w:multiLevelType w:val="hybridMultilevel"/>
    <w:tmpl w:val="3A6C9AC6"/>
    <w:lvl w:ilvl="0" w:tplc="8AF8B98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5D17863"/>
    <w:multiLevelType w:val="hybridMultilevel"/>
    <w:tmpl w:val="8E84F0BA"/>
    <w:lvl w:ilvl="0" w:tplc="498C02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F23931"/>
    <w:multiLevelType w:val="hybridMultilevel"/>
    <w:tmpl w:val="F3D6F508"/>
    <w:lvl w:ilvl="0" w:tplc="EFBA67D8">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C26ACF"/>
    <w:multiLevelType w:val="hybridMultilevel"/>
    <w:tmpl w:val="E32005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024E8E"/>
    <w:multiLevelType w:val="hybridMultilevel"/>
    <w:tmpl w:val="C6E618A4"/>
    <w:lvl w:ilvl="0" w:tplc="07F0E6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8" w15:restartNumberingAfterBreak="0">
    <w:nsid w:val="339641C0"/>
    <w:multiLevelType w:val="multilevel"/>
    <w:tmpl w:val="3A5AED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Verdana" w:hAnsi="Verdan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0D4E3F"/>
    <w:multiLevelType w:val="hybridMultilevel"/>
    <w:tmpl w:val="341A2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AC7602"/>
    <w:multiLevelType w:val="hybridMultilevel"/>
    <w:tmpl w:val="C85061C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261434"/>
    <w:multiLevelType w:val="hybridMultilevel"/>
    <w:tmpl w:val="99E6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30D68"/>
    <w:multiLevelType w:val="hybridMultilevel"/>
    <w:tmpl w:val="3CC0DFEA"/>
    <w:lvl w:ilvl="0" w:tplc="FAEE34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4C4B0A"/>
    <w:multiLevelType w:val="hybridMultilevel"/>
    <w:tmpl w:val="6D840056"/>
    <w:lvl w:ilvl="0" w:tplc="ADC28C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302E0B"/>
    <w:multiLevelType w:val="hybridMultilevel"/>
    <w:tmpl w:val="D48A3BC8"/>
    <w:lvl w:ilvl="0" w:tplc="61D2287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4F721D6D"/>
    <w:multiLevelType w:val="hybridMultilevel"/>
    <w:tmpl w:val="44108E9C"/>
    <w:lvl w:ilvl="0" w:tplc="61D2287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C56BEF"/>
    <w:multiLevelType w:val="hybridMultilevel"/>
    <w:tmpl w:val="01AA127A"/>
    <w:lvl w:ilvl="0" w:tplc="065440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F01530"/>
    <w:multiLevelType w:val="hybridMultilevel"/>
    <w:tmpl w:val="2EDAB232"/>
    <w:lvl w:ilvl="0" w:tplc="DBA4E118">
      <w:start w:val="1"/>
      <w:numFmt w:val="bullet"/>
      <w:lvlText w:val=""/>
      <w:lvlJc w:val="left"/>
      <w:pPr>
        <w:ind w:left="1080" w:hanging="360"/>
      </w:pPr>
      <w:rPr>
        <w:rFonts w:ascii="Symbol" w:hAnsi="Symbol" w:hint="default"/>
        <w:b/>
        <w:i w:val="0"/>
        <w:color w:val="000000" w:themeColor="text1"/>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D37E4E"/>
    <w:multiLevelType w:val="hybridMultilevel"/>
    <w:tmpl w:val="B0261B32"/>
    <w:lvl w:ilvl="0" w:tplc="0409000F">
      <w:start w:val="1"/>
      <w:numFmt w:val="decimal"/>
      <w:pStyle w:val="BulletText1"/>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9501764"/>
    <w:multiLevelType w:val="hybridMultilevel"/>
    <w:tmpl w:val="0288929A"/>
    <w:lvl w:ilvl="0" w:tplc="7CF2BC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5250F0"/>
    <w:multiLevelType w:val="hybridMultilevel"/>
    <w:tmpl w:val="827C776A"/>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21" w15:restartNumberingAfterBreak="0">
    <w:nsid w:val="5A996837"/>
    <w:multiLevelType w:val="hybridMultilevel"/>
    <w:tmpl w:val="0CEE467C"/>
    <w:lvl w:ilvl="0" w:tplc="28ACA5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22" w15:restartNumberingAfterBreak="0">
    <w:nsid w:val="5F86647F"/>
    <w:multiLevelType w:val="hybridMultilevel"/>
    <w:tmpl w:val="3706726C"/>
    <w:lvl w:ilvl="0" w:tplc="13E489D8">
      <w:start w:val="1"/>
      <w:numFmt w:val="lowerLetter"/>
      <w:lvlText w:val="%1."/>
      <w:lvlJc w:val="left"/>
      <w:pPr>
        <w:ind w:left="720" w:hanging="360"/>
      </w:pPr>
      <w:rPr>
        <w:rFonts w:ascii="Verdana" w:eastAsia="Calibri"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2F278A"/>
    <w:multiLevelType w:val="hybridMultilevel"/>
    <w:tmpl w:val="2094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495C62"/>
    <w:multiLevelType w:val="hybridMultilevel"/>
    <w:tmpl w:val="7ED096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5C101B"/>
    <w:multiLevelType w:val="hybridMultilevel"/>
    <w:tmpl w:val="08843062"/>
    <w:lvl w:ilvl="0" w:tplc="8536026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2D6395"/>
    <w:multiLevelType w:val="hybridMultilevel"/>
    <w:tmpl w:val="F39C42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804690"/>
    <w:multiLevelType w:val="hybridMultilevel"/>
    <w:tmpl w:val="2EE43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08391019">
    <w:abstractNumId w:val="2"/>
  </w:num>
  <w:num w:numId="2" w16cid:durableId="284701515">
    <w:abstractNumId w:val="1"/>
  </w:num>
  <w:num w:numId="3" w16cid:durableId="376046728">
    <w:abstractNumId w:val="4"/>
  </w:num>
  <w:num w:numId="4" w16cid:durableId="529220882">
    <w:abstractNumId w:val="18"/>
  </w:num>
  <w:num w:numId="5" w16cid:durableId="1865169328">
    <w:abstractNumId w:val="12"/>
  </w:num>
  <w:num w:numId="6" w16cid:durableId="1344479537">
    <w:abstractNumId w:val="13"/>
  </w:num>
  <w:num w:numId="7" w16cid:durableId="1877499058">
    <w:abstractNumId w:val="20"/>
  </w:num>
  <w:num w:numId="8" w16cid:durableId="383993938">
    <w:abstractNumId w:val="8"/>
  </w:num>
  <w:num w:numId="9" w16cid:durableId="786698302">
    <w:abstractNumId w:val="26"/>
  </w:num>
  <w:num w:numId="10" w16cid:durableId="1145272557">
    <w:abstractNumId w:val="6"/>
  </w:num>
  <w:num w:numId="11" w16cid:durableId="1288583774">
    <w:abstractNumId w:val="11"/>
  </w:num>
  <w:num w:numId="12" w16cid:durableId="1521122327">
    <w:abstractNumId w:val="19"/>
  </w:num>
  <w:num w:numId="13" w16cid:durableId="510486014">
    <w:abstractNumId w:val="22"/>
  </w:num>
  <w:num w:numId="14" w16cid:durableId="950819754">
    <w:abstractNumId w:val="21"/>
  </w:num>
  <w:num w:numId="15" w16cid:durableId="695884552">
    <w:abstractNumId w:val="12"/>
  </w:num>
  <w:num w:numId="16" w16cid:durableId="534006598">
    <w:abstractNumId w:val="10"/>
  </w:num>
  <w:num w:numId="17" w16cid:durableId="1620181641">
    <w:abstractNumId w:val="0"/>
  </w:num>
  <w:num w:numId="18" w16cid:durableId="317618648">
    <w:abstractNumId w:val="17"/>
  </w:num>
  <w:num w:numId="19" w16cid:durableId="2110739759">
    <w:abstractNumId w:val="0"/>
  </w:num>
  <w:num w:numId="20" w16cid:durableId="1953433373">
    <w:abstractNumId w:val="9"/>
  </w:num>
  <w:num w:numId="21" w16cid:durableId="1543520619">
    <w:abstractNumId w:val="27"/>
  </w:num>
  <w:num w:numId="22" w16cid:durableId="873615927">
    <w:abstractNumId w:val="24"/>
  </w:num>
  <w:num w:numId="23" w16cid:durableId="318074826">
    <w:abstractNumId w:val="23"/>
  </w:num>
  <w:num w:numId="24" w16cid:durableId="52697174">
    <w:abstractNumId w:val="16"/>
  </w:num>
  <w:num w:numId="25" w16cid:durableId="600647367">
    <w:abstractNumId w:val="14"/>
  </w:num>
  <w:num w:numId="26" w16cid:durableId="1311180300">
    <w:abstractNumId w:val="7"/>
  </w:num>
  <w:num w:numId="27" w16cid:durableId="406344388">
    <w:abstractNumId w:val="25"/>
  </w:num>
  <w:num w:numId="28" w16cid:durableId="503322549">
    <w:abstractNumId w:val="5"/>
  </w:num>
  <w:num w:numId="29" w16cid:durableId="1652752822">
    <w:abstractNumId w:val="15"/>
  </w:num>
  <w:num w:numId="30" w16cid:durableId="1091199539">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92D"/>
    <w:rsid w:val="0000177A"/>
    <w:rsid w:val="000119B2"/>
    <w:rsid w:val="00013198"/>
    <w:rsid w:val="00013D2F"/>
    <w:rsid w:val="00014955"/>
    <w:rsid w:val="000153EA"/>
    <w:rsid w:val="00015A2E"/>
    <w:rsid w:val="00016417"/>
    <w:rsid w:val="0001794E"/>
    <w:rsid w:val="000305E9"/>
    <w:rsid w:val="00033C6B"/>
    <w:rsid w:val="00034298"/>
    <w:rsid w:val="00035BED"/>
    <w:rsid w:val="000416E3"/>
    <w:rsid w:val="0004194B"/>
    <w:rsid w:val="00043001"/>
    <w:rsid w:val="00044195"/>
    <w:rsid w:val="00045A55"/>
    <w:rsid w:val="0004641C"/>
    <w:rsid w:val="00047374"/>
    <w:rsid w:val="00050712"/>
    <w:rsid w:val="000510D9"/>
    <w:rsid w:val="000538F0"/>
    <w:rsid w:val="00056E47"/>
    <w:rsid w:val="00057852"/>
    <w:rsid w:val="00061AD2"/>
    <w:rsid w:val="000671A8"/>
    <w:rsid w:val="00072E8F"/>
    <w:rsid w:val="0007415A"/>
    <w:rsid w:val="00075430"/>
    <w:rsid w:val="00076110"/>
    <w:rsid w:val="00081B92"/>
    <w:rsid w:val="00081BAC"/>
    <w:rsid w:val="00084694"/>
    <w:rsid w:val="000863D4"/>
    <w:rsid w:val="0008665F"/>
    <w:rsid w:val="000908CB"/>
    <w:rsid w:val="000950D3"/>
    <w:rsid w:val="00095A82"/>
    <w:rsid w:val="00095AB5"/>
    <w:rsid w:val="000A394E"/>
    <w:rsid w:val="000A43CE"/>
    <w:rsid w:val="000A458B"/>
    <w:rsid w:val="000A4CC7"/>
    <w:rsid w:val="000A6B88"/>
    <w:rsid w:val="000B3BEF"/>
    <w:rsid w:val="000B3C4C"/>
    <w:rsid w:val="000B5DBE"/>
    <w:rsid w:val="000B619A"/>
    <w:rsid w:val="000B656F"/>
    <w:rsid w:val="000B72DF"/>
    <w:rsid w:val="000C68F5"/>
    <w:rsid w:val="000D16D8"/>
    <w:rsid w:val="000D1870"/>
    <w:rsid w:val="000D2FB2"/>
    <w:rsid w:val="000D4BA2"/>
    <w:rsid w:val="000D6141"/>
    <w:rsid w:val="000D6714"/>
    <w:rsid w:val="000E189D"/>
    <w:rsid w:val="000E1B63"/>
    <w:rsid w:val="000E4CC7"/>
    <w:rsid w:val="000E4D18"/>
    <w:rsid w:val="000E5571"/>
    <w:rsid w:val="000E5FD6"/>
    <w:rsid w:val="000F0CA0"/>
    <w:rsid w:val="000F0D1B"/>
    <w:rsid w:val="000F1101"/>
    <w:rsid w:val="000F17B3"/>
    <w:rsid w:val="000F54AF"/>
    <w:rsid w:val="000F6519"/>
    <w:rsid w:val="001049B7"/>
    <w:rsid w:val="00104CDE"/>
    <w:rsid w:val="001064D8"/>
    <w:rsid w:val="00113A6A"/>
    <w:rsid w:val="0011558B"/>
    <w:rsid w:val="00115944"/>
    <w:rsid w:val="00115EDA"/>
    <w:rsid w:val="0011632F"/>
    <w:rsid w:val="00116702"/>
    <w:rsid w:val="00122764"/>
    <w:rsid w:val="0012373E"/>
    <w:rsid w:val="001244B6"/>
    <w:rsid w:val="001247C1"/>
    <w:rsid w:val="0012549E"/>
    <w:rsid w:val="001312B6"/>
    <w:rsid w:val="001360A5"/>
    <w:rsid w:val="00137E50"/>
    <w:rsid w:val="0014025C"/>
    <w:rsid w:val="0014623A"/>
    <w:rsid w:val="00147AE5"/>
    <w:rsid w:val="00147F31"/>
    <w:rsid w:val="0015150C"/>
    <w:rsid w:val="0015230E"/>
    <w:rsid w:val="001553B0"/>
    <w:rsid w:val="001607BB"/>
    <w:rsid w:val="00161291"/>
    <w:rsid w:val="00161DAA"/>
    <w:rsid w:val="0016273A"/>
    <w:rsid w:val="00162D4E"/>
    <w:rsid w:val="0016312B"/>
    <w:rsid w:val="001719CF"/>
    <w:rsid w:val="00174068"/>
    <w:rsid w:val="001775FD"/>
    <w:rsid w:val="00181B1A"/>
    <w:rsid w:val="00186E04"/>
    <w:rsid w:val="0019130B"/>
    <w:rsid w:val="00194D4F"/>
    <w:rsid w:val="001A0B9C"/>
    <w:rsid w:val="001A2B2A"/>
    <w:rsid w:val="001A4914"/>
    <w:rsid w:val="001A4E09"/>
    <w:rsid w:val="001A519A"/>
    <w:rsid w:val="001A5256"/>
    <w:rsid w:val="001A5664"/>
    <w:rsid w:val="001A5BB8"/>
    <w:rsid w:val="001A7D0F"/>
    <w:rsid w:val="001B174E"/>
    <w:rsid w:val="001B3879"/>
    <w:rsid w:val="001B57B8"/>
    <w:rsid w:val="001B6978"/>
    <w:rsid w:val="001C1694"/>
    <w:rsid w:val="001C25E3"/>
    <w:rsid w:val="001C37D7"/>
    <w:rsid w:val="001C45D3"/>
    <w:rsid w:val="001C53B4"/>
    <w:rsid w:val="001C5451"/>
    <w:rsid w:val="001C89B2"/>
    <w:rsid w:val="001D0DC5"/>
    <w:rsid w:val="001D5447"/>
    <w:rsid w:val="001D7C27"/>
    <w:rsid w:val="001E247B"/>
    <w:rsid w:val="001E26A4"/>
    <w:rsid w:val="001E4CE1"/>
    <w:rsid w:val="001E61A3"/>
    <w:rsid w:val="001E7746"/>
    <w:rsid w:val="001F0774"/>
    <w:rsid w:val="001F0CAC"/>
    <w:rsid w:val="001F0FD0"/>
    <w:rsid w:val="001F1218"/>
    <w:rsid w:val="001F126A"/>
    <w:rsid w:val="001F38D6"/>
    <w:rsid w:val="001F3D03"/>
    <w:rsid w:val="001F5947"/>
    <w:rsid w:val="001F61A3"/>
    <w:rsid w:val="00200BAC"/>
    <w:rsid w:val="002016B4"/>
    <w:rsid w:val="00203A83"/>
    <w:rsid w:val="002055CF"/>
    <w:rsid w:val="0021214C"/>
    <w:rsid w:val="00212F91"/>
    <w:rsid w:val="002166EF"/>
    <w:rsid w:val="00220F56"/>
    <w:rsid w:val="002306D5"/>
    <w:rsid w:val="00230B3F"/>
    <w:rsid w:val="00231368"/>
    <w:rsid w:val="00233A18"/>
    <w:rsid w:val="0023634E"/>
    <w:rsid w:val="00240325"/>
    <w:rsid w:val="002410C8"/>
    <w:rsid w:val="00243EBB"/>
    <w:rsid w:val="00244826"/>
    <w:rsid w:val="0024598F"/>
    <w:rsid w:val="00246034"/>
    <w:rsid w:val="0025075B"/>
    <w:rsid w:val="00255C6B"/>
    <w:rsid w:val="002560DC"/>
    <w:rsid w:val="0025642C"/>
    <w:rsid w:val="00256B52"/>
    <w:rsid w:val="00257939"/>
    <w:rsid w:val="00260BAB"/>
    <w:rsid w:val="002654FF"/>
    <w:rsid w:val="00265D86"/>
    <w:rsid w:val="00266120"/>
    <w:rsid w:val="00267053"/>
    <w:rsid w:val="00271778"/>
    <w:rsid w:val="00272896"/>
    <w:rsid w:val="00273B79"/>
    <w:rsid w:val="002750DC"/>
    <w:rsid w:val="00281FDF"/>
    <w:rsid w:val="00282011"/>
    <w:rsid w:val="00286E66"/>
    <w:rsid w:val="00290E73"/>
    <w:rsid w:val="00291CE8"/>
    <w:rsid w:val="002947CE"/>
    <w:rsid w:val="00295C15"/>
    <w:rsid w:val="00296127"/>
    <w:rsid w:val="002963A8"/>
    <w:rsid w:val="00296765"/>
    <w:rsid w:val="002A46D1"/>
    <w:rsid w:val="002A73F3"/>
    <w:rsid w:val="002B0D96"/>
    <w:rsid w:val="002B1E1C"/>
    <w:rsid w:val="002B2E37"/>
    <w:rsid w:val="002B593E"/>
    <w:rsid w:val="002B5CA0"/>
    <w:rsid w:val="002B7ACB"/>
    <w:rsid w:val="002B7CA6"/>
    <w:rsid w:val="002C07DA"/>
    <w:rsid w:val="002C476C"/>
    <w:rsid w:val="002D15A4"/>
    <w:rsid w:val="002D2450"/>
    <w:rsid w:val="002D6E52"/>
    <w:rsid w:val="002E18B4"/>
    <w:rsid w:val="002E63AE"/>
    <w:rsid w:val="002E66ED"/>
    <w:rsid w:val="002E6E58"/>
    <w:rsid w:val="002F1C50"/>
    <w:rsid w:val="002F1F92"/>
    <w:rsid w:val="002F6318"/>
    <w:rsid w:val="002F6F9E"/>
    <w:rsid w:val="00306C26"/>
    <w:rsid w:val="00311A4A"/>
    <w:rsid w:val="00313331"/>
    <w:rsid w:val="0031381A"/>
    <w:rsid w:val="00313C95"/>
    <w:rsid w:val="003140A1"/>
    <w:rsid w:val="00316D80"/>
    <w:rsid w:val="0032009B"/>
    <w:rsid w:val="00321253"/>
    <w:rsid w:val="003255AC"/>
    <w:rsid w:val="0033143E"/>
    <w:rsid w:val="00337419"/>
    <w:rsid w:val="003422AA"/>
    <w:rsid w:val="0034293A"/>
    <w:rsid w:val="0034318F"/>
    <w:rsid w:val="00343FBF"/>
    <w:rsid w:val="0034552B"/>
    <w:rsid w:val="00345B1A"/>
    <w:rsid w:val="00346BC3"/>
    <w:rsid w:val="0035600B"/>
    <w:rsid w:val="003565BC"/>
    <w:rsid w:val="00357146"/>
    <w:rsid w:val="00357AB2"/>
    <w:rsid w:val="00361111"/>
    <w:rsid w:val="00366365"/>
    <w:rsid w:val="0036770E"/>
    <w:rsid w:val="00367B0D"/>
    <w:rsid w:val="0037017B"/>
    <w:rsid w:val="003725A1"/>
    <w:rsid w:val="00373A2B"/>
    <w:rsid w:val="00376035"/>
    <w:rsid w:val="00377AE7"/>
    <w:rsid w:val="00381838"/>
    <w:rsid w:val="00385F12"/>
    <w:rsid w:val="003868A2"/>
    <w:rsid w:val="00392A5B"/>
    <w:rsid w:val="00393986"/>
    <w:rsid w:val="003973E0"/>
    <w:rsid w:val="003A6D70"/>
    <w:rsid w:val="003B1F86"/>
    <w:rsid w:val="003B431D"/>
    <w:rsid w:val="003B76BA"/>
    <w:rsid w:val="003C22B2"/>
    <w:rsid w:val="003C4627"/>
    <w:rsid w:val="003C6749"/>
    <w:rsid w:val="003C6C37"/>
    <w:rsid w:val="003D0A85"/>
    <w:rsid w:val="003E1BB6"/>
    <w:rsid w:val="003E6C1A"/>
    <w:rsid w:val="003F429A"/>
    <w:rsid w:val="003F53BD"/>
    <w:rsid w:val="003F5577"/>
    <w:rsid w:val="003F778E"/>
    <w:rsid w:val="0040282C"/>
    <w:rsid w:val="0040640A"/>
    <w:rsid w:val="00406B95"/>
    <w:rsid w:val="00406DB5"/>
    <w:rsid w:val="00407E5E"/>
    <w:rsid w:val="004134A9"/>
    <w:rsid w:val="004136A1"/>
    <w:rsid w:val="00414D5F"/>
    <w:rsid w:val="00415B2F"/>
    <w:rsid w:val="004225F2"/>
    <w:rsid w:val="00422A3F"/>
    <w:rsid w:val="0042336D"/>
    <w:rsid w:val="0042432E"/>
    <w:rsid w:val="0043039A"/>
    <w:rsid w:val="00430C5D"/>
    <w:rsid w:val="00431576"/>
    <w:rsid w:val="00433420"/>
    <w:rsid w:val="00440AE4"/>
    <w:rsid w:val="004431B6"/>
    <w:rsid w:val="00443690"/>
    <w:rsid w:val="00451AA7"/>
    <w:rsid w:val="00454079"/>
    <w:rsid w:val="00454471"/>
    <w:rsid w:val="00457EAE"/>
    <w:rsid w:val="0046037E"/>
    <w:rsid w:val="00462E0E"/>
    <w:rsid w:val="00463194"/>
    <w:rsid w:val="00463452"/>
    <w:rsid w:val="00463816"/>
    <w:rsid w:val="004641D8"/>
    <w:rsid w:val="004747A3"/>
    <w:rsid w:val="004756E1"/>
    <w:rsid w:val="004768BE"/>
    <w:rsid w:val="00476EE8"/>
    <w:rsid w:val="00477F73"/>
    <w:rsid w:val="0048355A"/>
    <w:rsid w:val="00484781"/>
    <w:rsid w:val="00486108"/>
    <w:rsid w:val="00487FA4"/>
    <w:rsid w:val="004918B9"/>
    <w:rsid w:val="0049304C"/>
    <w:rsid w:val="00493922"/>
    <w:rsid w:val="00494E38"/>
    <w:rsid w:val="00495AD3"/>
    <w:rsid w:val="00496293"/>
    <w:rsid w:val="004A1150"/>
    <w:rsid w:val="004A1B49"/>
    <w:rsid w:val="004A3A5D"/>
    <w:rsid w:val="004A44C3"/>
    <w:rsid w:val="004A46AE"/>
    <w:rsid w:val="004B36FD"/>
    <w:rsid w:val="004D02D7"/>
    <w:rsid w:val="004D08DE"/>
    <w:rsid w:val="004D0AF2"/>
    <w:rsid w:val="004D19A5"/>
    <w:rsid w:val="004D2E74"/>
    <w:rsid w:val="004D33C5"/>
    <w:rsid w:val="004D3C53"/>
    <w:rsid w:val="004D5ED4"/>
    <w:rsid w:val="004E44F6"/>
    <w:rsid w:val="004E5BD4"/>
    <w:rsid w:val="004F0B0A"/>
    <w:rsid w:val="004F1767"/>
    <w:rsid w:val="004F2B6F"/>
    <w:rsid w:val="004F32DA"/>
    <w:rsid w:val="004F4D6E"/>
    <w:rsid w:val="004F4D9A"/>
    <w:rsid w:val="004F6800"/>
    <w:rsid w:val="004F7F34"/>
    <w:rsid w:val="0050346D"/>
    <w:rsid w:val="00503D3D"/>
    <w:rsid w:val="00504A58"/>
    <w:rsid w:val="00504E11"/>
    <w:rsid w:val="00505588"/>
    <w:rsid w:val="005103F5"/>
    <w:rsid w:val="00510A4D"/>
    <w:rsid w:val="00511C2F"/>
    <w:rsid w:val="00512486"/>
    <w:rsid w:val="00513C8E"/>
    <w:rsid w:val="00515614"/>
    <w:rsid w:val="005158B0"/>
    <w:rsid w:val="00516F86"/>
    <w:rsid w:val="00517B12"/>
    <w:rsid w:val="0052465B"/>
    <w:rsid w:val="00524AAC"/>
    <w:rsid w:val="00524CDD"/>
    <w:rsid w:val="005254A7"/>
    <w:rsid w:val="005275CD"/>
    <w:rsid w:val="005277F2"/>
    <w:rsid w:val="00530714"/>
    <w:rsid w:val="00531D2A"/>
    <w:rsid w:val="00540641"/>
    <w:rsid w:val="00543677"/>
    <w:rsid w:val="0054574A"/>
    <w:rsid w:val="00547C68"/>
    <w:rsid w:val="00550A27"/>
    <w:rsid w:val="00552B57"/>
    <w:rsid w:val="00555663"/>
    <w:rsid w:val="00557A1C"/>
    <w:rsid w:val="00557C8F"/>
    <w:rsid w:val="005615A4"/>
    <w:rsid w:val="00565A58"/>
    <w:rsid w:val="0056735C"/>
    <w:rsid w:val="005705A1"/>
    <w:rsid w:val="005716FB"/>
    <w:rsid w:val="00577909"/>
    <w:rsid w:val="00582E85"/>
    <w:rsid w:val="005857E6"/>
    <w:rsid w:val="00587EE4"/>
    <w:rsid w:val="005910B5"/>
    <w:rsid w:val="005A01FA"/>
    <w:rsid w:val="005A194D"/>
    <w:rsid w:val="005A3980"/>
    <w:rsid w:val="005A3CE3"/>
    <w:rsid w:val="005A528C"/>
    <w:rsid w:val="005A5668"/>
    <w:rsid w:val="005A6118"/>
    <w:rsid w:val="005A64DA"/>
    <w:rsid w:val="005B0581"/>
    <w:rsid w:val="005B0F43"/>
    <w:rsid w:val="005B446E"/>
    <w:rsid w:val="005B46EA"/>
    <w:rsid w:val="005B4E4D"/>
    <w:rsid w:val="005B5783"/>
    <w:rsid w:val="005C1D83"/>
    <w:rsid w:val="005C3A81"/>
    <w:rsid w:val="005C48FA"/>
    <w:rsid w:val="005C5741"/>
    <w:rsid w:val="005D01F3"/>
    <w:rsid w:val="005D4CAB"/>
    <w:rsid w:val="005D5A7D"/>
    <w:rsid w:val="005E11D4"/>
    <w:rsid w:val="005E19E3"/>
    <w:rsid w:val="005E2807"/>
    <w:rsid w:val="005E2C78"/>
    <w:rsid w:val="005E3D59"/>
    <w:rsid w:val="005E59A5"/>
    <w:rsid w:val="005E650E"/>
    <w:rsid w:val="005F4D97"/>
    <w:rsid w:val="005F6CF4"/>
    <w:rsid w:val="00600E90"/>
    <w:rsid w:val="006016C1"/>
    <w:rsid w:val="00601CB1"/>
    <w:rsid w:val="00602772"/>
    <w:rsid w:val="0060371E"/>
    <w:rsid w:val="006058E2"/>
    <w:rsid w:val="006062BA"/>
    <w:rsid w:val="006073D3"/>
    <w:rsid w:val="00611B05"/>
    <w:rsid w:val="0061282D"/>
    <w:rsid w:val="00614A39"/>
    <w:rsid w:val="0062022F"/>
    <w:rsid w:val="00622D77"/>
    <w:rsid w:val="00625BDA"/>
    <w:rsid w:val="00626B99"/>
    <w:rsid w:val="00627F34"/>
    <w:rsid w:val="00633C3A"/>
    <w:rsid w:val="006347F9"/>
    <w:rsid w:val="00634EAC"/>
    <w:rsid w:val="006358A7"/>
    <w:rsid w:val="00636B18"/>
    <w:rsid w:val="00637CA1"/>
    <w:rsid w:val="00643F65"/>
    <w:rsid w:val="00647A34"/>
    <w:rsid w:val="00647CDD"/>
    <w:rsid w:val="00653EA3"/>
    <w:rsid w:val="00657930"/>
    <w:rsid w:val="0066048D"/>
    <w:rsid w:val="00662334"/>
    <w:rsid w:val="00665619"/>
    <w:rsid w:val="0066617F"/>
    <w:rsid w:val="00670AB6"/>
    <w:rsid w:val="00672C5E"/>
    <w:rsid w:val="00674A16"/>
    <w:rsid w:val="00675B0D"/>
    <w:rsid w:val="00675CFB"/>
    <w:rsid w:val="00681859"/>
    <w:rsid w:val="00683B90"/>
    <w:rsid w:val="00687CEB"/>
    <w:rsid w:val="006901DB"/>
    <w:rsid w:val="0069139F"/>
    <w:rsid w:val="00691E10"/>
    <w:rsid w:val="00695817"/>
    <w:rsid w:val="00696688"/>
    <w:rsid w:val="00697F16"/>
    <w:rsid w:val="006A0481"/>
    <w:rsid w:val="006A2B2F"/>
    <w:rsid w:val="006A4C20"/>
    <w:rsid w:val="006B6DC9"/>
    <w:rsid w:val="006B78F9"/>
    <w:rsid w:val="006C0812"/>
    <w:rsid w:val="006C346B"/>
    <w:rsid w:val="006C359F"/>
    <w:rsid w:val="006C4057"/>
    <w:rsid w:val="006C653F"/>
    <w:rsid w:val="006C71CA"/>
    <w:rsid w:val="006E0229"/>
    <w:rsid w:val="006E07B1"/>
    <w:rsid w:val="006E3457"/>
    <w:rsid w:val="006E70A3"/>
    <w:rsid w:val="006F0CF5"/>
    <w:rsid w:val="006F3728"/>
    <w:rsid w:val="006F4E5D"/>
    <w:rsid w:val="006F5B3D"/>
    <w:rsid w:val="006F7DFC"/>
    <w:rsid w:val="0070203B"/>
    <w:rsid w:val="00704AF2"/>
    <w:rsid w:val="00706C35"/>
    <w:rsid w:val="0070770E"/>
    <w:rsid w:val="0070776C"/>
    <w:rsid w:val="00707F51"/>
    <w:rsid w:val="00710E68"/>
    <w:rsid w:val="007130C6"/>
    <w:rsid w:val="00714367"/>
    <w:rsid w:val="00714BA0"/>
    <w:rsid w:val="0072404E"/>
    <w:rsid w:val="00725B82"/>
    <w:rsid w:val="007269B6"/>
    <w:rsid w:val="00726E7A"/>
    <w:rsid w:val="00727A3F"/>
    <w:rsid w:val="007313BC"/>
    <w:rsid w:val="0073294A"/>
    <w:rsid w:val="00732C9C"/>
    <w:rsid w:val="00732E52"/>
    <w:rsid w:val="007349E2"/>
    <w:rsid w:val="00736607"/>
    <w:rsid w:val="007377CB"/>
    <w:rsid w:val="00743967"/>
    <w:rsid w:val="00751B36"/>
    <w:rsid w:val="007527AA"/>
    <w:rsid w:val="00752801"/>
    <w:rsid w:val="00752B73"/>
    <w:rsid w:val="00754E3B"/>
    <w:rsid w:val="00763D91"/>
    <w:rsid w:val="00763E6B"/>
    <w:rsid w:val="007660B8"/>
    <w:rsid w:val="00785118"/>
    <w:rsid w:val="00785C47"/>
    <w:rsid w:val="00786BEB"/>
    <w:rsid w:val="0078779F"/>
    <w:rsid w:val="007955D2"/>
    <w:rsid w:val="007960ED"/>
    <w:rsid w:val="00796FDE"/>
    <w:rsid w:val="00797D77"/>
    <w:rsid w:val="007A11C1"/>
    <w:rsid w:val="007A403E"/>
    <w:rsid w:val="007A520F"/>
    <w:rsid w:val="007A5744"/>
    <w:rsid w:val="007A5924"/>
    <w:rsid w:val="007A75EA"/>
    <w:rsid w:val="007A76C0"/>
    <w:rsid w:val="007B4649"/>
    <w:rsid w:val="007C2D77"/>
    <w:rsid w:val="007C48AE"/>
    <w:rsid w:val="007C76B8"/>
    <w:rsid w:val="007C77DD"/>
    <w:rsid w:val="007D16FC"/>
    <w:rsid w:val="007D5516"/>
    <w:rsid w:val="007E1416"/>
    <w:rsid w:val="007E3EA6"/>
    <w:rsid w:val="007E47D5"/>
    <w:rsid w:val="007F04AB"/>
    <w:rsid w:val="007F3874"/>
    <w:rsid w:val="00803AE3"/>
    <w:rsid w:val="008042E1"/>
    <w:rsid w:val="00804D63"/>
    <w:rsid w:val="0080580C"/>
    <w:rsid w:val="00805B31"/>
    <w:rsid w:val="00805E36"/>
    <w:rsid w:val="00806879"/>
    <w:rsid w:val="00806B9D"/>
    <w:rsid w:val="00810F03"/>
    <w:rsid w:val="00811E77"/>
    <w:rsid w:val="00812777"/>
    <w:rsid w:val="008215FE"/>
    <w:rsid w:val="008230FA"/>
    <w:rsid w:val="00825D03"/>
    <w:rsid w:val="00831ACD"/>
    <w:rsid w:val="00832886"/>
    <w:rsid w:val="00833CCE"/>
    <w:rsid w:val="00836248"/>
    <w:rsid w:val="0083626E"/>
    <w:rsid w:val="00836E3F"/>
    <w:rsid w:val="00841056"/>
    <w:rsid w:val="0084129E"/>
    <w:rsid w:val="008412B9"/>
    <w:rsid w:val="00842447"/>
    <w:rsid w:val="00843390"/>
    <w:rsid w:val="008459E4"/>
    <w:rsid w:val="00846373"/>
    <w:rsid w:val="00846447"/>
    <w:rsid w:val="00846ECB"/>
    <w:rsid w:val="00847484"/>
    <w:rsid w:val="008504DD"/>
    <w:rsid w:val="00855087"/>
    <w:rsid w:val="008568AE"/>
    <w:rsid w:val="00856E31"/>
    <w:rsid w:val="00860590"/>
    <w:rsid w:val="00860AB6"/>
    <w:rsid w:val="00861316"/>
    <w:rsid w:val="008614E8"/>
    <w:rsid w:val="00865E7D"/>
    <w:rsid w:val="00866D3F"/>
    <w:rsid w:val="00867EDF"/>
    <w:rsid w:val="00871C53"/>
    <w:rsid w:val="008734D7"/>
    <w:rsid w:val="00875047"/>
    <w:rsid w:val="00875F0D"/>
    <w:rsid w:val="00877414"/>
    <w:rsid w:val="008825E7"/>
    <w:rsid w:val="008830E6"/>
    <w:rsid w:val="00886404"/>
    <w:rsid w:val="008912F0"/>
    <w:rsid w:val="00891816"/>
    <w:rsid w:val="00893CBB"/>
    <w:rsid w:val="00896BA2"/>
    <w:rsid w:val="008A03B7"/>
    <w:rsid w:val="008A1225"/>
    <w:rsid w:val="008A1348"/>
    <w:rsid w:val="008A27C8"/>
    <w:rsid w:val="008B230A"/>
    <w:rsid w:val="008B2389"/>
    <w:rsid w:val="008B3EB7"/>
    <w:rsid w:val="008B69ED"/>
    <w:rsid w:val="008B7748"/>
    <w:rsid w:val="008C2197"/>
    <w:rsid w:val="008C3493"/>
    <w:rsid w:val="008C5179"/>
    <w:rsid w:val="008D07DC"/>
    <w:rsid w:val="008D11A6"/>
    <w:rsid w:val="008D1F7B"/>
    <w:rsid w:val="008D2D64"/>
    <w:rsid w:val="008D37DC"/>
    <w:rsid w:val="008E0019"/>
    <w:rsid w:val="008E0985"/>
    <w:rsid w:val="008E1F2D"/>
    <w:rsid w:val="008E21BE"/>
    <w:rsid w:val="008E22E8"/>
    <w:rsid w:val="008E760B"/>
    <w:rsid w:val="008F019B"/>
    <w:rsid w:val="008F431B"/>
    <w:rsid w:val="00901F38"/>
    <w:rsid w:val="00902E07"/>
    <w:rsid w:val="00904393"/>
    <w:rsid w:val="009126CF"/>
    <w:rsid w:val="00913B1B"/>
    <w:rsid w:val="00915F7A"/>
    <w:rsid w:val="009201A8"/>
    <w:rsid w:val="00920976"/>
    <w:rsid w:val="00921999"/>
    <w:rsid w:val="00925535"/>
    <w:rsid w:val="00927861"/>
    <w:rsid w:val="009279A8"/>
    <w:rsid w:val="00930461"/>
    <w:rsid w:val="009313F1"/>
    <w:rsid w:val="0093166B"/>
    <w:rsid w:val="0093770E"/>
    <w:rsid w:val="00940BF3"/>
    <w:rsid w:val="0094148C"/>
    <w:rsid w:val="00941DC5"/>
    <w:rsid w:val="00942E7C"/>
    <w:rsid w:val="00943DFB"/>
    <w:rsid w:val="00947783"/>
    <w:rsid w:val="00954FE8"/>
    <w:rsid w:val="00955B93"/>
    <w:rsid w:val="0095649E"/>
    <w:rsid w:val="00960A32"/>
    <w:rsid w:val="0096180E"/>
    <w:rsid w:val="009620BF"/>
    <w:rsid w:val="00964379"/>
    <w:rsid w:val="009726E0"/>
    <w:rsid w:val="009771CE"/>
    <w:rsid w:val="00977936"/>
    <w:rsid w:val="00977D05"/>
    <w:rsid w:val="009838B2"/>
    <w:rsid w:val="00983A0B"/>
    <w:rsid w:val="00990822"/>
    <w:rsid w:val="00990965"/>
    <w:rsid w:val="009A4BCC"/>
    <w:rsid w:val="009B0A1A"/>
    <w:rsid w:val="009B2306"/>
    <w:rsid w:val="009B2C27"/>
    <w:rsid w:val="009B6FCF"/>
    <w:rsid w:val="009B794D"/>
    <w:rsid w:val="009C1BDB"/>
    <w:rsid w:val="009C4A31"/>
    <w:rsid w:val="009D0121"/>
    <w:rsid w:val="009D259D"/>
    <w:rsid w:val="009D4DAF"/>
    <w:rsid w:val="009E00C2"/>
    <w:rsid w:val="009E173C"/>
    <w:rsid w:val="009E459B"/>
    <w:rsid w:val="009E45A5"/>
    <w:rsid w:val="009E63F2"/>
    <w:rsid w:val="009F04D2"/>
    <w:rsid w:val="009F13DA"/>
    <w:rsid w:val="009F3F4C"/>
    <w:rsid w:val="009F58CD"/>
    <w:rsid w:val="009F5911"/>
    <w:rsid w:val="009F5DAD"/>
    <w:rsid w:val="009F63CC"/>
    <w:rsid w:val="009F6FD2"/>
    <w:rsid w:val="009F7259"/>
    <w:rsid w:val="009F78D3"/>
    <w:rsid w:val="00A00F10"/>
    <w:rsid w:val="00A01CCF"/>
    <w:rsid w:val="00A06085"/>
    <w:rsid w:val="00A10533"/>
    <w:rsid w:val="00A11FF0"/>
    <w:rsid w:val="00A16CB1"/>
    <w:rsid w:val="00A20511"/>
    <w:rsid w:val="00A21241"/>
    <w:rsid w:val="00A216BE"/>
    <w:rsid w:val="00A21886"/>
    <w:rsid w:val="00A33E29"/>
    <w:rsid w:val="00A34157"/>
    <w:rsid w:val="00A356E4"/>
    <w:rsid w:val="00A37C15"/>
    <w:rsid w:val="00A40D8E"/>
    <w:rsid w:val="00A42251"/>
    <w:rsid w:val="00A440B8"/>
    <w:rsid w:val="00A4732A"/>
    <w:rsid w:val="00A52605"/>
    <w:rsid w:val="00A52870"/>
    <w:rsid w:val="00A528AE"/>
    <w:rsid w:val="00A541B1"/>
    <w:rsid w:val="00A56342"/>
    <w:rsid w:val="00A57D26"/>
    <w:rsid w:val="00A57F5F"/>
    <w:rsid w:val="00A625E3"/>
    <w:rsid w:val="00A643DB"/>
    <w:rsid w:val="00A64E60"/>
    <w:rsid w:val="00A660F4"/>
    <w:rsid w:val="00A662B0"/>
    <w:rsid w:val="00A6680A"/>
    <w:rsid w:val="00A706E0"/>
    <w:rsid w:val="00A7166B"/>
    <w:rsid w:val="00A72DEB"/>
    <w:rsid w:val="00A816B8"/>
    <w:rsid w:val="00A82359"/>
    <w:rsid w:val="00A82D15"/>
    <w:rsid w:val="00A83BA0"/>
    <w:rsid w:val="00A84F18"/>
    <w:rsid w:val="00A85045"/>
    <w:rsid w:val="00A86835"/>
    <w:rsid w:val="00A94630"/>
    <w:rsid w:val="00A948D0"/>
    <w:rsid w:val="00A94C5D"/>
    <w:rsid w:val="00A94CC9"/>
    <w:rsid w:val="00A94EB3"/>
    <w:rsid w:val="00A95336"/>
    <w:rsid w:val="00A95738"/>
    <w:rsid w:val="00A96108"/>
    <w:rsid w:val="00A96E5F"/>
    <w:rsid w:val="00A97B7D"/>
    <w:rsid w:val="00AA08E9"/>
    <w:rsid w:val="00AA0C38"/>
    <w:rsid w:val="00AA2252"/>
    <w:rsid w:val="00AA3365"/>
    <w:rsid w:val="00AA40DC"/>
    <w:rsid w:val="00AA4825"/>
    <w:rsid w:val="00AA7D31"/>
    <w:rsid w:val="00AB01C2"/>
    <w:rsid w:val="00AB33E1"/>
    <w:rsid w:val="00AB613F"/>
    <w:rsid w:val="00AC07FA"/>
    <w:rsid w:val="00AC1D2A"/>
    <w:rsid w:val="00AC26CF"/>
    <w:rsid w:val="00AC301F"/>
    <w:rsid w:val="00AC32B8"/>
    <w:rsid w:val="00AC4214"/>
    <w:rsid w:val="00AC4FCD"/>
    <w:rsid w:val="00AC6015"/>
    <w:rsid w:val="00AC62BE"/>
    <w:rsid w:val="00AC6E70"/>
    <w:rsid w:val="00AC72E4"/>
    <w:rsid w:val="00AD1646"/>
    <w:rsid w:val="00AD6CC2"/>
    <w:rsid w:val="00AD6F68"/>
    <w:rsid w:val="00AD7AB4"/>
    <w:rsid w:val="00AE40C2"/>
    <w:rsid w:val="00AE591E"/>
    <w:rsid w:val="00AE6FD7"/>
    <w:rsid w:val="00AF038B"/>
    <w:rsid w:val="00AF069A"/>
    <w:rsid w:val="00AF2F3C"/>
    <w:rsid w:val="00AF739C"/>
    <w:rsid w:val="00AF78FA"/>
    <w:rsid w:val="00B014B2"/>
    <w:rsid w:val="00B050B9"/>
    <w:rsid w:val="00B078F6"/>
    <w:rsid w:val="00B14E79"/>
    <w:rsid w:val="00B15EF1"/>
    <w:rsid w:val="00B161A5"/>
    <w:rsid w:val="00B25D78"/>
    <w:rsid w:val="00B26045"/>
    <w:rsid w:val="00B26BAB"/>
    <w:rsid w:val="00B26D77"/>
    <w:rsid w:val="00B26F62"/>
    <w:rsid w:val="00B322E6"/>
    <w:rsid w:val="00B341CE"/>
    <w:rsid w:val="00B373AF"/>
    <w:rsid w:val="00B37BA0"/>
    <w:rsid w:val="00B40262"/>
    <w:rsid w:val="00B40ED0"/>
    <w:rsid w:val="00B43B0F"/>
    <w:rsid w:val="00B446F8"/>
    <w:rsid w:val="00B44C55"/>
    <w:rsid w:val="00B44E7E"/>
    <w:rsid w:val="00B46A95"/>
    <w:rsid w:val="00B46C4F"/>
    <w:rsid w:val="00B5114C"/>
    <w:rsid w:val="00B5123C"/>
    <w:rsid w:val="00B521CC"/>
    <w:rsid w:val="00B544C2"/>
    <w:rsid w:val="00B5566F"/>
    <w:rsid w:val="00B57F41"/>
    <w:rsid w:val="00B61E12"/>
    <w:rsid w:val="00B630A6"/>
    <w:rsid w:val="00B70CC4"/>
    <w:rsid w:val="00B70E02"/>
    <w:rsid w:val="00B711DE"/>
    <w:rsid w:val="00B7461D"/>
    <w:rsid w:val="00B75E98"/>
    <w:rsid w:val="00B8005A"/>
    <w:rsid w:val="00B84857"/>
    <w:rsid w:val="00B92E50"/>
    <w:rsid w:val="00B96CE8"/>
    <w:rsid w:val="00B97D6C"/>
    <w:rsid w:val="00BA00AE"/>
    <w:rsid w:val="00BA1661"/>
    <w:rsid w:val="00BB02DE"/>
    <w:rsid w:val="00BB065F"/>
    <w:rsid w:val="00BB3355"/>
    <w:rsid w:val="00BB371A"/>
    <w:rsid w:val="00BB3D41"/>
    <w:rsid w:val="00BB3E9C"/>
    <w:rsid w:val="00BC3313"/>
    <w:rsid w:val="00BC336B"/>
    <w:rsid w:val="00BC5F3D"/>
    <w:rsid w:val="00BD3E2D"/>
    <w:rsid w:val="00BD4504"/>
    <w:rsid w:val="00BD4F2B"/>
    <w:rsid w:val="00BD53C0"/>
    <w:rsid w:val="00BD5E06"/>
    <w:rsid w:val="00BD64C9"/>
    <w:rsid w:val="00BD76F1"/>
    <w:rsid w:val="00BD7B25"/>
    <w:rsid w:val="00BE1267"/>
    <w:rsid w:val="00BE1AFF"/>
    <w:rsid w:val="00BE1FD0"/>
    <w:rsid w:val="00BE456E"/>
    <w:rsid w:val="00BE4DAD"/>
    <w:rsid w:val="00BE58CC"/>
    <w:rsid w:val="00BF5359"/>
    <w:rsid w:val="00BF74E9"/>
    <w:rsid w:val="00BF7A22"/>
    <w:rsid w:val="00C005C2"/>
    <w:rsid w:val="00C02F98"/>
    <w:rsid w:val="00C050CE"/>
    <w:rsid w:val="00C101A3"/>
    <w:rsid w:val="00C11ED6"/>
    <w:rsid w:val="00C225F7"/>
    <w:rsid w:val="00C233E6"/>
    <w:rsid w:val="00C247CB"/>
    <w:rsid w:val="00C30B3C"/>
    <w:rsid w:val="00C32D18"/>
    <w:rsid w:val="00C360BD"/>
    <w:rsid w:val="00C36920"/>
    <w:rsid w:val="00C476E1"/>
    <w:rsid w:val="00C505A4"/>
    <w:rsid w:val="00C51FEB"/>
    <w:rsid w:val="00C52E77"/>
    <w:rsid w:val="00C534B5"/>
    <w:rsid w:val="00C53662"/>
    <w:rsid w:val="00C549DD"/>
    <w:rsid w:val="00C566B3"/>
    <w:rsid w:val="00C56ECE"/>
    <w:rsid w:val="00C57808"/>
    <w:rsid w:val="00C60DEA"/>
    <w:rsid w:val="00C61C82"/>
    <w:rsid w:val="00C65249"/>
    <w:rsid w:val="00C67B32"/>
    <w:rsid w:val="00C72007"/>
    <w:rsid w:val="00C731F4"/>
    <w:rsid w:val="00C747ED"/>
    <w:rsid w:val="00C75C83"/>
    <w:rsid w:val="00C77069"/>
    <w:rsid w:val="00C80979"/>
    <w:rsid w:val="00C8147C"/>
    <w:rsid w:val="00C837BA"/>
    <w:rsid w:val="00C86C3D"/>
    <w:rsid w:val="00C95346"/>
    <w:rsid w:val="00C9536D"/>
    <w:rsid w:val="00C96D40"/>
    <w:rsid w:val="00CA21D9"/>
    <w:rsid w:val="00CA30B0"/>
    <w:rsid w:val="00CA341A"/>
    <w:rsid w:val="00CA3B23"/>
    <w:rsid w:val="00CA46C1"/>
    <w:rsid w:val="00CA5109"/>
    <w:rsid w:val="00CA5832"/>
    <w:rsid w:val="00CA584B"/>
    <w:rsid w:val="00CA62F6"/>
    <w:rsid w:val="00CB044C"/>
    <w:rsid w:val="00CB0C1D"/>
    <w:rsid w:val="00CB1352"/>
    <w:rsid w:val="00CB13E3"/>
    <w:rsid w:val="00CB3C76"/>
    <w:rsid w:val="00CB5278"/>
    <w:rsid w:val="00CB5C4B"/>
    <w:rsid w:val="00CB5DFF"/>
    <w:rsid w:val="00CC09A5"/>
    <w:rsid w:val="00CC0EDA"/>
    <w:rsid w:val="00CC4E53"/>
    <w:rsid w:val="00CC5AA2"/>
    <w:rsid w:val="00CC721A"/>
    <w:rsid w:val="00CC7708"/>
    <w:rsid w:val="00CC7EAA"/>
    <w:rsid w:val="00CD0963"/>
    <w:rsid w:val="00CD47DC"/>
    <w:rsid w:val="00CD5C71"/>
    <w:rsid w:val="00CE367B"/>
    <w:rsid w:val="00CE3D42"/>
    <w:rsid w:val="00CE53E6"/>
    <w:rsid w:val="00CE66B6"/>
    <w:rsid w:val="00CE7850"/>
    <w:rsid w:val="00CF08AA"/>
    <w:rsid w:val="00CF0F0D"/>
    <w:rsid w:val="00CF1691"/>
    <w:rsid w:val="00CF47EC"/>
    <w:rsid w:val="00CF539A"/>
    <w:rsid w:val="00CF6131"/>
    <w:rsid w:val="00CF6940"/>
    <w:rsid w:val="00CF7521"/>
    <w:rsid w:val="00D02E68"/>
    <w:rsid w:val="00D03F40"/>
    <w:rsid w:val="00D06EAA"/>
    <w:rsid w:val="00D11341"/>
    <w:rsid w:val="00D13770"/>
    <w:rsid w:val="00D16ADE"/>
    <w:rsid w:val="00D21EE6"/>
    <w:rsid w:val="00D233AD"/>
    <w:rsid w:val="00D24E36"/>
    <w:rsid w:val="00D25F31"/>
    <w:rsid w:val="00D27E7A"/>
    <w:rsid w:val="00D301DB"/>
    <w:rsid w:val="00D304B1"/>
    <w:rsid w:val="00D307BC"/>
    <w:rsid w:val="00D30FF2"/>
    <w:rsid w:val="00D33B5E"/>
    <w:rsid w:val="00D35D2E"/>
    <w:rsid w:val="00D36566"/>
    <w:rsid w:val="00D36733"/>
    <w:rsid w:val="00D37255"/>
    <w:rsid w:val="00D37E3F"/>
    <w:rsid w:val="00D4067C"/>
    <w:rsid w:val="00D42244"/>
    <w:rsid w:val="00D42518"/>
    <w:rsid w:val="00D429AD"/>
    <w:rsid w:val="00D43558"/>
    <w:rsid w:val="00D450F9"/>
    <w:rsid w:val="00D471B5"/>
    <w:rsid w:val="00D478EF"/>
    <w:rsid w:val="00D508C6"/>
    <w:rsid w:val="00D519BA"/>
    <w:rsid w:val="00D521B2"/>
    <w:rsid w:val="00D54E5D"/>
    <w:rsid w:val="00D55D30"/>
    <w:rsid w:val="00D56803"/>
    <w:rsid w:val="00D571DB"/>
    <w:rsid w:val="00D64488"/>
    <w:rsid w:val="00D6501A"/>
    <w:rsid w:val="00D653AF"/>
    <w:rsid w:val="00D66661"/>
    <w:rsid w:val="00D66CC7"/>
    <w:rsid w:val="00D6774D"/>
    <w:rsid w:val="00D72BD9"/>
    <w:rsid w:val="00D7461F"/>
    <w:rsid w:val="00D7512B"/>
    <w:rsid w:val="00D75191"/>
    <w:rsid w:val="00D75359"/>
    <w:rsid w:val="00D75C0E"/>
    <w:rsid w:val="00D80562"/>
    <w:rsid w:val="00D80929"/>
    <w:rsid w:val="00D80D7C"/>
    <w:rsid w:val="00D82167"/>
    <w:rsid w:val="00D82F74"/>
    <w:rsid w:val="00D838CF"/>
    <w:rsid w:val="00D83E39"/>
    <w:rsid w:val="00D84731"/>
    <w:rsid w:val="00D85254"/>
    <w:rsid w:val="00D86914"/>
    <w:rsid w:val="00D86D36"/>
    <w:rsid w:val="00D9057F"/>
    <w:rsid w:val="00D926A8"/>
    <w:rsid w:val="00D92FCF"/>
    <w:rsid w:val="00D948E1"/>
    <w:rsid w:val="00DA4D43"/>
    <w:rsid w:val="00DB1F84"/>
    <w:rsid w:val="00DB331D"/>
    <w:rsid w:val="00DB4220"/>
    <w:rsid w:val="00DB473F"/>
    <w:rsid w:val="00DB4783"/>
    <w:rsid w:val="00DB5164"/>
    <w:rsid w:val="00DB7B37"/>
    <w:rsid w:val="00DC0119"/>
    <w:rsid w:val="00DC220D"/>
    <w:rsid w:val="00DC4FFC"/>
    <w:rsid w:val="00DC60F8"/>
    <w:rsid w:val="00DD40D2"/>
    <w:rsid w:val="00DE18BD"/>
    <w:rsid w:val="00DE2D29"/>
    <w:rsid w:val="00DE4623"/>
    <w:rsid w:val="00DE5289"/>
    <w:rsid w:val="00DE79F7"/>
    <w:rsid w:val="00DE7D7E"/>
    <w:rsid w:val="00DF29D3"/>
    <w:rsid w:val="00DF38FF"/>
    <w:rsid w:val="00DF651F"/>
    <w:rsid w:val="00DF6A7C"/>
    <w:rsid w:val="00DF6BE4"/>
    <w:rsid w:val="00DF7715"/>
    <w:rsid w:val="00E00D3A"/>
    <w:rsid w:val="00E067F1"/>
    <w:rsid w:val="00E152BF"/>
    <w:rsid w:val="00E157BC"/>
    <w:rsid w:val="00E20429"/>
    <w:rsid w:val="00E30981"/>
    <w:rsid w:val="00E374E6"/>
    <w:rsid w:val="00E375F0"/>
    <w:rsid w:val="00E414EC"/>
    <w:rsid w:val="00E41D55"/>
    <w:rsid w:val="00E46794"/>
    <w:rsid w:val="00E50E4A"/>
    <w:rsid w:val="00E573B7"/>
    <w:rsid w:val="00E62FBA"/>
    <w:rsid w:val="00E650D0"/>
    <w:rsid w:val="00E675A2"/>
    <w:rsid w:val="00E708C3"/>
    <w:rsid w:val="00E74645"/>
    <w:rsid w:val="00E757AB"/>
    <w:rsid w:val="00E77E93"/>
    <w:rsid w:val="00E8026A"/>
    <w:rsid w:val="00E8391B"/>
    <w:rsid w:val="00E845BB"/>
    <w:rsid w:val="00E8582F"/>
    <w:rsid w:val="00E87ABC"/>
    <w:rsid w:val="00E87D3D"/>
    <w:rsid w:val="00E91C24"/>
    <w:rsid w:val="00E91F5F"/>
    <w:rsid w:val="00E94197"/>
    <w:rsid w:val="00E95F76"/>
    <w:rsid w:val="00EA15AC"/>
    <w:rsid w:val="00EA5357"/>
    <w:rsid w:val="00EB12DD"/>
    <w:rsid w:val="00EB153E"/>
    <w:rsid w:val="00EB1F94"/>
    <w:rsid w:val="00EB4A3A"/>
    <w:rsid w:val="00EB57EB"/>
    <w:rsid w:val="00EB61AF"/>
    <w:rsid w:val="00EC26E2"/>
    <w:rsid w:val="00EC4969"/>
    <w:rsid w:val="00EC7C0F"/>
    <w:rsid w:val="00EC7FA7"/>
    <w:rsid w:val="00ED1117"/>
    <w:rsid w:val="00ED50CF"/>
    <w:rsid w:val="00ED5A51"/>
    <w:rsid w:val="00ED6EDB"/>
    <w:rsid w:val="00ED6FC0"/>
    <w:rsid w:val="00ED7093"/>
    <w:rsid w:val="00EE115D"/>
    <w:rsid w:val="00EE326E"/>
    <w:rsid w:val="00EE4F03"/>
    <w:rsid w:val="00EE697F"/>
    <w:rsid w:val="00EF1355"/>
    <w:rsid w:val="00EF1F6D"/>
    <w:rsid w:val="00EF4FF2"/>
    <w:rsid w:val="00EF6E43"/>
    <w:rsid w:val="00EF7030"/>
    <w:rsid w:val="00EF7B70"/>
    <w:rsid w:val="00F046AA"/>
    <w:rsid w:val="00F1152F"/>
    <w:rsid w:val="00F13E6A"/>
    <w:rsid w:val="00F14BD8"/>
    <w:rsid w:val="00F15EBB"/>
    <w:rsid w:val="00F20020"/>
    <w:rsid w:val="00F207B3"/>
    <w:rsid w:val="00F23285"/>
    <w:rsid w:val="00F25715"/>
    <w:rsid w:val="00F30733"/>
    <w:rsid w:val="00F30E4A"/>
    <w:rsid w:val="00F337FB"/>
    <w:rsid w:val="00F35251"/>
    <w:rsid w:val="00F41232"/>
    <w:rsid w:val="00F45940"/>
    <w:rsid w:val="00F474A6"/>
    <w:rsid w:val="00F52CDD"/>
    <w:rsid w:val="00F545F5"/>
    <w:rsid w:val="00F5486B"/>
    <w:rsid w:val="00F5498C"/>
    <w:rsid w:val="00F54993"/>
    <w:rsid w:val="00F56819"/>
    <w:rsid w:val="00F57C48"/>
    <w:rsid w:val="00F617CC"/>
    <w:rsid w:val="00F62BC4"/>
    <w:rsid w:val="00F62CC8"/>
    <w:rsid w:val="00F6559F"/>
    <w:rsid w:val="00F658E0"/>
    <w:rsid w:val="00F66425"/>
    <w:rsid w:val="00F67C11"/>
    <w:rsid w:val="00F67ECB"/>
    <w:rsid w:val="00F70B78"/>
    <w:rsid w:val="00F748E4"/>
    <w:rsid w:val="00F81783"/>
    <w:rsid w:val="00F8300C"/>
    <w:rsid w:val="00F859B7"/>
    <w:rsid w:val="00F877B4"/>
    <w:rsid w:val="00F90CF0"/>
    <w:rsid w:val="00F9191D"/>
    <w:rsid w:val="00F936E4"/>
    <w:rsid w:val="00F95EA8"/>
    <w:rsid w:val="00FA1714"/>
    <w:rsid w:val="00FA213A"/>
    <w:rsid w:val="00FA60D4"/>
    <w:rsid w:val="00FB0924"/>
    <w:rsid w:val="00FB2A9F"/>
    <w:rsid w:val="00FB2D67"/>
    <w:rsid w:val="00FB3DBC"/>
    <w:rsid w:val="00FB555B"/>
    <w:rsid w:val="00FB5FA7"/>
    <w:rsid w:val="00FB728D"/>
    <w:rsid w:val="00FC0EB5"/>
    <w:rsid w:val="00FC1760"/>
    <w:rsid w:val="00FC1C44"/>
    <w:rsid w:val="00FC2E4D"/>
    <w:rsid w:val="00FC3F3D"/>
    <w:rsid w:val="00FC4FED"/>
    <w:rsid w:val="00FC53E7"/>
    <w:rsid w:val="00FD7269"/>
    <w:rsid w:val="00FD7317"/>
    <w:rsid w:val="00FE78AB"/>
    <w:rsid w:val="00FF2D19"/>
    <w:rsid w:val="00FF3010"/>
    <w:rsid w:val="00FF3C6B"/>
    <w:rsid w:val="00FF3C86"/>
    <w:rsid w:val="00FF5A94"/>
    <w:rsid w:val="00FF636B"/>
    <w:rsid w:val="00FF7813"/>
    <w:rsid w:val="024E2FDC"/>
    <w:rsid w:val="02540A34"/>
    <w:rsid w:val="02B5DE23"/>
    <w:rsid w:val="03AB9CAA"/>
    <w:rsid w:val="047BAB2E"/>
    <w:rsid w:val="049FE65D"/>
    <w:rsid w:val="05E85BB5"/>
    <w:rsid w:val="0642D3BF"/>
    <w:rsid w:val="07897EAC"/>
    <w:rsid w:val="079727AC"/>
    <w:rsid w:val="07C0ABCE"/>
    <w:rsid w:val="0815DF51"/>
    <w:rsid w:val="08DF9ABE"/>
    <w:rsid w:val="0969170C"/>
    <w:rsid w:val="0ABE0E59"/>
    <w:rsid w:val="0B097F76"/>
    <w:rsid w:val="0BA98D4F"/>
    <w:rsid w:val="0C0D05CE"/>
    <w:rsid w:val="0C806341"/>
    <w:rsid w:val="0D8AECF3"/>
    <w:rsid w:val="0DA38D4D"/>
    <w:rsid w:val="0F837858"/>
    <w:rsid w:val="0F8CB0DE"/>
    <w:rsid w:val="11EC1E3B"/>
    <w:rsid w:val="128EF238"/>
    <w:rsid w:val="12A484B2"/>
    <w:rsid w:val="132676C5"/>
    <w:rsid w:val="13D769E6"/>
    <w:rsid w:val="142AC299"/>
    <w:rsid w:val="148AC95A"/>
    <w:rsid w:val="1565DB1F"/>
    <w:rsid w:val="16079B53"/>
    <w:rsid w:val="16F7352F"/>
    <w:rsid w:val="17482497"/>
    <w:rsid w:val="17A36BB4"/>
    <w:rsid w:val="17EF56BC"/>
    <w:rsid w:val="18569416"/>
    <w:rsid w:val="185B878E"/>
    <w:rsid w:val="18613BC2"/>
    <w:rsid w:val="1888CD19"/>
    <w:rsid w:val="18CE3736"/>
    <w:rsid w:val="193F3C15"/>
    <w:rsid w:val="19A3B455"/>
    <w:rsid w:val="1BD51CA3"/>
    <w:rsid w:val="1CA24D7A"/>
    <w:rsid w:val="1D06BBE6"/>
    <w:rsid w:val="1D2BCB2C"/>
    <w:rsid w:val="1D67EDAC"/>
    <w:rsid w:val="1D8111F7"/>
    <w:rsid w:val="1DF48DA8"/>
    <w:rsid w:val="1E68BF81"/>
    <w:rsid w:val="1F0FC0A9"/>
    <w:rsid w:val="1F2D468F"/>
    <w:rsid w:val="206DD5DA"/>
    <w:rsid w:val="208510E4"/>
    <w:rsid w:val="213BBB0D"/>
    <w:rsid w:val="21603295"/>
    <w:rsid w:val="21E464B7"/>
    <w:rsid w:val="2217DD92"/>
    <w:rsid w:val="2261667B"/>
    <w:rsid w:val="22A2DA1E"/>
    <w:rsid w:val="232D49BD"/>
    <w:rsid w:val="2343CBFB"/>
    <w:rsid w:val="2469E4BF"/>
    <w:rsid w:val="24938CBE"/>
    <w:rsid w:val="249BEEE9"/>
    <w:rsid w:val="249C58C0"/>
    <w:rsid w:val="259BAE92"/>
    <w:rsid w:val="2602F552"/>
    <w:rsid w:val="26A88177"/>
    <w:rsid w:val="284AFB1B"/>
    <w:rsid w:val="2862252C"/>
    <w:rsid w:val="28964F59"/>
    <w:rsid w:val="2927E717"/>
    <w:rsid w:val="2946C553"/>
    <w:rsid w:val="294AF907"/>
    <w:rsid w:val="2A2EC019"/>
    <w:rsid w:val="2AE106DE"/>
    <w:rsid w:val="2AEB3C50"/>
    <w:rsid w:val="2B0130B8"/>
    <w:rsid w:val="2B38FFBD"/>
    <w:rsid w:val="2BEF30CD"/>
    <w:rsid w:val="2CA6F3C1"/>
    <w:rsid w:val="2CFDFF39"/>
    <w:rsid w:val="2DF7ABE9"/>
    <w:rsid w:val="2F6EAEA0"/>
    <w:rsid w:val="3046186C"/>
    <w:rsid w:val="3140548C"/>
    <w:rsid w:val="31E0A0F5"/>
    <w:rsid w:val="32021228"/>
    <w:rsid w:val="3249471A"/>
    <w:rsid w:val="332DBB29"/>
    <w:rsid w:val="33A78CB4"/>
    <w:rsid w:val="35A98C68"/>
    <w:rsid w:val="35B526B9"/>
    <w:rsid w:val="370BA882"/>
    <w:rsid w:val="37B6BC44"/>
    <w:rsid w:val="384CA33D"/>
    <w:rsid w:val="38A3584F"/>
    <w:rsid w:val="3909CDC5"/>
    <w:rsid w:val="3989918A"/>
    <w:rsid w:val="39C573EE"/>
    <w:rsid w:val="3A5C064F"/>
    <w:rsid w:val="3A9820FE"/>
    <w:rsid w:val="3AB41BCC"/>
    <w:rsid w:val="3B25558E"/>
    <w:rsid w:val="3D68BAEC"/>
    <w:rsid w:val="3D88E520"/>
    <w:rsid w:val="3E3FB29D"/>
    <w:rsid w:val="3EC2200D"/>
    <w:rsid w:val="3F59F9A5"/>
    <w:rsid w:val="40CC5948"/>
    <w:rsid w:val="4171A61E"/>
    <w:rsid w:val="419F1BD4"/>
    <w:rsid w:val="41A11F68"/>
    <w:rsid w:val="41D913A7"/>
    <w:rsid w:val="42D6B52D"/>
    <w:rsid w:val="446271C3"/>
    <w:rsid w:val="4506435A"/>
    <w:rsid w:val="4631B92D"/>
    <w:rsid w:val="477F6E55"/>
    <w:rsid w:val="48269EFA"/>
    <w:rsid w:val="488A85D2"/>
    <w:rsid w:val="4974D494"/>
    <w:rsid w:val="49A7EB8D"/>
    <w:rsid w:val="4ACECD9E"/>
    <w:rsid w:val="4B85E57A"/>
    <w:rsid w:val="4CCAE0D5"/>
    <w:rsid w:val="4CD5B50A"/>
    <w:rsid w:val="4D28DFC1"/>
    <w:rsid w:val="4D52B157"/>
    <w:rsid w:val="4FA3FFEC"/>
    <w:rsid w:val="502D0876"/>
    <w:rsid w:val="50423860"/>
    <w:rsid w:val="507CB0BA"/>
    <w:rsid w:val="5086BBEE"/>
    <w:rsid w:val="508E5D7E"/>
    <w:rsid w:val="509BA390"/>
    <w:rsid w:val="518C550B"/>
    <w:rsid w:val="51D23137"/>
    <w:rsid w:val="5211766A"/>
    <w:rsid w:val="524FB7ED"/>
    <w:rsid w:val="52B117B1"/>
    <w:rsid w:val="543C2EA2"/>
    <w:rsid w:val="551B2E22"/>
    <w:rsid w:val="55C32991"/>
    <w:rsid w:val="569AA529"/>
    <w:rsid w:val="5743EC3F"/>
    <w:rsid w:val="5843EA5C"/>
    <w:rsid w:val="5861FE78"/>
    <w:rsid w:val="5895A358"/>
    <w:rsid w:val="58D6E109"/>
    <w:rsid w:val="590B69F0"/>
    <w:rsid w:val="5A97C40B"/>
    <w:rsid w:val="5AAA3CF8"/>
    <w:rsid w:val="5AB3FB50"/>
    <w:rsid w:val="5C01AA83"/>
    <w:rsid w:val="5C0B676F"/>
    <w:rsid w:val="5C8EC8F2"/>
    <w:rsid w:val="5F46598F"/>
    <w:rsid w:val="5F7A15AB"/>
    <w:rsid w:val="5FEA3560"/>
    <w:rsid w:val="5FF5D23B"/>
    <w:rsid w:val="602A5984"/>
    <w:rsid w:val="60898480"/>
    <w:rsid w:val="62001EDC"/>
    <w:rsid w:val="62E287F2"/>
    <w:rsid w:val="6317947E"/>
    <w:rsid w:val="63EE35BF"/>
    <w:rsid w:val="63FBBD20"/>
    <w:rsid w:val="64E1B845"/>
    <w:rsid w:val="65F1238D"/>
    <w:rsid w:val="6631C450"/>
    <w:rsid w:val="66B10E19"/>
    <w:rsid w:val="6719A192"/>
    <w:rsid w:val="67B1A082"/>
    <w:rsid w:val="67FF0DAC"/>
    <w:rsid w:val="680FBA03"/>
    <w:rsid w:val="681E6CE2"/>
    <w:rsid w:val="686C3D65"/>
    <w:rsid w:val="68AA9328"/>
    <w:rsid w:val="69FF05FD"/>
    <w:rsid w:val="6AB4C017"/>
    <w:rsid w:val="6BE2CFB1"/>
    <w:rsid w:val="6BFF050F"/>
    <w:rsid w:val="6DB12258"/>
    <w:rsid w:val="6DB1FAA1"/>
    <w:rsid w:val="70A75A02"/>
    <w:rsid w:val="716B581E"/>
    <w:rsid w:val="72AA7ECB"/>
    <w:rsid w:val="72BA7AB4"/>
    <w:rsid w:val="72DC9A5B"/>
    <w:rsid w:val="7377855F"/>
    <w:rsid w:val="74264848"/>
    <w:rsid w:val="7440BF00"/>
    <w:rsid w:val="744C96EB"/>
    <w:rsid w:val="74782151"/>
    <w:rsid w:val="74F26C84"/>
    <w:rsid w:val="75AD0432"/>
    <w:rsid w:val="761BDF94"/>
    <w:rsid w:val="76647884"/>
    <w:rsid w:val="76CDD1C9"/>
    <w:rsid w:val="77200CC9"/>
    <w:rsid w:val="773261A8"/>
    <w:rsid w:val="773BE4DF"/>
    <w:rsid w:val="781DF09A"/>
    <w:rsid w:val="798DE5F7"/>
    <w:rsid w:val="79B8DAEE"/>
    <w:rsid w:val="79F89C2F"/>
    <w:rsid w:val="7A5979D5"/>
    <w:rsid w:val="7AD51059"/>
    <w:rsid w:val="7ADE7A05"/>
    <w:rsid w:val="7B4236B9"/>
    <w:rsid w:val="7C67DE0B"/>
    <w:rsid w:val="7C80CB00"/>
    <w:rsid w:val="7D040A91"/>
    <w:rsid w:val="7D135C65"/>
    <w:rsid w:val="7DA84F55"/>
    <w:rsid w:val="7DE9AE1E"/>
    <w:rsid w:val="7ECE71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514C9A33"/>
  <w15:chartTrackingRefBased/>
  <w15:docId w15:val="{EF0C4CB1-A311-4969-BE69-0758F716F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6E3F"/>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rFonts w:ascii="Verdana" w:hAnsi="Verdana"/>
      <w:snapToGrid w:val="0"/>
      <w:szCs w:val="20"/>
    </w:rPr>
  </w:style>
  <w:style w:type="character" w:customStyle="1" w:styleId="Heading2Char">
    <w:name w:val="Heading 2 Char"/>
    <w:link w:val="Heading2"/>
    <w:semiHidden/>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ListParagraph">
    <w:name w:val="List Paragraph"/>
    <w:basedOn w:val="Normal"/>
    <w:uiPriority w:val="34"/>
    <w:qFormat/>
    <w:rsid w:val="00EF7B70"/>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9620BF"/>
    <w:rPr>
      <w:rFonts w:ascii="Tahoma" w:hAnsi="Tahoma"/>
      <w:sz w:val="16"/>
      <w:szCs w:val="16"/>
      <w:lang w:val="x-none" w:eastAsia="x-none"/>
    </w:rPr>
  </w:style>
  <w:style w:type="character" w:customStyle="1" w:styleId="BalloonTextChar">
    <w:name w:val="Balloon Text Char"/>
    <w:link w:val="BalloonText"/>
    <w:rsid w:val="009620BF"/>
    <w:rPr>
      <w:rFonts w:ascii="Tahoma" w:hAnsi="Tahoma" w:cs="Tahoma"/>
      <w:sz w:val="16"/>
      <w:szCs w:val="16"/>
    </w:rPr>
  </w:style>
  <w:style w:type="paragraph" w:styleId="Revision">
    <w:name w:val="Revision"/>
    <w:hidden/>
    <w:uiPriority w:val="99"/>
    <w:semiHidden/>
    <w:rsid w:val="00614A39"/>
    <w:rPr>
      <w:sz w:val="24"/>
      <w:szCs w:val="24"/>
    </w:rPr>
  </w:style>
  <w:style w:type="paragraph" w:styleId="TOC2">
    <w:name w:val="toc 2"/>
    <w:basedOn w:val="Normal"/>
    <w:next w:val="Normal"/>
    <w:autoRedefine/>
    <w:uiPriority w:val="39"/>
    <w:rsid w:val="00825D03"/>
    <w:pPr>
      <w:tabs>
        <w:tab w:val="right" w:leader="dot" w:pos="12950"/>
      </w:tabs>
    </w:pPr>
  </w:style>
  <w:style w:type="character" w:styleId="CommentReference">
    <w:name w:val="annotation reference"/>
    <w:rsid w:val="00203A83"/>
    <w:rPr>
      <w:sz w:val="16"/>
      <w:szCs w:val="16"/>
    </w:rPr>
  </w:style>
  <w:style w:type="paragraph" w:styleId="CommentText">
    <w:name w:val="annotation text"/>
    <w:basedOn w:val="Normal"/>
    <w:link w:val="CommentTextChar"/>
    <w:rsid w:val="00203A83"/>
    <w:rPr>
      <w:sz w:val="20"/>
      <w:szCs w:val="20"/>
    </w:rPr>
  </w:style>
  <w:style w:type="character" w:customStyle="1" w:styleId="CommentTextChar">
    <w:name w:val="Comment Text Char"/>
    <w:basedOn w:val="DefaultParagraphFont"/>
    <w:link w:val="CommentText"/>
    <w:rsid w:val="00203A83"/>
  </w:style>
  <w:style w:type="paragraph" w:styleId="CommentSubject">
    <w:name w:val="annotation subject"/>
    <w:basedOn w:val="CommentText"/>
    <w:next w:val="CommentText"/>
    <w:link w:val="CommentSubjectChar"/>
    <w:rsid w:val="009E459B"/>
    <w:rPr>
      <w:b/>
      <w:bCs/>
    </w:rPr>
  </w:style>
  <w:style w:type="character" w:customStyle="1" w:styleId="CommentSubjectChar">
    <w:name w:val="Comment Subject Char"/>
    <w:link w:val="CommentSubject"/>
    <w:rsid w:val="009E459B"/>
    <w:rPr>
      <w:b/>
      <w:bCs/>
    </w:rPr>
  </w:style>
  <w:style w:type="paragraph" w:customStyle="1" w:styleId="EmbeddedText">
    <w:name w:val="Embedded Text"/>
    <w:basedOn w:val="Normal"/>
    <w:rsid w:val="00DB331D"/>
    <w:rPr>
      <w:color w:val="000000"/>
      <w:szCs w:val="20"/>
    </w:rPr>
  </w:style>
  <w:style w:type="paragraph" w:customStyle="1" w:styleId="NormalTableText">
    <w:name w:val="Normal Table Text"/>
    <w:basedOn w:val="Normal"/>
    <w:rsid w:val="00DB331D"/>
    <w:rPr>
      <w:rFonts w:ascii="Arial" w:hAnsi="Arial"/>
      <w:sz w:val="20"/>
      <w:szCs w:val="20"/>
    </w:rPr>
  </w:style>
  <w:style w:type="paragraph" w:styleId="Caption">
    <w:name w:val="caption"/>
    <w:basedOn w:val="Normal"/>
    <w:next w:val="Normal"/>
    <w:qFormat/>
    <w:rsid w:val="00DB331D"/>
    <w:rPr>
      <w:b/>
      <w:bCs/>
      <w:color w:val="000000"/>
      <w:sz w:val="20"/>
      <w:szCs w:val="20"/>
    </w:rPr>
  </w:style>
  <w:style w:type="paragraph" w:customStyle="1" w:styleId="BulletText1">
    <w:name w:val="Bullet Text 1"/>
    <w:basedOn w:val="Normal"/>
    <w:rsid w:val="00DB331D"/>
    <w:pPr>
      <w:numPr>
        <w:numId w:val="4"/>
      </w:numPr>
    </w:pPr>
    <w:rPr>
      <w:color w:val="000000"/>
      <w:szCs w:val="20"/>
    </w:rPr>
  </w:style>
  <w:style w:type="character" w:styleId="UnresolvedMention">
    <w:name w:val="Unresolved Mention"/>
    <w:uiPriority w:val="99"/>
    <w:semiHidden/>
    <w:unhideWhenUsed/>
    <w:rsid w:val="00A660F4"/>
    <w:rPr>
      <w:color w:val="605E5C"/>
      <w:shd w:val="clear" w:color="auto" w:fill="E1DFDD"/>
    </w:rPr>
  </w:style>
  <w:style w:type="character" w:customStyle="1" w:styleId="content-id">
    <w:name w:val="content-id"/>
    <w:basedOn w:val="DefaultParagraphFont"/>
    <w:rsid w:val="0007415A"/>
  </w:style>
  <w:style w:type="paragraph" w:customStyle="1" w:styleId="style-scope">
    <w:name w:val="style-scope"/>
    <w:basedOn w:val="Normal"/>
    <w:rsid w:val="0007415A"/>
    <w:pPr>
      <w:spacing w:before="100" w:beforeAutospacing="1" w:after="100" w:afterAutospacing="1"/>
    </w:pPr>
  </w:style>
  <w:style w:type="character" w:styleId="Mention">
    <w:name w:val="Mention"/>
    <w:basedOn w:val="DefaultParagraphFont"/>
    <w:uiPriority w:val="99"/>
    <w:unhideWhenUsed/>
    <w:rsid w:val="0000177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937">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1582647">
      <w:bodyDiv w:val="1"/>
      <w:marLeft w:val="0"/>
      <w:marRight w:val="0"/>
      <w:marTop w:val="0"/>
      <w:marBottom w:val="0"/>
      <w:divBdr>
        <w:top w:val="none" w:sz="0" w:space="0" w:color="auto"/>
        <w:left w:val="none" w:sz="0" w:space="0" w:color="auto"/>
        <w:bottom w:val="none" w:sz="0" w:space="0" w:color="auto"/>
        <w:right w:val="none" w:sz="0" w:space="0" w:color="auto"/>
      </w:divBdr>
    </w:div>
    <w:div w:id="125851848">
      <w:bodyDiv w:val="1"/>
      <w:marLeft w:val="0"/>
      <w:marRight w:val="0"/>
      <w:marTop w:val="0"/>
      <w:marBottom w:val="0"/>
      <w:divBdr>
        <w:top w:val="none" w:sz="0" w:space="0" w:color="auto"/>
        <w:left w:val="none" w:sz="0" w:space="0" w:color="auto"/>
        <w:bottom w:val="none" w:sz="0" w:space="0" w:color="auto"/>
        <w:right w:val="none" w:sz="0" w:space="0" w:color="auto"/>
      </w:divBdr>
    </w:div>
    <w:div w:id="136146398">
      <w:bodyDiv w:val="1"/>
      <w:marLeft w:val="0"/>
      <w:marRight w:val="0"/>
      <w:marTop w:val="0"/>
      <w:marBottom w:val="0"/>
      <w:divBdr>
        <w:top w:val="none" w:sz="0" w:space="0" w:color="auto"/>
        <w:left w:val="none" w:sz="0" w:space="0" w:color="auto"/>
        <w:bottom w:val="none" w:sz="0" w:space="0" w:color="auto"/>
        <w:right w:val="none" w:sz="0" w:space="0" w:color="auto"/>
      </w:divBdr>
    </w:div>
    <w:div w:id="147864826">
      <w:bodyDiv w:val="1"/>
      <w:marLeft w:val="0"/>
      <w:marRight w:val="0"/>
      <w:marTop w:val="0"/>
      <w:marBottom w:val="0"/>
      <w:divBdr>
        <w:top w:val="none" w:sz="0" w:space="0" w:color="auto"/>
        <w:left w:val="none" w:sz="0" w:space="0" w:color="auto"/>
        <w:bottom w:val="none" w:sz="0" w:space="0" w:color="auto"/>
        <w:right w:val="none" w:sz="0" w:space="0" w:color="auto"/>
      </w:divBdr>
    </w:div>
    <w:div w:id="159973964">
      <w:bodyDiv w:val="1"/>
      <w:marLeft w:val="0"/>
      <w:marRight w:val="0"/>
      <w:marTop w:val="0"/>
      <w:marBottom w:val="0"/>
      <w:divBdr>
        <w:top w:val="none" w:sz="0" w:space="0" w:color="auto"/>
        <w:left w:val="none" w:sz="0" w:space="0" w:color="auto"/>
        <w:bottom w:val="none" w:sz="0" w:space="0" w:color="auto"/>
        <w:right w:val="none" w:sz="0" w:space="0" w:color="auto"/>
      </w:divBdr>
    </w:div>
    <w:div w:id="164826844">
      <w:bodyDiv w:val="1"/>
      <w:marLeft w:val="0"/>
      <w:marRight w:val="0"/>
      <w:marTop w:val="0"/>
      <w:marBottom w:val="0"/>
      <w:divBdr>
        <w:top w:val="none" w:sz="0" w:space="0" w:color="auto"/>
        <w:left w:val="none" w:sz="0" w:space="0" w:color="auto"/>
        <w:bottom w:val="none" w:sz="0" w:space="0" w:color="auto"/>
        <w:right w:val="none" w:sz="0" w:space="0" w:color="auto"/>
      </w:divBdr>
    </w:div>
    <w:div w:id="213810506">
      <w:bodyDiv w:val="1"/>
      <w:marLeft w:val="0"/>
      <w:marRight w:val="0"/>
      <w:marTop w:val="0"/>
      <w:marBottom w:val="0"/>
      <w:divBdr>
        <w:top w:val="none" w:sz="0" w:space="0" w:color="auto"/>
        <w:left w:val="none" w:sz="0" w:space="0" w:color="auto"/>
        <w:bottom w:val="none" w:sz="0" w:space="0" w:color="auto"/>
        <w:right w:val="none" w:sz="0" w:space="0" w:color="auto"/>
      </w:divBdr>
    </w:div>
    <w:div w:id="288513447">
      <w:bodyDiv w:val="1"/>
      <w:marLeft w:val="0"/>
      <w:marRight w:val="0"/>
      <w:marTop w:val="0"/>
      <w:marBottom w:val="0"/>
      <w:divBdr>
        <w:top w:val="none" w:sz="0" w:space="0" w:color="auto"/>
        <w:left w:val="none" w:sz="0" w:space="0" w:color="auto"/>
        <w:bottom w:val="none" w:sz="0" w:space="0" w:color="auto"/>
        <w:right w:val="none" w:sz="0" w:space="0" w:color="auto"/>
      </w:divBdr>
    </w:div>
    <w:div w:id="322466543">
      <w:bodyDiv w:val="1"/>
      <w:marLeft w:val="0"/>
      <w:marRight w:val="0"/>
      <w:marTop w:val="0"/>
      <w:marBottom w:val="0"/>
      <w:divBdr>
        <w:top w:val="none" w:sz="0" w:space="0" w:color="auto"/>
        <w:left w:val="none" w:sz="0" w:space="0" w:color="auto"/>
        <w:bottom w:val="none" w:sz="0" w:space="0" w:color="auto"/>
        <w:right w:val="none" w:sz="0" w:space="0" w:color="auto"/>
      </w:divBdr>
    </w:div>
    <w:div w:id="376399032">
      <w:bodyDiv w:val="1"/>
      <w:marLeft w:val="0"/>
      <w:marRight w:val="0"/>
      <w:marTop w:val="0"/>
      <w:marBottom w:val="0"/>
      <w:divBdr>
        <w:top w:val="none" w:sz="0" w:space="0" w:color="auto"/>
        <w:left w:val="none" w:sz="0" w:space="0" w:color="auto"/>
        <w:bottom w:val="none" w:sz="0" w:space="0" w:color="auto"/>
        <w:right w:val="none" w:sz="0" w:space="0" w:color="auto"/>
      </w:divBdr>
    </w:div>
    <w:div w:id="381709347">
      <w:bodyDiv w:val="1"/>
      <w:marLeft w:val="0"/>
      <w:marRight w:val="0"/>
      <w:marTop w:val="0"/>
      <w:marBottom w:val="0"/>
      <w:divBdr>
        <w:top w:val="none" w:sz="0" w:space="0" w:color="auto"/>
        <w:left w:val="none" w:sz="0" w:space="0" w:color="auto"/>
        <w:bottom w:val="none" w:sz="0" w:space="0" w:color="auto"/>
        <w:right w:val="none" w:sz="0" w:space="0" w:color="auto"/>
      </w:divBdr>
    </w:div>
    <w:div w:id="391274466">
      <w:bodyDiv w:val="1"/>
      <w:marLeft w:val="0"/>
      <w:marRight w:val="0"/>
      <w:marTop w:val="0"/>
      <w:marBottom w:val="0"/>
      <w:divBdr>
        <w:top w:val="none" w:sz="0" w:space="0" w:color="auto"/>
        <w:left w:val="none" w:sz="0" w:space="0" w:color="auto"/>
        <w:bottom w:val="none" w:sz="0" w:space="0" w:color="auto"/>
        <w:right w:val="none" w:sz="0" w:space="0" w:color="auto"/>
      </w:divBdr>
    </w:div>
    <w:div w:id="463743843">
      <w:bodyDiv w:val="1"/>
      <w:marLeft w:val="0"/>
      <w:marRight w:val="0"/>
      <w:marTop w:val="0"/>
      <w:marBottom w:val="0"/>
      <w:divBdr>
        <w:top w:val="none" w:sz="0" w:space="0" w:color="auto"/>
        <w:left w:val="none" w:sz="0" w:space="0" w:color="auto"/>
        <w:bottom w:val="none" w:sz="0" w:space="0" w:color="auto"/>
        <w:right w:val="none" w:sz="0" w:space="0" w:color="auto"/>
      </w:divBdr>
    </w:div>
    <w:div w:id="522019939">
      <w:bodyDiv w:val="1"/>
      <w:marLeft w:val="0"/>
      <w:marRight w:val="0"/>
      <w:marTop w:val="0"/>
      <w:marBottom w:val="0"/>
      <w:divBdr>
        <w:top w:val="none" w:sz="0" w:space="0" w:color="auto"/>
        <w:left w:val="none" w:sz="0" w:space="0" w:color="auto"/>
        <w:bottom w:val="none" w:sz="0" w:space="0" w:color="auto"/>
        <w:right w:val="none" w:sz="0" w:space="0" w:color="auto"/>
      </w:divBdr>
    </w:div>
    <w:div w:id="546994547">
      <w:bodyDiv w:val="1"/>
      <w:marLeft w:val="0"/>
      <w:marRight w:val="0"/>
      <w:marTop w:val="0"/>
      <w:marBottom w:val="0"/>
      <w:divBdr>
        <w:top w:val="none" w:sz="0" w:space="0" w:color="auto"/>
        <w:left w:val="none" w:sz="0" w:space="0" w:color="auto"/>
        <w:bottom w:val="none" w:sz="0" w:space="0" w:color="auto"/>
        <w:right w:val="none" w:sz="0" w:space="0" w:color="auto"/>
      </w:divBdr>
    </w:div>
    <w:div w:id="561015539">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569510061">
      <w:bodyDiv w:val="1"/>
      <w:marLeft w:val="0"/>
      <w:marRight w:val="0"/>
      <w:marTop w:val="0"/>
      <w:marBottom w:val="0"/>
      <w:divBdr>
        <w:top w:val="none" w:sz="0" w:space="0" w:color="auto"/>
        <w:left w:val="none" w:sz="0" w:space="0" w:color="auto"/>
        <w:bottom w:val="none" w:sz="0" w:space="0" w:color="auto"/>
        <w:right w:val="none" w:sz="0" w:space="0" w:color="auto"/>
      </w:divBdr>
    </w:div>
    <w:div w:id="631718039">
      <w:bodyDiv w:val="1"/>
      <w:marLeft w:val="0"/>
      <w:marRight w:val="0"/>
      <w:marTop w:val="0"/>
      <w:marBottom w:val="0"/>
      <w:divBdr>
        <w:top w:val="none" w:sz="0" w:space="0" w:color="auto"/>
        <w:left w:val="none" w:sz="0" w:space="0" w:color="auto"/>
        <w:bottom w:val="none" w:sz="0" w:space="0" w:color="auto"/>
        <w:right w:val="none" w:sz="0" w:space="0" w:color="auto"/>
      </w:divBdr>
    </w:div>
    <w:div w:id="646588329">
      <w:bodyDiv w:val="1"/>
      <w:marLeft w:val="0"/>
      <w:marRight w:val="0"/>
      <w:marTop w:val="0"/>
      <w:marBottom w:val="0"/>
      <w:divBdr>
        <w:top w:val="none" w:sz="0" w:space="0" w:color="auto"/>
        <w:left w:val="none" w:sz="0" w:space="0" w:color="auto"/>
        <w:bottom w:val="none" w:sz="0" w:space="0" w:color="auto"/>
        <w:right w:val="none" w:sz="0" w:space="0" w:color="auto"/>
      </w:divBdr>
    </w:div>
    <w:div w:id="691878999">
      <w:bodyDiv w:val="1"/>
      <w:marLeft w:val="0"/>
      <w:marRight w:val="0"/>
      <w:marTop w:val="0"/>
      <w:marBottom w:val="0"/>
      <w:divBdr>
        <w:top w:val="none" w:sz="0" w:space="0" w:color="auto"/>
        <w:left w:val="none" w:sz="0" w:space="0" w:color="auto"/>
        <w:bottom w:val="none" w:sz="0" w:space="0" w:color="auto"/>
        <w:right w:val="none" w:sz="0" w:space="0" w:color="auto"/>
      </w:divBdr>
    </w:div>
    <w:div w:id="708528740">
      <w:bodyDiv w:val="1"/>
      <w:marLeft w:val="0"/>
      <w:marRight w:val="0"/>
      <w:marTop w:val="0"/>
      <w:marBottom w:val="0"/>
      <w:divBdr>
        <w:top w:val="none" w:sz="0" w:space="0" w:color="auto"/>
        <w:left w:val="none" w:sz="0" w:space="0" w:color="auto"/>
        <w:bottom w:val="none" w:sz="0" w:space="0" w:color="auto"/>
        <w:right w:val="none" w:sz="0" w:space="0" w:color="auto"/>
      </w:divBdr>
    </w:div>
    <w:div w:id="712654888">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49889892">
      <w:bodyDiv w:val="1"/>
      <w:marLeft w:val="0"/>
      <w:marRight w:val="0"/>
      <w:marTop w:val="0"/>
      <w:marBottom w:val="0"/>
      <w:divBdr>
        <w:top w:val="none" w:sz="0" w:space="0" w:color="auto"/>
        <w:left w:val="none" w:sz="0" w:space="0" w:color="auto"/>
        <w:bottom w:val="none" w:sz="0" w:space="0" w:color="auto"/>
        <w:right w:val="none" w:sz="0" w:space="0" w:color="auto"/>
      </w:divBdr>
    </w:div>
    <w:div w:id="790978149">
      <w:bodyDiv w:val="1"/>
      <w:marLeft w:val="0"/>
      <w:marRight w:val="0"/>
      <w:marTop w:val="0"/>
      <w:marBottom w:val="0"/>
      <w:divBdr>
        <w:top w:val="none" w:sz="0" w:space="0" w:color="auto"/>
        <w:left w:val="none" w:sz="0" w:space="0" w:color="auto"/>
        <w:bottom w:val="none" w:sz="0" w:space="0" w:color="auto"/>
        <w:right w:val="none" w:sz="0" w:space="0" w:color="auto"/>
      </w:divBdr>
    </w:div>
    <w:div w:id="811292593">
      <w:bodyDiv w:val="1"/>
      <w:marLeft w:val="0"/>
      <w:marRight w:val="0"/>
      <w:marTop w:val="0"/>
      <w:marBottom w:val="0"/>
      <w:divBdr>
        <w:top w:val="none" w:sz="0" w:space="0" w:color="auto"/>
        <w:left w:val="none" w:sz="0" w:space="0" w:color="auto"/>
        <w:bottom w:val="none" w:sz="0" w:space="0" w:color="auto"/>
        <w:right w:val="none" w:sz="0" w:space="0" w:color="auto"/>
      </w:divBdr>
    </w:div>
    <w:div w:id="816456235">
      <w:bodyDiv w:val="1"/>
      <w:marLeft w:val="0"/>
      <w:marRight w:val="0"/>
      <w:marTop w:val="0"/>
      <w:marBottom w:val="0"/>
      <w:divBdr>
        <w:top w:val="none" w:sz="0" w:space="0" w:color="auto"/>
        <w:left w:val="none" w:sz="0" w:space="0" w:color="auto"/>
        <w:bottom w:val="none" w:sz="0" w:space="0" w:color="auto"/>
        <w:right w:val="none" w:sz="0" w:space="0" w:color="auto"/>
      </w:divBdr>
    </w:div>
    <w:div w:id="846676680">
      <w:bodyDiv w:val="1"/>
      <w:marLeft w:val="0"/>
      <w:marRight w:val="0"/>
      <w:marTop w:val="0"/>
      <w:marBottom w:val="0"/>
      <w:divBdr>
        <w:top w:val="none" w:sz="0" w:space="0" w:color="auto"/>
        <w:left w:val="none" w:sz="0" w:space="0" w:color="auto"/>
        <w:bottom w:val="none" w:sz="0" w:space="0" w:color="auto"/>
        <w:right w:val="none" w:sz="0" w:space="0" w:color="auto"/>
      </w:divBdr>
    </w:div>
    <w:div w:id="856313470">
      <w:bodyDiv w:val="1"/>
      <w:marLeft w:val="0"/>
      <w:marRight w:val="0"/>
      <w:marTop w:val="0"/>
      <w:marBottom w:val="0"/>
      <w:divBdr>
        <w:top w:val="none" w:sz="0" w:space="0" w:color="auto"/>
        <w:left w:val="none" w:sz="0" w:space="0" w:color="auto"/>
        <w:bottom w:val="none" w:sz="0" w:space="0" w:color="auto"/>
        <w:right w:val="none" w:sz="0" w:space="0" w:color="auto"/>
      </w:divBdr>
    </w:div>
    <w:div w:id="859054270">
      <w:bodyDiv w:val="1"/>
      <w:marLeft w:val="0"/>
      <w:marRight w:val="0"/>
      <w:marTop w:val="0"/>
      <w:marBottom w:val="0"/>
      <w:divBdr>
        <w:top w:val="none" w:sz="0" w:space="0" w:color="auto"/>
        <w:left w:val="none" w:sz="0" w:space="0" w:color="auto"/>
        <w:bottom w:val="none" w:sz="0" w:space="0" w:color="auto"/>
        <w:right w:val="none" w:sz="0" w:space="0" w:color="auto"/>
      </w:divBdr>
    </w:div>
    <w:div w:id="865557836">
      <w:bodyDiv w:val="1"/>
      <w:marLeft w:val="0"/>
      <w:marRight w:val="0"/>
      <w:marTop w:val="0"/>
      <w:marBottom w:val="0"/>
      <w:divBdr>
        <w:top w:val="none" w:sz="0" w:space="0" w:color="auto"/>
        <w:left w:val="none" w:sz="0" w:space="0" w:color="auto"/>
        <w:bottom w:val="none" w:sz="0" w:space="0" w:color="auto"/>
        <w:right w:val="none" w:sz="0" w:space="0" w:color="auto"/>
      </w:divBdr>
    </w:div>
    <w:div w:id="867762443">
      <w:bodyDiv w:val="1"/>
      <w:marLeft w:val="0"/>
      <w:marRight w:val="0"/>
      <w:marTop w:val="0"/>
      <w:marBottom w:val="0"/>
      <w:divBdr>
        <w:top w:val="none" w:sz="0" w:space="0" w:color="auto"/>
        <w:left w:val="none" w:sz="0" w:space="0" w:color="auto"/>
        <w:bottom w:val="none" w:sz="0" w:space="0" w:color="auto"/>
        <w:right w:val="none" w:sz="0" w:space="0" w:color="auto"/>
      </w:divBdr>
    </w:div>
    <w:div w:id="868105078">
      <w:bodyDiv w:val="1"/>
      <w:marLeft w:val="0"/>
      <w:marRight w:val="0"/>
      <w:marTop w:val="0"/>
      <w:marBottom w:val="0"/>
      <w:divBdr>
        <w:top w:val="none" w:sz="0" w:space="0" w:color="auto"/>
        <w:left w:val="none" w:sz="0" w:space="0" w:color="auto"/>
        <w:bottom w:val="none" w:sz="0" w:space="0" w:color="auto"/>
        <w:right w:val="none" w:sz="0" w:space="0" w:color="auto"/>
      </w:divBdr>
    </w:div>
    <w:div w:id="871958045">
      <w:bodyDiv w:val="1"/>
      <w:marLeft w:val="0"/>
      <w:marRight w:val="0"/>
      <w:marTop w:val="0"/>
      <w:marBottom w:val="0"/>
      <w:divBdr>
        <w:top w:val="none" w:sz="0" w:space="0" w:color="auto"/>
        <w:left w:val="none" w:sz="0" w:space="0" w:color="auto"/>
        <w:bottom w:val="none" w:sz="0" w:space="0" w:color="auto"/>
        <w:right w:val="none" w:sz="0" w:space="0" w:color="auto"/>
      </w:divBdr>
    </w:div>
    <w:div w:id="881863998">
      <w:bodyDiv w:val="1"/>
      <w:marLeft w:val="0"/>
      <w:marRight w:val="0"/>
      <w:marTop w:val="0"/>
      <w:marBottom w:val="0"/>
      <w:divBdr>
        <w:top w:val="none" w:sz="0" w:space="0" w:color="auto"/>
        <w:left w:val="none" w:sz="0" w:space="0" w:color="auto"/>
        <w:bottom w:val="none" w:sz="0" w:space="0" w:color="auto"/>
        <w:right w:val="none" w:sz="0" w:space="0" w:color="auto"/>
      </w:divBdr>
    </w:div>
    <w:div w:id="882525886">
      <w:bodyDiv w:val="1"/>
      <w:marLeft w:val="0"/>
      <w:marRight w:val="0"/>
      <w:marTop w:val="0"/>
      <w:marBottom w:val="0"/>
      <w:divBdr>
        <w:top w:val="none" w:sz="0" w:space="0" w:color="auto"/>
        <w:left w:val="none" w:sz="0" w:space="0" w:color="auto"/>
        <w:bottom w:val="none" w:sz="0" w:space="0" w:color="auto"/>
        <w:right w:val="none" w:sz="0" w:space="0" w:color="auto"/>
      </w:divBdr>
    </w:div>
    <w:div w:id="900793969">
      <w:bodyDiv w:val="1"/>
      <w:marLeft w:val="0"/>
      <w:marRight w:val="0"/>
      <w:marTop w:val="0"/>
      <w:marBottom w:val="0"/>
      <w:divBdr>
        <w:top w:val="none" w:sz="0" w:space="0" w:color="auto"/>
        <w:left w:val="none" w:sz="0" w:space="0" w:color="auto"/>
        <w:bottom w:val="none" w:sz="0" w:space="0" w:color="auto"/>
        <w:right w:val="none" w:sz="0" w:space="0" w:color="auto"/>
      </w:divBdr>
    </w:div>
    <w:div w:id="911087719">
      <w:bodyDiv w:val="1"/>
      <w:marLeft w:val="0"/>
      <w:marRight w:val="0"/>
      <w:marTop w:val="0"/>
      <w:marBottom w:val="0"/>
      <w:divBdr>
        <w:top w:val="none" w:sz="0" w:space="0" w:color="auto"/>
        <w:left w:val="none" w:sz="0" w:space="0" w:color="auto"/>
        <w:bottom w:val="none" w:sz="0" w:space="0" w:color="auto"/>
        <w:right w:val="none" w:sz="0" w:space="0" w:color="auto"/>
      </w:divBdr>
    </w:div>
    <w:div w:id="933318176">
      <w:bodyDiv w:val="1"/>
      <w:marLeft w:val="0"/>
      <w:marRight w:val="0"/>
      <w:marTop w:val="0"/>
      <w:marBottom w:val="0"/>
      <w:divBdr>
        <w:top w:val="none" w:sz="0" w:space="0" w:color="auto"/>
        <w:left w:val="none" w:sz="0" w:space="0" w:color="auto"/>
        <w:bottom w:val="none" w:sz="0" w:space="0" w:color="auto"/>
        <w:right w:val="none" w:sz="0" w:space="0" w:color="auto"/>
      </w:divBdr>
    </w:div>
    <w:div w:id="936710860">
      <w:bodyDiv w:val="1"/>
      <w:marLeft w:val="0"/>
      <w:marRight w:val="0"/>
      <w:marTop w:val="0"/>
      <w:marBottom w:val="0"/>
      <w:divBdr>
        <w:top w:val="none" w:sz="0" w:space="0" w:color="auto"/>
        <w:left w:val="none" w:sz="0" w:space="0" w:color="auto"/>
        <w:bottom w:val="none" w:sz="0" w:space="0" w:color="auto"/>
        <w:right w:val="none" w:sz="0" w:space="0" w:color="auto"/>
      </w:divBdr>
    </w:div>
    <w:div w:id="1049301545">
      <w:bodyDiv w:val="1"/>
      <w:marLeft w:val="0"/>
      <w:marRight w:val="0"/>
      <w:marTop w:val="0"/>
      <w:marBottom w:val="0"/>
      <w:divBdr>
        <w:top w:val="none" w:sz="0" w:space="0" w:color="auto"/>
        <w:left w:val="none" w:sz="0" w:space="0" w:color="auto"/>
        <w:bottom w:val="none" w:sz="0" w:space="0" w:color="auto"/>
        <w:right w:val="none" w:sz="0" w:space="0" w:color="auto"/>
      </w:divBdr>
    </w:div>
    <w:div w:id="1052970346">
      <w:bodyDiv w:val="1"/>
      <w:marLeft w:val="0"/>
      <w:marRight w:val="0"/>
      <w:marTop w:val="0"/>
      <w:marBottom w:val="0"/>
      <w:divBdr>
        <w:top w:val="none" w:sz="0" w:space="0" w:color="auto"/>
        <w:left w:val="none" w:sz="0" w:space="0" w:color="auto"/>
        <w:bottom w:val="none" w:sz="0" w:space="0" w:color="auto"/>
        <w:right w:val="none" w:sz="0" w:space="0" w:color="auto"/>
      </w:divBdr>
    </w:div>
    <w:div w:id="1124930065">
      <w:bodyDiv w:val="1"/>
      <w:marLeft w:val="0"/>
      <w:marRight w:val="0"/>
      <w:marTop w:val="0"/>
      <w:marBottom w:val="0"/>
      <w:divBdr>
        <w:top w:val="none" w:sz="0" w:space="0" w:color="auto"/>
        <w:left w:val="none" w:sz="0" w:space="0" w:color="auto"/>
        <w:bottom w:val="none" w:sz="0" w:space="0" w:color="auto"/>
        <w:right w:val="none" w:sz="0" w:space="0" w:color="auto"/>
      </w:divBdr>
    </w:div>
    <w:div w:id="1126318710">
      <w:bodyDiv w:val="1"/>
      <w:marLeft w:val="0"/>
      <w:marRight w:val="0"/>
      <w:marTop w:val="0"/>
      <w:marBottom w:val="0"/>
      <w:divBdr>
        <w:top w:val="none" w:sz="0" w:space="0" w:color="auto"/>
        <w:left w:val="none" w:sz="0" w:space="0" w:color="auto"/>
        <w:bottom w:val="none" w:sz="0" w:space="0" w:color="auto"/>
        <w:right w:val="none" w:sz="0" w:space="0" w:color="auto"/>
      </w:divBdr>
    </w:div>
    <w:div w:id="1146359154">
      <w:bodyDiv w:val="1"/>
      <w:marLeft w:val="0"/>
      <w:marRight w:val="0"/>
      <w:marTop w:val="0"/>
      <w:marBottom w:val="0"/>
      <w:divBdr>
        <w:top w:val="none" w:sz="0" w:space="0" w:color="auto"/>
        <w:left w:val="none" w:sz="0" w:space="0" w:color="auto"/>
        <w:bottom w:val="none" w:sz="0" w:space="0" w:color="auto"/>
        <w:right w:val="none" w:sz="0" w:space="0" w:color="auto"/>
      </w:divBdr>
    </w:div>
    <w:div w:id="1182014148">
      <w:bodyDiv w:val="1"/>
      <w:marLeft w:val="0"/>
      <w:marRight w:val="0"/>
      <w:marTop w:val="0"/>
      <w:marBottom w:val="0"/>
      <w:divBdr>
        <w:top w:val="none" w:sz="0" w:space="0" w:color="auto"/>
        <w:left w:val="none" w:sz="0" w:space="0" w:color="auto"/>
        <w:bottom w:val="none" w:sz="0" w:space="0" w:color="auto"/>
        <w:right w:val="none" w:sz="0" w:space="0" w:color="auto"/>
      </w:divBdr>
    </w:div>
    <w:div w:id="119808545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07524404">
      <w:bodyDiv w:val="1"/>
      <w:marLeft w:val="0"/>
      <w:marRight w:val="0"/>
      <w:marTop w:val="0"/>
      <w:marBottom w:val="0"/>
      <w:divBdr>
        <w:top w:val="none" w:sz="0" w:space="0" w:color="auto"/>
        <w:left w:val="none" w:sz="0" w:space="0" w:color="auto"/>
        <w:bottom w:val="none" w:sz="0" w:space="0" w:color="auto"/>
        <w:right w:val="none" w:sz="0" w:space="0" w:color="auto"/>
      </w:divBdr>
    </w:div>
    <w:div w:id="1218472324">
      <w:bodyDiv w:val="1"/>
      <w:marLeft w:val="0"/>
      <w:marRight w:val="0"/>
      <w:marTop w:val="0"/>
      <w:marBottom w:val="0"/>
      <w:divBdr>
        <w:top w:val="none" w:sz="0" w:space="0" w:color="auto"/>
        <w:left w:val="none" w:sz="0" w:space="0" w:color="auto"/>
        <w:bottom w:val="none" w:sz="0" w:space="0" w:color="auto"/>
        <w:right w:val="none" w:sz="0" w:space="0" w:color="auto"/>
      </w:divBdr>
    </w:div>
    <w:div w:id="1277636059">
      <w:bodyDiv w:val="1"/>
      <w:marLeft w:val="0"/>
      <w:marRight w:val="0"/>
      <w:marTop w:val="0"/>
      <w:marBottom w:val="0"/>
      <w:divBdr>
        <w:top w:val="none" w:sz="0" w:space="0" w:color="auto"/>
        <w:left w:val="none" w:sz="0" w:space="0" w:color="auto"/>
        <w:bottom w:val="none" w:sz="0" w:space="0" w:color="auto"/>
        <w:right w:val="none" w:sz="0" w:space="0" w:color="auto"/>
      </w:divBdr>
    </w:div>
    <w:div w:id="1314062434">
      <w:bodyDiv w:val="1"/>
      <w:marLeft w:val="0"/>
      <w:marRight w:val="0"/>
      <w:marTop w:val="0"/>
      <w:marBottom w:val="0"/>
      <w:divBdr>
        <w:top w:val="none" w:sz="0" w:space="0" w:color="auto"/>
        <w:left w:val="none" w:sz="0" w:space="0" w:color="auto"/>
        <w:bottom w:val="none" w:sz="0" w:space="0" w:color="auto"/>
        <w:right w:val="none" w:sz="0" w:space="0" w:color="auto"/>
      </w:divBdr>
    </w:div>
    <w:div w:id="1330056453">
      <w:bodyDiv w:val="1"/>
      <w:marLeft w:val="0"/>
      <w:marRight w:val="0"/>
      <w:marTop w:val="0"/>
      <w:marBottom w:val="0"/>
      <w:divBdr>
        <w:top w:val="none" w:sz="0" w:space="0" w:color="auto"/>
        <w:left w:val="none" w:sz="0" w:space="0" w:color="auto"/>
        <w:bottom w:val="none" w:sz="0" w:space="0" w:color="auto"/>
        <w:right w:val="none" w:sz="0" w:space="0" w:color="auto"/>
      </w:divBdr>
    </w:div>
    <w:div w:id="1425960296">
      <w:bodyDiv w:val="1"/>
      <w:marLeft w:val="0"/>
      <w:marRight w:val="0"/>
      <w:marTop w:val="0"/>
      <w:marBottom w:val="0"/>
      <w:divBdr>
        <w:top w:val="none" w:sz="0" w:space="0" w:color="auto"/>
        <w:left w:val="none" w:sz="0" w:space="0" w:color="auto"/>
        <w:bottom w:val="none" w:sz="0" w:space="0" w:color="auto"/>
        <w:right w:val="none" w:sz="0" w:space="0" w:color="auto"/>
      </w:divBdr>
    </w:div>
    <w:div w:id="1477408339">
      <w:bodyDiv w:val="1"/>
      <w:marLeft w:val="0"/>
      <w:marRight w:val="0"/>
      <w:marTop w:val="0"/>
      <w:marBottom w:val="0"/>
      <w:divBdr>
        <w:top w:val="none" w:sz="0" w:space="0" w:color="auto"/>
        <w:left w:val="none" w:sz="0" w:space="0" w:color="auto"/>
        <w:bottom w:val="none" w:sz="0" w:space="0" w:color="auto"/>
        <w:right w:val="none" w:sz="0" w:space="0" w:color="auto"/>
      </w:divBdr>
    </w:div>
    <w:div w:id="1477841765">
      <w:bodyDiv w:val="1"/>
      <w:marLeft w:val="0"/>
      <w:marRight w:val="0"/>
      <w:marTop w:val="0"/>
      <w:marBottom w:val="0"/>
      <w:divBdr>
        <w:top w:val="none" w:sz="0" w:space="0" w:color="auto"/>
        <w:left w:val="none" w:sz="0" w:space="0" w:color="auto"/>
        <w:bottom w:val="none" w:sz="0" w:space="0" w:color="auto"/>
        <w:right w:val="none" w:sz="0" w:space="0" w:color="auto"/>
      </w:divBdr>
    </w:div>
    <w:div w:id="1484472117">
      <w:bodyDiv w:val="1"/>
      <w:marLeft w:val="0"/>
      <w:marRight w:val="0"/>
      <w:marTop w:val="0"/>
      <w:marBottom w:val="0"/>
      <w:divBdr>
        <w:top w:val="none" w:sz="0" w:space="0" w:color="auto"/>
        <w:left w:val="none" w:sz="0" w:space="0" w:color="auto"/>
        <w:bottom w:val="none" w:sz="0" w:space="0" w:color="auto"/>
        <w:right w:val="none" w:sz="0" w:space="0" w:color="auto"/>
      </w:divBdr>
    </w:div>
    <w:div w:id="150366420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74240542">
      <w:bodyDiv w:val="1"/>
      <w:marLeft w:val="0"/>
      <w:marRight w:val="0"/>
      <w:marTop w:val="0"/>
      <w:marBottom w:val="0"/>
      <w:divBdr>
        <w:top w:val="none" w:sz="0" w:space="0" w:color="auto"/>
        <w:left w:val="none" w:sz="0" w:space="0" w:color="auto"/>
        <w:bottom w:val="none" w:sz="0" w:space="0" w:color="auto"/>
        <w:right w:val="none" w:sz="0" w:space="0" w:color="auto"/>
      </w:divBdr>
    </w:div>
    <w:div w:id="1580023294">
      <w:bodyDiv w:val="1"/>
      <w:marLeft w:val="0"/>
      <w:marRight w:val="0"/>
      <w:marTop w:val="0"/>
      <w:marBottom w:val="0"/>
      <w:divBdr>
        <w:top w:val="none" w:sz="0" w:space="0" w:color="auto"/>
        <w:left w:val="none" w:sz="0" w:space="0" w:color="auto"/>
        <w:bottom w:val="none" w:sz="0" w:space="0" w:color="auto"/>
        <w:right w:val="none" w:sz="0" w:space="0" w:color="auto"/>
      </w:divBdr>
    </w:div>
    <w:div w:id="1611038391">
      <w:bodyDiv w:val="1"/>
      <w:marLeft w:val="0"/>
      <w:marRight w:val="0"/>
      <w:marTop w:val="0"/>
      <w:marBottom w:val="0"/>
      <w:divBdr>
        <w:top w:val="none" w:sz="0" w:space="0" w:color="auto"/>
        <w:left w:val="none" w:sz="0" w:space="0" w:color="auto"/>
        <w:bottom w:val="none" w:sz="0" w:space="0" w:color="auto"/>
        <w:right w:val="none" w:sz="0" w:space="0" w:color="auto"/>
      </w:divBdr>
    </w:div>
    <w:div w:id="1671986566">
      <w:bodyDiv w:val="1"/>
      <w:marLeft w:val="0"/>
      <w:marRight w:val="0"/>
      <w:marTop w:val="0"/>
      <w:marBottom w:val="0"/>
      <w:divBdr>
        <w:top w:val="none" w:sz="0" w:space="0" w:color="auto"/>
        <w:left w:val="none" w:sz="0" w:space="0" w:color="auto"/>
        <w:bottom w:val="none" w:sz="0" w:space="0" w:color="auto"/>
        <w:right w:val="none" w:sz="0" w:space="0" w:color="auto"/>
      </w:divBdr>
    </w:div>
    <w:div w:id="1674188897">
      <w:bodyDiv w:val="1"/>
      <w:marLeft w:val="0"/>
      <w:marRight w:val="0"/>
      <w:marTop w:val="0"/>
      <w:marBottom w:val="0"/>
      <w:divBdr>
        <w:top w:val="none" w:sz="0" w:space="0" w:color="auto"/>
        <w:left w:val="none" w:sz="0" w:space="0" w:color="auto"/>
        <w:bottom w:val="none" w:sz="0" w:space="0" w:color="auto"/>
        <w:right w:val="none" w:sz="0" w:space="0" w:color="auto"/>
      </w:divBdr>
    </w:div>
    <w:div w:id="1702824886">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13647883">
      <w:bodyDiv w:val="1"/>
      <w:marLeft w:val="0"/>
      <w:marRight w:val="0"/>
      <w:marTop w:val="0"/>
      <w:marBottom w:val="0"/>
      <w:divBdr>
        <w:top w:val="none" w:sz="0" w:space="0" w:color="auto"/>
        <w:left w:val="none" w:sz="0" w:space="0" w:color="auto"/>
        <w:bottom w:val="none" w:sz="0" w:space="0" w:color="auto"/>
        <w:right w:val="none" w:sz="0" w:space="0" w:color="auto"/>
      </w:divBdr>
    </w:div>
    <w:div w:id="1782410395">
      <w:bodyDiv w:val="1"/>
      <w:marLeft w:val="0"/>
      <w:marRight w:val="0"/>
      <w:marTop w:val="0"/>
      <w:marBottom w:val="0"/>
      <w:divBdr>
        <w:top w:val="none" w:sz="0" w:space="0" w:color="auto"/>
        <w:left w:val="none" w:sz="0" w:space="0" w:color="auto"/>
        <w:bottom w:val="none" w:sz="0" w:space="0" w:color="auto"/>
        <w:right w:val="none" w:sz="0" w:space="0" w:color="auto"/>
      </w:divBdr>
    </w:div>
    <w:div w:id="1837186305">
      <w:bodyDiv w:val="1"/>
      <w:marLeft w:val="0"/>
      <w:marRight w:val="0"/>
      <w:marTop w:val="0"/>
      <w:marBottom w:val="0"/>
      <w:divBdr>
        <w:top w:val="none" w:sz="0" w:space="0" w:color="auto"/>
        <w:left w:val="none" w:sz="0" w:space="0" w:color="auto"/>
        <w:bottom w:val="none" w:sz="0" w:space="0" w:color="auto"/>
        <w:right w:val="none" w:sz="0" w:space="0" w:color="auto"/>
      </w:divBdr>
    </w:div>
    <w:div w:id="1852913105">
      <w:bodyDiv w:val="1"/>
      <w:marLeft w:val="0"/>
      <w:marRight w:val="0"/>
      <w:marTop w:val="0"/>
      <w:marBottom w:val="0"/>
      <w:divBdr>
        <w:top w:val="none" w:sz="0" w:space="0" w:color="auto"/>
        <w:left w:val="none" w:sz="0" w:space="0" w:color="auto"/>
        <w:bottom w:val="none" w:sz="0" w:space="0" w:color="auto"/>
        <w:right w:val="none" w:sz="0" w:space="0" w:color="auto"/>
      </w:divBdr>
    </w:div>
    <w:div w:id="1859851869">
      <w:bodyDiv w:val="1"/>
      <w:marLeft w:val="0"/>
      <w:marRight w:val="0"/>
      <w:marTop w:val="0"/>
      <w:marBottom w:val="0"/>
      <w:divBdr>
        <w:top w:val="none" w:sz="0" w:space="0" w:color="auto"/>
        <w:left w:val="none" w:sz="0" w:space="0" w:color="auto"/>
        <w:bottom w:val="none" w:sz="0" w:space="0" w:color="auto"/>
        <w:right w:val="none" w:sz="0" w:space="0" w:color="auto"/>
      </w:divBdr>
    </w:div>
    <w:div w:id="1860854106">
      <w:bodyDiv w:val="1"/>
      <w:marLeft w:val="0"/>
      <w:marRight w:val="0"/>
      <w:marTop w:val="0"/>
      <w:marBottom w:val="0"/>
      <w:divBdr>
        <w:top w:val="none" w:sz="0" w:space="0" w:color="auto"/>
        <w:left w:val="none" w:sz="0" w:space="0" w:color="auto"/>
        <w:bottom w:val="none" w:sz="0" w:space="0" w:color="auto"/>
        <w:right w:val="none" w:sz="0" w:space="0" w:color="auto"/>
      </w:divBdr>
    </w:div>
    <w:div w:id="1890411796">
      <w:bodyDiv w:val="1"/>
      <w:marLeft w:val="0"/>
      <w:marRight w:val="0"/>
      <w:marTop w:val="0"/>
      <w:marBottom w:val="0"/>
      <w:divBdr>
        <w:top w:val="none" w:sz="0" w:space="0" w:color="auto"/>
        <w:left w:val="none" w:sz="0" w:space="0" w:color="auto"/>
        <w:bottom w:val="none" w:sz="0" w:space="0" w:color="auto"/>
        <w:right w:val="none" w:sz="0" w:space="0" w:color="auto"/>
      </w:divBdr>
    </w:div>
    <w:div w:id="1920485373">
      <w:bodyDiv w:val="1"/>
      <w:marLeft w:val="0"/>
      <w:marRight w:val="0"/>
      <w:marTop w:val="0"/>
      <w:marBottom w:val="0"/>
      <w:divBdr>
        <w:top w:val="none" w:sz="0" w:space="0" w:color="auto"/>
        <w:left w:val="none" w:sz="0" w:space="0" w:color="auto"/>
        <w:bottom w:val="none" w:sz="0" w:space="0" w:color="auto"/>
        <w:right w:val="none" w:sz="0" w:space="0" w:color="auto"/>
      </w:divBdr>
    </w:div>
    <w:div w:id="1956136120">
      <w:bodyDiv w:val="1"/>
      <w:marLeft w:val="0"/>
      <w:marRight w:val="0"/>
      <w:marTop w:val="0"/>
      <w:marBottom w:val="0"/>
      <w:divBdr>
        <w:top w:val="none" w:sz="0" w:space="0" w:color="auto"/>
        <w:left w:val="none" w:sz="0" w:space="0" w:color="auto"/>
        <w:bottom w:val="none" w:sz="0" w:space="0" w:color="auto"/>
        <w:right w:val="none" w:sz="0" w:space="0" w:color="auto"/>
      </w:divBdr>
      <w:divsChild>
        <w:div w:id="441455910">
          <w:marLeft w:val="0"/>
          <w:marRight w:val="0"/>
          <w:marTop w:val="0"/>
          <w:marBottom w:val="0"/>
          <w:divBdr>
            <w:top w:val="none" w:sz="0" w:space="0" w:color="auto"/>
            <w:left w:val="none" w:sz="0" w:space="0" w:color="auto"/>
            <w:bottom w:val="none" w:sz="0" w:space="0" w:color="auto"/>
            <w:right w:val="none" w:sz="0" w:space="0" w:color="auto"/>
          </w:divBdr>
          <w:divsChild>
            <w:div w:id="885143877">
              <w:marLeft w:val="0"/>
              <w:marRight w:val="0"/>
              <w:marTop w:val="0"/>
              <w:marBottom w:val="0"/>
              <w:divBdr>
                <w:top w:val="none" w:sz="0" w:space="0" w:color="auto"/>
                <w:left w:val="none" w:sz="0" w:space="0" w:color="auto"/>
                <w:bottom w:val="none" w:sz="0" w:space="0" w:color="auto"/>
                <w:right w:val="none" w:sz="0" w:space="0" w:color="auto"/>
              </w:divBdr>
              <w:divsChild>
                <w:div w:id="1999067067">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831364168">
          <w:marLeft w:val="0"/>
          <w:marRight w:val="0"/>
          <w:marTop w:val="0"/>
          <w:marBottom w:val="0"/>
          <w:divBdr>
            <w:top w:val="none" w:sz="0" w:space="0" w:color="auto"/>
            <w:left w:val="none" w:sz="0" w:space="0" w:color="auto"/>
            <w:bottom w:val="none" w:sz="0" w:space="0" w:color="auto"/>
            <w:right w:val="none" w:sz="0" w:space="0" w:color="auto"/>
          </w:divBdr>
          <w:divsChild>
            <w:div w:id="1475634396">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965499014">
      <w:bodyDiv w:val="1"/>
      <w:marLeft w:val="0"/>
      <w:marRight w:val="0"/>
      <w:marTop w:val="0"/>
      <w:marBottom w:val="0"/>
      <w:divBdr>
        <w:top w:val="none" w:sz="0" w:space="0" w:color="auto"/>
        <w:left w:val="none" w:sz="0" w:space="0" w:color="auto"/>
        <w:bottom w:val="none" w:sz="0" w:space="0" w:color="auto"/>
        <w:right w:val="none" w:sz="0" w:space="0" w:color="auto"/>
      </w:divBdr>
    </w:div>
    <w:div w:id="2018724261">
      <w:bodyDiv w:val="1"/>
      <w:marLeft w:val="0"/>
      <w:marRight w:val="0"/>
      <w:marTop w:val="0"/>
      <w:marBottom w:val="0"/>
      <w:divBdr>
        <w:top w:val="none" w:sz="0" w:space="0" w:color="auto"/>
        <w:left w:val="none" w:sz="0" w:space="0" w:color="auto"/>
        <w:bottom w:val="none" w:sz="0" w:space="0" w:color="auto"/>
        <w:right w:val="none" w:sz="0" w:space="0" w:color="auto"/>
      </w:divBdr>
    </w:div>
    <w:div w:id="2022077445">
      <w:bodyDiv w:val="1"/>
      <w:marLeft w:val="0"/>
      <w:marRight w:val="0"/>
      <w:marTop w:val="0"/>
      <w:marBottom w:val="0"/>
      <w:divBdr>
        <w:top w:val="none" w:sz="0" w:space="0" w:color="auto"/>
        <w:left w:val="none" w:sz="0" w:space="0" w:color="auto"/>
        <w:bottom w:val="none" w:sz="0" w:space="0" w:color="auto"/>
        <w:right w:val="none" w:sz="0" w:space="0" w:color="auto"/>
      </w:divBdr>
    </w:div>
    <w:div w:id="2022125019">
      <w:bodyDiv w:val="1"/>
      <w:marLeft w:val="0"/>
      <w:marRight w:val="0"/>
      <w:marTop w:val="0"/>
      <w:marBottom w:val="0"/>
      <w:divBdr>
        <w:top w:val="none" w:sz="0" w:space="0" w:color="auto"/>
        <w:left w:val="none" w:sz="0" w:space="0" w:color="auto"/>
        <w:bottom w:val="none" w:sz="0" w:space="0" w:color="auto"/>
        <w:right w:val="none" w:sz="0" w:space="0" w:color="auto"/>
      </w:divBdr>
    </w:div>
    <w:div w:id="2038920519">
      <w:bodyDiv w:val="1"/>
      <w:marLeft w:val="0"/>
      <w:marRight w:val="0"/>
      <w:marTop w:val="0"/>
      <w:marBottom w:val="0"/>
      <w:divBdr>
        <w:top w:val="none" w:sz="0" w:space="0" w:color="auto"/>
        <w:left w:val="none" w:sz="0" w:space="0" w:color="auto"/>
        <w:bottom w:val="none" w:sz="0" w:space="0" w:color="auto"/>
        <w:right w:val="none" w:sz="0" w:space="0" w:color="auto"/>
      </w:divBdr>
    </w:div>
    <w:div w:id="21200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image" Target="media/image2.png"/><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s://thesource.cvshealth.com/nuxeo/thesource/" TargetMode="External"/><Relationship Id="rId42" Type="http://schemas.openxmlformats.org/officeDocument/2006/relationships/footer" Target="footer1.xml"/><Relationship Id="rId47"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www7.caremark.com/clt/Login"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4.png"/><Relationship Id="rId29" Type="http://schemas.openxmlformats.org/officeDocument/2006/relationships/hyperlink" Target="https://thesource.cvshealth.com/nuxeo/thesource/" TargetMode="External"/><Relationship Id="rId41" Type="http://schemas.openxmlformats.org/officeDocument/2006/relationships/hyperlink" Target="https://policy.corp.cvscaremark.com/pnp/faces/DocRenderer?documentId=CALL-004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image" Target="media/image7.png"/><Relationship Id="rId28" Type="http://schemas.openxmlformats.org/officeDocument/2006/relationships/oleObject" Target="embeddings/oleObject1.bin"/><Relationship Id="rId36"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3.jpeg"/><Relationship Id="rId31" Type="http://schemas.openxmlformats.org/officeDocument/2006/relationships/hyperlink" Target="https://thesource.cvshealth.com/nuxeo/thesource/"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s://thesource.cvshealth.com/nuxeo/thesource/" TargetMode="External"/><Relationship Id="rId35" Type="http://schemas.openxmlformats.org/officeDocument/2006/relationships/image" Target="media/image9.png"/><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Props1.xml><?xml version="1.0" encoding="utf-8"?>
<ds:datastoreItem xmlns:ds="http://schemas.openxmlformats.org/officeDocument/2006/customXml" ds:itemID="{C9B1B7F4-3266-46FA-86DF-4FAAE2577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AAAA62-E800-492C-B518-C9EFF202E547}">
  <ds:schemaRefs>
    <ds:schemaRef ds:uri="http://schemas.openxmlformats.org/officeDocument/2006/bibliography"/>
  </ds:schemaRefs>
</ds:datastoreItem>
</file>

<file path=customXml/itemProps3.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4.xml><?xml version="1.0" encoding="utf-8"?>
<ds:datastoreItem xmlns:ds="http://schemas.openxmlformats.org/officeDocument/2006/customXml" ds:itemID="{CED79DC4-1B37-42D4-8DC1-855F12639525}">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18</TotalTime>
  <Pages>1</Pages>
  <Words>2005</Words>
  <Characters>13493</Characters>
  <Application>Microsoft Office Word</Application>
  <DocSecurity>0</DocSecurity>
  <Lines>112</Lines>
  <Paragraphs>30</Paragraphs>
  <ScaleCrop>false</ScaleCrop>
  <HeadingPairs>
    <vt:vector size="2" baseType="variant">
      <vt:variant>
        <vt:lpstr>Title</vt:lpstr>
      </vt:variant>
      <vt:variant>
        <vt:i4>1</vt:i4>
      </vt:variant>
    </vt:vector>
  </HeadingPairs>
  <TitlesOfParts>
    <vt:vector size="1" baseType="lpstr">
      <vt:lpstr>Title of Document</vt:lpstr>
    </vt:vector>
  </TitlesOfParts>
  <Company>CVS-Microsoft</Company>
  <LinksUpToDate>false</LinksUpToDate>
  <CharactersWithSpaces>15468</CharactersWithSpaces>
  <SharedDoc>false</SharedDoc>
  <HLinks>
    <vt:vector size="192" baseType="variant">
      <vt:variant>
        <vt:i4>262192</vt:i4>
      </vt:variant>
      <vt:variant>
        <vt:i4>105</vt:i4>
      </vt:variant>
      <vt:variant>
        <vt:i4>0</vt:i4>
      </vt:variant>
      <vt:variant>
        <vt:i4>5</vt:i4>
      </vt:variant>
      <vt:variant>
        <vt:lpwstr/>
      </vt:variant>
      <vt:variant>
        <vt:lpwstr>_top</vt:lpwstr>
      </vt:variant>
      <vt:variant>
        <vt:i4>2424887</vt:i4>
      </vt:variant>
      <vt:variant>
        <vt:i4>102</vt:i4>
      </vt:variant>
      <vt:variant>
        <vt:i4>0</vt:i4>
      </vt:variant>
      <vt:variant>
        <vt:i4>5</vt:i4>
      </vt:variant>
      <vt:variant>
        <vt:lpwstr>https://policy.corp.cvscaremark.com/pnp/faces/DocRenderer?documentId=CALL-0049</vt:lpwstr>
      </vt:variant>
      <vt:variant>
        <vt:lpwstr/>
      </vt:variant>
      <vt:variant>
        <vt:i4>1376333</vt:i4>
      </vt:variant>
      <vt:variant>
        <vt:i4>99</vt:i4>
      </vt:variant>
      <vt:variant>
        <vt:i4>0</vt:i4>
      </vt:variant>
      <vt:variant>
        <vt:i4>5</vt:i4>
      </vt:variant>
      <vt:variant>
        <vt:lpwstr>https://thesource.cvshealth.com/nuxeo/thesource/</vt:lpwstr>
      </vt:variant>
      <vt:variant>
        <vt:lpwstr>!/view?docid=c1f1028b-e42c-4b4f-a4cf-cc0b42c91606</vt:lpwstr>
      </vt:variant>
      <vt:variant>
        <vt:i4>1704014</vt:i4>
      </vt:variant>
      <vt:variant>
        <vt:i4>96</vt:i4>
      </vt:variant>
      <vt:variant>
        <vt:i4>0</vt:i4>
      </vt:variant>
      <vt:variant>
        <vt:i4>5</vt:i4>
      </vt:variant>
      <vt:variant>
        <vt:lpwstr>https://thesource.cvshealth.com/nuxeo/thesource/</vt:lpwstr>
      </vt:variant>
      <vt:variant>
        <vt:lpwstr>!/view?docid=c954b131-7884-494c-b4bb-dfc12fdc846f</vt:lpwstr>
      </vt:variant>
      <vt:variant>
        <vt:i4>1310795</vt:i4>
      </vt:variant>
      <vt:variant>
        <vt:i4>93</vt:i4>
      </vt:variant>
      <vt:variant>
        <vt:i4>0</vt:i4>
      </vt:variant>
      <vt:variant>
        <vt:i4>5</vt:i4>
      </vt:variant>
      <vt:variant>
        <vt:lpwstr>https://thesource.cvshealth.com/nuxeo/thesource/</vt:lpwstr>
      </vt:variant>
      <vt:variant>
        <vt:lpwstr>!/view?docid=bcb8da72-5501-4631-b9fd-fe675bc4a1fd</vt:lpwstr>
      </vt:variant>
      <vt:variant>
        <vt:i4>262192</vt:i4>
      </vt:variant>
      <vt:variant>
        <vt:i4>90</vt:i4>
      </vt:variant>
      <vt:variant>
        <vt:i4>0</vt:i4>
      </vt:variant>
      <vt:variant>
        <vt:i4>5</vt:i4>
      </vt:variant>
      <vt:variant>
        <vt:lpwstr/>
      </vt:variant>
      <vt:variant>
        <vt:lpwstr>_top</vt:lpwstr>
      </vt:variant>
      <vt:variant>
        <vt:i4>4849739</vt:i4>
      </vt:variant>
      <vt:variant>
        <vt:i4>87</vt:i4>
      </vt:variant>
      <vt:variant>
        <vt:i4>0</vt:i4>
      </vt:variant>
      <vt:variant>
        <vt:i4>5</vt:i4>
      </vt:variant>
      <vt:variant>
        <vt:lpwstr>https://thesource.cvshealth.com/nuxeo/thesource/</vt:lpwstr>
      </vt:variant>
      <vt:variant>
        <vt:lpwstr>!/view?docid=f40faeae-bfe0-40aa-87d1-fa1fbb23b5da</vt:lpwstr>
      </vt:variant>
      <vt:variant>
        <vt:i4>262192</vt:i4>
      </vt:variant>
      <vt:variant>
        <vt:i4>84</vt:i4>
      </vt:variant>
      <vt:variant>
        <vt:i4>0</vt:i4>
      </vt:variant>
      <vt:variant>
        <vt:i4>5</vt:i4>
      </vt:variant>
      <vt:variant>
        <vt:lpwstr/>
      </vt:variant>
      <vt:variant>
        <vt:lpwstr>_top</vt:lpwstr>
      </vt:variant>
      <vt:variant>
        <vt:i4>1310795</vt:i4>
      </vt:variant>
      <vt:variant>
        <vt:i4>81</vt:i4>
      </vt:variant>
      <vt:variant>
        <vt:i4>0</vt:i4>
      </vt:variant>
      <vt:variant>
        <vt:i4>5</vt:i4>
      </vt:variant>
      <vt:variant>
        <vt:lpwstr>https://thesource.cvshealth.com/nuxeo/thesource/</vt:lpwstr>
      </vt:variant>
      <vt:variant>
        <vt:lpwstr>!/view?docid=bcb8da72-5501-4631-b9fd-fe675bc4a1fd</vt:lpwstr>
      </vt:variant>
      <vt:variant>
        <vt:i4>1310795</vt:i4>
      </vt:variant>
      <vt:variant>
        <vt:i4>78</vt:i4>
      </vt:variant>
      <vt:variant>
        <vt:i4>0</vt:i4>
      </vt:variant>
      <vt:variant>
        <vt:i4>5</vt:i4>
      </vt:variant>
      <vt:variant>
        <vt:lpwstr>https://thesource.cvshealth.com/nuxeo/thesource/</vt:lpwstr>
      </vt:variant>
      <vt:variant>
        <vt:lpwstr>!/view?docid=bcb8da72-5501-4631-b9fd-fe675bc4a1fd</vt:lpwstr>
      </vt:variant>
      <vt:variant>
        <vt:i4>1704014</vt:i4>
      </vt:variant>
      <vt:variant>
        <vt:i4>75</vt:i4>
      </vt:variant>
      <vt:variant>
        <vt:i4>0</vt:i4>
      </vt:variant>
      <vt:variant>
        <vt:i4>5</vt:i4>
      </vt:variant>
      <vt:variant>
        <vt:lpwstr>https://thesource.cvshealth.com/nuxeo/thesource/</vt:lpwstr>
      </vt:variant>
      <vt:variant>
        <vt:lpwstr>!/view?docid=c954b131-7884-494c-b4bb-dfc12fdc846f</vt:lpwstr>
      </vt:variant>
      <vt:variant>
        <vt:i4>5046295</vt:i4>
      </vt:variant>
      <vt:variant>
        <vt:i4>72</vt:i4>
      </vt:variant>
      <vt:variant>
        <vt:i4>0</vt:i4>
      </vt:variant>
      <vt:variant>
        <vt:i4>5</vt:i4>
      </vt:variant>
      <vt:variant>
        <vt:lpwstr>https://thesource.cvshealth.com/nuxeo/thesource/</vt:lpwstr>
      </vt:variant>
      <vt:variant>
        <vt:lpwstr>!/view?docid=cd7acfcb-ad36-4da3-b973-faf08afb7dea</vt:lpwstr>
      </vt:variant>
      <vt:variant>
        <vt:i4>2031686</vt:i4>
      </vt:variant>
      <vt:variant>
        <vt:i4>69</vt:i4>
      </vt:variant>
      <vt:variant>
        <vt:i4>0</vt:i4>
      </vt:variant>
      <vt:variant>
        <vt:i4>5</vt:i4>
      </vt:variant>
      <vt:variant>
        <vt:lpwstr>https://thesource.cvshealth.com/nuxeo/thesource/</vt:lpwstr>
      </vt:variant>
      <vt:variant>
        <vt:lpwstr>!/view?docid=a2c2bef6-4931-4b5c-a6b7-53185f95988f</vt:lpwstr>
      </vt:variant>
      <vt:variant>
        <vt:i4>262192</vt:i4>
      </vt:variant>
      <vt:variant>
        <vt:i4>60</vt:i4>
      </vt:variant>
      <vt:variant>
        <vt:i4>0</vt:i4>
      </vt:variant>
      <vt:variant>
        <vt:i4>5</vt:i4>
      </vt:variant>
      <vt:variant>
        <vt:lpwstr/>
      </vt:variant>
      <vt:variant>
        <vt:lpwstr>_top</vt:lpwstr>
      </vt:variant>
      <vt:variant>
        <vt:i4>1441814</vt:i4>
      </vt:variant>
      <vt:variant>
        <vt:i4>57</vt:i4>
      </vt:variant>
      <vt:variant>
        <vt:i4>0</vt:i4>
      </vt:variant>
      <vt:variant>
        <vt:i4>5</vt:i4>
      </vt:variant>
      <vt:variant>
        <vt:lpwstr>https://thesource.cvshealth.com/nuxeo/thesource/</vt:lpwstr>
      </vt:variant>
      <vt:variant>
        <vt:lpwstr>!/view?docid=d3dcf7c9-3cc9-4864-b6c1-165416474fa1</vt:lpwstr>
      </vt:variant>
      <vt:variant>
        <vt:i4>262192</vt:i4>
      </vt:variant>
      <vt:variant>
        <vt:i4>54</vt:i4>
      </vt:variant>
      <vt:variant>
        <vt:i4>0</vt:i4>
      </vt:variant>
      <vt:variant>
        <vt:i4>5</vt:i4>
      </vt:variant>
      <vt:variant>
        <vt:lpwstr/>
      </vt:variant>
      <vt:variant>
        <vt:lpwstr>_top</vt:lpwstr>
      </vt:variant>
      <vt:variant>
        <vt:i4>262192</vt:i4>
      </vt:variant>
      <vt:variant>
        <vt:i4>51</vt:i4>
      </vt:variant>
      <vt:variant>
        <vt:i4>0</vt:i4>
      </vt:variant>
      <vt:variant>
        <vt:i4>5</vt:i4>
      </vt:variant>
      <vt:variant>
        <vt:lpwstr/>
      </vt:variant>
      <vt:variant>
        <vt:lpwstr>_top</vt:lpwstr>
      </vt:variant>
      <vt:variant>
        <vt:i4>262192</vt:i4>
      </vt:variant>
      <vt:variant>
        <vt:i4>45</vt:i4>
      </vt:variant>
      <vt:variant>
        <vt:i4>0</vt:i4>
      </vt:variant>
      <vt:variant>
        <vt:i4>5</vt:i4>
      </vt:variant>
      <vt:variant>
        <vt:lpwstr/>
      </vt:variant>
      <vt:variant>
        <vt:lpwstr>_top</vt:lpwstr>
      </vt:variant>
      <vt:variant>
        <vt:i4>1310795</vt:i4>
      </vt:variant>
      <vt:variant>
        <vt:i4>42</vt:i4>
      </vt:variant>
      <vt:variant>
        <vt:i4>0</vt:i4>
      </vt:variant>
      <vt:variant>
        <vt:i4>5</vt:i4>
      </vt:variant>
      <vt:variant>
        <vt:lpwstr>https://thesource.cvshealth.com/nuxeo/thesource/</vt:lpwstr>
      </vt:variant>
      <vt:variant>
        <vt:lpwstr>!/view?docid=bcb8da72-5501-4631-b9fd-fe675bc4a1fd</vt:lpwstr>
      </vt:variant>
      <vt:variant>
        <vt:i4>1310795</vt:i4>
      </vt:variant>
      <vt:variant>
        <vt:i4>39</vt:i4>
      </vt:variant>
      <vt:variant>
        <vt:i4>0</vt:i4>
      </vt:variant>
      <vt:variant>
        <vt:i4>5</vt:i4>
      </vt:variant>
      <vt:variant>
        <vt:lpwstr>https://thesource.cvshealth.com/nuxeo/thesource/</vt:lpwstr>
      </vt:variant>
      <vt:variant>
        <vt:lpwstr>!/view?docid=bcb8da72-5501-4631-b9fd-fe675bc4a1fd</vt:lpwstr>
      </vt:variant>
      <vt:variant>
        <vt:i4>1310795</vt:i4>
      </vt:variant>
      <vt:variant>
        <vt:i4>36</vt:i4>
      </vt:variant>
      <vt:variant>
        <vt:i4>0</vt:i4>
      </vt:variant>
      <vt:variant>
        <vt:i4>5</vt:i4>
      </vt:variant>
      <vt:variant>
        <vt:lpwstr>https://thesource.cvshealth.com/nuxeo/thesource/</vt:lpwstr>
      </vt:variant>
      <vt:variant>
        <vt:lpwstr>!/view?docid=bcb8da72-5501-4631-b9fd-fe675bc4a1fd</vt:lpwstr>
      </vt:variant>
      <vt:variant>
        <vt:i4>262192</vt:i4>
      </vt:variant>
      <vt:variant>
        <vt:i4>33</vt:i4>
      </vt:variant>
      <vt:variant>
        <vt:i4>0</vt:i4>
      </vt:variant>
      <vt:variant>
        <vt:i4>5</vt:i4>
      </vt:variant>
      <vt:variant>
        <vt:lpwstr/>
      </vt:variant>
      <vt:variant>
        <vt:lpwstr>_top</vt:lpwstr>
      </vt:variant>
      <vt:variant>
        <vt:i4>7602290</vt:i4>
      </vt:variant>
      <vt:variant>
        <vt:i4>30</vt:i4>
      </vt:variant>
      <vt:variant>
        <vt:i4>0</vt:i4>
      </vt:variant>
      <vt:variant>
        <vt:i4>5</vt:i4>
      </vt:variant>
      <vt:variant>
        <vt:lpwstr>https://www7.caremark.com/clt/Login</vt:lpwstr>
      </vt:variant>
      <vt:variant>
        <vt:lpwstr/>
      </vt:variant>
      <vt:variant>
        <vt:i4>4980802</vt:i4>
      </vt:variant>
      <vt:variant>
        <vt:i4>27</vt:i4>
      </vt:variant>
      <vt:variant>
        <vt:i4>0</vt:i4>
      </vt:variant>
      <vt:variant>
        <vt:i4>5</vt:i4>
      </vt:variant>
      <vt:variant>
        <vt:lpwstr>https://thesource.cvshealth.com/nuxeo/thesource/</vt:lpwstr>
      </vt:variant>
      <vt:variant>
        <vt:lpwstr>!/view?docid=9546ff42-1c20-43e0-8a1f-bd8a5408de5b</vt:lpwstr>
      </vt:variant>
      <vt:variant>
        <vt:i4>1245243</vt:i4>
      </vt:variant>
      <vt:variant>
        <vt:i4>23</vt:i4>
      </vt:variant>
      <vt:variant>
        <vt:i4>0</vt:i4>
      </vt:variant>
      <vt:variant>
        <vt:i4>5</vt:i4>
      </vt:variant>
      <vt:variant>
        <vt:lpwstr/>
      </vt:variant>
      <vt:variant>
        <vt:lpwstr>_Toc169526110</vt:lpwstr>
      </vt:variant>
      <vt:variant>
        <vt:i4>1179707</vt:i4>
      </vt:variant>
      <vt:variant>
        <vt:i4>20</vt:i4>
      </vt:variant>
      <vt:variant>
        <vt:i4>0</vt:i4>
      </vt:variant>
      <vt:variant>
        <vt:i4>5</vt:i4>
      </vt:variant>
      <vt:variant>
        <vt:lpwstr/>
      </vt:variant>
      <vt:variant>
        <vt:lpwstr>_Toc169526109</vt:lpwstr>
      </vt:variant>
      <vt:variant>
        <vt:i4>1179707</vt:i4>
      </vt:variant>
      <vt:variant>
        <vt:i4>17</vt:i4>
      </vt:variant>
      <vt:variant>
        <vt:i4>0</vt:i4>
      </vt:variant>
      <vt:variant>
        <vt:i4>5</vt:i4>
      </vt:variant>
      <vt:variant>
        <vt:lpwstr/>
      </vt:variant>
      <vt:variant>
        <vt:lpwstr>_Toc169526108</vt:lpwstr>
      </vt:variant>
      <vt:variant>
        <vt:i4>1179707</vt:i4>
      </vt:variant>
      <vt:variant>
        <vt:i4>14</vt:i4>
      </vt:variant>
      <vt:variant>
        <vt:i4>0</vt:i4>
      </vt:variant>
      <vt:variant>
        <vt:i4>5</vt:i4>
      </vt:variant>
      <vt:variant>
        <vt:lpwstr/>
      </vt:variant>
      <vt:variant>
        <vt:lpwstr>_Toc169526107</vt:lpwstr>
      </vt:variant>
      <vt:variant>
        <vt:i4>1179707</vt:i4>
      </vt:variant>
      <vt:variant>
        <vt:i4>11</vt:i4>
      </vt:variant>
      <vt:variant>
        <vt:i4>0</vt:i4>
      </vt:variant>
      <vt:variant>
        <vt:i4>5</vt:i4>
      </vt:variant>
      <vt:variant>
        <vt:lpwstr/>
      </vt:variant>
      <vt:variant>
        <vt:lpwstr>_Toc169526106</vt:lpwstr>
      </vt:variant>
      <vt:variant>
        <vt:i4>1179707</vt:i4>
      </vt:variant>
      <vt:variant>
        <vt:i4>8</vt:i4>
      </vt:variant>
      <vt:variant>
        <vt:i4>0</vt:i4>
      </vt:variant>
      <vt:variant>
        <vt:i4>5</vt:i4>
      </vt:variant>
      <vt:variant>
        <vt:lpwstr/>
      </vt:variant>
      <vt:variant>
        <vt:lpwstr>_Toc169526105</vt:lpwstr>
      </vt:variant>
      <vt:variant>
        <vt:i4>1179707</vt:i4>
      </vt:variant>
      <vt:variant>
        <vt:i4>5</vt:i4>
      </vt:variant>
      <vt:variant>
        <vt:i4>0</vt:i4>
      </vt:variant>
      <vt:variant>
        <vt:i4>5</vt:i4>
      </vt:variant>
      <vt:variant>
        <vt:lpwstr/>
      </vt:variant>
      <vt:variant>
        <vt:lpwstr>_Toc169526104</vt:lpwstr>
      </vt:variant>
      <vt:variant>
        <vt:i4>1179707</vt:i4>
      </vt:variant>
      <vt:variant>
        <vt:i4>2</vt:i4>
      </vt:variant>
      <vt:variant>
        <vt:i4>0</vt:i4>
      </vt:variant>
      <vt:variant>
        <vt:i4>5</vt:i4>
      </vt:variant>
      <vt:variant>
        <vt:lpwstr/>
      </vt:variant>
      <vt:variant>
        <vt:lpwstr>_Toc169526103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16</cp:revision>
  <cp:lastPrinted>2007-01-04T02:56:00Z</cp:lastPrinted>
  <dcterms:created xsi:type="dcterms:W3CDTF">2025-03-17T20:18:00Z</dcterms:created>
  <dcterms:modified xsi:type="dcterms:W3CDTF">2025-07-09T14:40:00Z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2021-08-30T12:56:31Z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945d4660-4d9b-4781-9bb1-4504189355c5</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y fmtid="{D5CDD505-2E9C-101B-9397-08002B2CF9AE}" pid="10" name="MediaServiceImageTags">
    <vt:lpwstr/>
  </property>
</Properties>
</file>