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A40CC" w14:textId="454B1FEA" w:rsidR="00B60242" w:rsidRPr="00C330AC" w:rsidRDefault="007D3DEB" w:rsidP="00195BC8">
      <w:pPr>
        <w:pStyle w:val="Heading1"/>
        <w:spacing w:before="120" w:after="120"/>
        <w:rPr>
          <w:rFonts w:ascii="Verdana" w:hAnsi="Verdana"/>
          <w:sz w:val="36"/>
          <w:szCs w:val="36"/>
        </w:rPr>
      </w:pPr>
      <w:bookmarkStart w:id="0" w:name="_top"/>
      <w:bookmarkEnd w:id="0"/>
      <w:r w:rsidRPr="00C330AC">
        <w:rPr>
          <w:rFonts w:ascii="Verdana" w:hAnsi="Verdana"/>
          <w:sz w:val="36"/>
          <w:szCs w:val="36"/>
        </w:rPr>
        <w:t>Be a Customer Care Power</w:t>
      </w:r>
      <w:r w:rsidR="00F07A5E" w:rsidRPr="00C330AC">
        <w:rPr>
          <w:rFonts w:ascii="Verdana" w:hAnsi="Verdana"/>
          <w:sz w:val="36"/>
          <w:szCs w:val="36"/>
        </w:rPr>
        <w:t xml:space="preserve"> H</w:t>
      </w:r>
      <w:r w:rsidRPr="00C330AC">
        <w:rPr>
          <w:rFonts w:ascii="Verdana" w:hAnsi="Verdana"/>
          <w:sz w:val="36"/>
          <w:szCs w:val="36"/>
        </w:rPr>
        <w:t>ouse</w:t>
      </w:r>
      <w:r w:rsidR="004B0967" w:rsidRPr="00C330AC">
        <w:rPr>
          <w:rFonts w:ascii="Verdana" w:hAnsi="Verdana"/>
          <w:sz w:val="36"/>
          <w:szCs w:val="36"/>
        </w:rPr>
        <w:t xml:space="preserve"> Index</w:t>
      </w:r>
    </w:p>
    <w:p w14:paraId="0F84964C" w14:textId="77777777" w:rsidR="00B71E6C" w:rsidRPr="00C330AC" w:rsidRDefault="00B71E6C" w:rsidP="00195BC8">
      <w:pPr>
        <w:spacing w:before="120" w:after="120"/>
      </w:pPr>
    </w:p>
    <w:p w14:paraId="15C9856B" w14:textId="43CD847D" w:rsidR="0014587B" w:rsidRDefault="009F1792" w:rsidP="00195BC8">
      <w:pPr>
        <w:pStyle w:val="TOC2"/>
        <w:spacing w:before="120" w:after="120"/>
        <w:rPr>
          <w:rFonts w:asciiTheme="minorHAnsi" w:eastAsiaTheme="minorEastAsia" w:hAnsiTheme="minorHAnsi" w:cstheme="minorBidi"/>
          <w:noProof/>
          <w:kern w:val="2"/>
          <w:sz w:val="22"/>
          <w:szCs w:val="22"/>
          <w14:ligatures w14:val="standardContextual"/>
        </w:rPr>
      </w:pPr>
      <w:r w:rsidRPr="00C330AC">
        <w:fldChar w:fldCharType="begin"/>
      </w:r>
      <w:r w:rsidRPr="00C330AC">
        <w:instrText xml:space="preserve"> TOC \o "2-2" \n \p " " \h \z \u </w:instrText>
      </w:r>
      <w:r w:rsidRPr="00C330AC">
        <w:fldChar w:fldCharType="separate"/>
      </w:r>
      <w:hyperlink w:anchor="_Toc170218801" w:history="1">
        <w:r w:rsidR="0014587B" w:rsidRPr="00104ED6">
          <w:rPr>
            <w:rStyle w:val="Hyperlink"/>
            <w:rFonts w:ascii="Verdana" w:hAnsi="Verdana"/>
            <w:noProof/>
          </w:rPr>
          <w:t>What Can a Power Hous</w:t>
        </w:r>
        <w:r w:rsidR="0014587B" w:rsidRPr="00104ED6">
          <w:rPr>
            <w:rStyle w:val="Hyperlink"/>
            <w:rFonts w:ascii="Verdana" w:hAnsi="Verdana"/>
            <w:noProof/>
          </w:rPr>
          <w:t>e</w:t>
        </w:r>
        <w:r w:rsidR="0014587B" w:rsidRPr="00104ED6">
          <w:rPr>
            <w:rStyle w:val="Hyperlink"/>
            <w:rFonts w:ascii="Verdana" w:hAnsi="Verdana"/>
            <w:noProof/>
          </w:rPr>
          <w:t xml:space="preserve"> Do?</w:t>
        </w:r>
      </w:hyperlink>
    </w:p>
    <w:p w14:paraId="6F100FBE" w14:textId="1813D2B6" w:rsidR="0014587B" w:rsidRDefault="0014587B" w:rsidP="00195BC8">
      <w:pPr>
        <w:pStyle w:val="TOC2"/>
        <w:spacing w:before="120" w:after="120"/>
        <w:rPr>
          <w:rFonts w:asciiTheme="minorHAnsi" w:eastAsiaTheme="minorEastAsia" w:hAnsiTheme="minorHAnsi" w:cstheme="minorBidi"/>
          <w:noProof/>
          <w:kern w:val="2"/>
          <w:sz w:val="22"/>
          <w:szCs w:val="22"/>
          <w14:ligatures w14:val="standardContextual"/>
        </w:rPr>
      </w:pPr>
      <w:hyperlink w:anchor="_Toc170218802" w:history="1">
        <w:r w:rsidRPr="00104ED6">
          <w:rPr>
            <w:rStyle w:val="Hyperlink"/>
            <w:rFonts w:ascii="Verdana" w:hAnsi="Verdana"/>
            <w:noProof/>
          </w:rPr>
          <w:t>Being a Power House I</w:t>
        </w:r>
        <w:r w:rsidRPr="00104ED6">
          <w:rPr>
            <w:rStyle w:val="Hyperlink"/>
            <w:rFonts w:ascii="Verdana" w:hAnsi="Verdana"/>
            <w:noProof/>
          </w:rPr>
          <w:t>n</w:t>
        </w:r>
        <w:r w:rsidRPr="00104ED6">
          <w:rPr>
            <w:rStyle w:val="Hyperlink"/>
            <w:rFonts w:ascii="Verdana" w:hAnsi="Verdana"/>
            <w:noProof/>
          </w:rPr>
          <w:t>dex</w:t>
        </w:r>
      </w:hyperlink>
    </w:p>
    <w:p w14:paraId="5638DCDD" w14:textId="1F02525A" w:rsidR="0014587B" w:rsidRDefault="0014587B" w:rsidP="00195BC8">
      <w:pPr>
        <w:pStyle w:val="TOC2"/>
        <w:spacing w:before="120" w:after="120"/>
        <w:rPr>
          <w:rFonts w:asciiTheme="minorHAnsi" w:eastAsiaTheme="minorEastAsia" w:hAnsiTheme="minorHAnsi" w:cstheme="minorBidi"/>
          <w:noProof/>
          <w:kern w:val="2"/>
          <w:sz w:val="22"/>
          <w:szCs w:val="22"/>
          <w14:ligatures w14:val="standardContextual"/>
        </w:rPr>
      </w:pPr>
      <w:hyperlink w:anchor="_Toc170218803" w:history="1">
        <w:r w:rsidRPr="00104ED6">
          <w:rPr>
            <w:rStyle w:val="Hyperlink"/>
            <w:rFonts w:ascii="Verdana" w:hAnsi="Verdana"/>
            <w:noProof/>
          </w:rPr>
          <w:t>Related Do</w:t>
        </w:r>
        <w:r w:rsidRPr="00104ED6">
          <w:rPr>
            <w:rStyle w:val="Hyperlink"/>
            <w:rFonts w:ascii="Verdana" w:hAnsi="Verdana"/>
            <w:noProof/>
          </w:rPr>
          <w:t>c</w:t>
        </w:r>
        <w:r w:rsidRPr="00104ED6">
          <w:rPr>
            <w:rStyle w:val="Hyperlink"/>
            <w:rFonts w:ascii="Verdana" w:hAnsi="Verdana"/>
            <w:noProof/>
          </w:rPr>
          <w:t>uments</w:t>
        </w:r>
      </w:hyperlink>
    </w:p>
    <w:p w14:paraId="002E1103" w14:textId="5E7DF967" w:rsidR="00B71E6C" w:rsidRPr="00C330AC" w:rsidRDefault="009F1792" w:rsidP="00195BC8">
      <w:pPr>
        <w:pStyle w:val="TOC2"/>
        <w:spacing w:before="120" w:after="120"/>
        <w:rPr>
          <w:rFonts w:ascii="Verdana" w:hAnsi="Verdana"/>
        </w:rPr>
      </w:pPr>
      <w:r w:rsidRPr="00C330AC">
        <w:fldChar w:fldCharType="end"/>
      </w:r>
    </w:p>
    <w:p w14:paraId="5FC9E89F" w14:textId="6A1C467A" w:rsidR="009F1792" w:rsidRPr="00C330AC" w:rsidRDefault="002B0991" w:rsidP="00195BC8">
      <w:pPr>
        <w:spacing w:before="120" w:after="120"/>
        <w:rPr>
          <w:rFonts w:ascii="Verdana" w:hAnsi="Verdana"/>
        </w:rPr>
      </w:pPr>
      <w:bookmarkStart w:id="1" w:name="_Overview"/>
      <w:bookmarkEnd w:id="1"/>
      <w:r w:rsidRPr="00C330AC">
        <w:rPr>
          <w:rFonts w:ascii="Verdana" w:hAnsi="Verdana"/>
        </w:rPr>
        <w:br/>
      </w:r>
      <w:r w:rsidR="00F62084" w:rsidRPr="00C330AC">
        <w:rPr>
          <w:rFonts w:ascii="Verdana" w:hAnsi="Verdana"/>
          <w:b/>
          <w:bCs/>
          <w:color w:val="000000"/>
        </w:rPr>
        <w:t xml:space="preserve">Description:  </w:t>
      </w:r>
      <w:bookmarkStart w:id="2" w:name="OLE_LINK1"/>
      <w:r w:rsidR="00770DDF">
        <w:rPr>
          <w:rFonts w:ascii="Verdana" w:hAnsi="Verdana"/>
          <w:color w:val="000000"/>
        </w:rPr>
        <w:t>I</w:t>
      </w:r>
      <w:r w:rsidR="003D5709" w:rsidRPr="00C330AC">
        <w:rPr>
          <w:rFonts w:ascii="Verdana" w:hAnsi="Verdana"/>
        </w:rPr>
        <w:t>ndex of the Power House job aids that can be utilized for a quick view and access of documents.</w:t>
      </w:r>
    </w:p>
    <w:p w14:paraId="74330B19" w14:textId="77777777" w:rsidR="005C4CF8" w:rsidRPr="00C330AC" w:rsidRDefault="005C4CF8" w:rsidP="00886EB8">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0"/>
      </w:tblGrid>
      <w:tr w:rsidR="009F1792" w:rsidRPr="00C330AC" w14:paraId="46EE26E0" w14:textId="77777777" w:rsidTr="00CB1610">
        <w:tc>
          <w:tcPr>
            <w:tcW w:w="5000" w:type="pct"/>
            <w:shd w:val="clear" w:color="auto" w:fill="C0C0C0"/>
          </w:tcPr>
          <w:p w14:paraId="5FEDF573" w14:textId="1940E30C" w:rsidR="009F1792" w:rsidRPr="00C330AC" w:rsidRDefault="009F1792" w:rsidP="00037E01">
            <w:pPr>
              <w:pStyle w:val="Heading2"/>
              <w:spacing w:before="120" w:after="120"/>
              <w:rPr>
                <w:rFonts w:ascii="Verdana" w:hAnsi="Verdana"/>
                <w:i w:val="0"/>
              </w:rPr>
            </w:pPr>
            <w:bookmarkStart w:id="3" w:name="_Toc170218801"/>
            <w:r w:rsidRPr="00C330AC">
              <w:rPr>
                <w:rFonts w:ascii="Verdana" w:hAnsi="Verdana"/>
                <w:i w:val="0"/>
              </w:rPr>
              <w:t xml:space="preserve">What Can a </w:t>
            </w:r>
            <w:r w:rsidR="00F07A5E" w:rsidRPr="00C330AC">
              <w:rPr>
                <w:rFonts w:ascii="Verdana" w:hAnsi="Verdana"/>
                <w:i w:val="0"/>
              </w:rPr>
              <w:t>Power House</w:t>
            </w:r>
            <w:r w:rsidRPr="00C330AC">
              <w:rPr>
                <w:rFonts w:ascii="Verdana" w:hAnsi="Verdana"/>
                <w:i w:val="0"/>
              </w:rPr>
              <w:t xml:space="preserve"> Do?</w:t>
            </w:r>
            <w:bookmarkEnd w:id="3"/>
          </w:p>
        </w:tc>
      </w:tr>
    </w:tbl>
    <w:bookmarkEnd w:id="2"/>
    <w:p w14:paraId="752266D9" w14:textId="63D11D0E" w:rsidR="00037E01" w:rsidRDefault="00576153" w:rsidP="00195BC8">
      <w:pPr>
        <w:spacing w:before="120" w:after="120"/>
        <w:rPr>
          <w:rFonts w:ascii="Verdana" w:hAnsi="Verdana"/>
          <w:color w:val="000000"/>
        </w:rPr>
      </w:pPr>
      <w:r w:rsidRPr="00C330AC">
        <w:rPr>
          <w:rFonts w:ascii="Verdana" w:hAnsi="Verdana"/>
          <w:color w:val="000000"/>
        </w:rPr>
        <w:t xml:space="preserve">Our goal is to provide members with service that goes </w:t>
      </w:r>
      <w:proofErr w:type="gramStart"/>
      <w:r w:rsidRPr="00C330AC">
        <w:rPr>
          <w:rFonts w:ascii="Verdana" w:hAnsi="Verdana"/>
          <w:bCs/>
          <w:color w:val="000000"/>
        </w:rPr>
        <w:t>above and beyond</w:t>
      </w:r>
      <w:proofErr w:type="gramEnd"/>
      <w:r w:rsidRPr="00C330AC">
        <w:rPr>
          <w:rFonts w:ascii="Verdana" w:hAnsi="Verdana"/>
          <w:color w:val="000000"/>
        </w:rPr>
        <w:t xml:space="preserve"> the member’s expectations.  </w:t>
      </w:r>
    </w:p>
    <w:p w14:paraId="3D08B734" w14:textId="43D09475" w:rsidR="00BA3238" w:rsidRDefault="003D5709" w:rsidP="00AE54AA">
      <w:pPr>
        <w:spacing w:before="120" w:after="120"/>
        <w:jc w:val="center"/>
        <w:rPr>
          <w:rFonts w:ascii="Verdana" w:hAnsi="Verdana"/>
          <w:color w:val="000000"/>
        </w:rPr>
      </w:pPr>
      <w:r w:rsidRPr="00C330AC">
        <w:rPr>
          <w:rFonts w:ascii="Verdana" w:hAnsi="Verdana"/>
          <w:noProof/>
          <w:color w:val="000000"/>
        </w:rPr>
        <w:drawing>
          <wp:inline distT="0" distB="0" distL="0" distR="0" wp14:anchorId="273F8A84" wp14:editId="38BB3F20">
            <wp:extent cx="1561465" cy="175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465" cy="1751330"/>
                    </a:xfrm>
                    <a:prstGeom prst="rect">
                      <a:avLst/>
                    </a:prstGeom>
                    <a:noFill/>
                    <a:ln>
                      <a:noFill/>
                    </a:ln>
                  </pic:spPr>
                </pic:pic>
              </a:graphicData>
            </a:graphic>
          </wp:inline>
        </w:drawing>
      </w:r>
    </w:p>
    <w:p w14:paraId="33DC2FA3" w14:textId="77777777" w:rsidR="00037E01" w:rsidRPr="00C330AC" w:rsidRDefault="00037E01" w:rsidP="00AE54AA">
      <w:pPr>
        <w:spacing w:before="120" w:after="120"/>
        <w:jc w:val="center"/>
        <w:rPr>
          <w:rFonts w:ascii="Verdana" w:hAnsi="Verdana"/>
          <w:color w:val="000000"/>
        </w:rPr>
      </w:pPr>
    </w:p>
    <w:p w14:paraId="126918B1" w14:textId="3B123467" w:rsidR="00BA3238" w:rsidRPr="00C330AC" w:rsidRDefault="00576153" w:rsidP="00AE54AA">
      <w:pPr>
        <w:autoSpaceDE w:val="0"/>
        <w:autoSpaceDN w:val="0"/>
        <w:spacing w:before="120" w:after="120"/>
        <w:rPr>
          <w:rFonts w:ascii="Verdana" w:hAnsi="Verdana"/>
          <w:color w:val="000000"/>
        </w:rPr>
      </w:pPr>
      <w:r w:rsidRPr="00C330AC">
        <w:rPr>
          <w:rFonts w:ascii="Verdana" w:hAnsi="Verdana"/>
          <w:color w:val="000000"/>
        </w:rPr>
        <w:t xml:space="preserve">A </w:t>
      </w:r>
      <w:r w:rsidR="00BA3238" w:rsidRPr="00C330AC">
        <w:rPr>
          <w:rFonts w:ascii="Verdana" w:hAnsi="Verdana"/>
          <w:color w:val="000000"/>
        </w:rPr>
        <w:t xml:space="preserve">CCR </w:t>
      </w:r>
      <w:r w:rsidRPr="00C330AC">
        <w:rPr>
          <w:rFonts w:ascii="Verdana" w:hAnsi="Verdana"/>
        </w:rPr>
        <w:t>Power</w:t>
      </w:r>
      <w:r w:rsidR="005C4CF8" w:rsidRPr="00C330AC">
        <w:rPr>
          <w:rFonts w:ascii="Verdana" w:hAnsi="Verdana"/>
        </w:rPr>
        <w:t xml:space="preserve"> H</w:t>
      </w:r>
      <w:r w:rsidRPr="00C330AC">
        <w:rPr>
          <w:rFonts w:ascii="Verdana" w:hAnsi="Verdana"/>
        </w:rPr>
        <w:t>ouse</w:t>
      </w:r>
      <w:r w:rsidR="00886EB8" w:rsidRPr="00C330AC">
        <w:rPr>
          <w:rFonts w:ascii="Verdana" w:hAnsi="Verdana"/>
        </w:rPr>
        <w:t xml:space="preserve"> </w:t>
      </w:r>
      <w:r w:rsidR="00BA3238" w:rsidRPr="00C330AC">
        <w:rPr>
          <w:rFonts w:ascii="Verdana" w:hAnsi="Verdana"/>
          <w:color w:val="000000"/>
        </w:rPr>
        <w:t>can ensure a positive member experience, even if the call doesn’t start out that way.</w:t>
      </w:r>
      <w:r w:rsidR="00886EB8" w:rsidRPr="00C330AC">
        <w:rPr>
          <w:rFonts w:ascii="Verdana" w:hAnsi="Verdana"/>
          <w:color w:val="000000"/>
        </w:rPr>
        <w:t xml:space="preserve">  </w:t>
      </w:r>
      <w:r w:rsidRPr="00C330AC">
        <w:rPr>
          <w:rFonts w:ascii="Verdana" w:hAnsi="Verdana"/>
        </w:rPr>
        <w:t>Power</w:t>
      </w:r>
      <w:r w:rsidR="00F07A5E" w:rsidRPr="00C330AC">
        <w:rPr>
          <w:rFonts w:ascii="Verdana" w:hAnsi="Verdana"/>
        </w:rPr>
        <w:t xml:space="preserve"> </w:t>
      </w:r>
      <w:r w:rsidRPr="00C330AC">
        <w:rPr>
          <w:rFonts w:ascii="Verdana" w:hAnsi="Verdana"/>
        </w:rPr>
        <w:t>houses</w:t>
      </w:r>
      <w:r w:rsidR="00886EB8" w:rsidRPr="00C330AC">
        <w:rPr>
          <w:rFonts w:ascii="Verdana" w:hAnsi="Verdana"/>
        </w:rPr>
        <w:t xml:space="preserve"> </w:t>
      </w:r>
      <w:r w:rsidR="00BA3238" w:rsidRPr="00C330AC">
        <w:rPr>
          <w:rFonts w:ascii="Verdana" w:hAnsi="Verdana"/>
          <w:color w:val="000000"/>
        </w:rPr>
        <w:t xml:space="preserve">can: </w:t>
      </w:r>
    </w:p>
    <w:p w14:paraId="64E4E6C3" w14:textId="448B3ACD" w:rsidR="00077CAE" w:rsidRPr="00C330AC" w:rsidRDefault="00BA3238" w:rsidP="00AE54AA">
      <w:pPr>
        <w:pStyle w:val="ListParagraph"/>
        <w:numPr>
          <w:ilvl w:val="0"/>
          <w:numId w:val="1"/>
        </w:numPr>
        <w:spacing w:before="120" w:after="120"/>
        <w:rPr>
          <w:rFonts w:ascii="Verdana" w:hAnsi="Verdana"/>
          <w:color w:val="000000"/>
          <w:sz w:val="24"/>
          <w:szCs w:val="24"/>
        </w:rPr>
      </w:pPr>
      <w:r w:rsidRPr="00C330AC">
        <w:rPr>
          <w:rFonts w:ascii="Verdana" w:hAnsi="Verdana"/>
          <w:color w:val="000000"/>
          <w:sz w:val="24"/>
          <w:szCs w:val="24"/>
        </w:rPr>
        <w:t>Recognize buzz p</w:t>
      </w:r>
      <w:r w:rsidR="00077CAE" w:rsidRPr="00C330AC">
        <w:rPr>
          <w:rFonts w:ascii="Verdana" w:hAnsi="Verdana"/>
          <w:color w:val="000000"/>
          <w:sz w:val="24"/>
          <w:szCs w:val="24"/>
        </w:rPr>
        <w:t>hrases</w:t>
      </w:r>
      <w:r w:rsidRPr="00C330AC">
        <w:rPr>
          <w:rFonts w:ascii="Verdana" w:hAnsi="Verdana"/>
          <w:color w:val="000000"/>
          <w:sz w:val="24"/>
          <w:szCs w:val="24"/>
        </w:rPr>
        <w:t xml:space="preserve"> and care for the member’s needs</w:t>
      </w:r>
      <w:r w:rsidR="00195BC8">
        <w:rPr>
          <w:rFonts w:ascii="Verdana" w:hAnsi="Verdana"/>
          <w:color w:val="000000"/>
          <w:sz w:val="24"/>
          <w:szCs w:val="24"/>
        </w:rPr>
        <w:t>.</w:t>
      </w:r>
    </w:p>
    <w:p w14:paraId="3C75A3FA" w14:textId="26881E9E" w:rsidR="00077CAE" w:rsidRPr="00C330AC" w:rsidRDefault="00BA3238" w:rsidP="00AE54AA">
      <w:pPr>
        <w:pStyle w:val="ListParagraph"/>
        <w:numPr>
          <w:ilvl w:val="0"/>
          <w:numId w:val="1"/>
        </w:numPr>
        <w:spacing w:before="120" w:after="120"/>
        <w:rPr>
          <w:rFonts w:ascii="Verdana" w:hAnsi="Verdana"/>
          <w:color w:val="000000"/>
          <w:sz w:val="24"/>
          <w:szCs w:val="24"/>
        </w:rPr>
      </w:pPr>
      <w:r w:rsidRPr="00C330AC">
        <w:rPr>
          <w:rFonts w:ascii="Verdana" w:hAnsi="Verdana"/>
          <w:color w:val="000000"/>
          <w:sz w:val="24"/>
          <w:szCs w:val="24"/>
        </w:rPr>
        <w:t>Engage in new ways to</w:t>
      </w:r>
      <w:r w:rsidR="007D3DEB" w:rsidRPr="00C330AC">
        <w:rPr>
          <w:rFonts w:ascii="Verdana" w:hAnsi="Verdana"/>
          <w:color w:val="000000"/>
          <w:sz w:val="24"/>
          <w:szCs w:val="24"/>
        </w:rPr>
        <w:t xml:space="preserve"> improve communication skills</w:t>
      </w:r>
      <w:r w:rsidR="00195BC8">
        <w:rPr>
          <w:rFonts w:ascii="Verdana" w:hAnsi="Verdana"/>
          <w:color w:val="000000"/>
          <w:sz w:val="24"/>
          <w:szCs w:val="24"/>
        </w:rPr>
        <w:t>.</w:t>
      </w:r>
    </w:p>
    <w:p w14:paraId="08207F32" w14:textId="7626D0D3" w:rsidR="00077CAE" w:rsidRPr="00C330AC" w:rsidRDefault="007D3DEB" w:rsidP="00AE54AA">
      <w:pPr>
        <w:pStyle w:val="ListParagraph"/>
        <w:numPr>
          <w:ilvl w:val="0"/>
          <w:numId w:val="1"/>
        </w:numPr>
        <w:spacing w:before="120" w:after="120"/>
        <w:rPr>
          <w:rFonts w:ascii="Verdana" w:hAnsi="Verdana"/>
          <w:color w:val="000000"/>
          <w:sz w:val="24"/>
          <w:szCs w:val="24"/>
        </w:rPr>
      </w:pPr>
      <w:r w:rsidRPr="00C330AC">
        <w:rPr>
          <w:rFonts w:ascii="Verdana" w:hAnsi="Verdana"/>
          <w:color w:val="000000"/>
          <w:sz w:val="24"/>
          <w:szCs w:val="24"/>
        </w:rPr>
        <w:t>Handle escalations professionally and efficiently</w:t>
      </w:r>
      <w:r w:rsidR="00195BC8">
        <w:rPr>
          <w:rFonts w:ascii="Verdana" w:hAnsi="Verdana"/>
          <w:color w:val="000000"/>
          <w:sz w:val="24"/>
          <w:szCs w:val="24"/>
        </w:rPr>
        <w:t>.</w:t>
      </w:r>
    </w:p>
    <w:p w14:paraId="61BC5EAE" w14:textId="3E2E68B5" w:rsidR="00077CAE" w:rsidRPr="00C330AC" w:rsidRDefault="00077CAE" w:rsidP="00AE54AA">
      <w:pPr>
        <w:pStyle w:val="ListParagraph"/>
        <w:numPr>
          <w:ilvl w:val="0"/>
          <w:numId w:val="1"/>
        </w:numPr>
        <w:spacing w:before="120" w:after="120"/>
        <w:rPr>
          <w:rFonts w:ascii="Verdana" w:hAnsi="Verdana"/>
          <w:color w:val="000000"/>
          <w:sz w:val="24"/>
          <w:szCs w:val="24"/>
        </w:rPr>
      </w:pPr>
      <w:r w:rsidRPr="00C330AC">
        <w:rPr>
          <w:rFonts w:ascii="Verdana" w:hAnsi="Verdana"/>
          <w:color w:val="000000"/>
          <w:sz w:val="24"/>
          <w:szCs w:val="24"/>
        </w:rPr>
        <w:t>P</w:t>
      </w:r>
      <w:r w:rsidR="00BA3238" w:rsidRPr="00C330AC">
        <w:rPr>
          <w:rFonts w:ascii="Verdana" w:hAnsi="Verdana"/>
          <w:color w:val="000000"/>
          <w:sz w:val="24"/>
          <w:szCs w:val="24"/>
        </w:rPr>
        <w:t>rovide a</w:t>
      </w:r>
      <w:r w:rsidRPr="00C330AC">
        <w:rPr>
          <w:rFonts w:ascii="Verdana" w:hAnsi="Verdana"/>
          <w:color w:val="000000"/>
          <w:sz w:val="24"/>
          <w:szCs w:val="24"/>
        </w:rPr>
        <w:t>ccurate Turn Around Times</w:t>
      </w:r>
      <w:r w:rsidR="00195BC8">
        <w:rPr>
          <w:rFonts w:ascii="Verdana" w:hAnsi="Verdana"/>
          <w:color w:val="000000"/>
          <w:sz w:val="24"/>
          <w:szCs w:val="24"/>
        </w:rPr>
        <w:t>.</w:t>
      </w:r>
    </w:p>
    <w:p w14:paraId="128917EC" w14:textId="5A871E7A" w:rsidR="007D3DEB" w:rsidRPr="00C330AC" w:rsidRDefault="00BA3238" w:rsidP="00AE54AA">
      <w:pPr>
        <w:pStyle w:val="ListParagraph"/>
        <w:numPr>
          <w:ilvl w:val="0"/>
          <w:numId w:val="1"/>
        </w:numPr>
        <w:spacing w:before="120" w:after="120"/>
        <w:rPr>
          <w:rFonts w:ascii="Verdana" w:hAnsi="Verdana"/>
          <w:color w:val="000000"/>
          <w:sz w:val="24"/>
          <w:szCs w:val="24"/>
        </w:rPr>
      </w:pPr>
      <w:r w:rsidRPr="00C330AC">
        <w:rPr>
          <w:rFonts w:ascii="Verdana" w:hAnsi="Verdana"/>
          <w:color w:val="000000"/>
          <w:sz w:val="24"/>
          <w:szCs w:val="24"/>
        </w:rPr>
        <w:t xml:space="preserve">Go above and beyond on </w:t>
      </w:r>
      <w:r w:rsidRPr="00C330AC">
        <w:rPr>
          <w:rFonts w:ascii="Verdana" w:hAnsi="Verdana"/>
          <w:bCs/>
          <w:color w:val="000000"/>
          <w:sz w:val="24"/>
          <w:szCs w:val="24"/>
        </w:rPr>
        <w:t>every</w:t>
      </w:r>
      <w:r w:rsidRPr="00C330AC">
        <w:rPr>
          <w:rFonts w:ascii="Verdana" w:hAnsi="Verdana"/>
          <w:color w:val="000000"/>
          <w:sz w:val="24"/>
          <w:szCs w:val="24"/>
        </w:rPr>
        <w:t xml:space="preserve"> call</w:t>
      </w:r>
      <w:r w:rsidR="00195BC8">
        <w:rPr>
          <w:rFonts w:ascii="Verdana" w:hAnsi="Verdana"/>
          <w:color w:val="000000"/>
          <w:sz w:val="24"/>
          <w:szCs w:val="24"/>
        </w:rPr>
        <w:t>.</w:t>
      </w:r>
    </w:p>
    <w:p w14:paraId="306782FD" w14:textId="125EC06B" w:rsidR="00077CAE" w:rsidRPr="00C330AC" w:rsidRDefault="00077CAE" w:rsidP="00195BC8">
      <w:pPr>
        <w:spacing w:before="120" w:after="120"/>
        <w:rPr>
          <w:rFonts w:ascii="Verdana" w:hAnsi="Verdana"/>
          <w:color w:val="000000"/>
        </w:rPr>
      </w:pPr>
    </w:p>
    <w:p w14:paraId="526EEFF4" w14:textId="22663845" w:rsidR="003D5709" w:rsidRPr="00C330AC" w:rsidRDefault="005C4CF8" w:rsidP="00195BC8">
      <w:pPr>
        <w:spacing w:before="120" w:after="120"/>
        <w:jc w:val="right"/>
        <w:rPr>
          <w:rFonts w:ascii="Verdana" w:hAnsi="Verdana"/>
        </w:rPr>
      </w:pPr>
      <w:hyperlink w:anchor="_top" w:history="1">
        <w:r w:rsidRPr="0014587B">
          <w:rPr>
            <w:rStyle w:val="Hyperlink"/>
            <w:rFonts w:ascii="Verdana" w:hAnsi="Verdana"/>
          </w:rPr>
          <w:t>Top o</w:t>
        </w:r>
        <w:r w:rsidRPr="0014587B">
          <w:rPr>
            <w:rStyle w:val="Hyperlink"/>
            <w:rFonts w:ascii="Verdana" w:hAnsi="Verdana"/>
          </w:rPr>
          <w:t>f</w:t>
        </w:r>
        <w:r w:rsidRPr="0014587B">
          <w:rPr>
            <w:rStyle w:val="Hyperlink"/>
            <w:rFonts w:ascii="Verdana" w:hAnsi="Verdana"/>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0"/>
      </w:tblGrid>
      <w:tr w:rsidR="003D5709" w:rsidRPr="00C330AC" w14:paraId="41FF6D7E" w14:textId="77777777" w:rsidTr="005C4CF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4F83B16" w14:textId="24E7554A" w:rsidR="003D5709" w:rsidRPr="00C330AC" w:rsidRDefault="003D5709" w:rsidP="00037E01">
            <w:pPr>
              <w:pStyle w:val="Heading2"/>
              <w:spacing w:before="120" w:after="120"/>
              <w:rPr>
                <w:rFonts w:ascii="Verdana" w:hAnsi="Verdana"/>
                <w:i w:val="0"/>
              </w:rPr>
            </w:pPr>
            <w:bookmarkStart w:id="4" w:name="_Toc170218802"/>
            <w:r w:rsidRPr="00C330AC">
              <w:rPr>
                <w:rFonts w:ascii="Verdana" w:hAnsi="Verdana"/>
                <w:i w:val="0"/>
              </w:rPr>
              <w:t xml:space="preserve">Being a </w:t>
            </w:r>
            <w:r w:rsidR="00F07A5E" w:rsidRPr="00C330AC">
              <w:rPr>
                <w:rFonts w:ascii="Verdana" w:hAnsi="Verdana"/>
                <w:i w:val="0"/>
              </w:rPr>
              <w:t>Power House</w:t>
            </w:r>
            <w:r w:rsidRPr="00C330AC">
              <w:rPr>
                <w:rFonts w:ascii="Verdana" w:hAnsi="Verdana"/>
                <w:i w:val="0"/>
              </w:rPr>
              <w:t xml:space="preserve"> Index</w:t>
            </w:r>
            <w:bookmarkEnd w:id="4"/>
          </w:p>
        </w:tc>
      </w:tr>
    </w:tbl>
    <w:p w14:paraId="21B3445D" w14:textId="40FC8054" w:rsidR="003D5709" w:rsidRPr="00C330AC" w:rsidRDefault="003D5709" w:rsidP="00037E01">
      <w:pPr>
        <w:spacing w:before="120" w:after="120"/>
        <w:rPr>
          <w:rFonts w:ascii="Verdana" w:hAnsi="Verdana"/>
          <w:color w:val="000000"/>
        </w:rPr>
      </w:pPr>
      <w:r w:rsidRPr="00C330AC">
        <w:rPr>
          <w:rFonts w:ascii="Verdana" w:hAnsi="Verdana"/>
          <w:color w:val="000000"/>
        </w:rPr>
        <w:t xml:space="preserve">This index provides information and resources that will empower the Customer Care Representatives with the needed tools to improve skills and become a Customer Care </w:t>
      </w:r>
      <w:r w:rsidR="00F07A5E" w:rsidRPr="00C330AC">
        <w:rPr>
          <w:rFonts w:ascii="Verdana" w:hAnsi="Verdana"/>
          <w:color w:val="000000"/>
        </w:rPr>
        <w:t>Power House</w:t>
      </w:r>
      <w:r w:rsidRPr="00C330AC">
        <w:rPr>
          <w:rFonts w:ascii="Verdana" w:hAnsi="Verdana"/>
          <w:color w:val="000000"/>
        </w:rPr>
        <w:t>!</w:t>
      </w:r>
    </w:p>
    <w:p w14:paraId="0E18FDFA" w14:textId="77777777" w:rsidR="00BA3238" w:rsidRPr="00C330AC" w:rsidRDefault="00BA3238" w:rsidP="00077CAE">
      <w:pPr>
        <w:pStyle w:val="NoSpacing"/>
        <w:rPr>
          <w:rFonts w:ascii="Verdana" w:hAnsi="Verdana"/>
          <w:b/>
          <w:bCs/>
          <w:color w:val="000000"/>
          <w:sz w:val="24"/>
          <w:szCs w:val="24"/>
        </w:rPr>
      </w:pPr>
    </w:p>
    <w:p w14:paraId="6FD42008" w14:textId="1F42C75D" w:rsidR="00BA3238" w:rsidRPr="00C330AC" w:rsidRDefault="00BA3238" w:rsidP="00037E01">
      <w:pPr>
        <w:pStyle w:val="NoSpacing"/>
        <w:spacing w:before="120" w:after="120"/>
        <w:rPr>
          <w:rFonts w:ascii="Verdana" w:hAnsi="Verdana"/>
          <w:color w:val="000000"/>
          <w:sz w:val="24"/>
          <w:szCs w:val="24"/>
        </w:rPr>
      </w:pPr>
      <w:r w:rsidRPr="00C330AC">
        <w:rPr>
          <w:rFonts w:ascii="Verdana" w:hAnsi="Verdana"/>
          <w:color w:val="000000"/>
          <w:sz w:val="24"/>
          <w:szCs w:val="24"/>
        </w:rPr>
        <w:t xml:space="preserve">Learn how </w:t>
      </w:r>
      <w:r w:rsidR="00576153" w:rsidRPr="00C330AC">
        <w:rPr>
          <w:rFonts w:ascii="Verdana" w:hAnsi="Verdana"/>
          <w:color w:val="000000"/>
          <w:sz w:val="24"/>
          <w:szCs w:val="24"/>
        </w:rPr>
        <w:t xml:space="preserve">to become a </w:t>
      </w:r>
      <w:r w:rsidR="00F07A5E" w:rsidRPr="00C330AC">
        <w:rPr>
          <w:rFonts w:ascii="Verdana" w:hAnsi="Verdana"/>
          <w:sz w:val="24"/>
          <w:szCs w:val="24"/>
        </w:rPr>
        <w:t>p</w:t>
      </w:r>
      <w:r w:rsidR="00576153" w:rsidRPr="00C330AC">
        <w:rPr>
          <w:rFonts w:ascii="Verdana" w:hAnsi="Verdana"/>
          <w:sz w:val="24"/>
          <w:szCs w:val="24"/>
        </w:rPr>
        <w:t>ower</w:t>
      </w:r>
      <w:r w:rsidR="00F07A5E" w:rsidRPr="00C330AC">
        <w:rPr>
          <w:rFonts w:ascii="Verdana" w:hAnsi="Verdana"/>
          <w:sz w:val="24"/>
          <w:szCs w:val="24"/>
        </w:rPr>
        <w:t xml:space="preserve"> </w:t>
      </w:r>
      <w:r w:rsidR="00576153" w:rsidRPr="00C330AC">
        <w:rPr>
          <w:rFonts w:ascii="Verdana" w:hAnsi="Verdana"/>
          <w:sz w:val="24"/>
          <w:szCs w:val="24"/>
        </w:rPr>
        <w:t>house</w:t>
      </w:r>
      <w:r w:rsidR="00756B2B" w:rsidRPr="00C330AC">
        <w:rPr>
          <w:rFonts w:ascii="Verdana" w:hAnsi="Verdana"/>
          <w:color w:val="000000"/>
          <w:sz w:val="24"/>
          <w:szCs w:val="24"/>
        </w:rPr>
        <w:t>:</w:t>
      </w:r>
      <w:r w:rsidRPr="00C330AC">
        <w:rPr>
          <w:rFonts w:ascii="Verdana" w:hAnsi="Verdana"/>
          <w:color w:val="000000"/>
          <w:sz w:val="24"/>
          <w:szCs w:val="24"/>
        </w:rPr>
        <w:t xml:space="preserve"> </w:t>
      </w:r>
    </w:p>
    <w:tbl>
      <w:tblPr>
        <w:tblStyle w:val="TableGrid"/>
        <w:tblW w:w="5000" w:type="pct"/>
        <w:tblLook w:val="04A0" w:firstRow="1" w:lastRow="0" w:firstColumn="1" w:lastColumn="0" w:noHBand="0" w:noVBand="1"/>
      </w:tblPr>
      <w:tblGrid>
        <w:gridCol w:w="5070"/>
        <w:gridCol w:w="7910"/>
      </w:tblGrid>
      <w:tr w:rsidR="003D5709" w:rsidRPr="00C330AC" w14:paraId="7BC2143B" w14:textId="77777777" w:rsidTr="00521DB6">
        <w:tc>
          <w:tcPr>
            <w:tcW w:w="1953" w:type="pct"/>
            <w:shd w:val="clear" w:color="auto" w:fill="D9D9D9" w:themeFill="background1" w:themeFillShade="D9"/>
          </w:tcPr>
          <w:p w14:paraId="73E688C7" w14:textId="399B21B2" w:rsidR="003D5709" w:rsidRPr="00C330AC" w:rsidRDefault="003D5709" w:rsidP="00037E01">
            <w:pPr>
              <w:pStyle w:val="NoSpacing"/>
              <w:spacing w:before="120" w:after="120"/>
              <w:jc w:val="center"/>
              <w:rPr>
                <w:rFonts w:ascii="Verdana" w:hAnsi="Verdana"/>
                <w:b/>
                <w:bCs/>
                <w:color w:val="000000"/>
                <w:sz w:val="24"/>
                <w:szCs w:val="24"/>
              </w:rPr>
            </w:pPr>
            <w:r w:rsidRPr="00C330AC">
              <w:rPr>
                <w:rFonts w:ascii="Verdana" w:hAnsi="Verdana"/>
                <w:b/>
                <w:bCs/>
                <w:color w:val="000000"/>
                <w:sz w:val="24"/>
                <w:szCs w:val="24"/>
              </w:rPr>
              <w:t>Title (with hyperlink)</w:t>
            </w:r>
          </w:p>
        </w:tc>
        <w:tc>
          <w:tcPr>
            <w:tcW w:w="3047" w:type="pct"/>
            <w:shd w:val="clear" w:color="auto" w:fill="D9D9D9" w:themeFill="background1" w:themeFillShade="D9"/>
          </w:tcPr>
          <w:p w14:paraId="6E1A231D" w14:textId="29297E64" w:rsidR="003D5709" w:rsidRPr="00C330AC" w:rsidRDefault="003D5709" w:rsidP="00037E01">
            <w:pPr>
              <w:pStyle w:val="NoSpacing"/>
              <w:spacing w:before="120" w:after="120"/>
              <w:jc w:val="center"/>
              <w:rPr>
                <w:rFonts w:ascii="Verdana" w:hAnsi="Verdana"/>
                <w:b/>
                <w:bCs/>
                <w:color w:val="000000"/>
                <w:sz w:val="24"/>
                <w:szCs w:val="24"/>
              </w:rPr>
            </w:pPr>
            <w:r w:rsidRPr="00C330AC">
              <w:rPr>
                <w:rFonts w:ascii="Verdana" w:hAnsi="Verdana"/>
                <w:b/>
                <w:bCs/>
                <w:color w:val="000000"/>
                <w:sz w:val="24"/>
                <w:szCs w:val="24"/>
              </w:rPr>
              <w:t>Description</w:t>
            </w:r>
          </w:p>
        </w:tc>
      </w:tr>
      <w:tr w:rsidR="003D5709" w:rsidRPr="00C330AC" w14:paraId="66364838" w14:textId="77777777" w:rsidTr="00521DB6">
        <w:tc>
          <w:tcPr>
            <w:tcW w:w="1953" w:type="pct"/>
          </w:tcPr>
          <w:p w14:paraId="5F8F0FA5" w14:textId="7E6C2931" w:rsidR="003D5709" w:rsidRPr="00037E01" w:rsidRDefault="00751486" w:rsidP="00AE54AA">
            <w:pPr>
              <w:spacing w:before="120" w:after="120"/>
              <w:rPr>
                <w:rFonts w:ascii="Verdana" w:eastAsia="Calibri" w:hAnsi="Verdana"/>
                <w:color w:val="000000"/>
              </w:rPr>
            </w:pPr>
            <w:hyperlink r:id="rId9" w:anchor="!/view?docid=da0f4511-ca58-4102-a9ee-ec591743716c" w:history="1">
              <w:r>
                <w:rPr>
                  <w:rFonts w:ascii="Verdana" w:eastAsia="Calibri" w:hAnsi="Verdana"/>
                  <w:color w:val="0000FF"/>
                  <w:u w:val="single"/>
                </w:rPr>
                <w:t>Being a Power House - Improving Commu</w:t>
              </w:r>
              <w:r>
                <w:rPr>
                  <w:rFonts w:ascii="Verdana" w:eastAsia="Calibri" w:hAnsi="Verdana"/>
                  <w:color w:val="0000FF"/>
                  <w:u w:val="single"/>
                </w:rPr>
                <w:t>n</w:t>
              </w:r>
              <w:r>
                <w:rPr>
                  <w:rFonts w:ascii="Verdana" w:eastAsia="Calibri" w:hAnsi="Verdana"/>
                  <w:color w:val="0000FF"/>
                  <w:u w:val="single"/>
                </w:rPr>
                <w:t>ication Skills (008984)</w:t>
              </w:r>
            </w:hyperlink>
          </w:p>
        </w:tc>
        <w:tc>
          <w:tcPr>
            <w:tcW w:w="3047" w:type="pct"/>
          </w:tcPr>
          <w:p w14:paraId="0E5822A8" w14:textId="44D8A59D" w:rsidR="003D5709" w:rsidRPr="00C330AC" w:rsidRDefault="003D5709" w:rsidP="00AE54AA">
            <w:pPr>
              <w:spacing w:before="120" w:after="120"/>
              <w:rPr>
                <w:rFonts w:ascii="Verdana" w:hAnsi="Verdana"/>
                <w:color w:val="000000"/>
              </w:rPr>
            </w:pPr>
            <w:r w:rsidRPr="00C330AC">
              <w:rPr>
                <w:rFonts w:ascii="Verdana" w:hAnsi="Verdana"/>
              </w:rPr>
              <w:t>This document provides suggestions for improving your communication skills.</w:t>
            </w:r>
          </w:p>
        </w:tc>
      </w:tr>
      <w:tr w:rsidR="003D5709" w:rsidRPr="00C330AC" w14:paraId="5FA5453E" w14:textId="77777777" w:rsidTr="00521DB6">
        <w:tc>
          <w:tcPr>
            <w:tcW w:w="1953" w:type="pct"/>
          </w:tcPr>
          <w:p w14:paraId="4B7D673B" w14:textId="4F7B8E0F" w:rsidR="003D5709" w:rsidRPr="00C330AC" w:rsidRDefault="00666DC8" w:rsidP="00AE54AA">
            <w:pPr>
              <w:pStyle w:val="NoSpacing"/>
              <w:spacing w:before="120" w:after="120"/>
              <w:rPr>
                <w:rFonts w:ascii="Verdana" w:hAnsi="Verdana"/>
                <w:color w:val="000000"/>
                <w:sz w:val="24"/>
                <w:szCs w:val="24"/>
              </w:rPr>
            </w:pPr>
            <w:hyperlink r:id="rId10" w:anchor="!/view?docid=574c4d9a-35f0-44ac-aaec-97d9330c2802" w:history="1">
              <w:r>
                <w:rPr>
                  <w:rStyle w:val="Hyperlink"/>
                  <w:rFonts w:ascii="Verdana" w:hAnsi="Verdana"/>
                  <w:sz w:val="24"/>
                  <w:szCs w:val="24"/>
                </w:rPr>
                <w:t>Being a Power House – The Value of Em</w:t>
              </w:r>
              <w:r>
                <w:rPr>
                  <w:rStyle w:val="Hyperlink"/>
                  <w:rFonts w:ascii="Verdana" w:hAnsi="Verdana"/>
                  <w:sz w:val="24"/>
                  <w:szCs w:val="24"/>
                </w:rPr>
                <w:t>p</w:t>
              </w:r>
              <w:r>
                <w:rPr>
                  <w:rStyle w:val="Hyperlink"/>
                  <w:rFonts w:ascii="Verdana" w:hAnsi="Verdana"/>
                  <w:sz w:val="24"/>
                  <w:szCs w:val="24"/>
                </w:rPr>
                <w:t>athy (006479)</w:t>
              </w:r>
            </w:hyperlink>
          </w:p>
        </w:tc>
        <w:tc>
          <w:tcPr>
            <w:tcW w:w="3047" w:type="pct"/>
          </w:tcPr>
          <w:p w14:paraId="24EE28F0" w14:textId="4656564B" w:rsidR="003D5709" w:rsidRPr="00C330AC" w:rsidRDefault="003D5709" w:rsidP="00AE54AA">
            <w:pPr>
              <w:spacing w:before="120" w:after="120"/>
              <w:rPr>
                <w:rFonts w:ascii="Verdana" w:hAnsi="Verdana"/>
                <w:color w:val="000000"/>
              </w:rPr>
            </w:pPr>
            <w:r w:rsidRPr="00C330AC">
              <w:rPr>
                <w:rFonts w:ascii="Verdana" w:hAnsi="Verdana"/>
              </w:rPr>
              <w:t>This document provides several suggestions on how to apply empathy when speaking with the member.</w:t>
            </w:r>
          </w:p>
        </w:tc>
      </w:tr>
      <w:bookmarkStart w:id="5" w:name="OLE_LINK2"/>
      <w:tr w:rsidR="003D5709" w:rsidRPr="00C330AC" w14:paraId="3007BB35" w14:textId="77777777" w:rsidTr="00521DB6">
        <w:tc>
          <w:tcPr>
            <w:tcW w:w="1953" w:type="pct"/>
          </w:tcPr>
          <w:p w14:paraId="625E555B" w14:textId="383C8AE7" w:rsidR="003D5709" w:rsidRPr="00037E01" w:rsidRDefault="00ED7764" w:rsidP="00AE54AA">
            <w:pPr>
              <w:spacing w:before="120" w:after="120"/>
              <w:rPr>
                <w:rFonts w:ascii="Verdana" w:eastAsia="Calibri" w:hAnsi="Verdana"/>
                <w:color w:val="000000"/>
              </w:rPr>
            </w:pPr>
            <w:r>
              <w:fldChar w:fldCharType="begin"/>
            </w:r>
            <w:r w:rsidR="00195BC8">
              <w:instrText>HYPERLINK "https://thesource.cvshealth.com/nuxeo/thesource/" \l "!/view?docid=4ff4a4ab-efa4-4806-ba90-9a2330d9d76b"</w:instrText>
            </w:r>
            <w:r>
              <w:fldChar w:fldCharType="separate"/>
            </w:r>
            <w:r w:rsidR="00195BC8">
              <w:rPr>
                <w:rFonts w:ascii="Verdana" w:eastAsia="Calibri" w:hAnsi="Verdana"/>
                <w:color w:val="0000FF"/>
                <w:u w:val="single"/>
              </w:rPr>
              <w:t>Be a Customer Care Power House, Be Knowledgeable (008978)</w:t>
            </w:r>
            <w:r>
              <w:rPr>
                <w:rFonts w:ascii="Verdana" w:eastAsia="Calibri" w:hAnsi="Verdana"/>
                <w:color w:val="0000FF"/>
                <w:u w:val="single"/>
              </w:rPr>
              <w:fldChar w:fldCharType="end"/>
            </w:r>
            <w:bookmarkEnd w:id="5"/>
          </w:p>
        </w:tc>
        <w:tc>
          <w:tcPr>
            <w:tcW w:w="3047" w:type="pct"/>
          </w:tcPr>
          <w:p w14:paraId="57FD6B3C" w14:textId="7939686A" w:rsidR="003D5709" w:rsidRPr="00C330AC" w:rsidRDefault="003D5709" w:rsidP="00AE54AA">
            <w:pPr>
              <w:spacing w:before="120" w:after="120"/>
              <w:rPr>
                <w:rFonts w:ascii="Verdana" w:hAnsi="Verdana"/>
                <w:color w:val="000000"/>
              </w:rPr>
            </w:pPr>
            <w:r w:rsidRPr="00C330AC">
              <w:rPr>
                <w:rFonts w:ascii="Verdana" w:hAnsi="Verdana"/>
              </w:rPr>
              <w:t>This document is a reference to being knowledgeable by using the resources provided to perform your role and it provides some examples of what information you may find.</w:t>
            </w:r>
          </w:p>
        </w:tc>
      </w:tr>
      <w:tr w:rsidR="003D5709" w:rsidRPr="00C330AC" w14:paraId="428B4127" w14:textId="77777777" w:rsidTr="00521DB6">
        <w:tc>
          <w:tcPr>
            <w:tcW w:w="1953" w:type="pct"/>
          </w:tcPr>
          <w:p w14:paraId="33A5B500" w14:textId="75AB0806" w:rsidR="003D5709" w:rsidRPr="00C330AC" w:rsidRDefault="00F067A6" w:rsidP="00AE54AA">
            <w:pPr>
              <w:spacing w:before="120" w:after="120"/>
              <w:rPr>
                <w:rFonts w:ascii="Verdana" w:hAnsi="Verdana"/>
                <w:color w:val="000000"/>
              </w:rPr>
            </w:pPr>
            <w:hyperlink r:id="rId11" w:anchor="!/view?docid=44048025-6462-4508-bb40-a5929e240d08" w:history="1">
              <w:r>
                <w:rPr>
                  <w:rFonts w:ascii="Verdana" w:hAnsi="Verdana"/>
                  <w:color w:val="0000FF"/>
                  <w:u w:val="single"/>
                </w:rPr>
                <w:t>Being a Power House - Call De-Esc</w:t>
              </w:r>
              <w:r>
                <w:rPr>
                  <w:rFonts w:ascii="Verdana" w:hAnsi="Verdana"/>
                  <w:color w:val="0000FF"/>
                  <w:u w:val="single"/>
                </w:rPr>
                <w:t>a</w:t>
              </w:r>
              <w:r>
                <w:rPr>
                  <w:rFonts w:ascii="Verdana" w:hAnsi="Verdana"/>
                  <w:color w:val="0000FF"/>
                  <w:u w:val="single"/>
                </w:rPr>
                <w:t>lation (007480)</w:t>
              </w:r>
            </w:hyperlink>
          </w:p>
        </w:tc>
        <w:tc>
          <w:tcPr>
            <w:tcW w:w="3047" w:type="pct"/>
          </w:tcPr>
          <w:p w14:paraId="771D852F" w14:textId="2A679D4D" w:rsidR="003D5709" w:rsidRPr="00C330AC" w:rsidRDefault="003D5709" w:rsidP="00AE54AA">
            <w:pPr>
              <w:spacing w:before="120" w:after="120"/>
              <w:rPr>
                <w:rFonts w:ascii="Verdana" w:hAnsi="Verdana"/>
                <w:color w:val="000000"/>
              </w:rPr>
            </w:pPr>
            <w:r w:rsidRPr="00C330AC">
              <w:rPr>
                <w:rFonts w:ascii="Verdana" w:hAnsi="Verdana"/>
              </w:rPr>
              <w:t>This document provides reminders on how to de-escalate calls by remaining calm, letting the member explain the situation, apologizing and providing options and educating.</w:t>
            </w:r>
          </w:p>
        </w:tc>
      </w:tr>
      <w:tr w:rsidR="003D5709" w:rsidRPr="00C330AC" w14:paraId="29DF817A" w14:textId="77777777" w:rsidTr="00521DB6">
        <w:tc>
          <w:tcPr>
            <w:tcW w:w="1953" w:type="pct"/>
          </w:tcPr>
          <w:p w14:paraId="734F505A" w14:textId="4844E83B" w:rsidR="003D5709" w:rsidRPr="00C330AC" w:rsidRDefault="00572E86" w:rsidP="00AE54AA">
            <w:pPr>
              <w:pStyle w:val="NoSpacing"/>
              <w:spacing w:before="120" w:after="120"/>
              <w:rPr>
                <w:rFonts w:ascii="Verdana" w:hAnsi="Verdana"/>
                <w:color w:val="000000"/>
                <w:sz w:val="24"/>
                <w:szCs w:val="24"/>
              </w:rPr>
            </w:pPr>
            <w:hyperlink r:id="rId12" w:anchor="!/view?docid=d10595e0-b352-4f3b-b886-4c0866c03ac5" w:history="1">
              <w:r>
                <w:rPr>
                  <w:rStyle w:val="Hyperlink"/>
                  <w:rFonts w:ascii="Verdana" w:hAnsi="Verdana"/>
                  <w:sz w:val="24"/>
                  <w:szCs w:val="24"/>
                </w:rPr>
                <w:t>Being a Power House - T</w:t>
              </w:r>
              <w:r>
                <w:rPr>
                  <w:rStyle w:val="Hyperlink"/>
                  <w:rFonts w:ascii="Verdana" w:hAnsi="Verdana"/>
                  <w:sz w:val="24"/>
                  <w:szCs w:val="24"/>
                </w:rPr>
                <w:t>a</w:t>
              </w:r>
              <w:r>
                <w:rPr>
                  <w:rStyle w:val="Hyperlink"/>
                  <w:rFonts w:ascii="Verdana" w:hAnsi="Verdana"/>
                  <w:sz w:val="24"/>
                  <w:szCs w:val="24"/>
                </w:rPr>
                <w:t>king Owne</w:t>
              </w:r>
              <w:r>
                <w:rPr>
                  <w:rStyle w:val="Hyperlink"/>
                  <w:rFonts w:ascii="Verdana" w:hAnsi="Verdana"/>
                  <w:sz w:val="24"/>
                  <w:szCs w:val="24"/>
                </w:rPr>
                <w:t>r</w:t>
              </w:r>
              <w:r>
                <w:rPr>
                  <w:rStyle w:val="Hyperlink"/>
                  <w:rFonts w:ascii="Verdana" w:hAnsi="Verdana"/>
                  <w:sz w:val="24"/>
                  <w:szCs w:val="24"/>
                </w:rPr>
                <w:t>ship (010428)</w:t>
              </w:r>
            </w:hyperlink>
          </w:p>
        </w:tc>
        <w:tc>
          <w:tcPr>
            <w:tcW w:w="3047" w:type="pct"/>
          </w:tcPr>
          <w:p w14:paraId="44CA8F12" w14:textId="640A50F0" w:rsidR="003D5709" w:rsidRPr="000E3BB0" w:rsidRDefault="003D5709" w:rsidP="00AE54AA">
            <w:pPr>
              <w:spacing w:before="120" w:after="120"/>
              <w:rPr>
                <w:rFonts w:ascii="Verdana" w:hAnsi="Verdana"/>
                <w:color w:val="000000"/>
              </w:rPr>
            </w:pPr>
            <w:r w:rsidRPr="000E3BB0">
              <w:rPr>
                <w:rFonts w:ascii="Verdana" w:hAnsi="Verdana"/>
              </w:rPr>
              <w:t>This document provides reminders on how to effectively identify and handle issues. It is important to take ownership to resolve issues or concerns when possible on the first contact.</w:t>
            </w:r>
          </w:p>
        </w:tc>
      </w:tr>
      <w:tr w:rsidR="003D5709" w:rsidRPr="00C330AC" w14:paraId="285A4640" w14:textId="77777777" w:rsidTr="00521DB6">
        <w:tc>
          <w:tcPr>
            <w:tcW w:w="1953" w:type="pct"/>
          </w:tcPr>
          <w:p w14:paraId="7E76FA49" w14:textId="1F5A8D13" w:rsidR="003D5709" w:rsidRPr="00C330AC" w:rsidRDefault="00F320EA" w:rsidP="00AE54AA">
            <w:pPr>
              <w:pStyle w:val="NoSpacing"/>
              <w:spacing w:before="120" w:after="120"/>
              <w:rPr>
                <w:rFonts w:ascii="Verdana" w:hAnsi="Verdana"/>
                <w:color w:val="000000"/>
                <w:sz w:val="24"/>
                <w:szCs w:val="24"/>
              </w:rPr>
            </w:pPr>
            <w:hyperlink r:id="rId13" w:anchor="!/view?docid=0b85748c-1032-4424-a39c-708af47e93d8" w:history="1">
              <w:r>
                <w:rPr>
                  <w:rStyle w:val="Hyperlink"/>
                  <w:rFonts w:ascii="Verdana" w:hAnsi="Verdana"/>
                  <w:sz w:val="24"/>
                  <w:szCs w:val="24"/>
                </w:rPr>
                <w:t>Being a Power House - Tips</w:t>
              </w:r>
              <w:r>
                <w:rPr>
                  <w:rStyle w:val="Hyperlink"/>
                  <w:rFonts w:ascii="Verdana" w:hAnsi="Verdana"/>
                  <w:sz w:val="24"/>
                  <w:szCs w:val="24"/>
                </w:rPr>
                <w:t xml:space="preserve"> </w:t>
              </w:r>
              <w:r>
                <w:rPr>
                  <w:rStyle w:val="Hyperlink"/>
                  <w:rFonts w:ascii="Verdana" w:hAnsi="Verdana"/>
                  <w:sz w:val="24"/>
                  <w:szCs w:val="24"/>
                </w:rPr>
                <w:t>for Warm Conferencing/Transferring (006481)</w:t>
              </w:r>
            </w:hyperlink>
          </w:p>
        </w:tc>
        <w:tc>
          <w:tcPr>
            <w:tcW w:w="3047" w:type="pct"/>
          </w:tcPr>
          <w:p w14:paraId="356CC1F9" w14:textId="7ACFE957" w:rsidR="003D5709" w:rsidRPr="000E3BB0" w:rsidRDefault="003D5709" w:rsidP="00AE54AA">
            <w:pPr>
              <w:spacing w:before="120" w:after="120"/>
              <w:rPr>
                <w:rFonts w:ascii="Verdana" w:hAnsi="Verdana"/>
                <w:color w:val="000000"/>
              </w:rPr>
            </w:pPr>
            <w:r w:rsidRPr="000E3BB0">
              <w:rPr>
                <w:rFonts w:ascii="Verdana" w:hAnsi="Verdana"/>
              </w:rPr>
              <w:t>This document provides with the key points to Listen, Ask Permission, Provide Contact Information and to Keep it Warm when warm transferring and properly introducing the caller to another department when presented with an issue that you are unable to resolve after exhausting all of your resources.</w:t>
            </w:r>
          </w:p>
        </w:tc>
      </w:tr>
      <w:tr w:rsidR="003D5709" w:rsidRPr="00C330AC" w14:paraId="4D1B9D3F" w14:textId="77777777" w:rsidTr="00521DB6">
        <w:tc>
          <w:tcPr>
            <w:tcW w:w="1953" w:type="pct"/>
          </w:tcPr>
          <w:p w14:paraId="2A45C218" w14:textId="2CAA69E3" w:rsidR="003D5709" w:rsidRPr="00C330AC" w:rsidRDefault="008D3970" w:rsidP="00AE54AA">
            <w:pPr>
              <w:pStyle w:val="NoSpacing"/>
              <w:spacing w:before="120" w:after="120"/>
              <w:rPr>
                <w:rFonts w:ascii="Verdana" w:hAnsi="Verdana"/>
                <w:color w:val="000000"/>
                <w:sz w:val="24"/>
                <w:szCs w:val="24"/>
              </w:rPr>
            </w:pPr>
            <w:hyperlink r:id="rId14" w:anchor="!/view?docid=fc5cb591-e18b-40bb-b060-6e62794bb259" w:history="1">
              <w:r>
                <w:rPr>
                  <w:rStyle w:val="Hyperlink"/>
                  <w:rFonts w:ascii="Verdana" w:hAnsi="Verdana"/>
                  <w:sz w:val="24"/>
                  <w:szCs w:val="24"/>
                </w:rPr>
                <w:t xml:space="preserve">PeopleSafe - Being a Power </w:t>
              </w:r>
              <w:r>
                <w:rPr>
                  <w:rStyle w:val="Hyperlink"/>
                  <w:rFonts w:ascii="Verdana" w:hAnsi="Verdana"/>
                  <w:sz w:val="24"/>
                  <w:szCs w:val="24"/>
                </w:rPr>
                <w:t>H</w:t>
              </w:r>
              <w:r>
                <w:rPr>
                  <w:rStyle w:val="Hyperlink"/>
                  <w:rFonts w:ascii="Verdana" w:hAnsi="Verdana"/>
                  <w:sz w:val="24"/>
                  <w:szCs w:val="24"/>
                </w:rPr>
                <w:t>ouse - Submitting Resolution Manager Tasks (019151)</w:t>
              </w:r>
            </w:hyperlink>
            <w:r w:rsidR="003D5709" w:rsidRPr="00C330AC">
              <w:rPr>
                <w:rFonts w:ascii="Verdana" w:hAnsi="Verdana"/>
                <w:color w:val="000000"/>
                <w:sz w:val="24"/>
                <w:szCs w:val="24"/>
              </w:rPr>
              <w:t xml:space="preserve">   </w:t>
            </w:r>
          </w:p>
        </w:tc>
        <w:tc>
          <w:tcPr>
            <w:tcW w:w="3047" w:type="pct"/>
          </w:tcPr>
          <w:p w14:paraId="5133D913" w14:textId="1537ACDD" w:rsidR="003D5709" w:rsidRPr="000E3BB0" w:rsidRDefault="003D5709" w:rsidP="00AE54AA">
            <w:pPr>
              <w:spacing w:before="120" w:after="120"/>
              <w:rPr>
                <w:rFonts w:ascii="Verdana" w:hAnsi="Verdana"/>
                <w:color w:val="000000"/>
              </w:rPr>
            </w:pPr>
            <w:r w:rsidRPr="000E3BB0">
              <w:rPr>
                <w:rFonts w:ascii="Verdana" w:hAnsi="Verdana"/>
              </w:rPr>
              <w:t xml:space="preserve">This document provides information on how to submit Resolution Manager Tasks. </w:t>
            </w:r>
          </w:p>
        </w:tc>
      </w:tr>
      <w:tr w:rsidR="00FC179F" w:rsidRPr="00C330AC" w14:paraId="5EC99E54" w14:textId="77777777" w:rsidTr="00521DB6">
        <w:tc>
          <w:tcPr>
            <w:tcW w:w="1953" w:type="pct"/>
          </w:tcPr>
          <w:p w14:paraId="1C5DDB04" w14:textId="5125F4BF" w:rsidR="00FC179F" w:rsidRPr="00195BC8" w:rsidRDefault="005F5092" w:rsidP="00AE54AA">
            <w:pPr>
              <w:pStyle w:val="NoSpacing"/>
              <w:spacing w:before="120" w:after="120"/>
              <w:rPr>
                <w:rFonts w:ascii="Verdana" w:hAnsi="Verdana"/>
                <w:sz w:val="24"/>
                <w:szCs w:val="24"/>
              </w:rPr>
            </w:pPr>
            <w:r>
              <w:rPr>
                <w:rFonts w:ascii="Verdana" w:hAnsi="Verdana"/>
                <w:noProof/>
                <w:sz w:val="24"/>
                <w:szCs w:val="24"/>
              </w:rPr>
              <w:drawing>
                <wp:inline distT="0" distB="0" distL="0" distR="0" wp14:anchorId="66735FA2" wp14:editId="1A03A184">
                  <wp:extent cx="304762" cy="304762"/>
                  <wp:effectExtent l="0" t="0" r="635" b="635"/>
                  <wp:docPr id="9910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03781" name="Picture 991003781"/>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hyperlink r:id="rId16" w:anchor="!/view?docid=70f98215-0c64-40dd-bb85-1c935fb631f7" w:history="1">
              <w:r w:rsidR="00521DB6" w:rsidRPr="00195BC8">
                <w:rPr>
                  <w:rStyle w:val="Hyperlink"/>
                  <w:rFonts w:ascii="Verdana" w:hAnsi="Verdana"/>
                  <w:sz w:val="24"/>
                  <w:szCs w:val="24"/>
                </w:rPr>
                <w:t>Compass - Being a Power House - Submitting Supp</w:t>
              </w:r>
              <w:r w:rsidR="00521DB6" w:rsidRPr="00195BC8">
                <w:rPr>
                  <w:rStyle w:val="Hyperlink"/>
                  <w:rFonts w:ascii="Verdana" w:hAnsi="Verdana"/>
                  <w:sz w:val="24"/>
                  <w:szCs w:val="24"/>
                </w:rPr>
                <w:t>o</w:t>
              </w:r>
              <w:r w:rsidR="00521DB6" w:rsidRPr="00195BC8">
                <w:rPr>
                  <w:rStyle w:val="Hyperlink"/>
                  <w:rFonts w:ascii="Verdana" w:hAnsi="Verdana"/>
                  <w:sz w:val="24"/>
                  <w:szCs w:val="24"/>
                </w:rPr>
                <w:t>rt Tasks</w:t>
              </w:r>
              <w:r w:rsidR="00521DB6" w:rsidRPr="005F5092">
                <w:rPr>
                  <w:rStyle w:val="Hyperlink"/>
                  <w:rFonts w:ascii="Verdana" w:hAnsi="Verdana"/>
                  <w:sz w:val="24"/>
                  <w:szCs w:val="24"/>
                </w:rPr>
                <w:t xml:space="preserve"> (</w:t>
              </w:r>
              <w:r w:rsidR="00012A6D" w:rsidRPr="005F5092">
                <w:rPr>
                  <w:rStyle w:val="Hyperlink"/>
                  <w:rFonts w:ascii="Verdana" w:hAnsi="Verdana"/>
                  <w:sz w:val="24"/>
                  <w:szCs w:val="24"/>
                </w:rPr>
                <w:t>0</w:t>
              </w:r>
              <w:r w:rsidR="00012A6D" w:rsidRPr="005F5092">
                <w:rPr>
                  <w:rStyle w:val="Hyperlink"/>
                  <w:rFonts w:ascii="Verdana" w:hAnsi="Verdana"/>
                  <w:sz w:val="24"/>
                  <w:szCs w:val="24"/>
                </w:rPr>
                <w:t>67007)</w:t>
              </w:r>
            </w:hyperlink>
          </w:p>
        </w:tc>
        <w:tc>
          <w:tcPr>
            <w:tcW w:w="3047" w:type="pct"/>
          </w:tcPr>
          <w:p w14:paraId="57A7E358" w14:textId="3F9BEC62" w:rsidR="00FC179F" w:rsidRPr="000E3BB0" w:rsidRDefault="00A378FB" w:rsidP="00AE54AA">
            <w:pPr>
              <w:spacing w:before="120" w:after="120"/>
              <w:rPr>
                <w:rFonts w:ascii="Verdana" w:hAnsi="Verdana"/>
              </w:rPr>
            </w:pPr>
            <w:r>
              <w:rPr>
                <w:rFonts w:ascii="Verdana" w:hAnsi="Verdana"/>
              </w:rPr>
              <w:t xml:space="preserve">This document provides information on how to submit Support </w:t>
            </w:r>
            <w:r w:rsidR="00E262A3">
              <w:rPr>
                <w:rFonts w:ascii="Verdana" w:hAnsi="Verdana"/>
              </w:rPr>
              <w:t>T</w:t>
            </w:r>
            <w:r>
              <w:rPr>
                <w:rFonts w:ascii="Verdana" w:hAnsi="Verdana"/>
              </w:rPr>
              <w:t xml:space="preserve">asks. </w:t>
            </w:r>
          </w:p>
        </w:tc>
      </w:tr>
      <w:tr w:rsidR="003D5709" w:rsidRPr="00C330AC" w14:paraId="55EB3C81" w14:textId="77777777" w:rsidTr="00521DB6">
        <w:tc>
          <w:tcPr>
            <w:tcW w:w="1953" w:type="pct"/>
          </w:tcPr>
          <w:p w14:paraId="376C5094" w14:textId="4763802E" w:rsidR="003D5709" w:rsidRPr="00C330AC" w:rsidRDefault="00FD563E" w:rsidP="00AE54AA">
            <w:pPr>
              <w:pStyle w:val="NoSpacing"/>
              <w:spacing w:before="120" w:after="120"/>
              <w:rPr>
                <w:rFonts w:ascii="Verdana" w:hAnsi="Verdana"/>
                <w:color w:val="000000"/>
                <w:sz w:val="24"/>
                <w:szCs w:val="24"/>
              </w:rPr>
            </w:pPr>
            <w:hyperlink r:id="rId17" w:anchor="!/view?docid=6d367d72-7134-4553-a452-a453e10091e9" w:history="1">
              <w:r>
                <w:rPr>
                  <w:rStyle w:val="Hyperlink"/>
                  <w:rFonts w:ascii="Verdana" w:hAnsi="Verdana"/>
                  <w:sz w:val="24"/>
                  <w:szCs w:val="24"/>
                </w:rPr>
                <w:t>Compass or PeopleSafe - Bei</w:t>
              </w:r>
              <w:r>
                <w:rPr>
                  <w:rStyle w:val="Hyperlink"/>
                  <w:rFonts w:ascii="Verdana" w:hAnsi="Verdana"/>
                  <w:sz w:val="24"/>
                  <w:szCs w:val="24"/>
                </w:rPr>
                <w:t>n</w:t>
              </w:r>
              <w:r>
                <w:rPr>
                  <w:rStyle w:val="Hyperlink"/>
                  <w:rFonts w:ascii="Verdana" w:hAnsi="Verdana"/>
                  <w:sz w:val="24"/>
                  <w:szCs w:val="24"/>
                </w:rPr>
                <w:t>g a Power House Improving the Member Experience with Empathy (008976)</w:t>
              </w:r>
            </w:hyperlink>
          </w:p>
        </w:tc>
        <w:tc>
          <w:tcPr>
            <w:tcW w:w="3047" w:type="pct"/>
          </w:tcPr>
          <w:p w14:paraId="515C1DAC" w14:textId="13EF5050" w:rsidR="003D5709" w:rsidRPr="000E3BB0" w:rsidRDefault="003D5709" w:rsidP="00AE54AA">
            <w:pPr>
              <w:spacing w:before="120" w:after="120"/>
              <w:rPr>
                <w:rFonts w:ascii="Verdana" w:hAnsi="Verdana"/>
                <w:color w:val="000000"/>
              </w:rPr>
            </w:pPr>
            <w:r w:rsidRPr="000E3BB0">
              <w:rPr>
                <w:rFonts w:ascii="Verdana" w:hAnsi="Verdana"/>
              </w:rPr>
              <w:t>This document will provide representatives with guidance and suggestions on handling calls based upon various emotions, in order to maximize the member experience.</w:t>
            </w:r>
          </w:p>
        </w:tc>
      </w:tr>
      <w:tr w:rsidR="003D5709" w:rsidRPr="00C330AC" w14:paraId="7BC71620" w14:textId="77777777" w:rsidTr="00521DB6">
        <w:tc>
          <w:tcPr>
            <w:tcW w:w="1953" w:type="pct"/>
          </w:tcPr>
          <w:p w14:paraId="3C7D05B8" w14:textId="217CC0BE" w:rsidR="003D5709" w:rsidRPr="00C330AC" w:rsidRDefault="00000000" w:rsidP="00AE54AA">
            <w:pPr>
              <w:pStyle w:val="NoSpacing"/>
              <w:spacing w:before="120" w:after="120"/>
              <w:rPr>
                <w:rFonts w:ascii="Verdana" w:hAnsi="Verdana"/>
                <w:color w:val="000000"/>
                <w:sz w:val="24"/>
                <w:szCs w:val="24"/>
              </w:rPr>
            </w:pPr>
            <w:hyperlink r:id="rId18" w:anchor="!/view?docid=6fdfb84b-6e96-4c50-997c-b8f2924958ed" w:history="1">
              <w:r w:rsidR="0076400E">
                <w:rPr>
                  <w:rStyle w:val="Hyperlink"/>
                  <w:rFonts w:ascii="Verdana" w:hAnsi="Verdana"/>
                  <w:sz w:val="24"/>
                  <w:szCs w:val="24"/>
                </w:rPr>
                <w:t>Being a Power Hous</w:t>
              </w:r>
              <w:r w:rsidR="0076400E">
                <w:rPr>
                  <w:rStyle w:val="Hyperlink"/>
                  <w:rFonts w:ascii="Verdana" w:hAnsi="Verdana"/>
                  <w:sz w:val="24"/>
                  <w:szCs w:val="24"/>
                </w:rPr>
                <w:t>e</w:t>
              </w:r>
              <w:r w:rsidR="0076400E">
                <w:rPr>
                  <w:rStyle w:val="Hyperlink"/>
                  <w:rFonts w:ascii="Verdana" w:hAnsi="Verdana"/>
                  <w:sz w:val="24"/>
                  <w:szCs w:val="24"/>
                </w:rPr>
                <w:t xml:space="preserve"> Asking Probing Questions (0</w:t>
              </w:r>
              <w:r w:rsidR="0076400E">
                <w:rPr>
                  <w:rStyle w:val="Hyperlink"/>
                  <w:rFonts w:ascii="Verdana" w:hAnsi="Verdana"/>
                  <w:sz w:val="24"/>
                  <w:szCs w:val="24"/>
                </w:rPr>
                <w:t>1</w:t>
              </w:r>
              <w:r w:rsidR="0076400E">
                <w:rPr>
                  <w:rStyle w:val="Hyperlink"/>
                  <w:rFonts w:ascii="Verdana" w:hAnsi="Verdana"/>
                  <w:sz w:val="24"/>
                  <w:szCs w:val="24"/>
                </w:rPr>
                <w:t>0429)</w:t>
              </w:r>
            </w:hyperlink>
          </w:p>
        </w:tc>
        <w:tc>
          <w:tcPr>
            <w:tcW w:w="3047" w:type="pct"/>
          </w:tcPr>
          <w:p w14:paraId="23512A0E" w14:textId="5EE8BF1D" w:rsidR="003D5709" w:rsidRPr="000E3BB0" w:rsidRDefault="003D5709" w:rsidP="00AE54AA">
            <w:pPr>
              <w:spacing w:before="120" w:after="120"/>
              <w:rPr>
                <w:rFonts w:ascii="Verdana" w:hAnsi="Verdana"/>
                <w:color w:val="000000"/>
              </w:rPr>
            </w:pPr>
            <w:r w:rsidRPr="000E3BB0">
              <w:rPr>
                <w:rFonts w:ascii="Verdana" w:hAnsi="Verdana"/>
              </w:rPr>
              <w:t>This document provides tips for when to ask our members probing questions which helps to avoid misunderstandings.</w:t>
            </w:r>
          </w:p>
        </w:tc>
      </w:tr>
      <w:tr w:rsidR="003D5709" w:rsidRPr="00C330AC" w14:paraId="523F88C3" w14:textId="77777777" w:rsidTr="00521DB6">
        <w:tc>
          <w:tcPr>
            <w:tcW w:w="1953" w:type="pct"/>
          </w:tcPr>
          <w:p w14:paraId="1FA8CEED" w14:textId="404C0702" w:rsidR="003D5709" w:rsidRPr="00C330AC" w:rsidRDefault="00103F1B" w:rsidP="00AE54AA">
            <w:pPr>
              <w:pStyle w:val="NoSpacing"/>
              <w:spacing w:before="120" w:after="120"/>
              <w:rPr>
                <w:rFonts w:ascii="Verdana" w:hAnsi="Verdana"/>
                <w:color w:val="000000"/>
                <w:sz w:val="24"/>
                <w:szCs w:val="24"/>
              </w:rPr>
            </w:pPr>
            <w:hyperlink r:id="rId19" w:anchor="!/view?docid=02642d70-f4cf-4582-b72c-cb85c3a11776" w:history="1">
              <w:r>
                <w:rPr>
                  <w:rStyle w:val="Hyperlink"/>
                  <w:rFonts w:ascii="Verdana" w:hAnsi="Verdana"/>
                  <w:sz w:val="24"/>
                  <w:szCs w:val="24"/>
                </w:rPr>
                <w:t>Being a Power House - T</w:t>
              </w:r>
              <w:r>
                <w:rPr>
                  <w:rStyle w:val="Hyperlink"/>
                  <w:rFonts w:ascii="Verdana" w:hAnsi="Verdana"/>
                  <w:sz w:val="24"/>
                  <w:szCs w:val="24"/>
                </w:rPr>
                <w:t>a</w:t>
              </w:r>
              <w:r>
                <w:rPr>
                  <w:rStyle w:val="Hyperlink"/>
                  <w:rFonts w:ascii="Verdana" w:hAnsi="Verdana"/>
                  <w:sz w:val="24"/>
                  <w:szCs w:val="24"/>
                </w:rPr>
                <w:t>lking to Members About Doctor (MD) Outreach (006476)</w:t>
              </w:r>
            </w:hyperlink>
          </w:p>
        </w:tc>
        <w:tc>
          <w:tcPr>
            <w:tcW w:w="3047" w:type="pct"/>
          </w:tcPr>
          <w:p w14:paraId="2A1712F8" w14:textId="21F8A244" w:rsidR="003D5709" w:rsidRPr="000E3BB0" w:rsidRDefault="003D5709" w:rsidP="00AE54AA">
            <w:pPr>
              <w:spacing w:before="120" w:after="120"/>
              <w:rPr>
                <w:rFonts w:ascii="Verdana" w:hAnsi="Verdana"/>
                <w:color w:val="000000"/>
              </w:rPr>
            </w:pPr>
            <w:r w:rsidRPr="000E3BB0">
              <w:rPr>
                <w:rFonts w:ascii="Verdana" w:hAnsi="Verdana"/>
              </w:rPr>
              <w:t xml:space="preserve">This document provides you with information and tips about Talking to Members when they inquire asking either why we reached out to their doctor or why their order is being held due to more information needed.  </w:t>
            </w:r>
          </w:p>
        </w:tc>
      </w:tr>
      <w:tr w:rsidR="003D5709" w:rsidRPr="00C330AC" w14:paraId="64B91B46" w14:textId="77777777" w:rsidTr="00521DB6">
        <w:tc>
          <w:tcPr>
            <w:tcW w:w="1953" w:type="pct"/>
          </w:tcPr>
          <w:p w14:paraId="6A6E846B" w14:textId="60EEE6AE" w:rsidR="003D5709" w:rsidRPr="00C330AC" w:rsidRDefault="00103F1B" w:rsidP="00AE54AA">
            <w:pPr>
              <w:pStyle w:val="NoSpacing"/>
              <w:spacing w:before="120" w:after="120"/>
              <w:rPr>
                <w:rFonts w:ascii="Verdana" w:hAnsi="Verdana"/>
                <w:color w:val="000000"/>
                <w:sz w:val="24"/>
                <w:szCs w:val="24"/>
              </w:rPr>
            </w:pPr>
            <w:hyperlink r:id="rId20" w:anchor="!/view?docid=54df0081-0956-47b9-9893-f1d45ebfc403" w:history="1">
              <w:r>
                <w:rPr>
                  <w:rFonts w:ascii="Verdana" w:eastAsia="Times New Roman" w:hAnsi="Verdana"/>
                  <w:color w:val="0000FF"/>
                  <w:sz w:val="24"/>
                  <w:szCs w:val="24"/>
                  <w:u w:val="single"/>
                </w:rPr>
                <w:t>Being a Power House - Sum</w:t>
              </w:r>
              <w:r>
                <w:rPr>
                  <w:rFonts w:ascii="Verdana" w:eastAsia="Times New Roman" w:hAnsi="Verdana"/>
                  <w:color w:val="0000FF"/>
                  <w:sz w:val="24"/>
                  <w:szCs w:val="24"/>
                  <w:u w:val="single"/>
                </w:rPr>
                <w:t>m</w:t>
              </w:r>
              <w:r>
                <w:rPr>
                  <w:rFonts w:ascii="Verdana" w:eastAsia="Times New Roman" w:hAnsi="Verdana"/>
                  <w:color w:val="0000FF"/>
                  <w:sz w:val="24"/>
                  <w:szCs w:val="24"/>
                  <w:u w:val="single"/>
                </w:rPr>
                <w:t>arizing the Members Home Delivery/Mail Order Request (006475)</w:t>
              </w:r>
            </w:hyperlink>
          </w:p>
        </w:tc>
        <w:tc>
          <w:tcPr>
            <w:tcW w:w="3047" w:type="pct"/>
          </w:tcPr>
          <w:p w14:paraId="2CDAE612" w14:textId="5A75BF4D" w:rsidR="003D5709" w:rsidRPr="000E3BB0" w:rsidRDefault="003D5709" w:rsidP="00AE54AA">
            <w:pPr>
              <w:spacing w:before="120" w:after="120"/>
              <w:rPr>
                <w:rFonts w:ascii="Verdana" w:hAnsi="Verdana"/>
                <w:color w:val="000000"/>
              </w:rPr>
            </w:pPr>
            <w:r w:rsidRPr="000E3BB0">
              <w:rPr>
                <w:rFonts w:ascii="Verdana" w:hAnsi="Verdana"/>
              </w:rPr>
              <w:t>This document will assist CCRs with how to summarize home delivery/mail order pharmacy calls in regard to Order Placement. This will ensure we are accurately listening, recapping the member’s inquiries, and avoiding any potential errors.</w:t>
            </w:r>
          </w:p>
        </w:tc>
      </w:tr>
    </w:tbl>
    <w:p w14:paraId="5DB901FC" w14:textId="1D8E1716" w:rsidR="003D5709" w:rsidRPr="00C330AC" w:rsidRDefault="003D5709" w:rsidP="00195BC8">
      <w:pPr>
        <w:pStyle w:val="NoSpacing"/>
        <w:spacing w:before="120" w:after="120"/>
        <w:rPr>
          <w:rFonts w:ascii="Verdana" w:hAnsi="Verdana"/>
          <w:color w:val="000000"/>
          <w:sz w:val="24"/>
          <w:szCs w:val="24"/>
        </w:rPr>
      </w:pPr>
    </w:p>
    <w:p w14:paraId="6F18681A" w14:textId="77777777" w:rsidR="003D5709" w:rsidRPr="00C330AC" w:rsidRDefault="003D5709" w:rsidP="00077CAE">
      <w:pPr>
        <w:pStyle w:val="NoSpacing"/>
        <w:rPr>
          <w:rFonts w:ascii="Verdana" w:hAnsi="Verdana"/>
          <w:color w:val="000000"/>
          <w:sz w:val="24"/>
          <w:szCs w:val="24"/>
        </w:rPr>
      </w:pPr>
    </w:p>
    <w:p w14:paraId="4A324184" w14:textId="77777777" w:rsidR="00B97B67" w:rsidRPr="00C330AC" w:rsidRDefault="00B97B67" w:rsidP="00B97B67">
      <w:pPr>
        <w:jc w:val="right"/>
        <w:rPr>
          <w:rFonts w:ascii="Verdana" w:hAnsi="Verdana"/>
        </w:rPr>
      </w:pPr>
    </w:p>
    <w:p w14:paraId="05085427" w14:textId="34179429" w:rsidR="00B97B67" w:rsidRPr="00C330AC" w:rsidRDefault="00B97B67" w:rsidP="00195BC8">
      <w:pPr>
        <w:spacing w:before="120" w:after="120"/>
        <w:jc w:val="right"/>
        <w:rPr>
          <w:rFonts w:ascii="Verdana" w:hAnsi="Verdana"/>
        </w:rPr>
      </w:pPr>
      <w:hyperlink w:anchor="_top" w:history="1">
        <w:r w:rsidRPr="0014587B">
          <w:rPr>
            <w:rStyle w:val="Hyperlink"/>
            <w:rFonts w:ascii="Verdana" w:hAnsi="Verdana"/>
          </w:rPr>
          <w:t>Top of t</w:t>
        </w:r>
        <w:r w:rsidRPr="0014587B">
          <w:rPr>
            <w:rStyle w:val="Hyperlink"/>
            <w:rFonts w:ascii="Verdana" w:hAnsi="Verdana"/>
          </w:rPr>
          <w:t>h</w:t>
        </w:r>
        <w:r w:rsidRPr="0014587B">
          <w:rPr>
            <w:rStyle w:val="Hyperlink"/>
            <w:rFonts w:ascii="Verdana" w:hAnsi="Verdana"/>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0"/>
      </w:tblGrid>
      <w:tr w:rsidR="00B97B67" w:rsidRPr="00C330AC" w14:paraId="74829C19" w14:textId="77777777" w:rsidTr="0097380D">
        <w:tc>
          <w:tcPr>
            <w:tcW w:w="5000" w:type="pct"/>
            <w:shd w:val="clear" w:color="auto" w:fill="C0C0C0"/>
          </w:tcPr>
          <w:p w14:paraId="2B90FE90" w14:textId="77777777" w:rsidR="00B97B67" w:rsidRPr="00C330AC" w:rsidRDefault="00B97B67" w:rsidP="00037E01">
            <w:pPr>
              <w:pStyle w:val="Heading2"/>
              <w:spacing w:before="120" w:after="120"/>
              <w:rPr>
                <w:rFonts w:ascii="Verdana" w:hAnsi="Verdana"/>
                <w:i w:val="0"/>
              </w:rPr>
            </w:pPr>
            <w:bookmarkStart w:id="6" w:name="_Toc170218803"/>
            <w:r w:rsidRPr="00C330AC">
              <w:rPr>
                <w:rFonts w:ascii="Verdana" w:hAnsi="Verdana"/>
                <w:i w:val="0"/>
              </w:rPr>
              <w:t>Related Documents</w:t>
            </w:r>
            <w:bookmarkEnd w:id="6"/>
          </w:p>
        </w:tc>
      </w:tr>
    </w:tbl>
    <w:p w14:paraId="51AB575A" w14:textId="6ACD1CEE" w:rsidR="008A7F23" w:rsidRPr="00C330AC" w:rsidRDefault="008A7F23" w:rsidP="00037E01">
      <w:pPr>
        <w:spacing w:before="120" w:after="120"/>
        <w:rPr>
          <w:rStyle w:val="Hyperlink"/>
          <w:rFonts w:ascii="Verdana" w:hAnsi="Verdana"/>
          <w:b/>
          <w:color w:val="000000"/>
          <w:u w:val="none"/>
        </w:rPr>
      </w:pPr>
      <w:r w:rsidRPr="00C330AC">
        <w:rPr>
          <w:rStyle w:val="Hyperlink"/>
          <w:rFonts w:ascii="Verdana" w:hAnsi="Verdana"/>
          <w:b/>
          <w:color w:val="000000"/>
          <w:u w:val="none"/>
        </w:rPr>
        <w:t>Abbreviations/Definitions:</w:t>
      </w:r>
      <w:r w:rsidR="00576153" w:rsidRPr="00C330AC">
        <w:rPr>
          <w:rStyle w:val="Hyperlink"/>
          <w:rFonts w:ascii="Verdana" w:hAnsi="Verdana"/>
          <w:bCs/>
          <w:color w:val="000000"/>
          <w:u w:val="none"/>
        </w:rPr>
        <w:t xml:space="preserve">  </w:t>
      </w:r>
      <w:hyperlink r:id="rId21" w:anchor="!/view?docid=c1f1028b-e42c-4b4f-a4cf-cc0b42c91606" w:history="1">
        <w:r w:rsidR="0014587B">
          <w:rPr>
            <w:rStyle w:val="Hyperlink"/>
            <w:rFonts w:ascii="Verdana" w:hAnsi="Verdana"/>
            <w:bCs/>
          </w:rPr>
          <w:t>Customer Care Abbreviat</w:t>
        </w:r>
        <w:r w:rsidR="0014587B">
          <w:rPr>
            <w:rStyle w:val="Hyperlink"/>
            <w:rFonts w:ascii="Verdana" w:hAnsi="Verdana"/>
            <w:bCs/>
          </w:rPr>
          <w:t>i</w:t>
        </w:r>
        <w:r w:rsidR="0014587B">
          <w:rPr>
            <w:rStyle w:val="Hyperlink"/>
            <w:rFonts w:ascii="Verdana" w:hAnsi="Verdana"/>
            <w:bCs/>
          </w:rPr>
          <w:t>ons, Definitions, and Terms Index (017428)</w:t>
        </w:r>
      </w:hyperlink>
      <w:r w:rsidR="00576153" w:rsidRPr="00C330AC">
        <w:rPr>
          <w:rStyle w:val="Hyperlink"/>
          <w:rFonts w:ascii="Verdana" w:hAnsi="Verdana"/>
          <w:bCs/>
          <w:color w:val="000000"/>
          <w:u w:val="none"/>
        </w:rPr>
        <w:t xml:space="preserve"> </w:t>
      </w:r>
    </w:p>
    <w:p w14:paraId="347D6FFB" w14:textId="77777777" w:rsidR="00B97B67" w:rsidRPr="00C330AC" w:rsidRDefault="00B97B67" w:rsidP="00B97B67">
      <w:pPr>
        <w:rPr>
          <w:rFonts w:ascii="Verdana" w:hAnsi="Verdana"/>
        </w:rPr>
      </w:pPr>
    </w:p>
    <w:p w14:paraId="4B3DCC58" w14:textId="4934ED49" w:rsidR="00B97B67" w:rsidRPr="00C330AC" w:rsidRDefault="0014587B" w:rsidP="00195BC8">
      <w:pPr>
        <w:spacing w:before="120" w:after="120"/>
        <w:jc w:val="right"/>
        <w:rPr>
          <w:rFonts w:ascii="Verdana" w:hAnsi="Verdana"/>
        </w:rPr>
      </w:pPr>
      <w:hyperlink w:anchor="_top" w:history="1">
        <w:r w:rsidRPr="0014587B">
          <w:rPr>
            <w:rStyle w:val="Hyperlink"/>
            <w:rFonts w:ascii="Verdana" w:hAnsi="Verdana"/>
          </w:rPr>
          <w:t>Top of t</w:t>
        </w:r>
        <w:r w:rsidRPr="0014587B">
          <w:rPr>
            <w:rStyle w:val="Hyperlink"/>
            <w:rFonts w:ascii="Verdana" w:hAnsi="Verdana"/>
          </w:rPr>
          <w:t>h</w:t>
        </w:r>
        <w:r w:rsidRPr="0014587B">
          <w:rPr>
            <w:rStyle w:val="Hyperlink"/>
            <w:rFonts w:ascii="Verdana" w:hAnsi="Verdana"/>
          </w:rPr>
          <w:t>e Document</w:t>
        </w:r>
      </w:hyperlink>
    </w:p>
    <w:p w14:paraId="1CD535D8" w14:textId="77777777" w:rsidR="00B97B67" w:rsidRPr="00C330AC" w:rsidRDefault="00B97B67" w:rsidP="00B97B67">
      <w:pPr>
        <w:jc w:val="center"/>
        <w:rPr>
          <w:rFonts w:ascii="Verdana" w:hAnsi="Verdana"/>
          <w:sz w:val="16"/>
          <w:szCs w:val="16"/>
        </w:rPr>
      </w:pPr>
    </w:p>
    <w:p w14:paraId="3A7F6C32" w14:textId="77777777" w:rsidR="00B97B67" w:rsidRPr="00C330AC" w:rsidRDefault="00B97B67" w:rsidP="00B97B67">
      <w:pPr>
        <w:jc w:val="center"/>
        <w:rPr>
          <w:rFonts w:ascii="Verdana" w:hAnsi="Verdana"/>
          <w:sz w:val="16"/>
          <w:szCs w:val="16"/>
        </w:rPr>
      </w:pPr>
    </w:p>
    <w:p w14:paraId="45669401" w14:textId="77777777" w:rsidR="00B97B67" w:rsidRPr="00C330AC" w:rsidRDefault="00B97B67" w:rsidP="00B97B67">
      <w:pPr>
        <w:jc w:val="center"/>
        <w:rPr>
          <w:rFonts w:ascii="Verdana" w:hAnsi="Verdana"/>
          <w:sz w:val="16"/>
          <w:szCs w:val="16"/>
        </w:rPr>
      </w:pPr>
    </w:p>
    <w:p w14:paraId="0B48BC0A" w14:textId="77777777" w:rsidR="00B97B67" w:rsidRPr="00C330AC" w:rsidRDefault="00B97B67" w:rsidP="00B97B67">
      <w:pPr>
        <w:jc w:val="center"/>
        <w:rPr>
          <w:rFonts w:ascii="Verdana" w:hAnsi="Verdana"/>
          <w:sz w:val="16"/>
          <w:szCs w:val="16"/>
        </w:rPr>
      </w:pPr>
      <w:r w:rsidRPr="00C330AC">
        <w:rPr>
          <w:rFonts w:ascii="Verdana" w:hAnsi="Verdana"/>
          <w:sz w:val="16"/>
          <w:szCs w:val="16"/>
        </w:rPr>
        <w:t>Not to Be Reproduced or Disclosed to Others without Prior Written Approval</w:t>
      </w:r>
    </w:p>
    <w:p w14:paraId="00627EAA" w14:textId="77777777" w:rsidR="00B97B67" w:rsidRPr="00C247CB" w:rsidRDefault="00B97B67" w:rsidP="00B97B67">
      <w:pPr>
        <w:jc w:val="center"/>
        <w:rPr>
          <w:rFonts w:ascii="Verdana" w:hAnsi="Verdana"/>
          <w:b/>
          <w:color w:val="000000"/>
          <w:sz w:val="16"/>
          <w:szCs w:val="16"/>
        </w:rPr>
      </w:pPr>
      <w:r w:rsidRPr="00C330AC">
        <w:rPr>
          <w:rFonts w:ascii="Verdana" w:hAnsi="Verdana"/>
          <w:b/>
          <w:color w:val="000000"/>
          <w:sz w:val="16"/>
          <w:szCs w:val="16"/>
        </w:rPr>
        <w:t>ELECTRONIC DATA = OFFICIAL VERSION / PAPER COPY = INFORMATIONAL ONLY</w:t>
      </w:r>
    </w:p>
    <w:p w14:paraId="5DA1E79E" w14:textId="77777777" w:rsidR="00B60242" w:rsidRPr="00B60242" w:rsidRDefault="00B60242" w:rsidP="00B60242">
      <w:pPr>
        <w:jc w:val="right"/>
        <w:rPr>
          <w:rFonts w:ascii="Verdana" w:hAnsi="Verdana"/>
        </w:rPr>
      </w:pPr>
    </w:p>
    <w:sectPr w:rsidR="00B60242" w:rsidRPr="00B60242" w:rsidSect="00514671">
      <w:footerReference w:type="even" r:id="rId22"/>
      <w:footerReference w:type="default" r:id="rId23"/>
      <w:pgSz w:w="15840" w:h="12240" w:orient="landscape"/>
      <w:pgMar w:top="1800" w:right="141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30686" w14:textId="77777777" w:rsidR="00231E9E" w:rsidRDefault="00231E9E">
      <w:r>
        <w:separator/>
      </w:r>
    </w:p>
  </w:endnote>
  <w:endnote w:type="continuationSeparator" w:id="0">
    <w:p w14:paraId="195DB2F9" w14:textId="77777777" w:rsidR="00231E9E" w:rsidRDefault="0023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777AD" w14:textId="77777777" w:rsidR="00064AE5" w:rsidRDefault="00064AE5" w:rsidP="00064A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270E21" w14:textId="77777777" w:rsidR="00064AE5" w:rsidRDefault="00064AE5" w:rsidP="00064A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C79EA" w14:textId="77777777" w:rsidR="00064AE5" w:rsidRDefault="00064AE5" w:rsidP="00064A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CA3">
      <w:rPr>
        <w:rStyle w:val="PageNumber"/>
        <w:noProof/>
      </w:rPr>
      <w:t>4</w:t>
    </w:r>
    <w:r>
      <w:rPr>
        <w:rStyle w:val="PageNumber"/>
      </w:rPr>
      <w:fldChar w:fldCharType="end"/>
    </w:r>
  </w:p>
  <w:p w14:paraId="37CDC5B3" w14:textId="77777777" w:rsidR="002B0991" w:rsidRDefault="002B0991" w:rsidP="00064AE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F30BC" w14:textId="77777777" w:rsidR="00231E9E" w:rsidRDefault="00231E9E">
      <w:r>
        <w:separator/>
      </w:r>
    </w:p>
  </w:footnote>
  <w:footnote w:type="continuationSeparator" w:id="0">
    <w:p w14:paraId="38FF571C" w14:textId="77777777" w:rsidR="00231E9E" w:rsidRDefault="00231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5A4A"/>
    <w:multiLevelType w:val="hybridMultilevel"/>
    <w:tmpl w:val="0A92E0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47E56F1"/>
    <w:multiLevelType w:val="hybridMultilevel"/>
    <w:tmpl w:val="E5B02F1C"/>
    <w:lvl w:ilvl="0" w:tplc="525E41A8">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15:restartNumberingAfterBreak="0">
    <w:nsid w:val="5D560431"/>
    <w:multiLevelType w:val="hybridMultilevel"/>
    <w:tmpl w:val="179C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95F6D"/>
    <w:multiLevelType w:val="hybridMultilevel"/>
    <w:tmpl w:val="2D5EBC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044162936">
    <w:abstractNumId w:val="1"/>
  </w:num>
  <w:num w:numId="2" w16cid:durableId="11135930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08306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5136707">
    <w:abstractNumId w:val="0"/>
  </w:num>
  <w:num w:numId="5" w16cid:durableId="1957561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42"/>
    <w:rsid w:val="0001055A"/>
    <w:rsid w:val="00012746"/>
    <w:rsid w:val="00012A6D"/>
    <w:rsid w:val="0003587C"/>
    <w:rsid w:val="00037B51"/>
    <w:rsid w:val="00037E01"/>
    <w:rsid w:val="000429E1"/>
    <w:rsid w:val="00047870"/>
    <w:rsid w:val="000637E7"/>
    <w:rsid w:val="00064AE5"/>
    <w:rsid w:val="00077CAE"/>
    <w:rsid w:val="00094036"/>
    <w:rsid w:val="000A3DC7"/>
    <w:rsid w:val="000B7A86"/>
    <w:rsid w:val="000E3BB0"/>
    <w:rsid w:val="000F578F"/>
    <w:rsid w:val="00103F1B"/>
    <w:rsid w:val="0014009A"/>
    <w:rsid w:val="00143916"/>
    <w:rsid w:val="0014587B"/>
    <w:rsid w:val="00167450"/>
    <w:rsid w:val="00167E1C"/>
    <w:rsid w:val="0019038C"/>
    <w:rsid w:val="00191DA9"/>
    <w:rsid w:val="00195BC8"/>
    <w:rsid w:val="001B4F90"/>
    <w:rsid w:val="001D2818"/>
    <w:rsid w:val="001D2C0E"/>
    <w:rsid w:val="002045B3"/>
    <w:rsid w:val="00206AB2"/>
    <w:rsid w:val="002303C7"/>
    <w:rsid w:val="00231E9E"/>
    <w:rsid w:val="00251B34"/>
    <w:rsid w:val="00262349"/>
    <w:rsid w:val="0027577E"/>
    <w:rsid w:val="00297726"/>
    <w:rsid w:val="002B0991"/>
    <w:rsid w:val="002B1427"/>
    <w:rsid w:val="002B18E3"/>
    <w:rsid w:val="002D76AE"/>
    <w:rsid w:val="002D7A84"/>
    <w:rsid w:val="002F14EE"/>
    <w:rsid w:val="00326CA3"/>
    <w:rsid w:val="00333EFD"/>
    <w:rsid w:val="003A5FAE"/>
    <w:rsid w:val="003B2932"/>
    <w:rsid w:val="003B6AE7"/>
    <w:rsid w:val="003D47DB"/>
    <w:rsid w:val="003D5709"/>
    <w:rsid w:val="003E0D69"/>
    <w:rsid w:val="00437C59"/>
    <w:rsid w:val="00476CCE"/>
    <w:rsid w:val="004B0967"/>
    <w:rsid w:val="004B2485"/>
    <w:rsid w:val="00505AE8"/>
    <w:rsid w:val="00514671"/>
    <w:rsid w:val="00521DB6"/>
    <w:rsid w:val="00525161"/>
    <w:rsid w:val="00540D1C"/>
    <w:rsid w:val="00544480"/>
    <w:rsid w:val="00572E86"/>
    <w:rsid w:val="00576153"/>
    <w:rsid w:val="005812AF"/>
    <w:rsid w:val="005826A7"/>
    <w:rsid w:val="005A5AB9"/>
    <w:rsid w:val="005C3364"/>
    <w:rsid w:val="005C397B"/>
    <w:rsid w:val="005C4CF8"/>
    <w:rsid w:val="005D2DE3"/>
    <w:rsid w:val="005F3122"/>
    <w:rsid w:val="005F5092"/>
    <w:rsid w:val="00600ACB"/>
    <w:rsid w:val="006558AF"/>
    <w:rsid w:val="00666DC8"/>
    <w:rsid w:val="006726B2"/>
    <w:rsid w:val="006B56F1"/>
    <w:rsid w:val="006B7B48"/>
    <w:rsid w:val="006B7C88"/>
    <w:rsid w:val="006E128E"/>
    <w:rsid w:val="00717051"/>
    <w:rsid w:val="00751486"/>
    <w:rsid w:val="00756B2B"/>
    <w:rsid w:val="0076400E"/>
    <w:rsid w:val="00770DDF"/>
    <w:rsid w:val="007A0818"/>
    <w:rsid w:val="007A75FC"/>
    <w:rsid w:val="007D3DEB"/>
    <w:rsid w:val="007D781F"/>
    <w:rsid w:val="007E0579"/>
    <w:rsid w:val="00805912"/>
    <w:rsid w:val="00805C42"/>
    <w:rsid w:val="00814FCE"/>
    <w:rsid w:val="00841D90"/>
    <w:rsid w:val="00877158"/>
    <w:rsid w:val="008823F4"/>
    <w:rsid w:val="00886EB8"/>
    <w:rsid w:val="00887202"/>
    <w:rsid w:val="008A1D8B"/>
    <w:rsid w:val="008A7F23"/>
    <w:rsid w:val="008D3970"/>
    <w:rsid w:val="00955E00"/>
    <w:rsid w:val="0097380D"/>
    <w:rsid w:val="0097645F"/>
    <w:rsid w:val="009A20D4"/>
    <w:rsid w:val="009B5217"/>
    <w:rsid w:val="009C4B30"/>
    <w:rsid w:val="009D2A76"/>
    <w:rsid w:val="009E0D83"/>
    <w:rsid w:val="009E343A"/>
    <w:rsid w:val="009F1792"/>
    <w:rsid w:val="00A2445D"/>
    <w:rsid w:val="00A378FB"/>
    <w:rsid w:val="00A43096"/>
    <w:rsid w:val="00A551B5"/>
    <w:rsid w:val="00A634CA"/>
    <w:rsid w:val="00A810DF"/>
    <w:rsid w:val="00A942E6"/>
    <w:rsid w:val="00AA3121"/>
    <w:rsid w:val="00AC64D9"/>
    <w:rsid w:val="00AD745C"/>
    <w:rsid w:val="00AE0AA0"/>
    <w:rsid w:val="00AE54AA"/>
    <w:rsid w:val="00AF3856"/>
    <w:rsid w:val="00B34701"/>
    <w:rsid w:val="00B3693F"/>
    <w:rsid w:val="00B60242"/>
    <w:rsid w:val="00B66B13"/>
    <w:rsid w:val="00B67B35"/>
    <w:rsid w:val="00B71E6C"/>
    <w:rsid w:val="00B83960"/>
    <w:rsid w:val="00B97B67"/>
    <w:rsid w:val="00BA3238"/>
    <w:rsid w:val="00BB65DC"/>
    <w:rsid w:val="00BE0C06"/>
    <w:rsid w:val="00BF386D"/>
    <w:rsid w:val="00C14CA8"/>
    <w:rsid w:val="00C330AC"/>
    <w:rsid w:val="00CB1610"/>
    <w:rsid w:val="00CC235D"/>
    <w:rsid w:val="00D0794B"/>
    <w:rsid w:val="00D26000"/>
    <w:rsid w:val="00D53595"/>
    <w:rsid w:val="00D57F02"/>
    <w:rsid w:val="00D60C3F"/>
    <w:rsid w:val="00D6491E"/>
    <w:rsid w:val="00DD3295"/>
    <w:rsid w:val="00DF0DA7"/>
    <w:rsid w:val="00E104A6"/>
    <w:rsid w:val="00E262A3"/>
    <w:rsid w:val="00E475FA"/>
    <w:rsid w:val="00E47731"/>
    <w:rsid w:val="00E47CE1"/>
    <w:rsid w:val="00E6385E"/>
    <w:rsid w:val="00E80794"/>
    <w:rsid w:val="00E94A54"/>
    <w:rsid w:val="00EB7098"/>
    <w:rsid w:val="00ED7764"/>
    <w:rsid w:val="00F02B10"/>
    <w:rsid w:val="00F067A6"/>
    <w:rsid w:val="00F07A5E"/>
    <w:rsid w:val="00F320EA"/>
    <w:rsid w:val="00F62084"/>
    <w:rsid w:val="00F70952"/>
    <w:rsid w:val="00F96583"/>
    <w:rsid w:val="00FC0697"/>
    <w:rsid w:val="00FC179F"/>
    <w:rsid w:val="00FC2518"/>
    <w:rsid w:val="00FD4122"/>
    <w:rsid w:val="00FD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2C214"/>
  <w15:chartTrackingRefBased/>
  <w15:docId w15:val="{977E73E1-C569-4607-B12E-91C66E21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709"/>
    <w:rPr>
      <w:sz w:val="24"/>
      <w:szCs w:val="24"/>
    </w:rPr>
  </w:style>
  <w:style w:type="paragraph" w:styleId="Heading1">
    <w:name w:val="heading 1"/>
    <w:basedOn w:val="Normal"/>
    <w:next w:val="Normal"/>
    <w:qFormat/>
    <w:rsid w:val="00B6024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6024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9F179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0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0242"/>
    <w:rPr>
      <w:color w:val="0000FF"/>
      <w:u w:val="single"/>
    </w:rPr>
  </w:style>
  <w:style w:type="paragraph" w:styleId="Header">
    <w:name w:val="header"/>
    <w:basedOn w:val="Normal"/>
    <w:rsid w:val="002B0991"/>
    <w:pPr>
      <w:tabs>
        <w:tab w:val="center" w:pos="4320"/>
        <w:tab w:val="right" w:pos="8640"/>
      </w:tabs>
    </w:pPr>
  </w:style>
  <w:style w:type="paragraph" w:styleId="Footer">
    <w:name w:val="footer"/>
    <w:basedOn w:val="Normal"/>
    <w:rsid w:val="002B0991"/>
    <w:pPr>
      <w:tabs>
        <w:tab w:val="center" w:pos="4320"/>
        <w:tab w:val="right" w:pos="8640"/>
      </w:tabs>
    </w:pPr>
  </w:style>
  <w:style w:type="character" w:styleId="PageNumber">
    <w:name w:val="page number"/>
    <w:basedOn w:val="DefaultParagraphFont"/>
    <w:rsid w:val="002B0991"/>
  </w:style>
  <w:style w:type="paragraph" w:styleId="NoSpacing">
    <w:name w:val="No Spacing"/>
    <w:basedOn w:val="Normal"/>
    <w:uiPriority w:val="1"/>
    <w:qFormat/>
    <w:rsid w:val="00077CAE"/>
    <w:rPr>
      <w:rFonts w:ascii="Calibri" w:eastAsia="Calibri" w:hAnsi="Calibri"/>
      <w:sz w:val="22"/>
      <w:szCs w:val="22"/>
    </w:rPr>
  </w:style>
  <w:style w:type="paragraph" w:styleId="ListParagraph">
    <w:name w:val="List Paragraph"/>
    <w:basedOn w:val="Normal"/>
    <w:uiPriority w:val="34"/>
    <w:qFormat/>
    <w:rsid w:val="00077CAE"/>
    <w:pPr>
      <w:ind w:left="720"/>
    </w:pPr>
    <w:rPr>
      <w:rFonts w:ascii="Calibri" w:eastAsia="Calibri" w:hAnsi="Calibri"/>
      <w:sz w:val="22"/>
      <w:szCs w:val="22"/>
    </w:rPr>
  </w:style>
  <w:style w:type="paragraph" w:styleId="BalloonText">
    <w:name w:val="Balloon Text"/>
    <w:basedOn w:val="Normal"/>
    <w:link w:val="BalloonTextChar"/>
    <w:rsid w:val="00AC64D9"/>
    <w:rPr>
      <w:rFonts w:ascii="Segoe UI" w:hAnsi="Segoe UI" w:cs="Segoe UI"/>
      <w:sz w:val="18"/>
      <w:szCs w:val="18"/>
    </w:rPr>
  </w:style>
  <w:style w:type="character" w:customStyle="1" w:styleId="BalloonTextChar">
    <w:name w:val="Balloon Text Char"/>
    <w:link w:val="BalloonText"/>
    <w:rsid w:val="00AC64D9"/>
    <w:rPr>
      <w:rFonts w:ascii="Segoe UI" w:hAnsi="Segoe UI" w:cs="Segoe UI"/>
      <w:sz w:val="18"/>
      <w:szCs w:val="18"/>
    </w:rPr>
  </w:style>
  <w:style w:type="character" w:customStyle="1" w:styleId="Heading2Char">
    <w:name w:val="Heading 2 Char"/>
    <w:link w:val="Heading2"/>
    <w:uiPriority w:val="9"/>
    <w:rsid w:val="00B71E6C"/>
    <w:rPr>
      <w:rFonts w:ascii="Arial" w:hAnsi="Arial" w:cs="Arial"/>
      <w:b/>
      <w:bCs/>
      <w:i/>
      <w:iCs/>
      <w:sz w:val="28"/>
      <w:szCs w:val="28"/>
    </w:rPr>
  </w:style>
  <w:style w:type="character" w:customStyle="1" w:styleId="Heading3Char">
    <w:name w:val="Heading 3 Char"/>
    <w:link w:val="Heading3"/>
    <w:semiHidden/>
    <w:rsid w:val="009F1792"/>
    <w:rPr>
      <w:rFonts w:ascii="Calibri Light" w:eastAsia="Times New Roman" w:hAnsi="Calibri Light" w:cs="Times New Roman"/>
      <w:b/>
      <w:bCs/>
      <w:sz w:val="26"/>
      <w:szCs w:val="26"/>
    </w:rPr>
  </w:style>
  <w:style w:type="paragraph" w:styleId="TOC2">
    <w:name w:val="toc 2"/>
    <w:basedOn w:val="Normal"/>
    <w:next w:val="Normal"/>
    <w:autoRedefine/>
    <w:uiPriority w:val="39"/>
    <w:rsid w:val="00262349"/>
    <w:pPr>
      <w:tabs>
        <w:tab w:val="right" w:leader="dot" w:pos="12980"/>
      </w:tabs>
    </w:pPr>
  </w:style>
  <w:style w:type="character" w:styleId="FollowedHyperlink">
    <w:name w:val="FollowedHyperlink"/>
    <w:rsid w:val="00262349"/>
    <w:rPr>
      <w:color w:val="954F72"/>
      <w:u w:val="single"/>
    </w:rPr>
  </w:style>
  <w:style w:type="character" w:styleId="UnresolvedMention">
    <w:name w:val="Unresolved Mention"/>
    <w:uiPriority w:val="99"/>
    <w:semiHidden/>
    <w:unhideWhenUsed/>
    <w:rsid w:val="00576153"/>
    <w:rPr>
      <w:color w:val="605E5C"/>
      <w:shd w:val="clear" w:color="auto" w:fill="E1DFDD"/>
    </w:rPr>
  </w:style>
  <w:style w:type="paragraph" w:styleId="Revision">
    <w:name w:val="Revision"/>
    <w:hidden/>
    <w:uiPriority w:val="99"/>
    <w:semiHidden/>
    <w:rsid w:val="00770D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461068">
      <w:bodyDiv w:val="1"/>
      <w:marLeft w:val="0"/>
      <w:marRight w:val="0"/>
      <w:marTop w:val="0"/>
      <w:marBottom w:val="0"/>
      <w:divBdr>
        <w:top w:val="none" w:sz="0" w:space="0" w:color="auto"/>
        <w:left w:val="none" w:sz="0" w:space="0" w:color="auto"/>
        <w:bottom w:val="none" w:sz="0" w:space="0" w:color="auto"/>
        <w:right w:val="none" w:sz="0" w:space="0" w:color="auto"/>
      </w:divBdr>
    </w:div>
    <w:div w:id="1071659426">
      <w:bodyDiv w:val="1"/>
      <w:marLeft w:val="0"/>
      <w:marRight w:val="0"/>
      <w:marTop w:val="0"/>
      <w:marBottom w:val="0"/>
      <w:divBdr>
        <w:top w:val="none" w:sz="0" w:space="0" w:color="auto"/>
        <w:left w:val="none" w:sz="0" w:space="0" w:color="auto"/>
        <w:bottom w:val="none" w:sz="0" w:space="0" w:color="auto"/>
        <w:right w:val="none" w:sz="0" w:space="0" w:color="auto"/>
      </w:divBdr>
    </w:div>
    <w:div w:id="1072117795">
      <w:bodyDiv w:val="1"/>
      <w:marLeft w:val="0"/>
      <w:marRight w:val="0"/>
      <w:marTop w:val="0"/>
      <w:marBottom w:val="0"/>
      <w:divBdr>
        <w:top w:val="none" w:sz="0" w:space="0" w:color="auto"/>
        <w:left w:val="none" w:sz="0" w:space="0" w:color="auto"/>
        <w:bottom w:val="none" w:sz="0" w:space="0" w:color="auto"/>
        <w:right w:val="none" w:sz="0" w:space="0" w:color="auto"/>
      </w:divBdr>
    </w:div>
    <w:div w:id="1258832827">
      <w:bodyDiv w:val="1"/>
      <w:marLeft w:val="0"/>
      <w:marRight w:val="0"/>
      <w:marTop w:val="0"/>
      <w:marBottom w:val="0"/>
      <w:divBdr>
        <w:top w:val="none" w:sz="0" w:space="0" w:color="auto"/>
        <w:left w:val="none" w:sz="0" w:space="0" w:color="auto"/>
        <w:bottom w:val="none" w:sz="0" w:space="0" w:color="auto"/>
        <w:right w:val="none" w:sz="0" w:space="0" w:color="auto"/>
      </w:divBdr>
    </w:div>
    <w:div w:id="1333676870">
      <w:bodyDiv w:val="1"/>
      <w:marLeft w:val="0"/>
      <w:marRight w:val="0"/>
      <w:marTop w:val="0"/>
      <w:marBottom w:val="0"/>
      <w:divBdr>
        <w:top w:val="none" w:sz="0" w:space="0" w:color="auto"/>
        <w:left w:val="none" w:sz="0" w:space="0" w:color="auto"/>
        <w:bottom w:val="none" w:sz="0" w:space="0" w:color="auto"/>
        <w:right w:val="none" w:sz="0" w:space="0" w:color="auto"/>
      </w:divBdr>
    </w:div>
    <w:div w:id="1457020863">
      <w:bodyDiv w:val="1"/>
      <w:marLeft w:val="0"/>
      <w:marRight w:val="0"/>
      <w:marTop w:val="0"/>
      <w:marBottom w:val="0"/>
      <w:divBdr>
        <w:top w:val="none" w:sz="0" w:space="0" w:color="auto"/>
        <w:left w:val="none" w:sz="0" w:space="0" w:color="auto"/>
        <w:bottom w:val="none" w:sz="0" w:space="0" w:color="auto"/>
        <w:right w:val="none" w:sz="0" w:space="0" w:color="auto"/>
      </w:divBdr>
    </w:div>
    <w:div w:id="1468930346">
      <w:bodyDiv w:val="1"/>
      <w:marLeft w:val="0"/>
      <w:marRight w:val="0"/>
      <w:marTop w:val="0"/>
      <w:marBottom w:val="0"/>
      <w:divBdr>
        <w:top w:val="none" w:sz="0" w:space="0" w:color="auto"/>
        <w:left w:val="none" w:sz="0" w:space="0" w:color="auto"/>
        <w:bottom w:val="none" w:sz="0" w:space="0" w:color="auto"/>
        <w:right w:val="none" w:sz="0" w:space="0" w:color="auto"/>
      </w:divBdr>
    </w:div>
    <w:div w:id="1534423472">
      <w:bodyDiv w:val="1"/>
      <w:marLeft w:val="0"/>
      <w:marRight w:val="0"/>
      <w:marTop w:val="0"/>
      <w:marBottom w:val="0"/>
      <w:divBdr>
        <w:top w:val="none" w:sz="0" w:space="0" w:color="auto"/>
        <w:left w:val="none" w:sz="0" w:space="0" w:color="auto"/>
        <w:bottom w:val="none" w:sz="0" w:space="0" w:color="auto"/>
        <w:right w:val="none" w:sz="0" w:space="0" w:color="auto"/>
      </w:divBdr>
    </w:div>
    <w:div w:id="1639258855">
      <w:bodyDiv w:val="1"/>
      <w:marLeft w:val="0"/>
      <w:marRight w:val="0"/>
      <w:marTop w:val="0"/>
      <w:marBottom w:val="0"/>
      <w:divBdr>
        <w:top w:val="none" w:sz="0" w:space="0" w:color="auto"/>
        <w:left w:val="none" w:sz="0" w:space="0" w:color="auto"/>
        <w:bottom w:val="none" w:sz="0" w:space="0" w:color="auto"/>
        <w:right w:val="none" w:sz="0" w:space="0" w:color="auto"/>
      </w:divBdr>
    </w:div>
    <w:div w:id="19330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5E1D3-8B9D-4CA1-B0E7-B20E3FEC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 of Document</vt:lpstr>
    </vt:vector>
  </TitlesOfParts>
  <Company>CVS|Caremark</Company>
  <LinksUpToDate>false</LinksUpToDate>
  <CharactersWithSpaces>5743</CharactersWithSpaces>
  <SharedDoc>false</SharedDoc>
  <HLinks>
    <vt:vector size="102" baseType="variant">
      <vt:variant>
        <vt:i4>262192</vt:i4>
      </vt:variant>
      <vt:variant>
        <vt:i4>51</vt:i4>
      </vt:variant>
      <vt:variant>
        <vt:i4>0</vt:i4>
      </vt:variant>
      <vt:variant>
        <vt:i4>5</vt:i4>
      </vt:variant>
      <vt:variant>
        <vt:lpwstr/>
      </vt:variant>
      <vt:variant>
        <vt:lpwstr>_top</vt:lpwstr>
      </vt:variant>
      <vt:variant>
        <vt:i4>1835038</vt:i4>
      </vt:variant>
      <vt:variant>
        <vt:i4>48</vt:i4>
      </vt:variant>
      <vt:variant>
        <vt:i4>0</vt:i4>
      </vt:variant>
      <vt:variant>
        <vt:i4>5</vt:i4>
      </vt:variant>
      <vt:variant>
        <vt:lpwstr>C:\Users\c046085\Desktop\TSRC-PROD-019003</vt:lpwstr>
      </vt:variant>
      <vt:variant>
        <vt:lpwstr/>
      </vt:variant>
      <vt:variant>
        <vt:i4>2490471</vt:i4>
      </vt:variant>
      <vt:variant>
        <vt:i4>45</vt:i4>
      </vt:variant>
      <vt:variant>
        <vt:i4>0</vt:i4>
      </vt:variant>
      <vt:variant>
        <vt:i4>5</vt:i4>
      </vt:variant>
      <vt:variant>
        <vt:lpwstr>C:\Users\qcpy780\AppData\Local\Microsoft\Windows\INetCache\Content.Outlook\9L71HXTM\CMS-2-017428</vt:lpwstr>
      </vt:variant>
      <vt:variant>
        <vt:lpwstr/>
      </vt:variant>
      <vt:variant>
        <vt:i4>262192</vt:i4>
      </vt:variant>
      <vt:variant>
        <vt:i4>42</vt:i4>
      </vt:variant>
      <vt:variant>
        <vt:i4>0</vt:i4>
      </vt:variant>
      <vt:variant>
        <vt:i4>5</vt:i4>
      </vt:variant>
      <vt:variant>
        <vt:lpwstr/>
      </vt:variant>
      <vt:variant>
        <vt:lpwstr>_top</vt:lpwstr>
      </vt:variant>
      <vt:variant>
        <vt:i4>6881405</vt:i4>
      </vt:variant>
      <vt:variant>
        <vt:i4>39</vt:i4>
      </vt:variant>
      <vt:variant>
        <vt:i4>0</vt:i4>
      </vt:variant>
      <vt:variant>
        <vt:i4>5</vt:i4>
      </vt:variant>
      <vt:variant>
        <vt:lpwstr>C:\Users\qcpy780\AppData\Local\Microsoft\Windows\INetCache\Content.Outlook\9L71HXTM\TSRC-PROD-008984</vt:lpwstr>
      </vt:variant>
      <vt:variant>
        <vt:lpwstr/>
      </vt:variant>
      <vt:variant>
        <vt:i4>7012466</vt:i4>
      </vt:variant>
      <vt:variant>
        <vt:i4>36</vt:i4>
      </vt:variant>
      <vt:variant>
        <vt:i4>0</vt:i4>
      </vt:variant>
      <vt:variant>
        <vt:i4>5</vt:i4>
      </vt:variant>
      <vt:variant>
        <vt:lpwstr>C:\Users\qcpy780\AppData\Local\Microsoft\Windows\INetCache\Content.Outlook\9L71HXTM\TSRC-PROD-008976</vt:lpwstr>
      </vt:variant>
      <vt:variant>
        <vt:lpwstr/>
      </vt:variant>
      <vt:variant>
        <vt:i4>6357107</vt:i4>
      </vt:variant>
      <vt:variant>
        <vt:i4>33</vt:i4>
      </vt:variant>
      <vt:variant>
        <vt:i4>0</vt:i4>
      </vt:variant>
      <vt:variant>
        <vt:i4>5</vt:i4>
      </vt:variant>
      <vt:variant>
        <vt:lpwstr>C:\Users\qcpy780\AppData\Local\Microsoft\Windows\INetCache\Content.Outlook\9L71HXTM\TSRC-PROD-006481</vt:lpwstr>
      </vt:variant>
      <vt:variant>
        <vt:lpwstr/>
      </vt:variant>
      <vt:variant>
        <vt:i4>6619260</vt:i4>
      </vt:variant>
      <vt:variant>
        <vt:i4>30</vt:i4>
      </vt:variant>
      <vt:variant>
        <vt:i4>0</vt:i4>
      </vt:variant>
      <vt:variant>
        <vt:i4>5</vt:i4>
      </vt:variant>
      <vt:variant>
        <vt:lpwstr>C:\Users\qcpy780\AppData\Local\Microsoft\Windows\INetCache\Content.Outlook\9L71HXTM\TSRC-PROD-006475</vt:lpwstr>
      </vt:variant>
      <vt:variant>
        <vt:lpwstr/>
      </vt:variant>
      <vt:variant>
        <vt:i4>6619250</vt:i4>
      </vt:variant>
      <vt:variant>
        <vt:i4>27</vt:i4>
      </vt:variant>
      <vt:variant>
        <vt:i4>0</vt:i4>
      </vt:variant>
      <vt:variant>
        <vt:i4>5</vt:i4>
      </vt:variant>
      <vt:variant>
        <vt:lpwstr>C:\Users\qcpy780\AppData\Local\Microsoft\Windows\INetCache\Content.Outlook\9L71HXTM\TSRC-PROD-008978</vt:lpwstr>
      </vt:variant>
      <vt:variant>
        <vt:lpwstr/>
      </vt:variant>
      <vt:variant>
        <vt:i4>6291570</vt:i4>
      </vt:variant>
      <vt:variant>
        <vt:i4>24</vt:i4>
      </vt:variant>
      <vt:variant>
        <vt:i4>0</vt:i4>
      </vt:variant>
      <vt:variant>
        <vt:i4>5</vt:i4>
      </vt:variant>
      <vt:variant>
        <vt:lpwstr>C:\Users\qcpy780\AppData\Local\Microsoft\Windows\INetCache\Content.Outlook\9L71HXTM\TSRC-PROD-007480</vt:lpwstr>
      </vt:variant>
      <vt:variant>
        <vt:lpwstr/>
      </vt:variant>
      <vt:variant>
        <vt:i4>6619249</vt:i4>
      </vt:variant>
      <vt:variant>
        <vt:i4>21</vt:i4>
      </vt:variant>
      <vt:variant>
        <vt:i4>0</vt:i4>
      </vt:variant>
      <vt:variant>
        <vt:i4>5</vt:i4>
      </vt:variant>
      <vt:variant>
        <vt:lpwstr>C:\Users\qcpy780\AppData\Local\Microsoft\Windows\INetCache\Content.Outlook\9L71HXTM\TSRC-PROD-019151</vt:lpwstr>
      </vt:variant>
      <vt:variant>
        <vt:lpwstr/>
      </vt:variant>
      <vt:variant>
        <vt:i4>6684796</vt:i4>
      </vt:variant>
      <vt:variant>
        <vt:i4>18</vt:i4>
      </vt:variant>
      <vt:variant>
        <vt:i4>0</vt:i4>
      </vt:variant>
      <vt:variant>
        <vt:i4>5</vt:i4>
      </vt:variant>
      <vt:variant>
        <vt:lpwstr>C:\Users\qcpy780\AppData\Local\Microsoft\Windows\INetCache\Content.Outlook\9L71HXTM\TSRC-PROD-006476</vt:lpwstr>
      </vt:variant>
      <vt:variant>
        <vt:lpwstr/>
      </vt:variant>
      <vt:variant>
        <vt:i4>262192</vt:i4>
      </vt:variant>
      <vt:variant>
        <vt:i4>15</vt:i4>
      </vt:variant>
      <vt:variant>
        <vt:i4>0</vt:i4>
      </vt:variant>
      <vt:variant>
        <vt:i4>5</vt:i4>
      </vt:variant>
      <vt:variant>
        <vt:lpwstr/>
      </vt:variant>
      <vt:variant>
        <vt:lpwstr>_top</vt:lpwstr>
      </vt:variant>
      <vt:variant>
        <vt:i4>2162689</vt:i4>
      </vt:variant>
      <vt:variant>
        <vt:i4>11</vt:i4>
      </vt:variant>
      <vt:variant>
        <vt:i4>0</vt:i4>
      </vt:variant>
      <vt:variant>
        <vt:i4>5</vt:i4>
      </vt:variant>
      <vt:variant>
        <vt:lpwstr/>
      </vt:variant>
      <vt:variant>
        <vt:lpwstr>_Toc5111562</vt:lpwstr>
      </vt:variant>
      <vt:variant>
        <vt:i4>2162689</vt:i4>
      </vt:variant>
      <vt:variant>
        <vt:i4>8</vt:i4>
      </vt:variant>
      <vt:variant>
        <vt:i4>0</vt:i4>
      </vt:variant>
      <vt:variant>
        <vt:i4>5</vt:i4>
      </vt:variant>
      <vt:variant>
        <vt:lpwstr/>
      </vt:variant>
      <vt:variant>
        <vt:lpwstr>_Toc5111561</vt:lpwstr>
      </vt:variant>
      <vt:variant>
        <vt:i4>2162689</vt:i4>
      </vt:variant>
      <vt:variant>
        <vt:i4>5</vt:i4>
      </vt:variant>
      <vt:variant>
        <vt:i4>0</vt:i4>
      </vt:variant>
      <vt:variant>
        <vt:i4>5</vt:i4>
      </vt:variant>
      <vt:variant>
        <vt:lpwstr/>
      </vt:variant>
      <vt:variant>
        <vt:lpwstr>_Toc5111560</vt:lpwstr>
      </vt:variant>
      <vt:variant>
        <vt:i4>2228225</vt:i4>
      </vt:variant>
      <vt:variant>
        <vt:i4>2</vt:i4>
      </vt:variant>
      <vt:variant>
        <vt:i4>0</vt:i4>
      </vt:variant>
      <vt:variant>
        <vt:i4>5</vt:i4>
      </vt:variant>
      <vt:variant>
        <vt:lpwstr/>
      </vt:variant>
      <vt:variant>
        <vt:lpwstr>_Toc5111559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Document</dc:title>
  <dc:subject/>
  <dc:creator>qcpu124</dc:creator>
  <cp:keywords/>
  <dc:description/>
  <cp:lastModifiedBy>Radunzel, Elizabeth A</cp:lastModifiedBy>
  <cp:revision>2</cp:revision>
  <dcterms:created xsi:type="dcterms:W3CDTF">2025-03-20T15:26:00Z</dcterms:created>
  <dcterms:modified xsi:type="dcterms:W3CDTF">2025-03-20T15:26:00Z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2022-07-29T20:07:26Z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29c9029b-2709-472f-84c3-e1185ca4dde9</vt:lpwstr>
  </property>
  <property fmtid="{D5CDD505-2E9C-101B-9397-08002B2CF9AE}" pid="8" name="MSIP_Label_67599526-06ca-49cc-9fa9-5307800a949a_ContentBits">
    <vt:lpwstr>0</vt:lpwstr>
  </property>
</Properties>
</file>