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E6613" w14:textId="7503105A" w:rsidR="00255C6B" w:rsidRPr="00B71A1D" w:rsidRDefault="00244149" w:rsidP="00255C6B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r w:rsidRPr="00B71A1D">
        <w:rPr>
          <w:rFonts w:ascii="Verdana" w:hAnsi="Verdana"/>
          <w:color w:val="000000"/>
          <w:sz w:val="36"/>
          <w:szCs w:val="36"/>
        </w:rPr>
        <w:t>Manufacturer Coupons</w:t>
      </w:r>
      <w:r w:rsidR="00926651">
        <w:rPr>
          <w:rFonts w:ascii="Verdana" w:hAnsi="Verdana"/>
          <w:color w:val="000000"/>
          <w:sz w:val="36"/>
          <w:szCs w:val="36"/>
        </w:rPr>
        <w:t>/Co Pay Cards</w:t>
      </w:r>
      <w:r w:rsidR="00D66E52" w:rsidRPr="00B71A1D">
        <w:rPr>
          <w:rFonts w:ascii="Verdana" w:hAnsi="Verdana"/>
          <w:color w:val="000000"/>
          <w:sz w:val="36"/>
          <w:szCs w:val="36"/>
        </w:rPr>
        <w:t xml:space="preserve"> </w:t>
      </w:r>
      <w:r w:rsidR="0080446E" w:rsidRPr="00B71A1D">
        <w:rPr>
          <w:rFonts w:ascii="Verdana" w:hAnsi="Verdana"/>
          <w:color w:val="000000"/>
          <w:sz w:val="36"/>
          <w:szCs w:val="36"/>
        </w:rPr>
        <w:t xml:space="preserve"> </w:t>
      </w:r>
      <w:r w:rsidR="00926651">
        <w:rPr>
          <w:rFonts w:ascii="Verdana" w:hAnsi="Verdana"/>
          <w:color w:val="000000"/>
          <w:sz w:val="36"/>
          <w:szCs w:val="36"/>
        </w:rPr>
        <w:t xml:space="preserve">(Compass </w:t>
      </w:r>
      <w:r w:rsidR="00A248F5">
        <w:rPr>
          <w:rFonts w:ascii="Verdana" w:hAnsi="Verdana"/>
          <w:color w:val="000000"/>
          <w:sz w:val="36"/>
          <w:szCs w:val="36"/>
        </w:rPr>
        <w:t>versus</w:t>
      </w:r>
      <w:r w:rsidR="00926651">
        <w:rPr>
          <w:rFonts w:ascii="Verdana" w:hAnsi="Verdana"/>
          <w:color w:val="000000"/>
          <w:sz w:val="36"/>
          <w:szCs w:val="36"/>
        </w:rPr>
        <w:t xml:space="preserve"> PeopleSafe)</w:t>
      </w:r>
    </w:p>
    <w:p w14:paraId="0F08C2D2" w14:textId="77777777" w:rsidR="000A5C5F" w:rsidRDefault="000A5C5F">
      <w:pPr>
        <w:pStyle w:val="TOC2"/>
        <w:rPr>
          <w:rFonts w:ascii="Verdana" w:hAnsi="Verdana"/>
        </w:rPr>
      </w:pPr>
    </w:p>
    <w:p w14:paraId="15D5DACC" w14:textId="021231AF" w:rsidR="000A5C5F" w:rsidRDefault="000A5C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TOC \o "2-2" \n \p " " \h \z \u </w:instrText>
      </w:r>
      <w:r>
        <w:rPr>
          <w:rFonts w:ascii="Verdana" w:hAnsi="Verdana"/>
        </w:rPr>
        <w:fldChar w:fldCharType="separate"/>
      </w:r>
      <w:hyperlink w:anchor="_Toc157588700" w:history="1">
        <w:r w:rsidRPr="00EA6B35">
          <w:rPr>
            <w:rStyle w:val="Hyperlink"/>
            <w:rFonts w:ascii="Verdana" w:hAnsi="Verdana"/>
            <w:noProof/>
          </w:rPr>
          <w:t>General Information</w:t>
        </w:r>
      </w:hyperlink>
    </w:p>
    <w:p w14:paraId="4837861F" w14:textId="28EF5EBD" w:rsidR="000A5C5F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7588701" w:history="1">
        <w:r w:rsidR="000A5C5F" w:rsidRPr="00EA6B35">
          <w:rPr>
            <w:rStyle w:val="Hyperlink"/>
            <w:rFonts w:ascii="Verdana" w:hAnsi="Verdana"/>
            <w:noProof/>
          </w:rPr>
          <w:t>Related Documents</w:t>
        </w:r>
      </w:hyperlink>
    </w:p>
    <w:p w14:paraId="060CC816" w14:textId="15212E14" w:rsidR="00402F5C" w:rsidRDefault="000A5C5F" w:rsidP="00305347">
      <w:pPr>
        <w:autoSpaceDE w:val="0"/>
        <w:autoSpaceDN w:val="0"/>
        <w:adjustRightInd w:val="0"/>
        <w:rPr>
          <w:rFonts w:ascii="Verdana" w:hAnsi="Verdana"/>
        </w:rPr>
      </w:pPr>
      <w:r>
        <w:rPr>
          <w:rFonts w:ascii="Verdana" w:hAnsi="Verdana"/>
        </w:rPr>
        <w:fldChar w:fldCharType="end"/>
      </w:r>
    </w:p>
    <w:p w14:paraId="4B43C30F" w14:textId="77777777" w:rsidR="00934B9D" w:rsidRPr="00B71A1D" w:rsidRDefault="00934B9D" w:rsidP="00305347">
      <w:pPr>
        <w:autoSpaceDE w:val="0"/>
        <w:autoSpaceDN w:val="0"/>
        <w:adjustRightInd w:val="0"/>
        <w:rPr>
          <w:rFonts w:ascii="Verdana" w:hAnsi="Verdana"/>
        </w:rPr>
      </w:pPr>
    </w:p>
    <w:p w14:paraId="2DCCF3DA" w14:textId="2E29570C" w:rsidR="00512066" w:rsidRDefault="00120E7E" w:rsidP="009822B6">
      <w:pPr>
        <w:pStyle w:val="BodyTextIndent2"/>
        <w:spacing w:before="120" w:line="240" w:lineRule="auto"/>
        <w:ind w:left="0"/>
        <w:rPr>
          <w:rFonts w:ascii="Verdana" w:hAnsi="Verdana"/>
        </w:rPr>
      </w:pPr>
      <w:bookmarkStart w:id="1" w:name="_Overview"/>
      <w:bookmarkEnd w:id="1"/>
      <w:r w:rsidRPr="00B71A1D">
        <w:rPr>
          <w:rFonts w:ascii="Verdana" w:hAnsi="Verdana"/>
          <w:b/>
          <w:bCs/>
        </w:rPr>
        <w:t xml:space="preserve">Description: </w:t>
      </w:r>
      <w:r w:rsidR="009A4A76">
        <w:rPr>
          <w:rFonts w:ascii="Verdana" w:hAnsi="Verdana"/>
          <w:b/>
          <w:bCs/>
        </w:rPr>
        <w:t xml:space="preserve"> </w:t>
      </w:r>
      <w:r w:rsidR="00926651">
        <w:rPr>
          <w:rFonts w:ascii="Verdana" w:hAnsi="Verdana"/>
        </w:rPr>
        <w:t>P</w:t>
      </w:r>
      <w:r w:rsidR="000720D5" w:rsidRPr="00B71A1D">
        <w:rPr>
          <w:rFonts w:ascii="Verdana" w:hAnsi="Verdana"/>
        </w:rPr>
        <w:t>rovides</w:t>
      </w:r>
      <w:r w:rsidR="000B703E" w:rsidRPr="00B71A1D">
        <w:rPr>
          <w:rFonts w:ascii="Verdana" w:hAnsi="Verdana"/>
        </w:rPr>
        <w:t xml:space="preserve"> </w:t>
      </w:r>
      <w:r w:rsidR="00926651">
        <w:rPr>
          <w:rFonts w:ascii="Verdana" w:hAnsi="Verdana"/>
        </w:rPr>
        <w:t xml:space="preserve">a reminder that if you have been trained for </w:t>
      </w:r>
      <w:r w:rsidR="00512066">
        <w:rPr>
          <w:rFonts w:ascii="Verdana" w:hAnsi="Verdana"/>
        </w:rPr>
        <w:t>the Compass system to refer to those titled documents.  There are system differences between the capabilities of Compass and PeopleSafe</w:t>
      </w:r>
      <w:r w:rsidR="00A32E2B">
        <w:rPr>
          <w:rFonts w:ascii="Verdana" w:hAnsi="Verdana"/>
        </w:rPr>
        <w:t xml:space="preserve"> related to accepting </w:t>
      </w:r>
      <w:r w:rsidR="00BF4011">
        <w:rPr>
          <w:rFonts w:ascii="Verdana" w:hAnsi="Verdana"/>
        </w:rPr>
        <w:t>Manufacturer Copay Assistance</w:t>
      </w:r>
      <w:r w:rsidR="00A32E2B">
        <w:rPr>
          <w:rFonts w:ascii="Verdana" w:hAnsi="Verdana"/>
        </w:rPr>
        <w:t xml:space="preserve"> </w:t>
      </w:r>
      <w:r w:rsidR="00BF4011">
        <w:rPr>
          <w:rFonts w:ascii="Verdana" w:hAnsi="Verdana"/>
        </w:rPr>
        <w:t>C</w:t>
      </w:r>
      <w:r w:rsidR="00A32E2B">
        <w:rPr>
          <w:rFonts w:ascii="Verdana" w:hAnsi="Verdana"/>
        </w:rPr>
        <w:t>ards</w:t>
      </w:r>
      <w:r w:rsidR="00F06835">
        <w:rPr>
          <w:rFonts w:ascii="Verdana" w:hAnsi="Verdana"/>
        </w:rPr>
        <w:t xml:space="preserve"> and manufacturer coupons for</w:t>
      </w:r>
      <w:r w:rsidR="00A32E2B">
        <w:rPr>
          <w:rFonts w:ascii="Verdana" w:hAnsi="Verdana"/>
        </w:rPr>
        <w:t xml:space="preserve"> </w:t>
      </w:r>
      <w:r w:rsidR="00BF4011">
        <w:rPr>
          <w:rFonts w:ascii="Verdana" w:hAnsi="Verdana"/>
        </w:rPr>
        <w:t>M</w:t>
      </w:r>
      <w:r w:rsidR="00A32E2B">
        <w:rPr>
          <w:rFonts w:ascii="Verdana" w:hAnsi="Verdana"/>
        </w:rPr>
        <w:t xml:space="preserve">ail </w:t>
      </w:r>
      <w:r w:rsidR="00BF4011">
        <w:rPr>
          <w:rFonts w:ascii="Verdana" w:hAnsi="Verdana"/>
        </w:rPr>
        <w:t>O</w:t>
      </w:r>
      <w:r w:rsidR="00A32E2B">
        <w:rPr>
          <w:rFonts w:ascii="Verdana" w:hAnsi="Verdana"/>
        </w:rPr>
        <w:t>rder requests</w:t>
      </w:r>
      <w:r w:rsidR="00512066">
        <w:rPr>
          <w:rFonts w:ascii="Verdana" w:hAnsi="Verdana"/>
        </w:rPr>
        <w:t>.</w:t>
      </w:r>
    </w:p>
    <w:p w14:paraId="3234994C" w14:textId="61A5B992" w:rsidR="000B703E" w:rsidRPr="00B71A1D" w:rsidRDefault="000B703E" w:rsidP="009822B6">
      <w:pPr>
        <w:pStyle w:val="BodyTextIndent2"/>
        <w:spacing w:before="120" w:line="240" w:lineRule="auto"/>
        <w:ind w:left="0"/>
        <w:rPr>
          <w:rFonts w:ascii="Verdana" w:hAnsi="Verdana"/>
        </w:rPr>
      </w:pPr>
      <w:r w:rsidRPr="00B71A1D">
        <w:rPr>
          <w:rFonts w:ascii="Verdana" w:hAnsi="Verdana"/>
        </w:rPr>
        <w:t xml:space="preserve"> </w:t>
      </w:r>
      <w:bookmarkStart w:id="2" w:name="OLE_LINK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0B703E" w:rsidRPr="00B71A1D" w14:paraId="6F95387B" w14:textId="77777777" w:rsidTr="00247024">
        <w:tc>
          <w:tcPr>
            <w:tcW w:w="5000" w:type="pct"/>
            <w:shd w:val="clear" w:color="auto" w:fill="C0C0C0"/>
          </w:tcPr>
          <w:p w14:paraId="26E9BA1A" w14:textId="6B1DE3BC" w:rsidR="000B703E" w:rsidRPr="00B71A1D" w:rsidRDefault="000B703E" w:rsidP="004A6A5D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" w:name="_Toc113525390"/>
            <w:bookmarkStart w:id="4" w:name="_Toc157588700"/>
            <w:bookmarkEnd w:id="2"/>
            <w:r w:rsidRPr="00B71A1D">
              <w:rPr>
                <w:rFonts w:ascii="Verdana" w:hAnsi="Verdana"/>
                <w:i w:val="0"/>
                <w:iCs w:val="0"/>
              </w:rPr>
              <w:t>General Information</w:t>
            </w:r>
            <w:bookmarkEnd w:id="3"/>
            <w:bookmarkEnd w:id="4"/>
            <w:r w:rsidR="008D233E" w:rsidRPr="00B71A1D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608A0A1C" w14:textId="77777777" w:rsidR="00512066" w:rsidRDefault="00512066" w:rsidP="00512066">
      <w:pPr>
        <w:rPr>
          <w:rFonts w:ascii="Verdana" w:hAnsi="Verdana"/>
        </w:rPr>
      </w:pPr>
      <w:bookmarkStart w:id="5" w:name="_Resolution_Time"/>
      <w:bookmarkStart w:id="6" w:name="_Alternatives"/>
      <w:bookmarkStart w:id="7" w:name="_Exceptions"/>
      <w:bookmarkEnd w:id="5"/>
      <w:bookmarkEnd w:id="6"/>
      <w:bookmarkEnd w:id="7"/>
    </w:p>
    <w:p w14:paraId="72BB4029" w14:textId="6A4779D9" w:rsidR="00512066" w:rsidRPr="00F06835" w:rsidRDefault="00512066" w:rsidP="00512066">
      <w:pPr>
        <w:rPr>
          <w:rFonts w:ascii="Verdana" w:hAnsi="Verdana"/>
          <w:b/>
          <w:bCs/>
        </w:rPr>
      </w:pPr>
      <w:r>
        <w:rPr>
          <w:rFonts w:ascii="Verdana" w:hAnsi="Verdana"/>
        </w:rPr>
        <w:t xml:space="preserve">If you have been trained using the Compass system, </w:t>
      </w:r>
      <w:r w:rsidR="00F06835">
        <w:rPr>
          <w:rFonts w:ascii="Verdana" w:hAnsi="Verdana"/>
        </w:rPr>
        <w:t xml:space="preserve">would you </w:t>
      </w:r>
      <w:r>
        <w:rPr>
          <w:rFonts w:ascii="Verdana" w:hAnsi="Verdana"/>
        </w:rPr>
        <w:t xml:space="preserve">please search using the following in theSource:  </w:t>
      </w:r>
      <w:r w:rsidRPr="00F06835">
        <w:rPr>
          <w:rFonts w:ascii="Verdana" w:hAnsi="Verdana"/>
          <w:b/>
          <w:bCs/>
        </w:rPr>
        <w:t>Compass - &lt;topic name&gt;</w:t>
      </w:r>
    </w:p>
    <w:p w14:paraId="16CB9513" w14:textId="77777777" w:rsidR="00B43D89" w:rsidRDefault="00B43D89" w:rsidP="00512066">
      <w:pPr>
        <w:rPr>
          <w:rFonts w:ascii="Verdana" w:hAnsi="Verdana"/>
          <w:b/>
          <w:bCs/>
        </w:rPr>
      </w:pPr>
    </w:p>
    <w:p w14:paraId="20AA7AAA" w14:textId="17A457DE" w:rsidR="00512066" w:rsidRDefault="00512066" w:rsidP="00512066">
      <w:pPr>
        <w:rPr>
          <w:rFonts w:ascii="Verdana" w:hAnsi="Verdana" w:cs="Helvetica"/>
          <w:b/>
          <w:bCs/>
          <w:color w:val="000000"/>
          <w:shd w:val="clear" w:color="auto" w:fill="FFFFFF"/>
        </w:rPr>
      </w:pPr>
      <w:r w:rsidRPr="00CA6824">
        <w:rPr>
          <w:rFonts w:ascii="Verdana" w:hAnsi="Verdana"/>
          <w:b/>
          <w:bCs/>
        </w:rPr>
        <w:t>Example:</w:t>
      </w:r>
      <w:r w:rsidR="00182DE1">
        <w:rPr>
          <w:rFonts w:ascii="Verdana" w:hAnsi="Verdana"/>
          <w:b/>
          <w:bCs/>
        </w:rPr>
        <w:t xml:space="preserve"> </w:t>
      </w:r>
      <w:r w:rsidR="00182DE1" w:rsidRPr="00F06835">
        <w:rPr>
          <w:rFonts w:ascii="Verdana" w:hAnsi="Verdana"/>
        </w:rPr>
        <w:t>C</w:t>
      </w:r>
      <w:r w:rsidR="007E04AA" w:rsidRPr="00F06835">
        <w:rPr>
          <w:rFonts w:ascii="Verdana" w:hAnsi="Verdana" w:cs="Helvetica"/>
          <w:color w:val="000000"/>
          <w:shd w:val="clear" w:color="auto" w:fill="FFFFFF"/>
        </w:rPr>
        <w:t>ompass - Viewing, Adding, and Editing Coordination of Benefits (COB)</w:t>
      </w:r>
    </w:p>
    <w:p w14:paraId="43517802" w14:textId="77777777" w:rsidR="007E04AA" w:rsidRDefault="007E04AA" w:rsidP="00512066">
      <w:pPr>
        <w:rPr>
          <w:rFonts w:ascii="Verdana" w:hAnsi="Verdana" w:cs="Helvetica"/>
          <w:b/>
          <w:bCs/>
          <w:color w:val="000000"/>
          <w:shd w:val="clear" w:color="auto" w:fill="FFFFFF"/>
        </w:rPr>
      </w:pPr>
    </w:p>
    <w:p w14:paraId="73CAD50C" w14:textId="77777777" w:rsidR="00F06835" w:rsidRDefault="00F06835" w:rsidP="00512066">
      <w:pPr>
        <w:rPr>
          <w:rFonts w:ascii="Verdana" w:hAnsi="Verdana" w:cs="Helvetica"/>
          <w:b/>
          <w:bCs/>
          <w:color w:val="000000"/>
          <w:shd w:val="clear" w:color="auto" w:fill="FFFFFF"/>
        </w:rPr>
      </w:pPr>
    </w:p>
    <w:p w14:paraId="7FA9DD10" w14:textId="77777777" w:rsidR="001C1DF1" w:rsidRDefault="001C1DF1" w:rsidP="00512066">
      <w:pPr>
        <w:rPr>
          <w:rFonts w:ascii="Verdana" w:hAnsi="Verdana" w:cs="Helvetica"/>
          <w:b/>
          <w:bCs/>
          <w:color w:val="000000"/>
          <w:shd w:val="clear" w:color="auto" w:fill="FFFFFF"/>
        </w:rPr>
      </w:pPr>
    </w:p>
    <w:p w14:paraId="69C3A1DD" w14:textId="5A413F49" w:rsidR="007E04AA" w:rsidRDefault="00A32E2B" w:rsidP="00512066">
      <w:pPr>
        <w:rPr>
          <w:rFonts w:ascii="Verdana" w:hAnsi="Verdana"/>
        </w:rPr>
      </w:pPr>
      <w:r>
        <w:rPr>
          <w:rFonts w:ascii="Verdana" w:hAnsi="Verdana" w:cs="Helvetica"/>
          <w:b/>
          <w:bCs/>
          <w:noProof/>
          <w:color w:val="000000"/>
          <w:shd w:val="clear" w:color="auto" w:fill="FFFFFF"/>
        </w:rPr>
        <w:drawing>
          <wp:inline distT="0" distB="0" distL="0" distR="0" wp14:anchorId="6D8B2EDF" wp14:editId="753FBBE4">
            <wp:extent cx="238095" cy="20952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cs="Helvetica"/>
          <w:b/>
          <w:bCs/>
          <w:color w:val="000000"/>
          <w:shd w:val="clear" w:color="auto" w:fill="FFFFFF"/>
        </w:rPr>
        <w:t xml:space="preserve"> Compass users should </w:t>
      </w:r>
      <w:r w:rsidRPr="00B43D89">
        <w:rPr>
          <w:rFonts w:ascii="Verdana" w:hAnsi="Verdana" w:cs="Helvetica"/>
          <w:b/>
          <w:bCs/>
          <w:color w:val="FF0000"/>
          <w:shd w:val="clear" w:color="auto" w:fill="FFFFFF"/>
        </w:rPr>
        <w:t xml:space="preserve">not be accessing </w:t>
      </w:r>
      <w:r>
        <w:rPr>
          <w:rFonts w:ascii="Verdana" w:hAnsi="Verdana" w:cs="Helvetica"/>
          <w:b/>
          <w:bCs/>
          <w:color w:val="000000"/>
          <w:shd w:val="clear" w:color="auto" w:fill="FFFFFF"/>
        </w:rPr>
        <w:t>or comparing</w:t>
      </w:r>
      <w:r w:rsidR="001C1DF1">
        <w:rPr>
          <w:rFonts w:ascii="Verdana" w:hAnsi="Verdana" w:cs="Helvetica"/>
          <w:b/>
          <w:bCs/>
          <w:color w:val="000000"/>
          <w:shd w:val="clear" w:color="auto" w:fill="FFFFFF"/>
        </w:rPr>
        <w:t xml:space="preserve"> information from</w:t>
      </w:r>
      <w:r>
        <w:rPr>
          <w:rFonts w:ascii="Verdana" w:hAnsi="Verdana" w:cs="Helvetica"/>
          <w:b/>
          <w:bCs/>
          <w:color w:val="000000"/>
          <w:shd w:val="clear" w:color="auto" w:fill="FFFFFF"/>
        </w:rPr>
        <w:t xml:space="preserve"> PeopleSafe documents.</w:t>
      </w:r>
    </w:p>
    <w:p w14:paraId="2FB25BD1" w14:textId="77777777" w:rsidR="00CA6824" w:rsidRDefault="00CA6824" w:rsidP="00512066">
      <w:pPr>
        <w:rPr>
          <w:rFonts w:ascii="Verdana" w:hAnsi="Verdana"/>
        </w:rPr>
      </w:pPr>
    </w:p>
    <w:p w14:paraId="2F9319B0" w14:textId="77777777" w:rsidR="00CA6824" w:rsidRDefault="00CA6824" w:rsidP="00512066">
      <w:pPr>
        <w:rPr>
          <w:rFonts w:ascii="Verdana" w:hAnsi="Verdana"/>
        </w:rPr>
      </w:pPr>
    </w:p>
    <w:p w14:paraId="361061DA" w14:textId="77777777" w:rsidR="00F06835" w:rsidRDefault="00F06835" w:rsidP="00512066">
      <w:pPr>
        <w:rPr>
          <w:rFonts w:ascii="Verdana" w:hAnsi="Verdana"/>
        </w:rPr>
      </w:pPr>
    </w:p>
    <w:p w14:paraId="41FD4ADB" w14:textId="77777777" w:rsidR="001C1DF1" w:rsidRDefault="001C1DF1" w:rsidP="00512066">
      <w:pPr>
        <w:rPr>
          <w:rFonts w:ascii="Verdana" w:hAnsi="Verdana"/>
        </w:rPr>
      </w:pPr>
    </w:p>
    <w:p w14:paraId="2CB7ED2E" w14:textId="325F0174" w:rsidR="007E04AA" w:rsidRDefault="00CA6824" w:rsidP="00512066">
      <w:pPr>
        <w:rPr>
          <w:rFonts w:ascii="Verdana" w:hAnsi="Verdana"/>
        </w:rPr>
      </w:pPr>
      <w:r>
        <w:rPr>
          <w:rFonts w:ascii="Verdana" w:hAnsi="Verdana"/>
        </w:rPr>
        <w:t xml:space="preserve">One of the major differences between the Compass system and PeopleSafe is the ability to accept </w:t>
      </w:r>
      <w:r w:rsidR="002E6AA0">
        <w:rPr>
          <w:rFonts w:ascii="Verdana" w:hAnsi="Verdana"/>
        </w:rPr>
        <w:t>Manufacturer Copay Assistance C</w:t>
      </w:r>
      <w:r>
        <w:rPr>
          <w:rFonts w:ascii="Verdana" w:hAnsi="Verdana"/>
        </w:rPr>
        <w:t xml:space="preserve">ards </w:t>
      </w:r>
      <w:r w:rsidR="00BC7AD8">
        <w:rPr>
          <w:rFonts w:ascii="Verdana" w:hAnsi="Verdana"/>
        </w:rPr>
        <w:t xml:space="preserve">for Mail Order.  </w:t>
      </w:r>
      <w:r w:rsidR="007E04AA">
        <w:rPr>
          <w:rFonts w:ascii="Verdana" w:hAnsi="Verdana"/>
        </w:rPr>
        <w:t>Currently,</w:t>
      </w:r>
      <w:r w:rsidR="00BC7AD8">
        <w:rPr>
          <w:rFonts w:ascii="Verdana" w:hAnsi="Verdana"/>
        </w:rPr>
        <w:t xml:space="preserve"> PeopleSafe users </w:t>
      </w:r>
      <w:r w:rsidR="00BC7AD8" w:rsidRPr="007E04AA">
        <w:rPr>
          <w:rFonts w:ascii="Verdana" w:hAnsi="Verdana"/>
          <w:b/>
          <w:bCs/>
        </w:rPr>
        <w:t xml:space="preserve">cannot </w:t>
      </w:r>
      <w:r w:rsidR="00BC7AD8">
        <w:rPr>
          <w:rFonts w:ascii="Verdana" w:hAnsi="Verdana"/>
        </w:rPr>
        <w:t xml:space="preserve">use this feature.   </w:t>
      </w:r>
    </w:p>
    <w:p w14:paraId="1917CB92" w14:textId="77777777" w:rsidR="007E04AA" w:rsidRDefault="007E04AA" w:rsidP="00512066">
      <w:pPr>
        <w:rPr>
          <w:rFonts w:ascii="Verdana" w:hAnsi="Verdana"/>
        </w:rPr>
      </w:pPr>
    </w:p>
    <w:p w14:paraId="47B980B8" w14:textId="77777777" w:rsidR="00182DE1" w:rsidRDefault="00182DE1" w:rsidP="00512066">
      <w:pPr>
        <w:rPr>
          <w:rFonts w:ascii="Verdana" w:hAnsi="Verdana"/>
        </w:rPr>
      </w:pPr>
    </w:p>
    <w:p w14:paraId="63AC12CB" w14:textId="5F07C265" w:rsidR="00CA6824" w:rsidRDefault="00BC7AD8" w:rsidP="00512066">
      <w:pPr>
        <w:rPr>
          <w:rFonts w:ascii="Verdana" w:hAnsi="Verdana"/>
        </w:rPr>
      </w:pPr>
      <w:r>
        <w:rPr>
          <w:rFonts w:ascii="Verdana" w:hAnsi="Verdana"/>
        </w:rPr>
        <w:t xml:space="preserve">If you receive a call asking to apply a manufacturer coupon/co pay card to </w:t>
      </w:r>
      <w:r w:rsidR="00882604">
        <w:rPr>
          <w:rFonts w:ascii="Verdana" w:hAnsi="Verdana"/>
        </w:rPr>
        <w:t>a Mail Order account and you are using</w:t>
      </w:r>
    </w:p>
    <w:p w14:paraId="625EEBA1" w14:textId="77777777" w:rsidR="00882604" w:rsidRDefault="00882604" w:rsidP="00512066">
      <w:pPr>
        <w:rPr>
          <w:rFonts w:ascii="Verdana" w:hAnsi="Verdana"/>
        </w:rPr>
      </w:pPr>
    </w:p>
    <w:p w14:paraId="79864A12" w14:textId="77777777" w:rsidR="00C9229C" w:rsidRDefault="00C9229C" w:rsidP="00512066">
      <w:pPr>
        <w:rPr>
          <w:rFonts w:ascii="Verdana" w:hAnsi="Verdana"/>
        </w:rPr>
      </w:pPr>
    </w:p>
    <w:p w14:paraId="19C95BC4" w14:textId="77A90CF3" w:rsidR="00882604" w:rsidRPr="0093561E" w:rsidRDefault="00882604" w:rsidP="007E04AA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 w:rsidRPr="00C9229C">
        <w:rPr>
          <w:rFonts w:ascii="Verdana" w:hAnsi="Verdana"/>
          <w:b/>
          <w:bCs/>
          <w:sz w:val="24"/>
          <w:szCs w:val="24"/>
        </w:rPr>
        <w:t>Compass</w:t>
      </w:r>
      <w:r w:rsidR="00C9229C">
        <w:rPr>
          <w:rFonts w:ascii="Verdana" w:hAnsi="Verdana"/>
          <w:b/>
          <w:bCs/>
          <w:sz w:val="24"/>
          <w:szCs w:val="24"/>
        </w:rPr>
        <w:t xml:space="preserve">:  </w:t>
      </w:r>
      <w:r w:rsidRPr="007E04AA">
        <w:rPr>
          <w:rFonts w:ascii="Verdana" w:hAnsi="Verdana"/>
          <w:sz w:val="24"/>
          <w:szCs w:val="24"/>
        </w:rPr>
        <w:t xml:space="preserve"> </w:t>
      </w:r>
      <w:r w:rsidR="00C9229C">
        <w:rPr>
          <w:rFonts w:ascii="Verdana" w:hAnsi="Verdana"/>
          <w:sz w:val="24"/>
          <w:szCs w:val="24"/>
        </w:rPr>
        <w:t>Refer to</w:t>
      </w:r>
      <w:r w:rsidR="007E04AA" w:rsidRPr="007E04AA">
        <w:rPr>
          <w:rFonts w:ascii="Verdana" w:hAnsi="Verdana"/>
          <w:sz w:val="24"/>
          <w:szCs w:val="24"/>
        </w:rPr>
        <w:t xml:space="preserve"> </w:t>
      </w:r>
      <w:hyperlink r:id="rId9" w:anchor="!/view?docid=50aa7279-263d-4b4e-9905-096e4fa3f2a0" w:history="1">
        <w:r w:rsidR="007E04AA" w:rsidRPr="003A0F2B">
          <w:rPr>
            <w:rStyle w:val="Hyperlink"/>
            <w:rFonts w:ascii="Verdana" w:hAnsi="Verdana" w:cs="Helvetica"/>
            <w:sz w:val="24"/>
            <w:szCs w:val="24"/>
            <w:shd w:val="clear" w:color="auto" w:fill="FFFFFF"/>
          </w:rPr>
          <w:t>Compass - Viewing, Adding, and Editing Coordination of Benefits (COB) (058048)</w:t>
        </w:r>
      </w:hyperlink>
      <w:r w:rsidR="00586C99">
        <w:rPr>
          <w:rFonts w:ascii="Verdana" w:hAnsi="Verdana" w:cs="Helvetica"/>
          <w:color w:val="000000"/>
          <w:sz w:val="24"/>
          <w:szCs w:val="24"/>
          <w:shd w:val="clear" w:color="auto" w:fill="FFFFFF"/>
        </w:rPr>
        <w:t xml:space="preserve">  or  </w:t>
      </w:r>
      <w:hyperlink r:id="rId10" w:anchor="!/view?docid=8eb849ae-eaa3-4d01-bbf8-195b9cd4bdbf" w:history="1">
        <w:r w:rsidR="00586C99" w:rsidRPr="0093561E">
          <w:rPr>
            <w:rStyle w:val="Hyperlink"/>
            <w:rFonts w:ascii="Verdana" w:hAnsi="Verdana" w:cs="Helvetica"/>
            <w:sz w:val="24"/>
            <w:szCs w:val="24"/>
            <w:shd w:val="clear" w:color="auto" w:fill="FFFFFF"/>
          </w:rPr>
          <w:t>Compass - Manufacturer Copay Assistance Cards</w:t>
        </w:r>
        <w:r w:rsidR="0093561E" w:rsidRPr="0093561E">
          <w:rPr>
            <w:rStyle w:val="Hyperlink"/>
            <w:rFonts w:ascii="Verdana" w:hAnsi="Verdana" w:cs="Helvetica"/>
            <w:sz w:val="24"/>
            <w:szCs w:val="24"/>
            <w:shd w:val="clear" w:color="auto" w:fill="FFFFFF"/>
          </w:rPr>
          <w:t xml:space="preserve"> (063965)</w:t>
        </w:r>
      </w:hyperlink>
      <w:r w:rsidR="000A5C5F">
        <w:rPr>
          <w:rFonts w:ascii="Verdana" w:hAnsi="Verdana" w:cs="Helvetica"/>
          <w:color w:val="000000"/>
          <w:sz w:val="24"/>
          <w:szCs w:val="24"/>
          <w:shd w:val="clear" w:color="auto" w:fill="FFFFFF"/>
        </w:rPr>
        <w:t>.</w:t>
      </w:r>
    </w:p>
    <w:p w14:paraId="4E9AA3CE" w14:textId="77777777" w:rsidR="00C9229C" w:rsidRPr="003A0F2B" w:rsidRDefault="00C9229C" w:rsidP="00C9229C">
      <w:pPr>
        <w:pStyle w:val="ListParagraph"/>
        <w:rPr>
          <w:rFonts w:ascii="Verdana" w:hAnsi="Verdana"/>
          <w:sz w:val="24"/>
          <w:szCs w:val="24"/>
        </w:rPr>
      </w:pPr>
    </w:p>
    <w:p w14:paraId="059EB11D" w14:textId="1E4660C4" w:rsidR="00882604" w:rsidRPr="003A0F2B" w:rsidRDefault="00882604" w:rsidP="007E04AA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 w:rsidRPr="00C9229C">
        <w:rPr>
          <w:rFonts w:ascii="Verdana" w:hAnsi="Verdana"/>
          <w:b/>
          <w:bCs/>
          <w:sz w:val="24"/>
          <w:szCs w:val="24"/>
        </w:rPr>
        <w:t>PeopleSafe</w:t>
      </w:r>
      <w:r w:rsidR="00C9229C">
        <w:rPr>
          <w:rFonts w:ascii="Verdana" w:hAnsi="Verdana"/>
          <w:b/>
          <w:bCs/>
          <w:sz w:val="24"/>
          <w:szCs w:val="24"/>
        </w:rPr>
        <w:t xml:space="preserve">:  </w:t>
      </w:r>
      <w:r w:rsidR="00C9229C">
        <w:rPr>
          <w:rFonts w:ascii="Verdana" w:hAnsi="Verdana"/>
          <w:sz w:val="24"/>
          <w:szCs w:val="24"/>
        </w:rPr>
        <w:t>R</w:t>
      </w:r>
      <w:r w:rsidR="009F5A53" w:rsidRPr="007E04AA">
        <w:rPr>
          <w:rFonts w:ascii="Verdana" w:hAnsi="Verdana"/>
          <w:sz w:val="24"/>
          <w:szCs w:val="24"/>
        </w:rPr>
        <w:t xml:space="preserve">efer to </w:t>
      </w:r>
      <w:hyperlink r:id="rId11" w:anchor="!/view?docid=43587366-52c2-46d9-97cc-06c649e45152" w:history="1">
        <w:r w:rsidR="009F5A53" w:rsidRPr="003A0F2B">
          <w:rPr>
            <w:rStyle w:val="Hyperlink"/>
            <w:rFonts w:ascii="Verdana" w:hAnsi="Verdana"/>
            <w:sz w:val="24"/>
            <w:szCs w:val="24"/>
          </w:rPr>
          <w:t>Manufacturer Coupons (004784)</w:t>
        </w:r>
      </w:hyperlink>
    </w:p>
    <w:p w14:paraId="729F1A85" w14:textId="77777777" w:rsidR="007E04AA" w:rsidRDefault="007E04AA" w:rsidP="007E04AA">
      <w:pPr>
        <w:rPr>
          <w:rFonts w:ascii="Verdana" w:hAnsi="Verdana"/>
        </w:rPr>
      </w:pPr>
    </w:p>
    <w:p w14:paraId="22580491" w14:textId="77777777" w:rsidR="007E04AA" w:rsidRDefault="007E04AA" w:rsidP="007E04AA">
      <w:pPr>
        <w:rPr>
          <w:rFonts w:ascii="Verdana" w:hAnsi="Verdana"/>
          <w:b/>
          <w:bCs/>
        </w:rPr>
      </w:pPr>
    </w:p>
    <w:p w14:paraId="2DB66FF6" w14:textId="1FD0A509" w:rsidR="007E04AA" w:rsidRPr="007E04AA" w:rsidRDefault="007E04AA" w:rsidP="007E04AA">
      <w:pPr>
        <w:rPr>
          <w:rFonts w:ascii="Verdana" w:hAnsi="Verdana"/>
        </w:rPr>
      </w:pPr>
      <w:r w:rsidRPr="007E04AA">
        <w:rPr>
          <w:rFonts w:ascii="Verdana" w:hAnsi="Verdana"/>
          <w:b/>
          <w:bCs/>
        </w:rPr>
        <w:t>Note:</w:t>
      </w:r>
      <w:r>
        <w:rPr>
          <w:rFonts w:ascii="Verdana" w:hAnsi="Verdana"/>
        </w:rPr>
        <w:t xml:space="preserve">  At this time PeopleSafe system users </w:t>
      </w:r>
      <w:r w:rsidRPr="00C9229C">
        <w:rPr>
          <w:rFonts w:ascii="Verdana" w:hAnsi="Verdana"/>
          <w:b/>
          <w:bCs/>
          <w:color w:val="FF0000"/>
        </w:rPr>
        <w:t>cannot transfer these phone calls</w:t>
      </w:r>
      <w:r w:rsidRPr="00C9229C">
        <w:rPr>
          <w:rFonts w:ascii="Verdana" w:hAnsi="Verdana"/>
          <w:color w:val="FF0000"/>
        </w:rPr>
        <w:t xml:space="preserve"> </w:t>
      </w:r>
      <w:r>
        <w:rPr>
          <w:rFonts w:ascii="Verdana" w:hAnsi="Verdana"/>
        </w:rPr>
        <w:t>to Compass system users to accommodate these requests.</w:t>
      </w:r>
    </w:p>
    <w:p w14:paraId="12BD0427" w14:textId="77777777" w:rsidR="00512066" w:rsidRDefault="00512066" w:rsidP="0099467D">
      <w:pPr>
        <w:jc w:val="right"/>
        <w:rPr>
          <w:rFonts w:ascii="Verdana" w:hAnsi="Verdana"/>
        </w:rPr>
      </w:pPr>
    </w:p>
    <w:p w14:paraId="70AC456E" w14:textId="77777777" w:rsidR="00512066" w:rsidRDefault="00512066" w:rsidP="0099467D">
      <w:pPr>
        <w:jc w:val="right"/>
        <w:rPr>
          <w:rFonts w:ascii="Verdana" w:hAnsi="Verdana"/>
        </w:rPr>
      </w:pPr>
    </w:p>
    <w:p w14:paraId="21A19ADE" w14:textId="785504F6" w:rsidR="0099467D" w:rsidRPr="00B71A1D" w:rsidRDefault="00000000" w:rsidP="0099467D">
      <w:pPr>
        <w:jc w:val="right"/>
        <w:rPr>
          <w:rFonts w:ascii="Verdana" w:hAnsi="Verdana"/>
        </w:rPr>
      </w:pPr>
      <w:hyperlink w:anchor="_top" w:history="1">
        <w:r w:rsidR="0099467D" w:rsidRPr="00B71A1D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99467D" w:rsidRPr="00B71A1D" w14:paraId="5A95D73D" w14:textId="77777777" w:rsidTr="007A74E8">
        <w:tc>
          <w:tcPr>
            <w:tcW w:w="5000" w:type="pct"/>
            <w:shd w:val="clear" w:color="auto" w:fill="C0C0C0"/>
          </w:tcPr>
          <w:p w14:paraId="6BACADD6" w14:textId="77777777" w:rsidR="0099467D" w:rsidRPr="00B71A1D" w:rsidRDefault="0099467D" w:rsidP="004A6A5D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8" w:name="_Toc113525393"/>
            <w:bookmarkStart w:id="9" w:name="_Toc157588701"/>
            <w:r w:rsidRPr="00B71A1D">
              <w:rPr>
                <w:rFonts w:ascii="Verdana" w:hAnsi="Verdana"/>
                <w:i w:val="0"/>
                <w:iCs w:val="0"/>
              </w:rPr>
              <w:t>Related Documents</w:t>
            </w:r>
            <w:bookmarkEnd w:id="8"/>
            <w:bookmarkEnd w:id="9"/>
          </w:p>
        </w:tc>
      </w:tr>
    </w:tbl>
    <w:p w14:paraId="40B68A5A" w14:textId="7E13FA7F" w:rsidR="0080446E" w:rsidRPr="00B71A1D" w:rsidRDefault="00000000" w:rsidP="004A6A5D">
      <w:pPr>
        <w:autoSpaceDE w:val="0"/>
        <w:autoSpaceDN w:val="0"/>
        <w:adjustRightInd w:val="0"/>
        <w:spacing w:before="120" w:after="120"/>
        <w:rPr>
          <w:rStyle w:val="Hyperlink"/>
          <w:rFonts w:ascii="Verdana" w:hAnsi="Verdana" w:cs="Verdana"/>
        </w:rPr>
      </w:pPr>
      <w:hyperlink r:id="rId12" w:anchor="!/view?docid=bdac0c67-5fee-47ba-a3aa-aab84900cf78" w:history="1">
        <w:r w:rsidR="000B4099">
          <w:rPr>
            <w:rStyle w:val="Hyperlink"/>
            <w:rFonts w:ascii="Verdana" w:hAnsi="Verdana" w:cs="Verdana"/>
          </w:rPr>
          <w:t>Log Activity/Capture Activity Codes (005164)</w:t>
        </w:r>
      </w:hyperlink>
    </w:p>
    <w:p w14:paraId="46D3612B" w14:textId="7D108D3A" w:rsidR="000720D5" w:rsidRPr="00B71A1D" w:rsidRDefault="00000000" w:rsidP="000720D5">
      <w:pPr>
        <w:autoSpaceDE w:val="0"/>
        <w:autoSpaceDN w:val="0"/>
        <w:adjustRightInd w:val="0"/>
        <w:spacing w:before="120" w:after="120"/>
        <w:rPr>
          <w:rFonts w:ascii="Verdana" w:hAnsi="Verdana" w:cs="Verdana"/>
        </w:rPr>
      </w:pPr>
      <w:hyperlink r:id="rId13" w:anchor="!/view?docid=c1f1028b-e42c-4b4f-a4cf-cc0b42c91606" w:history="1">
        <w:r w:rsidR="000B4099">
          <w:rPr>
            <w:rFonts w:ascii="Verdana" w:hAnsi="Verdana" w:cs="Verdana"/>
            <w:color w:val="0000FF"/>
            <w:u w:val="single"/>
          </w:rPr>
          <w:t>Customer Care Abbreviations, Definitions, and Terms Index (017428)</w:t>
        </w:r>
      </w:hyperlink>
    </w:p>
    <w:p w14:paraId="54B77D00" w14:textId="77777777" w:rsidR="0099467D" w:rsidRDefault="0099467D" w:rsidP="0099467D">
      <w:pPr>
        <w:jc w:val="right"/>
      </w:pPr>
    </w:p>
    <w:p w14:paraId="1E433A3A" w14:textId="77777777" w:rsidR="005A64DA" w:rsidRDefault="00000000" w:rsidP="0099467D">
      <w:pPr>
        <w:jc w:val="right"/>
        <w:rPr>
          <w:rFonts w:ascii="Verdana" w:hAnsi="Verdana"/>
        </w:rPr>
      </w:pPr>
      <w:hyperlink w:anchor="_top" w:history="1">
        <w:r w:rsidR="0099467D" w:rsidRPr="0099467D">
          <w:rPr>
            <w:rStyle w:val="Hyperlink"/>
            <w:rFonts w:ascii="Verdana" w:hAnsi="Verdana"/>
          </w:rPr>
          <w:t>Top of the Document</w:t>
        </w:r>
      </w:hyperlink>
    </w:p>
    <w:p w14:paraId="141D72A7" w14:textId="77777777" w:rsidR="00710E68" w:rsidRPr="00C247CB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483D57" w:rsidRPr="00C247CB">
        <w:rPr>
          <w:rFonts w:ascii="Verdana" w:hAnsi="Verdana"/>
          <w:sz w:val="16"/>
          <w:szCs w:val="16"/>
        </w:rPr>
        <w:t>to</w:t>
      </w:r>
      <w:r w:rsidRPr="00C247CB">
        <w:rPr>
          <w:rFonts w:ascii="Verdana" w:hAnsi="Verdana"/>
          <w:sz w:val="16"/>
          <w:szCs w:val="16"/>
        </w:rPr>
        <w:t xml:space="preserve"> Be Reproduced </w:t>
      </w:r>
      <w:r w:rsidR="00483D57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</w:t>
      </w:r>
      <w:r w:rsidR="00483D57" w:rsidRPr="00C247CB">
        <w:rPr>
          <w:rFonts w:ascii="Verdana" w:hAnsi="Verdana"/>
          <w:sz w:val="16"/>
          <w:szCs w:val="16"/>
        </w:rPr>
        <w:t>without</w:t>
      </w:r>
      <w:r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48C43142" w14:textId="77777777" w:rsidR="00710E68" w:rsidRPr="00C247CB" w:rsidRDefault="00710E68" w:rsidP="00C247CB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</w:t>
      </w:r>
      <w:r w:rsidR="00A84003">
        <w:rPr>
          <w:rFonts w:ascii="Verdana" w:hAnsi="Verdana"/>
          <w:b/>
          <w:color w:val="000000"/>
          <w:sz w:val="16"/>
          <w:szCs w:val="16"/>
        </w:rPr>
        <w:t>TRONIC DATA = OFFICIAL VERSION / PAPER COPY 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29A27A7C" w14:textId="77777777" w:rsidR="005A64DA" w:rsidRPr="00C247CB" w:rsidRDefault="005A64DA" w:rsidP="00C247CB">
      <w:pPr>
        <w:jc w:val="center"/>
        <w:rPr>
          <w:rFonts w:ascii="Verdana" w:hAnsi="Verdana"/>
          <w:sz w:val="16"/>
          <w:szCs w:val="16"/>
        </w:rPr>
      </w:pPr>
    </w:p>
    <w:sectPr w:rsidR="005A64DA" w:rsidRPr="00C247CB" w:rsidSect="00F1152F">
      <w:footerReference w:type="even" r:id="rId14"/>
      <w:footerReference w:type="default" r:id="rId15"/>
      <w:headerReference w:type="first" r:id="rId16"/>
      <w:footerReference w:type="first" r:id="rId17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2B3543" w14:textId="77777777" w:rsidR="001B1BC1" w:rsidRDefault="001B1BC1">
      <w:r>
        <w:separator/>
      </w:r>
    </w:p>
  </w:endnote>
  <w:endnote w:type="continuationSeparator" w:id="0">
    <w:p w14:paraId="3E48A398" w14:textId="77777777" w:rsidR="001B1BC1" w:rsidRDefault="001B1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771517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70D239" w14:textId="77777777" w:rsidR="00245D49" w:rsidRDefault="00245D49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E5CA7F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A2303">
      <w:rPr>
        <w:rStyle w:val="PageNumber"/>
        <w:noProof/>
      </w:rPr>
      <w:t>6</w:t>
    </w:r>
    <w:r>
      <w:rPr>
        <w:rStyle w:val="PageNumber"/>
      </w:rPr>
      <w:fldChar w:fldCharType="end"/>
    </w:r>
  </w:p>
  <w:p w14:paraId="1D962495" w14:textId="77777777" w:rsidR="00C476E1" w:rsidRPr="00245D49" w:rsidRDefault="00C476E1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5AE431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DE0410" w14:textId="77777777" w:rsidR="001B1BC1" w:rsidRDefault="001B1BC1">
      <w:r>
        <w:separator/>
      </w:r>
    </w:p>
  </w:footnote>
  <w:footnote w:type="continuationSeparator" w:id="0">
    <w:p w14:paraId="70ECA134" w14:textId="77777777" w:rsidR="001B1BC1" w:rsidRDefault="001B1B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462DFA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8pt;height:15.6pt" o:bullet="t">
        <v:imagedata r:id="rId1" o:title="Icon - Important Information"/>
      </v:shape>
    </w:pict>
  </w:numPicBullet>
  <w:abstractNum w:abstractNumId="0" w15:restartNumberingAfterBreak="0">
    <w:nsid w:val="020A69A2"/>
    <w:multiLevelType w:val="hybridMultilevel"/>
    <w:tmpl w:val="F0DCD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E39B1"/>
    <w:multiLevelType w:val="hybridMultilevel"/>
    <w:tmpl w:val="F0DCD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5470E6"/>
    <w:multiLevelType w:val="hybridMultilevel"/>
    <w:tmpl w:val="CB921B14"/>
    <w:lvl w:ilvl="0" w:tplc="50D6873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55ED3"/>
    <w:multiLevelType w:val="hybridMultilevel"/>
    <w:tmpl w:val="1932F4EE"/>
    <w:lvl w:ilvl="0" w:tplc="50D6873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8745B"/>
    <w:multiLevelType w:val="hybridMultilevel"/>
    <w:tmpl w:val="2BC0DF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5328F"/>
    <w:multiLevelType w:val="hybridMultilevel"/>
    <w:tmpl w:val="98CC36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4E407F"/>
    <w:multiLevelType w:val="hybridMultilevel"/>
    <w:tmpl w:val="18A843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14595A"/>
    <w:multiLevelType w:val="hybridMultilevel"/>
    <w:tmpl w:val="7FAED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F37F46"/>
    <w:multiLevelType w:val="hybridMultilevel"/>
    <w:tmpl w:val="BD6C5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BA092E"/>
    <w:multiLevelType w:val="hybridMultilevel"/>
    <w:tmpl w:val="A94C7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3" w15:restartNumberingAfterBreak="0">
    <w:nsid w:val="679F0F53"/>
    <w:multiLevelType w:val="hybridMultilevel"/>
    <w:tmpl w:val="1B7E20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7C426B5"/>
    <w:multiLevelType w:val="hybridMultilevel"/>
    <w:tmpl w:val="15F246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8C7A61"/>
    <w:multiLevelType w:val="hybridMultilevel"/>
    <w:tmpl w:val="4D5E7B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20362643">
    <w:abstractNumId w:val="5"/>
  </w:num>
  <w:num w:numId="2" w16cid:durableId="2068264327">
    <w:abstractNumId w:val="6"/>
  </w:num>
  <w:num w:numId="3" w16cid:durableId="1927957783">
    <w:abstractNumId w:val="12"/>
  </w:num>
  <w:num w:numId="4" w16cid:durableId="1842505224">
    <w:abstractNumId w:val="2"/>
  </w:num>
  <w:num w:numId="5" w16cid:durableId="96146664">
    <w:abstractNumId w:val="3"/>
  </w:num>
  <w:num w:numId="6" w16cid:durableId="3119563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76554971">
    <w:abstractNumId w:val="1"/>
  </w:num>
  <w:num w:numId="8" w16cid:durableId="1032268267">
    <w:abstractNumId w:val="13"/>
  </w:num>
  <w:num w:numId="9" w16cid:durableId="1830973803">
    <w:abstractNumId w:val="10"/>
  </w:num>
  <w:num w:numId="10" w16cid:durableId="310603358">
    <w:abstractNumId w:val="0"/>
  </w:num>
  <w:num w:numId="11" w16cid:durableId="599532250">
    <w:abstractNumId w:val="15"/>
  </w:num>
  <w:num w:numId="12" w16cid:durableId="1180048903">
    <w:abstractNumId w:val="7"/>
  </w:num>
  <w:num w:numId="13" w16cid:durableId="1717437450">
    <w:abstractNumId w:val="14"/>
  </w:num>
  <w:num w:numId="14" w16cid:durableId="148985155">
    <w:abstractNumId w:val="9"/>
  </w:num>
  <w:num w:numId="15" w16cid:durableId="494344267">
    <w:abstractNumId w:val="4"/>
  </w:num>
  <w:num w:numId="16" w16cid:durableId="1002508426">
    <w:abstractNumId w:val="8"/>
  </w:num>
  <w:num w:numId="17" w16cid:durableId="15750420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view w:val="web"/>
  <w:zoom w:percent="100"/>
  <w:displayBackgroundShape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0919"/>
    <w:rsid w:val="00015A2E"/>
    <w:rsid w:val="00035BED"/>
    <w:rsid w:val="00061AD2"/>
    <w:rsid w:val="000720D5"/>
    <w:rsid w:val="0008665F"/>
    <w:rsid w:val="00095AB5"/>
    <w:rsid w:val="000A5C5F"/>
    <w:rsid w:val="000A6B88"/>
    <w:rsid w:val="000B3C4C"/>
    <w:rsid w:val="000B4099"/>
    <w:rsid w:val="000B656F"/>
    <w:rsid w:val="000B703E"/>
    <w:rsid w:val="000B72DF"/>
    <w:rsid w:val="000D1870"/>
    <w:rsid w:val="000D30B4"/>
    <w:rsid w:val="000D345A"/>
    <w:rsid w:val="000D6714"/>
    <w:rsid w:val="000E0C93"/>
    <w:rsid w:val="000F0D1B"/>
    <w:rsid w:val="000F4459"/>
    <w:rsid w:val="00112919"/>
    <w:rsid w:val="00112DAC"/>
    <w:rsid w:val="00112FE3"/>
    <w:rsid w:val="00115944"/>
    <w:rsid w:val="00120E7E"/>
    <w:rsid w:val="0012373E"/>
    <w:rsid w:val="001360A5"/>
    <w:rsid w:val="001560C4"/>
    <w:rsid w:val="0016273A"/>
    <w:rsid w:val="00172F7C"/>
    <w:rsid w:val="00176400"/>
    <w:rsid w:val="001801FA"/>
    <w:rsid w:val="00182488"/>
    <w:rsid w:val="00182DE1"/>
    <w:rsid w:val="001841CE"/>
    <w:rsid w:val="001B1BC1"/>
    <w:rsid w:val="001B3879"/>
    <w:rsid w:val="001C1DF1"/>
    <w:rsid w:val="001C3E8A"/>
    <w:rsid w:val="001D4E14"/>
    <w:rsid w:val="001F1218"/>
    <w:rsid w:val="002016B4"/>
    <w:rsid w:val="002055CF"/>
    <w:rsid w:val="002269E6"/>
    <w:rsid w:val="0024172D"/>
    <w:rsid w:val="00243EBB"/>
    <w:rsid w:val="00244149"/>
    <w:rsid w:val="00245D49"/>
    <w:rsid w:val="00247024"/>
    <w:rsid w:val="00255413"/>
    <w:rsid w:val="00255C6B"/>
    <w:rsid w:val="00256F90"/>
    <w:rsid w:val="00265D86"/>
    <w:rsid w:val="0028215B"/>
    <w:rsid w:val="00291CE8"/>
    <w:rsid w:val="00296127"/>
    <w:rsid w:val="00296765"/>
    <w:rsid w:val="002A5D97"/>
    <w:rsid w:val="002B593E"/>
    <w:rsid w:val="002D35C9"/>
    <w:rsid w:val="002E58AD"/>
    <w:rsid w:val="002E6AA0"/>
    <w:rsid w:val="002F1F92"/>
    <w:rsid w:val="00305347"/>
    <w:rsid w:val="00314E55"/>
    <w:rsid w:val="003219F6"/>
    <w:rsid w:val="0033143E"/>
    <w:rsid w:val="003412EA"/>
    <w:rsid w:val="0034706B"/>
    <w:rsid w:val="00350075"/>
    <w:rsid w:val="00356919"/>
    <w:rsid w:val="00361ADE"/>
    <w:rsid w:val="00366A07"/>
    <w:rsid w:val="003725A1"/>
    <w:rsid w:val="0038019A"/>
    <w:rsid w:val="003839F7"/>
    <w:rsid w:val="003868A2"/>
    <w:rsid w:val="00391567"/>
    <w:rsid w:val="00392A5B"/>
    <w:rsid w:val="003A0F2B"/>
    <w:rsid w:val="003A6D70"/>
    <w:rsid w:val="003B1F86"/>
    <w:rsid w:val="003C4627"/>
    <w:rsid w:val="003E6C1A"/>
    <w:rsid w:val="003F3516"/>
    <w:rsid w:val="00402C5C"/>
    <w:rsid w:val="00402F5C"/>
    <w:rsid w:val="0040640A"/>
    <w:rsid w:val="00406DB5"/>
    <w:rsid w:val="0041200B"/>
    <w:rsid w:val="0042336D"/>
    <w:rsid w:val="00430E7B"/>
    <w:rsid w:val="00435D80"/>
    <w:rsid w:val="00436D01"/>
    <w:rsid w:val="00443F8C"/>
    <w:rsid w:val="00457EAE"/>
    <w:rsid w:val="00463AE1"/>
    <w:rsid w:val="004768BE"/>
    <w:rsid w:val="00477F73"/>
    <w:rsid w:val="00481301"/>
    <w:rsid w:val="0048355A"/>
    <w:rsid w:val="00483D57"/>
    <w:rsid w:val="004A6A5D"/>
    <w:rsid w:val="004D06B0"/>
    <w:rsid w:val="004D3C53"/>
    <w:rsid w:val="004E1655"/>
    <w:rsid w:val="004F0605"/>
    <w:rsid w:val="004F717A"/>
    <w:rsid w:val="00512066"/>
    <w:rsid w:val="00512486"/>
    <w:rsid w:val="00521F42"/>
    <w:rsid w:val="0052465B"/>
    <w:rsid w:val="00524CDD"/>
    <w:rsid w:val="005632B3"/>
    <w:rsid w:val="00572173"/>
    <w:rsid w:val="00582E85"/>
    <w:rsid w:val="00586C99"/>
    <w:rsid w:val="005906D6"/>
    <w:rsid w:val="005910B5"/>
    <w:rsid w:val="005A19A0"/>
    <w:rsid w:val="005A6118"/>
    <w:rsid w:val="005A64DA"/>
    <w:rsid w:val="005B5FC1"/>
    <w:rsid w:val="005C1D83"/>
    <w:rsid w:val="005C624A"/>
    <w:rsid w:val="005E650E"/>
    <w:rsid w:val="005F041B"/>
    <w:rsid w:val="00622D77"/>
    <w:rsid w:val="00627F34"/>
    <w:rsid w:val="00636B18"/>
    <w:rsid w:val="00637CA1"/>
    <w:rsid w:val="00643C3D"/>
    <w:rsid w:val="006718E0"/>
    <w:rsid w:val="00674A16"/>
    <w:rsid w:val="00691E10"/>
    <w:rsid w:val="006A0481"/>
    <w:rsid w:val="006A2E50"/>
    <w:rsid w:val="006C653F"/>
    <w:rsid w:val="006D0A7B"/>
    <w:rsid w:val="006F7DFC"/>
    <w:rsid w:val="00704AF2"/>
    <w:rsid w:val="0071017A"/>
    <w:rsid w:val="00710E68"/>
    <w:rsid w:val="00714BA0"/>
    <w:rsid w:val="00720CC2"/>
    <w:rsid w:val="00723C28"/>
    <w:rsid w:val="007269B6"/>
    <w:rsid w:val="00726E7A"/>
    <w:rsid w:val="0073294A"/>
    <w:rsid w:val="00732E52"/>
    <w:rsid w:val="00746954"/>
    <w:rsid w:val="007509ED"/>
    <w:rsid w:val="00752801"/>
    <w:rsid w:val="00753A44"/>
    <w:rsid w:val="00777279"/>
    <w:rsid w:val="00785118"/>
    <w:rsid w:val="00786BEB"/>
    <w:rsid w:val="00796BDC"/>
    <w:rsid w:val="007A01FC"/>
    <w:rsid w:val="007A2303"/>
    <w:rsid w:val="007A4873"/>
    <w:rsid w:val="007A74E8"/>
    <w:rsid w:val="007B1996"/>
    <w:rsid w:val="007C77DD"/>
    <w:rsid w:val="007E04AA"/>
    <w:rsid w:val="007E3EA6"/>
    <w:rsid w:val="008042E1"/>
    <w:rsid w:val="0080446E"/>
    <w:rsid w:val="00804D63"/>
    <w:rsid w:val="00806B9D"/>
    <w:rsid w:val="00812777"/>
    <w:rsid w:val="008302B0"/>
    <w:rsid w:val="00832924"/>
    <w:rsid w:val="0084129E"/>
    <w:rsid w:val="008426B0"/>
    <w:rsid w:val="00843390"/>
    <w:rsid w:val="00846373"/>
    <w:rsid w:val="008568AE"/>
    <w:rsid w:val="00860590"/>
    <w:rsid w:val="008614E8"/>
    <w:rsid w:val="00867EDF"/>
    <w:rsid w:val="00875F0D"/>
    <w:rsid w:val="00877414"/>
    <w:rsid w:val="00882604"/>
    <w:rsid w:val="008917A2"/>
    <w:rsid w:val="00896492"/>
    <w:rsid w:val="008A03B7"/>
    <w:rsid w:val="008A3B29"/>
    <w:rsid w:val="008C2197"/>
    <w:rsid w:val="008C3493"/>
    <w:rsid w:val="008C63B7"/>
    <w:rsid w:val="008D11A6"/>
    <w:rsid w:val="008D1F7B"/>
    <w:rsid w:val="008D233E"/>
    <w:rsid w:val="008D2D64"/>
    <w:rsid w:val="008E2B01"/>
    <w:rsid w:val="00902E07"/>
    <w:rsid w:val="00915690"/>
    <w:rsid w:val="00925FB0"/>
    <w:rsid w:val="00926651"/>
    <w:rsid w:val="00934B9D"/>
    <w:rsid w:val="0093561E"/>
    <w:rsid w:val="0094427E"/>
    <w:rsid w:val="00945850"/>
    <w:rsid w:val="00945D4F"/>
    <w:rsid w:val="00947783"/>
    <w:rsid w:val="00954FE8"/>
    <w:rsid w:val="009726E0"/>
    <w:rsid w:val="00975003"/>
    <w:rsid w:val="009822B6"/>
    <w:rsid w:val="0098324F"/>
    <w:rsid w:val="009868C5"/>
    <w:rsid w:val="00990822"/>
    <w:rsid w:val="0099467D"/>
    <w:rsid w:val="009951AF"/>
    <w:rsid w:val="009A4A76"/>
    <w:rsid w:val="009B6180"/>
    <w:rsid w:val="009C4A31"/>
    <w:rsid w:val="009D05F4"/>
    <w:rsid w:val="009E4432"/>
    <w:rsid w:val="009F4950"/>
    <w:rsid w:val="009F5A53"/>
    <w:rsid w:val="009F6FD2"/>
    <w:rsid w:val="009F78D3"/>
    <w:rsid w:val="00A22FED"/>
    <w:rsid w:val="00A248F5"/>
    <w:rsid w:val="00A32E2B"/>
    <w:rsid w:val="00A4732A"/>
    <w:rsid w:val="00A54874"/>
    <w:rsid w:val="00A7166B"/>
    <w:rsid w:val="00A83BA0"/>
    <w:rsid w:val="00A84003"/>
    <w:rsid w:val="00A84F18"/>
    <w:rsid w:val="00A85039"/>
    <w:rsid w:val="00A85045"/>
    <w:rsid w:val="00A95738"/>
    <w:rsid w:val="00A97B7D"/>
    <w:rsid w:val="00AA3D25"/>
    <w:rsid w:val="00AA4825"/>
    <w:rsid w:val="00AB33E1"/>
    <w:rsid w:val="00AC38E9"/>
    <w:rsid w:val="00AD1646"/>
    <w:rsid w:val="00AF038B"/>
    <w:rsid w:val="00B219E7"/>
    <w:rsid w:val="00B21A69"/>
    <w:rsid w:val="00B26045"/>
    <w:rsid w:val="00B42F63"/>
    <w:rsid w:val="00B43D89"/>
    <w:rsid w:val="00B44B61"/>
    <w:rsid w:val="00B44C55"/>
    <w:rsid w:val="00B46A95"/>
    <w:rsid w:val="00B47EAD"/>
    <w:rsid w:val="00B544C2"/>
    <w:rsid w:val="00B5566F"/>
    <w:rsid w:val="00B6230D"/>
    <w:rsid w:val="00B70CC4"/>
    <w:rsid w:val="00B71A1D"/>
    <w:rsid w:val="00B85D7B"/>
    <w:rsid w:val="00B86CA3"/>
    <w:rsid w:val="00B911F2"/>
    <w:rsid w:val="00BB02DE"/>
    <w:rsid w:val="00BB371A"/>
    <w:rsid w:val="00BC1FA3"/>
    <w:rsid w:val="00BC7AD8"/>
    <w:rsid w:val="00BD7B25"/>
    <w:rsid w:val="00BE1AFF"/>
    <w:rsid w:val="00BF4011"/>
    <w:rsid w:val="00BF74E9"/>
    <w:rsid w:val="00C04FDC"/>
    <w:rsid w:val="00C247CB"/>
    <w:rsid w:val="00C360BD"/>
    <w:rsid w:val="00C476E1"/>
    <w:rsid w:val="00C52E77"/>
    <w:rsid w:val="00C566B3"/>
    <w:rsid w:val="00C65249"/>
    <w:rsid w:val="00C67B32"/>
    <w:rsid w:val="00C729E0"/>
    <w:rsid w:val="00C75C83"/>
    <w:rsid w:val="00C9229C"/>
    <w:rsid w:val="00CA6824"/>
    <w:rsid w:val="00CB0C1D"/>
    <w:rsid w:val="00CB1FEE"/>
    <w:rsid w:val="00CB2FC0"/>
    <w:rsid w:val="00CC5AA2"/>
    <w:rsid w:val="00CC5F26"/>
    <w:rsid w:val="00CC721A"/>
    <w:rsid w:val="00CD0963"/>
    <w:rsid w:val="00CE3D42"/>
    <w:rsid w:val="00CE53E6"/>
    <w:rsid w:val="00CF08D5"/>
    <w:rsid w:val="00CF6131"/>
    <w:rsid w:val="00D03A6B"/>
    <w:rsid w:val="00D06EAA"/>
    <w:rsid w:val="00D10F59"/>
    <w:rsid w:val="00D127A9"/>
    <w:rsid w:val="00D268E8"/>
    <w:rsid w:val="00D36733"/>
    <w:rsid w:val="00D369D3"/>
    <w:rsid w:val="00D42210"/>
    <w:rsid w:val="00D471B5"/>
    <w:rsid w:val="00D55635"/>
    <w:rsid w:val="00D571DB"/>
    <w:rsid w:val="00D62411"/>
    <w:rsid w:val="00D66E52"/>
    <w:rsid w:val="00D66F88"/>
    <w:rsid w:val="00D6774D"/>
    <w:rsid w:val="00D75191"/>
    <w:rsid w:val="00D80929"/>
    <w:rsid w:val="00D85254"/>
    <w:rsid w:val="00D877AB"/>
    <w:rsid w:val="00DC0CC3"/>
    <w:rsid w:val="00DC3E99"/>
    <w:rsid w:val="00DC4FFC"/>
    <w:rsid w:val="00DC565F"/>
    <w:rsid w:val="00DF6BE4"/>
    <w:rsid w:val="00E141F7"/>
    <w:rsid w:val="00E151A5"/>
    <w:rsid w:val="00E157BC"/>
    <w:rsid w:val="00E162D1"/>
    <w:rsid w:val="00E47C3F"/>
    <w:rsid w:val="00E50E4A"/>
    <w:rsid w:val="00E67830"/>
    <w:rsid w:val="00E81F30"/>
    <w:rsid w:val="00E91F5F"/>
    <w:rsid w:val="00EA6F59"/>
    <w:rsid w:val="00EB12DD"/>
    <w:rsid w:val="00EB153E"/>
    <w:rsid w:val="00EB57EB"/>
    <w:rsid w:val="00EC71BE"/>
    <w:rsid w:val="00ED186D"/>
    <w:rsid w:val="00ED5067"/>
    <w:rsid w:val="00ED50CF"/>
    <w:rsid w:val="00F06835"/>
    <w:rsid w:val="00F07FDE"/>
    <w:rsid w:val="00F1152F"/>
    <w:rsid w:val="00F207B3"/>
    <w:rsid w:val="00F470A8"/>
    <w:rsid w:val="00F54825"/>
    <w:rsid w:val="00F5486B"/>
    <w:rsid w:val="00F658E0"/>
    <w:rsid w:val="00F859B7"/>
    <w:rsid w:val="00F944BF"/>
    <w:rsid w:val="00FA636E"/>
    <w:rsid w:val="00FA6B40"/>
    <w:rsid w:val="00FB06CD"/>
    <w:rsid w:val="00FB2A8C"/>
    <w:rsid w:val="00FB48E2"/>
    <w:rsid w:val="00FC1C44"/>
    <w:rsid w:val="00FC3EC8"/>
    <w:rsid w:val="00FC66B1"/>
    <w:rsid w:val="00FE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C4575C"/>
  <w15:chartTrackingRefBased/>
  <w15:docId w15:val="{B5FE8A8A-ECAA-4AD1-BF79-F708886B9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link w:val="BodyTextIndent2Char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BalloonText">
    <w:name w:val="Balloon Text"/>
    <w:basedOn w:val="Normal"/>
    <w:link w:val="BalloonTextChar"/>
    <w:rsid w:val="00DC0C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C0C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5FB0"/>
    <w:pPr>
      <w:ind w:left="720"/>
    </w:pPr>
    <w:rPr>
      <w:rFonts w:ascii="Calibri" w:eastAsia="Calibri" w:hAnsi="Calibr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402F5C"/>
    <w:pPr>
      <w:tabs>
        <w:tab w:val="right" w:leader="dot" w:pos="12950"/>
      </w:tabs>
    </w:pPr>
  </w:style>
  <w:style w:type="character" w:customStyle="1" w:styleId="BodyTextIndent2Char">
    <w:name w:val="Body Text Indent 2 Char"/>
    <w:link w:val="BodyTextIndent2"/>
    <w:rsid w:val="000B703E"/>
    <w:rPr>
      <w:sz w:val="24"/>
      <w:szCs w:val="24"/>
    </w:rPr>
  </w:style>
  <w:style w:type="character" w:styleId="UnresolvedMention">
    <w:name w:val="Unresolved Mention"/>
    <w:uiPriority w:val="99"/>
    <w:semiHidden/>
    <w:unhideWhenUsed/>
    <w:rsid w:val="004A6A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9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esource.cvshealth.com/nuxeo/thesource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thesource.cvshealth.com/nuxeo/thesource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thesource.cvshealth.com/nuxeo/thesource/" TargetMode="Externa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DD3B56-F061-4AF7-8928-0ACF172B5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25</TotalTime>
  <Pages>1</Pages>
  <Words>370</Words>
  <Characters>2113</Characters>
  <Application>Microsoft Office Word</Application>
  <DocSecurity>2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2479</CharactersWithSpaces>
  <SharedDoc>false</SharedDoc>
  <HLinks>
    <vt:vector size="120" baseType="variant">
      <vt:variant>
        <vt:i4>262192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2031634</vt:i4>
      </vt:variant>
      <vt:variant>
        <vt:i4>57</vt:i4>
      </vt:variant>
      <vt:variant>
        <vt:i4>0</vt:i4>
      </vt:variant>
      <vt:variant>
        <vt:i4>5</vt:i4>
      </vt:variant>
      <vt:variant>
        <vt:lpwstr>../AppData/Local/Microsoft/Windows/INetCache/UJ30FJ4/Desktop/Native Files/Customer Care/Subcommittee Review/cMS-2-017428</vt:lpwstr>
      </vt:variant>
      <vt:variant>
        <vt:lpwstr/>
      </vt:variant>
      <vt:variant>
        <vt:i4>2424887</vt:i4>
      </vt:variant>
      <vt:variant>
        <vt:i4>54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262192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2883643</vt:i4>
      </vt:variant>
      <vt:variant>
        <vt:i4>45</vt:i4>
      </vt:variant>
      <vt:variant>
        <vt:i4>0</vt:i4>
      </vt:variant>
      <vt:variant>
        <vt:i4>5</vt:i4>
      </vt:variant>
      <vt:variant>
        <vt:lpwstr>../AppData/Local/Microsoft/Windows/INetCache/Content.Outlook/WY47H1SD/TSRC-PROD-011091</vt:lpwstr>
      </vt:variant>
      <vt:variant>
        <vt:lpwstr/>
      </vt:variant>
      <vt:variant>
        <vt:i4>262192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1769558</vt:i4>
      </vt:variant>
      <vt:variant>
        <vt:i4>39</vt:i4>
      </vt:variant>
      <vt:variant>
        <vt:i4>0</vt:i4>
      </vt:variant>
      <vt:variant>
        <vt:i4>5</vt:i4>
      </vt:variant>
      <vt:variant>
        <vt:lpwstr>../AppData/Local/Microsoft/Windows/INetCache/UJ30FJ4/Desktop/Native Files/Customer Care/AppData/Local/Microsoft/Windows/INetCache/Content.Outlook/AppData/Local/Microsoft/Windows/INetCache/Content.Outlook/SZUGJBJC/TSRC-PROD-011091</vt:lpwstr>
      </vt:variant>
      <vt:variant>
        <vt:lpwstr/>
      </vt:variant>
      <vt:variant>
        <vt:i4>8323116</vt:i4>
      </vt:variant>
      <vt:variant>
        <vt:i4>36</vt:i4>
      </vt:variant>
      <vt:variant>
        <vt:i4>0</vt:i4>
      </vt:variant>
      <vt:variant>
        <vt:i4>5</vt:i4>
      </vt:variant>
      <vt:variant>
        <vt:lpwstr>../AppData/Local/Microsoft/Windows/INetCache/UJ30FJ4/Desktop/Native Files/Customer Care/AppData/Local/Microsoft/Windows/INetCache/Content.Outlook/4B9Z3GK1/CMS-2-026230</vt:lpwstr>
      </vt:variant>
      <vt:variant>
        <vt:lpwstr/>
      </vt:variant>
      <vt:variant>
        <vt:i4>5898256</vt:i4>
      </vt:variant>
      <vt:variant>
        <vt:i4>33</vt:i4>
      </vt:variant>
      <vt:variant>
        <vt:i4>0</vt:i4>
      </vt:variant>
      <vt:variant>
        <vt:i4>5</vt:i4>
      </vt:variant>
      <vt:variant>
        <vt:lpwstr>../AppData/Local/Microsoft/Windows/INetCache/Content.Outlook/AppData/Local/Microsoft/Windows/Temporary Internet Files/Content.Outlook/AppData/Local/Microsoft/Windows/INetCache/Content.Outlook/4B9Z3GK1/CMS-2-007148</vt:lpwstr>
      </vt:variant>
      <vt:variant>
        <vt:lpwstr/>
      </vt:variant>
      <vt:variant>
        <vt:i4>262192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8323116</vt:i4>
      </vt:variant>
      <vt:variant>
        <vt:i4>27</vt:i4>
      </vt:variant>
      <vt:variant>
        <vt:i4>0</vt:i4>
      </vt:variant>
      <vt:variant>
        <vt:i4>5</vt:i4>
      </vt:variant>
      <vt:variant>
        <vt:lpwstr>../AppData/Local/Microsoft/Windows/INetCache/UJ30FJ4/Desktop/Native Files/Customer Care/AppData/Local/Microsoft/Windows/INetCache/Content.Outlook/4B9Z3GK1/CMS-2-026230</vt:lpwstr>
      </vt:variant>
      <vt:variant>
        <vt:lpwstr/>
      </vt:variant>
      <vt:variant>
        <vt:i4>5111902</vt:i4>
      </vt:variant>
      <vt:variant>
        <vt:i4>24</vt:i4>
      </vt:variant>
      <vt:variant>
        <vt:i4>0</vt:i4>
      </vt:variant>
      <vt:variant>
        <vt:i4>5</vt:i4>
      </vt:variant>
      <vt:variant>
        <vt:lpwstr>../AppData/Local/Microsoft/Windows/INetCache/Content.Outlook/AppData/Local/Microsoft/Windows/Temporary Internet Files/Content.Outlook/AppData/Local/Microsoft/Windows/INetCache/Content.Outlook/4B9Z3GK1/CMS-PCP1-026963</vt:lpwstr>
      </vt:variant>
      <vt:variant>
        <vt:lpwstr/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1638452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_Toc50630578</vt:lpwstr>
      </vt:variant>
      <vt:variant>
        <vt:i4>1441844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_Toc50630577</vt:lpwstr>
      </vt:variant>
      <vt:variant>
        <vt:i4>1507380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_Toc50630576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_Toc50630575</vt:lpwstr>
      </vt:variant>
      <vt:variant>
        <vt:i4>1376308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_Toc50630574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_Toc50630573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Davis, David P.</cp:lastModifiedBy>
  <cp:revision>27</cp:revision>
  <cp:lastPrinted>2007-01-03T17:56:00Z</cp:lastPrinted>
  <dcterms:created xsi:type="dcterms:W3CDTF">2022-08-27T00:09:00Z</dcterms:created>
  <dcterms:modified xsi:type="dcterms:W3CDTF">2024-06-04T17:57:00Z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2021-11-24T23:20:06Z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6c94ad0c-1794-4f5b-95f4-a43fbf4c8c20</vt:lpwstr>
  </property>
  <property fmtid="{D5CDD505-2E9C-101B-9397-08002B2CF9AE}" pid="8" name="MSIP_Label_67599526-06ca-49cc-9fa9-5307800a949a_ContentBits">
    <vt:lpwstr>0</vt:lpwstr>
  </property>
</Properties>
</file>