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D7AA0" w14:textId="1A46D3D9" w:rsidR="00255C6B" w:rsidRPr="00CC1E7F" w:rsidRDefault="004976AF" w:rsidP="00CC1E7F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OLE_LINK36"/>
      <w:bookmarkStart w:id="1" w:name="_top"/>
      <w:bookmarkEnd w:id="1"/>
      <w:r>
        <w:rPr>
          <w:rFonts w:ascii="Verdana" w:hAnsi="Verdana"/>
          <w:color w:val="000000"/>
          <w:sz w:val="36"/>
          <w:szCs w:val="36"/>
        </w:rPr>
        <w:t xml:space="preserve">PeopleSafe - </w:t>
      </w:r>
      <w:r w:rsidR="00665710">
        <w:rPr>
          <w:rFonts w:ascii="Verdana" w:hAnsi="Verdana"/>
          <w:color w:val="000000"/>
          <w:sz w:val="36"/>
          <w:szCs w:val="36"/>
        </w:rPr>
        <w:t>Manage/Resolve Diverts - Immediate Release of Orders</w:t>
      </w:r>
    </w:p>
    <w:bookmarkEnd w:id="0"/>
    <w:p w14:paraId="07C61974" w14:textId="77777777" w:rsidR="00CC1E7F" w:rsidRPr="00CC1E7F" w:rsidRDefault="00CC1E7F" w:rsidP="00CC1E7F"/>
    <w:p w14:paraId="68A9BD59" w14:textId="5A509777" w:rsidR="006F7B50" w:rsidRPr="006F7B50" w:rsidRDefault="00B33B44">
      <w:pPr>
        <w:pStyle w:val="TOC2"/>
        <w:rPr>
          <w:rFonts w:asciiTheme="minorHAnsi" w:eastAsiaTheme="minorEastAsia" w:hAnsiTheme="minorHAnsi" w:cstheme="minorBidi"/>
          <w:b w:val="0"/>
          <w:bCs w:val="0"/>
          <w:iCs w:val="0"/>
          <w:kern w:val="2"/>
          <w14:ligatures w14:val="standardContextual"/>
        </w:rPr>
      </w:pPr>
      <w:r w:rsidRPr="006F7B50">
        <w:rPr>
          <w:b w:val="0"/>
          <w:bCs w:val="0"/>
        </w:rPr>
        <w:fldChar w:fldCharType="begin"/>
      </w:r>
      <w:r w:rsidRPr="006F7B50">
        <w:rPr>
          <w:b w:val="0"/>
          <w:bCs w:val="0"/>
        </w:rPr>
        <w:instrText xml:space="preserve"> TOC \o "2-2" \n \p " " \h \z \u </w:instrText>
      </w:r>
      <w:r w:rsidRPr="006F7B50">
        <w:rPr>
          <w:b w:val="0"/>
          <w:bCs w:val="0"/>
        </w:rPr>
        <w:fldChar w:fldCharType="separate"/>
      </w:r>
      <w:hyperlink w:anchor="_Toc185257904" w:history="1">
        <w:r w:rsidR="006F7B50" w:rsidRPr="006F7B50">
          <w:rPr>
            <w:rStyle w:val="Hyperlink"/>
            <w:b w:val="0"/>
            <w:bCs w:val="0"/>
          </w:rPr>
          <w:t>High Level Process</w:t>
        </w:r>
      </w:hyperlink>
    </w:p>
    <w:p w14:paraId="52D1EC0D" w14:textId="17A846EB" w:rsidR="006F7B50" w:rsidRPr="006F7B50" w:rsidRDefault="006F7B50">
      <w:pPr>
        <w:pStyle w:val="TOC2"/>
        <w:rPr>
          <w:rFonts w:asciiTheme="minorHAnsi" w:eastAsiaTheme="minorEastAsia" w:hAnsiTheme="minorHAnsi" w:cstheme="minorBidi"/>
          <w:b w:val="0"/>
          <w:bCs w:val="0"/>
          <w:iCs w:val="0"/>
          <w:kern w:val="2"/>
          <w14:ligatures w14:val="standardContextual"/>
        </w:rPr>
      </w:pPr>
      <w:hyperlink w:anchor="_Toc185257905" w:history="1">
        <w:r w:rsidRPr="006F7B50">
          <w:rPr>
            <w:rStyle w:val="Hyperlink"/>
            <w:b w:val="0"/>
            <w:bCs w:val="0"/>
          </w:rPr>
          <w:t>Process</w:t>
        </w:r>
      </w:hyperlink>
    </w:p>
    <w:p w14:paraId="5A599E11" w14:textId="2112CF06" w:rsidR="006F7B50" w:rsidRPr="006F7B50" w:rsidRDefault="006F7B50">
      <w:pPr>
        <w:pStyle w:val="TOC2"/>
        <w:rPr>
          <w:rFonts w:asciiTheme="minorHAnsi" w:eastAsiaTheme="minorEastAsia" w:hAnsiTheme="minorHAnsi" w:cstheme="minorBidi"/>
          <w:b w:val="0"/>
          <w:bCs w:val="0"/>
          <w:iCs w:val="0"/>
          <w:kern w:val="2"/>
          <w14:ligatures w14:val="standardContextual"/>
        </w:rPr>
      </w:pPr>
      <w:hyperlink w:anchor="_Toc185257906" w:history="1">
        <w:r w:rsidRPr="006F7B50">
          <w:rPr>
            <w:rStyle w:val="Hyperlink"/>
            <w:b w:val="0"/>
            <w:bCs w:val="0"/>
          </w:rPr>
          <w:t>Turnaround Time</w:t>
        </w:r>
      </w:hyperlink>
    </w:p>
    <w:p w14:paraId="3B11C8DE" w14:textId="41CB3F07" w:rsidR="006F7B50" w:rsidRPr="006F7B50" w:rsidRDefault="006F7B50">
      <w:pPr>
        <w:pStyle w:val="TOC2"/>
        <w:rPr>
          <w:rFonts w:asciiTheme="minorHAnsi" w:eastAsiaTheme="minorEastAsia" w:hAnsiTheme="minorHAnsi" w:cstheme="minorBidi"/>
          <w:b w:val="0"/>
          <w:bCs w:val="0"/>
          <w:iCs w:val="0"/>
          <w:kern w:val="2"/>
          <w14:ligatures w14:val="standardContextual"/>
        </w:rPr>
      </w:pPr>
      <w:hyperlink w:anchor="_Toc185257907" w:history="1">
        <w:r w:rsidRPr="006F7B50">
          <w:rPr>
            <w:rStyle w:val="Hyperlink"/>
            <w:b w:val="0"/>
            <w:bCs w:val="0"/>
          </w:rPr>
          <w:t>Related Documents</w:t>
        </w:r>
      </w:hyperlink>
    </w:p>
    <w:p w14:paraId="5DDDB92B" w14:textId="3453CC8F" w:rsidR="00CC1E7F" w:rsidRDefault="00B33B44" w:rsidP="00837AA1">
      <w:r w:rsidRPr="006F7B50">
        <w:fldChar w:fldCharType="end"/>
      </w:r>
    </w:p>
    <w:p w14:paraId="66ACA23F" w14:textId="77777777" w:rsidR="00E422A3" w:rsidRPr="00CC1E7F" w:rsidRDefault="00E422A3" w:rsidP="00CC1E7F"/>
    <w:p w14:paraId="1E159478" w14:textId="34AFA6DB" w:rsidR="00665710" w:rsidRDefault="00EB2F23" w:rsidP="00665710">
      <w:pPr>
        <w:rPr>
          <w:color w:val="000000"/>
        </w:rPr>
      </w:pPr>
      <w:bookmarkStart w:id="2" w:name="_Overview"/>
      <w:bookmarkEnd w:id="2"/>
      <w:r w:rsidRPr="008C489C">
        <w:rPr>
          <w:b/>
          <w:color w:val="000000"/>
        </w:rPr>
        <w:t>Description:</w:t>
      </w:r>
      <w:r>
        <w:rPr>
          <w:color w:val="000000"/>
        </w:rPr>
        <w:t xml:space="preserve"> </w:t>
      </w:r>
      <w:r w:rsidR="00FD0253">
        <w:rPr>
          <w:color w:val="000000"/>
        </w:rPr>
        <w:t xml:space="preserve"> </w:t>
      </w:r>
      <w:r w:rsidR="003E1569">
        <w:rPr>
          <w:color w:val="000000"/>
        </w:rPr>
        <w:t>P</w:t>
      </w:r>
      <w:r w:rsidR="00B91E1A">
        <w:rPr>
          <w:color w:val="000000"/>
        </w:rPr>
        <w:t>rocedures where o</w:t>
      </w:r>
      <w:r w:rsidR="00665710" w:rsidRPr="009D1AAC">
        <w:rPr>
          <w:color w:val="000000"/>
        </w:rPr>
        <w:t xml:space="preserve">rders can be held for </w:t>
      </w:r>
      <w:r w:rsidR="00130700" w:rsidRPr="009D1AAC">
        <w:rPr>
          <w:color w:val="000000"/>
        </w:rPr>
        <w:t>several</w:t>
      </w:r>
      <w:r w:rsidR="00665710" w:rsidRPr="009D1AAC">
        <w:rPr>
          <w:color w:val="000000"/>
        </w:rPr>
        <w:t xml:space="preserve"> </w:t>
      </w:r>
      <w:r w:rsidR="004D5531" w:rsidRPr="00770946">
        <w:rPr>
          <w:color w:val="000000" w:themeColor="text1"/>
        </w:rPr>
        <w:t xml:space="preserve">translated divert </w:t>
      </w:r>
      <w:r w:rsidR="00665710" w:rsidRPr="009D1AAC">
        <w:rPr>
          <w:color w:val="000000"/>
        </w:rPr>
        <w:t>reasons</w:t>
      </w:r>
      <w:r w:rsidR="00B91E1A">
        <w:rPr>
          <w:color w:val="000000"/>
        </w:rPr>
        <w:t xml:space="preserve"> such as p</w:t>
      </w:r>
      <w:r w:rsidR="00665710" w:rsidRPr="009D1AAC">
        <w:rPr>
          <w:color w:val="000000"/>
        </w:rPr>
        <w:t>ayment</w:t>
      </w:r>
      <w:r w:rsidR="00795BF7">
        <w:rPr>
          <w:color w:val="000000"/>
        </w:rPr>
        <w:t>, Future Fill</w:t>
      </w:r>
      <w:r w:rsidR="00665710" w:rsidRPr="009D1AAC">
        <w:rPr>
          <w:color w:val="000000"/>
        </w:rPr>
        <w:t xml:space="preserve"> and </w:t>
      </w:r>
      <w:r w:rsidR="00665710">
        <w:rPr>
          <w:color w:val="000000"/>
        </w:rPr>
        <w:t>Participant</w:t>
      </w:r>
      <w:r w:rsidR="00665710" w:rsidRPr="009D1AAC">
        <w:rPr>
          <w:color w:val="000000"/>
        </w:rPr>
        <w:t xml:space="preserve"> </w:t>
      </w:r>
      <w:r w:rsidR="00665710">
        <w:rPr>
          <w:color w:val="000000"/>
        </w:rPr>
        <w:t>S</w:t>
      </w:r>
      <w:r w:rsidR="00665710" w:rsidRPr="009D1AAC">
        <w:rPr>
          <w:color w:val="000000"/>
        </w:rPr>
        <w:t>ervices related</w:t>
      </w:r>
      <w:r w:rsidR="009209A7">
        <w:rPr>
          <w:color w:val="000000"/>
        </w:rPr>
        <w:t xml:space="preserve"> </w:t>
      </w:r>
      <w:r w:rsidR="00795BF7">
        <w:rPr>
          <w:color w:val="000000"/>
        </w:rPr>
        <w:t>holds</w:t>
      </w:r>
      <w:r w:rsidR="00665710" w:rsidRPr="009D1AAC">
        <w:rPr>
          <w:color w:val="000000"/>
        </w:rPr>
        <w:t xml:space="preserve">. </w:t>
      </w:r>
      <w:r w:rsidR="00B91E1A">
        <w:rPr>
          <w:color w:val="000000"/>
        </w:rPr>
        <w:t xml:space="preserve"> </w:t>
      </w:r>
    </w:p>
    <w:p w14:paraId="3CED7E02" w14:textId="77777777" w:rsidR="00665710" w:rsidRPr="009D1AAC" w:rsidRDefault="00665710" w:rsidP="00665710">
      <w:pPr>
        <w:rPr>
          <w:color w:val="000000"/>
        </w:rPr>
      </w:pPr>
    </w:p>
    <w:tbl>
      <w:tblPr>
        <w:tblW w:w="5000" w:type="pct"/>
        <w:jc w:val="center"/>
        <w:tblCellMar>
          <w:top w:w="173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914"/>
      </w:tblGrid>
      <w:tr w:rsidR="00EB2F23" w:rsidRPr="00EB2F23" w14:paraId="12CE940C" w14:textId="77777777" w:rsidTr="00B26F9B">
        <w:trPr>
          <w:jc w:val="center"/>
        </w:trPr>
        <w:tc>
          <w:tcPr>
            <w:tcW w:w="5000" w:type="pct"/>
            <w:tcBorders>
              <w:top w:val="single" w:sz="18" w:space="0" w:color="FFC000" w:themeColor="accent4"/>
              <w:left w:val="single" w:sz="18" w:space="0" w:color="FFC000" w:themeColor="accent4"/>
              <w:right w:val="single" w:sz="18" w:space="0" w:color="FFC000" w:themeColor="accent4"/>
            </w:tcBorders>
            <w:shd w:val="clear" w:color="auto" w:fill="FFC000" w:themeFill="accent4"/>
          </w:tcPr>
          <w:p w14:paraId="7E07F853" w14:textId="6CE87D56" w:rsidR="00EB2F23" w:rsidRPr="00EB2F23" w:rsidRDefault="00EB2F23" w:rsidP="00B85BD5">
            <w:pPr>
              <w:keepNext/>
              <w:spacing w:before="120" w:after="120"/>
              <w:outlineLvl w:val="1"/>
              <w:rPr>
                <w:rFonts w:cs="Arial"/>
                <w:b/>
                <w:bCs/>
                <w:i/>
                <w:iCs/>
                <w:sz w:val="16"/>
                <w:szCs w:val="16"/>
              </w:rPr>
            </w:pPr>
            <w:bookmarkStart w:id="3" w:name="_Toc14250098"/>
            <w:bookmarkStart w:id="4" w:name="HLP"/>
            <w:bookmarkStart w:id="5" w:name="_Toc185257904"/>
            <w:r w:rsidRPr="00EB2F23">
              <w:rPr>
                <w:rFonts w:cs="Arial"/>
                <w:b/>
                <w:bCs/>
                <w:iCs/>
                <w:sz w:val="28"/>
                <w:szCs w:val="28"/>
              </w:rPr>
              <w:t>High Level Process</w:t>
            </w:r>
            <w:bookmarkEnd w:id="3"/>
            <w:bookmarkEnd w:id="4"/>
            <w:bookmarkEnd w:id="5"/>
          </w:p>
        </w:tc>
      </w:tr>
      <w:tr w:rsidR="00BB7DC1" w:rsidRPr="00EB2F23" w14:paraId="72745BB7" w14:textId="77777777" w:rsidTr="00B26F9B">
        <w:trPr>
          <w:jc w:val="center"/>
        </w:trPr>
        <w:tc>
          <w:tcPr>
            <w:tcW w:w="5000" w:type="pct"/>
            <w:tcBorders>
              <w:left w:val="single" w:sz="18" w:space="0" w:color="FFC000" w:themeColor="accent4"/>
              <w:right w:val="single" w:sz="18" w:space="0" w:color="FFC000" w:themeColor="accent4"/>
            </w:tcBorders>
            <w:shd w:val="clear" w:color="auto" w:fill="auto"/>
          </w:tcPr>
          <w:p w14:paraId="1A1248A2" w14:textId="009EE642" w:rsidR="00BB7DC1" w:rsidRDefault="00BB7DC1" w:rsidP="00484C25">
            <w:pPr>
              <w:numPr>
                <w:ilvl w:val="0"/>
                <w:numId w:val="35"/>
              </w:numPr>
              <w:spacing w:before="120" w:after="120"/>
              <w:rPr>
                <w:b/>
                <w:sz w:val="28"/>
                <w:szCs w:val="28"/>
              </w:rPr>
            </w:pPr>
            <w:hyperlink w:anchor="Identify" w:history="1">
              <w:r w:rsidRPr="00EE2DDA">
                <w:rPr>
                  <w:rStyle w:val="Hyperlink"/>
                  <w:b/>
                  <w:sz w:val="28"/>
                  <w:szCs w:val="28"/>
                </w:rPr>
                <w:t>Identify</w:t>
              </w:r>
            </w:hyperlink>
            <w:r>
              <w:rPr>
                <w:b/>
                <w:sz w:val="28"/>
                <w:szCs w:val="28"/>
              </w:rPr>
              <w:t xml:space="preserve"> why the order is being held and </w:t>
            </w:r>
            <w:r w:rsidR="007869EA">
              <w:rPr>
                <w:b/>
                <w:sz w:val="28"/>
                <w:szCs w:val="28"/>
              </w:rPr>
              <w:t xml:space="preserve">which </w:t>
            </w:r>
            <w:r>
              <w:rPr>
                <w:b/>
                <w:sz w:val="28"/>
                <w:szCs w:val="28"/>
              </w:rPr>
              <w:t>Divert Order is applicable:</w:t>
            </w:r>
          </w:p>
          <w:p w14:paraId="4A793223" w14:textId="77777777" w:rsidR="00BB7DC1" w:rsidRPr="00D8503A" w:rsidRDefault="00BB7DC1" w:rsidP="00484C25">
            <w:pPr>
              <w:numPr>
                <w:ilvl w:val="0"/>
                <w:numId w:val="30"/>
              </w:numPr>
              <w:tabs>
                <w:tab w:val="clear" w:pos="360"/>
                <w:tab w:val="num" w:pos="720"/>
              </w:tabs>
              <w:spacing w:before="120" w:after="120"/>
              <w:ind w:left="540"/>
              <w:rPr>
                <w:color w:val="000000"/>
              </w:rPr>
            </w:pPr>
            <w:r w:rsidRPr="00D8503A">
              <w:rPr>
                <w:b/>
                <w:color w:val="000000"/>
              </w:rPr>
              <w:t xml:space="preserve">Payment Diverts </w:t>
            </w:r>
            <w:r>
              <w:rPr>
                <w:b/>
                <w:color w:val="000000"/>
              </w:rPr>
              <w:t xml:space="preserve"> </w:t>
            </w:r>
          </w:p>
          <w:p w14:paraId="607EA206" w14:textId="77777777" w:rsidR="00BB7DC1" w:rsidRPr="008D7E31" w:rsidRDefault="00BB7DC1" w:rsidP="00484C25">
            <w:pPr>
              <w:numPr>
                <w:ilvl w:val="0"/>
                <w:numId w:val="30"/>
              </w:numPr>
              <w:tabs>
                <w:tab w:val="clear" w:pos="360"/>
                <w:tab w:val="num" w:pos="720"/>
              </w:tabs>
              <w:spacing w:before="120" w:after="120"/>
              <w:ind w:left="540"/>
              <w:rPr>
                <w:color w:val="000000"/>
              </w:rPr>
            </w:pPr>
            <w:r w:rsidRPr="008D7E31">
              <w:rPr>
                <w:b/>
                <w:color w:val="000000"/>
              </w:rPr>
              <w:t xml:space="preserve">Participant Services Diverts </w:t>
            </w:r>
            <w:r>
              <w:rPr>
                <w:b/>
                <w:color w:val="000000"/>
              </w:rPr>
              <w:t xml:space="preserve"> </w:t>
            </w:r>
            <w:r w:rsidRPr="008D7E31">
              <w:rPr>
                <w:b/>
                <w:color w:val="000000"/>
              </w:rPr>
              <w:t xml:space="preserve"> </w:t>
            </w:r>
          </w:p>
          <w:p w14:paraId="536650F1" w14:textId="01A3087A" w:rsidR="007869EA" w:rsidRPr="008D7E31" w:rsidRDefault="00BB7DC1" w:rsidP="00484C25">
            <w:pPr>
              <w:numPr>
                <w:ilvl w:val="0"/>
                <w:numId w:val="30"/>
              </w:numPr>
              <w:tabs>
                <w:tab w:val="clear" w:pos="360"/>
                <w:tab w:val="num" w:pos="720"/>
              </w:tabs>
              <w:spacing w:before="120" w:after="120"/>
              <w:ind w:left="540"/>
              <w:rPr>
                <w:color w:val="000000"/>
              </w:rPr>
            </w:pPr>
            <w:r w:rsidRPr="008D7E31">
              <w:rPr>
                <w:b/>
                <w:color w:val="000000"/>
              </w:rPr>
              <w:t xml:space="preserve">Future Fill Diverts </w:t>
            </w:r>
          </w:p>
          <w:p w14:paraId="57D0CE6A" w14:textId="77777777" w:rsidR="00306BB0" w:rsidRDefault="00306BB0" w:rsidP="00484C25">
            <w:pPr>
              <w:numPr>
                <w:ilvl w:val="0"/>
                <w:numId w:val="30"/>
              </w:numPr>
              <w:tabs>
                <w:tab w:val="clear" w:pos="360"/>
                <w:tab w:val="num" w:pos="720"/>
              </w:tabs>
              <w:spacing w:before="120" w:after="120"/>
              <w:ind w:left="540"/>
              <w:rPr>
                <w:b/>
                <w:color w:val="000000"/>
              </w:rPr>
            </w:pPr>
            <w:r w:rsidRPr="00306BB0">
              <w:rPr>
                <w:b/>
                <w:color w:val="000000"/>
              </w:rPr>
              <w:t>Pending Prior Authorization</w:t>
            </w:r>
            <w:r>
              <w:rPr>
                <w:b/>
                <w:color w:val="000000"/>
              </w:rPr>
              <w:t xml:space="preserve"> </w:t>
            </w:r>
          </w:p>
          <w:p w14:paraId="008BA84E" w14:textId="77777777" w:rsidR="00306BB0" w:rsidRPr="00306BB0" w:rsidRDefault="00306BB0" w:rsidP="00484C25">
            <w:pPr>
              <w:spacing w:before="120" w:after="120"/>
              <w:ind w:left="360"/>
              <w:rPr>
                <w:b/>
                <w:color w:val="000000"/>
              </w:rPr>
            </w:pPr>
          </w:p>
          <w:p w14:paraId="08C46C1D" w14:textId="273AF902" w:rsidR="00462768" w:rsidRPr="008C489C" w:rsidRDefault="7FE135A1" w:rsidP="00484C25">
            <w:pPr>
              <w:spacing w:before="120" w:after="12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D3DF30C" wp14:editId="09AE8538">
                  <wp:extent cx="236220" cy="2057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2628B901" w:rsidRPr="074E5044">
              <w:rPr>
                <w:color w:val="000000" w:themeColor="text1"/>
              </w:rPr>
              <w:t xml:space="preserve"> </w:t>
            </w:r>
            <w:r w:rsidR="2628B901" w:rsidRPr="074E5044">
              <w:rPr>
                <w:b/>
                <w:bCs/>
                <w:color w:val="000000" w:themeColor="text1"/>
              </w:rPr>
              <w:t>For Med D Ship</w:t>
            </w:r>
            <w:r w:rsidR="2628B901" w:rsidRPr="074E5044">
              <w:rPr>
                <w:color w:val="000000" w:themeColor="text1"/>
              </w:rPr>
              <w:t xml:space="preserve"> Consent diverts, </w:t>
            </w:r>
            <w:r w:rsidR="004C60A0">
              <w:rPr>
                <w:color w:val="000000" w:themeColor="text1"/>
              </w:rPr>
              <w:t>refer to</w:t>
            </w:r>
            <w:r w:rsidR="00B26F9B">
              <w:rPr>
                <w:color w:val="000000" w:themeColor="text1"/>
              </w:rPr>
              <w:t xml:space="preserve"> </w:t>
            </w:r>
            <w:r w:rsidR="00B26F9B" w:rsidRPr="006F7B50">
              <w:rPr>
                <w:b/>
                <w:bCs/>
                <w:color w:val="000000" w:themeColor="text1"/>
              </w:rPr>
              <w:t>Processing Ship Consent Hold Prescriptions/Orders</w:t>
            </w:r>
            <w:r w:rsidR="00CF6D16">
              <w:rPr>
                <w:color w:val="000000" w:themeColor="text1"/>
              </w:rPr>
              <w:t xml:space="preserve"> section in</w:t>
            </w:r>
            <w:r w:rsidR="000F18D8">
              <w:rPr>
                <w:color w:val="000000" w:themeColor="text1"/>
              </w:rPr>
              <w:t xml:space="preserve"> </w:t>
            </w:r>
            <w:hyperlink r:id="rId13" w:anchor="!/view?docid=3f0adae9-ad4d-4e9c-9707-301d785da1cf" w:history="1">
              <w:r w:rsidR="000F18D8" w:rsidRPr="000F18D8">
                <w:rPr>
                  <w:rStyle w:val="Hyperlink"/>
                </w:rPr>
                <w:t>MED D - Expressed Consent (Ship Consent) (083036)</w:t>
              </w:r>
            </w:hyperlink>
            <w:r w:rsidR="00B26F9B">
              <w:rPr>
                <w:color w:val="000000" w:themeColor="text1"/>
              </w:rPr>
              <w:t>.</w:t>
            </w:r>
            <w:r w:rsidR="2628B901" w:rsidRPr="074E5044">
              <w:rPr>
                <w:color w:val="000000" w:themeColor="text1"/>
              </w:rPr>
              <w:t xml:space="preserve"> </w:t>
            </w:r>
            <w:r w:rsidR="00B91E1A" w:rsidRPr="074E5044">
              <w:rPr>
                <w:color w:val="000000" w:themeColor="text1"/>
              </w:rPr>
              <w:t xml:space="preserve"> </w:t>
            </w:r>
            <w:r w:rsidR="2628B901" w:rsidRPr="074E5044">
              <w:rPr>
                <w:color w:val="000000" w:themeColor="text1"/>
              </w:rPr>
              <w:t xml:space="preserve">Do </w:t>
            </w:r>
            <w:r w:rsidR="2628B901" w:rsidRPr="074E5044">
              <w:rPr>
                <w:b/>
                <w:bCs/>
                <w:color w:val="000000" w:themeColor="text1"/>
              </w:rPr>
              <w:t>NOT</w:t>
            </w:r>
            <w:r w:rsidR="2628B901" w:rsidRPr="074E5044">
              <w:rPr>
                <w:color w:val="000000" w:themeColor="text1"/>
              </w:rPr>
              <w:t xml:space="preserve"> use the Manage Diverts process.</w:t>
            </w:r>
          </w:p>
        </w:tc>
      </w:tr>
      <w:tr w:rsidR="00EB2F23" w:rsidRPr="00EB2F23" w14:paraId="6BD12F15" w14:textId="77777777" w:rsidTr="00B26F9B">
        <w:trPr>
          <w:jc w:val="center"/>
        </w:trPr>
        <w:tc>
          <w:tcPr>
            <w:tcW w:w="5000" w:type="pct"/>
            <w:tcBorders>
              <w:left w:val="single" w:sz="18" w:space="0" w:color="FFC000" w:themeColor="accent4"/>
              <w:right w:val="single" w:sz="18" w:space="0" w:color="FFC000" w:themeColor="accent4"/>
            </w:tcBorders>
            <w:shd w:val="clear" w:color="auto" w:fill="auto"/>
          </w:tcPr>
          <w:p w14:paraId="74EF763F" w14:textId="2C5196DB" w:rsidR="00EB2F23" w:rsidRPr="00462768" w:rsidRDefault="00184C6B" w:rsidP="00484C25">
            <w:pPr>
              <w:numPr>
                <w:ilvl w:val="0"/>
                <w:numId w:val="35"/>
              </w:numPr>
              <w:spacing w:before="120" w:after="120"/>
              <w:rPr>
                <w:b/>
                <w:color w:val="000000"/>
                <w:sz w:val="28"/>
                <w:szCs w:val="28"/>
              </w:rPr>
            </w:pPr>
            <w:hyperlink w:anchor="Step2" w:history="1">
              <w:r>
                <w:rPr>
                  <w:rStyle w:val="Hyperlink"/>
                  <w:b/>
                  <w:sz w:val="28"/>
                  <w:szCs w:val="28"/>
                </w:rPr>
                <w:t>Make</w:t>
              </w:r>
            </w:hyperlink>
            <w:r w:rsidR="00473269" w:rsidRPr="00462768">
              <w:rPr>
                <w:b/>
                <w:color w:val="000000"/>
                <w:sz w:val="28"/>
                <w:szCs w:val="28"/>
              </w:rPr>
              <w:t xml:space="preserve"> the appropriate correction in the system for the type of Divert.</w:t>
            </w:r>
          </w:p>
          <w:p w14:paraId="219853BD" w14:textId="6750FBBA" w:rsidR="00EB2F23" w:rsidRPr="008C489C" w:rsidRDefault="00B21AE9" w:rsidP="00484C25">
            <w:pPr>
              <w:spacing w:before="120" w:after="120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7CA1FAAF" wp14:editId="6E5AD55E">
                  <wp:extent cx="236220" cy="2057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3269">
              <w:rPr>
                <w:color w:val="000000"/>
              </w:rPr>
              <w:t xml:space="preserve"> The</w:t>
            </w:r>
            <w:r w:rsidR="00473269" w:rsidRPr="001A1FDC">
              <w:rPr>
                <w:color w:val="000000"/>
              </w:rPr>
              <w:t xml:space="preserve"> correction </w:t>
            </w:r>
            <w:r w:rsidR="00473269" w:rsidRPr="008C489C">
              <w:rPr>
                <w:b/>
                <w:color w:val="000000"/>
              </w:rPr>
              <w:t>MUST</w:t>
            </w:r>
            <w:r w:rsidR="00473269">
              <w:rPr>
                <w:color w:val="000000"/>
              </w:rPr>
              <w:t xml:space="preserve"> be </w:t>
            </w:r>
            <w:r w:rsidR="00473269" w:rsidRPr="001A1FDC">
              <w:rPr>
                <w:color w:val="000000"/>
              </w:rPr>
              <w:t xml:space="preserve">made on the proper screens before accessing the </w:t>
            </w:r>
            <w:r w:rsidR="00473269" w:rsidRPr="00E864F2">
              <w:rPr>
                <w:b/>
                <w:color w:val="000000"/>
              </w:rPr>
              <w:t>Manage Diverts</w:t>
            </w:r>
            <w:r w:rsidR="00473269" w:rsidRPr="001A1FDC">
              <w:rPr>
                <w:color w:val="000000"/>
              </w:rPr>
              <w:t xml:space="preserve"> tab.</w:t>
            </w:r>
          </w:p>
        </w:tc>
      </w:tr>
      <w:tr w:rsidR="00EB2F23" w:rsidRPr="00B85BD5" w14:paraId="5BC4389C" w14:textId="7209CAA1" w:rsidTr="00B26F9B">
        <w:trPr>
          <w:trHeight w:val="376"/>
          <w:jc w:val="center"/>
        </w:trPr>
        <w:tc>
          <w:tcPr>
            <w:tcW w:w="5000" w:type="pct"/>
            <w:tcBorders>
              <w:left w:val="single" w:sz="18" w:space="0" w:color="FFC000" w:themeColor="accent4"/>
              <w:bottom w:val="single" w:sz="18" w:space="0" w:color="FFC000" w:themeColor="accent4"/>
              <w:right w:val="single" w:sz="18" w:space="0" w:color="FFC000" w:themeColor="accent4"/>
            </w:tcBorders>
            <w:shd w:val="clear" w:color="auto" w:fill="auto"/>
          </w:tcPr>
          <w:p w14:paraId="365AFDB7" w14:textId="501A18DF" w:rsidR="00EB2F23" w:rsidRPr="00B85BD5" w:rsidRDefault="00B85BD5" w:rsidP="00B85BD5">
            <w:pPr>
              <w:pStyle w:val="ListParagraph"/>
              <w:numPr>
                <w:ilvl w:val="0"/>
                <w:numId w:val="35"/>
              </w:numPr>
              <w:rPr>
                <w:rFonts w:ascii="Verdana" w:hAnsi="Verdana"/>
                <w:sz w:val="28"/>
                <w:szCs w:val="28"/>
              </w:rPr>
            </w:pPr>
            <w:hyperlink w:anchor="EnterOrderLevelComments" w:history="1">
              <w:r w:rsidRPr="00B85BD5">
                <w:rPr>
                  <w:rStyle w:val="Hyperlink"/>
                  <w:rFonts w:ascii="Verdana" w:hAnsi="Verdana"/>
                  <w:b/>
                  <w:sz w:val="28"/>
                  <w:szCs w:val="28"/>
                </w:rPr>
                <w:t>Enter</w:t>
              </w:r>
            </w:hyperlink>
            <w:r w:rsidRPr="00B85BD5">
              <w:rPr>
                <w:rFonts w:ascii="Verdana" w:hAnsi="Verdana"/>
                <w:b/>
                <w:color w:val="000000"/>
                <w:sz w:val="28"/>
                <w:szCs w:val="28"/>
              </w:rPr>
              <w:t xml:space="preserve"> note in the Order Level Comments and indicate what occurred.</w:t>
            </w:r>
          </w:p>
        </w:tc>
      </w:tr>
    </w:tbl>
    <w:p w14:paraId="11BC9E6D" w14:textId="77777777" w:rsidR="00C75964" w:rsidRPr="00B85BD5" w:rsidRDefault="00C75964" w:rsidP="00CC1E7F">
      <w:pPr>
        <w:rPr>
          <w:sz w:val="28"/>
          <w:szCs w:val="28"/>
        </w:rPr>
      </w:pPr>
    </w:p>
    <w:p w14:paraId="0C1688B4" w14:textId="792329AA" w:rsidR="00F81783" w:rsidRDefault="006F7B50" w:rsidP="006F7B50">
      <w:pPr>
        <w:spacing w:before="120" w:after="120"/>
        <w:jc w:val="right"/>
      </w:pPr>
      <w:hyperlink w:anchor="_top" w:history="1">
        <w:r w:rsidRPr="006F7B50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BF74E9" w14:paraId="73B14065" w14:textId="77777777" w:rsidTr="00E422A3">
        <w:tc>
          <w:tcPr>
            <w:tcW w:w="5000" w:type="pct"/>
            <w:shd w:val="clear" w:color="auto" w:fill="C0C0C0"/>
          </w:tcPr>
          <w:p w14:paraId="57871158" w14:textId="5777AFBC" w:rsidR="00F81783" w:rsidRPr="004200D0" w:rsidRDefault="00CC1E7F" w:rsidP="00D94246">
            <w:pPr>
              <w:pStyle w:val="Heading2"/>
              <w:spacing w:before="120" w:after="120"/>
              <w:rPr>
                <w:i/>
              </w:rPr>
            </w:pPr>
            <w:bookmarkStart w:id="6" w:name="_Toc481075372"/>
            <w:bookmarkStart w:id="7" w:name="_Toc111548589"/>
            <w:bookmarkStart w:id="8" w:name="_Toc185257905"/>
            <w:r w:rsidRPr="004200D0">
              <w:t>Process</w:t>
            </w:r>
            <w:bookmarkEnd w:id="6"/>
            <w:bookmarkEnd w:id="7"/>
            <w:bookmarkEnd w:id="8"/>
          </w:p>
        </w:tc>
      </w:tr>
    </w:tbl>
    <w:p w14:paraId="72006451" w14:textId="77777777" w:rsidR="00BB7DC1" w:rsidRDefault="00BB7DC1" w:rsidP="00CC1E7F">
      <w:pPr>
        <w:textAlignment w:val="top"/>
        <w:rPr>
          <w:rFonts w:cs="Arial"/>
          <w:bCs/>
        </w:rPr>
      </w:pPr>
    </w:p>
    <w:p w14:paraId="123FDF6B" w14:textId="3D8793DA" w:rsidR="006D3CB3" w:rsidRPr="00A32FE1" w:rsidRDefault="0028176A" w:rsidP="00B85BD5">
      <w:pPr>
        <w:spacing w:after="120"/>
        <w:textAlignment w:val="top"/>
        <w:rPr>
          <w:rFonts w:cs="Arial"/>
          <w:bCs/>
        </w:rPr>
      </w:pPr>
      <w:r>
        <w:rPr>
          <w:rFonts w:cs="Arial"/>
          <w:bCs/>
        </w:rPr>
        <w:t>Perform the steps below to</w:t>
      </w:r>
      <w:r w:rsidR="00E864F2">
        <w:rPr>
          <w:rFonts w:cs="Arial"/>
          <w:bCs/>
        </w:rPr>
        <w:t xml:space="preserve"> release an order</w:t>
      </w:r>
      <w:r w:rsidR="00732FF2">
        <w:rPr>
          <w:rFonts w:cs="Arial"/>
          <w:bCs/>
        </w:rPr>
        <w:t xml:space="preserve"> and restart processing</w:t>
      </w:r>
      <w:r>
        <w:rPr>
          <w:rFonts w:cs="Arial"/>
          <w:bCs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2051"/>
        <w:gridCol w:w="2792"/>
        <w:gridCol w:w="1606"/>
        <w:gridCol w:w="5677"/>
      </w:tblGrid>
      <w:tr w:rsidR="00B33B44" w:rsidRPr="001A1FDC" w14:paraId="7D22A52B" w14:textId="77777777" w:rsidTr="006F7B50">
        <w:tc>
          <w:tcPr>
            <w:tcW w:w="238" w:type="pct"/>
            <w:shd w:val="clear" w:color="auto" w:fill="D9D9D9" w:themeFill="background1" w:themeFillShade="D9"/>
          </w:tcPr>
          <w:p w14:paraId="376AB994" w14:textId="77777777" w:rsidR="00E864F2" w:rsidRPr="001A1FDC" w:rsidRDefault="00E864F2" w:rsidP="00484C25">
            <w:pPr>
              <w:spacing w:before="120" w:after="120"/>
              <w:ind w:right="-75"/>
              <w:jc w:val="center"/>
              <w:rPr>
                <w:b/>
                <w:color w:val="000000"/>
              </w:rPr>
            </w:pPr>
            <w:r w:rsidRPr="001A1FDC">
              <w:rPr>
                <w:b/>
                <w:color w:val="000000"/>
              </w:rPr>
              <w:t>Step</w:t>
            </w:r>
          </w:p>
        </w:tc>
        <w:tc>
          <w:tcPr>
            <w:tcW w:w="4762" w:type="pct"/>
            <w:gridSpan w:val="4"/>
            <w:shd w:val="clear" w:color="auto" w:fill="D9D9D9" w:themeFill="background1" w:themeFillShade="D9"/>
          </w:tcPr>
          <w:p w14:paraId="145E34F7" w14:textId="77777777" w:rsidR="00E864F2" w:rsidRPr="001A1FDC" w:rsidRDefault="00E864F2" w:rsidP="00484C25">
            <w:pPr>
              <w:spacing w:before="120" w:after="120"/>
              <w:ind w:left="-83"/>
              <w:jc w:val="center"/>
              <w:rPr>
                <w:b/>
                <w:color w:val="000000"/>
              </w:rPr>
            </w:pPr>
            <w:r w:rsidRPr="001A1FDC">
              <w:rPr>
                <w:b/>
                <w:color w:val="000000"/>
              </w:rPr>
              <w:t>Action</w:t>
            </w:r>
          </w:p>
        </w:tc>
      </w:tr>
      <w:tr w:rsidR="00E864F2" w:rsidRPr="001A1FDC" w14:paraId="6F0368D3" w14:textId="77777777" w:rsidTr="004B4737">
        <w:tc>
          <w:tcPr>
            <w:tcW w:w="238" w:type="pct"/>
            <w:shd w:val="clear" w:color="auto" w:fill="auto"/>
          </w:tcPr>
          <w:p w14:paraId="352760BA" w14:textId="77777777" w:rsidR="00E864F2" w:rsidRPr="001A1FDC" w:rsidRDefault="00DD1E6D" w:rsidP="00484C25">
            <w:pPr>
              <w:spacing w:before="120" w:after="120"/>
              <w:ind w:right="-9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4762" w:type="pct"/>
            <w:gridSpan w:val="4"/>
            <w:shd w:val="clear" w:color="auto" w:fill="auto"/>
          </w:tcPr>
          <w:p w14:paraId="6433ECD6" w14:textId="32074F85" w:rsidR="00204C13" w:rsidRDefault="3CF6824E" w:rsidP="00E729A4">
            <w:pPr>
              <w:spacing w:before="120" w:after="120"/>
              <w:rPr>
                <w:color w:val="000000"/>
              </w:rPr>
            </w:pPr>
            <w:bookmarkStart w:id="9" w:name="Identify"/>
            <w:bookmarkStart w:id="10" w:name="OLE_LINK5"/>
            <w:bookmarkStart w:id="11" w:name="OLE_LINK6"/>
            <w:r w:rsidRPr="074E5044">
              <w:rPr>
                <w:color w:val="000000" w:themeColor="text1"/>
              </w:rPr>
              <w:t>Identify</w:t>
            </w:r>
            <w:bookmarkEnd w:id="9"/>
            <w:r w:rsidRPr="074E5044">
              <w:rPr>
                <w:color w:val="000000" w:themeColor="text1"/>
              </w:rPr>
              <w:t xml:space="preserve"> why the order is being held</w:t>
            </w:r>
            <w:r w:rsidR="41E87AC6" w:rsidRPr="074E5044">
              <w:rPr>
                <w:color w:val="000000" w:themeColor="text1"/>
              </w:rPr>
              <w:t>,</w:t>
            </w:r>
            <w:r w:rsidRPr="074E5044">
              <w:rPr>
                <w:color w:val="000000" w:themeColor="text1"/>
              </w:rPr>
              <w:t xml:space="preserve"> </w:t>
            </w:r>
            <w:r w:rsidR="5F0061BD" w:rsidRPr="074E5044">
              <w:rPr>
                <w:color w:val="000000" w:themeColor="text1"/>
              </w:rPr>
              <w:t>and</w:t>
            </w:r>
            <w:r w:rsidRPr="074E5044">
              <w:rPr>
                <w:color w:val="000000" w:themeColor="text1"/>
              </w:rPr>
              <w:t xml:space="preserve"> which Divert Order is applicabl</w:t>
            </w:r>
            <w:r w:rsidR="50229D80" w:rsidRPr="074E5044">
              <w:rPr>
                <w:color w:val="000000" w:themeColor="text1"/>
              </w:rPr>
              <w:t>e.</w:t>
            </w:r>
            <w:r w:rsidR="18D32807" w:rsidRPr="074E5044">
              <w:rPr>
                <w:color w:val="000000" w:themeColor="text1"/>
              </w:rPr>
              <w:t xml:space="preserve"> </w:t>
            </w:r>
            <w:r w:rsidR="50229D80" w:rsidRPr="074E5044">
              <w:rPr>
                <w:color w:val="000000" w:themeColor="text1"/>
              </w:rPr>
              <w:t xml:space="preserve"> </w:t>
            </w:r>
            <w:bookmarkEnd w:id="10"/>
            <w:bookmarkEnd w:id="11"/>
            <w:r w:rsidRPr="074E5044">
              <w:rPr>
                <w:color w:val="000000" w:themeColor="text1"/>
              </w:rPr>
              <w:t xml:space="preserve">Refer to </w:t>
            </w:r>
            <w:hyperlink r:id="rId14" w:anchor="!/view?docid=684a02bb-9cb0-473d-9b90-56fc922c1ed6">
              <w:r w:rsidR="00FA1B2C">
                <w:rPr>
                  <w:rStyle w:val="Hyperlink"/>
                </w:rPr>
                <w:t>Order Status (004758)</w:t>
              </w:r>
            </w:hyperlink>
            <w:r w:rsidR="3F37A5EF" w:rsidRPr="074E5044">
              <w:rPr>
                <w:color w:val="000000" w:themeColor="text1"/>
              </w:rPr>
              <w:t xml:space="preserve"> </w:t>
            </w:r>
            <w:r w:rsidRPr="074E5044">
              <w:rPr>
                <w:color w:val="000000" w:themeColor="text1"/>
              </w:rPr>
              <w:t>for instructions to review order status details.</w:t>
            </w:r>
            <w:r w:rsidR="00EE2DDA">
              <w:br/>
            </w:r>
          </w:p>
          <w:p w14:paraId="3711B5E5" w14:textId="51A0FBCB" w:rsidR="00204C13" w:rsidRDefault="00204C13" w:rsidP="00E729A4">
            <w:pPr>
              <w:spacing w:before="120" w:after="12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From the Order Status screen, click on the </w:t>
            </w:r>
            <w:r>
              <w:rPr>
                <w:b/>
                <w:color w:val="000000"/>
              </w:rPr>
              <w:t>Manage Diverts</w:t>
            </w:r>
            <w:r>
              <w:rPr>
                <w:color w:val="000000"/>
              </w:rPr>
              <w:t xml:space="preserve"> button in bottom left-hand corner. This screen display</w:t>
            </w:r>
            <w:r w:rsidR="00C42670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the Divert(s) to be addressed, and a “Resolution” drop-down box.</w:t>
            </w:r>
          </w:p>
          <w:p w14:paraId="3D7BD81A" w14:textId="77777777" w:rsidR="00204C13" w:rsidRDefault="00204C13" w:rsidP="00E729A4">
            <w:pPr>
              <w:spacing w:before="120" w:after="120" w:line="276" w:lineRule="auto"/>
              <w:rPr>
                <w:color w:val="000000"/>
              </w:rPr>
            </w:pPr>
          </w:p>
          <w:p w14:paraId="4630C03D" w14:textId="1F3FE877" w:rsidR="00204C13" w:rsidRDefault="00204C13" w:rsidP="00E729A4">
            <w:pPr>
              <w:spacing w:before="120" w:after="12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The types of Diverts </w:t>
            </w:r>
            <w:r w:rsidR="00397CED">
              <w:rPr>
                <w:color w:val="000000"/>
              </w:rPr>
              <w:t>include but are not</w:t>
            </w:r>
            <w:r>
              <w:rPr>
                <w:color w:val="000000"/>
              </w:rPr>
              <w:t xml:space="preserve"> limited to these examples:</w:t>
            </w:r>
          </w:p>
          <w:p w14:paraId="574BC1D2" w14:textId="77777777" w:rsidR="00204C13" w:rsidRDefault="00204C13" w:rsidP="00E729A4">
            <w:pPr>
              <w:numPr>
                <w:ilvl w:val="0"/>
                <w:numId w:val="51"/>
              </w:numPr>
              <w:spacing w:before="120" w:after="120" w:line="276" w:lineRule="auto"/>
              <w:ind w:left="473"/>
              <w:rPr>
                <w:color w:val="000000"/>
              </w:rPr>
            </w:pPr>
            <w:r>
              <w:rPr>
                <w:color w:val="000000"/>
              </w:rPr>
              <w:t>“Pending Resolution of Payment Issue(s) / Expired Credit Card”</w:t>
            </w:r>
          </w:p>
          <w:p w14:paraId="10577114" w14:textId="77777777" w:rsidR="00204C13" w:rsidRDefault="00204C13" w:rsidP="00E729A4">
            <w:pPr>
              <w:numPr>
                <w:ilvl w:val="0"/>
                <w:numId w:val="51"/>
              </w:numPr>
              <w:spacing w:before="120" w:after="120" w:line="276" w:lineRule="auto"/>
              <w:ind w:left="473"/>
              <w:rPr>
                <w:color w:val="000000"/>
              </w:rPr>
            </w:pPr>
            <w:r>
              <w:rPr>
                <w:color w:val="000000"/>
              </w:rPr>
              <w:t>“Future Fill / Refill Too Soon”</w:t>
            </w:r>
          </w:p>
          <w:p w14:paraId="0599D34D" w14:textId="60B56087" w:rsidR="00204C13" w:rsidRDefault="00204C13" w:rsidP="00E729A4">
            <w:pPr>
              <w:spacing w:before="120" w:after="120" w:line="276" w:lineRule="auto"/>
              <w:ind w:left="563"/>
              <w:rPr>
                <w:color w:val="000000"/>
              </w:rPr>
            </w:pPr>
            <w:r w:rsidRPr="00D94246">
              <w:rPr>
                <w:b/>
                <w:bCs/>
                <w:color w:val="000000"/>
              </w:rPr>
              <w:t>Note:</w:t>
            </w:r>
            <w:r w:rsidR="00D94246"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Do not resolve the divert until the issue is resolved.</w:t>
            </w:r>
          </w:p>
          <w:p w14:paraId="1DF42335" w14:textId="77777777" w:rsidR="002E4E32" w:rsidRDefault="002E4E32" w:rsidP="00E729A4">
            <w:pPr>
              <w:spacing w:before="120" w:after="120"/>
              <w:rPr>
                <w:b/>
                <w:color w:val="000000"/>
              </w:rPr>
            </w:pPr>
          </w:p>
          <w:p w14:paraId="34FD2988" w14:textId="0EBC3479" w:rsidR="00D94246" w:rsidRDefault="00803EE7" w:rsidP="00E729A4">
            <w:pPr>
              <w:spacing w:before="120" w:after="120"/>
              <w:rPr>
                <w:b/>
                <w:bCs/>
                <w:color w:val="000000"/>
              </w:rPr>
            </w:pPr>
            <w:r w:rsidRPr="001D5D38">
              <w:rPr>
                <w:b/>
                <w:bCs/>
                <w:color w:val="000000"/>
              </w:rPr>
              <w:t>Note</w:t>
            </w:r>
            <w:r w:rsidR="00D94246">
              <w:rPr>
                <w:b/>
                <w:bCs/>
                <w:color w:val="000000"/>
              </w:rPr>
              <w:t>s</w:t>
            </w:r>
            <w:r w:rsidRPr="001D5D38">
              <w:rPr>
                <w:b/>
                <w:bCs/>
                <w:color w:val="000000"/>
              </w:rPr>
              <w:t xml:space="preserve">: </w:t>
            </w:r>
          </w:p>
          <w:p w14:paraId="39F777E7" w14:textId="666E6A9E" w:rsidR="00803EE7" w:rsidRPr="001D5D38" w:rsidRDefault="00803EE7" w:rsidP="00E729A4">
            <w:pPr>
              <w:spacing w:before="120" w:after="120"/>
              <w:rPr>
                <w:b/>
                <w:bCs/>
                <w:color w:val="000000"/>
              </w:rPr>
            </w:pPr>
            <w:r w:rsidRPr="001D5D38">
              <w:rPr>
                <w:b/>
                <w:bCs/>
                <w:color w:val="000000"/>
              </w:rPr>
              <w:t>Delayed Prescriber Response</w:t>
            </w:r>
            <w:r w:rsidR="002E4E32">
              <w:rPr>
                <w:b/>
                <w:bCs/>
                <w:color w:val="000000"/>
              </w:rPr>
              <w:t xml:space="preserve"> Hold</w:t>
            </w:r>
          </w:p>
          <w:p w14:paraId="06B52897" w14:textId="4A32BD34" w:rsidR="002E4E32" w:rsidRPr="000B11B4" w:rsidRDefault="1CB68034" w:rsidP="00E729A4">
            <w:pPr>
              <w:numPr>
                <w:ilvl w:val="0"/>
                <w:numId w:val="46"/>
              </w:numPr>
              <w:spacing w:before="120" w:after="120"/>
              <w:ind w:left="473"/>
              <w:rPr>
                <w:color w:val="000000"/>
              </w:rPr>
            </w:pPr>
            <w:bookmarkStart w:id="12" w:name="OLE_LINK17"/>
            <w:r w:rsidRPr="074E5044">
              <w:rPr>
                <w:color w:val="000000" w:themeColor="text1"/>
              </w:rPr>
              <w:t>F</w:t>
            </w:r>
            <w:r w:rsidR="2A65757D" w:rsidRPr="074E5044">
              <w:rPr>
                <w:color w:val="000000" w:themeColor="text1"/>
              </w:rPr>
              <w:t xml:space="preserve">unctionally </w:t>
            </w:r>
            <w:bookmarkEnd w:id="12"/>
            <w:r w:rsidR="2A65757D" w:rsidRPr="074E5044">
              <w:rPr>
                <w:color w:val="000000" w:themeColor="text1"/>
              </w:rPr>
              <w:t xml:space="preserve">similar to a Divert, </w:t>
            </w:r>
            <w:bookmarkStart w:id="13" w:name="OLE_LINK7"/>
            <w:bookmarkStart w:id="14" w:name="OLE_LINK8"/>
            <w:r w:rsidR="2A65757D" w:rsidRPr="074E5044">
              <w:rPr>
                <w:color w:val="000000" w:themeColor="text1"/>
              </w:rPr>
              <w:t xml:space="preserve">CCRs </w:t>
            </w:r>
            <w:r w:rsidRPr="074E5044">
              <w:rPr>
                <w:color w:val="000000" w:themeColor="text1"/>
              </w:rPr>
              <w:t>are</w:t>
            </w:r>
            <w:r w:rsidR="2A65757D" w:rsidRPr="074E5044">
              <w:rPr>
                <w:color w:val="000000" w:themeColor="text1"/>
              </w:rPr>
              <w:t xml:space="preserve"> unable </w:t>
            </w:r>
            <w:bookmarkStart w:id="15" w:name="OLE_LINK10"/>
            <w:bookmarkStart w:id="16" w:name="OLE_LINK11"/>
            <w:bookmarkEnd w:id="13"/>
            <w:bookmarkEnd w:id="14"/>
            <w:r w:rsidR="2A65757D" w:rsidRPr="074E5044">
              <w:rPr>
                <w:color w:val="000000" w:themeColor="text1"/>
              </w:rPr>
              <w:t>to release prescriptions</w:t>
            </w:r>
            <w:bookmarkEnd w:id="15"/>
            <w:bookmarkEnd w:id="16"/>
            <w:r w:rsidR="2A65757D" w:rsidRPr="074E5044">
              <w:rPr>
                <w:color w:val="000000" w:themeColor="text1"/>
              </w:rPr>
              <w:t xml:space="preserve"> held due to </w:t>
            </w:r>
            <w:r w:rsidR="50229D80" w:rsidRPr="074E5044">
              <w:rPr>
                <w:color w:val="000000" w:themeColor="text1"/>
              </w:rPr>
              <w:t>D</w:t>
            </w:r>
            <w:r w:rsidR="2A65757D" w:rsidRPr="074E5044">
              <w:rPr>
                <w:color w:val="000000" w:themeColor="text1"/>
              </w:rPr>
              <w:t xml:space="preserve">elayed </w:t>
            </w:r>
            <w:r w:rsidR="50229D80" w:rsidRPr="074E5044">
              <w:rPr>
                <w:color w:val="000000" w:themeColor="text1"/>
              </w:rPr>
              <w:t>P</w:t>
            </w:r>
            <w:r w:rsidR="2A65757D" w:rsidRPr="074E5044">
              <w:rPr>
                <w:color w:val="000000" w:themeColor="text1"/>
              </w:rPr>
              <w:t xml:space="preserve">rescriber </w:t>
            </w:r>
            <w:r w:rsidR="50229D80" w:rsidRPr="074E5044">
              <w:rPr>
                <w:color w:val="000000" w:themeColor="text1"/>
              </w:rPr>
              <w:t>R</w:t>
            </w:r>
            <w:r w:rsidR="2A65757D" w:rsidRPr="074E5044">
              <w:rPr>
                <w:color w:val="000000" w:themeColor="text1"/>
              </w:rPr>
              <w:t>esponse. Only the pharmacy has this capability. </w:t>
            </w:r>
            <w:r w:rsidR="5098769A" w:rsidRPr="074E5044">
              <w:rPr>
                <w:color w:val="000000" w:themeColor="text1"/>
              </w:rPr>
              <w:t>Refer to</w:t>
            </w:r>
            <w:r w:rsidR="2A65757D" w:rsidRPr="074E5044">
              <w:rPr>
                <w:color w:val="000000" w:themeColor="text1"/>
              </w:rPr>
              <w:t xml:space="preserve"> </w:t>
            </w:r>
            <w:hyperlink r:id="rId15" w:anchor="!/view?docid=0df7701a-8e8e-402b-8041-d21ce4828e44">
              <w:r w:rsidR="2A65757D" w:rsidRPr="074E5044">
                <w:rPr>
                  <w:rStyle w:val="Hyperlink"/>
                </w:rPr>
                <w:t>Delayed Prescriber Response/Prescriber Request Holds</w:t>
              </w:r>
            </w:hyperlink>
            <w:r w:rsidR="523F60EE" w:rsidRPr="074E5044">
              <w:rPr>
                <w:rStyle w:val="Hyperlink"/>
              </w:rPr>
              <w:t xml:space="preserve"> (023699)</w:t>
            </w:r>
            <w:r w:rsidR="5098769A">
              <w:t>.</w:t>
            </w:r>
          </w:p>
          <w:p w14:paraId="124AC21C" w14:textId="6BABB305" w:rsidR="002E4E32" w:rsidRPr="000B11B4" w:rsidRDefault="002E4E32" w:rsidP="00E729A4">
            <w:pPr>
              <w:spacing w:before="120" w:after="120"/>
              <w:rPr>
                <w:b/>
                <w:bCs/>
                <w:color w:val="000000"/>
              </w:rPr>
            </w:pPr>
            <w:r w:rsidRPr="00484C25">
              <w:rPr>
                <w:b/>
                <w:bCs/>
                <w:color w:val="000000"/>
              </w:rPr>
              <w:t>Participant Holds</w:t>
            </w:r>
          </w:p>
          <w:p w14:paraId="4F96BBF7" w14:textId="6A71D9E7" w:rsidR="00244511" w:rsidRDefault="50229D80" w:rsidP="00E729A4">
            <w:pPr>
              <w:numPr>
                <w:ilvl w:val="0"/>
                <w:numId w:val="46"/>
              </w:numPr>
              <w:spacing w:before="120" w:after="120"/>
              <w:ind w:left="473"/>
              <w:rPr>
                <w:color w:val="000000"/>
              </w:rPr>
            </w:pPr>
            <w:r w:rsidRPr="074E5044">
              <w:rPr>
                <w:color w:val="000000" w:themeColor="text1"/>
              </w:rPr>
              <w:t xml:space="preserve">To release an order held due to Member request, </w:t>
            </w:r>
            <w:r w:rsidR="60182B4A" w:rsidRPr="074E5044">
              <w:rPr>
                <w:color w:val="000000" w:themeColor="text1"/>
              </w:rPr>
              <w:t>refer to</w:t>
            </w:r>
            <w:r w:rsidRPr="074E5044">
              <w:rPr>
                <w:color w:val="000000" w:themeColor="text1"/>
              </w:rPr>
              <w:t xml:space="preserve"> </w:t>
            </w:r>
            <w:hyperlink r:id="rId16" w:anchor="!/view?docid=76ff600a-8205-4ae2-82c0-cf3d007af90c">
              <w:r w:rsidR="00FA1B2C">
                <w:rPr>
                  <w:rStyle w:val="Hyperlink"/>
                </w:rPr>
                <w:t>Participant Hold (027254)</w:t>
              </w:r>
            </w:hyperlink>
            <w:r w:rsidRPr="074E5044">
              <w:rPr>
                <w:color w:val="000000" w:themeColor="text1"/>
              </w:rPr>
              <w:t>.</w:t>
            </w:r>
          </w:p>
          <w:p w14:paraId="6C1B511B" w14:textId="23F4442F" w:rsidR="000B11B4" w:rsidRPr="000B11B4" w:rsidRDefault="001A7794" w:rsidP="001A7794">
            <w:pPr>
              <w:spacing w:before="120" w:after="120"/>
              <w:ind w:left="113"/>
              <w:jc w:val="right"/>
              <w:rPr>
                <w:color w:val="000000"/>
              </w:rPr>
            </w:pPr>
            <w:hyperlink w:anchor="HLP" w:history="1">
              <w:r w:rsidRPr="001A7794">
                <w:rPr>
                  <w:rStyle w:val="Hyperlink"/>
                </w:rPr>
                <w:t>Return to High Level Process</w:t>
              </w:r>
            </w:hyperlink>
          </w:p>
        </w:tc>
      </w:tr>
      <w:tr w:rsidR="00E34AE7" w:rsidRPr="001A1FDC" w14:paraId="0ACE9CDC" w14:textId="77777777" w:rsidTr="004B4737">
        <w:tc>
          <w:tcPr>
            <w:tcW w:w="238" w:type="pct"/>
            <w:vMerge w:val="restart"/>
            <w:shd w:val="clear" w:color="auto" w:fill="auto"/>
          </w:tcPr>
          <w:p w14:paraId="70D955C5" w14:textId="4E47E3DF" w:rsidR="00E34AE7" w:rsidRPr="001A1FDC" w:rsidRDefault="00E34AE7" w:rsidP="001A7794">
            <w:pPr>
              <w:spacing w:before="120" w:after="120"/>
              <w:jc w:val="center"/>
              <w:rPr>
                <w:b/>
                <w:color w:val="000000"/>
              </w:rPr>
            </w:pPr>
            <w:bookmarkStart w:id="17" w:name="Make"/>
            <w:bookmarkStart w:id="18" w:name="Step2"/>
            <w:r>
              <w:rPr>
                <w:b/>
                <w:color w:val="000000"/>
              </w:rPr>
              <w:t>2</w:t>
            </w:r>
            <w:bookmarkEnd w:id="17"/>
            <w:bookmarkEnd w:id="18"/>
          </w:p>
        </w:tc>
        <w:tc>
          <w:tcPr>
            <w:tcW w:w="4762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B9A3168" w14:textId="0C757B60" w:rsidR="00E34AE7" w:rsidRPr="001A1FDC" w:rsidRDefault="00E34AE7" w:rsidP="00E729A4">
            <w:pPr>
              <w:spacing w:before="120" w:after="120"/>
              <w:rPr>
                <w:color w:val="000000"/>
              </w:rPr>
            </w:pPr>
            <w:bookmarkStart w:id="19" w:name="OLE_LINK13"/>
            <w:r>
              <w:rPr>
                <w:color w:val="000000"/>
              </w:rPr>
              <w:t>Resolve the Divert according to the instructions below</w:t>
            </w:r>
            <w:bookmarkEnd w:id="19"/>
            <w:r>
              <w:rPr>
                <w:color w:val="000000"/>
              </w:rPr>
              <w:t xml:space="preserve">. </w:t>
            </w:r>
          </w:p>
          <w:p w14:paraId="78F5DA8F" w14:textId="5DA7E127" w:rsidR="00E34AE7" w:rsidRPr="001A1FDC" w:rsidRDefault="00E34AE7" w:rsidP="00B85BD5">
            <w:pPr>
              <w:spacing w:before="120" w:after="120"/>
              <w:rPr>
                <w:color w:val="000000"/>
              </w:rPr>
            </w:pPr>
            <w:r w:rsidRPr="00484C25">
              <w:rPr>
                <w:b/>
                <w:bCs/>
                <w:color w:val="000000"/>
              </w:rPr>
              <w:t>Note:</w:t>
            </w:r>
            <w:r>
              <w:rPr>
                <w:color w:val="000000"/>
              </w:rPr>
              <w:t xml:space="preserve"> </w:t>
            </w:r>
            <w:r w:rsidR="001A779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Pr="001A1FDC">
              <w:rPr>
                <w:color w:val="000000"/>
              </w:rPr>
              <w:t xml:space="preserve"> correction</w:t>
            </w:r>
            <w:r>
              <w:rPr>
                <w:color w:val="000000"/>
              </w:rPr>
              <w:t>(s)</w:t>
            </w:r>
            <w:r w:rsidRPr="001A1FDC">
              <w:rPr>
                <w:color w:val="000000"/>
              </w:rPr>
              <w:t xml:space="preserve"> </w:t>
            </w:r>
            <w:r w:rsidRPr="00484C25">
              <w:rPr>
                <w:color w:val="000000"/>
              </w:rPr>
              <w:t>must</w:t>
            </w:r>
            <w:r>
              <w:rPr>
                <w:color w:val="000000"/>
              </w:rPr>
              <w:t xml:space="preserve"> be made</w:t>
            </w:r>
            <w:r w:rsidRPr="001A1FDC">
              <w:rPr>
                <w:color w:val="000000"/>
              </w:rPr>
              <w:t xml:space="preserve"> </w:t>
            </w:r>
            <w:r w:rsidRPr="00484C25">
              <w:rPr>
                <w:b/>
                <w:bCs/>
                <w:color w:val="000000"/>
              </w:rPr>
              <w:t>before</w:t>
            </w:r>
            <w:r w:rsidRPr="001A1FDC">
              <w:rPr>
                <w:color w:val="000000"/>
              </w:rPr>
              <w:t xml:space="preserve"> accessing the </w:t>
            </w:r>
            <w:r w:rsidRPr="00484C25">
              <w:rPr>
                <w:bCs/>
                <w:color w:val="000000"/>
              </w:rPr>
              <w:t>Manage Diverts</w:t>
            </w:r>
            <w:r w:rsidRPr="001D5D38">
              <w:rPr>
                <w:bCs/>
                <w:color w:val="000000"/>
              </w:rPr>
              <w:t xml:space="preserve"> tab or pressing the Expedite Order button</w:t>
            </w:r>
            <w:r w:rsidRPr="00204C13">
              <w:rPr>
                <w:bCs/>
                <w:color w:val="000000"/>
              </w:rPr>
              <w:t>.</w:t>
            </w:r>
            <w:r>
              <w:rPr>
                <w:bCs/>
                <w:color w:val="000000"/>
              </w:rPr>
              <w:t xml:space="preserve"> </w:t>
            </w:r>
          </w:p>
        </w:tc>
      </w:tr>
      <w:tr w:rsidR="00B33B44" w:rsidRPr="001A1FDC" w14:paraId="357C0B81" w14:textId="77777777" w:rsidTr="006F7B50">
        <w:trPr>
          <w:trHeight w:val="72"/>
        </w:trPr>
        <w:tc>
          <w:tcPr>
            <w:tcW w:w="238" w:type="pct"/>
            <w:vMerge/>
          </w:tcPr>
          <w:p w14:paraId="33644F9B" w14:textId="77777777" w:rsidR="00E34AE7" w:rsidRPr="001A1FDC" w:rsidRDefault="00E34AE7" w:rsidP="003D1357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810" w:type="pct"/>
            <w:shd w:val="clear" w:color="auto" w:fill="D9D9D9" w:themeFill="background1" w:themeFillShade="D9"/>
          </w:tcPr>
          <w:p w14:paraId="2A4EC32E" w14:textId="452A269F" w:rsidR="00E34AE7" w:rsidRPr="001A1FDC" w:rsidRDefault="00E34AE7" w:rsidP="00F713AF">
            <w:pPr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 resolve a</w:t>
            </w:r>
            <w:r w:rsidRPr="001A1FDC">
              <w:rPr>
                <w:b/>
                <w:color w:val="000000"/>
              </w:rPr>
              <w:t>...</w:t>
            </w:r>
          </w:p>
        </w:tc>
        <w:tc>
          <w:tcPr>
            <w:tcW w:w="3952" w:type="pct"/>
            <w:gridSpan w:val="3"/>
            <w:shd w:val="clear" w:color="auto" w:fill="D9D9D9" w:themeFill="background1" w:themeFillShade="D9"/>
          </w:tcPr>
          <w:p w14:paraId="2AA27555" w14:textId="77777777" w:rsidR="00E34AE7" w:rsidRPr="001A1FDC" w:rsidRDefault="00E34AE7" w:rsidP="00F713AF">
            <w:pPr>
              <w:spacing w:before="120" w:after="120"/>
              <w:jc w:val="center"/>
              <w:rPr>
                <w:b/>
                <w:color w:val="000000"/>
              </w:rPr>
            </w:pPr>
            <w:r w:rsidRPr="001A1FDC">
              <w:rPr>
                <w:b/>
                <w:color w:val="000000"/>
              </w:rPr>
              <w:t>Then...</w:t>
            </w:r>
          </w:p>
        </w:tc>
      </w:tr>
      <w:tr w:rsidR="00B33B44" w:rsidRPr="001A1FDC" w14:paraId="47282C8D" w14:textId="77777777" w:rsidTr="004B4737">
        <w:trPr>
          <w:trHeight w:val="72"/>
        </w:trPr>
        <w:tc>
          <w:tcPr>
            <w:tcW w:w="238" w:type="pct"/>
            <w:vMerge/>
          </w:tcPr>
          <w:p w14:paraId="72D23498" w14:textId="77777777" w:rsidR="00E34AE7" w:rsidRPr="001A1FDC" w:rsidRDefault="00E34AE7" w:rsidP="003D1357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810" w:type="pct"/>
            <w:shd w:val="clear" w:color="auto" w:fill="auto"/>
          </w:tcPr>
          <w:p w14:paraId="0538982B" w14:textId="77777777" w:rsidR="00E34AE7" w:rsidRPr="00484C25" w:rsidRDefault="00E34AE7" w:rsidP="00E729A4">
            <w:pPr>
              <w:spacing w:before="120" w:after="120"/>
              <w:rPr>
                <w:b/>
                <w:bCs/>
                <w:color w:val="000000"/>
              </w:rPr>
            </w:pPr>
            <w:r w:rsidRPr="00484C25">
              <w:rPr>
                <w:b/>
                <w:bCs/>
                <w:color w:val="000000"/>
              </w:rPr>
              <w:t>Payment Divert</w:t>
            </w:r>
          </w:p>
          <w:p w14:paraId="1BDF4F0B" w14:textId="7940A57C" w:rsidR="00E34AE7" w:rsidRPr="002F3749" w:rsidRDefault="00D86376" w:rsidP="00D86376">
            <w:pPr>
              <w:rPr>
                <w:color w:val="000000" w:themeColor="text1"/>
              </w:rPr>
            </w:pPr>
            <w:bookmarkStart w:id="20" w:name="OLE_LINK15"/>
            <w:r w:rsidRPr="002F3749">
              <w:rPr>
                <w:b/>
                <w:bCs/>
                <w:color w:val="000000" w:themeColor="text1"/>
              </w:rPr>
              <w:t>Note:</w:t>
            </w:r>
            <w:r w:rsidRPr="002F3749">
              <w:rPr>
                <w:color w:val="000000" w:themeColor="text1"/>
              </w:rPr>
              <w:t xml:space="preserve"> </w:t>
            </w:r>
            <w:r w:rsidR="00E674F3">
              <w:rPr>
                <w:color w:val="000000" w:themeColor="text1"/>
              </w:rPr>
              <w:t xml:space="preserve"> </w:t>
            </w:r>
            <w:r w:rsidRPr="002F3749">
              <w:rPr>
                <w:color w:val="000000" w:themeColor="text1"/>
              </w:rPr>
              <w:t>Member has 48</w:t>
            </w:r>
            <w:r w:rsidR="00301F90" w:rsidRPr="002F3749">
              <w:rPr>
                <w:color w:val="000000" w:themeColor="text1"/>
              </w:rPr>
              <w:t xml:space="preserve"> calendar</w:t>
            </w:r>
            <w:r w:rsidRPr="002F3749">
              <w:rPr>
                <w:color w:val="000000" w:themeColor="text1"/>
              </w:rPr>
              <w:t xml:space="preserve"> hours to have payment diversion managed.</w:t>
            </w:r>
          </w:p>
          <w:p w14:paraId="456EFEDF" w14:textId="77777777" w:rsidR="00D86376" w:rsidRPr="002F3749" w:rsidRDefault="00D86376" w:rsidP="00D86376">
            <w:pPr>
              <w:rPr>
                <w:color w:val="000000" w:themeColor="text1"/>
              </w:rPr>
            </w:pPr>
          </w:p>
          <w:p w14:paraId="6732614A" w14:textId="5179FCEA" w:rsidR="00D86376" w:rsidRPr="00770946" w:rsidRDefault="00D86376" w:rsidP="00770946">
            <w:pPr>
              <w:rPr>
                <w:color w:val="FF0000"/>
              </w:rPr>
            </w:pPr>
            <w:r w:rsidRPr="002F3749">
              <w:rPr>
                <w:color w:val="000000" w:themeColor="text1"/>
              </w:rPr>
              <w:t xml:space="preserve">(Two </w:t>
            </w:r>
            <w:r w:rsidR="00CC21A3" w:rsidRPr="002F3749">
              <w:rPr>
                <w:color w:val="000000" w:themeColor="text1"/>
              </w:rPr>
              <w:t xml:space="preserve">(2) </w:t>
            </w:r>
            <w:r w:rsidRPr="002F3749">
              <w:rPr>
                <w:color w:val="000000" w:themeColor="text1"/>
              </w:rPr>
              <w:t>communication attempts are made from participant services to contact member.)</w:t>
            </w:r>
            <w:bookmarkEnd w:id="20"/>
          </w:p>
        </w:tc>
        <w:tc>
          <w:tcPr>
            <w:tcW w:w="3952" w:type="pct"/>
            <w:gridSpan w:val="3"/>
            <w:shd w:val="clear" w:color="auto" w:fill="auto"/>
          </w:tcPr>
          <w:p w14:paraId="12CB5284" w14:textId="77777777" w:rsidR="00E34AE7" w:rsidRDefault="00E34AE7" w:rsidP="00E729A4">
            <w:pPr>
              <w:tabs>
                <w:tab w:val="num" w:pos="720"/>
              </w:tabs>
              <w:spacing w:before="120" w:after="12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Payment Divert </w:t>
            </w:r>
            <w:r w:rsidRPr="00484C25">
              <w:rPr>
                <w:bCs/>
                <w:color w:val="000000"/>
              </w:rPr>
              <w:t>possible reasons:</w:t>
            </w:r>
          </w:p>
          <w:p w14:paraId="07C9EB6C" w14:textId="77777777" w:rsidR="00E34AE7" w:rsidRDefault="00E34AE7" w:rsidP="000B11B4">
            <w:pPr>
              <w:numPr>
                <w:ilvl w:val="0"/>
                <w:numId w:val="47"/>
              </w:numPr>
              <w:tabs>
                <w:tab w:val="clear" w:pos="360"/>
              </w:tabs>
              <w:spacing w:before="120" w:after="120"/>
              <w:ind w:left="421"/>
              <w:rPr>
                <w:color w:val="000000"/>
              </w:rPr>
            </w:pPr>
            <w:r>
              <w:rPr>
                <w:color w:val="000000"/>
              </w:rPr>
              <w:t xml:space="preserve">Courtesy </w:t>
            </w:r>
          </w:p>
          <w:p w14:paraId="1D294462" w14:textId="78CA4D1C" w:rsidR="00E34AE7" w:rsidRDefault="00E34AE7" w:rsidP="000B11B4">
            <w:pPr>
              <w:spacing w:before="120" w:after="120"/>
              <w:ind w:left="421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Example:  </w:t>
            </w:r>
            <w:r w:rsidRPr="000B11B4">
              <w:rPr>
                <w:color w:val="000000"/>
              </w:rPr>
              <w:t>O</w:t>
            </w:r>
            <w:r>
              <w:rPr>
                <w:color w:val="000000"/>
              </w:rPr>
              <w:t>rder held for Member approval of high cost.</w:t>
            </w:r>
          </w:p>
          <w:p w14:paraId="47417138" w14:textId="77777777" w:rsidR="00E34AE7" w:rsidRDefault="00E34AE7" w:rsidP="000B11B4">
            <w:pPr>
              <w:numPr>
                <w:ilvl w:val="0"/>
                <w:numId w:val="47"/>
              </w:numPr>
              <w:tabs>
                <w:tab w:val="clear" w:pos="360"/>
              </w:tabs>
              <w:spacing w:before="120" w:after="120"/>
              <w:ind w:left="421"/>
              <w:rPr>
                <w:color w:val="000000"/>
              </w:rPr>
            </w:pPr>
            <w:r w:rsidRPr="001D5D38">
              <w:rPr>
                <w:color w:val="000000"/>
              </w:rPr>
              <w:t xml:space="preserve">Non-Courtesy </w:t>
            </w:r>
          </w:p>
          <w:p w14:paraId="53312071" w14:textId="2150A0D1" w:rsidR="00E34AE7" w:rsidRPr="001D5D38" w:rsidRDefault="00E34AE7" w:rsidP="000B11B4">
            <w:pPr>
              <w:spacing w:before="120" w:after="120"/>
              <w:ind w:left="421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Example:  </w:t>
            </w:r>
            <w:r>
              <w:rPr>
                <w:color w:val="000000"/>
              </w:rPr>
              <w:t>P</w:t>
            </w:r>
            <w:r w:rsidRPr="001D5D38">
              <w:rPr>
                <w:color w:val="000000"/>
              </w:rPr>
              <w:t>ast due balance or insufficient funds on card</w:t>
            </w:r>
            <w:r>
              <w:rPr>
                <w:color w:val="000000"/>
              </w:rPr>
              <w:t>.</w:t>
            </w:r>
          </w:p>
          <w:p w14:paraId="1EB67BC6" w14:textId="77777777" w:rsidR="00E34AE7" w:rsidRDefault="00E34AE7" w:rsidP="00E729A4">
            <w:pPr>
              <w:spacing w:before="120" w:after="120"/>
              <w:rPr>
                <w:color w:val="000000"/>
              </w:rPr>
            </w:pPr>
          </w:p>
          <w:p w14:paraId="61E97856" w14:textId="7BB6E976" w:rsidR="00E34AE7" w:rsidRDefault="00E34AE7" w:rsidP="00E729A4">
            <w:pPr>
              <w:spacing w:before="120" w:after="120"/>
              <w:rPr>
                <w:color w:val="000000"/>
              </w:rPr>
            </w:pPr>
            <w:r w:rsidRPr="00484C25">
              <w:rPr>
                <w:b/>
                <w:bCs/>
                <w:color w:val="000000"/>
              </w:rPr>
              <w:t>Payment Divert</w:t>
            </w:r>
            <w:r>
              <w:rPr>
                <w:color w:val="000000"/>
              </w:rPr>
              <w:t xml:space="preserve"> </w:t>
            </w:r>
            <w:bookmarkStart w:id="21" w:name="OLE_LINK19"/>
            <w:r>
              <w:rPr>
                <w:color w:val="000000"/>
              </w:rPr>
              <w:t>quick guide to resolution:</w:t>
            </w:r>
          </w:p>
          <w:bookmarkEnd w:id="21"/>
          <w:p w14:paraId="0C47ADD4" w14:textId="00323E44" w:rsidR="00E34AE7" w:rsidRDefault="1CC00F5F" w:rsidP="000B11B4">
            <w:pPr>
              <w:numPr>
                <w:ilvl w:val="0"/>
                <w:numId w:val="50"/>
              </w:numPr>
              <w:spacing w:before="120" w:after="120"/>
              <w:ind w:left="421"/>
              <w:rPr>
                <w:color w:val="000000"/>
              </w:rPr>
            </w:pPr>
            <w:r w:rsidRPr="074E5044">
              <w:rPr>
                <w:color w:val="000000" w:themeColor="text1"/>
              </w:rPr>
              <w:t xml:space="preserve">Identify and resolve the payment issue in the open order.  </w:t>
            </w:r>
            <w:bookmarkStart w:id="22" w:name="OLE_LINK24"/>
            <w:r w:rsidRPr="074E5044">
              <w:rPr>
                <w:color w:val="000000" w:themeColor="text1"/>
              </w:rPr>
              <w:t xml:space="preserve">Refer to </w:t>
            </w:r>
            <w:hyperlink r:id="rId17" w:anchor="!/view?docid=445b2dd4-59b7-4ddb-bd4e-b15b3b665989">
              <w:r w:rsidR="00DE1660">
                <w:rPr>
                  <w:rStyle w:val="Hyperlink"/>
                </w:rPr>
                <w:t>Order Status Payment Exceptions (021319)</w:t>
              </w:r>
            </w:hyperlink>
            <w:r w:rsidRPr="074E5044">
              <w:rPr>
                <w:color w:val="000000" w:themeColor="text1"/>
              </w:rPr>
              <w:t xml:space="preserve"> and </w:t>
            </w:r>
            <w:hyperlink r:id="rId18" w:anchor="!/view?docid=47bdca4c-e5e7-4887-856d-ff34db37dfc2">
              <w:r w:rsidR="00DE1660">
                <w:rPr>
                  <w:rStyle w:val="Hyperlink"/>
                </w:rPr>
                <w:t>Payment - Change Payment Method for an Open Order (025593)</w:t>
              </w:r>
            </w:hyperlink>
            <w:r w:rsidRPr="074E5044">
              <w:rPr>
                <w:color w:val="000000" w:themeColor="text1"/>
              </w:rPr>
              <w:t xml:space="preserve">. </w:t>
            </w:r>
          </w:p>
          <w:bookmarkEnd w:id="22"/>
          <w:p w14:paraId="37BDAD6F" w14:textId="099A76D2" w:rsidR="00E34AE7" w:rsidRPr="001D5D38" w:rsidRDefault="00E34AE7" w:rsidP="000B11B4">
            <w:pPr>
              <w:numPr>
                <w:ilvl w:val="0"/>
                <w:numId w:val="50"/>
              </w:numPr>
              <w:spacing w:before="120" w:after="120"/>
              <w:ind w:left="421"/>
              <w:rPr>
                <w:color w:val="000000"/>
              </w:rPr>
            </w:pPr>
            <w:r>
              <w:rPr>
                <w:color w:val="000000"/>
              </w:rPr>
              <w:t>Once payment issue(s) are resolved, return to the Main Screen, and click “Refresh.”</w:t>
            </w:r>
          </w:p>
          <w:p w14:paraId="35F950DE" w14:textId="77777777" w:rsidR="00E34AE7" w:rsidRDefault="00E34AE7" w:rsidP="000B11B4">
            <w:pPr>
              <w:numPr>
                <w:ilvl w:val="0"/>
                <w:numId w:val="50"/>
              </w:numPr>
              <w:spacing w:before="120" w:after="120"/>
              <w:ind w:left="421"/>
              <w:rPr>
                <w:color w:val="000000"/>
              </w:rPr>
            </w:pPr>
            <w:r w:rsidRPr="00484C25">
              <w:rPr>
                <w:bCs/>
                <w:color w:val="000000"/>
              </w:rPr>
              <w:t>The</w:t>
            </w:r>
            <w:r w:rsidRPr="001D5D38">
              <w:rPr>
                <w:bCs/>
                <w:color w:val="000000"/>
              </w:rPr>
              <w:t xml:space="preserve"> Di</w:t>
            </w:r>
            <w:r>
              <w:rPr>
                <w:color w:val="000000"/>
              </w:rPr>
              <w:t xml:space="preserve">vert should disappear and the order be automatically released for processing/shipping. </w:t>
            </w:r>
          </w:p>
          <w:p w14:paraId="38A033CF" w14:textId="3EA7DF66" w:rsidR="00E34AE7" w:rsidRPr="001D5D38" w:rsidRDefault="00E34AE7" w:rsidP="000B11B4">
            <w:pPr>
              <w:numPr>
                <w:ilvl w:val="0"/>
                <w:numId w:val="50"/>
              </w:numPr>
              <w:spacing w:before="120" w:after="120"/>
              <w:ind w:left="421"/>
              <w:rPr>
                <w:color w:val="000000"/>
              </w:rPr>
            </w:pPr>
            <w:r w:rsidRPr="001D5D38">
              <w:rPr>
                <w:color w:val="000000"/>
              </w:rPr>
              <w:t xml:space="preserve">If the Payment Divert </w:t>
            </w:r>
            <w:r>
              <w:rPr>
                <w:color w:val="000000"/>
              </w:rPr>
              <w:t>still appears</w:t>
            </w:r>
            <w:r w:rsidRPr="001D5D38">
              <w:rPr>
                <w:color w:val="000000"/>
              </w:rPr>
              <w:t xml:space="preserve"> after</w:t>
            </w:r>
            <w:r w:rsidRPr="00484C25">
              <w:rPr>
                <w:color w:val="000000"/>
              </w:rPr>
              <w:t xml:space="preserve"> updating the order payment method and clicking “Refresh,” proceed to </w:t>
            </w:r>
            <w:r w:rsidRPr="00484C25">
              <w:rPr>
                <w:b/>
                <w:bCs/>
                <w:color w:val="000000"/>
              </w:rPr>
              <w:t>Step 3</w:t>
            </w:r>
            <w:r w:rsidRPr="001D5D38">
              <w:rPr>
                <w:color w:val="000000"/>
              </w:rPr>
              <w:t>.</w:t>
            </w:r>
          </w:p>
          <w:p w14:paraId="5328D070" w14:textId="77777777" w:rsidR="00E34AE7" w:rsidRDefault="00E34AE7" w:rsidP="00E729A4">
            <w:pPr>
              <w:spacing w:before="120" w:after="120"/>
              <w:rPr>
                <w:color w:val="000000"/>
              </w:rPr>
            </w:pPr>
          </w:p>
          <w:p w14:paraId="772F21E4" w14:textId="0F02ADD4" w:rsidR="00C920AD" w:rsidRDefault="00B33B44" w:rsidP="00C920AD">
            <w:r>
              <w:rPr>
                <w:rFonts w:cs="Arial"/>
                <w:b/>
                <w:bCs/>
                <w:iCs/>
                <w:sz w:val="28"/>
                <w:szCs w:val="28"/>
              </w:rPr>
              <w:t xml:space="preserve"> </w:t>
            </w:r>
            <w:r w:rsidR="00C920AD" w:rsidRPr="00B33B44">
              <w:rPr>
                <w:b/>
                <w:bCs/>
                <w:color w:val="000000"/>
              </w:rPr>
              <w:t>Note:</w:t>
            </w:r>
            <w:r w:rsidR="00C920A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="00C920AD">
              <w:rPr>
                <w:color w:val="000000"/>
              </w:rPr>
              <w:t>F</w:t>
            </w:r>
            <w:r w:rsidR="00C920AD">
              <w:t>or high dollar copay consent</w:t>
            </w:r>
            <w:r>
              <w:t xml:space="preserve">: </w:t>
            </w:r>
            <w:r w:rsidR="00C920AD">
              <w:t xml:space="preserve"> &lt;Name&gt; approved high dollar copay &lt;amount&gt; on Order &lt;enter order confirmation number&gt; with payment method of &lt;method&gt;</w:t>
            </w:r>
            <w:r>
              <w:t>.</w:t>
            </w:r>
          </w:p>
          <w:p w14:paraId="74F070E6" w14:textId="66341020" w:rsidR="00C920AD" w:rsidRPr="001A1FDC" w:rsidRDefault="00C920AD" w:rsidP="00E729A4">
            <w:pPr>
              <w:spacing w:before="120" w:after="120"/>
              <w:rPr>
                <w:color w:val="000000"/>
              </w:rPr>
            </w:pPr>
          </w:p>
        </w:tc>
      </w:tr>
      <w:tr w:rsidR="00B33B44" w:rsidRPr="001A1FDC" w14:paraId="70005744" w14:textId="77777777" w:rsidTr="004B4737">
        <w:trPr>
          <w:trHeight w:val="72"/>
        </w:trPr>
        <w:tc>
          <w:tcPr>
            <w:tcW w:w="238" w:type="pct"/>
            <w:vMerge/>
          </w:tcPr>
          <w:p w14:paraId="6B4206F2" w14:textId="77777777" w:rsidR="00E34AE7" w:rsidRPr="001A1FDC" w:rsidRDefault="00E34AE7" w:rsidP="003D1357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810" w:type="pct"/>
            <w:shd w:val="clear" w:color="auto" w:fill="auto"/>
          </w:tcPr>
          <w:p w14:paraId="5F115711" w14:textId="56F164FF" w:rsidR="00E34AE7" w:rsidRPr="00484C25" w:rsidRDefault="00E34AE7" w:rsidP="00540A95">
            <w:pPr>
              <w:spacing w:before="120" w:after="120"/>
              <w:rPr>
                <w:b/>
                <w:bCs/>
                <w:color w:val="000000"/>
              </w:rPr>
            </w:pPr>
            <w:r w:rsidRPr="00484C25">
              <w:rPr>
                <w:b/>
                <w:bCs/>
                <w:color w:val="000000"/>
              </w:rPr>
              <w:t>Future Fill Divert</w:t>
            </w:r>
            <w:r w:rsidRPr="001D5D38">
              <w:rPr>
                <w:b/>
                <w:bCs/>
                <w:color w:val="000000"/>
              </w:rPr>
              <w:t xml:space="preserve"> </w:t>
            </w:r>
          </w:p>
          <w:p w14:paraId="37460968" w14:textId="77777777" w:rsidR="00E34AE7" w:rsidRPr="008D7E31" w:rsidRDefault="00E34AE7" w:rsidP="00540A95">
            <w:pPr>
              <w:spacing w:before="120" w:after="120"/>
              <w:rPr>
                <w:color w:val="000000"/>
              </w:rPr>
            </w:pPr>
          </w:p>
        </w:tc>
        <w:tc>
          <w:tcPr>
            <w:tcW w:w="3952" w:type="pct"/>
            <w:gridSpan w:val="3"/>
            <w:shd w:val="clear" w:color="auto" w:fill="auto"/>
          </w:tcPr>
          <w:p w14:paraId="14E3B9A5" w14:textId="77777777" w:rsidR="00E34AE7" w:rsidRDefault="00E34AE7" w:rsidP="00540A95">
            <w:pPr>
              <w:tabs>
                <w:tab w:val="num" w:pos="720"/>
              </w:tabs>
              <w:spacing w:before="120" w:after="12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Future Fill Divert </w:t>
            </w:r>
            <w:r w:rsidRPr="00484C25">
              <w:rPr>
                <w:bCs/>
                <w:color w:val="000000"/>
              </w:rPr>
              <w:t>possible reasons:</w:t>
            </w:r>
          </w:p>
          <w:p w14:paraId="7F55A0C4" w14:textId="77777777" w:rsidR="00E34AE7" w:rsidRDefault="00E34AE7" w:rsidP="00540A95">
            <w:pPr>
              <w:numPr>
                <w:ilvl w:val="0"/>
                <w:numId w:val="47"/>
              </w:num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Refill Too Soon</w:t>
            </w:r>
          </w:p>
          <w:p w14:paraId="13057764" w14:textId="77777777" w:rsidR="00E34AE7" w:rsidRDefault="00E34AE7" w:rsidP="00540A95">
            <w:pPr>
              <w:numPr>
                <w:ilvl w:val="0"/>
                <w:numId w:val="47"/>
              </w:num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Participant Hold Until </w:t>
            </w:r>
          </w:p>
          <w:p w14:paraId="53C1F84A" w14:textId="437D31E2" w:rsidR="00E34AE7" w:rsidRDefault="00E34AE7" w:rsidP="00540A95">
            <w:pPr>
              <w:numPr>
                <w:ilvl w:val="0"/>
                <w:numId w:val="47"/>
              </w:numPr>
              <w:spacing w:before="120" w:after="120"/>
              <w:rPr>
                <w:color w:val="000000"/>
              </w:rPr>
            </w:pPr>
            <w:r w:rsidRPr="001D5D38">
              <w:rPr>
                <w:color w:val="000000"/>
              </w:rPr>
              <w:t>Future Fill Auto Renewal and Auto Refill</w:t>
            </w:r>
          </w:p>
          <w:p w14:paraId="34EF7BCD" w14:textId="6AC451C1" w:rsidR="00DC590E" w:rsidRPr="001D5D38" w:rsidRDefault="00DC590E" w:rsidP="00540A95">
            <w:pPr>
              <w:numPr>
                <w:ilvl w:val="0"/>
                <w:numId w:val="47"/>
              </w:num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Rx put on future fill</w:t>
            </w:r>
            <w:r w:rsidR="0088670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due to accumulated medication</w:t>
            </w:r>
          </w:p>
          <w:p w14:paraId="535F1B3A" w14:textId="77777777" w:rsidR="00E34AE7" w:rsidRDefault="00E34AE7" w:rsidP="00540A95">
            <w:pPr>
              <w:spacing w:before="120" w:after="120"/>
            </w:pPr>
          </w:p>
          <w:p w14:paraId="02A472F0" w14:textId="77777777" w:rsidR="00E34AE7" w:rsidRDefault="00E34AE7" w:rsidP="00540A95">
            <w:pPr>
              <w:spacing w:before="120" w:after="120"/>
              <w:rPr>
                <w:color w:val="000000"/>
              </w:rPr>
            </w:pPr>
            <w:r w:rsidRPr="00484C25">
              <w:rPr>
                <w:b/>
                <w:bCs/>
              </w:rPr>
              <w:t>Future Fill Divert</w:t>
            </w:r>
            <w:r>
              <w:t xml:space="preserve"> </w:t>
            </w:r>
            <w:r>
              <w:rPr>
                <w:color w:val="000000"/>
              </w:rPr>
              <w:t>quick guide to resolution:</w:t>
            </w:r>
          </w:p>
          <w:p w14:paraId="40F5514D" w14:textId="5A515074" w:rsidR="00E34AE7" w:rsidRDefault="1CC00F5F" w:rsidP="00540A95">
            <w:pPr>
              <w:numPr>
                <w:ilvl w:val="0"/>
                <w:numId w:val="41"/>
              </w:numPr>
              <w:spacing w:before="120" w:after="120"/>
              <w:ind w:left="451"/>
            </w:pPr>
            <w:r w:rsidRPr="074E5044">
              <w:rPr>
                <w:color w:val="000000" w:themeColor="text1"/>
              </w:rPr>
              <w:t xml:space="preserve">Run a </w:t>
            </w:r>
            <w:hyperlink r:id="rId19" w:anchor="!/view?docid=59c4e7fa-4a87-43c4-89cd-5d4f8c6c3421">
              <w:r w:rsidR="00DE1660">
                <w:rPr>
                  <w:rStyle w:val="Hyperlink"/>
                </w:rPr>
                <w:t>Test Claim (004573)</w:t>
              </w:r>
            </w:hyperlink>
            <w:r w:rsidR="28B444DF" w:rsidRPr="074E5044">
              <w:rPr>
                <w:color w:val="000000" w:themeColor="text1"/>
              </w:rPr>
              <w:t xml:space="preserve"> </w:t>
            </w:r>
            <w:r w:rsidRPr="074E5044">
              <w:rPr>
                <w:color w:val="000000" w:themeColor="text1"/>
              </w:rPr>
              <w:t xml:space="preserve">and if it rejects, refer to </w:t>
            </w:r>
            <w:hyperlink r:id="rId20" w:anchor="!/view?docid=554327a5-017f-4586-aa72-6cde5fc72fa8">
              <w:r w:rsidR="00740B3C">
                <w:rPr>
                  <w:rStyle w:val="Hyperlink"/>
                </w:rPr>
                <w:t>(Refill Too Soon) (007827)</w:t>
              </w:r>
            </w:hyperlink>
            <w:r>
              <w:t>.</w:t>
            </w:r>
          </w:p>
          <w:p w14:paraId="1E3CBFE1" w14:textId="05BC706E" w:rsidR="00E34AE7" w:rsidRDefault="00E34AE7" w:rsidP="00540A95">
            <w:pPr>
              <w:numPr>
                <w:ilvl w:val="0"/>
                <w:numId w:val="41"/>
              </w:numPr>
              <w:spacing w:before="120" w:after="120"/>
              <w:ind w:left="451"/>
              <w:rPr>
                <w:color w:val="000000"/>
              </w:rPr>
            </w:pPr>
            <w:r>
              <w:t>Perform any appropriate overrides</w:t>
            </w:r>
            <w:r>
              <w:rPr>
                <w:color w:val="000000"/>
              </w:rPr>
              <w:t xml:space="preserve"> on the Plan Benefit Override (PBO) </w:t>
            </w:r>
            <w:r w:rsidR="00026486">
              <w:rPr>
                <w:color w:val="000000"/>
              </w:rPr>
              <w:t>screen or</w:t>
            </w:r>
            <w:r>
              <w:rPr>
                <w:color w:val="000000"/>
              </w:rPr>
              <w:t xml:space="preserve"> make the necessary changes on the member’s account</w:t>
            </w:r>
            <w:r w:rsidR="005610CB">
              <w:rPr>
                <w:color w:val="000000"/>
              </w:rPr>
              <w:t>, if needed</w:t>
            </w:r>
            <w:r>
              <w:rPr>
                <w:color w:val="000000"/>
              </w:rPr>
              <w:t xml:space="preserve">. </w:t>
            </w:r>
          </w:p>
          <w:p w14:paraId="1B99EA77" w14:textId="77777777" w:rsidR="00E34AE7" w:rsidRDefault="00E34AE7" w:rsidP="00540A95">
            <w:pPr>
              <w:numPr>
                <w:ilvl w:val="0"/>
                <w:numId w:val="41"/>
              </w:numPr>
              <w:spacing w:before="120" w:after="120"/>
              <w:ind w:left="451"/>
              <w:rPr>
                <w:color w:val="000000"/>
              </w:rPr>
            </w:pPr>
            <w:r>
              <w:rPr>
                <w:color w:val="000000"/>
              </w:rPr>
              <w:t xml:space="preserve">Confirm via Test Claim that the needed medication will Accept on today’s date. </w:t>
            </w:r>
          </w:p>
          <w:p w14:paraId="14AD2C34" w14:textId="77777777" w:rsidR="0077460A" w:rsidRPr="0077460A" w:rsidRDefault="00E34AE7" w:rsidP="0077460A">
            <w:pPr>
              <w:pStyle w:val="ListParagraph"/>
              <w:numPr>
                <w:ilvl w:val="0"/>
                <w:numId w:val="56"/>
              </w:num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77460A">
              <w:rPr>
                <w:rFonts w:ascii="Verdana" w:hAnsi="Verdana"/>
                <w:color w:val="000000"/>
                <w:sz w:val="24"/>
                <w:szCs w:val="24"/>
              </w:rPr>
              <w:t xml:space="preserve">If </w:t>
            </w:r>
            <w:r w:rsidR="0077460A" w:rsidRPr="0077460A">
              <w:rPr>
                <w:rFonts w:ascii="Verdana" w:hAnsi="Verdana"/>
                <w:color w:val="000000"/>
                <w:sz w:val="24"/>
                <w:szCs w:val="24"/>
              </w:rPr>
              <w:t>d</w:t>
            </w:r>
            <w:r w:rsidRPr="0077460A">
              <w:rPr>
                <w:rFonts w:ascii="Verdana" w:hAnsi="Verdana"/>
                <w:color w:val="000000"/>
                <w:sz w:val="24"/>
                <w:szCs w:val="24"/>
              </w:rPr>
              <w:t xml:space="preserve">enied, continue to investigate the issue. </w:t>
            </w:r>
          </w:p>
          <w:p w14:paraId="4A21F0D4" w14:textId="4660BDE7" w:rsidR="00E34AE7" w:rsidRPr="00B85BD5" w:rsidRDefault="1CC00F5F" w:rsidP="00540A95">
            <w:pPr>
              <w:pStyle w:val="ListParagraph"/>
              <w:numPr>
                <w:ilvl w:val="0"/>
                <w:numId w:val="56"/>
              </w:num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74E5044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If </w:t>
            </w:r>
            <w:r w:rsidR="535D11DA" w:rsidRPr="074E5044">
              <w:rPr>
                <w:rFonts w:ascii="Verdana" w:hAnsi="Verdana"/>
                <w:color w:val="000000" w:themeColor="text1"/>
                <w:sz w:val="24"/>
                <w:szCs w:val="24"/>
              </w:rPr>
              <w:t>a</w:t>
            </w:r>
            <w:r w:rsidRPr="074E5044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ccepts, proceed to </w:t>
            </w:r>
            <w:r w:rsidRPr="074E5044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>Step 5</w:t>
            </w:r>
            <w:r w:rsidRPr="074E5044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.  </w:t>
            </w:r>
          </w:p>
          <w:p w14:paraId="629101D6" w14:textId="30F13318" w:rsidR="00E34AE7" w:rsidRPr="00B85BD5" w:rsidRDefault="00C90821" w:rsidP="074E5044">
            <w:pPr>
              <w:spacing w:before="120" w:after="120"/>
              <w:rPr>
                <w:color w:val="000000"/>
              </w:rPr>
            </w:pPr>
            <w:r>
              <w:rPr>
                <w:b/>
                <w:bCs/>
                <w:noProof/>
                <w:color w:val="000000" w:themeColor="text1"/>
              </w:rPr>
              <w:drawing>
                <wp:inline distT="0" distB="0" distL="0" distR="0" wp14:anchorId="7DC78D0F" wp14:editId="144B6C07">
                  <wp:extent cx="304762" cy="304762"/>
                  <wp:effectExtent l="0" t="0" r="635" b="635"/>
                  <wp:docPr id="2822333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233368" name="Picture 28223336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="7F6D36F3" w:rsidRPr="006F7B50">
              <w:rPr>
                <w:b/>
                <w:bCs/>
                <w:color w:val="000000" w:themeColor="text1"/>
              </w:rPr>
              <w:t>Note:</w:t>
            </w:r>
            <w:r w:rsidR="7F6D36F3" w:rsidRPr="074E5044">
              <w:rPr>
                <w:color w:val="000000" w:themeColor="text1"/>
              </w:rPr>
              <w:t xml:space="preserve"> </w:t>
            </w:r>
            <w:r w:rsidR="002F6BD1">
              <w:rPr>
                <w:color w:val="000000" w:themeColor="text1"/>
              </w:rPr>
              <w:t xml:space="preserve"> </w:t>
            </w:r>
            <w:r w:rsidR="7F6D36F3" w:rsidRPr="074E5044">
              <w:rPr>
                <w:color w:val="000000" w:themeColor="text1"/>
              </w:rPr>
              <w:t xml:space="preserve">Refer to </w:t>
            </w:r>
            <w:hyperlink r:id="rId22" w:anchor="!/view?docid=554327a5-017f-4586-aa72-6cde5fc72fa8">
              <w:r w:rsidR="00740B3C">
                <w:rPr>
                  <w:rStyle w:val="Hyperlink"/>
                </w:rPr>
                <w:t>(Refill Too Soon) (007827)</w:t>
              </w:r>
            </w:hyperlink>
            <w:r w:rsidR="00740B3C" w:rsidRPr="074E5044" w:rsidDel="0035316B">
              <w:rPr>
                <w:color w:val="000000" w:themeColor="text1"/>
              </w:rPr>
              <w:t xml:space="preserve"> </w:t>
            </w:r>
            <w:r w:rsidR="0035316B">
              <w:rPr>
                <w:color w:val="000000" w:themeColor="text1"/>
              </w:rPr>
              <w:t>f</w:t>
            </w:r>
            <w:r w:rsidR="047EC999" w:rsidRPr="074E5044">
              <w:rPr>
                <w:color w:val="000000" w:themeColor="text1"/>
              </w:rPr>
              <w:t xml:space="preserve">or controlled </w:t>
            </w:r>
            <w:r w:rsidR="6A73EE19" w:rsidRPr="074E5044">
              <w:rPr>
                <w:color w:val="000000" w:themeColor="text1"/>
              </w:rPr>
              <w:t>medications.</w:t>
            </w:r>
          </w:p>
        </w:tc>
      </w:tr>
      <w:tr w:rsidR="00B33B44" w:rsidRPr="001A1FDC" w14:paraId="06E95483" w14:textId="77777777" w:rsidTr="004B4737">
        <w:trPr>
          <w:trHeight w:val="1520"/>
        </w:trPr>
        <w:tc>
          <w:tcPr>
            <w:tcW w:w="238" w:type="pct"/>
            <w:vMerge/>
          </w:tcPr>
          <w:p w14:paraId="5820B474" w14:textId="77777777" w:rsidR="00E34AE7" w:rsidRPr="001A1FDC" w:rsidRDefault="00E34AE7" w:rsidP="003D1357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810" w:type="pct"/>
            <w:shd w:val="clear" w:color="auto" w:fill="auto"/>
          </w:tcPr>
          <w:p w14:paraId="79B79D94" w14:textId="77777777" w:rsidR="00E34AE7" w:rsidRPr="00484C25" w:rsidRDefault="00E34AE7" w:rsidP="00540A95">
            <w:pPr>
              <w:spacing w:before="120" w:after="120"/>
              <w:rPr>
                <w:b/>
                <w:bCs/>
                <w:color w:val="000000"/>
              </w:rPr>
            </w:pPr>
            <w:bookmarkStart w:id="23" w:name="OLE_LINK21"/>
            <w:r w:rsidRPr="00484C25">
              <w:rPr>
                <w:b/>
                <w:bCs/>
                <w:color w:val="000000"/>
              </w:rPr>
              <w:t>Participant Services Divert</w:t>
            </w:r>
          </w:p>
          <w:bookmarkEnd w:id="23"/>
          <w:p w14:paraId="142535FF" w14:textId="77777777" w:rsidR="00E34AE7" w:rsidRPr="008D7E31" w:rsidRDefault="00E34AE7" w:rsidP="00540A95">
            <w:pPr>
              <w:spacing w:before="120" w:after="12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3952" w:type="pct"/>
            <w:gridSpan w:val="3"/>
            <w:shd w:val="clear" w:color="auto" w:fill="auto"/>
          </w:tcPr>
          <w:p w14:paraId="72953B98" w14:textId="77777777" w:rsidR="00E34AE7" w:rsidRDefault="00E34AE7" w:rsidP="00540A95">
            <w:pPr>
              <w:tabs>
                <w:tab w:val="num" w:pos="720"/>
              </w:tabs>
              <w:spacing w:before="120" w:after="120"/>
              <w:rPr>
                <w:color w:val="000000"/>
              </w:rPr>
            </w:pPr>
            <w:bookmarkStart w:id="24" w:name="OLE_LINK18"/>
            <w:r>
              <w:rPr>
                <w:b/>
                <w:color w:val="000000"/>
              </w:rPr>
              <w:t>Participant Services Diverts</w:t>
            </w:r>
            <w:r w:rsidRPr="00484C25">
              <w:rPr>
                <w:bCs/>
                <w:color w:val="000000"/>
              </w:rPr>
              <w:t xml:space="preserve"> possible reasons:</w:t>
            </w:r>
          </w:p>
          <w:bookmarkEnd w:id="24"/>
          <w:p w14:paraId="621C2CC1" w14:textId="7335EDED" w:rsidR="00E34AE7" w:rsidRDefault="00E34AE7" w:rsidP="00540A95">
            <w:pPr>
              <w:numPr>
                <w:ilvl w:val="0"/>
                <w:numId w:val="47"/>
              </w:num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Address Verification/Update</w:t>
            </w:r>
          </w:p>
          <w:p w14:paraId="57476784" w14:textId="213AB7EB" w:rsidR="00E34AE7" w:rsidRDefault="00E34AE7" w:rsidP="00B85BD5">
            <w:pPr>
              <w:numPr>
                <w:ilvl w:val="0"/>
                <w:numId w:val="47"/>
              </w:numPr>
              <w:spacing w:before="120" w:after="120"/>
              <w:rPr>
                <w:color w:val="000000"/>
              </w:rPr>
            </w:pPr>
            <w:r w:rsidRPr="001D5D38">
              <w:rPr>
                <w:color w:val="000000"/>
              </w:rPr>
              <w:t>Back Orders</w:t>
            </w:r>
            <w:r w:rsidR="00DD1EFC">
              <w:rPr>
                <w:color w:val="000000"/>
              </w:rPr>
              <w:t>/Not In Stock</w:t>
            </w:r>
          </w:p>
          <w:p w14:paraId="3BFE7257" w14:textId="77777777" w:rsidR="00B85BD5" w:rsidRPr="00B85BD5" w:rsidRDefault="00B85BD5" w:rsidP="00B85BD5">
            <w:pPr>
              <w:spacing w:before="120" w:after="120"/>
              <w:ind w:left="360"/>
              <w:rPr>
                <w:color w:val="000000"/>
              </w:rPr>
            </w:pPr>
          </w:p>
          <w:p w14:paraId="695B157B" w14:textId="77777777" w:rsidR="00E34AE7" w:rsidRDefault="00E34AE7" w:rsidP="00540A95">
            <w:pPr>
              <w:spacing w:before="120" w:after="120"/>
              <w:rPr>
                <w:color w:val="000000"/>
              </w:rPr>
            </w:pPr>
            <w:r>
              <w:rPr>
                <w:b/>
                <w:color w:val="000000"/>
              </w:rPr>
              <w:t>Participant Services Diverts</w:t>
            </w:r>
            <w:r>
              <w:rPr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>quick guide to resolution:</w:t>
            </w:r>
          </w:p>
          <w:p w14:paraId="41207294" w14:textId="0BD46E72" w:rsidR="00E34AE7" w:rsidRDefault="00E34AE7" w:rsidP="00540A95">
            <w:pPr>
              <w:numPr>
                <w:ilvl w:val="0"/>
                <w:numId w:val="42"/>
              </w:numPr>
              <w:spacing w:before="120" w:after="120"/>
              <w:ind w:left="451"/>
              <w:rPr>
                <w:color w:val="000000"/>
              </w:rPr>
            </w:pPr>
            <w:r>
              <w:rPr>
                <w:color w:val="000000"/>
              </w:rPr>
              <w:t>Make the necessary changes on the member’s account, such as adding or updating their address on the order.</w:t>
            </w:r>
          </w:p>
          <w:p w14:paraId="6F9DD477" w14:textId="26F46CE2" w:rsidR="00F60948" w:rsidRDefault="00F60948" w:rsidP="00770946">
            <w:pPr>
              <w:spacing w:before="120" w:after="120"/>
              <w:ind w:left="451"/>
              <w:rPr>
                <w:color w:val="000000"/>
              </w:rPr>
            </w:pPr>
            <w:r>
              <w:rPr>
                <w:color w:val="000000"/>
              </w:rPr>
              <w:t xml:space="preserve">If  Participant </w:t>
            </w:r>
            <w:r w:rsidR="00AE0618">
              <w:rPr>
                <w:color w:val="000000"/>
              </w:rPr>
              <w:t xml:space="preserve">Services </w:t>
            </w:r>
            <w:r>
              <w:rPr>
                <w:color w:val="000000"/>
              </w:rPr>
              <w:t>call was for any other reason,</w:t>
            </w:r>
            <w:r w:rsidR="00AE0618">
              <w:rPr>
                <w:color w:val="000000"/>
              </w:rPr>
              <w:t xml:space="preserve"> contact them and add an </w:t>
            </w:r>
            <w:r w:rsidR="00C66390">
              <w:rPr>
                <w:color w:val="000000"/>
              </w:rPr>
              <w:t>Order L</w:t>
            </w:r>
            <w:r w:rsidR="00AE0618">
              <w:rPr>
                <w:color w:val="000000"/>
              </w:rPr>
              <w:t>evel comment as needed.</w:t>
            </w:r>
          </w:p>
          <w:p w14:paraId="14D86B17" w14:textId="14C006E8" w:rsidR="00E34AE7" w:rsidRDefault="00E34AE7" w:rsidP="00540A95">
            <w:pPr>
              <w:numPr>
                <w:ilvl w:val="0"/>
                <w:numId w:val="42"/>
              </w:numPr>
              <w:spacing w:before="120" w:after="120"/>
              <w:ind w:left="451"/>
              <w:rPr>
                <w:color w:val="000000"/>
              </w:rPr>
            </w:pPr>
            <w:r>
              <w:rPr>
                <w:color w:val="000000"/>
              </w:rPr>
              <w:t xml:space="preserve">Proceed to </w:t>
            </w:r>
            <w:r w:rsidRPr="00484C25">
              <w:rPr>
                <w:b/>
                <w:bCs/>
                <w:color w:val="000000"/>
              </w:rPr>
              <w:t xml:space="preserve">Step </w:t>
            </w:r>
            <w:r>
              <w:rPr>
                <w:b/>
                <w:bCs/>
                <w:color w:val="000000"/>
              </w:rPr>
              <w:t>4</w:t>
            </w:r>
            <w:r>
              <w:rPr>
                <w:color w:val="000000"/>
              </w:rPr>
              <w:t>.</w:t>
            </w:r>
          </w:p>
          <w:p w14:paraId="4D91043B" w14:textId="77777777" w:rsidR="00E34AE7" w:rsidRDefault="00E34AE7" w:rsidP="00540A95">
            <w:pPr>
              <w:spacing w:before="120" w:after="120"/>
              <w:rPr>
                <w:color w:val="000000"/>
              </w:rPr>
            </w:pPr>
          </w:p>
          <w:p w14:paraId="4F5C3216" w14:textId="122D7F2B" w:rsidR="00E34AE7" w:rsidRDefault="00E34AE7" w:rsidP="00540A95">
            <w:pPr>
              <w:spacing w:before="120" w:after="120"/>
              <w:rPr>
                <w:color w:val="000000"/>
              </w:rPr>
            </w:pPr>
            <w:r w:rsidRPr="00484C25">
              <w:rPr>
                <w:b/>
                <w:bCs/>
                <w:color w:val="000000"/>
              </w:rPr>
              <w:t xml:space="preserve">Back Order </w:t>
            </w:r>
            <w:r>
              <w:rPr>
                <w:b/>
                <w:bCs/>
                <w:color w:val="000000"/>
              </w:rPr>
              <w:t>D</w:t>
            </w:r>
            <w:r w:rsidRPr="00484C25">
              <w:rPr>
                <w:b/>
                <w:bCs/>
                <w:color w:val="000000"/>
              </w:rPr>
              <w:t>iverts</w:t>
            </w:r>
            <w:r>
              <w:rPr>
                <w:color w:val="000000"/>
              </w:rPr>
              <w:t xml:space="preserve">: </w:t>
            </w:r>
          </w:p>
          <w:p w14:paraId="1EFA49FD" w14:textId="349F19A7" w:rsidR="00E34AE7" w:rsidRDefault="00E34AE7" w:rsidP="00540A95">
            <w:pPr>
              <w:numPr>
                <w:ilvl w:val="0"/>
                <w:numId w:val="37"/>
              </w:num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If the member approves the delay and wishes us to fill the medication when available, continue to </w:t>
            </w:r>
            <w:r w:rsidRPr="00484C25">
              <w:rPr>
                <w:b/>
                <w:bCs/>
                <w:color w:val="000000"/>
              </w:rPr>
              <w:t>Step 5</w:t>
            </w:r>
            <w:r>
              <w:rPr>
                <w:color w:val="000000"/>
              </w:rPr>
              <w:t xml:space="preserve">. </w:t>
            </w:r>
          </w:p>
          <w:p w14:paraId="02F53A24" w14:textId="726FF0F9" w:rsidR="00E34AE7" w:rsidRDefault="1CC00F5F" w:rsidP="00540A95">
            <w:pPr>
              <w:numPr>
                <w:ilvl w:val="0"/>
                <w:numId w:val="37"/>
              </w:numPr>
              <w:spacing w:before="120" w:after="120"/>
              <w:rPr>
                <w:color w:val="000000"/>
              </w:rPr>
            </w:pPr>
            <w:r w:rsidRPr="074E5044">
              <w:rPr>
                <w:color w:val="000000" w:themeColor="text1"/>
              </w:rPr>
              <w:t xml:space="preserve">If not, enter </w:t>
            </w:r>
            <w:hyperlink r:id="rId23" w:anchor="!/view?docid=dfe59c11-8a1a-4c1e-b939-2825186a20ce">
              <w:r w:rsidR="008C6698">
                <w:rPr>
                  <w:rStyle w:val="Hyperlink"/>
                </w:rPr>
                <w:t>Comments at the Order Level (086165)</w:t>
              </w:r>
            </w:hyperlink>
            <w:r w:rsidR="156975AE" w:rsidRPr="074E5044">
              <w:rPr>
                <w:color w:val="000000" w:themeColor="text1"/>
              </w:rPr>
              <w:t xml:space="preserve"> </w:t>
            </w:r>
            <w:r w:rsidRPr="074E5044">
              <w:rPr>
                <w:color w:val="000000" w:themeColor="text1"/>
              </w:rPr>
              <w:t xml:space="preserve">and indicate the member’s decision not to fill. </w:t>
            </w:r>
            <w:bookmarkStart w:id="25" w:name="OLE_LINK9"/>
            <w:r w:rsidRPr="074E5044">
              <w:rPr>
                <w:color w:val="000000" w:themeColor="text1"/>
              </w:rPr>
              <w:t>Include this info in your call notes as well.</w:t>
            </w:r>
            <w:bookmarkEnd w:id="25"/>
          </w:p>
          <w:p w14:paraId="53E2E314" w14:textId="16281F3D" w:rsidR="003A3CD1" w:rsidRPr="00CB0EF0" w:rsidRDefault="22D785E1" w:rsidP="00CB0EF0">
            <w:pPr>
              <w:numPr>
                <w:ilvl w:val="0"/>
                <w:numId w:val="37"/>
              </w:numPr>
              <w:spacing w:before="120" w:after="120"/>
              <w:rPr>
                <w:color w:val="000000"/>
              </w:rPr>
            </w:pPr>
            <w:bookmarkStart w:id="26" w:name="OLE_LINK14"/>
            <w:r w:rsidRPr="074E5044">
              <w:rPr>
                <w:color w:val="000000" w:themeColor="text1"/>
              </w:rPr>
              <w:t xml:space="preserve">If </w:t>
            </w:r>
            <w:r w:rsidR="2D547C5B" w:rsidRPr="074E5044">
              <w:rPr>
                <w:color w:val="000000" w:themeColor="text1"/>
              </w:rPr>
              <w:t xml:space="preserve">drug is </w:t>
            </w:r>
            <w:r w:rsidRPr="074E5044">
              <w:rPr>
                <w:color w:val="000000" w:themeColor="text1"/>
              </w:rPr>
              <w:t>N</w:t>
            </w:r>
            <w:r w:rsidR="1E9BDDE0" w:rsidRPr="074E5044">
              <w:rPr>
                <w:color w:val="000000" w:themeColor="text1"/>
              </w:rPr>
              <w:t>ot in Stock</w:t>
            </w:r>
            <w:r w:rsidR="59B9DA4D" w:rsidRPr="074E5044">
              <w:rPr>
                <w:color w:val="000000" w:themeColor="text1"/>
              </w:rPr>
              <w:t xml:space="preserve"> and the member wants to pick up at a retail pharmacy</w:t>
            </w:r>
            <w:r w:rsidR="1E9BDDE0" w:rsidRPr="074E5044">
              <w:rPr>
                <w:color w:val="000000" w:themeColor="text1"/>
              </w:rPr>
              <w:t xml:space="preserve"> (with approval from member)</w:t>
            </w:r>
            <w:r w:rsidR="1A173148" w:rsidRPr="074E5044">
              <w:rPr>
                <w:color w:val="000000" w:themeColor="text1"/>
              </w:rPr>
              <w:t>,</w:t>
            </w:r>
            <w:r w:rsidRPr="074E5044">
              <w:rPr>
                <w:color w:val="000000" w:themeColor="text1"/>
              </w:rPr>
              <w:t xml:space="preserve"> place the prescription in a “Hold Indefinitely” status</w:t>
            </w:r>
            <w:r w:rsidR="1866F86A" w:rsidRPr="074E5044">
              <w:rPr>
                <w:color w:val="000000" w:themeColor="text1"/>
              </w:rPr>
              <w:t>.</w:t>
            </w:r>
            <w:r w:rsidR="2C37CBEE" w:rsidRPr="074E5044">
              <w:rPr>
                <w:color w:val="000000" w:themeColor="text1"/>
              </w:rPr>
              <w:t xml:space="preserve"> Refer to </w:t>
            </w:r>
            <w:hyperlink r:id="rId24" w:anchor="!/view?docid=5b4a37eb-2741-4f6b-ba52-09fa2ec55ccc" w:history="1">
              <w:r w:rsidR="008C6698">
                <w:rPr>
                  <w:rStyle w:val="Hyperlink"/>
                </w:rPr>
                <w:t>PBM Hold (027255)</w:t>
              </w:r>
            </w:hyperlink>
            <w:bookmarkEnd w:id="26"/>
            <w:r w:rsidR="008C6698">
              <w:rPr>
                <w:color w:val="000000" w:themeColor="text1"/>
              </w:rPr>
              <w:t>.</w:t>
            </w:r>
          </w:p>
          <w:p w14:paraId="14C438A5" w14:textId="77777777" w:rsidR="00E34AE7" w:rsidRDefault="00E34AE7" w:rsidP="00540A95">
            <w:pPr>
              <w:spacing w:before="120" w:after="120"/>
              <w:rPr>
                <w:color w:val="000000"/>
              </w:rPr>
            </w:pPr>
          </w:p>
          <w:p w14:paraId="29C85ECB" w14:textId="264346D5" w:rsidR="00E34AE7" w:rsidRPr="00F34383" w:rsidRDefault="1CC00F5F" w:rsidP="00540A95">
            <w:pPr>
              <w:spacing w:before="120" w:after="12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BA163EE" wp14:editId="1777F6E3">
                  <wp:extent cx="236220" cy="2057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74E5044">
              <w:rPr>
                <w:color w:val="000000" w:themeColor="text1"/>
              </w:rPr>
              <w:t xml:space="preserve"> For Med D Ship Consent diverts, refer t</w:t>
            </w:r>
            <w:r w:rsidR="004F4E9A">
              <w:rPr>
                <w:color w:val="000000" w:themeColor="text1"/>
              </w:rPr>
              <w:t>o</w:t>
            </w:r>
            <w:r w:rsidRPr="074E5044">
              <w:rPr>
                <w:color w:val="000000" w:themeColor="text1"/>
              </w:rPr>
              <w:t xml:space="preserve"> </w:t>
            </w:r>
            <w:r w:rsidR="004B4737">
              <w:rPr>
                <w:color w:val="000000" w:themeColor="text1"/>
              </w:rPr>
              <w:t xml:space="preserve">refer to </w:t>
            </w:r>
            <w:r w:rsidR="004B4737" w:rsidRPr="00507737">
              <w:rPr>
                <w:b/>
                <w:bCs/>
                <w:color w:val="000000" w:themeColor="text1"/>
              </w:rPr>
              <w:t>Processing Ship Consent Hold Prescriptions/Orders</w:t>
            </w:r>
            <w:r w:rsidR="004B4737">
              <w:rPr>
                <w:color w:val="000000" w:themeColor="text1"/>
              </w:rPr>
              <w:t xml:space="preserve"> section in </w:t>
            </w:r>
            <w:hyperlink r:id="rId25" w:anchor="!/view?docid=3f0adae9-ad4d-4e9c-9707-301d785da1cf" w:history="1">
              <w:r w:rsidR="004B4737" w:rsidRPr="000F18D8">
                <w:rPr>
                  <w:rStyle w:val="Hyperlink"/>
                </w:rPr>
                <w:t>MED D - Expressed Consent (Ship Consent) (083036)</w:t>
              </w:r>
            </w:hyperlink>
            <w:r w:rsidRPr="074E5044">
              <w:rPr>
                <w:color w:val="000000" w:themeColor="text1"/>
              </w:rPr>
              <w:t xml:space="preserve">. Do </w:t>
            </w:r>
            <w:r w:rsidR="3A7EA20B" w:rsidRPr="074E5044">
              <w:rPr>
                <w:color w:val="000000" w:themeColor="text1"/>
              </w:rPr>
              <w:t xml:space="preserve">not </w:t>
            </w:r>
            <w:r w:rsidRPr="074E5044">
              <w:rPr>
                <w:color w:val="000000" w:themeColor="text1"/>
              </w:rPr>
              <w:t xml:space="preserve">use the Manage Diverts process. </w:t>
            </w:r>
          </w:p>
        </w:tc>
      </w:tr>
      <w:tr w:rsidR="00B33B44" w:rsidRPr="001A1FDC" w14:paraId="14DB8060" w14:textId="77777777" w:rsidTr="004B4737">
        <w:trPr>
          <w:trHeight w:val="1520"/>
        </w:trPr>
        <w:tc>
          <w:tcPr>
            <w:tcW w:w="238" w:type="pct"/>
            <w:vMerge/>
          </w:tcPr>
          <w:p w14:paraId="5762FF0E" w14:textId="77777777" w:rsidR="00E34AE7" w:rsidRPr="00E34AE7" w:rsidRDefault="00E34AE7" w:rsidP="003D1357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810" w:type="pct"/>
            <w:shd w:val="clear" w:color="auto" w:fill="auto"/>
          </w:tcPr>
          <w:p w14:paraId="5A70B1F1" w14:textId="31560B74" w:rsidR="00E34AE7" w:rsidRPr="009626DA" w:rsidRDefault="00E34AE7" w:rsidP="00540A95">
            <w:pPr>
              <w:spacing w:before="120" w:after="120"/>
              <w:rPr>
                <w:b/>
                <w:bCs/>
                <w:color w:val="000000"/>
              </w:rPr>
            </w:pPr>
            <w:bookmarkStart w:id="27" w:name="OLE_LINK38"/>
            <w:bookmarkStart w:id="28" w:name="OLE_LINK40"/>
            <w:r w:rsidRPr="009626DA">
              <w:rPr>
                <w:b/>
                <w:bCs/>
                <w:color w:val="000000"/>
              </w:rPr>
              <w:t>Pending Prior Authorization</w:t>
            </w:r>
            <w:bookmarkEnd w:id="27"/>
            <w:bookmarkEnd w:id="28"/>
          </w:p>
          <w:p w14:paraId="0BDFAC42" w14:textId="77777777" w:rsidR="00E34AE7" w:rsidRPr="009626DA" w:rsidRDefault="00E34AE7" w:rsidP="00540A95">
            <w:pPr>
              <w:spacing w:before="120" w:after="120"/>
              <w:rPr>
                <w:b/>
                <w:bCs/>
                <w:color w:val="000000"/>
              </w:rPr>
            </w:pPr>
          </w:p>
        </w:tc>
        <w:tc>
          <w:tcPr>
            <w:tcW w:w="3952" w:type="pct"/>
            <w:gridSpan w:val="3"/>
            <w:shd w:val="clear" w:color="auto" w:fill="auto"/>
          </w:tcPr>
          <w:p w14:paraId="08F48021" w14:textId="77777777" w:rsidR="00E34AE7" w:rsidRPr="009626DA" w:rsidRDefault="00E34AE7" w:rsidP="00540A95">
            <w:pPr>
              <w:spacing w:before="120" w:after="120"/>
              <w:rPr>
                <w:color w:val="000000"/>
              </w:rPr>
            </w:pPr>
            <w:r w:rsidRPr="009626DA">
              <w:rPr>
                <w:b/>
                <w:bCs/>
                <w:color w:val="000000"/>
              </w:rPr>
              <w:t>Navigate to plan benefit override tab</w:t>
            </w:r>
            <w:r w:rsidRPr="009626DA">
              <w:rPr>
                <w:color w:val="000000"/>
              </w:rPr>
              <w:t>.</w:t>
            </w:r>
          </w:p>
          <w:p w14:paraId="26E42278" w14:textId="77777777" w:rsidR="00E34AE7" w:rsidRPr="009626DA" w:rsidRDefault="00E34AE7" w:rsidP="009626DA">
            <w:pPr>
              <w:pStyle w:val="ListParagraph"/>
              <w:numPr>
                <w:ilvl w:val="0"/>
                <w:numId w:val="55"/>
              </w:numPr>
              <w:spacing w:after="240"/>
              <w:rPr>
                <w:rFonts w:ascii="Verdana" w:hAnsi="Verdana"/>
                <w:sz w:val="24"/>
                <w:szCs w:val="24"/>
              </w:rPr>
            </w:pPr>
            <w:r w:rsidRPr="009626DA">
              <w:rPr>
                <w:rFonts w:ascii="Verdana" w:hAnsi="Verdana"/>
                <w:sz w:val="24"/>
                <w:szCs w:val="24"/>
              </w:rPr>
              <w:t xml:space="preserve">Verify medication requiring prior authorization has been approved. </w:t>
            </w:r>
          </w:p>
          <w:p w14:paraId="246D0869" w14:textId="77777777" w:rsidR="00E34AE7" w:rsidRPr="009626DA" w:rsidRDefault="00E34AE7" w:rsidP="007018A3">
            <w:pPr>
              <w:pStyle w:val="ListParagraph"/>
              <w:numPr>
                <w:ilvl w:val="0"/>
                <w:numId w:val="57"/>
              </w:numPr>
              <w:spacing w:before="120" w:after="120"/>
              <w:ind w:left="1080"/>
              <w:contextualSpacing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9626DA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If not approved explain to member their options. </w:t>
            </w:r>
          </w:p>
          <w:p w14:paraId="5E31F1F0" w14:textId="1440CA72" w:rsidR="000D2813" w:rsidRPr="00B85BD5" w:rsidRDefault="00E34AE7" w:rsidP="00B85BD5">
            <w:pPr>
              <w:spacing w:before="120" w:after="120"/>
              <w:ind w:left="1080"/>
              <w:contextualSpacing/>
              <w:rPr>
                <w:color w:val="000000"/>
              </w:rPr>
            </w:pPr>
            <w:r w:rsidRPr="007018A3">
              <w:rPr>
                <w:b/>
                <w:bCs/>
                <w:color w:val="000000"/>
              </w:rPr>
              <w:t xml:space="preserve">Example: </w:t>
            </w:r>
            <w:r w:rsidR="009626DA" w:rsidRPr="007018A3">
              <w:rPr>
                <w:b/>
                <w:bCs/>
                <w:color w:val="000000"/>
              </w:rPr>
              <w:t xml:space="preserve"> </w:t>
            </w:r>
            <w:r w:rsidRPr="007018A3">
              <w:rPr>
                <w:color w:val="000000"/>
              </w:rPr>
              <w:t>Appeal</w:t>
            </w:r>
          </w:p>
          <w:p w14:paraId="05D6D100" w14:textId="2A0A0A18" w:rsidR="00E34AE7" w:rsidRPr="00770946" w:rsidRDefault="00E34AE7" w:rsidP="007018A3">
            <w:pPr>
              <w:pStyle w:val="ListParagraph"/>
              <w:numPr>
                <w:ilvl w:val="0"/>
                <w:numId w:val="57"/>
              </w:numPr>
              <w:spacing w:before="120" w:after="120"/>
              <w:ind w:left="1080"/>
              <w:rPr>
                <w:rFonts w:ascii="Verdana" w:hAnsi="Verdana"/>
                <w:color w:val="000000"/>
                <w:sz w:val="24"/>
                <w:szCs w:val="24"/>
              </w:rPr>
            </w:pPr>
            <w:r w:rsidRPr="00770946">
              <w:rPr>
                <w:rFonts w:ascii="Verdana" w:hAnsi="Verdana"/>
                <w:color w:val="000000"/>
                <w:sz w:val="24"/>
                <w:szCs w:val="24"/>
              </w:rPr>
              <w:t xml:space="preserve">If approved continue to </w:t>
            </w:r>
            <w:hyperlink w:anchor="Step8" w:history="1">
              <w:r w:rsidRPr="00770946">
                <w:rPr>
                  <w:rStyle w:val="Hyperlink"/>
                  <w:rFonts w:ascii="Verdana" w:hAnsi="Verdana"/>
                  <w:sz w:val="24"/>
                  <w:szCs w:val="24"/>
                </w:rPr>
                <w:t>Step 8</w:t>
              </w:r>
            </w:hyperlink>
            <w:r w:rsidR="009626DA" w:rsidRPr="00770946">
              <w:rPr>
                <w:rStyle w:val="Hyperlink"/>
                <w:rFonts w:ascii="Verdana" w:hAnsi="Verdana"/>
                <w:sz w:val="24"/>
                <w:szCs w:val="24"/>
              </w:rPr>
              <w:t>.</w:t>
            </w:r>
            <w:r w:rsidRPr="00770946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</w:p>
          <w:p w14:paraId="1EE0103C" w14:textId="6588D873" w:rsidR="009626DA" w:rsidRPr="009626DA" w:rsidRDefault="009626DA" w:rsidP="009626DA">
            <w:pPr>
              <w:tabs>
                <w:tab w:val="num" w:pos="720"/>
              </w:tabs>
              <w:spacing w:before="120" w:after="120"/>
              <w:jc w:val="right"/>
              <w:rPr>
                <w:bCs/>
                <w:color w:val="000000"/>
              </w:rPr>
            </w:pPr>
            <w:hyperlink w:anchor="HLP" w:history="1">
              <w:r w:rsidRPr="009626DA">
                <w:rPr>
                  <w:rStyle w:val="Hyperlink"/>
                  <w:bCs/>
                </w:rPr>
                <w:t>Return to High Level Process</w:t>
              </w:r>
            </w:hyperlink>
          </w:p>
        </w:tc>
      </w:tr>
      <w:tr w:rsidR="0097370F" w14:paraId="23962534" w14:textId="77777777" w:rsidTr="004B4737">
        <w:tc>
          <w:tcPr>
            <w:tcW w:w="238" w:type="pct"/>
            <w:vMerge w:val="restart"/>
            <w:shd w:val="clear" w:color="auto" w:fill="auto"/>
          </w:tcPr>
          <w:p w14:paraId="405BD2FF" w14:textId="77777777" w:rsidR="0097370F" w:rsidRDefault="0097370F" w:rsidP="00540A95">
            <w:pPr>
              <w:spacing w:before="120" w:after="120"/>
              <w:jc w:val="center"/>
              <w:rPr>
                <w:b/>
                <w:color w:val="000000"/>
              </w:rPr>
            </w:pPr>
            <w:bookmarkStart w:id="29" w:name="Step3"/>
            <w:r>
              <w:rPr>
                <w:b/>
                <w:color w:val="000000"/>
              </w:rPr>
              <w:t>3</w:t>
            </w:r>
          </w:p>
          <w:bookmarkEnd w:id="29"/>
          <w:p w14:paraId="1DBA5D53" w14:textId="77777777" w:rsidR="0097370F" w:rsidRPr="00B35EF3" w:rsidRDefault="0097370F" w:rsidP="00540A95">
            <w:pPr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noProof/>
              </w:rPr>
              <w:t xml:space="preserve"> </w:t>
            </w:r>
          </w:p>
        </w:tc>
        <w:tc>
          <w:tcPr>
            <w:tcW w:w="4762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96237B0" w14:textId="4A3563C7" w:rsidR="0097370F" w:rsidRDefault="0097370F" w:rsidP="00540A9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Navigate to the </w:t>
            </w:r>
            <w:r w:rsidRPr="00484C25">
              <w:rPr>
                <w:b/>
                <w:bCs/>
                <w:color w:val="000000"/>
              </w:rPr>
              <w:t>Order Status</w:t>
            </w:r>
            <w:r>
              <w:rPr>
                <w:color w:val="000000"/>
              </w:rPr>
              <w:t xml:space="preserve"> screen to identify and resolve the payment issue(s).   </w:t>
            </w:r>
          </w:p>
          <w:p w14:paraId="57FF3A52" w14:textId="5CA2E3EC" w:rsidR="0097370F" w:rsidRDefault="0097370F" w:rsidP="00540A95">
            <w:pP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  <w:p w14:paraId="756D3E64" w14:textId="030358C3" w:rsidR="0097370F" w:rsidRDefault="0097370F" w:rsidP="00540A95">
            <w:pPr>
              <w:numPr>
                <w:ilvl w:val="0"/>
                <w:numId w:val="31"/>
              </w:num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Orders should </w:t>
            </w:r>
            <w:r>
              <w:rPr>
                <w:b/>
                <w:color w:val="000000"/>
              </w:rPr>
              <w:t>not</w:t>
            </w:r>
            <w:r>
              <w:rPr>
                <w:color w:val="000000"/>
              </w:rPr>
              <w:t xml:space="preserve"> be released without payment, including past due balances.  </w:t>
            </w:r>
          </w:p>
          <w:p w14:paraId="7AFF8407" w14:textId="1980AFBA" w:rsidR="0097370F" w:rsidRDefault="0097370F" w:rsidP="00540A95">
            <w:pPr>
              <w:pStyle w:val="NormalWeb"/>
              <w:numPr>
                <w:ilvl w:val="0"/>
                <w:numId w:val="31"/>
              </w:numPr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>Any payments mailed in with the order (for instance, checks or money orders) will display in the </w:t>
            </w:r>
            <w:r>
              <w:rPr>
                <w:b/>
                <w:bCs/>
                <w:color w:val="000000"/>
              </w:rPr>
              <w:t>Other Payments Applied</w:t>
            </w:r>
            <w:r>
              <w:rPr>
                <w:color w:val="000000"/>
              </w:rPr>
              <w:t> field.  </w:t>
            </w:r>
          </w:p>
          <w:p w14:paraId="3778EA91" w14:textId="1753269A" w:rsidR="0097370F" w:rsidRDefault="0097370F" w:rsidP="00540A95">
            <w:pPr>
              <w:numPr>
                <w:ilvl w:val="0"/>
                <w:numId w:val="31"/>
              </w:num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If applicable, advise the member a check was applied to the order, and if it is not enough to cover the cost, they may receive a call for payment or a bill with the shipped order. </w:t>
            </w:r>
          </w:p>
          <w:p w14:paraId="38439A80" w14:textId="77777777" w:rsidR="0097370F" w:rsidRDefault="0097370F" w:rsidP="00540A95">
            <w:pPr>
              <w:numPr>
                <w:ilvl w:val="0"/>
                <w:numId w:val="31"/>
              </w:num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Members can review order status and apply payments online at Caremark.com.</w:t>
            </w:r>
          </w:p>
          <w:p w14:paraId="34CB976A" w14:textId="1CFFE577" w:rsidR="0097370F" w:rsidRPr="007018A3" w:rsidRDefault="67EDDF40" w:rsidP="00770946">
            <w:pPr>
              <w:spacing w:before="120" w:after="120"/>
              <w:ind w:left="1080"/>
              <w:rPr>
                <w:color w:val="000000" w:themeColor="text1"/>
              </w:rPr>
            </w:pPr>
            <w:bookmarkStart w:id="30" w:name="OLE_LINK12"/>
            <w:r w:rsidRPr="074E5044">
              <w:rPr>
                <w:color w:val="000000" w:themeColor="text1"/>
              </w:rPr>
              <w:t>Some clients are Single Sign-on (</w:t>
            </w:r>
            <w:hyperlink r:id="rId26" w:anchor="!/view?docid=ecbd2edb-c406-46db-8084-0d6f7118e3d0">
              <w:r w:rsidR="0044354F">
                <w:rPr>
                  <w:rStyle w:val="Hyperlink"/>
                </w:rPr>
                <w:t>Caremark.com – Single Sign-On Clients (</w:t>
              </w:r>
              <w:proofErr w:type="spellStart"/>
              <w:r w:rsidR="0044354F">
                <w:rPr>
                  <w:rStyle w:val="Hyperlink"/>
                </w:rPr>
                <w:t>SSO</w:t>
              </w:r>
              <w:proofErr w:type="spellEnd"/>
              <w:r w:rsidR="0044354F">
                <w:rPr>
                  <w:rStyle w:val="Hyperlink"/>
                </w:rPr>
                <w:t>) (006534)</w:t>
              </w:r>
              <w:r w:rsidR="0044354F" w:rsidRPr="006F7B50">
                <w:rPr>
                  <w:rStyle w:val="Hyperlink"/>
                  <w:color w:val="auto"/>
                  <w:u w:val="none"/>
                </w:rPr>
                <w:t xml:space="preserve"> </w:t>
              </w:r>
            </w:hyperlink>
            <w:r w:rsidR="0A3C451C" w:rsidRPr="074E5044">
              <w:rPr>
                <w:color w:val="000000" w:themeColor="text1"/>
              </w:rPr>
              <w:t xml:space="preserve"> </w:t>
            </w:r>
            <w:r w:rsidRPr="074E5044">
              <w:rPr>
                <w:color w:val="000000" w:themeColor="text1"/>
              </w:rPr>
              <w:t>where the member would log into the client’s website which normally has a link over to Caremark.com.  Review the CIF for any limitations.</w:t>
            </w:r>
          </w:p>
          <w:bookmarkEnd w:id="30"/>
          <w:p w14:paraId="017C9614" w14:textId="77777777" w:rsidR="0097370F" w:rsidRPr="00727398" w:rsidRDefault="0097370F" w:rsidP="00540A95">
            <w:pPr>
              <w:spacing w:before="120" w:after="120"/>
              <w:rPr>
                <w:color w:val="000000"/>
              </w:rPr>
            </w:pPr>
          </w:p>
        </w:tc>
      </w:tr>
      <w:tr w:rsidR="0097370F" w14:paraId="04C6EB25" w14:textId="77777777" w:rsidTr="004B4737">
        <w:trPr>
          <w:trHeight w:val="90"/>
        </w:trPr>
        <w:tc>
          <w:tcPr>
            <w:tcW w:w="238" w:type="pct"/>
            <w:vMerge/>
          </w:tcPr>
          <w:p w14:paraId="521E0E9D" w14:textId="77777777" w:rsidR="0097370F" w:rsidRDefault="0097370F" w:rsidP="00540A95">
            <w:pPr>
              <w:spacing w:before="120" w:after="120"/>
              <w:jc w:val="center"/>
              <w:rPr>
                <w:b/>
                <w:color w:val="000000"/>
              </w:rPr>
            </w:pPr>
          </w:p>
        </w:tc>
        <w:tc>
          <w:tcPr>
            <w:tcW w:w="810" w:type="pct"/>
            <w:shd w:val="clear" w:color="auto" w:fill="E6E6E6"/>
          </w:tcPr>
          <w:p w14:paraId="66237064" w14:textId="77777777" w:rsidR="0097370F" w:rsidRPr="000758FF" w:rsidRDefault="0097370F" w:rsidP="00540A95">
            <w:pPr>
              <w:spacing w:before="120" w:after="120"/>
              <w:jc w:val="center"/>
              <w:rPr>
                <w:b/>
                <w:color w:val="000000"/>
              </w:rPr>
            </w:pPr>
            <w:r w:rsidRPr="000758FF">
              <w:rPr>
                <w:b/>
                <w:color w:val="000000"/>
              </w:rPr>
              <w:t>If...</w:t>
            </w:r>
          </w:p>
        </w:tc>
        <w:tc>
          <w:tcPr>
            <w:tcW w:w="3952" w:type="pct"/>
            <w:gridSpan w:val="3"/>
            <w:shd w:val="clear" w:color="auto" w:fill="E6E6E6"/>
          </w:tcPr>
          <w:p w14:paraId="789B9C45" w14:textId="77777777" w:rsidR="0097370F" w:rsidRPr="000758FF" w:rsidRDefault="0097370F" w:rsidP="00540A95">
            <w:pPr>
              <w:spacing w:before="120" w:after="120"/>
              <w:jc w:val="center"/>
              <w:rPr>
                <w:b/>
                <w:color w:val="000000"/>
              </w:rPr>
            </w:pPr>
            <w:r w:rsidRPr="000758FF">
              <w:rPr>
                <w:b/>
                <w:color w:val="000000"/>
              </w:rPr>
              <w:t>Then...</w:t>
            </w:r>
          </w:p>
        </w:tc>
      </w:tr>
      <w:tr w:rsidR="0097370F" w14:paraId="23E75761" w14:textId="77777777" w:rsidTr="004B4737">
        <w:trPr>
          <w:trHeight w:val="90"/>
        </w:trPr>
        <w:tc>
          <w:tcPr>
            <w:tcW w:w="238" w:type="pct"/>
            <w:vMerge/>
          </w:tcPr>
          <w:p w14:paraId="5E37A974" w14:textId="77777777" w:rsidR="0097370F" w:rsidRDefault="0097370F" w:rsidP="00540A95">
            <w:pPr>
              <w:spacing w:before="120" w:after="120"/>
              <w:jc w:val="center"/>
              <w:rPr>
                <w:b/>
                <w:color w:val="000000"/>
              </w:rPr>
            </w:pPr>
          </w:p>
        </w:tc>
        <w:tc>
          <w:tcPr>
            <w:tcW w:w="810" w:type="pct"/>
            <w:shd w:val="clear" w:color="auto" w:fill="auto"/>
          </w:tcPr>
          <w:p w14:paraId="186CBE21" w14:textId="77777777" w:rsidR="0097370F" w:rsidRDefault="0097370F" w:rsidP="00540A9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No Payment Issue(s)</w:t>
            </w:r>
          </w:p>
        </w:tc>
        <w:tc>
          <w:tcPr>
            <w:tcW w:w="3952" w:type="pct"/>
            <w:gridSpan w:val="3"/>
            <w:shd w:val="clear" w:color="auto" w:fill="auto"/>
          </w:tcPr>
          <w:p w14:paraId="493C286A" w14:textId="6166BC7D" w:rsidR="0097370F" w:rsidRDefault="0097370F" w:rsidP="00540A9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Proceed to next step.</w:t>
            </w:r>
          </w:p>
        </w:tc>
      </w:tr>
      <w:tr w:rsidR="0097370F" w14:paraId="269DDBC8" w14:textId="77777777" w:rsidTr="004B4737">
        <w:trPr>
          <w:trHeight w:val="90"/>
        </w:trPr>
        <w:tc>
          <w:tcPr>
            <w:tcW w:w="238" w:type="pct"/>
            <w:vMerge/>
          </w:tcPr>
          <w:p w14:paraId="7D0FFB27" w14:textId="77777777" w:rsidR="0097370F" w:rsidRDefault="0097370F" w:rsidP="00540A95">
            <w:pPr>
              <w:spacing w:before="120" w:after="120"/>
              <w:jc w:val="center"/>
              <w:rPr>
                <w:b/>
                <w:color w:val="000000"/>
              </w:rPr>
            </w:pPr>
          </w:p>
        </w:tc>
        <w:tc>
          <w:tcPr>
            <w:tcW w:w="810" w:type="pct"/>
            <w:vMerge w:val="restart"/>
            <w:shd w:val="clear" w:color="auto" w:fill="auto"/>
          </w:tcPr>
          <w:p w14:paraId="6922FBFB" w14:textId="77777777" w:rsidR="0097370F" w:rsidRDefault="0097370F" w:rsidP="00540A9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Payment Issue(s)</w:t>
            </w:r>
          </w:p>
        </w:tc>
        <w:tc>
          <w:tcPr>
            <w:tcW w:w="395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E29ACEA" w14:textId="4F536ABB" w:rsidR="0097370F" w:rsidRDefault="0097370F" w:rsidP="00540A95">
            <w:pPr>
              <w:pStyle w:val="NormalWeb"/>
              <w:numPr>
                <w:ilvl w:val="0"/>
                <w:numId w:val="33"/>
              </w:numPr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>Identify the current payment displayed in the </w:t>
            </w:r>
            <w:r>
              <w:rPr>
                <w:b/>
                <w:bCs/>
                <w:color w:val="000000"/>
              </w:rPr>
              <w:t>Payment Information </w:t>
            </w:r>
            <w:r>
              <w:rPr>
                <w:color w:val="000000"/>
              </w:rPr>
              <w:t>box and confirm if the member would like to use a different electronic payment account for the order.</w:t>
            </w:r>
          </w:p>
          <w:p w14:paraId="41E263AD" w14:textId="7235C231" w:rsidR="0097370F" w:rsidRDefault="0097370F" w:rsidP="0097370F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> </w:t>
            </w:r>
            <w:r>
              <w:rPr>
                <w:b/>
                <w:bCs/>
                <w:color w:val="000000"/>
              </w:rPr>
              <w:t xml:space="preserve">Note:  </w:t>
            </w:r>
            <w:r>
              <w:rPr>
                <w:color w:val="000000"/>
              </w:rPr>
              <w:t xml:space="preserve">On the bottom of the order status screen, click on the </w:t>
            </w:r>
            <w:r>
              <w:rPr>
                <w:b/>
                <w:bCs/>
                <w:color w:val="000000"/>
              </w:rPr>
              <w:t>up-arrow</w:t>
            </w:r>
            <w:r>
              <w:rPr>
                <w:color w:val="000000"/>
              </w:rPr>
              <w:t xml:space="preserve"> button open the Payment Information box.  </w:t>
            </w:r>
          </w:p>
          <w:p w14:paraId="59351710" w14:textId="77777777" w:rsidR="0097370F" w:rsidRDefault="0097370F" w:rsidP="0097370F">
            <w:pPr>
              <w:pStyle w:val="NormalWeb"/>
              <w:spacing w:before="120" w:beforeAutospacing="0" w:after="120" w:afterAutospacing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1A44D1" wp14:editId="1ECED221">
                  <wp:extent cx="4907705" cy="845893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705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3BC5C" w14:textId="3F91D8C0" w:rsidR="00B85BD5" w:rsidRPr="0097370F" w:rsidRDefault="00B85BD5" w:rsidP="0097370F">
            <w:pPr>
              <w:pStyle w:val="NormalWeb"/>
              <w:spacing w:before="120" w:beforeAutospacing="0" w:after="120" w:afterAutospacing="0"/>
              <w:jc w:val="center"/>
              <w:rPr>
                <w:noProof/>
              </w:rPr>
            </w:pPr>
          </w:p>
        </w:tc>
      </w:tr>
      <w:tr w:rsidR="0097370F" w14:paraId="33F5B66F" w14:textId="77777777" w:rsidTr="004B4737">
        <w:trPr>
          <w:trHeight w:val="90"/>
        </w:trPr>
        <w:tc>
          <w:tcPr>
            <w:tcW w:w="238" w:type="pct"/>
            <w:vMerge/>
          </w:tcPr>
          <w:p w14:paraId="110550A4" w14:textId="77777777" w:rsidR="0097370F" w:rsidRDefault="0097370F" w:rsidP="00540A95">
            <w:pPr>
              <w:spacing w:before="120" w:after="120"/>
              <w:jc w:val="center"/>
              <w:rPr>
                <w:b/>
                <w:color w:val="000000"/>
              </w:rPr>
            </w:pPr>
          </w:p>
        </w:tc>
        <w:tc>
          <w:tcPr>
            <w:tcW w:w="810" w:type="pct"/>
            <w:vMerge/>
          </w:tcPr>
          <w:p w14:paraId="13F353E9" w14:textId="77777777" w:rsidR="0097370F" w:rsidRDefault="0097370F" w:rsidP="00540A95">
            <w:pPr>
              <w:spacing w:before="120" w:after="120"/>
              <w:rPr>
                <w:color w:val="000000"/>
              </w:rPr>
            </w:pPr>
          </w:p>
        </w:tc>
        <w:tc>
          <w:tcPr>
            <w:tcW w:w="1740" w:type="pct"/>
            <w:gridSpan w:val="2"/>
            <w:shd w:val="clear" w:color="auto" w:fill="E6E6E6"/>
          </w:tcPr>
          <w:p w14:paraId="78E6CB30" w14:textId="028FF20E" w:rsidR="0097370F" w:rsidRPr="000758FF" w:rsidRDefault="0097370F" w:rsidP="00540A95">
            <w:pPr>
              <w:pStyle w:val="NormalWeb"/>
              <w:spacing w:before="120" w:beforeAutospacing="0" w:after="120" w:afterAutospacing="0"/>
              <w:jc w:val="center"/>
              <w:rPr>
                <w:b/>
                <w:color w:val="000000"/>
              </w:rPr>
            </w:pPr>
            <w:r>
              <w:rPr>
                <w:b/>
                <w:bCs/>
              </w:rPr>
              <w:t>If the current payment type indicates…</w:t>
            </w:r>
          </w:p>
        </w:tc>
        <w:tc>
          <w:tcPr>
            <w:tcW w:w="2212" w:type="pct"/>
            <w:shd w:val="clear" w:color="auto" w:fill="E6E6E6"/>
          </w:tcPr>
          <w:p w14:paraId="490DDD75" w14:textId="77777777" w:rsidR="0097370F" w:rsidRPr="000758FF" w:rsidRDefault="0097370F" w:rsidP="00540A95">
            <w:pPr>
              <w:pStyle w:val="NormalWeb"/>
              <w:spacing w:before="120" w:beforeAutospacing="0" w:after="120" w:afterAutospacing="0"/>
              <w:jc w:val="center"/>
              <w:rPr>
                <w:b/>
                <w:color w:val="000000"/>
              </w:rPr>
            </w:pPr>
            <w:r>
              <w:rPr>
                <w:b/>
                <w:bCs/>
              </w:rPr>
              <w:t>Then…</w:t>
            </w:r>
          </w:p>
        </w:tc>
      </w:tr>
      <w:tr w:rsidR="0097370F" w14:paraId="2A0BAAE7" w14:textId="77777777" w:rsidTr="004B4737">
        <w:trPr>
          <w:trHeight w:val="90"/>
        </w:trPr>
        <w:tc>
          <w:tcPr>
            <w:tcW w:w="238" w:type="pct"/>
            <w:vMerge/>
          </w:tcPr>
          <w:p w14:paraId="74648D7F" w14:textId="77777777" w:rsidR="0097370F" w:rsidRDefault="0097370F" w:rsidP="00540A95">
            <w:pPr>
              <w:spacing w:before="120" w:after="120"/>
              <w:jc w:val="center"/>
              <w:rPr>
                <w:b/>
                <w:color w:val="000000"/>
              </w:rPr>
            </w:pPr>
          </w:p>
        </w:tc>
        <w:tc>
          <w:tcPr>
            <w:tcW w:w="810" w:type="pct"/>
            <w:vMerge/>
          </w:tcPr>
          <w:p w14:paraId="509544C9" w14:textId="77777777" w:rsidR="0097370F" w:rsidRDefault="0097370F" w:rsidP="00540A95">
            <w:pPr>
              <w:spacing w:before="120" w:after="120"/>
              <w:rPr>
                <w:color w:val="000000"/>
              </w:rPr>
            </w:pPr>
          </w:p>
        </w:tc>
        <w:tc>
          <w:tcPr>
            <w:tcW w:w="1740" w:type="pct"/>
            <w:gridSpan w:val="2"/>
            <w:shd w:val="clear" w:color="auto" w:fill="auto"/>
          </w:tcPr>
          <w:p w14:paraId="097CB268" w14:textId="77777777" w:rsidR="0097370F" w:rsidRDefault="0097370F" w:rsidP="00540A95">
            <w:pPr>
              <w:pStyle w:val="NormalWeb"/>
              <w:spacing w:before="120" w:beforeAutospacing="0" w:after="120" w:afterAutospacing="0"/>
              <w:rPr>
                <w:color w:val="000000"/>
              </w:rPr>
            </w:pPr>
            <w:r>
              <w:t>An electronic method of payment (Credit Card or E-Check)</w:t>
            </w:r>
          </w:p>
        </w:tc>
        <w:tc>
          <w:tcPr>
            <w:tcW w:w="2212" w:type="pct"/>
            <w:shd w:val="clear" w:color="auto" w:fill="auto"/>
          </w:tcPr>
          <w:p w14:paraId="0FD4FC07" w14:textId="77777777" w:rsidR="0097370F" w:rsidRDefault="0097370F" w:rsidP="00540A95">
            <w:pPr>
              <w:pStyle w:val="NormalWeb"/>
              <w:spacing w:before="120" w:beforeAutospacing="0" w:after="120" w:afterAutospacing="0"/>
            </w:pPr>
            <w:r>
              <w:t>Proceed to Step 2.</w:t>
            </w:r>
          </w:p>
          <w:p w14:paraId="78D54D84" w14:textId="77777777" w:rsidR="0097370F" w:rsidRDefault="0097370F" w:rsidP="00540A95">
            <w:pPr>
              <w:pStyle w:val="NormalWeb"/>
              <w:spacing w:before="120" w:beforeAutospacing="0" w:after="120" w:afterAutospacing="0"/>
              <w:rPr>
                <w:color w:val="000000"/>
              </w:rPr>
            </w:pPr>
          </w:p>
        </w:tc>
      </w:tr>
      <w:tr w:rsidR="0097370F" w14:paraId="3C11D9E0" w14:textId="77777777" w:rsidTr="004B4737">
        <w:trPr>
          <w:trHeight w:val="90"/>
        </w:trPr>
        <w:tc>
          <w:tcPr>
            <w:tcW w:w="238" w:type="pct"/>
            <w:vMerge/>
          </w:tcPr>
          <w:p w14:paraId="1CA833C4" w14:textId="77777777" w:rsidR="0097370F" w:rsidRDefault="0097370F" w:rsidP="00540A95">
            <w:pPr>
              <w:spacing w:before="120" w:after="120"/>
              <w:jc w:val="center"/>
              <w:rPr>
                <w:b/>
                <w:color w:val="000000"/>
              </w:rPr>
            </w:pPr>
          </w:p>
        </w:tc>
        <w:tc>
          <w:tcPr>
            <w:tcW w:w="810" w:type="pct"/>
            <w:vMerge/>
          </w:tcPr>
          <w:p w14:paraId="7BD6A37E" w14:textId="77777777" w:rsidR="0097370F" w:rsidRDefault="0097370F" w:rsidP="00540A95">
            <w:pPr>
              <w:spacing w:before="120" w:after="120"/>
              <w:rPr>
                <w:color w:val="000000"/>
              </w:rPr>
            </w:pPr>
          </w:p>
        </w:tc>
        <w:tc>
          <w:tcPr>
            <w:tcW w:w="1740" w:type="pct"/>
            <w:gridSpan w:val="2"/>
            <w:shd w:val="clear" w:color="auto" w:fill="auto"/>
          </w:tcPr>
          <w:p w14:paraId="744B08F0" w14:textId="77777777" w:rsidR="0097370F" w:rsidRDefault="0097370F" w:rsidP="00540A95">
            <w:pPr>
              <w:pStyle w:val="NormalWeb"/>
              <w:spacing w:before="120" w:beforeAutospacing="0" w:after="120" w:afterAutospacing="0"/>
              <w:rPr>
                <w:color w:val="000000"/>
              </w:rPr>
            </w:pPr>
            <w:r>
              <w:t>Please Add Payment</w:t>
            </w:r>
          </w:p>
        </w:tc>
        <w:tc>
          <w:tcPr>
            <w:tcW w:w="2212" w:type="pct"/>
            <w:shd w:val="clear" w:color="auto" w:fill="auto"/>
          </w:tcPr>
          <w:p w14:paraId="41B446ED" w14:textId="3EF08659" w:rsidR="0097370F" w:rsidRPr="0097370F" w:rsidRDefault="0097370F" w:rsidP="00540A95">
            <w:pPr>
              <w:pStyle w:val="NormalWeb"/>
              <w:spacing w:before="120" w:beforeAutospacing="0" w:after="120" w:afterAutospacing="0"/>
            </w:pPr>
            <w:r>
              <w:t>This means that no payment type is currently attached to the order. Proceed to Step 2 to add a payment account.</w:t>
            </w:r>
          </w:p>
        </w:tc>
      </w:tr>
      <w:tr w:rsidR="0097370F" w14:paraId="33069ECB" w14:textId="77777777" w:rsidTr="004B4737">
        <w:trPr>
          <w:trHeight w:val="90"/>
        </w:trPr>
        <w:tc>
          <w:tcPr>
            <w:tcW w:w="238" w:type="pct"/>
            <w:vMerge/>
          </w:tcPr>
          <w:p w14:paraId="13E02FCF" w14:textId="77777777" w:rsidR="0097370F" w:rsidRDefault="0097370F" w:rsidP="000758FF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810" w:type="pct"/>
            <w:vMerge/>
          </w:tcPr>
          <w:p w14:paraId="1A96CBFA" w14:textId="77777777" w:rsidR="0097370F" w:rsidRDefault="0097370F" w:rsidP="000758FF">
            <w:pPr>
              <w:rPr>
                <w:color w:val="000000"/>
              </w:rPr>
            </w:pPr>
          </w:p>
        </w:tc>
        <w:tc>
          <w:tcPr>
            <w:tcW w:w="395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AC5D845" w14:textId="4827B05E" w:rsidR="0097370F" w:rsidRDefault="0097370F" w:rsidP="00540A95">
            <w:pPr>
              <w:pStyle w:val="NormalWeb"/>
              <w:numPr>
                <w:ilvl w:val="0"/>
                <w:numId w:val="33"/>
              </w:numPr>
              <w:spacing w:before="120" w:beforeAutospacing="0" w:after="120" w:afterAutospacing="0"/>
            </w:pPr>
            <w:r>
              <w:rPr>
                <w:color w:val="000000"/>
              </w:rPr>
              <w:t>Click on the </w:t>
            </w:r>
            <w:r>
              <w:rPr>
                <w:b/>
                <w:bCs/>
                <w:color w:val="000000"/>
              </w:rPr>
              <w:t>Payment Method</w:t>
            </w:r>
            <w:r>
              <w:rPr>
                <w:color w:val="000000"/>
              </w:rPr>
              <w:t> drop down field to determine if a payment account is on file and to view the plan member’s available payment methods. </w:t>
            </w:r>
          </w:p>
        </w:tc>
      </w:tr>
      <w:tr w:rsidR="0097370F" w14:paraId="06536B6C" w14:textId="77777777" w:rsidTr="004B4737">
        <w:trPr>
          <w:trHeight w:val="90"/>
        </w:trPr>
        <w:tc>
          <w:tcPr>
            <w:tcW w:w="238" w:type="pct"/>
            <w:vMerge/>
          </w:tcPr>
          <w:p w14:paraId="20068F6A" w14:textId="77777777" w:rsidR="0097370F" w:rsidRDefault="0097370F" w:rsidP="000758FF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810" w:type="pct"/>
            <w:vMerge/>
          </w:tcPr>
          <w:p w14:paraId="36B89BCB" w14:textId="77777777" w:rsidR="0097370F" w:rsidRDefault="0097370F" w:rsidP="000758FF">
            <w:pPr>
              <w:rPr>
                <w:color w:val="000000"/>
              </w:rPr>
            </w:pPr>
          </w:p>
        </w:tc>
        <w:tc>
          <w:tcPr>
            <w:tcW w:w="1740" w:type="pct"/>
            <w:gridSpan w:val="2"/>
            <w:shd w:val="clear" w:color="auto" w:fill="E6E6E6"/>
          </w:tcPr>
          <w:p w14:paraId="633D7CC2" w14:textId="77777777" w:rsidR="0097370F" w:rsidRPr="000758FF" w:rsidRDefault="0097370F" w:rsidP="00540A95">
            <w:pPr>
              <w:pStyle w:val="NormalWeb"/>
              <w:spacing w:before="120" w:beforeAutospacing="0" w:after="120" w:afterAutospacing="0"/>
              <w:jc w:val="center"/>
              <w:rPr>
                <w:b/>
                <w:color w:val="000000"/>
              </w:rPr>
            </w:pPr>
            <w:r w:rsidRPr="000758FF">
              <w:rPr>
                <w:b/>
                <w:color w:val="000000"/>
              </w:rPr>
              <w:t>If</w:t>
            </w:r>
            <w:r>
              <w:rPr>
                <w:b/>
                <w:color w:val="000000"/>
              </w:rPr>
              <w:t xml:space="preserve"> a payment account is</w:t>
            </w:r>
            <w:r w:rsidRPr="000758FF">
              <w:rPr>
                <w:b/>
                <w:color w:val="000000"/>
              </w:rPr>
              <w:t>...</w:t>
            </w:r>
          </w:p>
        </w:tc>
        <w:tc>
          <w:tcPr>
            <w:tcW w:w="2212" w:type="pct"/>
            <w:shd w:val="clear" w:color="auto" w:fill="E6E6E6"/>
          </w:tcPr>
          <w:p w14:paraId="48E7F94A" w14:textId="77777777" w:rsidR="0097370F" w:rsidRPr="000758FF" w:rsidRDefault="0097370F" w:rsidP="00540A95">
            <w:pPr>
              <w:pStyle w:val="NormalWeb"/>
              <w:spacing w:before="120" w:beforeAutospacing="0" w:after="120" w:afterAutospacing="0"/>
              <w:jc w:val="center"/>
              <w:rPr>
                <w:b/>
                <w:color w:val="000000"/>
              </w:rPr>
            </w:pPr>
            <w:r w:rsidRPr="000758FF">
              <w:rPr>
                <w:b/>
                <w:color w:val="000000"/>
              </w:rPr>
              <w:t>Then...</w:t>
            </w:r>
          </w:p>
        </w:tc>
      </w:tr>
      <w:tr w:rsidR="0097370F" w14:paraId="5BE4530D" w14:textId="77777777" w:rsidTr="004B4737">
        <w:trPr>
          <w:trHeight w:val="90"/>
        </w:trPr>
        <w:tc>
          <w:tcPr>
            <w:tcW w:w="238" w:type="pct"/>
            <w:vMerge/>
          </w:tcPr>
          <w:p w14:paraId="494CB20D" w14:textId="77777777" w:rsidR="0097370F" w:rsidRDefault="0097370F" w:rsidP="000758FF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810" w:type="pct"/>
            <w:vMerge/>
          </w:tcPr>
          <w:p w14:paraId="1E576FD2" w14:textId="77777777" w:rsidR="0097370F" w:rsidRDefault="0097370F" w:rsidP="000758FF">
            <w:pPr>
              <w:rPr>
                <w:color w:val="000000"/>
              </w:rPr>
            </w:pPr>
          </w:p>
        </w:tc>
        <w:tc>
          <w:tcPr>
            <w:tcW w:w="1740" w:type="pct"/>
            <w:gridSpan w:val="2"/>
            <w:shd w:val="clear" w:color="auto" w:fill="auto"/>
          </w:tcPr>
          <w:p w14:paraId="1B698FA0" w14:textId="332D3D21" w:rsidR="0097370F" w:rsidRDefault="0097370F" w:rsidP="00540A95">
            <w:pPr>
              <w:pStyle w:val="NormalWeb"/>
              <w:spacing w:before="120" w:beforeAutospacing="0" w:after="120" w:afterAutospacing="0"/>
              <w:rPr>
                <w:color w:val="000000"/>
              </w:rPr>
            </w:pPr>
            <w:r>
              <w:t>On file</w:t>
            </w:r>
          </w:p>
        </w:tc>
        <w:tc>
          <w:tcPr>
            <w:tcW w:w="2212" w:type="pct"/>
            <w:shd w:val="clear" w:color="auto" w:fill="auto"/>
          </w:tcPr>
          <w:p w14:paraId="125EDA2B" w14:textId="3D5A02E4" w:rsidR="0097370F" w:rsidRPr="0097370F" w:rsidRDefault="0097370F" w:rsidP="00540A95">
            <w:pPr>
              <w:pStyle w:val="NormalWeb"/>
              <w:spacing w:before="120" w:beforeAutospacing="0" w:after="120" w:afterAutospacing="0"/>
            </w:pPr>
            <w:r>
              <w:t>Proceed to Step 3.</w:t>
            </w:r>
          </w:p>
        </w:tc>
      </w:tr>
      <w:tr w:rsidR="0097370F" w14:paraId="63260DD4" w14:textId="77777777" w:rsidTr="004B4737">
        <w:trPr>
          <w:trHeight w:val="90"/>
        </w:trPr>
        <w:tc>
          <w:tcPr>
            <w:tcW w:w="238" w:type="pct"/>
            <w:vMerge/>
          </w:tcPr>
          <w:p w14:paraId="6152F2BC" w14:textId="77777777" w:rsidR="0097370F" w:rsidRDefault="0097370F" w:rsidP="000758FF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810" w:type="pct"/>
            <w:vMerge/>
          </w:tcPr>
          <w:p w14:paraId="46370E68" w14:textId="77777777" w:rsidR="0097370F" w:rsidRDefault="0097370F" w:rsidP="000758FF">
            <w:pPr>
              <w:rPr>
                <w:color w:val="000000"/>
              </w:rPr>
            </w:pPr>
          </w:p>
        </w:tc>
        <w:tc>
          <w:tcPr>
            <w:tcW w:w="1740" w:type="pct"/>
            <w:gridSpan w:val="2"/>
            <w:shd w:val="clear" w:color="auto" w:fill="auto"/>
          </w:tcPr>
          <w:p w14:paraId="49308C24" w14:textId="77777777" w:rsidR="0097370F" w:rsidRDefault="0097370F" w:rsidP="00540A95">
            <w:pPr>
              <w:pStyle w:val="NormalWeb"/>
              <w:spacing w:before="120" w:beforeAutospacing="0" w:after="120" w:afterAutospacing="0"/>
            </w:pPr>
            <w:r>
              <w:t>Not on file</w:t>
            </w:r>
          </w:p>
          <w:p w14:paraId="667D0B2E" w14:textId="77777777" w:rsidR="0097370F" w:rsidRDefault="0097370F" w:rsidP="00540A95">
            <w:pPr>
              <w:pStyle w:val="NormalWeb"/>
              <w:spacing w:before="120" w:beforeAutospacing="0" w:after="120" w:afterAutospacing="0"/>
              <w:rPr>
                <w:color w:val="000000"/>
              </w:rPr>
            </w:pPr>
          </w:p>
        </w:tc>
        <w:tc>
          <w:tcPr>
            <w:tcW w:w="2212" w:type="pct"/>
            <w:shd w:val="clear" w:color="auto" w:fill="auto"/>
          </w:tcPr>
          <w:p w14:paraId="61805158" w14:textId="35FF308F" w:rsidR="0097370F" w:rsidRDefault="0097370F" w:rsidP="0097370F">
            <w:pPr>
              <w:pStyle w:val="NormalWeb"/>
              <w:spacing w:before="120" w:beforeAutospacing="0" w:after="240" w:afterAutospacing="0"/>
            </w:pPr>
            <w:r>
              <w:t>The new payment method will need to be added. </w:t>
            </w:r>
          </w:p>
          <w:p w14:paraId="0D3B2A11" w14:textId="329A474B" w:rsidR="0097370F" w:rsidRDefault="67EDDF40" w:rsidP="074E5044">
            <w:pPr>
              <w:pStyle w:val="NormalWeb"/>
              <w:spacing w:before="120" w:beforeAutospacing="0" w:after="120" w:afterAutospacing="0"/>
            </w:pPr>
            <w:r>
              <w:t>Click on the </w:t>
            </w:r>
            <w:r w:rsidRPr="074E5044">
              <w:rPr>
                <w:b/>
                <w:bCs/>
              </w:rPr>
              <w:t>Maintain Payment Options</w:t>
            </w:r>
            <w:r>
              <w:t> button to add the electronic payment account.  Refer to </w:t>
            </w:r>
            <w:hyperlink r:id="rId28" w:anchor="!/view?docid=b0d1693e-3ebd-45e7-811a-adbe7e2c9f83">
              <w:r w:rsidR="00ED0228">
                <w:rPr>
                  <w:rStyle w:val="Hyperlink"/>
                </w:rPr>
                <w:t>Payment Maintenance Add, Edit and Remove (Credit Card and eCheck) (010987)</w:t>
              </w:r>
            </w:hyperlink>
            <w:r>
              <w:t>.</w:t>
            </w:r>
          </w:p>
          <w:p w14:paraId="1CFAF8C3" w14:textId="18005FC5" w:rsidR="0097370F" w:rsidRPr="0097370F" w:rsidRDefault="0097370F" w:rsidP="0097370F">
            <w:pPr>
              <w:pStyle w:val="NormalWeb"/>
              <w:spacing w:before="240" w:beforeAutospacing="0" w:after="120" w:afterAutospacing="0"/>
            </w:pPr>
            <w:r>
              <w:t>Once the payment account has been added, continue to </w:t>
            </w:r>
            <w:r w:rsidRPr="00A815A7">
              <w:t>Step 3</w:t>
            </w:r>
            <w:r>
              <w:t>. </w:t>
            </w:r>
          </w:p>
        </w:tc>
      </w:tr>
      <w:tr w:rsidR="0097370F" w14:paraId="68586195" w14:textId="77777777" w:rsidTr="004B4737">
        <w:trPr>
          <w:trHeight w:val="361"/>
        </w:trPr>
        <w:tc>
          <w:tcPr>
            <w:tcW w:w="238" w:type="pct"/>
            <w:vMerge/>
          </w:tcPr>
          <w:p w14:paraId="45ED78AC" w14:textId="77777777" w:rsidR="0097370F" w:rsidRDefault="0097370F" w:rsidP="000758FF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810" w:type="pct"/>
            <w:vMerge/>
          </w:tcPr>
          <w:p w14:paraId="423B4596" w14:textId="77777777" w:rsidR="0097370F" w:rsidRDefault="0097370F" w:rsidP="000758FF">
            <w:pPr>
              <w:rPr>
                <w:color w:val="000000"/>
              </w:rPr>
            </w:pPr>
          </w:p>
        </w:tc>
        <w:tc>
          <w:tcPr>
            <w:tcW w:w="3952" w:type="pct"/>
            <w:gridSpan w:val="3"/>
            <w:shd w:val="clear" w:color="auto" w:fill="auto"/>
          </w:tcPr>
          <w:p w14:paraId="728543B0" w14:textId="0A5D07F5" w:rsidR="0097370F" w:rsidRPr="00B85BD5" w:rsidRDefault="0097370F" w:rsidP="00B85BD5">
            <w:pPr>
              <w:pStyle w:val="NormalWeb"/>
              <w:numPr>
                <w:ilvl w:val="0"/>
                <w:numId w:val="33"/>
              </w:numPr>
              <w:spacing w:before="120" w:beforeAutospacing="0" w:after="24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>Select the appropriate payment type from the </w:t>
            </w:r>
            <w:r>
              <w:rPr>
                <w:b/>
                <w:bCs/>
                <w:color w:val="000000"/>
              </w:rPr>
              <w:t>Payment Method </w:t>
            </w:r>
            <w:r>
              <w:rPr>
                <w:color w:val="000000"/>
              </w:rPr>
              <w:t>drop down</w:t>
            </w:r>
            <w:r>
              <w:rPr>
                <w:b/>
                <w:bCs/>
                <w:color w:val="000000"/>
              </w:rPr>
              <w:t> </w:t>
            </w:r>
            <w:r>
              <w:rPr>
                <w:color w:val="000000"/>
              </w:rPr>
              <w:t>box.</w:t>
            </w:r>
            <w:r w:rsidR="00B85BD5" w:rsidRPr="00B85BD5">
              <w:rPr>
                <w:color w:val="000000"/>
              </w:rPr>
              <w:tab/>
            </w:r>
            <w:r w:rsidRPr="00B85BD5">
              <w:rPr>
                <w:color w:val="000000"/>
              </w:rPr>
              <w:t> </w:t>
            </w:r>
          </w:p>
          <w:p w14:paraId="17715797" w14:textId="107A7EA9" w:rsidR="0097370F" w:rsidRPr="00B85BD5" w:rsidRDefault="0097370F" w:rsidP="00B85BD5">
            <w:pPr>
              <w:pStyle w:val="NormalWeb"/>
              <w:spacing w:before="120" w:beforeAutospacing="0" w:after="240" w:afterAutospacing="0"/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</w:rPr>
              <w:t>Result:</w:t>
            </w:r>
            <w:r>
              <w:rPr>
                <w:color w:val="000000"/>
              </w:rPr>
              <w:t>  New payment method displays in the </w:t>
            </w:r>
            <w:r>
              <w:rPr>
                <w:b/>
                <w:bCs/>
                <w:color w:val="000000"/>
              </w:rPr>
              <w:t>Payment Method</w:t>
            </w:r>
            <w:r>
              <w:rPr>
                <w:color w:val="000000"/>
              </w:rPr>
              <w:t> field. </w:t>
            </w:r>
          </w:p>
          <w:p w14:paraId="36B8BDDC" w14:textId="70937813" w:rsidR="0097370F" w:rsidRDefault="004976AF" w:rsidP="074E5044">
            <w:pPr>
              <w:pStyle w:val="NormalWeb"/>
              <w:spacing w:before="120" w:beforeAutospacing="0" w:after="240" w:afterAutospacing="0"/>
            </w:pPr>
            <w:r>
              <w:rPr>
                <w:noProof/>
              </w:rPr>
              <w:drawing>
                <wp:inline distT="0" distB="0" distL="0" distR="0" wp14:anchorId="0E8F2B48" wp14:editId="102C7588">
                  <wp:extent cx="238125" cy="209550"/>
                  <wp:effectExtent l="0" t="0" r="0" b="0"/>
                  <wp:docPr id="492435679" name="Picture 4924356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7EDDF40">
              <w:t xml:space="preserve"> For additional information, refer to </w:t>
            </w:r>
            <w:hyperlink r:id="rId30" w:anchor="!/view?docid=47bdca4c-e5e7-4887-856d-ff34db37dfc2">
              <w:r w:rsidR="004F49E0">
                <w:rPr>
                  <w:rStyle w:val="Hyperlink"/>
                </w:rPr>
                <w:t>Payment Change Payment Method for an Open Order (025593)</w:t>
              </w:r>
            </w:hyperlink>
            <w:r w:rsidR="67EDDF40">
              <w:t>.</w:t>
            </w:r>
          </w:p>
        </w:tc>
      </w:tr>
      <w:tr w:rsidR="0097370F" w14:paraId="0A476423" w14:textId="77777777" w:rsidTr="004B4737">
        <w:trPr>
          <w:trHeight w:val="361"/>
        </w:trPr>
        <w:tc>
          <w:tcPr>
            <w:tcW w:w="238" w:type="pct"/>
            <w:vMerge/>
          </w:tcPr>
          <w:p w14:paraId="51040D2E" w14:textId="77777777" w:rsidR="0097370F" w:rsidRDefault="0097370F" w:rsidP="000758FF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810" w:type="pct"/>
            <w:vMerge/>
          </w:tcPr>
          <w:p w14:paraId="237A80C5" w14:textId="77777777" w:rsidR="0097370F" w:rsidRDefault="0097370F" w:rsidP="000758FF">
            <w:pPr>
              <w:rPr>
                <w:color w:val="000000"/>
              </w:rPr>
            </w:pPr>
          </w:p>
        </w:tc>
        <w:tc>
          <w:tcPr>
            <w:tcW w:w="3952" w:type="pct"/>
            <w:gridSpan w:val="3"/>
            <w:shd w:val="clear" w:color="auto" w:fill="auto"/>
          </w:tcPr>
          <w:p w14:paraId="2DAABDFD" w14:textId="2C3C3017" w:rsidR="0097370F" w:rsidRDefault="0097370F" w:rsidP="00540A95">
            <w:pPr>
              <w:pStyle w:val="NormalWeb"/>
              <w:numPr>
                <w:ilvl w:val="0"/>
                <w:numId w:val="33"/>
              </w:numPr>
              <w:spacing w:before="120" w:beforeAutospacing="0" w:after="120" w:afterAutospacing="0"/>
              <w:rPr>
                <w:color w:val="000000"/>
              </w:rPr>
            </w:pPr>
            <w:r w:rsidRPr="0097370F">
              <w:rPr>
                <w:color w:val="000000"/>
              </w:rPr>
              <w:t>Click Update to save your changes. The new payment type will display in the Payment Method field.</w:t>
            </w:r>
          </w:p>
        </w:tc>
      </w:tr>
      <w:tr w:rsidR="0097370F" w14:paraId="232513D5" w14:textId="77777777" w:rsidTr="004B4737">
        <w:trPr>
          <w:trHeight w:val="361"/>
        </w:trPr>
        <w:tc>
          <w:tcPr>
            <w:tcW w:w="238" w:type="pct"/>
            <w:vMerge/>
          </w:tcPr>
          <w:p w14:paraId="3F2A57D4" w14:textId="77777777" w:rsidR="0097370F" w:rsidRDefault="0097370F" w:rsidP="000758FF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810" w:type="pct"/>
            <w:vMerge/>
          </w:tcPr>
          <w:p w14:paraId="5678483D" w14:textId="77777777" w:rsidR="0097370F" w:rsidRDefault="0097370F" w:rsidP="000758FF">
            <w:pPr>
              <w:rPr>
                <w:color w:val="000000"/>
              </w:rPr>
            </w:pPr>
          </w:p>
        </w:tc>
        <w:tc>
          <w:tcPr>
            <w:tcW w:w="3952" w:type="pct"/>
            <w:gridSpan w:val="3"/>
            <w:shd w:val="clear" w:color="auto" w:fill="auto"/>
          </w:tcPr>
          <w:p w14:paraId="5F783F66" w14:textId="7D4B4D6A" w:rsidR="0097370F" w:rsidRDefault="67EDDF40" w:rsidP="074E5044">
            <w:pPr>
              <w:pStyle w:val="NormalWeb"/>
              <w:numPr>
                <w:ilvl w:val="0"/>
                <w:numId w:val="33"/>
              </w:numPr>
              <w:spacing w:before="120" w:beforeAutospacing="0" w:after="120" w:afterAutospacing="0"/>
              <w:rPr>
                <w:color w:val="000000"/>
              </w:rPr>
            </w:pPr>
            <w:bookmarkStart w:id="31" w:name="EnterOrderLevelComments"/>
            <w:r w:rsidRPr="074E5044">
              <w:rPr>
                <w:color w:val="000000" w:themeColor="text1"/>
              </w:rPr>
              <w:t>Enter Order Level Comments</w:t>
            </w:r>
            <w:bookmarkEnd w:id="31"/>
            <w:r w:rsidRPr="074E5044">
              <w:rPr>
                <w:color w:val="000000" w:themeColor="text1"/>
              </w:rPr>
              <w:t>. Refer to</w:t>
            </w:r>
            <w:r w:rsidR="0B37A80C" w:rsidRPr="074E5044">
              <w:rPr>
                <w:color w:val="000000" w:themeColor="text1"/>
              </w:rPr>
              <w:t xml:space="preserve"> </w:t>
            </w:r>
            <w:hyperlink r:id="rId31" w:anchor="!/view?docid=dfe59c11-8a1a-4c1e-b939-2825186a20ce">
              <w:r w:rsidR="004F49E0">
                <w:rPr>
                  <w:rStyle w:val="Hyperlink"/>
                </w:rPr>
                <w:t>Viewing and Adding Comments in PeopleSafe (086165)</w:t>
              </w:r>
            </w:hyperlink>
            <w:r w:rsidR="004F49E0">
              <w:rPr>
                <w:color w:val="000000" w:themeColor="text1"/>
              </w:rPr>
              <w:t>.</w:t>
            </w:r>
          </w:p>
        </w:tc>
      </w:tr>
      <w:tr w:rsidR="0097370F" w14:paraId="3FF561C7" w14:textId="77777777" w:rsidTr="004B4737">
        <w:trPr>
          <w:trHeight w:val="361"/>
        </w:trPr>
        <w:tc>
          <w:tcPr>
            <w:tcW w:w="238" w:type="pct"/>
            <w:vMerge/>
          </w:tcPr>
          <w:p w14:paraId="2EE9BC4A" w14:textId="77777777" w:rsidR="0097370F" w:rsidRDefault="0097370F" w:rsidP="000758FF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810" w:type="pct"/>
            <w:vMerge/>
          </w:tcPr>
          <w:p w14:paraId="57E932AE" w14:textId="77777777" w:rsidR="0097370F" w:rsidRDefault="0097370F" w:rsidP="000758FF">
            <w:pPr>
              <w:rPr>
                <w:color w:val="000000"/>
              </w:rPr>
            </w:pPr>
          </w:p>
        </w:tc>
        <w:tc>
          <w:tcPr>
            <w:tcW w:w="3952" w:type="pct"/>
            <w:gridSpan w:val="3"/>
            <w:shd w:val="clear" w:color="auto" w:fill="auto"/>
          </w:tcPr>
          <w:p w14:paraId="284A2836" w14:textId="477AA501" w:rsidR="0097370F" w:rsidRDefault="0097370F" w:rsidP="00540A95">
            <w:pPr>
              <w:pStyle w:val="NormalWeb"/>
              <w:numPr>
                <w:ilvl w:val="0"/>
                <w:numId w:val="33"/>
              </w:numPr>
              <w:spacing w:before="120" w:beforeAutospacing="0" w:after="120" w:afterAutospacing="0"/>
              <w:rPr>
                <w:color w:val="000000"/>
              </w:rPr>
            </w:pPr>
            <w:r w:rsidRPr="0097370F">
              <w:rPr>
                <w:color w:val="000000"/>
              </w:rPr>
              <w:t>Click Close to return to the Main screen.</w:t>
            </w:r>
          </w:p>
        </w:tc>
      </w:tr>
      <w:tr w:rsidR="0006465D" w:rsidRPr="001A1FDC" w14:paraId="721F58A5" w14:textId="77777777" w:rsidTr="004B4737">
        <w:tc>
          <w:tcPr>
            <w:tcW w:w="238" w:type="pct"/>
            <w:shd w:val="clear" w:color="auto" w:fill="auto"/>
          </w:tcPr>
          <w:p w14:paraId="69776341" w14:textId="77777777" w:rsidR="0006465D" w:rsidRPr="001A1FDC" w:rsidRDefault="0006465D" w:rsidP="00540A95">
            <w:pPr>
              <w:spacing w:before="120" w:after="120"/>
              <w:jc w:val="center"/>
              <w:rPr>
                <w:b/>
                <w:color w:val="000000"/>
              </w:rPr>
            </w:pPr>
            <w:bookmarkStart w:id="32" w:name="Four"/>
            <w:bookmarkStart w:id="33" w:name="Step4" w:colFirst="0" w:colLast="0"/>
            <w:r>
              <w:rPr>
                <w:b/>
                <w:color w:val="000000"/>
              </w:rPr>
              <w:t>4</w:t>
            </w:r>
            <w:bookmarkEnd w:id="32"/>
          </w:p>
        </w:tc>
        <w:tc>
          <w:tcPr>
            <w:tcW w:w="4762" w:type="pct"/>
            <w:gridSpan w:val="4"/>
            <w:shd w:val="clear" w:color="auto" w:fill="auto"/>
          </w:tcPr>
          <w:p w14:paraId="2427A156" w14:textId="0B1910BD" w:rsidR="002E382C" w:rsidRDefault="00045F64" w:rsidP="00540A95">
            <w:pPr>
              <w:spacing w:before="120" w:after="120" w:line="276" w:lineRule="auto"/>
              <w:rPr>
                <w:color w:val="000000"/>
              </w:rPr>
            </w:pPr>
            <w:bookmarkStart w:id="34" w:name="OLE_LINK35"/>
            <w:bookmarkStart w:id="35" w:name="Insert"/>
            <w:r>
              <w:rPr>
                <w:color w:val="000000"/>
              </w:rPr>
              <w:t>Once the Divert issue</w:t>
            </w:r>
            <w:r w:rsidR="0006465D">
              <w:rPr>
                <w:color w:val="000000"/>
              </w:rPr>
              <w:t xml:space="preserve"> has been resolved</w:t>
            </w:r>
            <w:r w:rsidR="002E382C">
              <w:rPr>
                <w:color w:val="000000"/>
              </w:rPr>
              <w:t>:</w:t>
            </w:r>
          </w:p>
          <w:p w14:paraId="1F65293A" w14:textId="73EAC4EF" w:rsidR="002E382C" w:rsidRDefault="002E382C" w:rsidP="00540A95">
            <w:pPr>
              <w:numPr>
                <w:ilvl w:val="0"/>
                <w:numId w:val="49"/>
              </w:numPr>
              <w:spacing w:before="120" w:after="120" w:line="276" w:lineRule="auto"/>
              <w:ind w:left="383"/>
              <w:rPr>
                <w:color w:val="000000"/>
              </w:rPr>
            </w:pPr>
            <w:r>
              <w:rPr>
                <w:color w:val="000000"/>
              </w:rPr>
              <w:t xml:space="preserve">Return to PeopleSafe Main Screen and click the “Refresh” button. </w:t>
            </w:r>
          </w:p>
          <w:p w14:paraId="06EB4667" w14:textId="4D3B3B87" w:rsidR="002E382C" w:rsidRDefault="002E382C" w:rsidP="00540A95">
            <w:pPr>
              <w:numPr>
                <w:ilvl w:val="0"/>
                <w:numId w:val="49"/>
              </w:numPr>
              <w:spacing w:before="120" w:after="120" w:line="276" w:lineRule="auto"/>
              <w:ind w:left="383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8F45A2">
              <w:rPr>
                <w:color w:val="000000"/>
              </w:rPr>
              <w:t>eturn to the Order</w:t>
            </w:r>
            <w:r>
              <w:rPr>
                <w:color w:val="000000"/>
              </w:rPr>
              <w:t xml:space="preserve"> and </w:t>
            </w:r>
            <w:r w:rsidR="0006465D">
              <w:rPr>
                <w:color w:val="000000"/>
              </w:rPr>
              <w:t xml:space="preserve">confirm </w:t>
            </w:r>
            <w:r w:rsidR="008F45A2">
              <w:rPr>
                <w:color w:val="000000"/>
              </w:rPr>
              <w:t>it</w:t>
            </w:r>
            <w:r w:rsidR="0006465D">
              <w:rPr>
                <w:color w:val="000000"/>
              </w:rPr>
              <w:t xml:space="preserve"> is no longer in a </w:t>
            </w:r>
            <w:r w:rsidR="003814A3">
              <w:rPr>
                <w:color w:val="000000"/>
              </w:rPr>
              <w:t>D</w:t>
            </w:r>
            <w:r w:rsidR="00D23214">
              <w:rPr>
                <w:color w:val="000000"/>
              </w:rPr>
              <w:t>ivert status</w:t>
            </w:r>
            <w:r>
              <w:rPr>
                <w:color w:val="000000"/>
              </w:rPr>
              <w:t>.</w:t>
            </w:r>
          </w:p>
          <w:p w14:paraId="0AF896F7" w14:textId="20E173BA" w:rsidR="002E382C" w:rsidRDefault="002E382C" w:rsidP="00540A95">
            <w:pPr>
              <w:numPr>
                <w:ilvl w:val="1"/>
                <w:numId w:val="49"/>
              </w:numPr>
              <w:spacing w:before="120" w:after="120" w:line="276" w:lineRule="auto"/>
              <w:ind w:left="743"/>
              <w:rPr>
                <w:color w:val="000000"/>
              </w:rPr>
            </w:pPr>
            <w:r>
              <w:rPr>
                <w:color w:val="000000"/>
              </w:rPr>
              <w:t>I</w:t>
            </w:r>
            <w:r w:rsidR="003814A3">
              <w:rPr>
                <w:color w:val="000000"/>
              </w:rPr>
              <w:t xml:space="preserve">f </w:t>
            </w:r>
            <w:r w:rsidR="00E30E98">
              <w:rPr>
                <w:color w:val="000000"/>
              </w:rPr>
              <w:t xml:space="preserve">divert </w:t>
            </w:r>
            <w:r>
              <w:rPr>
                <w:color w:val="000000"/>
              </w:rPr>
              <w:t>no longer shows</w:t>
            </w:r>
            <w:r w:rsidR="003814A3">
              <w:rPr>
                <w:color w:val="000000"/>
              </w:rPr>
              <w:t>,</w:t>
            </w:r>
            <w:r w:rsidR="00D23214">
              <w:rPr>
                <w:color w:val="000000"/>
              </w:rPr>
              <w:t xml:space="preserve"> </w:t>
            </w:r>
            <w:r w:rsidR="003814A3">
              <w:rPr>
                <w:color w:val="000000"/>
              </w:rPr>
              <w:t xml:space="preserve">proceed </w:t>
            </w:r>
            <w:r w:rsidR="00D23214">
              <w:rPr>
                <w:color w:val="000000"/>
              </w:rPr>
              <w:t xml:space="preserve">to </w:t>
            </w:r>
            <w:hyperlink w:anchor="Step8" w:history="1">
              <w:r w:rsidR="00AA17FE">
                <w:rPr>
                  <w:rStyle w:val="Hyperlink"/>
                </w:rPr>
                <w:t>Step 8</w:t>
              </w:r>
            </w:hyperlink>
            <w:r w:rsidR="0006465D" w:rsidRPr="001D5D38">
              <w:rPr>
                <w:color w:val="000000"/>
              </w:rPr>
              <w:t>.</w:t>
            </w:r>
            <w:r w:rsidR="0006465D">
              <w:rPr>
                <w:color w:val="000000"/>
              </w:rPr>
              <w:t xml:space="preserve"> </w:t>
            </w:r>
            <w:bookmarkStart w:id="36" w:name="OLE_LINK1"/>
            <w:bookmarkEnd w:id="34"/>
          </w:p>
          <w:p w14:paraId="7DC44862" w14:textId="04216FEE" w:rsidR="00572A03" w:rsidRDefault="003814A3" w:rsidP="00540A95">
            <w:pPr>
              <w:numPr>
                <w:ilvl w:val="1"/>
                <w:numId w:val="49"/>
              </w:numPr>
              <w:spacing w:before="120" w:after="120" w:line="276" w:lineRule="auto"/>
              <w:ind w:left="743"/>
              <w:rPr>
                <w:color w:val="000000"/>
              </w:rPr>
            </w:pPr>
            <w:r>
              <w:rPr>
                <w:color w:val="000000"/>
              </w:rPr>
              <w:t xml:space="preserve">If the </w:t>
            </w:r>
            <w:r w:rsidR="00E30E98">
              <w:rPr>
                <w:color w:val="000000"/>
              </w:rPr>
              <w:t xml:space="preserve">divert </w:t>
            </w:r>
            <w:r>
              <w:rPr>
                <w:color w:val="000000"/>
              </w:rPr>
              <w:t xml:space="preserve">still shows, continue to </w:t>
            </w:r>
            <w:hyperlink w:anchor="Step5" w:history="1">
              <w:r w:rsidRPr="005B5DE3">
                <w:rPr>
                  <w:rStyle w:val="Hyperlink"/>
                </w:rPr>
                <w:t>Step 5</w:t>
              </w:r>
            </w:hyperlink>
            <w:r>
              <w:rPr>
                <w:color w:val="000000"/>
              </w:rPr>
              <w:t>.</w:t>
            </w:r>
            <w:bookmarkStart w:id="37" w:name="OLE_LINK2"/>
          </w:p>
          <w:bookmarkEnd w:id="35"/>
          <w:bookmarkEnd w:id="36"/>
          <w:bookmarkEnd w:id="37"/>
          <w:p w14:paraId="6E19E2D1" w14:textId="1FF5C9A7" w:rsidR="0006465D" w:rsidRPr="00402290" w:rsidRDefault="0006465D" w:rsidP="00540A95">
            <w:pPr>
              <w:spacing w:before="120" w:after="120"/>
              <w:jc w:val="right"/>
              <w:rPr>
                <w:color w:val="000000"/>
              </w:rPr>
            </w:pPr>
          </w:p>
        </w:tc>
      </w:tr>
      <w:tr w:rsidR="0006465D" w:rsidRPr="001A1FDC" w14:paraId="6730378B" w14:textId="77777777" w:rsidTr="004B4737">
        <w:tc>
          <w:tcPr>
            <w:tcW w:w="238" w:type="pct"/>
            <w:shd w:val="clear" w:color="auto" w:fill="auto"/>
          </w:tcPr>
          <w:p w14:paraId="3798A15C" w14:textId="3291B211" w:rsidR="0006465D" w:rsidRPr="001A1FDC" w:rsidRDefault="0006465D" w:rsidP="00540A95">
            <w:pPr>
              <w:spacing w:before="120" w:after="120"/>
              <w:jc w:val="center"/>
              <w:rPr>
                <w:b/>
                <w:color w:val="000000"/>
              </w:rPr>
            </w:pPr>
            <w:bookmarkStart w:id="38" w:name="Five"/>
            <w:bookmarkStart w:id="39" w:name="Step5"/>
            <w:bookmarkEnd w:id="33"/>
            <w:r>
              <w:rPr>
                <w:b/>
                <w:color w:val="000000"/>
              </w:rPr>
              <w:t>5</w:t>
            </w:r>
            <w:bookmarkEnd w:id="38"/>
            <w:bookmarkEnd w:id="39"/>
          </w:p>
        </w:tc>
        <w:tc>
          <w:tcPr>
            <w:tcW w:w="4762" w:type="pct"/>
            <w:gridSpan w:val="4"/>
            <w:shd w:val="clear" w:color="auto" w:fill="auto"/>
          </w:tcPr>
          <w:p w14:paraId="5D3EF549" w14:textId="032972CC" w:rsidR="00572A03" w:rsidRDefault="00306BB0" w:rsidP="00540A95">
            <w:pPr>
              <w:spacing w:before="120" w:after="120" w:line="276" w:lineRule="auto"/>
              <w:rPr>
                <w:color w:val="000000"/>
              </w:rPr>
            </w:pPr>
            <w:bookmarkStart w:id="40" w:name="OLE_LINK115"/>
            <w:r>
              <w:rPr>
                <w:color w:val="000000"/>
              </w:rPr>
              <w:t xml:space="preserve">From the Order Status screen, click on the </w:t>
            </w:r>
            <w:r w:rsidRPr="00306BB0">
              <w:rPr>
                <w:b/>
                <w:color w:val="000000"/>
              </w:rPr>
              <w:t>Manage Diverts</w:t>
            </w:r>
            <w:r>
              <w:rPr>
                <w:color w:val="000000"/>
              </w:rPr>
              <w:t xml:space="preserve"> button in bottom left-hand corner.</w:t>
            </w:r>
            <w:r w:rsidR="0080096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="00572A03">
              <w:rPr>
                <w:color w:val="000000"/>
              </w:rPr>
              <w:t>This screen  display</w:t>
            </w:r>
            <w:r w:rsidR="00E30E98">
              <w:rPr>
                <w:color w:val="000000"/>
              </w:rPr>
              <w:t>s</w:t>
            </w:r>
            <w:r w:rsidR="00572A03">
              <w:rPr>
                <w:color w:val="000000"/>
              </w:rPr>
              <w:t xml:space="preserve"> the Divert(s) to be addressed, and a “Resolution” drop-down box.</w:t>
            </w:r>
          </w:p>
          <w:p w14:paraId="508A3EA6" w14:textId="70731DDF" w:rsidR="001F4E91" w:rsidRPr="001A1FDC" w:rsidRDefault="002E382C" w:rsidP="00540A95">
            <w:pPr>
              <w:spacing w:before="120" w:after="120" w:line="276" w:lineRule="auto"/>
              <w:rPr>
                <w:color w:val="000000"/>
              </w:rPr>
            </w:pPr>
            <w:bookmarkStart w:id="41" w:name="OLE_LINK37"/>
            <w:r>
              <w:rPr>
                <w:color w:val="000000"/>
              </w:rPr>
              <w:t>The types of Diverts will be displayed, including but not limited to these examples:</w:t>
            </w:r>
          </w:p>
          <w:p w14:paraId="62923581" w14:textId="0B5781F1" w:rsidR="0006465D" w:rsidRPr="001A1FDC" w:rsidRDefault="002E382C" w:rsidP="00540A95">
            <w:pPr>
              <w:numPr>
                <w:ilvl w:val="0"/>
                <w:numId w:val="38"/>
              </w:numPr>
              <w:spacing w:before="120" w:after="120" w:line="276" w:lineRule="auto"/>
              <w:ind w:left="383"/>
              <w:rPr>
                <w:color w:val="000000"/>
              </w:rPr>
            </w:pPr>
            <w:r>
              <w:rPr>
                <w:color w:val="000000"/>
              </w:rPr>
              <w:t>Pending Resolution of Payment Issue(s)/Expired Credit Card</w:t>
            </w:r>
          </w:p>
          <w:p w14:paraId="1D907E74" w14:textId="52E6D166" w:rsidR="001F4E91" w:rsidRDefault="001F4E91" w:rsidP="00540A95">
            <w:pPr>
              <w:numPr>
                <w:ilvl w:val="0"/>
                <w:numId w:val="38"/>
              </w:numPr>
              <w:spacing w:before="120" w:after="120" w:line="276" w:lineRule="auto"/>
              <w:ind w:left="383"/>
              <w:rPr>
                <w:color w:val="000000"/>
              </w:rPr>
            </w:pPr>
            <w:r>
              <w:rPr>
                <w:color w:val="000000"/>
              </w:rPr>
              <w:t>Future Fill</w:t>
            </w:r>
            <w:r w:rsidR="00800965">
              <w:rPr>
                <w:color w:val="000000"/>
              </w:rPr>
              <w:t>/</w:t>
            </w:r>
            <w:r>
              <w:rPr>
                <w:color w:val="000000"/>
              </w:rPr>
              <w:t>Refill Too Soon</w:t>
            </w:r>
          </w:p>
          <w:p w14:paraId="7BFC1EBA" w14:textId="77777777" w:rsidR="005D586C" w:rsidRDefault="005D586C" w:rsidP="005D586C">
            <w:pPr>
              <w:spacing w:before="120" w:after="120" w:line="276" w:lineRule="auto"/>
              <w:ind w:left="383"/>
              <w:rPr>
                <w:color w:val="000000"/>
              </w:rPr>
            </w:pPr>
          </w:p>
          <w:p w14:paraId="53721982" w14:textId="035E70F5" w:rsidR="00045F64" w:rsidRPr="005D586C" w:rsidRDefault="001F4E91" w:rsidP="005D586C">
            <w:pPr>
              <w:spacing w:before="120" w:after="120" w:line="276" w:lineRule="auto"/>
              <w:rPr>
                <w:color w:val="000000"/>
              </w:rPr>
            </w:pPr>
            <w:bookmarkStart w:id="42" w:name="OLE_LINK3"/>
            <w:bookmarkEnd w:id="40"/>
            <w:r w:rsidRPr="005D586C">
              <w:rPr>
                <w:color w:val="000000"/>
              </w:rPr>
              <w:t xml:space="preserve">If </w:t>
            </w:r>
            <w:r w:rsidR="002E382C" w:rsidRPr="005D586C">
              <w:rPr>
                <w:color w:val="000000"/>
              </w:rPr>
              <w:t xml:space="preserve">the screen states “No Diverts </w:t>
            </w:r>
            <w:r w:rsidR="00063565" w:rsidRPr="005D586C">
              <w:rPr>
                <w:color w:val="000000"/>
              </w:rPr>
              <w:t>to</w:t>
            </w:r>
            <w:r w:rsidR="002E382C" w:rsidRPr="005D586C">
              <w:rPr>
                <w:color w:val="000000"/>
              </w:rPr>
              <w:t xml:space="preserve"> Resolve </w:t>
            </w:r>
            <w:r w:rsidR="00063565" w:rsidRPr="005D586C">
              <w:rPr>
                <w:color w:val="000000"/>
              </w:rPr>
              <w:t>for</w:t>
            </w:r>
            <w:r w:rsidR="002E382C" w:rsidRPr="005D586C">
              <w:rPr>
                <w:color w:val="000000"/>
              </w:rPr>
              <w:t xml:space="preserve"> This Order,” proceed to </w:t>
            </w:r>
            <w:hyperlink w:anchor="Step8" w:history="1">
              <w:r w:rsidR="00AA17FE" w:rsidRPr="005D586C">
                <w:rPr>
                  <w:rStyle w:val="Hyperlink"/>
                </w:rPr>
                <w:t>Step 8</w:t>
              </w:r>
            </w:hyperlink>
            <w:r w:rsidR="002E382C" w:rsidRPr="005D586C">
              <w:rPr>
                <w:color w:val="000000"/>
              </w:rPr>
              <w:t>.</w:t>
            </w:r>
          </w:p>
          <w:bookmarkEnd w:id="41"/>
          <w:bookmarkEnd w:id="42"/>
          <w:p w14:paraId="6E88F05C" w14:textId="78B5B692" w:rsidR="0006465D" w:rsidRDefault="0006465D" w:rsidP="00540A95">
            <w:pPr>
              <w:spacing w:before="120" w:after="120"/>
              <w:rPr>
                <w:color w:val="000000"/>
              </w:rPr>
            </w:pPr>
            <w:r w:rsidRPr="00953CC6">
              <w:rPr>
                <w:b/>
                <w:color w:val="000000"/>
              </w:rPr>
              <w:t>Example</w:t>
            </w:r>
            <w:r w:rsidRPr="00666510">
              <w:rPr>
                <w:b/>
                <w:color w:val="000000"/>
              </w:rPr>
              <w:t>:</w:t>
            </w:r>
            <w:r>
              <w:rPr>
                <w:color w:val="000000"/>
              </w:rPr>
              <w:t xml:space="preserve">  Payment Divert selected</w:t>
            </w:r>
            <w:r w:rsidR="00087F9A">
              <w:rPr>
                <w:color w:val="000000"/>
              </w:rPr>
              <w:t>.</w:t>
            </w:r>
          </w:p>
          <w:p w14:paraId="6E29FB58" w14:textId="77777777" w:rsidR="000F4366" w:rsidRDefault="000F4366" w:rsidP="00540A95">
            <w:pPr>
              <w:spacing w:before="120" w:after="120"/>
              <w:rPr>
                <w:color w:val="000000"/>
              </w:rPr>
            </w:pPr>
          </w:p>
          <w:p w14:paraId="1679DC68" w14:textId="15EF7AC3" w:rsidR="0006465D" w:rsidRDefault="00B21AE9" w:rsidP="00540A9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13E16A7" wp14:editId="6AD00205">
                  <wp:extent cx="5486400" cy="185928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09334F" w14:textId="77777777" w:rsidR="0006465D" w:rsidRDefault="0006465D" w:rsidP="00540A95">
            <w:pPr>
              <w:spacing w:before="120" w:after="120"/>
              <w:jc w:val="center"/>
              <w:rPr>
                <w:color w:val="000000"/>
              </w:rPr>
            </w:pPr>
          </w:p>
          <w:p w14:paraId="3878568A" w14:textId="77777777" w:rsidR="0006465D" w:rsidRDefault="0006465D" w:rsidP="00540A95">
            <w:pPr>
              <w:spacing w:before="120" w:after="120"/>
              <w:rPr>
                <w:color w:val="000000"/>
              </w:rPr>
            </w:pPr>
            <w:r w:rsidRPr="00CF330A">
              <w:rPr>
                <w:b/>
                <w:color w:val="000000"/>
              </w:rPr>
              <w:t>Example</w:t>
            </w:r>
            <w:r w:rsidRPr="00666510">
              <w:rPr>
                <w:b/>
                <w:color w:val="000000"/>
              </w:rPr>
              <w:t>:</w:t>
            </w:r>
            <w:r>
              <w:rPr>
                <w:color w:val="000000"/>
              </w:rPr>
              <w:t xml:space="preserve">  Future Fill and Payment Diverts selected resolution:</w:t>
            </w:r>
          </w:p>
          <w:p w14:paraId="7B9CB09D" w14:textId="77777777" w:rsidR="0006465D" w:rsidRDefault="0006465D" w:rsidP="00540A95">
            <w:pPr>
              <w:spacing w:before="120" w:after="120"/>
              <w:rPr>
                <w:color w:val="000000"/>
              </w:rPr>
            </w:pPr>
          </w:p>
          <w:p w14:paraId="453077FD" w14:textId="7571DE2C" w:rsidR="0006465D" w:rsidRDefault="00B21AE9" w:rsidP="00540A95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9D57B1" wp14:editId="5991141B">
                  <wp:extent cx="5486400" cy="24003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77EF9C" w14:textId="77777777" w:rsidR="0006465D" w:rsidRPr="00666510" w:rsidRDefault="0006465D" w:rsidP="005D586C">
            <w:pPr>
              <w:spacing w:before="120" w:after="120"/>
            </w:pPr>
          </w:p>
        </w:tc>
      </w:tr>
      <w:tr w:rsidR="0006465D" w:rsidRPr="001A1FDC" w14:paraId="1278DC4B" w14:textId="77777777" w:rsidTr="004B4737">
        <w:tc>
          <w:tcPr>
            <w:tcW w:w="238" w:type="pct"/>
            <w:vMerge w:val="restart"/>
            <w:shd w:val="clear" w:color="auto" w:fill="auto"/>
          </w:tcPr>
          <w:p w14:paraId="3FCFC3B6" w14:textId="77777777" w:rsidR="0006465D" w:rsidRPr="001A1FDC" w:rsidRDefault="0006465D" w:rsidP="00540A95">
            <w:pPr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4762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CE0CE99" w14:textId="3762BCE4" w:rsidR="00B85BD5" w:rsidRPr="00B85BD5" w:rsidRDefault="00D31669" w:rsidP="00B85BD5">
            <w:pPr>
              <w:pStyle w:val="ListParagraph"/>
              <w:numPr>
                <w:ilvl w:val="0"/>
                <w:numId w:val="58"/>
              </w:num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B85BD5">
              <w:rPr>
                <w:rFonts w:ascii="Verdana" w:hAnsi="Verdana"/>
                <w:color w:val="000000"/>
                <w:sz w:val="24"/>
                <w:szCs w:val="24"/>
              </w:rPr>
              <w:t xml:space="preserve">Once </w:t>
            </w:r>
            <w:r w:rsidR="00572A03" w:rsidRPr="00B85BD5">
              <w:rPr>
                <w:rFonts w:ascii="Verdana" w:hAnsi="Verdana"/>
                <w:color w:val="000000"/>
                <w:sz w:val="24"/>
                <w:szCs w:val="24"/>
              </w:rPr>
              <w:t>all actions to resolve the Divert</w:t>
            </w:r>
            <w:r w:rsidR="004A313A" w:rsidRPr="00B85BD5">
              <w:rPr>
                <w:rFonts w:ascii="Verdana" w:hAnsi="Verdana"/>
                <w:color w:val="000000"/>
                <w:sz w:val="24"/>
                <w:szCs w:val="24"/>
              </w:rPr>
              <w:t>(s)</w:t>
            </w:r>
            <w:r w:rsidR="00572A03" w:rsidRPr="00B85BD5">
              <w:rPr>
                <w:rFonts w:ascii="Verdana" w:hAnsi="Verdana"/>
                <w:color w:val="000000"/>
                <w:sz w:val="24"/>
                <w:szCs w:val="24"/>
              </w:rPr>
              <w:t xml:space="preserve"> have been taken, </w:t>
            </w:r>
            <w:r w:rsidR="004A313A" w:rsidRPr="00B85BD5">
              <w:rPr>
                <w:rFonts w:ascii="Verdana" w:hAnsi="Verdana"/>
                <w:color w:val="000000"/>
                <w:sz w:val="24"/>
                <w:szCs w:val="24"/>
              </w:rPr>
              <w:t xml:space="preserve">click the </w:t>
            </w:r>
            <w:r w:rsidR="004A313A" w:rsidRPr="00B85BD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checkbox</w:t>
            </w:r>
            <w:r w:rsidR="004A313A" w:rsidRPr="00B85BD5">
              <w:rPr>
                <w:rFonts w:ascii="Verdana" w:hAnsi="Verdana"/>
                <w:color w:val="000000"/>
                <w:sz w:val="24"/>
                <w:szCs w:val="24"/>
              </w:rPr>
              <w:t xml:space="preserve"> next to the Divert reason</w:t>
            </w:r>
            <w:r w:rsidR="00391668" w:rsidRPr="00B85BD5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65E098E9" w14:textId="2851957E" w:rsidR="004A313A" w:rsidRPr="00B85BD5" w:rsidRDefault="00391668" w:rsidP="00B85BD5">
            <w:pPr>
              <w:pStyle w:val="ListParagraph"/>
              <w:numPr>
                <w:ilvl w:val="0"/>
                <w:numId w:val="58"/>
              </w:num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B85BD5">
              <w:rPr>
                <w:rFonts w:ascii="Verdana" w:hAnsi="Verdana"/>
                <w:color w:val="000000"/>
                <w:sz w:val="24"/>
                <w:szCs w:val="24"/>
              </w:rPr>
              <w:t>M</w:t>
            </w:r>
            <w:r w:rsidR="00572A03" w:rsidRPr="00B85BD5">
              <w:rPr>
                <w:rFonts w:ascii="Verdana" w:hAnsi="Verdana"/>
                <w:color w:val="000000"/>
                <w:sz w:val="24"/>
                <w:szCs w:val="24"/>
              </w:rPr>
              <w:t>ake the appropriate selection</w:t>
            </w:r>
            <w:r w:rsidR="0006465D" w:rsidRPr="00B85BD5">
              <w:rPr>
                <w:rFonts w:ascii="Verdana" w:hAnsi="Verdana"/>
                <w:color w:val="000000"/>
                <w:sz w:val="24"/>
                <w:szCs w:val="24"/>
              </w:rPr>
              <w:t xml:space="preserve"> from the </w:t>
            </w:r>
            <w:r w:rsidR="0006465D" w:rsidRPr="00B85BD5">
              <w:rPr>
                <w:rFonts w:ascii="Verdana" w:hAnsi="Verdana"/>
                <w:b/>
                <w:color w:val="000000"/>
                <w:sz w:val="24"/>
                <w:szCs w:val="24"/>
              </w:rPr>
              <w:t xml:space="preserve">Resolution </w:t>
            </w:r>
            <w:r w:rsidR="0006465D" w:rsidRPr="00B85BD5">
              <w:rPr>
                <w:rFonts w:ascii="Verdana" w:hAnsi="Verdana"/>
                <w:color w:val="000000"/>
                <w:sz w:val="24"/>
                <w:szCs w:val="24"/>
              </w:rPr>
              <w:t xml:space="preserve">drop-down </w:t>
            </w:r>
            <w:r w:rsidR="00572A03" w:rsidRPr="00B85BD5">
              <w:rPr>
                <w:rFonts w:ascii="Verdana" w:hAnsi="Verdana"/>
                <w:color w:val="000000"/>
                <w:sz w:val="24"/>
                <w:szCs w:val="24"/>
              </w:rPr>
              <w:t>box</w:t>
            </w:r>
            <w:r w:rsidR="0006465D" w:rsidRPr="00B85BD5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  <w:r w:rsidR="00572A03" w:rsidRPr="00B85BD5">
              <w:rPr>
                <w:rFonts w:ascii="Verdana" w:hAnsi="Verdana"/>
                <w:color w:val="000000"/>
                <w:sz w:val="24"/>
                <w:szCs w:val="24"/>
              </w:rPr>
              <w:t xml:space="preserve"> See Resolution examples</w:t>
            </w:r>
            <w:r w:rsidR="000F570D" w:rsidRPr="00B85BD5">
              <w:rPr>
                <w:rFonts w:ascii="Verdana" w:hAnsi="Verdana"/>
                <w:color w:val="000000"/>
                <w:sz w:val="24"/>
                <w:szCs w:val="24"/>
              </w:rPr>
              <w:t xml:space="preserve"> below.</w:t>
            </w:r>
          </w:p>
          <w:p w14:paraId="745701A7" w14:textId="77777777" w:rsidR="004A313A" w:rsidRDefault="004A313A" w:rsidP="00540A95">
            <w:pPr>
              <w:spacing w:before="120" w:after="120"/>
              <w:rPr>
                <w:color w:val="000000"/>
              </w:rPr>
            </w:pPr>
          </w:p>
          <w:p w14:paraId="48E749CC" w14:textId="77777777" w:rsidR="00572A03" w:rsidRDefault="004A313A" w:rsidP="00540A95">
            <w:pPr>
              <w:spacing w:before="120" w:after="120"/>
              <w:rPr>
                <w:color w:val="000000"/>
              </w:rPr>
            </w:pPr>
            <w:r>
              <w:rPr>
                <w:b/>
                <w:color w:val="000000"/>
              </w:rPr>
              <w:t>Note:</w:t>
            </w:r>
            <w:r>
              <w:rPr>
                <w:color w:val="000000"/>
              </w:rPr>
              <w:t xml:space="preserve">  When resolving more than one type of Divert, click all checkboxes that apply.</w:t>
            </w:r>
          </w:p>
          <w:p w14:paraId="6C06E0C3" w14:textId="77777777" w:rsidR="0006465D" w:rsidRDefault="0006465D" w:rsidP="00540A95">
            <w:pPr>
              <w:spacing w:before="120" w:after="120"/>
              <w:rPr>
                <w:color w:val="000000"/>
              </w:rPr>
            </w:pPr>
          </w:p>
          <w:p w14:paraId="0D4D3F26" w14:textId="77777777" w:rsidR="0006465D" w:rsidRDefault="00B21AE9" w:rsidP="00B85BD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2C771BD" wp14:editId="67EA4B9F">
                  <wp:extent cx="5486400" cy="1531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0ECA6F" w14:textId="5CF06486" w:rsidR="00B85BD5" w:rsidRPr="001A1FDC" w:rsidRDefault="00B85BD5" w:rsidP="00B85BD5">
            <w:pPr>
              <w:spacing w:before="120" w:after="120"/>
              <w:jc w:val="center"/>
              <w:rPr>
                <w:color w:val="000000"/>
              </w:rPr>
            </w:pPr>
          </w:p>
        </w:tc>
      </w:tr>
      <w:tr w:rsidR="00B33B44" w:rsidRPr="001A1FDC" w14:paraId="7AEF8CC2" w14:textId="77777777" w:rsidTr="006F7B50">
        <w:tc>
          <w:tcPr>
            <w:tcW w:w="238" w:type="pct"/>
            <w:vMerge/>
          </w:tcPr>
          <w:p w14:paraId="41A7E62A" w14:textId="77777777" w:rsidR="0006465D" w:rsidRDefault="0006465D" w:rsidP="00540A95">
            <w:pPr>
              <w:spacing w:before="120" w:after="120"/>
              <w:jc w:val="center"/>
              <w:rPr>
                <w:b/>
                <w:color w:val="000000"/>
              </w:rPr>
            </w:pPr>
          </w:p>
        </w:tc>
        <w:tc>
          <w:tcPr>
            <w:tcW w:w="810" w:type="pct"/>
            <w:shd w:val="clear" w:color="auto" w:fill="D9D9D9" w:themeFill="background1" w:themeFillShade="D9"/>
          </w:tcPr>
          <w:p w14:paraId="6135A695" w14:textId="5AABD0B4" w:rsidR="0006465D" w:rsidRPr="001A1FDC" w:rsidRDefault="0006465D" w:rsidP="00540A95">
            <w:pPr>
              <w:spacing w:before="120" w:after="120"/>
              <w:jc w:val="center"/>
              <w:rPr>
                <w:b/>
                <w:color w:val="000000"/>
              </w:rPr>
            </w:pPr>
            <w:r w:rsidRPr="001A1FDC">
              <w:rPr>
                <w:b/>
                <w:color w:val="000000"/>
              </w:rPr>
              <w:t xml:space="preserve">If </w:t>
            </w:r>
            <w:r>
              <w:rPr>
                <w:b/>
                <w:color w:val="000000"/>
              </w:rPr>
              <w:t xml:space="preserve">you </w:t>
            </w:r>
            <w:r w:rsidR="00572A03">
              <w:rPr>
                <w:b/>
                <w:color w:val="000000"/>
              </w:rPr>
              <w:t>have resolved a…</w:t>
            </w:r>
          </w:p>
        </w:tc>
        <w:tc>
          <w:tcPr>
            <w:tcW w:w="3952" w:type="pct"/>
            <w:gridSpan w:val="3"/>
            <w:shd w:val="clear" w:color="auto" w:fill="D9D9D9" w:themeFill="background1" w:themeFillShade="D9"/>
          </w:tcPr>
          <w:p w14:paraId="62448D59" w14:textId="68C80839" w:rsidR="00B85BD5" w:rsidRPr="00D41FD3" w:rsidRDefault="0006465D" w:rsidP="00B85BD5">
            <w:pPr>
              <w:spacing w:before="120" w:after="120"/>
              <w:jc w:val="center"/>
              <w:rPr>
                <w:b/>
                <w:color w:val="000000"/>
              </w:rPr>
            </w:pPr>
            <w:r w:rsidRPr="00D41FD3">
              <w:rPr>
                <w:b/>
                <w:color w:val="000000"/>
              </w:rPr>
              <w:t>Then</w:t>
            </w:r>
            <w:r>
              <w:rPr>
                <w:b/>
                <w:color w:val="000000"/>
              </w:rPr>
              <w:t xml:space="preserve"> select</w:t>
            </w:r>
            <w:r w:rsidRPr="00D41FD3">
              <w:rPr>
                <w:b/>
                <w:color w:val="000000"/>
              </w:rPr>
              <w:t>…</w:t>
            </w:r>
          </w:p>
        </w:tc>
      </w:tr>
      <w:tr w:rsidR="00B33B44" w:rsidRPr="001A1FDC" w14:paraId="4CA56E47" w14:textId="77777777" w:rsidTr="004B4737">
        <w:tc>
          <w:tcPr>
            <w:tcW w:w="238" w:type="pct"/>
            <w:vMerge/>
          </w:tcPr>
          <w:p w14:paraId="52F7F13A" w14:textId="77777777" w:rsidR="0006465D" w:rsidRDefault="0006465D" w:rsidP="00540A95">
            <w:pPr>
              <w:spacing w:before="120" w:after="120"/>
              <w:jc w:val="center"/>
              <w:rPr>
                <w:b/>
                <w:color w:val="000000"/>
              </w:rPr>
            </w:pPr>
          </w:p>
        </w:tc>
        <w:tc>
          <w:tcPr>
            <w:tcW w:w="810" w:type="pct"/>
            <w:shd w:val="clear" w:color="auto" w:fill="auto"/>
          </w:tcPr>
          <w:p w14:paraId="0CEE1690" w14:textId="77777777" w:rsidR="0006465D" w:rsidRPr="001A1FDC" w:rsidRDefault="0006465D" w:rsidP="00540A9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Payment Divert  </w:t>
            </w:r>
          </w:p>
        </w:tc>
        <w:tc>
          <w:tcPr>
            <w:tcW w:w="3952" w:type="pct"/>
            <w:gridSpan w:val="3"/>
            <w:shd w:val="clear" w:color="auto" w:fill="auto"/>
          </w:tcPr>
          <w:p w14:paraId="24E459A5" w14:textId="42C77FF7" w:rsidR="0006465D" w:rsidRDefault="0006465D" w:rsidP="00540A95">
            <w:pPr>
              <w:numPr>
                <w:ilvl w:val="0"/>
                <w:numId w:val="29"/>
              </w:numPr>
              <w:spacing w:before="120" w:after="120"/>
              <w:rPr>
                <w:color w:val="000000"/>
              </w:rPr>
            </w:pPr>
            <w:r w:rsidRPr="00D41FD3">
              <w:rPr>
                <w:color w:val="000000"/>
              </w:rPr>
              <w:t xml:space="preserve">Care Interaction w/Mem, fixed </w:t>
            </w:r>
            <w:proofErr w:type="spellStart"/>
            <w:r w:rsidRPr="00D41FD3">
              <w:rPr>
                <w:color w:val="000000"/>
              </w:rPr>
              <w:t>pmt</w:t>
            </w:r>
            <w:proofErr w:type="spellEnd"/>
            <w:r w:rsidRPr="00D41FD3">
              <w:rPr>
                <w:color w:val="000000"/>
              </w:rPr>
              <w:t xml:space="preserve"> issue</w:t>
            </w:r>
            <w:r w:rsidR="005E690A">
              <w:rPr>
                <w:color w:val="000000"/>
              </w:rPr>
              <w:t>.</w:t>
            </w:r>
          </w:p>
          <w:p w14:paraId="7F2F177F" w14:textId="011CD32B" w:rsidR="0006465D" w:rsidRPr="004F249D" w:rsidRDefault="0006465D" w:rsidP="00540A95">
            <w:pPr>
              <w:numPr>
                <w:ilvl w:val="0"/>
                <w:numId w:val="29"/>
              </w:numPr>
              <w:spacing w:before="120" w:after="120"/>
              <w:rPr>
                <w:color w:val="000000"/>
              </w:rPr>
            </w:pPr>
            <w:r w:rsidRPr="00D41FD3">
              <w:rPr>
                <w:color w:val="000000"/>
              </w:rPr>
              <w:t>Care Interaction w/Mem. High $ fill ok</w:t>
            </w:r>
            <w:r w:rsidR="005E690A">
              <w:rPr>
                <w:color w:val="000000"/>
              </w:rPr>
              <w:t>.</w:t>
            </w:r>
          </w:p>
        </w:tc>
      </w:tr>
      <w:tr w:rsidR="00B33B44" w:rsidRPr="001A1FDC" w14:paraId="36399C79" w14:textId="77777777" w:rsidTr="004B4737">
        <w:tc>
          <w:tcPr>
            <w:tcW w:w="238" w:type="pct"/>
            <w:vMerge/>
          </w:tcPr>
          <w:p w14:paraId="01847F7A" w14:textId="77777777" w:rsidR="0006465D" w:rsidRDefault="0006465D" w:rsidP="00540A95">
            <w:pPr>
              <w:spacing w:before="120" w:after="120"/>
              <w:jc w:val="center"/>
              <w:rPr>
                <w:b/>
                <w:color w:val="000000"/>
              </w:rPr>
            </w:pPr>
          </w:p>
        </w:tc>
        <w:tc>
          <w:tcPr>
            <w:tcW w:w="810" w:type="pct"/>
            <w:shd w:val="clear" w:color="auto" w:fill="auto"/>
          </w:tcPr>
          <w:p w14:paraId="531B0B17" w14:textId="77777777" w:rsidR="00DB0180" w:rsidRPr="001A1FDC" w:rsidRDefault="0006465D" w:rsidP="00540A9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Future Fill Divert  </w:t>
            </w:r>
          </w:p>
        </w:tc>
        <w:tc>
          <w:tcPr>
            <w:tcW w:w="3952" w:type="pct"/>
            <w:gridSpan w:val="3"/>
            <w:shd w:val="clear" w:color="auto" w:fill="auto"/>
          </w:tcPr>
          <w:p w14:paraId="47B99944" w14:textId="647FECDA" w:rsidR="0006465D" w:rsidRDefault="0006465D" w:rsidP="005D586C">
            <w:pPr>
              <w:spacing w:before="120" w:after="120"/>
              <w:rPr>
                <w:color w:val="000000"/>
              </w:rPr>
            </w:pPr>
            <w:r w:rsidRPr="00D41FD3">
              <w:rPr>
                <w:color w:val="000000"/>
              </w:rPr>
              <w:t>Care Interaction w/Mem Proceed w/fill</w:t>
            </w:r>
            <w:r w:rsidR="005E690A">
              <w:rPr>
                <w:color w:val="000000"/>
              </w:rPr>
              <w:t>.</w:t>
            </w:r>
          </w:p>
        </w:tc>
      </w:tr>
      <w:tr w:rsidR="00B33B44" w:rsidRPr="001A1FDC" w14:paraId="04F80587" w14:textId="77777777" w:rsidTr="004B4737">
        <w:tc>
          <w:tcPr>
            <w:tcW w:w="238" w:type="pct"/>
            <w:vMerge/>
          </w:tcPr>
          <w:p w14:paraId="5B348E78" w14:textId="77777777" w:rsidR="0006465D" w:rsidRDefault="0006465D" w:rsidP="00540A95">
            <w:pPr>
              <w:spacing w:before="120" w:after="120"/>
              <w:jc w:val="center"/>
              <w:rPr>
                <w:b/>
                <w:color w:val="000000"/>
              </w:rPr>
            </w:pPr>
          </w:p>
        </w:tc>
        <w:tc>
          <w:tcPr>
            <w:tcW w:w="810" w:type="pct"/>
            <w:shd w:val="clear" w:color="auto" w:fill="auto"/>
          </w:tcPr>
          <w:p w14:paraId="0A4A7A7F" w14:textId="77777777" w:rsidR="0006465D" w:rsidRPr="001A1FDC" w:rsidRDefault="0006465D" w:rsidP="00540A9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Participant Services Divert  </w:t>
            </w:r>
          </w:p>
        </w:tc>
        <w:tc>
          <w:tcPr>
            <w:tcW w:w="3952" w:type="pct"/>
            <w:gridSpan w:val="3"/>
            <w:shd w:val="clear" w:color="auto" w:fill="auto"/>
          </w:tcPr>
          <w:p w14:paraId="43ADFE0D" w14:textId="038FBAE2" w:rsidR="0006465D" w:rsidRDefault="0006465D" w:rsidP="005D586C">
            <w:pPr>
              <w:spacing w:before="120" w:after="120"/>
              <w:rPr>
                <w:color w:val="000000"/>
              </w:rPr>
            </w:pPr>
            <w:r w:rsidRPr="00D41FD3">
              <w:rPr>
                <w:color w:val="000000"/>
              </w:rPr>
              <w:t>Care Interaction w/Mem Proceed w/fill</w:t>
            </w:r>
            <w:r w:rsidR="005E690A">
              <w:rPr>
                <w:color w:val="000000"/>
              </w:rPr>
              <w:t>.</w:t>
            </w:r>
          </w:p>
        </w:tc>
      </w:tr>
      <w:tr w:rsidR="002E382C" w:rsidRPr="001A1FDC" w14:paraId="05601243" w14:textId="77777777" w:rsidTr="004B4737">
        <w:trPr>
          <w:trHeight w:val="12812"/>
        </w:trPr>
        <w:tc>
          <w:tcPr>
            <w:tcW w:w="238" w:type="pct"/>
            <w:shd w:val="clear" w:color="auto" w:fill="auto"/>
          </w:tcPr>
          <w:p w14:paraId="39F8C67D" w14:textId="7504B954" w:rsidR="002E382C" w:rsidRPr="001A1FDC" w:rsidRDefault="002E382C" w:rsidP="00540A95">
            <w:pPr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  <w:p w14:paraId="17E376F7" w14:textId="5C9DD57D" w:rsidR="002E382C" w:rsidRPr="001A1FDC" w:rsidRDefault="002E382C" w:rsidP="00540A95">
            <w:pPr>
              <w:spacing w:before="120" w:after="120"/>
              <w:jc w:val="center"/>
              <w:rPr>
                <w:b/>
                <w:color w:val="000000"/>
              </w:rPr>
            </w:pPr>
          </w:p>
        </w:tc>
        <w:tc>
          <w:tcPr>
            <w:tcW w:w="4762" w:type="pct"/>
            <w:gridSpan w:val="4"/>
            <w:shd w:val="clear" w:color="auto" w:fill="auto"/>
          </w:tcPr>
          <w:p w14:paraId="6A72F8F2" w14:textId="6A360114" w:rsidR="00FD567A" w:rsidRDefault="002E382C" w:rsidP="00540A95">
            <w:pPr>
              <w:spacing w:before="120" w:after="120"/>
              <w:rPr>
                <w:color w:val="000000"/>
              </w:rPr>
            </w:pPr>
            <w:bookmarkStart w:id="43" w:name="OLE_LINK4"/>
            <w:bookmarkStart w:id="44" w:name="OLE_LINK39"/>
            <w:r>
              <w:rPr>
                <w:color w:val="000000"/>
              </w:rPr>
              <w:t>Click</w:t>
            </w:r>
            <w:r w:rsidRPr="001A1FDC">
              <w:rPr>
                <w:color w:val="000000"/>
              </w:rPr>
              <w:t xml:space="preserve"> the </w:t>
            </w:r>
            <w:r w:rsidRPr="00402290">
              <w:rPr>
                <w:b/>
                <w:color w:val="000000"/>
              </w:rPr>
              <w:t>Resolve Diverts</w:t>
            </w:r>
            <w:r w:rsidRPr="001A1FDC">
              <w:rPr>
                <w:color w:val="000000"/>
              </w:rPr>
              <w:t xml:space="preserve"> button.</w:t>
            </w:r>
            <w:r>
              <w:rPr>
                <w:color w:val="000000"/>
              </w:rPr>
              <w:t xml:space="preserve"> </w:t>
            </w:r>
          </w:p>
          <w:p w14:paraId="34D445EB" w14:textId="77777777" w:rsidR="005610CB" w:rsidRDefault="005610CB" w:rsidP="00540A95">
            <w:pPr>
              <w:spacing w:before="120" w:after="120"/>
              <w:rPr>
                <w:color w:val="000000"/>
              </w:rPr>
            </w:pPr>
          </w:p>
          <w:p w14:paraId="6029E935" w14:textId="6BF86312" w:rsidR="00FD567A" w:rsidRDefault="00FD567A" w:rsidP="00540A95">
            <w:pPr>
              <w:spacing w:before="120" w:after="12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D769AF3" wp14:editId="6B20B84D">
                  <wp:extent cx="238125" cy="2095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>Before resolving divert, confirm the member’s address and shipping method then update the order accordingly</w:t>
            </w:r>
            <w:r w:rsidR="00F043E0"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before</w:t>
            </w:r>
            <w:r>
              <w:rPr>
                <w:color w:val="000000"/>
              </w:rPr>
              <w:t xml:space="preserve"> the order is released.</w:t>
            </w:r>
          </w:p>
          <w:bookmarkEnd w:id="43"/>
          <w:p w14:paraId="73D73D6E" w14:textId="10A3A311" w:rsidR="002E382C" w:rsidRDefault="002E382C" w:rsidP="00540A9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bookmarkEnd w:id="44"/>
          </w:p>
          <w:p w14:paraId="235C9A9A" w14:textId="56E5801A" w:rsidR="002E382C" w:rsidRDefault="00B21AE9" w:rsidP="00540A9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9D8E657" wp14:editId="21F88A7C">
                  <wp:extent cx="5486400" cy="15697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56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A3C051" w14:textId="77777777" w:rsidR="002E382C" w:rsidRPr="001A1FDC" w:rsidRDefault="002E382C" w:rsidP="00540A95">
            <w:pPr>
              <w:spacing w:before="120" w:after="120"/>
              <w:jc w:val="center"/>
              <w:rPr>
                <w:color w:val="000000"/>
              </w:rPr>
            </w:pPr>
          </w:p>
          <w:p w14:paraId="4F15AA02" w14:textId="2B5050BE" w:rsidR="002E382C" w:rsidRPr="001A1FDC" w:rsidRDefault="002E382C" w:rsidP="00540A95">
            <w:pPr>
              <w:spacing w:before="120" w:after="120"/>
              <w:rPr>
                <w:color w:val="000000"/>
              </w:rPr>
            </w:pPr>
            <w:r w:rsidRPr="001A1FDC">
              <w:rPr>
                <w:b/>
                <w:color w:val="000000"/>
              </w:rPr>
              <w:t>Result:</w:t>
            </w:r>
            <w:r w:rsidRPr="001A1FDC"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A pop-up message displays asking to confirm that you want to resolve the selected divert types.</w:t>
            </w:r>
            <w:r w:rsidRPr="001A1FD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Click </w:t>
            </w:r>
            <w:r w:rsidRPr="009626DA">
              <w:rPr>
                <w:b/>
                <w:bCs/>
                <w:color w:val="000000"/>
              </w:rPr>
              <w:t>OK</w:t>
            </w:r>
            <w:r>
              <w:rPr>
                <w:color w:val="000000"/>
              </w:rPr>
              <w:t>.</w:t>
            </w:r>
            <w:r w:rsidR="004A313A">
              <w:rPr>
                <w:color w:val="000000"/>
              </w:rPr>
              <w:t xml:space="preserve"> If pop-up </w:t>
            </w:r>
            <w:r w:rsidR="00183999">
              <w:rPr>
                <w:color w:val="000000"/>
              </w:rPr>
              <w:t xml:space="preserve">displays </w:t>
            </w:r>
            <w:r w:rsidR="004A313A">
              <w:rPr>
                <w:color w:val="000000"/>
              </w:rPr>
              <w:t>Denied, continue to investigate the issue.</w:t>
            </w:r>
          </w:p>
          <w:p w14:paraId="4FAD0D5D" w14:textId="77777777" w:rsidR="004A313A" w:rsidRDefault="004A313A" w:rsidP="00540A95">
            <w:pPr>
              <w:spacing w:before="120" w:after="120"/>
              <w:rPr>
                <w:color w:val="000000"/>
              </w:rPr>
            </w:pPr>
          </w:p>
          <w:p w14:paraId="3CE689D1" w14:textId="3C2149CA" w:rsidR="002E382C" w:rsidRDefault="00B21AE9" w:rsidP="00540A9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C957FAF" wp14:editId="7F1DFA89">
                  <wp:extent cx="2857500" cy="14097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E382C">
              <w:rPr>
                <w:color w:val="000000"/>
              </w:rPr>
              <w:t xml:space="preserve">  </w:t>
            </w:r>
          </w:p>
          <w:p w14:paraId="7341F961" w14:textId="77777777" w:rsidR="002E382C" w:rsidRDefault="002E382C" w:rsidP="00540A95">
            <w:pPr>
              <w:spacing w:before="120" w:after="120"/>
              <w:jc w:val="center"/>
              <w:rPr>
                <w:color w:val="000000"/>
              </w:rPr>
            </w:pPr>
          </w:p>
          <w:p w14:paraId="4508F201" w14:textId="77777777" w:rsidR="002E382C" w:rsidRDefault="002E382C" w:rsidP="00540A95">
            <w:pPr>
              <w:spacing w:before="120" w:after="120"/>
              <w:rPr>
                <w:color w:val="000000"/>
              </w:rPr>
            </w:pPr>
            <w:r w:rsidRPr="001A1FDC">
              <w:rPr>
                <w:b/>
                <w:color w:val="000000"/>
              </w:rPr>
              <w:t>Result:</w:t>
            </w:r>
            <w:r w:rsidRPr="001A1FDC"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The s</w:t>
            </w:r>
            <w:r w:rsidRPr="001A1FDC">
              <w:rPr>
                <w:color w:val="000000"/>
              </w:rPr>
              <w:t>ystem performs an auto</w:t>
            </w:r>
            <w:r>
              <w:rPr>
                <w:color w:val="000000"/>
              </w:rPr>
              <w:t>-</w:t>
            </w:r>
            <w:r w:rsidRPr="001A1FDC">
              <w:rPr>
                <w:color w:val="000000"/>
              </w:rPr>
              <w:t xml:space="preserve">check to determine if the correction has been made. If yes, the prescription filling restarts.  </w:t>
            </w:r>
          </w:p>
          <w:p w14:paraId="0338DC45" w14:textId="77777777" w:rsidR="002E382C" w:rsidRDefault="002E382C" w:rsidP="00540A95">
            <w:pPr>
              <w:spacing w:before="120" w:after="120"/>
              <w:rPr>
                <w:b/>
                <w:color w:val="000000"/>
              </w:rPr>
            </w:pPr>
          </w:p>
          <w:p w14:paraId="3766F69E" w14:textId="77777777" w:rsidR="002E382C" w:rsidRDefault="002E382C" w:rsidP="00540A95">
            <w:pPr>
              <w:spacing w:before="120" w:after="120"/>
              <w:rPr>
                <w:color w:val="000000"/>
              </w:rPr>
            </w:pPr>
            <w:r w:rsidRPr="00CF330A">
              <w:rPr>
                <w:b/>
                <w:color w:val="000000"/>
              </w:rPr>
              <w:t>Note:</w:t>
            </w:r>
            <w:r>
              <w:rPr>
                <w:color w:val="000000"/>
              </w:rPr>
              <w:t xml:space="preserve">  When resolving more than one type of problem, the pop-up message indicates all of the selected divert types. </w:t>
            </w:r>
          </w:p>
          <w:p w14:paraId="040FE40C" w14:textId="77777777" w:rsidR="002E382C" w:rsidRDefault="002E382C" w:rsidP="00540A95">
            <w:pPr>
              <w:spacing w:before="120" w:after="120"/>
              <w:rPr>
                <w:color w:val="000000"/>
              </w:rPr>
            </w:pPr>
          </w:p>
          <w:p w14:paraId="70AC3FE7" w14:textId="77777777" w:rsidR="002E382C" w:rsidRDefault="002E382C" w:rsidP="00540A95">
            <w:pPr>
              <w:spacing w:before="120" w:after="120"/>
              <w:rPr>
                <w:color w:val="000000"/>
              </w:rPr>
            </w:pPr>
            <w:r w:rsidRPr="00CF330A">
              <w:rPr>
                <w:b/>
                <w:color w:val="000000"/>
              </w:rPr>
              <w:t>Example:</w:t>
            </w:r>
            <w:r>
              <w:rPr>
                <w:color w:val="000000"/>
              </w:rPr>
              <w:t xml:space="preserve">  The below message displays when Payment and Future Fill diverts are being resolved at the same time:</w:t>
            </w:r>
          </w:p>
          <w:p w14:paraId="1B1C6CD1" w14:textId="77777777" w:rsidR="002E382C" w:rsidRDefault="002E382C" w:rsidP="00540A95">
            <w:pPr>
              <w:spacing w:before="120" w:after="120"/>
              <w:rPr>
                <w:color w:val="000000"/>
              </w:rPr>
            </w:pPr>
          </w:p>
          <w:p w14:paraId="5F20B8D8" w14:textId="6DA0C9F4" w:rsidR="002E382C" w:rsidRPr="001A1FDC" w:rsidRDefault="00B21AE9" w:rsidP="009626DA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7E501FEE" wp14:editId="07CE5B21">
                  <wp:extent cx="3337560" cy="14935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756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65D" w:rsidRPr="001A1FDC" w14:paraId="04B0BEF3" w14:textId="77777777" w:rsidTr="004B4737">
        <w:tc>
          <w:tcPr>
            <w:tcW w:w="238" w:type="pct"/>
            <w:vMerge w:val="restart"/>
            <w:shd w:val="clear" w:color="auto" w:fill="auto"/>
          </w:tcPr>
          <w:p w14:paraId="51A93502" w14:textId="31D3B522" w:rsidR="0006465D" w:rsidRDefault="00405473" w:rsidP="00540A95">
            <w:pPr>
              <w:spacing w:before="120" w:after="120"/>
              <w:jc w:val="center"/>
              <w:rPr>
                <w:b/>
                <w:color w:val="000000"/>
              </w:rPr>
            </w:pPr>
            <w:bookmarkStart w:id="45" w:name="Step8"/>
            <w:r>
              <w:rPr>
                <w:b/>
                <w:color w:val="000000"/>
              </w:rPr>
              <w:t>8</w:t>
            </w:r>
            <w:bookmarkEnd w:id="45"/>
          </w:p>
        </w:tc>
        <w:tc>
          <w:tcPr>
            <w:tcW w:w="4762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3636F0E" w14:textId="77777777" w:rsidR="0006465D" w:rsidRDefault="0006465D" w:rsidP="00540A9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On the Manage Diverts screen, verify that the Divert you resolved no longer displays. </w:t>
            </w:r>
          </w:p>
          <w:p w14:paraId="700747C9" w14:textId="5988AA89" w:rsidR="0006465D" w:rsidRDefault="0006465D" w:rsidP="00B85BD5">
            <w:pPr>
              <w:spacing w:before="120" w:after="12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Note:  </w:t>
            </w:r>
            <w:r>
              <w:rPr>
                <w:color w:val="000000"/>
              </w:rPr>
              <w:t xml:space="preserve">Order should not be released without payment, including </w:t>
            </w:r>
            <w:r w:rsidR="004A313A">
              <w:rPr>
                <w:color w:val="000000"/>
              </w:rPr>
              <w:t xml:space="preserve">past due </w:t>
            </w:r>
            <w:r>
              <w:rPr>
                <w:color w:val="000000"/>
              </w:rPr>
              <w:t xml:space="preserve">balances. </w:t>
            </w:r>
          </w:p>
          <w:p w14:paraId="6259DDC8" w14:textId="77777777" w:rsidR="0006465D" w:rsidRDefault="0006465D" w:rsidP="00540A9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2C9E33EC" w14:textId="6A29ABD0" w:rsidR="0006465D" w:rsidRDefault="00B21AE9" w:rsidP="00540A95">
            <w:pPr>
              <w:spacing w:before="120" w:after="120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62E5F8FA" wp14:editId="0F69D554">
                  <wp:extent cx="236220" cy="20574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6465D">
              <w:rPr>
                <w:color w:val="000000"/>
              </w:rPr>
              <w:t xml:space="preserve">  </w:t>
            </w:r>
            <w:r w:rsidR="0006465D" w:rsidRPr="000C31AF">
              <w:rPr>
                <w:color w:val="000000"/>
              </w:rPr>
              <w:t xml:space="preserve">If the </w:t>
            </w:r>
            <w:r w:rsidR="004A313A">
              <w:rPr>
                <w:color w:val="000000"/>
              </w:rPr>
              <w:t>D</w:t>
            </w:r>
            <w:r w:rsidR="0006465D" w:rsidRPr="000C31AF">
              <w:rPr>
                <w:color w:val="000000"/>
              </w:rPr>
              <w:t>ivert has not been corrected</w:t>
            </w:r>
            <w:r w:rsidR="0006465D">
              <w:rPr>
                <w:color w:val="000000"/>
              </w:rPr>
              <w:t>,</w:t>
            </w:r>
            <w:r w:rsidR="0006465D" w:rsidRPr="000C31AF">
              <w:rPr>
                <w:color w:val="000000"/>
              </w:rPr>
              <w:t xml:space="preserve"> the </w:t>
            </w:r>
            <w:r w:rsidR="0006465D">
              <w:rPr>
                <w:color w:val="000000"/>
              </w:rPr>
              <w:t xml:space="preserve">Divert </w:t>
            </w:r>
            <w:r w:rsidR="0006465D" w:rsidRPr="000C31AF">
              <w:rPr>
                <w:color w:val="000000"/>
              </w:rPr>
              <w:t xml:space="preserve">remains </w:t>
            </w:r>
            <w:r w:rsidR="0006465D">
              <w:rPr>
                <w:color w:val="000000"/>
              </w:rPr>
              <w:t xml:space="preserve">on the Manage Diverts screen </w:t>
            </w:r>
            <w:r w:rsidR="0006465D" w:rsidRPr="000C31AF">
              <w:rPr>
                <w:color w:val="000000"/>
              </w:rPr>
              <w:t>and the member’s order will be delayed until the correction is made and the appropriate Resolution is selected.</w:t>
            </w:r>
          </w:p>
          <w:p w14:paraId="4C3ABEA6" w14:textId="77777777" w:rsidR="0006465D" w:rsidRDefault="0006465D" w:rsidP="00540A95">
            <w:pPr>
              <w:spacing w:before="120" w:after="120"/>
              <w:rPr>
                <w:color w:val="000000"/>
              </w:rPr>
            </w:pPr>
          </w:p>
        </w:tc>
      </w:tr>
      <w:tr w:rsidR="00B33B44" w:rsidRPr="001A1FDC" w14:paraId="37029A00" w14:textId="77777777" w:rsidTr="006F7B50">
        <w:tc>
          <w:tcPr>
            <w:tcW w:w="238" w:type="pct"/>
            <w:vMerge/>
          </w:tcPr>
          <w:p w14:paraId="0B9A1F30" w14:textId="77777777" w:rsidR="0006465D" w:rsidRDefault="0006465D" w:rsidP="00540A95">
            <w:pPr>
              <w:spacing w:before="120" w:after="120"/>
              <w:jc w:val="center"/>
              <w:rPr>
                <w:b/>
                <w:color w:val="000000"/>
              </w:rPr>
            </w:pPr>
          </w:p>
        </w:tc>
        <w:tc>
          <w:tcPr>
            <w:tcW w:w="810" w:type="pct"/>
            <w:shd w:val="clear" w:color="auto" w:fill="D9D9D9" w:themeFill="background1" w:themeFillShade="D9"/>
          </w:tcPr>
          <w:p w14:paraId="32AB1CAD" w14:textId="77777777" w:rsidR="0006465D" w:rsidRDefault="0006465D" w:rsidP="00540A95">
            <w:pPr>
              <w:spacing w:before="120" w:after="120"/>
              <w:jc w:val="center"/>
              <w:rPr>
                <w:color w:val="000000"/>
              </w:rPr>
            </w:pPr>
            <w:r w:rsidRPr="00666510">
              <w:rPr>
                <w:b/>
                <w:color w:val="000000"/>
              </w:rPr>
              <w:t xml:space="preserve">If the </w:t>
            </w:r>
            <w:r>
              <w:rPr>
                <w:b/>
                <w:color w:val="000000"/>
              </w:rPr>
              <w:t>Divert</w:t>
            </w:r>
            <w:r w:rsidRPr="00666510">
              <w:rPr>
                <w:b/>
                <w:color w:val="000000"/>
              </w:rPr>
              <w:t xml:space="preserve"> is…</w:t>
            </w:r>
          </w:p>
        </w:tc>
        <w:tc>
          <w:tcPr>
            <w:tcW w:w="3952" w:type="pct"/>
            <w:gridSpan w:val="3"/>
            <w:shd w:val="clear" w:color="auto" w:fill="D9D9D9" w:themeFill="background1" w:themeFillShade="D9"/>
          </w:tcPr>
          <w:p w14:paraId="6977E114" w14:textId="77777777" w:rsidR="0006465D" w:rsidRDefault="0006465D" w:rsidP="00540A95">
            <w:pPr>
              <w:spacing w:before="120" w:after="120"/>
              <w:jc w:val="center"/>
              <w:rPr>
                <w:color w:val="000000"/>
              </w:rPr>
            </w:pPr>
            <w:r w:rsidRPr="00666510">
              <w:rPr>
                <w:b/>
                <w:color w:val="000000"/>
              </w:rPr>
              <w:t>Then…</w:t>
            </w:r>
          </w:p>
        </w:tc>
      </w:tr>
      <w:tr w:rsidR="00B33B44" w:rsidRPr="001A1FDC" w14:paraId="3562C107" w14:textId="77777777" w:rsidTr="004B4737">
        <w:tc>
          <w:tcPr>
            <w:tcW w:w="238" w:type="pct"/>
            <w:vMerge/>
          </w:tcPr>
          <w:p w14:paraId="79DAD4C1" w14:textId="77777777" w:rsidR="0006465D" w:rsidRDefault="0006465D" w:rsidP="00540A95">
            <w:pPr>
              <w:spacing w:before="120" w:after="120"/>
              <w:jc w:val="center"/>
              <w:rPr>
                <w:b/>
                <w:color w:val="000000"/>
              </w:rPr>
            </w:pPr>
          </w:p>
        </w:tc>
        <w:tc>
          <w:tcPr>
            <w:tcW w:w="810" w:type="pct"/>
            <w:shd w:val="clear" w:color="auto" w:fill="auto"/>
          </w:tcPr>
          <w:p w14:paraId="5B20D963" w14:textId="0A143FFC" w:rsidR="0006465D" w:rsidRDefault="00087F9A" w:rsidP="00540A9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Not</w:t>
            </w:r>
            <w:r w:rsidR="0006465D">
              <w:rPr>
                <w:color w:val="000000"/>
              </w:rPr>
              <w:t xml:space="preserve"> visible</w:t>
            </w:r>
          </w:p>
        </w:tc>
        <w:tc>
          <w:tcPr>
            <w:tcW w:w="3952" w:type="pct"/>
            <w:gridSpan w:val="3"/>
            <w:shd w:val="clear" w:color="auto" w:fill="auto"/>
          </w:tcPr>
          <w:p w14:paraId="456456CD" w14:textId="3E784DD5" w:rsidR="0006465D" w:rsidRDefault="005E0C4D" w:rsidP="00540A95">
            <w:pPr>
              <w:spacing w:before="120" w:after="120"/>
              <w:rPr>
                <w:color w:val="000000"/>
              </w:rPr>
            </w:pPr>
            <w:r w:rsidRPr="00484C25">
              <w:rPr>
                <w:b/>
                <w:bCs/>
                <w:color w:val="000000"/>
              </w:rPr>
              <w:t>Refresh</w:t>
            </w:r>
            <w:r>
              <w:rPr>
                <w:color w:val="000000"/>
              </w:rPr>
              <w:t xml:space="preserve"> the Main Screen in PeopleSafe and make sure the </w:t>
            </w:r>
            <w:r w:rsidR="0006465D">
              <w:rPr>
                <w:color w:val="000000"/>
              </w:rPr>
              <w:t xml:space="preserve">Divert has been resolved. </w:t>
            </w:r>
            <w:r>
              <w:rPr>
                <w:color w:val="000000"/>
              </w:rPr>
              <w:t xml:space="preserve">If so, click the </w:t>
            </w:r>
            <w:r w:rsidRPr="009626DA">
              <w:rPr>
                <w:b/>
                <w:bCs/>
                <w:color w:val="000000"/>
              </w:rPr>
              <w:t>Order #</w:t>
            </w:r>
            <w:r>
              <w:rPr>
                <w:color w:val="000000"/>
              </w:rPr>
              <w:t xml:space="preserve"> and click the </w:t>
            </w:r>
            <w:r w:rsidRPr="00484C25">
              <w:rPr>
                <w:b/>
                <w:bCs/>
                <w:color w:val="000000"/>
              </w:rPr>
              <w:t>Expedite</w:t>
            </w:r>
            <w:r>
              <w:rPr>
                <w:color w:val="000000"/>
              </w:rPr>
              <w:t xml:space="preserve"> button. </w:t>
            </w:r>
            <w:r w:rsidR="002E4E32">
              <w:rPr>
                <w:color w:val="000000"/>
              </w:rPr>
              <w:t>This will ensure the order is processed promptly.</w:t>
            </w:r>
          </w:p>
        </w:tc>
      </w:tr>
      <w:tr w:rsidR="00B33B44" w:rsidRPr="001A1FDC" w14:paraId="60D627A7" w14:textId="77777777" w:rsidTr="004B4737">
        <w:tc>
          <w:tcPr>
            <w:tcW w:w="238" w:type="pct"/>
            <w:vMerge/>
          </w:tcPr>
          <w:p w14:paraId="2893F91E" w14:textId="77777777" w:rsidR="0006465D" w:rsidRDefault="0006465D" w:rsidP="00540A95">
            <w:pPr>
              <w:spacing w:before="120" w:after="120"/>
              <w:jc w:val="center"/>
              <w:rPr>
                <w:b/>
                <w:color w:val="000000"/>
              </w:rPr>
            </w:pPr>
          </w:p>
        </w:tc>
        <w:tc>
          <w:tcPr>
            <w:tcW w:w="810" w:type="pct"/>
            <w:vMerge w:val="restart"/>
            <w:shd w:val="clear" w:color="auto" w:fill="auto"/>
          </w:tcPr>
          <w:p w14:paraId="4FC8C9FE" w14:textId="5C0F6A0F" w:rsidR="0006465D" w:rsidRDefault="00087F9A" w:rsidP="00540A95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V</w:t>
            </w:r>
            <w:r w:rsidR="0006465D">
              <w:rPr>
                <w:color w:val="000000"/>
              </w:rPr>
              <w:t>isible</w:t>
            </w:r>
          </w:p>
        </w:tc>
        <w:tc>
          <w:tcPr>
            <w:tcW w:w="395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4F9E3CC" w14:textId="6FBF93DC" w:rsidR="0006465D" w:rsidRPr="00484C25" w:rsidRDefault="005E0C4D" w:rsidP="00540A95">
            <w:pPr>
              <w:numPr>
                <w:ilvl w:val="0"/>
                <w:numId w:val="28"/>
              </w:numPr>
              <w:spacing w:before="120" w:after="120"/>
              <w:rPr>
                <w:color w:val="000000"/>
              </w:rPr>
            </w:pPr>
            <w:bookmarkStart w:id="46" w:name="_Hlk86070360"/>
            <w:r w:rsidRPr="001D5D38">
              <w:rPr>
                <w:color w:val="000000"/>
              </w:rPr>
              <w:t xml:space="preserve">Repeat steps and </w:t>
            </w:r>
            <w:r w:rsidRPr="00484C25">
              <w:rPr>
                <w:color w:val="000000"/>
              </w:rPr>
              <w:t xml:space="preserve">verify </w:t>
            </w:r>
            <w:r w:rsidR="0006465D" w:rsidRPr="00484C25">
              <w:rPr>
                <w:color w:val="000000"/>
              </w:rPr>
              <w:t>that you resolved the reason the order is</w:t>
            </w:r>
            <w:r w:rsidR="004A313A">
              <w:rPr>
                <w:color w:val="000000"/>
              </w:rPr>
              <w:t xml:space="preserve"> still</w:t>
            </w:r>
            <w:r w:rsidR="0006465D" w:rsidRPr="001D5D38">
              <w:rPr>
                <w:color w:val="000000"/>
              </w:rPr>
              <w:t xml:space="preserve"> being held and </w:t>
            </w:r>
            <w:r w:rsidR="00087F9A" w:rsidRPr="00204C13">
              <w:rPr>
                <w:color w:val="000000"/>
              </w:rPr>
              <w:t xml:space="preserve">it </w:t>
            </w:r>
            <w:r w:rsidR="0006465D" w:rsidRPr="00204C13">
              <w:rPr>
                <w:color w:val="000000"/>
              </w:rPr>
              <w:t xml:space="preserve">is not processing. </w:t>
            </w:r>
            <w:r w:rsidR="00087F9A" w:rsidRPr="00484C25">
              <w:rPr>
                <w:color w:val="000000"/>
              </w:rPr>
              <w:t xml:space="preserve"> </w:t>
            </w:r>
          </w:p>
          <w:p w14:paraId="61A4F0BC" w14:textId="6EA4069E" w:rsidR="0006465D" w:rsidRPr="00484C25" w:rsidRDefault="0006465D" w:rsidP="00540A95">
            <w:pPr>
              <w:numPr>
                <w:ilvl w:val="0"/>
                <w:numId w:val="28"/>
              </w:numPr>
              <w:spacing w:before="120" w:after="120"/>
              <w:rPr>
                <w:color w:val="000000"/>
              </w:rPr>
            </w:pPr>
            <w:r w:rsidRPr="00484C25">
              <w:rPr>
                <w:color w:val="000000"/>
              </w:rPr>
              <w:t xml:space="preserve">Make the appropriate correction before accessing the Manage Diverts screen to release the order. </w:t>
            </w:r>
            <w:r w:rsidR="00087F9A" w:rsidRPr="00484C25">
              <w:rPr>
                <w:color w:val="000000"/>
              </w:rPr>
              <w:t xml:space="preserve"> </w:t>
            </w:r>
          </w:p>
          <w:bookmarkEnd w:id="46"/>
          <w:p w14:paraId="10C1408D" w14:textId="4FF1D1F1" w:rsidR="0006465D" w:rsidRPr="009B1DD6" w:rsidRDefault="0006465D" w:rsidP="00540A95">
            <w:pPr>
              <w:numPr>
                <w:ilvl w:val="1"/>
                <w:numId w:val="28"/>
              </w:numPr>
              <w:spacing w:before="120" w:after="120"/>
              <w:ind w:left="781"/>
              <w:rPr>
                <w:color w:val="000000"/>
              </w:rPr>
            </w:pPr>
            <w:r>
              <w:rPr>
                <w:color w:val="000000"/>
              </w:rPr>
              <w:t xml:space="preserve">If the Divert remains after making all necessary changes on the member’s account and clicking </w:t>
            </w:r>
            <w:r>
              <w:rPr>
                <w:b/>
                <w:color w:val="000000"/>
              </w:rPr>
              <w:t>Resolve Diverts</w:t>
            </w:r>
            <w:r>
              <w:rPr>
                <w:color w:val="000000"/>
              </w:rPr>
              <w:t xml:space="preserve">, proceed </w:t>
            </w:r>
            <w:r w:rsidR="00785809">
              <w:rPr>
                <w:color w:val="000000"/>
              </w:rPr>
              <w:t>to next step</w:t>
            </w:r>
            <w:r>
              <w:rPr>
                <w:color w:val="000000"/>
              </w:rPr>
              <w:t>.</w:t>
            </w:r>
          </w:p>
        </w:tc>
      </w:tr>
      <w:tr w:rsidR="00B33B44" w:rsidRPr="001A1FDC" w14:paraId="4C7AB20C" w14:textId="77777777" w:rsidTr="006F7B50">
        <w:tc>
          <w:tcPr>
            <w:tcW w:w="238" w:type="pct"/>
            <w:vMerge/>
          </w:tcPr>
          <w:p w14:paraId="12BC27FC" w14:textId="77777777" w:rsidR="0006465D" w:rsidRDefault="0006465D" w:rsidP="00540A95">
            <w:pPr>
              <w:spacing w:before="120" w:after="120"/>
              <w:jc w:val="center"/>
              <w:rPr>
                <w:b/>
                <w:color w:val="000000"/>
              </w:rPr>
            </w:pPr>
            <w:bookmarkStart w:id="47" w:name="_Hlk138166223"/>
          </w:p>
        </w:tc>
        <w:tc>
          <w:tcPr>
            <w:tcW w:w="810" w:type="pct"/>
            <w:vMerge/>
          </w:tcPr>
          <w:p w14:paraId="57569AC1" w14:textId="77777777" w:rsidR="0006465D" w:rsidRDefault="0006465D" w:rsidP="00540A95">
            <w:pPr>
              <w:spacing w:before="120" w:after="120"/>
              <w:rPr>
                <w:color w:val="000000"/>
              </w:rPr>
            </w:pPr>
          </w:p>
        </w:tc>
        <w:tc>
          <w:tcPr>
            <w:tcW w:w="1100" w:type="pct"/>
            <w:shd w:val="clear" w:color="auto" w:fill="D9D9D9" w:themeFill="background1" w:themeFillShade="D9"/>
          </w:tcPr>
          <w:p w14:paraId="307BBE66" w14:textId="77777777" w:rsidR="0006465D" w:rsidRPr="00561AD0" w:rsidRDefault="0006465D" w:rsidP="00540A95">
            <w:pPr>
              <w:spacing w:before="120" w:after="120"/>
              <w:jc w:val="center"/>
              <w:rPr>
                <w:b/>
                <w:color w:val="000000"/>
              </w:rPr>
            </w:pPr>
            <w:r w:rsidRPr="00561AD0">
              <w:rPr>
                <w:b/>
                <w:color w:val="000000"/>
              </w:rPr>
              <w:t>If…</w:t>
            </w:r>
          </w:p>
        </w:tc>
        <w:tc>
          <w:tcPr>
            <w:tcW w:w="2852" w:type="pct"/>
            <w:gridSpan w:val="2"/>
            <w:shd w:val="clear" w:color="auto" w:fill="D9D9D9" w:themeFill="background1" w:themeFillShade="D9"/>
          </w:tcPr>
          <w:p w14:paraId="16441231" w14:textId="77777777" w:rsidR="0006465D" w:rsidRPr="00561AD0" w:rsidRDefault="0006465D" w:rsidP="00540A95">
            <w:pPr>
              <w:spacing w:before="120" w:after="120"/>
              <w:jc w:val="center"/>
              <w:rPr>
                <w:b/>
                <w:color w:val="000000"/>
              </w:rPr>
            </w:pPr>
            <w:r w:rsidRPr="00561AD0">
              <w:rPr>
                <w:b/>
                <w:color w:val="000000"/>
              </w:rPr>
              <w:t>Then…</w:t>
            </w:r>
          </w:p>
        </w:tc>
      </w:tr>
      <w:tr w:rsidR="00B33B44" w:rsidRPr="001A1FDC" w14:paraId="72103F3E" w14:textId="77777777" w:rsidTr="004B4737">
        <w:tc>
          <w:tcPr>
            <w:tcW w:w="238" w:type="pct"/>
            <w:vMerge/>
          </w:tcPr>
          <w:p w14:paraId="1A0D64CE" w14:textId="77777777" w:rsidR="0006465D" w:rsidRDefault="0006465D" w:rsidP="00540A95">
            <w:pPr>
              <w:spacing w:before="120" w:after="120"/>
              <w:jc w:val="center"/>
              <w:rPr>
                <w:b/>
                <w:color w:val="000000"/>
              </w:rPr>
            </w:pPr>
          </w:p>
        </w:tc>
        <w:tc>
          <w:tcPr>
            <w:tcW w:w="810" w:type="pct"/>
            <w:vMerge/>
          </w:tcPr>
          <w:p w14:paraId="0EE102A3" w14:textId="77777777" w:rsidR="0006465D" w:rsidRDefault="0006465D" w:rsidP="00540A95">
            <w:pPr>
              <w:spacing w:before="120" w:after="120"/>
              <w:rPr>
                <w:color w:val="000000"/>
              </w:rPr>
            </w:pPr>
          </w:p>
        </w:tc>
        <w:tc>
          <w:tcPr>
            <w:tcW w:w="1100" w:type="pct"/>
            <w:shd w:val="clear" w:color="auto" w:fill="auto"/>
          </w:tcPr>
          <w:p w14:paraId="692EEBD9" w14:textId="77777777" w:rsidR="0006465D" w:rsidRPr="00E34AE7" w:rsidRDefault="0006465D" w:rsidP="00540A95">
            <w:pPr>
              <w:numPr>
                <w:ilvl w:val="0"/>
                <w:numId w:val="22"/>
              </w:numPr>
              <w:spacing w:before="120" w:after="120"/>
              <w:rPr>
                <w:color w:val="000000"/>
              </w:rPr>
            </w:pPr>
            <w:r w:rsidRPr="00E34AE7">
              <w:rPr>
                <w:color w:val="000000"/>
              </w:rPr>
              <w:t>Payment Divert</w:t>
            </w:r>
          </w:p>
          <w:p w14:paraId="481ACC5B" w14:textId="77777777" w:rsidR="0006465D" w:rsidRPr="00E34AE7" w:rsidRDefault="0006465D" w:rsidP="00540A95">
            <w:pPr>
              <w:numPr>
                <w:ilvl w:val="0"/>
                <w:numId w:val="22"/>
              </w:numPr>
              <w:spacing w:before="120" w:after="120"/>
              <w:rPr>
                <w:color w:val="000000"/>
              </w:rPr>
            </w:pPr>
            <w:r w:rsidRPr="00E34AE7">
              <w:rPr>
                <w:color w:val="000000"/>
              </w:rPr>
              <w:t xml:space="preserve">Future Fill Divert </w:t>
            </w:r>
          </w:p>
          <w:p w14:paraId="471EA7CF" w14:textId="0F46C688" w:rsidR="0006465D" w:rsidRPr="00E34AE7" w:rsidRDefault="0006465D" w:rsidP="00540A95">
            <w:pPr>
              <w:numPr>
                <w:ilvl w:val="0"/>
                <w:numId w:val="22"/>
              </w:numPr>
              <w:spacing w:before="120" w:after="120"/>
              <w:rPr>
                <w:color w:val="000000"/>
              </w:rPr>
            </w:pPr>
            <w:r w:rsidRPr="00E34AE7">
              <w:rPr>
                <w:color w:val="000000"/>
              </w:rPr>
              <w:t>Participant Services Divert</w:t>
            </w:r>
          </w:p>
          <w:p w14:paraId="293B061B" w14:textId="2C079485" w:rsidR="0017345A" w:rsidRPr="00E34AE7" w:rsidRDefault="0017345A" w:rsidP="00540A95">
            <w:pPr>
              <w:numPr>
                <w:ilvl w:val="0"/>
                <w:numId w:val="22"/>
              </w:numPr>
              <w:spacing w:before="120" w:after="120"/>
              <w:rPr>
                <w:color w:val="000000"/>
              </w:rPr>
            </w:pPr>
            <w:r w:rsidRPr="00E34AE7">
              <w:rPr>
                <w:color w:val="000000"/>
              </w:rPr>
              <w:t>Prior Authorization approved</w:t>
            </w:r>
          </w:p>
          <w:p w14:paraId="7E18877D" w14:textId="56F9BCF2" w:rsidR="00AB3904" w:rsidRPr="00E34AE7" w:rsidRDefault="00AB3904" w:rsidP="00540A95">
            <w:pPr>
              <w:numPr>
                <w:ilvl w:val="0"/>
                <w:numId w:val="22"/>
              </w:numPr>
              <w:spacing w:before="120" w:after="120"/>
              <w:rPr>
                <w:color w:val="000000"/>
              </w:rPr>
            </w:pPr>
            <w:bookmarkStart w:id="48" w:name="_Hlk86070406"/>
            <w:r w:rsidRPr="00E34AE7">
              <w:rPr>
                <w:color w:val="000000"/>
              </w:rPr>
              <w:t xml:space="preserve"> </w:t>
            </w:r>
            <w:r w:rsidR="00340CD9" w:rsidRPr="00E34AE7">
              <w:rPr>
                <w:color w:val="000000"/>
              </w:rPr>
              <w:t>Expedite</w:t>
            </w:r>
            <w:r w:rsidRPr="00E34AE7">
              <w:rPr>
                <w:color w:val="000000"/>
              </w:rPr>
              <w:t xml:space="preserve"> Button is not available</w:t>
            </w:r>
            <w:r w:rsidR="00087F9A" w:rsidRPr="00E34AE7">
              <w:rPr>
                <w:color w:val="000000"/>
              </w:rPr>
              <w:t xml:space="preserve"> </w:t>
            </w:r>
            <w:bookmarkEnd w:id="48"/>
          </w:p>
        </w:tc>
        <w:tc>
          <w:tcPr>
            <w:tcW w:w="2852" w:type="pct"/>
            <w:gridSpan w:val="2"/>
            <w:shd w:val="clear" w:color="auto" w:fill="auto"/>
          </w:tcPr>
          <w:p w14:paraId="0E12B7B5" w14:textId="09F92B62" w:rsidR="0006465D" w:rsidRDefault="0006465D" w:rsidP="00B85BD5">
            <w:pPr>
              <w:pStyle w:val="ListBullet"/>
              <w:numPr>
                <w:ilvl w:val="0"/>
                <w:numId w:val="0"/>
              </w:numPr>
              <w:spacing w:before="120" w:after="240"/>
            </w:pPr>
            <w:r>
              <w:t xml:space="preserve">Submit an </w:t>
            </w:r>
            <w:r w:rsidRPr="00484C25">
              <w:rPr>
                <w:b/>
                <w:bCs/>
              </w:rPr>
              <w:t xml:space="preserve">Expedite Order </w:t>
            </w:r>
            <w:r w:rsidR="00912A3F" w:rsidRPr="00484C25">
              <w:rPr>
                <w:b/>
                <w:bCs/>
              </w:rPr>
              <w:t>in</w:t>
            </w:r>
            <w:r w:rsidRPr="00484C25">
              <w:rPr>
                <w:b/>
                <w:bCs/>
              </w:rPr>
              <w:t xml:space="preserve"> Process RM Task</w:t>
            </w:r>
            <w:r>
              <w:t xml:space="preserve"> to Participant Services:</w:t>
            </w:r>
          </w:p>
          <w:p w14:paraId="7F1E4070" w14:textId="77777777" w:rsidR="0006465D" w:rsidRPr="00D8503A" w:rsidRDefault="0006465D" w:rsidP="00B85BD5">
            <w:pPr>
              <w:pStyle w:val="ListBullet"/>
              <w:numPr>
                <w:ilvl w:val="0"/>
                <w:numId w:val="27"/>
              </w:numPr>
              <w:spacing w:before="120" w:after="240"/>
            </w:pPr>
            <w:r w:rsidRPr="00D8503A">
              <w:rPr>
                <w:b/>
                <w:bCs/>
              </w:rPr>
              <w:t>Task Category:</w:t>
            </w:r>
            <w:r w:rsidRPr="00D8503A">
              <w:t xml:space="preserve">  Order Status </w:t>
            </w:r>
          </w:p>
          <w:p w14:paraId="469B16E7" w14:textId="630B0B74" w:rsidR="0006465D" w:rsidRPr="00D8503A" w:rsidRDefault="0006465D" w:rsidP="00B85BD5">
            <w:pPr>
              <w:pStyle w:val="ListBullet"/>
              <w:numPr>
                <w:ilvl w:val="0"/>
                <w:numId w:val="27"/>
              </w:numPr>
              <w:spacing w:before="120" w:after="240"/>
            </w:pPr>
            <w:r w:rsidRPr="00D8503A">
              <w:rPr>
                <w:b/>
                <w:bCs/>
              </w:rPr>
              <w:t>Task Type:</w:t>
            </w:r>
            <w:r w:rsidRPr="00D8503A">
              <w:t xml:space="preserve">  Expedite Order </w:t>
            </w:r>
            <w:r w:rsidR="00912A3F" w:rsidRPr="00D8503A">
              <w:t>in</w:t>
            </w:r>
            <w:r w:rsidRPr="00D8503A">
              <w:t xml:space="preserve"> Process </w:t>
            </w:r>
          </w:p>
          <w:p w14:paraId="46CA6C77" w14:textId="77777777" w:rsidR="0006465D" w:rsidRPr="00D8503A" w:rsidRDefault="0006465D" w:rsidP="00B85BD5">
            <w:pPr>
              <w:pStyle w:val="ListBullet"/>
              <w:numPr>
                <w:ilvl w:val="0"/>
                <w:numId w:val="27"/>
              </w:numPr>
              <w:spacing w:before="120" w:after="240"/>
            </w:pPr>
            <w:r w:rsidRPr="00D8503A">
              <w:rPr>
                <w:b/>
                <w:bCs/>
              </w:rPr>
              <w:t>Queue:</w:t>
            </w:r>
            <w:r w:rsidRPr="00D8503A">
              <w:t xml:space="preserve">  Order Status – Participant Services</w:t>
            </w:r>
          </w:p>
          <w:p w14:paraId="5EAFF52F" w14:textId="26BAE301" w:rsidR="002557E8" w:rsidRPr="002557E8" w:rsidRDefault="0006465D" w:rsidP="00B85BD5">
            <w:pPr>
              <w:pStyle w:val="ListBullet"/>
              <w:numPr>
                <w:ilvl w:val="0"/>
                <w:numId w:val="27"/>
              </w:numPr>
              <w:spacing w:before="120" w:after="240"/>
            </w:pPr>
            <w:r w:rsidRPr="00D8503A">
              <w:rPr>
                <w:b/>
                <w:bCs/>
              </w:rPr>
              <w:t>Notes</w:t>
            </w:r>
            <w:r w:rsidRPr="00561AD0">
              <w:rPr>
                <w:b/>
                <w:bCs/>
              </w:rPr>
              <w:t>:</w:t>
            </w:r>
            <w:r w:rsidRPr="00561AD0">
              <w:t xml:space="preserve"> </w:t>
            </w:r>
            <w:r>
              <w:t xml:space="preserve"> </w:t>
            </w:r>
            <w:r w:rsidRPr="00561AD0">
              <w:t xml:space="preserve">Include detailed notes about the situation </w:t>
            </w:r>
            <w:r>
              <w:t>and the Divert Type you attempted to resolve.</w:t>
            </w:r>
            <w:r w:rsidR="00EB5674">
              <w:t xml:space="preserve"> </w:t>
            </w:r>
            <w:r w:rsidR="001108FE">
              <w:t>When the Expedite Button is not working</w:t>
            </w:r>
            <w:r w:rsidR="00555BB4">
              <w:t>,</w:t>
            </w:r>
            <w:r w:rsidR="001108FE">
              <w:t xml:space="preserve"> notate that in the comments</w:t>
            </w:r>
            <w:r w:rsidR="002557E8" w:rsidRPr="00484C25">
              <w:t>.</w:t>
            </w:r>
          </w:p>
          <w:p w14:paraId="30F14BA7" w14:textId="1A2F8DF0" w:rsidR="002B0C0C" w:rsidRPr="002B0C0C" w:rsidRDefault="002B0C0C" w:rsidP="002B0C0C">
            <w:pPr>
              <w:pStyle w:val="NormalWeb"/>
              <w:spacing w:before="120" w:beforeAutospacing="0" w:after="120" w:afterAutospacing="0"/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2B0C0C">
              <w:rPr>
                <w:b/>
                <w:bCs/>
                <w:color w:val="000000"/>
              </w:rPr>
              <w:t>Note:</w:t>
            </w:r>
            <w:r w:rsidRPr="002B0C0C">
              <w:rPr>
                <w:color w:val="000000"/>
              </w:rPr>
              <w:t> </w:t>
            </w:r>
            <w:r w:rsidR="004804D9">
              <w:rPr>
                <w:color w:val="000000"/>
              </w:rPr>
              <w:t>Regarding Prior Authorization on file</w:t>
            </w:r>
            <w:r w:rsidR="00F129EA">
              <w:rPr>
                <w:color w:val="000000"/>
              </w:rPr>
              <w:t>, e</w:t>
            </w:r>
            <w:r w:rsidRPr="002B0C0C">
              <w:rPr>
                <w:color w:val="000000"/>
              </w:rPr>
              <w:t>xplain in the notes that there is a Prior authorization in the system and to please ship order.</w:t>
            </w:r>
          </w:p>
          <w:p w14:paraId="1F5DF1C1" w14:textId="6E784954" w:rsidR="0006465D" w:rsidRPr="007461B7" w:rsidRDefault="0BEE0D52" w:rsidP="007461B7">
            <w:pPr>
              <w:pStyle w:val="ListParagraph"/>
              <w:numPr>
                <w:ilvl w:val="0"/>
                <w:numId w:val="61"/>
              </w:num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74E5044">
              <w:rPr>
                <w:rFonts w:ascii="Verdana" w:hAnsi="Verdana"/>
                <w:color w:val="000000" w:themeColor="text1"/>
                <w:sz w:val="24"/>
                <w:szCs w:val="24"/>
              </w:rPr>
              <w:t>Place a </w:t>
            </w:r>
            <w:hyperlink r:id="rId38" w:anchor="!/view?docid=6a481d2d-cc6d-40f0-af30-1858db02b7a4">
              <w:r w:rsidR="005E690A">
                <w:rPr>
                  <w:rFonts w:ascii="Verdana" w:hAnsi="Verdana"/>
                  <w:color w:val="0000FF"/>
                  <w:sz w:val="24"/>
                  <w:szCs w:val="24"/>
                  <w:u w:val="single"/>
                </w:rPr>
                <w:t xml:space="preserve">Stop See Comment (007009) </w:t>
              </w:r>
            </w:hyperlink>
            <w:r w:rsidR="146201C5" w:rsidRPr="074E5044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  <w:r w:rsidRPr="074E5044">
              <w:rPr>
                <w:rFonts w:ascii="Verdana" w:hAnsi="Verdana"/>
                <w:color w:val="000000" w:themeColor="text1"/>
                <w:sz w:val="24"/>
                <w:szCs w:val="24"/>
              </w:rPr>
              <w:t>about this, as well as notes in the Expedite Order in Process task. </w:t>
            </w:r>
          </w:p>
        </w:tc>
      </w:tr>
    </w:tbl>
    <w:p w14:paraId="45C32C0F" w14:textId="77777777" w:rsidR="0048353F" w:rsidRDefault="0048353F" w:rsidP="00CC1E7F">
      <w:pPr>
        <w:rPr>
          <w:b/>
        </w:rPr>
      </w:pPr>
      <w:bookmarkStart w:id="49" w:name="OLE_LINK16"/>
      <w:bookmarkEnd w:id="47"/>
    </w:p>
    <w:p w14:paraId="5678515E" w14:textId="77777777" w:rsidR="0048353F" w:rsidRDefault="0048353F" w:rsidP="0048353F">
      <w:pPr>
        <w:rPr>
          <w:b/>
        </w:rPr>
      </w:pPr>
    </w:p>
    <w:p w14:paraId="60D6612F" w14:textId="1BD5ADD6" w:rsidR="0048353F" w:rsidRDefault="006F7B50" w:rsidP="0048353F">
      <w:pPr>
        <w:jc w:val="right"/>
      </w:pPr>
      <w:hyperlink w:anchor="_top" w:history="1">
        <w:r w:rsidR="0048353F" w:rsidRPr="006F7B50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8353F" w14:paraId="11F48266" w14:textId="77777777" w:rsidTr="0048353F">
        <w:trPr>
          <w:trHeight w:val="29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B5B2058" w14:textId="1185E194" w:rsidR="0048353F" w:rsidRDefault="0048353F">
            <w:pPr>
              <w:pStyle w:val="Heading2"/>
              <w:spacing w:before="120" w:after="120"/>
              <w:rPr>
                <w:i/>
              </w:rPr>
            </w:pPr>
            <w:bookmarkStart w:id="50" w:name="_Toc185257906"/>
            <w:r>
              <w:t>Turnaround Time</w:t>
            </w:r>
            <w:bookmarkEnd w:id="50"/>
          </w:p>
        </w:tc>
      </w:tr>
    </w:tbl>
    <w:p w14:paraId="6C3B3FE5" w14:textId="77777777" w:rsidR="0048353F" w:rsidRDefault="0048353F" w:rsidP="0048353F"/>
    <w:p w14:paraId="5E48B1F6" w14:textId="7E5E3E7C" w:rsidR="0048353F" w:rsidRPr="0048353F" w:rsidRDefault="0048353F" w:rsidP="00CC1E7F">
      <w:pPr>
        <w:rPr>
          <w:bCs/>
        </w:rPr>
      </w:pPr>
      <w:r w:rsidRPr="0048353F">
        <w:rPr>
          <w:bCs/>
        </w:rPr>
        <w:t>Two (2) business days for Expedite Order in Process</w:t>
      </w:r>
    </w:p>
    <w:p w14:paraId="00901569" w14:textId="32920216" w:rsidR="0048353F" w:rsidRPr="0048353F" w:rsidRDefault="0048353F" w:rsidP="00CC1E7F">
      <w:pPr>
        <w:rPr>
          <w:bCs/>
        </w:rPr>
      </w:pPr>
    </w:p>
    <w:p w14:paraId="2666CE87" w14:textId="2D693AD2" w:rsidR="0048353F" w:rsidRPr="0048353F" w:rsidRDefault="0048353F" w:rsidP="00CC1E7F">
      <w:r>
        <w:t xml:space="preserve">If order is Translation Divert, Adjudication Diverted, or Future Fill, refer to </w:t>
      </w:r>
      <w:hyperlink r:id="rId39" w:anchor="!/view?docid=3438a8ea-9ad1-4c4b-b710-57dab144493c">
        <w:r w:rsidR="005E690A">
          <w:rPr>
            <w:rStyle w:val="Hyperlink"/>
          </w:rPr>
          <w:t>Resolution Manager (RM) Task Types and Uses (029980)</w:t>
        </w:r>
      </w:hyperlink>
      <w:r w:rsidR="007461B7" w:rsidRPr="074E5044">
        <w:t>.</w:t>
      </w:r>
    </w:p>
    <w:p w14:paraId="1DE5F8BD" w14:textId="77777777" w:rsidR="0048353F" w:rsidRDefault="0048353F" w:rsidP="00CC1E7F">
      <w:pPr>
        <w:rPr>
          <w:b/>
        </w:rPr>
      </w:pPr>
    </w:p>
    <w:bookmarkStart w:id="51" w:name="OLE_LINK20"/>
    <w:bookmarkEnd w:id="49"/>
    <w:p w14:paraId="07EC3FAD" w14:textId="365C27FA" w:rsidR="00DD1E6D" w:rsidRDefault="006F7B50" w:rsidP="006E32EC">
      <w:pPr>
        <w:jc w:val="right"/>
      </w:pPr>
      <w:r>
        <w:fldChar w:fldCharType="begin"/>
      </w:r>
      <w:r>
        <w:instrText>HYPERLINK  \l "_top"</w:instrText>
      </w:r>
      <w:r>
        <w:fldChar w:fldCharType="separate"/>
      </w:r>
      <w:r w:rsidR="00405DEE" w:rsidRPr="006F7B50">
        <w:rPr>
          <w:rStyle w:val="Hyperlink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D1E6D" w:rsidRPr="00BF74E9" w14:paraId="58FE6C05" w14:textId="77777777" w:rsidTr="00E422A3">
        <w:trPr>
          <w:trHeight w:val="296"/>
        </w:trPr>
        <w:tc>
          <w:tcPr>
            <w:tcW w:w="5000" w:type="pct"/>
            <w:shd w:val="clear" w:color="auto" w:fill="C0C0C0"/>
          </w:tcPr>
          <w:p w14:paraId="0D538ABF" w14:textId="741CB3DE" w:rsidR="00DD1E6D" w:rsidRPr="004200D0" w:rsidRDefault="00DE778E" w:rsidP="006E32EC">
            <w:pPr>
              <w:pStyle w:val="Heading2"/>
              <w:spacing w:before="120" w:after="120"/>
              <w:rPr>
                <w:i/>
              </w:rPr>
            </w:pPr>
            <w:bookmarkStart w:id="52" w:name="_Toc111548590"/>
            <w:bookmarkStart w:id="53" w:name="_Toc185257907"/>
            <w:r>
              <w:t>Related Documents</w:t>
            </w:r>
            <w:bookmarkEnd w:id="52"/>
            <w:bookmarkEnd w:id="53"/>
            <w:r w:rsidR="00DD1E6D">
              <w:rPr>
                <w:noProof/>
              </w:rPr>
              <w:t xml:space="preserve"> </w:t>
            </w:r>
          </w:p>
        </w:tc>
      </w:tr>
    </w:tbl>
    <w:bookmarkEnd w:id="51"/>
    <w:p w14:paraId="3F53A84C" w14:textId="02BA4958" w:rsidR="00785809" w:rsidRDefault="00C82315" w:rsidP="0048353F">
      <w:pPr>
        <w:spacing w:before="120"/>
      </w:pPr>
      <w:r w:rsidRPr="074E5044">
        <w:fldChar w:fldCharType="begin"/>
      </w:r>
      <w:r w:rsidR="005E690A">
        <w:instrText>HYPERLINK "https://thesource.cvshealth.com/nuxeo/thesource/" \l "!/view?docid=684a02bb-9cb0-473d-9b90-56fc922c1ed6"</w:instrText>
      </w:r>
      <w:r w:rsidRPr="074E5044">
        <w:fldChar w:fldCharType="separate"/>
      </w:r>
      <w:r w:rsidR="005E690A">
        <w:rPr>
          <w:rStyle w:val="Hyperlink"/>
        </w:rPr>
        <w:t>Order Status (004758)</w:t>
      </w:r>
      <w:r w:rsidRPr="074E5044">
        <w:rPr>
          <w:rStyle w:val="Hyperlink"/>
        </w:rPr>
        <w:fldChar w:fldCharType="end"/>
      </w:r>
      <w:r w:rsidR="1DFF8815">
        <w:t xml:space="preserve"> </w:t>
      </w:r>
    </w:p>
    <w:p w14:paraId="076C33FE" w14:textId="5838578D" w:rsidR="00785809" w:rsidRPr="00484C25" w:rsidRDefault="00340CD9" w:rsidP="0048353F">
      <w:pPr>
        <w:spacing w:before="120"/>
      </w:pPr>
      <w:hyperlink r:id="rId40" w:anchor="!/view?docid=bdac0c67-5fee-47ba-a3aa-aab84900cf78">
        <w:r w:rsidR="005E690A">
          <w:rPr>
            <w:rStyle w:val="Hyperlink"/>
          </w:rPr>
          <w:t>Log Activity and Capture Activity Codes (005164)</w:t>
        </w:r>
      </w:hyperlink>
      <w:r w:rsidR="0817F026">
        <w:t xml:space="preserve"> </w:t>
      </w:r>
    </w:p>
    <w:p w14:paraId="483CE988" w14:textId="65912E8E" w:rsidR="006E32EC" w:rsidRDefault="006E32EC" w:rsidP="074E5044">
      <w:pPr>
        <w:spacing w:before="120"/>
        <w:rPr>
          <w:b/>
          <w:bCs/>
        </w:rPr>
      </w:pPr>
      <w:hyperlink r:id="rId41" w:anchor="!/view?docid=c1f1028b-e42c-4b4f-a4cf-cc0b42c91606">
        <w:r w:rsidR="005E690A">
          <w:rPr>
            <w:rStyle w:val="Hyperlink"/>
          </w:rPr>
          <w:t>Customer Care Abbreviations, Definitions, and Terms Index (017428)</w:t>
        </w:r>
      </w:hyperlink>
      <w:r w:rsidR="461511CF" w:rsidRPr="074E5044">
        <w:rPr>
          <w:b/>
          <w:bCs/>
        </w:rPr>
        <w:t xml:space="preserve"> </w:t>
      </w:r>
    </w:p>
    <w:p w14:paraId="5D135C95" w14:textId="77777777" w:rsidR="00340CD9" w:rsidRDefault="00340CD9" w:rsidP="00290A70">
      <w:pPr>
        <w:rPr>
          <w:b/>
        </w:rPr>
      </w:pPr>
    </w:p>
    <w:p w14:paraId="4AD39AA4" w14:textId="22672FE4" w:rsidR="00DD1E6D" w:rsidRDefault="00DE778E" w:rsidP="00290A70">
      <w:r w:rsidRPr="00DE778E">
        <w:rPr>
          <w:b/>
        </w:rPr>
        <w:t xml:space="preserve">Parent </w:t>
      </w:r>
      <w:r w:rsidR="00087F4E">
        <w:rPr>
          <w:b/>
        </w:rPr>
        <w:t>Document</w:t>
      </w:r>
      <w:r w:rsidRPr="00DE778E">
        <w:rPr>
          <w:b/>
        </w:rPr>
        <w:t>:</w:t>
      </w:r>
      <w:r w:rsidR="00FD0253">
        <w:rPr>
          <w:b/>
        </w:rPr>
        <w:t xml:space="preserve"> </w:t>
      </w:r>
      <w:r>
        <w:rPr>
          <w:b/>
        </w:rPr>
        <w:t xml:space="preserve"> </w:t>
      </w:r>
      <w:hyperlink r:id="rId42" w:tgtFrame="_blank" w:history="1">
        <w:r w:rsidR="00DD1E6D" w:rsidRPr="00B704FA">
          <w:rPr>
            <w:color w:val="0000FF"/>
            <w:u w:val="single"/>
          </w:rPr>
          <w:t>CALL 0049 Customer Care Internal and External Call Handling</w:t>
        </w:r>
      </w:hyperlink>
    </w:p>
    <w:p w14:paraId="32E06F9A" w14:textId="77777777" w:rsidR="00244511" w:rsidRDefault="00244511" w:rsidP="00290A70"/>
    <w:p w14:paraId="41AFCF45" w14:textId="52EBA86E" w:rsidR="00DD1E6D" w:rsidRDefault="006F7B50" w:rsidP="00DD1E6D">
      <w:pPr>
        <w:jc w:val="right"/>
      </w:pPr>
      <w:hyperlink w:anchor="_top" w:history="1">
        <w:r w:rsidR="00DD1E6D" w:rsidRPr="006F7B50">
          <w:rPr>
            <w:rStyle w:val="Hyperlink"/>
          </w:rPr>
          <w:t>Top of the Document</w:t>
        </w:r>
      </w:hyperlink>
    </w:p>
    <w:p w14:paraId="10AF5C7E" w14:textId="77777777" w:rsidR="00A23A87" w:rsidRDefault="00A23A87" w:rsidP="00A23A87">
      <w:pPr>
        <w:jc w:val="right"/>
      </w:pPr>
    </w:p>
    <w:p w14:paraId="327BF9C2" w14:textId="77777777" w:rsidR="003407C2" w:rsidRDefault="003407C2" w:rsidP="003407C2">
      <w:pPr>
        <w:jc w:val="right"/>
      </w:pPr>
    </w:p>
    <w:p w14:paraId="592952DA" w14:textId="77777777" w:rsidR="00710E68" w:rsidRPr="00C247CB" w:rsidRDefault="00710E68" w:rsidP="00CC1E7F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</w:t>
      </w:r>
      <w:r w:rsidR="003407C2" w:rsidRPr="00C247CB">
        <w:rPr>
          <w:sz w:val="16"/>
          <w:szCs w:val="16"/>
        </w:rPr>
        <w:t>to</w:t>
      </w:r>
      <w:r w:rsidRPr="00C247CB">
        <w:rPr>
          <w:sz w:val="16"/>
          <w:szCs w:val="16"/>
        </w:rPr>
        <w:t xml:space="preserve"> Be Reproduced </w:t>
      </w:r>
      <w:r w:rsidR="003407C2" w:rsidRPr="00C247CB">
        <w:rPr>
          <w:sz w:val="16"/>
          <w:szCs w:val="16"/>
        </w:rPr>
        <w:t>or</w:t>
      </w:r>
      <w:r w:rsidRPr="00C247CB">
        <w:rPr>
          <w:sz w:val="16"/>
          <w:szCs w:val="16"/>
        </w:rPr>
        <w:t xml:space="preserve"> Disclosed to Others </w:t>
      </w:r>
      <w:r w:rsidR="003407C2" w:rsidRPr="00C247CB">
        <w:rPr>
          <w:sz w:val="16"/>
          <w:szCs w:val="16"/>
        </w:rPr>
        <w:t>without</w:t>
      </w:r>
      <w:r w:rsidRPr="00C247CB">
        <w:rPr>
          <w:sz w:val="16"/>
          <w:szCs w:val="16"/>
        </w:rPr>
        <w:t xml:space="preserve"> Prior Written Approval</w:t>
      </w:r>
    </w:p>
    <w:p w14:paraId="215C6B0F" w14:textId="77777777" w:rsidR="00710E68" w:rsidRPr="00C247CB" w:rsidRDefault="00710E68" w:rsidP="00CC1E7F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 w:rsidR="00DD2519">
        <w:rPr>
          <w:b/>
          <w:color w:val="000000"/>
          <w:sz w:val="16"/>
          <w:szCs w:val="16"/>
        </w:rPr>
        <w:t>-</w:t>
      </w:r>
      <w:r w:rsidRPr="00C247CB">
        <w:rPr>
          <w:b/>
          <w:color w:val="000000"/>
          <w:sz w:val="16"/>
          <w:szCs w:val="16"/>
        </w:rPr>
        <w:t xml:space="preserve"> PAPER COPY </w:t>
      </w:r>
      <w:r w:rsidR="00DD2519">
        <w:rPr>
          <w:b/>
          <w:color w:val="000000"/>
          <w:sz w:val="16"/>
          <w:szCs w:val="16"/>
        </w:rPr>
        <w:t>-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7183ED92" w14:textId="77777777" w:rsidR="005A64DA" w:rsidRPr="00C247CB" w:rsidRDefault="005A64DA" w:rsidP="00CC1E7F">
      <w:pPr>
        <w:jc w:val="center"/>
        <w:rPr>
          <w:sz w:val="16"/>
          <w:szCs w:val="16"/>
        </w:rPr>
      </w:pPr>
    </w:p>
    <w:sectPr w:rsidR="005A64DA" w:rsidRPr="00C247CB" w:rsidSect="00EB1F94">
      <w:footerReference w:type="default" r:id="rId43"/>
      <w:headerReference w:type="first" r:id="rId44"/>
      <w:footerReference w:type="first" r:id="rId4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BBE78" w14:textId="77777777" w:rsidR="0082342A" w:rsidRDefault="0082342A">
      <w:r>
        <w:separator/>
      </w:r>
    </w:p>
  </w:endnote>
  <w:endnote w:type="continuationSeparator" w:id="0">
    <w:p w14:paraId="2A4E2304" w14:textId="77777777" w:rsidR="0082342A" w:rsidRDefault="00823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FFC99" w14:textId="77777777" w:rsidR="00D8503A" w:rsidRPr="00C32D18" w:rsidRDefault="00D8503A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6716A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38A6C" w14:textId="77777777" w:rsidR="00D8503A" w:rsidRPr="00CD2229" w:rsidRDefault="00D8503A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1C69D" w14:textId="77777777" w:rsidR="0082342A" w:rsidRDefault="0082342A">
      <w:r>
        <w:separator/>
      </w:r>
    </w:p>
  </w:footnote>
  <w:footnote w:type="continuationSeparator" w:id="0">
    <w:p w14:paraId="5876AFCF" w14:textId="77777777" w:rsidR="0082342A" w:rsidRDefault="00823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647FB" w14:textId="77777777" w:rsidR="00D8503A" w:rsidRDefault="00D8503A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9.5pt;height:16.5pt" o:bullet="t">
        <v:imagedata r:id="rId1" o:title="Icon_-_Important_Information"/>
      </v:shape>
    </w:pict>
  </w:numPicBullet>
  <w:numPicBullet w:numPicBulletId="1">
    <w:pict>
      <v:shape id="_x0000_i1085" type="#_x0000_t75" style="width:18.75pt;height:16.5pt;visibility:visible;mso-wrap-style:square" o:bullet="t">
        <v:imagedata r:id="rId2" o:title=""/>
      </v:shape>
    </w:pict>
  </w:numPicBullet>
  <w:abstractNum w:abstractNumId="0" w15:restartNumberingAfterBreak="0">
    <w:nsid w:val="FFFFFF89"/>
    <w:multiLevelType w:val="singleLevel"/>
    <w:tmpl w:val="70E0BB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5F467C"/>
    <w:multiLevelType w:val="hybridMultilevel"/>
    <w:tmpl w:val="AF4808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63E4A"/>
    <w:multiLevelType w:val="hybridMultilevel"/>
    <w:tmpl w:val="0720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822B26"/>
    <w:multiLevelType w:val="hybridMultilevel"/>
    <w:tmpl w:val="2B78F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D03EDF"/>
    <w:multiLevelType w:val="hybridMultilevel"/>
    <w:tmpl w:val="3A1E14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522F3D"/>
    <w:multiLevelType w:val="hybridMultilevel"/>
    <w:tmpl w:val="FA7893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243FF3"/>
    <w:multiLevelType w:val="hybridMultilevel"/>
    <w:tmpl w:val="0722EF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B64C2"/>
    <w:multiLevelType w:val="hybridMultilevel"/>
    <w:tmpl w:val="537C5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5E4E3E"/>
    <w:multiLevelType w:val="hybridMultilevel"/>
    <w:tmpl w:val="CB4CD4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50035"/>
    <w:multiLevelType w:val="hybridMultilevel"/>
    <w:tmpl w:val="3DD0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C05EC4"/>
    <w:multiLevelType w:val="hybridMultilevel"/>
    <w:tmpl w:val="8A320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B64C17"/>
    <w:multiLevelType w:val="hybridMultilevel"/>
    <w:tmpl w:val="1194C8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9AA2769"/>
    <w:multiLevelType w:val="multilevel"/>
    <w:tmpl w:val="577A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A7206DF"/>
    <w:multiLevelType w:val="hybridMultilevel"/>
    <w:tmpl w:val="9C2E2DC8"/>
    <w:lvl w:ilvl="0" w:tplc="DD4415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6EC0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C069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9869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507A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8015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D464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16F7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9E8D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E3E4E4F"/>
    <w:multiLevelType w:val="hybridMultilevel"/>
    <w:tmpl w:val="F306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99615A"/>
    <w:multiLevelType w:val="hybridMultilevel"/>
    <w:tmpl w:val="159A2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614609A"/>
    <w:multiLevelType w:val="hybridMultilevel"/>
    <w:tmpl w:val="8124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9319D4"/>
    <w:multiLevelType w:val="hybridMultilevel"/>
    <w:tmpl w:val="123AB5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8F97868"/>
    <w:multiLevelType w:val="hybridMultilevel"/>
    <w:tmpl w:val="2418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3678FD"/>
    <w:multiLevelType w:val="hybridMultilevel"/>
    <w:tmpl w:val="886AD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DD573A"/>
    <w:multiLevelType w:val="hybridMultilevel"/>
    <w:tmpl w:val="5AA6E436"/>
    <w:lvl w:ilvl="0" w:tplc="7FC8B5D4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4BCB6F95"/>
    <w:multiLevelType w:val="hybridMultilevel"/>
    <w:tmpl w:val="137E1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B93BED"/>
    <w:multiLevelType w:val="hybridMultilevel"/>
    <w:tmpl w:val="C5387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8F4ED7"/>
    <w:multiLevelType w:val="hybridMultilevel"/>
    <w:tmpl w:val="75C443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E62D46"/>
    <w:multiLevelType w:val="hybridMultilevel"/>
    <w:tmpl w:val="1B36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846634"/>
    <w:multiLevelType w:val="hybridMultilevel"/>
    <w:tmpl w:val="60F6248C"/>
    <w:lvl w:ilvl="0" w:tplc="04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36" w15:restartNumberingAfterBreak="0">
    <w:nsid w:val="55846CAE"/>
    <w:multiLevelType w:val="hybridMultilevel"/>
    <w:tmpl w:val="7AB86796"/>
    <w:lvl w:ilvl="0" w:tplc="F91A157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E26480"/>
    <w:multiLevelType w:val="hybridMultilevel"/>
    <w:tmpl w:val="851A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E3A1152"/>
    <w:multiLevelType w:val="hybridMultilevel"/>
    <w:tmpl w:val="62D63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1F41B94"/>
    <w:multiLevelType w:val="hybridMultilevel"/>
    <w:tmpl w:val="84E0F70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2970DC1"/>
    <w:multiLevelType w:val="hybridMultilevel"/>
    <w:tmpl w:val="4716642E"/>
    <w:lvl w:ilvl="0" w:tplc="E30E1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3574E46"/>
    <w:multiLevelType w:val="hybridMultilevel"/>
    <w:tmpl w:val="34EEF79C"/>
    <w:lvl w:ilvl="0" w:tplc="C7C0BE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58B54EF"/>
    <w:multiLevelType w:val="multilevel"/>
    <w:tmpl w:val="E35CF2F8"/>
    <w:numStyleLink w:val="WIBullets"/>
  </w:abstractNum>
  <w:abstractNum w:abstractNumId="45" w15:restartNumberingAfterBreak="0">
    <w:nsid w:val="674D45BA"/>
    <w:multiLevelType w:val="multilevel"/>
    <w:tmpl w:val="8730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E9E7D2C"/>
    <w:multiLevelType w:val="hybridMultilevel"/>
    <w:tmpl w:val="E3586D58"/>
    <w:lvl w:ilvl="0" w:tplc="48D0D6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FC22E98"/>
    <w:multiLevelType w:val="multilevel"/>
    <w:tmpl w:val="E35CF2F8"/>
    <w:styleLink w:val="WIBullets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pStyle w:val="ListBullet5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49" w15:restartNumberingAfterBreak="0">
    <w:nsid w:val="71D833B5"/>
    <w:multiLevelType w:val="hybridMultilevel"/>
    <w:tmpl w:val="B9BA9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6F85B78"/>
    <w:multiLevelType w:val="hybridMultilevel"/>
    <w:tmpl w:val="82380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B1F37A8"/>
    <w:multiLevelType w:val="hybridMultilevel"/>
    <w:tmpl w:val="2EF0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2744A6"/>
    <w:multiLevelType w:val="hybridMultilevel"/>
    <w:tmpl w:val="8D822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CA6B0C"/>
    <w:multiLevelType w:val="hybridMultilevel"/>
    <w:tmpl w:val="B74A20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1922093">
    <w:abstractNumId w:val="33"/>
  </w:num>
  <w:num w:numId="2" w16cid:durableId="2143308404">
    <w:abstractNumId w:val="12"/>
  </w:num>
  <w:num w:numId="3" w16cid:durableId="1233004226">
    <w:abstractNumId w:val="39"/>
  </w:num>
  <w:num w:numId="4" w16cid:durableId="12732489">
    <w:abstractNumId w:val="46"/>
  </w:num>
  <w:num w:numId="5" w16cid:durableId="1099566718">
    <w:abstractNumId w:val="4"/>
  </w:num>
  <w:num w:numId="6" w16cid:durableId="325866470">
    <w:abstractNumId w:val="50"/>
  </w:num>
  <w:num w:numId="7" w16cid:durableId="447314518">
    <w:abstractNumId w:val="29"/>
  </w:num>
  <w:num w:numId="8" w16cid:durableId="210241385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9904471">
    <w:abstractNumId w:val="16"/>
  </w:num>
  <w:num w:numId="10" w16cid:durableId="1365710131">
    <w:abstractNumId w:val="3"/>
  </w:num>
  <w:num w:numId="11" w16cid:durableId="910237491">
    <w:abstractNumId w:val="15"/>
  </w:num>
  <w:num w:numId="12" w16cid:durableId="1622885011">
    <w:abstractNumId w:val="9"/>
  </w:num>
  <w:num w:numId="13" w16cid:durableId="1721519153">
    <w:abstractNumId w:val="21"/>
  </w:num>
  <w:num w:numId="14" w16cid:durableId="1587152335">
    <w:abstractNumId w:val="18"/>
  </w:num>
  <w:num w:numId="15" w16cid:durableId="438109156">
    <w:abstractNumId w:val="37"/>
  </w:num>
  <w:num w:numId="16" w16cid:durableId="12533764">
    <w:abstractNumId w:val="8"/>
  </w:num>
  <w:num w:numId="17" w16cid:durableId="312105087">
    <w:abstractNumId w:val="54"/>
  </w:num>
  <w:num w:numId="18" w16cid:durableId="163979624">
    <w:abstractNumId w:val="25"/>
  </w:num>
  <w:num w:numId="19" w16cid:durableId="424806356">
    <w:abstractNumId w:val="11"/>
  </w:num>
  <w:num w:numId="20" w16cid:durableId="1710373606">
    <w:abstractNumId w:val="23"/>
  </w:num>
  <w:num w:numId="21" w16cid:durableId="1647467238">
    <w:abstractNumId w:val="7"/>
  </w:num>
  <w:num w:numId="22" w16cid:durableId="352730341">
    <w:abstractNumId w:val="43"/>
  </w:num>
  <w:num w:numId="23" w16cid:durableId="2109739709">
    <w:abstractNumId w:val="48"/>
  </w:num>
  <w:num w:numId="24" w16cid:durableId="2101364821">
    <w:abstractNumId w:val="4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auto"/>
        </w:rPr>
      </w:lvl>
    </w:lvlOverride>
  </w:num>
  <w:num w:numId="25" w16cid:durableId="444546630">
    <w:abstractNumId w:val="6"/>
  </w:num>
  <w:num w:numId="26" w16cid:durableId="1630816675">
    <w:abstractNumId w:val="14"/>
  </w:num>
  <w:num w:numId="27" w16cid:durableId="1812362656">
    <w:abstractNumId w:val="40"/>
  </w:num>
  <w:num w:numId="28" w16cid:durableId="616378076">
    <w:abstractNumId w:val="30"/>
  </w:num>
  <w:num w:numId="29" w16cid:durableId="1897472342">
    <w:abstractNumId w:val="49"/>
  </w:num>
  <w:num w:numId="30" w16cid:durableId="199821580">
    <w:abstractNumId w:val="5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01552132">
    <w:abstractNumId w:val="47"/>
  </w:num>
  <w:num w:numId="32" w16cid:durableId="2127194809">
    <w:abstractNumId w:val="51"/>
  </w:num>
  <w:num w:numId="33" w16cid:durableId="440035481">
    <w:abstractNumId w:val="28"/>
  </w:num>
  <w:num w:numId="34" w16cid:durableId="750859909">
    <w:abstractNumId w:val="45"/>
  </w:num>
  <w:num w:numId="35" w16cid:durableId="834152697">
    <w:abstractNumId w:val="42"/>
  </w:num>
  <w:num w:numId="36" w16cid:durableId="889922249">
    <w:abstractNumId w:val="5"/>
  </w:num>
  <w:num w:numId="37" w16cid:durableId="2133398511">
    <w:abstractNumId w:val="52"/>
  </w:num>
  <w:num w:numId="38" w16cid:durableId="1639187108">
    <w:abstractNumId w:val="2"/>
  </w:num>
  <w:num w:numId="39" w16cid:durableId="1610316289">
    <w:abstractNumId w:val="27"/>
  </w:num>
  <w:num w:numId="40" w16cid:durableId="1750729001">
    <w:abstractNumId w:val="26"/>
  </w:num>
  <w:num w:numId="41" w16cid:durableId="1707440949">
    <w:abstractNumId w:val="36"/>
  </w:num>
  <w:num w:numId="42" w16cid:durableId="1841191878">
    <w:abstractNumId w:val="17"/>
  </w:num>
  <w:num w:numId="43" w16cid:durableId="767624875">
    <w:abstractNumId w:val="13"/>
  </w:num>
  <w:num w:numId="44" w16cid:durableId="25444764">
    <w:abstractNumId w:val="10"/>
  </w:num>
  <w:num w:numId="45" w16cid:durableId="129978694">
    <w:abstractNumId w:val="38"/>
  </w:num>
  <w:num w:numId="46" w16cid:durableId="325281341">
    <w:abstractNumId w:val="38"/>
  </w:num>
  <w:num w:numId="47" w16cid:durableId="475882565">
    <w:abstractNumId w:val="54"/>
  </w:num>
  <w:num w:numId="48" w16cid:durableId="1525442951">
    <w:abstractNumId w:val="53"/>
  </w:num>
  <w:num w:numId="49" w16cid:durableId="2095711119">
    <w:abstractNumId w:val="22"/>
  </w:num>
  <w:num w:numId="50" w16cid:durableId="1359308431">
    <w:abstractNumId w:val="32"/>
  </w:num>
  <w:num w:numId="51" w16cid:durableId="1787850640">
    <w:abstractNumId w:val="2"/>
  </w:num>
  <w:num w:numId="52" w16cid:durableId="1167357147">
    <w:abstractNumId w:val="31"/>
  </w:num>
  <w:num w:numId="53" w16cid:durableId="1786777283">
    <w:abstractNumId w:val="43"/>
  </w:num>
  <w:num w:numId="54" w16cid:durableId="50547428">
    <w:abstractNumId w:val="20"/>
  </w:num>
  <w:num w:numId="55" w16cid:durableId="2004317177">
    <w:abstractNumId w:val="24"/>
  </w:num>
  <w:num w:numId="56" w16cid:durableId="1384283048">
    <w:abstractNumId w:val="35"/>
  </w:num>
  <w:num w:numId="57" w16cid:durableId="1122766448">
    <w:abstractNumId w:val="1"/>
  </w:num>
  <w:num w:numId="58" w16cid:durableId="627397157">
    <w:abstractNumId w:val="41"/>
  </w:num>
  <w:num w:numId="59" w16cid:durableId="628390504">
    <w:abstractNumId w:val="0"/>
  </w:num>
  <w:num w:numId="60" w16cid:durableId="1148208620">
    <w:abstractNumId w:val="19"/>
  </w:num>
  <w:num w:numId="61" w16cid:durableId="841508338">
    <w:abstractNumId w:val="3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0E6B"/>
    <w:rsid w:val="00011F9F"/>
    <w:rsid w:val="00015A2E"/>
    <w:rsid w:val="00017FC4"/>
    <w:rsid w:val="00026486"/>
    <w:rsid w:val="00035485"/>
    <w:rsid w:val="00035BED"/>
    <w:rsid w:val="00045F64"/>
    <w:rsid w:val="0005067B"/>
    <w:rsid w:val="0005343E"/>
    <w:rsid w:val="00060379"/>
    <w:rsid w:val="0006058F"/>
    <w:rsid w:val="00061AD2"/>
    <w:rsid w:val="00063565"/>
    <w:rsid w:val="0006465D"/>
    <w:rsid w:val="00067653"/>
    <w:rsid w:val="00067B19"/>
    <w:rsid w:val="000717AB"/>
    <w:rsid w:val="000758FF"/>
    <w:rsid w:val="00077B9D"/>
    <w:rsid w:val="000863D4"/>
    <w:rsid w:val="0008665F"/>
    <w:rsid w:val="00087F4E"/>
    <w:rsid w:val="00087F9A"/>
    <w:rsid w:val="0009013B"/>
    <w:rsid w:val="0009283F"/>
    <w:rsid w:val="00095AB5"/>
    <w:rsid w:val="000A6B88"/>
    <w:rsid w:val="000B06A8"/>
    <w:rsid w:val="000B11B4"/>
    <w:rsid w:val="000B3C4C"/>
    <w:rsid w:val="000B5B07"/>
    <w:rsid w:val="000B656F"/>
    <w:rsid w:val="000B72DF"/>
    <w:rsid w:val="000C1B69"/>
    <w:rsid w:val="000C56A5"/>
    <w:rsid w:val="000D05F6"/>
    <w:rsid w:val="000D1870"/>
    <w:rsid w:val="000D2813"/>
    <w:rsid w:val="000D4BA2"/>
    <w:rsid w:val="000D5F5B"/>
    <w:rsid w:val="000D6714"/>
    <w:rsid w:val="000E7B01"/>
    <w:rsid w:val="000F0D1B"/>
    <w:rsid w:val="000F18D8"/>
    <w:rsid w:val="000F4366"/>
    <w:rsid w:val="000F54AF"/>
    <w:rsid w:val="000F570D"/>
    <w:rsid w:val="00104CDE"/>
    <w:rsid w:val="001063BE"/>
    <w:rsid w:val="001108FE"/>
    <w:rsid w:val="00110C80"/>
    <w:rsid w:val="0011409E"/>
    <w:rsid w:val="00115944"/>
    <w:rsid w:val="001174DB"/>
    <w:rsid w:val="0012165F"/>
    <w:rsid w:val="0012256A"/>
    <w:rsid w:val="0012373E"/>
    <w:rsid w:val="001238BA"/>
    <w:rsid w:val="00125EF0"/>
    <w:rsid w:val="00130700"/>
    <w:rsid w:val="001353CE"/>
    <w:rsid w:val="001360A5"/>
    <w:rsid w:val="00141CB4"/>
    <w:rsid w:val="00142699"/>
    <w:rsid w:val="0015019C"/>
    <w:rsid w:val="0016273A"/>
    <w:rsid w:val="0016525C"/>
    <w:rsid w:val="0017345A"/>
    <w:rsid w:val="001763DD"/>
    <w:rsid w:val="00181B1A"/>
    <w:rsid w:val="00183999"/>
    <w:rsid w:val="00183A09"/>
    <w:rsid w:val="00183EDC"/>
    <w:rsid w:val="00184C6B"/>
    <w:rsid w:val="001853D1"/>
    <w:rsid w:val="0019130B"/>
    <w:rsid w:val="001A5256"/>
    <w:rsid w:val="001A6A23"/>
    <w:rsid w:val="001A7794"/>
    <w:rsid w:val="001B2073"/>
    <w:rsid w:val="001B3879"/>
    <w:rsid w:val="001B5EAD"/>
    <w:rsid w:val="001C15A1"/>
    <w:rsid w:val="001C2203"/>
    <w:rsid w:val="001C3503"/>
    <w:rsid w:val="001C3CD4"/>
    <w:rsid w:val="001D5D38"/>
    <w:rsid w:val="001E25CC"/>
    <w:rsid w:val="001E25E7"/>
    <w:rsid w:val="001E7746"/>
    <w:rsid w:val="001F0774"/>
    <w:rsid w:val="001F1218"/>
    <w:rsid w:val="001F4E91"/>
    <w:rsid w:val="001F5947"/>
    <w:rsid w:val="002006D3"/>
    <w:rsid w:val="002016B4"/>
    <w:rsid w:val="00203CA9"/>
    <w:rsid w:val="00204C13"/>
    <w:rsid w:val="002055CF"/>
    <w:rsid w:val="002259E9"/>
    <w:rsid w:val="002318D3"/>
    <w:rsid w:val="002321EA"/>
    <w:rsid w:val="002329F2"/>
    <w:rsid w:val="00243EBB"/>
    <w:rsid w:val="00244511"/>
    <w:rsid w:val="00245990"/>
    <w:rsid w:val="002557E8"/>
    <w:rsid w:val="00255C6B"/>
    <w:rsid w:val="002602C1"/>
    <w:rsid w:val="00265D86"/>
    <w:rsid w:val="002750DC"/>
    <w:rsid w:val="0028176A"/>
    <w:rsid w:val="002872EB"/>
    <w:rsid w:val="00290A70"/>
    <w:rsid w:val="00291447"/>
    <w:rsid w:val="00291CE8"/>
    <w:rsid w:val="00294052"/>
    <w:rsid w:val="00296127"/>
    <w:rsid w:val="00296765"/>
    <w:rsid w:val="002A146E"/>
    <w:rsid w:val="002A2B6C"/>
    <w:rsid w:val="002B0C0C"/>
    <w:rsid w:val="002B3D03"/>
    <w:rsid w:val="002B4D54"/>
    <w:rsid w:val="002B593E"/>
    <w:rsid w:val="002B6012"/>
    <w:rsid w:val="002D6070"/>
    <w:rsid w:val="002E0EA3"/>
    <w:rsid w:val="002E382C"/>
    <w:rsid w:val="002E4E32"/>
    <w:rsid w:val="002E6E58"/>
    <w:rsid w:val="002F1F92"/>
    <w:rsid w:val="002F2627"/>
    <w:rsid w:val="002F3749"/>
    <w:rsid w:val="002F6BD1"/>
    <w:rsid w:val="002F6DBD"/>
    <w:rsid w:val="002F6F9E"/>
    <w:rsid w:val="00301F90"/>
    <w:rsid w:val="00306BB0"/>
    <w:rsid w:val="00306BCD"/>
    <w:rsid w:val="00314E8C"/>
    <w:rsid w:val="00323CEA"/>
    <w:rsid w:val="0033143E"/>
    <w:rsid w:val="003407C2"/>
    <w:rsid w:val="00340CD9"/>
    <w:rsid w:val="0034318F"/>
    <w:rsid w:val="0034352E"/>
    <w:rsid w:val="0034384F"/>
    <w:rsid w:val="0034552B"/>
    <w:rsid w:val="0035316B"/>
    <w:rsid w:val="003569A9"/>
    <w:rsid w:val="00364903"/>
    <w:rsid w:val="003725A1"/>
    <w:rsid w:val="003814A3"/>
    <w:rsid w:val="003868A2"/>
    <w:rsid w:val="00391668"/>
    <w:rsid w:val="00392A5B"/>
    <w:rsid w:val="00397CED"/>
    <w:rsid w:val="003A0AA9"/>
    <w:rsid w:val="003A3CD1"/>
    <w:rsid w:val="003A6D70"/>
    <w:rsid w:val="003B1F86"/>
    <w:rsid w:val="003B2C5C"/>
    <w:rsid w:val="003B378E"/>
    <w:rsid w:val="003C12C0"/>
    <w:rsid w:val="003C22CA"/>
    <w:rsid w:val="003C3C0B"/>
    <w:rsid w:val="003C4627"/>
    <w:rsid w:val="003D1357"/>
    <w:rsid w:val="003D4624"/>
    <w:rsid w:val="003D5074"/>
    <w:rsid w:val="003E07D9"/>
    <w:rsid w:val="003E1569"/>
    <w:rsid w:val="003E3769"/>
    <w:rsid w:val="003E4368"/>
    <w:rsid w:val="003E4DC7"/>
    <w:rsid w:val="003E676B"/>
    <w:rsid w:val="003E6C1A"/>
    <w:rsid w:val="003E7A83"/>
    <w:rsid w:val="003F548C"/>
    <w:rsid w:val="003F6B3E"/>
    <w:rsid w:val="003F778E"/>
    <w:rsid w:val="003F7B2D"/>
    <w:rsid w:val="00400C0B"/>
    <w:rsid w:val="00402290"/>
    <w:rsid w:val="00405473"/>
    <w:rsid w:val="00405DEE"/>
    <w:rsid w:val="0040640A"/>
    <w:rsid w:val="00406DB5"/>
    <w:rsid w:val="004200D0"/>
    <w:rsid w:val="0042148C"/>
    <w:rsid w:val="00422A2C"/>
    <w:rsid w:val="00422D8B"/>
    <w:rsid w:val="0042336D"/>
    <w:rsid w:val="00426CEC"/>
    <w:rsid w:val="00436E2B"/>
    <w:rsid w:val="00440A66"/>
    <w:rsid w:val="0044354F"/>
    <w:rsid w:val="004473EE"/>
    <w:rsid w:val="00452534"/>
    <w:rsid w:val="0045527B"/>
    <w:rsid w:val="00456759"/>
    <w:rsid w:val="00457EAE"/>
    <w:rsid w:val="00457F23"/>
    <w:rsid w:val="00462768"/>
    <w:rsid w:val="0046716A"/>
    <w:rsid w:val="00473269"/>
    <w:rsid w:val="004768BE"/>
    <w:rsid w:val="00477F73"/>
    <w:rsid w:val="004804D9"/>
    <w:rsid w:val="0048353F"/>
    <w:rsid w:val="0048355A"/>
    <w:rsid w:val="00484781"/>
    <w:rsid w:val="00484C25"/>
    <w:rsid w:val="00486108"/>
    <w:rsid w:val="00493717"/>
    <w:rsid w:val="00494214"/>
    <w:rsid w:val="0049575D"/>
    <w:rsid w:val="004976AF"/>
    <w:rsid w:val="004A313A"/>
    <w:rsid w:val="004A398E"/>
    <w:rsid w:val="004A3F85"/>
    <w:rsid w:val="004A74BD"/>
    <w:rsid w:val="004B0899"/>
    <w:rsid w:val="004B4737"/>
    <w:rsid w:val="004C60A0"/>
    <w:rsid w:val="004D0AF2"/>
    <w:rsid w:val="004D3C53"/>
    <w:rsid w:val="004D5531"/>
    <w:rsid w:val="004E35FA"/>
    <w:rsid w:val="004E78ED"/>
    <w:rsid w:val="004F0ED5"/>
    <w:rsid w:val="004F249D"/>
    <w:rsid w:val="004F49E0"/>
    <w:rsid w:val="004F4E9A"/>
    <w:rsid w:val="004F7F34"/>
    <w:rsid w:val="00505588"/>
    <w:rsid w:val="00512486"/>
    <w:rsid w:val="00512AD1"/>
    <w:rsid w:val="00520313"/>
    <w:rsid w:val="0052465B"/>
    <w:rsid w:val="00524CDD"/>
    <w:rsid w:val="005347AA"/>
    <w:rsid w:val="00540A95"/>
    <w:rsid w:val="00541E58"/>
    <w:rsid w:val="0054466C"/>
    <w:rsid w:val="0054584B"/>
    <w:rsid w:val="00547C68"/>
    <w:rsid w:val="00552881"/>
    <w:rsid w:val="00555BB4"/>
    <w:rsid w:val="005567A6"/>
    <w:rsid w:val="005610CB"/>
    <w:rsid w:val="0056132A"/>
    <w:rsid w:val="00561AD0"/>
    <w:rsid w:val="00565A58"/>
    <w:rsid w:val="00572A03"/>
    <w:rsid w:val="00577909"/>
    <w:rsid w:val="00580B3C"/>
    <w:rsid w:val="00582E85"/>
    <w:rsid w:val="00584E3A"/>
    <w:rsid w:val="00587EE4"/>
    <w:rsid w:val="005910B5"/>
    <w:rsid w:val="0059334D"/>
    <w:rsid w:val="00597BB5"/>
    <w:rsid w:val="005A103E"/>
    <w:rsid w:val="005A3476"/>
    <w:rsid w:val="005A6118"/>
    <w:rsid w:val="005A64DA"/>
    <w:rsid w:val="005B1162"/>
    <w:rsid w:val="005B446E"/>
    <w:rsid w:val="005B5DE3"/>
    <w:rsid w:val="005C1D83"/>
    <w:rsid w:val="005C5D60"/>
    <w:rsid w:val="005D52C3"/>
    <w:rsid w:val="005D586C"/>
    <w:rsid w:val="005E0936"/>
    <w:rsid w:val="005E0C4D"/>
    <w:rsid w:val="005E0DD5"/>
    <w:rsid w:val="005E4C86"/>
    <w:rsid w:val="005E650E"/>
    <w:rsid w:val="005E690A"/>
    <w:rsid w:val="005E77E5"/>
    <w:rsid w:val="005F04E1"/>
    <w:rsid w:val="005F69FB"/>
    <w:rsid w:val="00605257"/>
    <w:rsid w:val="00622D77"/>
    <w:rsid w:val="00623C8D"/>
    <w:rsid w:val="00627F34"/>
    <w:rsid w:val="00632D5C"/>
    <w:rsid w:val="00636B18"/>
    <w:rsid w:val="00637A9F"/>
    <w:rsid w:val="00637CA1"/>
    <w:rsid w:val="00641FC2"/>
    <w:rsid w:val="006447F6"/>
    <w:rsid w:val="00645447"/>
    <w:rsid w:val="00647CDD"/>
    <w:rsid w:val="006525D1"/>
    <w:rsid w:val="00652965"/>
    <w:rsid w:val="00654F12"/>
    <w:rsid w:val="00657508"/>
    <w:rsid w:val="00657841"/>
    <w:rsid w:val="00662334"/>
    <w:rsid w:val="00665710"/>
    <w:rsid w:val="0066617F"/>
    <w:rsid w:val="00666510"/>
    <w:rsid w:val="00667909"/>
    <w:rsid w:val="00674A16"/>
    <w:rsid w:val="00691E10"/>
    <w:rsid w:val="00694C61"/>
    <w:rsid w:val="006A0481"/>
    <w:rsid w:val="006A12CE"/>
    <w:rsid w:val="006B66CF"/>
    <w:rsid w:val="006B7309"/>
    <w:rsid w:val="006C653F"/>
    <w:rsid w:val="006D3CB3"/>
    <w:rsid w:val="006D6FD0"/>
    <w:rsid w:val="006E32EC"/>
    <w:rsid w:val="006E4FE4"/>
    <w:rsid w:val="006F7B50"/>
    <w:rsid w:val="006F7DFC"/>
    <w:rsid w:val="007018A3"/>
    <w:rsid w:val="00704AF2"/>
    <w:rsid w:val="0070776C"/>
    <w:rsid w:val="00710E68"/>
    <w:rsid w:val="00714BA0"/>
    <w:rsid w:val="00724307"/>
    <w:rsid w:val="00725B82"/>
    <w:rsid w:val="007269B6"/>
    <w:rsid w:val="00726E7A"/>
    <w:rsid w:val="00727398"/>
    <w:rsid w:val="0073238F"/>
    <w:rsid w:val="0073294A"/>
    <w:rsid w:val="00732E52"/>
    <w:rsid w:val="00732FF2"/>
    <w:rsid w:val="00734572"/>
    <w:rsid w:val="00736607"/>
    <w:rsid w:val="00737444"/>
    <w:rsid w:val="00737777"/>
    <w:rsid w:val="00740B3C"/>
    <w:rsid w:val="0074275D"/>
    <w:rsid w:val="007461B7"/>
    <w:rsid w:val="00751EB7"/>
    <w:rsid w:val="00752801"/>
    <w:rsid w:val="00755201"/>
    <w:rsid w:val="00764449"/>
    <w:rsid w:val="00770946"/>
    <w:rsid w:val="007715A1"/>
    <w:rsid w:val="00774227"/>
    <w:rsid w:val="0077460A"/>
    <w:rsid w:val="00785118"/>
    <w:rsid w:val="00785809"/>
    <w:rsid w:val="00785C47"/>
    <w:rsid w:val="007869EA"/>
    <w:rsid w:val="00786BEB"/>
    <w:rsid w:val="007870FC"/>
    <w:rsid w:val="0079104A"/>
    <w:rsid w:val="00795BF7"/>
    <w:rsid w:val="007A403E"/>
    <w:rsid w:val="007A75EA"/>
    <w:rsid w:val="007B08D0"/>
    <w:rsid w:val="007B6157"/>
    <w:rsid w:val="007C5574"/>
    <w:rsid w:val="007C77DD"/>
    <w:rsid w:val="007D59C4"/>
    <w:rsid w:val="007E3EA6"/>
    <w:rsid w:val="007F04AB"/>
    <w:rsid w:val="007F1C8A"/>
    <w:rsid w:val="007F1C92"/>
    <w:rsid w:val="00800965"/>
    <w:rsid w:val="00801C93"/>
    <w:rsid w:val="00803AE3"/>
    <w:rsid w:val="00803EE7"/>
    <w:rsid w:val="008042E1"/>
    <w:rsid w:val="00804D63"/>
    <w:rsid w:val="00806B9D"/>
    <w:rsid w:val="0080738D"/>
    <w:rsid w:val="00812777"/>
    <w:rsid w:val="00820BEB"/>
    <w:rsid w:val="008230FA"/>
    <w:rsid w:val="0082342A"/>
    <w:rsid w:val="00823A0E"/>
    <w:rsid w:val="00834DA2"/>
    <w:rsid w:val="00835BB2"/>
    <w:rsid w:val="00837AA1"/>
    <w:rsid w:val="0084129E"/>
    <w:rsid w:val="00841A83"/>
    <w:rsid w:val="00843390"/>
    <w:rsid w:val="00846373"/>
    <w:rsid w:val="00846ECB"/>
    <w:rsid w:val="008568AE"/>
    <w:rsid w:val="00860590"/>
    <w:rsid w:val="00860A6D"/>
    <w:rsid w:val="00861316"/>
    <w:rsid w:val="008614E8"/>
    <w:rsid w:val="00867EDF"/>
    <w:rsid w:val="00872403"/>
    <w:rsid w:val="008734D7"/>
    <w:rsid w:val="00875F0D"/>
    <w:rsid w:val="00877414"/>
    <w:rsid w:val="00881673"/>
    <w:rsid w:val="008825E7"/>
    <w:rsid w:val="00886704"/>
    <w:rsid w:val="008900F8"/>
    <w:rsid w:val="00890E17"/>
    <w:rsid w:val="008912D7"/>
    <w:rsid w:val="008A03B7"/>
    <w:rsid w:val="008A134E"/>
    <w:rsid w:val="008A1F62"/>
    <w:rsid w:val="008A3DB2"/>
    <w:rsid w:val="008A56EB"/>
    <w:rsid w:val="008A5831"/>
    <w:rsid w:val="008B45A6"/>
    <w:rsid w:val="008B79D3"/>
    <w:rsid w:val="008C2197"/>
    <w:rsid w:val="008C3493"/>
    <w:rsid w:val="008C36DA"/>
    <w:rsid w:val="008C489C"/>
    <w:rsid w:val="008C6698"/>
    <w:rsid w:val="008D11A6"/>
    <w:rsid w:val="008D1F7B"/>
    <w:rsid w:val="008D2D64"/>
    <w:rsid w:val="008D7E31"/>
    <w:rsid w:val="008E21BE"/>
    <w:rsid w:val="008E45C1"/>
    <w:rsid w:val="008E5A09"/>
    <w:rsid w:val="008F45A2"/>
    <w:rsid w:val="008F7375"/>
    <w:rsid w:val="00902E07"/>
    <w:rsid w:val="00903822"/>
    <w:rsid w:val="00911834"/>
    <w:rsid w:val="00911DE6"/>
    <w:rsid w:val="00912A3F"/>
    <w:rsid w:val="00913B1B"/>
    <w:rsid w:val="009209A7"/>
    <w:rsid w:val="00927861"/>
    <w:rsid w:val="00936D09"/>
    <w:rsid w:val="0094148C"/>
    <w:rsid w:val="00947783"/>
    <w:rsid w:val="00954FE8"/>
    <w:rsid w:val="00955037"/>
    <w:rsid w:val="00961CB2"/>
    <w:rsid w:val="009626DA"/>
    <w:rsid w:val="009638D6"/>
    <w:rsid w:val="00964274"/>
    <w:rsid w:val="00966837"/>
    <w:rsid w:val="009726E0"/>
    <w:rsid w:val="0097370F"/>
    <w:rsid w:val="00975321"/>
    <w:rsid w:val="00990822"/>
    <w:rsid w:val="009A2292"/>
    <w:rsid w:val="009A52B9"/>
    <w:rsid w:val="009A683C"/>
    <w:rsid w:val="009A6D24"/>
    <w:rsid w:val="009B1DD6"/>
    <w:rsid w:val="009B29EA"/>
    <w:rsid w:val="009C4A31"/>
    <w:rsid w:val="009D2F24"/>
    <w:rsid w:val="009E00C2"/>
    <w:rsid w:val="009F2F44"/>
    <w:rsid w:val="009F3FD3"/>
    <w:rsid w:val="009F5C51"/>
    <w:rsid w:val="009F6FD2"/>
    <w:rsid w:val="009F78D3"/>
    <w:rsid w:val="00A0226C"/>
    <w:rsid w:val="00A06B2C"/>
    <w:rsid w:val="00A23A87"/>
    <w:rsid w:val="00A31A14"/>
    <w:rsid w:val="00A32FE1"/>
    <w:rsid w:val="00A44F23"/>
    <w:rsid w:val="00A4732A"/>
    <w:rsid w:val="00A47F29"/>
    <w:rsid w:val="00A57D26"/>
    <w:rsid w:val="00A7166B"/>
    <w:rsid w:val="00A72DEB"/>
    <w:rsid w:val="00A815A7"/>
    <w:rsid w:val="00A816B8"/>
    <w:rsid w:val="00A81C86"/>
    <w:rsid w:val="00A83BA0"/>
    <w:rsid w:val="00A84F18"/>
    <w:rsid w:val="00A85045"/>
    <w:rsid w:val="00A95738"/>
    <w:rsid w:val="00A96DFC"/>
    <w:rsid w:val="00A97B7D"/>
    <w:rsid w:val="00AA17FE"/>
    <w:rsid w:val="00AA2252"/>
    <w:rsid w:val="00AA400A"/>
    <w:rsid w:val="00AA4825"/>
    <w:rsid w:val="00AA55AE"/>
    <w:rsid w:val="00AB21D0"/>
    <w:rsid w:val="00AB33E1"/>
    <w:rsid w:val="00AB3904"/>
    <w:rsid w:val="00AB592B"/>
    <w:rsid w:val="00AC0B44"/>
    <w:rsid w:val="00AC368F"/>
    <w:rsid w:val="00AC4214"/>
    <w:rsid w:val="00AC6E70"/>
    <w:rsid w:val="00AD1646"/>
    <w:rsid w:val="00AD2F24"/>
    <w:rsid w:val="00AD7AB4"/>
    <w:rsid w:val="00AE0618"/>
    <w:rsid w:val="00AE4139"/>
    <w:rsid w:val="00AE79BD"/>
    <w:rsid w:val="00AF038B"/>
    <w:rsid w:val="00AF1312"/>
    <w:rsid w:val="00AF63C5"/>
    <w:rsid w:val="00AF78FA"/>
    <w:rsid w:val="00B078F6"/>
    <w:rsid w:val="00B16B2B"/>
    <w:rsid w:val="00B21AE9"/>
    <w:rsid w:val="00B26045"/>
    <w:rsid w:val="00B26DD2"/>
    <w:rsid w:val="00B26F9B"/>
    <w:rsid w:val="00B31000"/>
    <w:rsid w:val="00B311EC"/>
    <w:rsid w:val="00B33B44"/>
    <w:rsid w:val="00B35094"/>
    <w:rsid w:val="00B35EF3"/>
    <w:rsid w:val="00B36E04"/>
    <w:rsid w:val="00B41773"/>
    <w:rsid w:val="00B43B3D"/>
    <w:rsid w:val="00B44C55"/>
    <w:rsid w:val="00B46A95"/>
    <w:rsid w:val="00B47E5E"/>
    <w:rsid w:val="00B5114C"/>
    <w:rsid w:val="00B5123C"/>
    <w:rsid w:val="00B53F59"/>
    <w:rsid w:val="00B544C2"/>
    <w:rsid w:val="00B54D6E"/>
    <w:rsid w:val="00B5566F"/>
    <w:rsid w:val="00B611F1"/>
    <w:rsid w:val="00B630A6"/>
    <w:rsid w:val="00B65C05"/>
    <w:rsid w:val="00B705CC"/>
    <w:rsid w:val="00B70CC4"/>
    <w:rsid w:val="00B76F0C"/>
    <w:rsid w:val="00B85BD5"/>
    <w:rsid w:val="00B91E1A"/>
    <w:rsid w:val="00BA1F13"/>
    <w:rsid w:val="00BA6CC1"/>
    <w:rsid w:val="00BB02DE"/>
    <w:rsid w:val="00BB371A"/>
    <w:rsid w:val="00BB7DC1"/>
    <w:rsid w:val="00BC082B"/>
    <w:rsid w:val="00BC22F9"/>
    <w:rsid w:val="00BC5573"/>
    <w:rsid w:val="00BD5E06"/>
    <w:rsid w:val="00BD7B25"/>
    <w:rsid w:val="00BE1AFF"/>
    <w:rsid w:val="00BE2825"/>
    <w:rsid w:val="00BF1234"/>
    <w:rsid w:val="00BF5294"/>
    <w:rsid w:val="00BF74E9"/>
    <w:rsid w:val="00C04857"/>
    <w:rsid w:val="00C17545"/>
    <w:rsid w:val="00C246CB"/>
    <w:rsid w:val="00C247CB"/>
    <w:rsid w:val="00C25290"/>
    <w:rsid w:val="00C26AB9"/>
    <w:rsid w:val="00C305FF"/>
    <w:rsid w:val="00C32D18"/>
    <w:rsid w:val="00C360BD"/>
    <w:rsid w:val="00C4062D"/>
    <w:rsid w:val="00C42670"/>
    <w:rsid w:val="00C476E1"/>
    <w:rsid w:val="00C52E77"/>
    <w:rsid w:val="00C52FB3"/>
    <w:rsid w:val="00C566B3"/>
    <w:rsid w:val="00C65249"/>
    <w:rsid w:val="00C656F0"/>
    <w:rsid w:val="00C66390"/>
    <w:rsid w:val="00C67B32"/>
    <w:rsid w:val="00C72007"/>
    <w:rsid w:val="00C75957"/>
    <w:rsid w:val="00C75964"/>
    <w:rsid w:val="00C75C83"/>
    <w:rsid w:val="00C82315"/>
    <w:rsid w:val="00C837BA"/>
    <w:rsid w:val="00C86191"/>
    <w:rsid w:val="00C90821"/>
    <w:rsid w:val="00C9143A"/>
    <w:rsid w:val="00C920AD"/>
    <w:rsid w:val="00C95346"/>
    <w:rsid w:val="00CA3B23"/>
    <w:rsid w:val="00CA62F6"/>
    <w:rsid w:val="00CB0C1D"/>
    <w:rsid w:val="00CB0EF0"/>
    <w:rsid w:val="00CC1E7F"/>
    <w:rsid w:val="00CC21A3"/>
    <w:rsid w:val="00CC53F3"/>
    <w:rsid w:val="00CC5AA2"/>
    <w:rsid w:val="00CC721A"/>
    <w:rsid w:val="00CD0963"/>
    <w:rsid w:val="00CD3B5C"/>
    <w:rsid w:val="00CD5C71"/>
    <w:rsid w:val="00CE3B56"/>
    <w:rsid w:val="00CE3D42"/>
    <w:rsid w:val="00CE53E6"/>
    <w:rsid w:val="00CE66B6"/>
    <w:rsid w:val="00CF22BF"/>
    <w:rsid w:val="00CF539A"/>
    <w:rsid w:val="00CF6131"/>
    <w:rsid w:val="00CF6D16"/>
    <w:rsid w:val="00D02923"/>
    <w:rsid w:val="00D05672"/>
    <w:rsid w:val="00D06CAA"/>
    <w:rsid w:val="00D06EAA"/>
    <w:rsid w:val="00D23214"/>
    <w:rsid w:val="00D31669"/>
    <w:rsid w:val="00D35975"/>
    <w:rsid w:val="00D36733"/>
    <w:rsid w:val="00D41FD3"/>
    <w:rsid w:val="00D42B15"/>
    <w:rsid w:val="00D471B5"/>
    <w:rsid w:val="00D5085F"/>
    <w:rsid w:val="00D571DB"/>
    <w:rsid w:val="00D6774D"/>
    <w:rsid w:val="00D75191"/>
    <w:rsid w:val="00D80929"/>
    <w:rsid w:val="00D84016"/>
    <w:rsid w:val="00D84636"/>
    <w:rsid w:val="00D8503A"/>
    <w:rsid w:val="00D85254"/>
    <w:rsid w:val="00D86376"/>
    <w:rsid w:val="00D92FCF"/>
    <w:rsid w:val="00D93AE4"/>
    <w:rsid w:val="00D94246"/>
    <w:rsid w:val="00D951BD"/>
    <w:rsid w:val="00D97332"/>
    <w:rsid w:val="00DB0180"/>
    <w:rsid w:val="00DC2C7F"/>
    <w:rsid w:val="00DC4FFC"/>
    <w:rsid w:val="00DC5049"/>
    <w:rsid w:val="00DC590E"/>
    <w:rsid w:val="00DC74B3"/>
    <w:rsid w:val="00DD015F"/>
    <w:rsid w:val="00DD1E6D"/>
    <w:rsid w:val="00DD1EFC"/>
    <w:rsid w:val="00DD2519"/>
    <w:rsid w:val="00DD5084"/>
    <w:rsid w:val="00DE1660"/>
    <w:rsid w:val="00DE5361"/>
    <w:rsid w:val="00DE778E"/>
    <w:rsid w:val="00DE79F7"/>
    <w:rsid w:val="00DF14FA"/>
    <w:rsid w:val="00DF3C95"/>
    <w:rsid w:val="00DF5592"/>
    <w:rsid w:val="00DF5C33"/>
    <w:rsid w:val="00DF6BE4"/>
    <w:rsid w:val="00E012FA"/>
    <w:rsid w:val="00E114C5"/>
    <w:rsid w:val="00E157BC"/>
    <w:rsid w:val="00E15AB7"/>
    <w:rsid w:val="00E30E98"/>
    <w:rsid w:val="00E34AE7"/>
    <w:rsid w:val="00E414EC"/>
    <w:rsid w:val="00E422A3"/>
    <w:rsid w:val="00E50E4A"/>
    <w:rsid w:val="00E52819"/>
    <w:rsid w:val="00E6252E"/>
    <w:rsid w:val="00E650D0"/>
    <w:rsid w:val="00E674F3"/>
    <w:rsid w:val="00E706E7"/>
    <w:rsid w:val="00E7096D"/>
    <w:rsid w:val="00E729A4"/>
    <w:rsid w:val="00E74F39"/>
    <w:rsid w:val="00E761C3"/>
    <w:rsid w:val="00E85E3D"/>
    <w:rsid w:val="00E864F2"/>
    <w:rsid w:val="00E91F5F"/>
    <w:rsid w:val="00E9215F"/>
    <w:rsid w:val="00E97414"/>
    <w:rsid w:val="00EB1282"/>
    <w:rsid w:val="00EB12DD"/>
    <w:rsid w:val="00EB153E"/>
    <w:rsid w:val="00EB1F94"/>
    <w:rsid w:val="00EB2F23"/>
    <w:rsid w:val="00EB5674"/>
    <w:rsid w:val="00EB57EB"/>
    <w:rsid w:val="00EC2A7E"/>
    <w:rsid w:val="00ED0228"/>
    <w:rsid w:val="00ED141A"/>
    <w:rsid w:val="00ED216A"/>
    <w:rsid w:val="00ED40F5"/>
    <w:rsid w:val="00ED50CF"/>
    <w:rsid w:val="00ED54CA"/>
    <w:rsid w:val="00ED5C12"/>
    <w:rsid w:val="00EE2DDA"/>
    <w:rsid w:val="00EE4763"/>
    <w:rsid w:val="00EE65EE"/>
    <w:rsid w:val="00EF2808"/>
    <w:rsid w:val="00EF7DBA"/>
    <w:rsid w:val="00F043E0"/>
    <w:rsid w:val="00F1152F"/>
    <w:rsid w:val="00F129EA"/>
    <w:rsid w:val="00F17602"/>
    <w:rsid w:val="00F207B3"/>
    <w:rsid w:val="00F34383"/>
    <w:rsid w:val="00F354DC"/>
    <w:rsid w:val="00F454FC"/>
    <w:rsid w:val="00F5486B"/>
    <w:rsid w:val="00F60948"/>
    <w:rsid w:val="00F62BC4"/>
    <w:rsid w:val="00F658E0"/>
    <w:rsid w:val="00F675B6"/>
    <w:rsid w:val="00F713AF"/>
    <w:rsid w:val="00F81783"/>
    <w:rsid w:val="00F859B7"/>
    <w:rsid w:val="00F877B4"/>
    <w:rsid w:val="00F905A1"/>
    <w:rsid w:val="00FA1B2C"/>
    <w:rsid w:val="00FB0924"/>
    <w:rsid w:val="00FB2D67"/>
    <w:rsid w:val="00FB39DF"/>
    <w:rsid w:val="00FB3DBC"/>
    <w:rsid w:val="00FC1C44"/>
    <w:rsid w:val="00FC1E18"/>
    <w:rsid w:val="00FC3FA2"/>
    <w:rsid w:val="00FD0253"/>
    <w:rsid w:val="00FD0CA2"/>
    <w:rsid w:val="00FD567A"/>
    <w:rsid w:val="00FE6FEF"/>
    <w:rsid w:val="00FF4738"/>
    <w:rsid w:val="00FF636B"/>
    <w:rsid w:val="047EC999"/>
    <w:rsid w:val="0553D3BA"/>
    <w:rsid w:val="074E5044"/>
    <w:rsid w:val="0817F026"/>
    <w:rsid w:val="0A3C451C"/>
    <w:rsid w:val="0A6AFD13"/>
    <w:rsid w:val="0A79EC8C"/>
    <w:rsid w:val="0B37A80C"/>
    <w:rsid w:val="0BEE0D52"/>
    <w:rsid w:val="12B113DD"/>
    <w:rsid w:val="13347B52"/>
    <w:rsid w:val="146201C5"/>
    <w:rsid w:val="156975AE"/>
    <w:rsid w:val="1866F86A"/>
    <w:rsid w:val="18D32807"/>
    <w:rsid w:val="1A173148"/>
    <w:rsid w:val="1CB68034"/>
    <w:rsid w:val="1CC00F5F"/>
    <w:rsid w:val="1DFF8815"/>
    <w:rsid w:val="1E68B88B"/>
    <w:rsid w:val="1E9BDDE0"/>
    <w:rsid w:val="1F2891CB"/>
    <w:rsid w:val="1F32CA7A"/>
    <w:rsid w:val="22D785E1"/>
    <w:rsid w:val="256ACA3C"/>
    <w:rsid w:val="2628B901"/>
    <w:rsid w:val="27349C8B"/>
    <w:rsid w:val="28B444DF"/>
    <w:rsid w:val="2A65757D"/>
    <w:rsid w:val="2C37CBEE"/>
    <w:rsid w:val="2D547C5B"/>
    <w:rsid w:val="31EDA363"/>
    <w:rsid w:val="333000D5"/>
    <w:rsid w:val="34F012B3"/>
    <w:rsid w:val="364390C4"/>
    <w:rsid w:val="38D384A3"/>
    <w:rsid w:val="3A6D73FD"/>
    <w:rsid w:val="3A7EA20B"/>
    <w:rsid w:val="3CF6824E"/>
    <w:rsid w:val="3DD2CA58"/>
    <w:rsid w:val="3F37A5EF"/>
    <w:rsid w:val="41E87AC6"/>
    <w:rsid w:val="4397AF90"/>
    <w:rsid w:val="439E18C8"/>
    <w:rsid w:val="461511CF"/>
    <w:rsid w:val="47D9D2AE"/>
    <w:rsid w:val="47E8F3DB"/>
    <w:rsid w:val="50229D80"/>
    <w:rsid w:val="5098769A"/>
    <w:rsid w:val="523F60EE"/>
    <w:rsid w:val="535D11DA"/>
    <w:rsid w:val="5493133F"/>
    <w:rsid w:val="55918D53"/>
    <w:rsid w:val="5759F54A"/>
    <w:rsid w:val="59B9DA4D"/>
    <w:rsid w:val="5F0061BD"/>
    <w:rsid w:val="5FB98880"/>
    <w:rsid w:val="60182B4A"/>
    <w:rsid w:val="67EDDF40"/>
    <w:rsid w:val="68171D29"/>
    <w:rsid w:val="6A73EE19"/>
    <w:rsid w:val="6BABA983"/>
    <w:rsid w:val="6CC8C190"/>
    <w:rsid w:val="705EFB00"/>
    <w:rsid w:val="740DE8AA"/>
    <w:rsid w:val="7AE4F62A"/>
    <w:rsid w:val="7E98EC1C"/>
    <w:rsid w:val="7F6D36F3"/>
    <w:rsid w:val="7FE1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67D469"/>
  <w15:chartTrackingRefBased/>
  <w15:docId w15:val="{E3976EA4-615E-43D2-8116-867F6F54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List Bullet" w:qFormat="1"/>
    <w:lsdException w:name="List Bullet 2" w:qFormat="1"/>
    <w:lsdException w:name="List Bullet 3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26DA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1A7794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1A7794"/>
    <w:rPr>
      <w:rFonts w:ascii="Verdana" w:hAnsi="Verdana" w:cs="Arial"/>
      <w:b/>
      <w:bCs/>
      <w:iCs/>
      <w:sz w:val="28"/>
      <w:szCs w:val="28"/>
    </w:rPr>
  </w:style>
  <w:style w:type="character" w:styleId="PageNumber">
    <w:name w:val="page number"/>
    <w:basedOn w:val="DefaultParagraphFont"/>
    <w:rsid w:val="00C32D18"/>
  </w:style>
  <w:style w:type="paragraph" w:styleId="TOC1">
    <w:name w:val="toc 1"/>
    <w:basedOn w:val="Normal"/>
    <w:next w:val="Normal"/>
    <w:autoRedefine/>
    <w:uiPriority w:val="39"/>
    <w:rsid w:val="00CC1E7F"/>
  </w:style>
  <w:style w:type="paragraph" w:styleId="BalloonText">
    <w:name w:val="Balloon Text"/>
    <w:basedOn w:val="Normal"/>
    <w:link w:val="BalloonTextChar"/>
    <w:rsid w:val="00A32F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32FE1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A32F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A32F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32FE1"/>
  </w:style>
  <w:style w:type="paragraph" w:styleId="CommentSubject">
    <w:name w:val="annotation subject"/>
    <w:basedOn w:val="CommentText"/>
    <w:next w:val="CommentText"/>
    <w:link w:val="CommentSubjectChar"/>
    <w:rsid w:val="00A32FE1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A32FE1"/>
    <w:rPr>
      <w:b/>
      <w:bCs/>
    </w:rPr>
  </w:style>
  <w:style w:type="paragraph" w:styleId="ListBullet">
    <w:name w:val="List Bullet"/>
    <w:basedOn w:val="Normal"/>
    <w:qFormat/>
    <w:rsid w:val="00561AD0"/>
    <w:pPr>
      <w:numPr>
        <w:numId w:val="24"/>
      </w:numPr>
      <w:contextualSpacing/>
    </w:pPr>
  </w:style>
  <w:style w:type="numbering" w:customStyle="1" w:styleId="WIBullets">
    <w:name w:val="WI_Bullets"/>
    <w:rsid w:val="00561AD0"/>
    <w:pPr>
      <w:numPr>
        <w:numId w:val="23"/>
      </w:numPr>
    </w:pPr>
  </w:style>
  <w:style w:type="paragraph" w:styleId="ListBullet2">
    <w:name w:val="List Bullet 2"/>
    <w:basedOn w:val="Normal"/>
    <w:qFormat/>
    <w:rsid w:val="00561AD0"/>
    <w:pPr>
      <w:numPr>
        <w:ilvl w:val="1"/>
        <w:numId w:val="24"/>
      </w:numPr>
      <w:contextualSpacing/>
    </w:pPr>
  </w:style>
  <w:style w:type="paragraph" w:styleId="ListBullet3">
    <w:name w:val="List Bullet 3"/>
    <w:basedOn w:val="Normal"/>
    <w:qFormat/>
    <w:rsid w:val="00561AD0"/>
    <w:pPr>
      <w:numPr>
        <w:ilvl w:val="2"/>
        <w:numId w:val="24"/>
      </w:numPr>
      <w:contextualSpacing/>
    </w:pPr>
  </w:style>
  <w:style w:type="paragraph" w:styleId="ListBullet4">
    <w:name w:val="List Bullet 4"/>
    <w:basedOn w:val="Normal"/>
    <w:rsid w:val="00561AD0"/>
    <w:pPr>
      <w:numPr>
        <w:ilvl w:val="3"/>
        <w:numId w:val="24"/>
      </w:numPr>
      <w:contextualSpacing/>
    </w:pPr>
  </w:style>
  <w:style w:type="paragraph" w:styleId="ListBullet5">
    <w:name w:val="List Bullet 5"/>
    <w:basedOn w:val="Normal"/>
    <w:rsid w:val="00561AD0"/>
    <w:pPr>
      <w:numPr>
        <w:ilvl w:val="4"/>
        <w:numId w:val="24"/>
      </w:numPr>
      <w:contextualSpacing/>
    </w:pPr>
  </w:style>
  <w:style w:type="character" w:styleId="Emphasis">
    <w:name w:val="Emphasis"/>
    <w:qFormat/>
    <w:rsid w:val="00060379"/>
    <w:rPr>
      <w:i/>
      <w:iCs/>
    </w:rPr>
  </w:style>
  <w:style w:type="character" w:styleId="UnresolvedMention">
    <w:name w:val="Unresolved Mention"/>
    <w:uiPriority w:val="99"/>
    <w:semiHidden/>
    <w:unhideWhenUsed/>
    <w:rsid w:val="00340C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5C05"/>
    <w:pPr>
      <w:ind w:left="720"/>
    </w:pPr>
    <w:rPr>
      <w:rFonts w:ascii="Calibri" w:eastAsiaTheme="minorHAnsi" w:hAnsi="Calibri" w:cs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05343E"/>
    <w:pPr>
      <w:tabs>
        <w:tab w:val="right" w:leader="dot" w:pos="12950"/>
      </w:tabs>
      <w:spacing w:after="100"/>
    </w:pPr>
    <w:rPr>
      <w:rFonts w:cs="Arial"/>
      <w:b/>
      <w:bCs/>
      <w:iCs/>
      <w:noProof/>
    </w:rPr>
  </w:style>
  <w:style w:type="paragraph" w:styleId="Revision">
    <w:name w:val="Revision"/>
    <w:hidden/>
    <w:uiPriority w:val="99"/>
    <w:semiHidden/>
    <w:rsid w:val="00C305FF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34" Type="http://schemas.openxmlformats.org/officeDocument/2006/relationships/image" Target="media/image9.png"/><Relationship Id="rId42" Type="http://schemas.openxmlformats.org/officeDocument/2006/relationships/hyperlink" Target="https://policy.corp.cvscaremark.com/pnp/faces/DocRenderer?documentId=CALL-0049" TargetMode="External"/><Relationship Id="rId47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image" Target="media/image8.png"/><Relationship Id="rId38" Type="http://schemas.openxmlformats.org/officeDocument/2006/relationships/hyperlink" Target="https://thesource.cvshealth.com/nuxeo/thesource/" TargetMode="Externa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image" Target="media/image6.png"/><Relationship Id="rId41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hyperlink" Target="https://thesource.cvshealth.com/nuxeo/thesource/" TargetMode="External"/><Relationship Id="rId45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image" Target="media/image11.png"/><Relationship Id="rId10" Type="http://schemas.openxmlformats.org/officeDocument/2006/relationships/footnotes" Target="foot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image" Target="media/image10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4637D1-EECF-43E6-AC7C-32107D7FE00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084EC92-2A6B-4D72-BE88-A05B7B9FAA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9A3C5B-5FAD-4E28-BB92-8F1073AAC7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737667C-7BB5-4430-B0C3-4B85727BFB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18</TotalTime>
  <Pages>1</Pages>
  <Words>2287</Words>
  <Characters>13037</Characters>
  <Application>Microsoft Office Word</Application>
  <DocSecurity>2</DocSecurity>
  <Lines>108</Lines>
  <Paragraphs>30</Paragraphs>
  <ScaleCrop>false</ScaleCrop>
  <Company>Caremark RX</Company>
  <LinksUpToDate>false</LinksUpToDate>
  <CharactersWithSpaces>15294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Manage_Resolve_Diverts_Immediate_Release_of_Orders</dc:title>
  <dc:subject/>
  <dc:creator>David Davis</dc:creator>
  <cp:keywords/>
  <cp:lastModifiedBy>Dugdale, Brienna</cp:lastModifiedBy>
  <cp:revision>19</cp:revision>
  <cp:lastPrinted>2007-01-03T16:56:00Z</cp:lastPrinted>
  <dcterms:created xsi:type="dcterms:W3CDTF">2024-09-18T07:41:00Z</dcterms:created>
  <dcterms:modified xsi:type="dcterms:W3CDTF">2024-12-16T22:11:00Z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$Resources:CType_PWS_Document(1)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2021-10-25T19:59:51Z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4345efc0-b0e8-4566-b962-6cbb94deaa0a</vt:lpwstr>
  </property>
  <property fmtid="{D5CDD505-2E9C-101B-9397-08002B2CF9AE}" pid="9" name="MSIP_Label_67599526-06ca-49cc-9fa9-5307800a949a_ContentBits">
    <vt:lpwstr>0</vt:lpwstr>
  </property>
  <property fmtid="{D5CDD505-2E9C-101B-9397-08002B2CF9AE}" pid="10" name="ContentTypeId">
    <vt:lpwstr>0x010100C54942C34D83FF4FA91571050E536A93</vt:lpwstr>
  </property>
</Properties>
</file>