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6C02D" w14:textId="77777777" w:rsidR="008B0FA9" w:rsidRPr="009E5E31" w:rsidRDefault="00D93FE9" w:rsidP="00531A33">
      <w:pPr>
        <w:pStyle w:val="Heading1"/>
        <w:spacing w:before="120" w:after="120"/>
        <w:rPr>
          <w:rFonts w:ascii="Verdana" w:hAnsi="Verdana"/>
          <w:b w:val="0"/>
          <w:bCs/>
          <w:i/>
          <w:color w:val="800080"/>
          <w:sz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Copay Mail Order R</w:t>
      </w:r>
      <w:r w:rsidR="008B0FA9">
        <w:rPr>
          <w:rFonts w:ascii="Verdana" w:hAnsi="Verdana"/>
          <w:color w:val="000000"/>
          <w:sz w:val="36"/>
          <w:szCs w:val="36"/>
        </w:rPr>
        <w:t>everse and Reprocess Claim</w:t>
      </w:r>
      <w:r w:rsidR="00031BBF">
        <w:rPr>
          <w:rFonts w:ascii="Verdana" w:hAnsi="Verdana"/>
          <w:color w:val="000000"/>
          <w:sz w:val="36"/>
          <w:szCs w:val="36"/>
        </w:rPr>
        <w:t xml:space="preserve"> </w:t>
      </w:r>
    </w:p>
    <w:p w14:paraId="74041F33" w14:textId="543B61BC" w:rsidR="009E2396" w:rsidRPr="00F24E80" w:rsidRDefault="00043E73" w:rsidP="00531A33">
      <w:pPr>
        <w:pStyle w:val="TOC2"/>
        <w:spacing w:before="120" w:after="120"/>
        <w:rPr>
          <w:rFonts w:ascii="Verdana" w:eastAsiaTheme="minorEastAsia" w:hAnsi="Verdana" w:cstheme="minorBidi"/>
          <w:noProof/>
          <w:color w:val="0000FF"/>
          <w:kern w:val="2"/>
          <w:sz w:val="22"/>
          <w:szCs w:val="22"/>
          <w14:ligatures w14:val="standardContextual"/>
        </w:rPr>
      </w:pPr>
      <w:r w:rsidRPr="00F24E80">
        <w:rPr>
          <w:rFonts w:ascii="Verdana" w:hAnsi="Verdana"/>
          <w:color w:val="0000FF"/>
        </w:rPr>
        <w:fldChar w:fldCharType="begin"/>
      </w:r>
      <w:r w:rsidRPr="00F24E80">
        <w:rPr>
          <w:rFonts w:ascii="Verdana" w:hAnsi="Verdana"/>
          <w:color w:val="0000FF"/>
        </w:rPr>
        <w:instrText xml:space="preserve"> TOC \o "2-2" \n \p " " \h \z \u </w:instrText>
      </w:r>
      <w:r w:rsidRPr="00F24E80">
        <w:rPr>
          <w:rFonts w:ascii="Verdana" w:hAnsi="Verdana"/>
          <w:color w:val="0000FF"/>
        </w:rPr>
        <w:fldChar w:fldCharType="separate"/>
      </w:r>
      <w:hyperlink w:anchor="_Toc163651733" w:history="1">
        <w:r w:rsidR="009E2396" w:rsidRPr="00F24E80">
          <w:rPr>
            <w:rStyle w:val="Hyperlink"/>
            <w:rFonts w:ascii="Verdana" w:hAnsi="Verdana"/>
            <w:noProof/>
          </w:rPr>
          <w:t>Reminders</w:t>
        </w:r>
      </w:hyperlink>
    </w:p>
    <w:p w14:paraId="5D2DE0D6" w14:textId="0302503D" w:rsidR="009E2396" w:rsidRPr="00F24E80" w:rsidRDefault="009E2396" w:rsidP="00531A33">
      <w:pPr>
        <w:pStyle w:val="TOC2"/>
        <w:spacing w:before="120" w:after="120"/>
        <w:rPr>
          <w:rFonts w:ascii="Verdana" w:eastAsiaTheme="minorEastAsia" w:hAnsi="Verdana" w:cstheme="minorBidi"/>
          <w:noProof/>
          <w:color w:val="0000FF"/>
          <w:kern w:val="2"/>
          <w:sz w:val="22"/>
          <w:szCs w:val="22"/>
          <w14:ligatures w14:val="standardContextual"/>
        </w:rPr>
      </w:pPr>
      <w:hyperlink w:anchor="_Toc163651734" w:history="1">
        <w:r w:rsidRPr="00F24E80">
          <w:rPr>
            <w:rStyle w:val="Hyperlink"/>
            <w:rFonts w:ascii="Verdana" w:hAnsi="Verdana"/>
            <w:noProof/>
          </w:rPr>
          <w:t>Time Limits for Reversal and Reprocess</w:t>
        </w:r>
      </w:hyperlink>
    </w:p>
    <w:p w14:paraId="44174E94" w14:textId="734399DA" w:rsidR="009E2396" w:rsidRPr="00F24E80" w:rsidRDefault="009E2396" w:rsidP="00531A33">
      <w:pPr>
        <w:pStyle w:val="TOC2"/>
        <w:spacing w:before="120" w:after="120"/>
        <w:rPr>
          <w:rFonts w:ascii="Verdana" w:eastAsiaTheme="minorEastAsia" w:hAnsi="Verdana" w:cstheme="minorBidi"/>
          <w:noProof/>
          <w:color w:val="0000FF"/>
          <w:kern w:val="2"/>
          <w:sz w:val="22"/>
          <w:szCs w:val="22"/>
          <w14:ligatures w14:val="standardContextual"/>
        </w:rPr>
      </w:pPr>
      <w:hyperlink w:anchor="_Toc163651735" w:history="1">
        <w:r w:rsidRPr="00F24E80">
          <w:rPr>
            <w:rStyle w:val="Hyperlink"/>
            <w:rFonts w:ascii="Verdana" w:hAnsi="Verdana"/>
            <w:noProof/>
          </w:rPr>
          <w:t>Order Received Under the Incorrect File</w:t>
        </w:r>
      </w:hyperlink>
    </w:p>
    <w:p w14:paraId="4D2E5FA1" w14:textId="4CE70F5C" w:rsidR="009E2396" w:rsidRPr="00F24E80" w:rsidRDefault="009E2396" w:rsidP="00531A33">
      <w:pPr>
        <w:pStyle w:val="TOC2"/>
        <w:spacing w:before="120" w:after="120"/>
        <w:rPr>
          <w:rFonts w:ascii="Verdana" w:eastAsiaTheme="minorEastAsia" w:hAnsi="Verdana" w:cstheme="minorBidi"/>
          <w:noProof/>
          <w:color w:val="0000FF"/>
          <w:kern w:val="2"/>
          <w:sz w:val="22"/>
          <w:szCs w:val="22"/>
          <w14:ligatures w14:val="standardContextual"/>
        </w:rPr>
      </w:pPr>
      <w:hyperlink w:anchor="_Toc163651736" w:history="1">
        <w:r w:rsidRPr="00F24E80">
          <w:rPr>
            <w:rStyle w:val="Hyperlink"/>
            <w:rFonts w:ascii="Verdana" w:hAnsi="Verdana"/>
            <w:noProof/>
          </w:rPr>
          <w:t>Reversing and Reprocessing a Claim</w:t>
        </w:r>
      </w:hyperlink>
    </w:p>
    <w:p w14:paraId="0717717E" w14:textId="13C9939B" w:rsidR="009E2396" w:rsidRPr="00F24E80" w:rsidRDefault="009E2396" w:rsidP="00531A33">
      <w:pPr>
        <w:pStyle w:val="TOC2"/>
        <w:spacing w:before="120" w:after="120"/>
        <w:rPr>
          <w:rFonts w:ascii="Verdana" w:eastAsiaTheme="minorEastAsia" w:hAnsi="Verdana" w:cstheme="minorBidi"/>
          <w:noProof/>
          <w:color w:val="0000FF"/>
          <w:kern w:val="2"/>
          <w:sz w:val="22"/>
          <w:szCs w:val="22"/>
          <w14:ligatures w14:val="standardContextual"/>
        </w:rPr>
      </w:pPr>
      <w:hyperlink w:anchor="_Toc163651737" w:history="1">
        <w:r w:rsidRPr="00F24E80">
          <w:rPr>
            <w:rStyle w:val="Hyperlink"/>
            <w:rFonts w:ascii="Verdana" w:hAnsi="Verdana"/>
            <w:noProof/>
          </w:rPr>
          <w:t>Resolution Time</w:t>
        </w:r>
      </w:hyperlink>
    </w:p>
    <w:p w14:paraId="2969A59F" w14:textId="54AD0F21" w:rsidR="009E2396" w:rsidRPr="00F24E80" w:rsidRDefault="009E2396" w:rsidP="00531A33">
      <w:pPr>
        <w:pStyle w:val="TOC2"/>
        <w:spacing w:before="120" w:after="120"/>
        <w:rPr>
          <w:rFonts w:ascii="Verdana" w:eastAsiaTheme="minorEastAsia" w:hAnsi="Verdana" w:cstheme="minorBidi"/>
          <w:noProof/>
          <w:color w:val="0000FF"/>
          <w:kern w:val="2"/>
          <w:sz w:val="22"/>
          <w:szCs w:val="22"/>
          <w14:ligatures w14:val="standardContextual"/>
        </w:rPr>
      </w:pPr>
      <w:hyperlink w:anchor="_Toc163651738" w:history="1">
        <w:r w:rsidRPr="00F24E80">
          <w:rPr>
            <w:rStyle w:val="Hyperlink"/>
            <w:rFonts w:ascii="Verdana" w:hAnsi="Verdana"/>
            <w:noProof/>
          </w:rPr>
          <w:t>Related Documents</w:t>
        </w:r>
      </w:hyperlink>
    </w:p>
    <w:p w14:paraId="3ED9AB9B" w14:textId="55039D1A" w:rsidR="008D33E6" w:rsidRDefault="00043E73" w:rsidP="00531A33">
      <w:pPr>
        <w:spacing w:before="120" w:after="120"/>
        <w:rPr>
          <w:rFonts w:ascii="Verdana" w:hAnsi="Verdana"/>
        </w:rPr>
      </w:pPr>
      <w:r w:rsidRPr="00F24E80">
        <w:rPr>
          <w:rFonts w:ascii="Verdana" w:hAnsi="Verdana"/>
          <w:color w:val="0000FF"/>
        </w:rPr>
        <w:fldChar w:fldCharType="end"/>
      </w:r>
      <w:bookmarkStart w:id="1" w:name="_Overview"/>
      <w:bookmarkEnd w:id="1"/>
    </w:p>
    <w:p w14:paraId="2A17F136" w14:textId="678B8BC3" w:rsidR="00446241" w:rsidRDefault="009A2586" w:rsidP="00BE44CE">
      <w:pPr>
        <w:spacing w:before="120" w:after="120"/>
        <w:rPr>
          <w:rFonts w:ascii="Verdana" w:hAnsi="Verdana"/>
        </w:rPr>
      </w:pPr>
      <w:r w:rsidRPr="008D33E6">
        <w:rPr>
          <w:rFonts w:ascii="Verdana" w:hAnsi="Verdana"/>
          <w:b/>
          <w:bCs/>
        </w:rPr>
        <w:t>Description</w:t>
      </w:r>
      <w:r w:rsidR="003F0E88" w:rsidRPr="008D33E6">
        <w:rPr>
          <w:rFonts w:ascii="Verdana" w:hAnsi="Verdana"/>
          <w:b/>
          <w:bCs/>
        </w:rPr>
        <w:t>:</w:t>
      </w:r>
      <w:r w:rsidR="003F0E88">
        <w:rPr>
          <w:rFonts w:ascii="Verdana" w:hAnsi="Verdana"/>
        </w:rPr>
        <w:t xml:space="preserve"> Follow</w:t>
      </w:r>
      <w:r w:rsidR="00620577">
        <w:rPr>
          <w:rFonts w:ascii="Verdana" w:hAnsi="Verdana"/>
        </w:rPr>
        <w:t xml:space="preserve"> </w:t>
      </w:r>
      <w:r w:rsidR="009D0B3C" w:rsidRPr="00620577">
        <w:rPr>
          <w:rFonts w:ascii="Verdana" w:hAnsi="Verdana"/>
          <w:color w:val="000000"/>
        </w:rPr>
        <w:t>when a</w:t>
      </w:r>
      <w:r w:rsidR="009B3C46">
        <w:rPr>
          <w:rFonts w:ascii="Verdana" w:hAnsi="Verdana"/>
          <w:color w:val="000000"/>
        </w:rPr>
        <w:t xml:space="preserve"> </w:t>
      </w:r>
      <w:r w:rsidR="009D0B3C">
        <w:rPr>
          <w:rFonts w:ascii="Verdana" w:hAnsi="Verdana"/>
        </w:rPr>
        <w:t>Claim Reversal and Reprocess is required.</w:t>
      </w:r>
    </w:p>
    <w:p w14:paraId="10A155E0" w14:textId="77777777" w:rsidR="00F24E80" w:rsidRDefault="00F24E80" w:rsidP="00BE44CE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41A83" w14:paraId="700C98F3" w14:textId="77777777" w:rsidTr="009E2396">
        <w:tc>
          <w:tcPr>
            <w:tcW w:w="5000" w:type="pct"/>
            <w:shd w:val="clear" w:color="auto" w:fill="C0C0C0"/>
          </w:tcPr>
          <w:p w14:paraId="66D40D3C" w14:textId="6F7D9C77" w:rsidR="00741A83" w:rsidRDefault="000527CF" w:rsidP="008D33E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63651733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741A83">
              <w:rPr>
                <w:rFonts w:ascii="Verdana" w:hAnsi="Verdana"/>
                <w:i w:val="0"/>
                <w:iCs w:val="0"/>
              </w:rPr>
              <w:t>Reminders</w:t>
            </w:r>
            <w:bookmarkEnd w:id="2"/>
            <w:r w:rsidR="00741A83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BDB8AE6" w14:textId="77777777" w:rsidR="00F24E80" w:rsidRPr="00F24E80" w:rsidRDefault="00F24E80" w:rsidP="00F24E80">
      <w:pPr>
        <w:pStyle w:val="ListParagraph"/>
        <w:spacing w:before="120" w:after="120"/>
        <w:rPr>
          <w:rFonts w:ascii="Verdana" w:hAnsi="Verdana"/>
          <w:color w:val="000000"/>
        </w:rPr>
      </w:pPr>
    </w:p>
    <w:p w14:paraId="4C65E147" w14:textId="786E55B9" w:rsidR="00D3041B" w:rsidRDefault="008D33E6" w:rsidP="00D3041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D3041B">
        <w:rPr>
          <w:rFonts w:ascii="Verdana" w:hAnsi="Verdana"/>
          <w:b/>
          <w:color w:val="000000"/>
        </w:rPr>
        <w:t>Commercial Claims Only</w:t>
      </w:r>
      <w:r w:rsidRPr="00D3041B">
        <w:rPr>
          <w:rFonts w:ascii="Verdana" w:hAnsi="Verdana"/>
          <w:color w:val="000000"/>
        </w:rPr>
        <w:t xml:space="preserve">.  </w:t>
      </w:r>
    </w:p>
    <w:p w14:paraId="24622B2B" w14:textId="60D6F60C" w:rsidR="00D3041B" w:rsidRPr="00F24E80" w:rsidRDefault="008D33E6" w:rsidP="00D3041B">
      <w:pPr>
        <w:pStyle w:val="ListParagraph"/>
        <w:numPr>
          <w:ilvl w:val="1"/>
          <w:numId w:val="24"/>
        </w:numPr>
        <w:spacing w:before="120" w:after="120"/>
        <w:rPr>
          <w:rStyle w:val="Hyperlink"/>
          <w:rFonts w:ascii="Verdana" w:hAnsi="Verdana"/>
          <w:color w:val="000000"/>
          <w:u w:val="none"/>
        </w:rPr>
      </w:pPr>
      <w:r w:rsidRPr="00D3041B">
        <w:rPr>
          <w:rFonts w:ascii="Verdana" w:hAnsi="Verdana"/>
          <w:color w:val="000000"/>
        </w:rPr>
        <w:t xml:space="preserve">This work instruction </w:t>
      </w:r>
      <w:r w:rsidRPr="00D3041B">
        <w:rPr>
          <w:rFonts w:ascii="Verdana" w:hAnsi="Verdana"/>
          <w:b/>
          <w:color w:val="000000"/>
        </w:rPr>
        <w:t>does not apply</w:t>
      </w:r>
      <w:r w:rsidRPr="00D3041B">
        <w:rPr>
          <w:rFonts w:ascii="Verdana" w:hAnsi="Verdana"/>
          <w:color w:val="000000"/>
        </w:rPr>
        <w:t xml:space="preserve"> to Medicare Part D claims.  To request a Med D claim be reversed and reprocessed, refer to </w:t>
      </w:r>
      <w:hyperlink r:id="rId8" w:anchor="!/view?docid=ba37b791-b974-44e3-b8aa-0e3b561b5652" w:history="1">
        <w:r w:rsidR="00BE44CE" w:rsidRPr="00F24E80">
          <w:rPr>
            <w:rStyle w:val="Hyperlink"/>
            <w:rFonts w:ascii="Verdana" w:hAnsi="Verdana"/>
          </w:rPr>
          <w:t>MED D - Claim Adjustment and Refund Requests (026596)</w:t>
        </w:r>
      </w:hyperlink>
      <w:r w:rsidR="00D3041B" w:rsidRPr="00F24E80">
        <w:rPr>
          <w:rStyle w:val="Hyperlink"/>
          <w:rFonts w:ascii="Verdana" w:hAnsi="Verdana"/>
          <w:u w:val="none"/>
        </w:rPr>
        <w:t>.</w:t>
      </w:r>
    </w:p>
    <w:p w14:paraId="7D187D82" w14:textId="7CBA9576" w:rsidR="008D33E6" w:rsidRPr="00D3041B" w:rsidRDefault="008D33E6" w:rsidP="00D3041B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  <w:color w:val="000000"/>
        </w:rPr>
      </w:pPr>
      <w:r w:rsidRPr="00D3041B">
        <w:rPr>
          <w:rFonts w:ascii="Verdana" w:hAnsi="Verdana"/>
          <w:color w:val="000000"/>
        </w:rPr>
        <w:t xml:space="preserve">This work instruction </w:t>
      </w:r>
      <w:r w:rsidRPr="00D3041B">
        <w:rPr>
          <w:rFonts w:ascii="Verdana" w:hAnsi="Verdana"/>
          <w:b/>
          <w:color w:val="000000"/>
        </w:rPr>
        <w:t>does not apply to Aetna</w:t>
      </w:r>
      <w:r w:rsidRPr="00D3041B">
        <w:rPr>
          <w:rFonts w:ascii="Verdana" w:hAnsi="Verdana"/>
          <w:color w:val="000000"/>
        </w:rPr>
        <w:t xml:space="preserve"> claims.  See the Overpayments/Alternate Insurance Paid in Error section of </w:t>
      </w:r>
      <w:hyperlink r:id="rId9" w:anchor="!/view?docid=4e81c6b3-9feb-442a-b625-508abf839729" w:history="1">
        <w:r w:rsidR="00984F28" w:rsidRPr="00984F28">
          <w:rPr>
            <w:rStyle w:val="Hyperlink"/>
            <w:rFonts w:ascii="Verdana" w:hAnsi="Verdana"/>
          </w:rPr>
          <w:t>Paper Claims (059668)</w:t>
        </w:r>
      </w:hyperlink>
      <w:r w:rsidR="00984F28">
        <w:rPr>
          <w:rFonts w:ascii="Verdana" w:hAnsi="Verdana"/>
          <w:color w:val="000000"/>
        </w:rPr>
        <w:t xml:space="preserve"> </w:t>
      </w:r>
      <w:r w:rsidRPr="00D3041B">
        <w:rPr>
          <w:rFonts w:ascii="Verdana" w:hAnsi="Verdana"/>
          <w:b/>
          <w:color w:val="000000"/>
        </w:rPr>
        <w:t>D</w:t>
      </w:r>
      <w:r w:rsidR="0094108E" w:rsidRPr="00D3041B">
        <w:rPr>
          <w:rFonts w:ascii="Verdana" w:hAnsi="Verdana"/>
          <w:b/>
          <w:color w:val="000000"/>
        </w:rPr>
        <w:t>o not</w:t>
      </w:r>
      <w:r w:rsidRPr="00D3041B">
        <w:rPr>
          <w:rFonts w:ascii="Verdana" w:hAnsi="Verdana"/>
          <w:color w:val="000000"/>
        </w:rPr>
        <w:t xml:space="preserve"> create a task.  </w:t>
      </w:r>
      <w:r>
        <w:rPr>
          <w:noProof/>
        </w:rPr>
        <w:t xml:space="preserve"> </w:t>
      </w:r>
    </w:p>
    <w:p w14:paraId="15DC38D5" w14:textId="77777777" w:rsidR="00060E72" w:rsidRDefault="00060E72" w:rsidP="008D33E6">
      <w:pPr>
        <w:spacing w:before="120" w:after="120"/>
        <w:rPr>
          <w:rFonts w:ascii="Verdana" w:hAnsi="Verdana"/>
          <w:color w:val="000000"/>
        </w:rPr>
      </w:pPr>
    </w:p>
    <w:p w14:paraId="37228B04" w14:textId="1A7F047F" w:rsidR="009A2586" w:rsidRPr="007978F9" w:rsidRDefault="009A2586" w:rsidP="008D33E6">
      <w:pPr>
        <w:spacing w:before="120" w:after="120"/>
        <w:rPr>
          <w:rFonts w:ascii="Verdana" w:hAnsi="Verdana"/>
          <w:color w:val="000000"/>
        </w:rPr>
      </w:pPr>
      <w:r w:rsidRPr="007978F9">
        <w:rPr>
          <w:rFonts w:ascii="Verdana" w:hAnsi="Verdana"/>
          <w:color w:val="000000"/>
        </w:rPr>
        <w:t>Reverse and Reprocess can be requested for the following situations:</w:t>
      </w:r>
    </w:p>
    <w:p w14:paraId="1FD4C1E6" w14:textId="77777777" w:rsidR="00FD7BDB" w:rsidRDefault="009A2586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color w:val="000000"/>
        </w:rPr>
        <w:t xml:space="preserve">Diabetic Bundling incorrectly translated. </w:t>
      </w:r>
    </w:p>
    <w:p w14:paraId="6F0AF7C3" w14:textId="77777777" w:rsidR="00FD7BDB" w:rsidRDefault="009A2586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color w:val="000000"/>
        </w:rPr>
        <w:t xml:space="preserve">Co-pays charged incorrectly but Rx was processed to the correct ID number. </w:t>
      </w:r>
    </w:p>
    <w:p w14:paraId="2F9C4D85" w14:textId="77777777" w:rsidR="00FD7BDB" w:rsidRDefault="009A2586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color w:val="000000"/>
        </w:rPr>
        <w:t>Override issues (PA was not on file at the time).</w:t>
      </w:r>
    </w:p>
    <w:p w14:paraId="73E8B59E" w14:textId="77777777" w:rsidR="00FD7BDB" w:rsidRDefault="009A2586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color w:val="000000"/>
        </w:rPr>
        <w:t xml:space="preserve">System error occurred while translating, creating a billing issue. </w:t>
      </w:r>
    </w:p>
    <w:p w14:paraId="0E9941CD" w14:textId="77777777" w:rsidR="00FD7BDB" w:rsidRDefault="009A2586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color w:val="000000"/>
        </w:rPr>
        <w:t>Paid Deductibles had not yet updated in system at time claim was processed.</w:t>
      </w:r>
    </w:p>
    <w:p w14:paraId="14198354" w14:textId="77777777" w:rsidR="00FD7BDB" w:rsidRPr="00FD7BDB" w:rsidRDefault="009A2586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color w:val="000000"/>
        </w:rPr>
        <w:t xml:space="preserve">Available HRA funds did not apply at time claim was processed. </w:t>
      </w:r>
      <w:r>
        <w:rPr>
          <w:noProof/>
        </w:rPr>
        <w:t xml:space="preserve"> </w:t>
      </w:r>
    </w:p>
    <w:p w14:paraId="0C8A84F8" w14:textId="0EB19D70" w:rsidR="00FD7BDB" w:rsidRPr="00FD7BDB" w:rsidRDefault="003873C7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noProof/>
        </w:rPr>
        <w:t>COB</w:t>
      </w:r>
      <w:r w:rsidR="00904DF4" w:rsidRPr="00FD7BDB">
        <w:rPr>
          <w:rFonts w:ascii="Verdana" w:hAnsi="Verdana"/>
          <w:noProof/>
        </w:rPr>
        <w:t xml:space="preserve"> </w:t>
      </w:r>
      <w:r w:rsidRPr="00FD7BDB">
        <w:rPr>
          <w:rFonts w:ascii="Verdana" w:hAnsi="Verdana"/>
          <w:noProof/>
        </w:rPr>
        <w:t xml:space="preserve">- </w:t>
      </w:r>
      <w:r w:rsidR="00904DF4" w:rsidRPr="00FD7BDB">
        <w:rPr>
          <w:rFonts w:ascii="Verdana" w:hAnsi="Verdana"/>
          <w:noProof/>
        </w:rPr>
        <w:t>When</w:t>
      </w:r>
      <w:r w:rsidRPr="00FD7BDB">
        <w:rPr>
          <w:rFonts w:ascii="Verdana" w:hAnsi="Verdana"/>
          <w:noProof/>
        </w:rPr>
        <w:t xml:space="preserve"> the primary was not used and/or our PBM is the secondar</w:t>
      </w:r>
      <w:r w:rsidR="00364641" w:rsidRPr="00FD7BDB">
        <w:rPr>
          <w:rFonts w:ascii="Verdana" w:hAnsi="Verdana"/>
          <w:noProof/>
        </w:rPr>
        <w:t>y</w:t>
      </w:r>
      <w:r w:rsidR="00904DF4" w:rsidRPr="00FD7BDB">
        <w:rPr>
          <w:rFonts w:ascii="Verdana" w:hAnsi="Verdana"/>
          <w:noProof/>
        </w:rPr>
        <w:t xml:space="preserve"> </w:t>
      </w:r>
      <w:r w:rsidR="00364641" w:rsidRPr="00FD7BDB">
        <w:rPr>
          <w:rFonts w:ascii="Verdana" w:hAnsi="Verdana"/>
          <w:noProof/>
        </w:rPr>
        <w:t>(Does not include MED D or Aetna)</w:t>
      </w:r>
      <w:r w:rsidR="00981E2D">
        <w:rPr>
          <w:rFonts w:ascii="Verdana" w:hAnsi="Verdana"/>
          <w:noProof/>
        </w:rPr>
        <w:t>.</w:t>
      </w:r>
    </w:p>
    <w:p w14:paraId="5AAADFCA" w14:textId="77777777" w:rsidR="00FD7BDB" w:rsidRPr="00FD7BDB" w:rsidRDefault="009A2586" w:rsidP="00FD7BDB">
      <w:pPr>
        <w:pStyle w:val="ListParagraph"/>
        <w:numPr>
          <w:ilvl w:val="0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  <w:color w:val="000000"/>
        </w:rPr>
        <w:t>Dual Eligibility – Member has more than one active account with the PBM.</w:t>
      </w:r>
      <w:r w:rsidRPr="00FD7BDB">
        <w:rPr>
          <w:rFonts w:ascii="Verdana" w:hAnsi="Verdana"/>
          <w:i/>
          <w:color w:val="800080"/>
        </w:rPr>
        <w:t xml:space="preserve"> </w:t>
      </w:r>
    </w:p>
    <w:p w14:paraId="3F3E562C" w14:textId="77777777" w:rsidR="00FD7BDB" w:rsidRPr="00FD7BDB" w:rsidRDefault="009A2586" w:rsidP="00FD7BDB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</w:rPr>
        <w:t xml:space="preserve">We process a claim under one account when the other is desired.  </w:t>
      </w:r>
    </w:p>
    <w:p w14:paraId="4BEE6432" w14:textId="085BA7BB" w:rsidR="009A2586" w:rsidRPr="00FD7BDB" w:rsidRDefault="009A2586" w:rsidP="00FD7BDB">
      <w:pPr>
        <w:pStyle w:val="ListParagraph"/>
        <w:numPr>
          <w:ilvl w:val="1"/>
          <w:numId w:val="24"/>
        </w:numPr>
        <w:spacing w:before="120" w:after="120"/>
        <w:rPr>
          <w:rFonts w:ascii="Verdana" w:hAnsi="Verdana"/>
          <w:color w:val="000000"/>
        </w:rPr>
      </w:pPr>
      <w:r w:rsidRPr="00FD7BDB">
        <w:rPr>
          <w:rFonts w:ascii="Verdana" w:hAnsi="Verdana"/>
        </w:rPr>
        <w:t xml:space="preserve">This can result in a higher copay or non-coverage of a medication.  </w:t>
      </w:r>
    </w:p>
    <w:p w14:paraId="1386B8BE" w14:textId="77777777" w:rsidR="009A2586" w:rsidRDefault="009A2586" w:rsidP="008D33E6">
      <w:pPr>
        <w:spacing w:before="120" w:after="120"/>
        <w:rPr>
          <w:rFonts w:ascii="Verdana" w:hAnsi="Verdana"/>
          <w:b/>
          <w:color w:val="800080"/>
        </w:rPr>
      </w:pPr>
    </w:p>
    <w:p w14:paraId="2E54A088" w14:textId="675811AF" w:rsidR="009D0B3C" w:rsidRDefault="009A2586" w:rsidP="008D33E6">
      <w:pPr>
        <w:spacing w:before="120" w:after="120"/>
        <w:rPr>
          <w:rFonts w:ascii="Verdana" w:hAnsi="Verdana"/>
          <w:color w:val="000000"/>
        </w:rPr>
      </w:pPr>
      <w:r w:rsidRPr="00E65176">
        <w:rPr>
          <w:rFonts w:ascii="Verdana" w:hAnsi="Verdana"/>
          <w:b/>
          <w:color w:val="000000"/>
        </w:rPr>
        <w:t xml:space="preserve">Exception:  </w:t>
      </w:r>
      <w:r w:rsidRPr="00E65176">
        <w:rPr>
          <w:rFonts w:ascii="Verdana" w:hAnsi="Verdana"/>
          <w:color w:val="000000"/>
        </w:rPr>
        <w:t xml:space="preserve">When member was previously using our PBM and now they need their claims reversed and reprocessed to </w:t>
      </w:r>
      <w:r>
        <w:rPr>
          <w:rFonts w:ascii="Verdana" w:hAnsi="Verdana"/>
          <w:color w:val="000000"/>
        </w:rPr>
        <w:t xml:space="preserve">their </w:t>
      </w:r>
      <w:r w:rsidRPr="00E65176">
        <w:rPr>
          <w:rFonts w:ascii="Verdana" w:hAnsi="Verdana"/>
          <w:color w:val="000000"/>
        </w:rPr>
        <w:t xml:space="preserve">SilverScript plan, call the </w:t>
      </w:r>
      <w:hyperlink r:id="rId10" w:anchor="!/view?docid=d3ca13af-f894-45b7-b16a-f2cb777adf77" w:history="1">
        <w:r w:rsidR="00BE44CE" w:rsidRPr="00F24E80">
          <w:rPr>
            <w:rStyle w:val="Hyperlink"/>
            <w:rFonts w:ascii="Verdana" w:hAnsi="Verdana"/>
          </w:rPr>
          <w:t>MED D - Senior Team (018060)</w:t>
        </w:r>
      </w:hyperlink>
      <w:r w:rsidRPr="00E65176">
        <w:rPr>
          <w:rFonts w:ascii="Verdana" w:hAnsi="Verdana"/>
          <w:color w:val="000000"/>
        </w:rPr>
        <w:t xml:space="preserve"> for Assistance</w:t>
      </w:r>
      <w:r w:rsidR="000A2467">
        <w:rPr>
          <w:rFonts w:ascii="Verdana" w:hAnsi="Verdana"/>
          <w:color w:val="000000"/>
        </w:rPr>
        <w:t>.</w:t>
      </w:r>
    </w:p>
    <w:p w14:paraId="6D48806E" w14:textId="77777777" w:rsidR="00981E2D" w:rsidRDefault="00981E2D" w:rsidP="00981E2D">
      <w:pPr>
        <w:spacing w:before="120" w:after="120"/>
        <w:rPr>
          <w:rFonts w:ascii="Verdana" w:hAnsi="Verdana"/>
          <w:i/>
          <w:color w:val="800080"/>
        </w:rPr>
      </w:pPr>
    </w:p>
    <w:p w14:paraId="27FEC1B8" w14:textId="77777777" w:rsidR="00981E2D" w:rsidRPr="00981E2D" w:rsidRDefault="009D0B3C" w:rsidP="00984F28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</w:rPr>
      </w:pPr>
      <w:r w:rsidRPr="00981E2D">
        <w:rPr>
          <w:rFonts w:ascii="Verdana" w:hAnsi="Verdana"/>
          <w:color w:val="000000"/>
        </w:rPr>
        <w:t xml:space="preserve">Third Party Adjudicated Accounts </w:t>
      </w:r>
      <w:r w:rsidR="008D33E6" w:rsidRPr="00981E2D">
        <w:rPr>
          <w:rFonts w:ascii="Verdana" w:hAnsi="Verdana"/>
          <w:b/>
          <w:color w:val="000000"/>
        </w:rPr>
        <w:t>can</w:t>
      </w:r>
      <w:r w:rsidR="00985864" w:rsidRPr="00981E2D">
        <w:rPr>
          <w:rFonts w:ascii="Verdana" w:hAnsi="Verdana"/>
          <w:color w:val="000000"/>
        </w:rPr>
        <w:t xml:space="preserve"> </w:t>
      </w:r>
      <w:r w:rsidRPr="00981E2D">
        <w:rPr>
          <w:rFonts w:ascii="Verdana" w:hAnsi="Verdana"/>
          <w:color w:val="000000"/>
        </w:rPr>
        <w:t xml:space="preserve">be Reversed and Reprocessed by </w:t>
      </w:r>
      <w:r w:rsidR="00E41ACC" w:rsidRPr="00981E2D">
        <w:rPr>
          <w:rFonts w:ascii="Verdana" w:hAnsi="Verdana"/>
          <w:color w:val="000000"/>
        </w:rPr>
        <w:t>the PBM</w:t>
      </w:r>
      <w:r w:rsidRPr="00981E2D">
        <w:rPr>
          <w:rFonts w:ascii="Verdana" w:hAnsi="Verdana"/>
          <w:color w:val="000000"/>
        </w:rPr>
        <w:t>.</w:t>
      </w:r>
      <w:r w:rsidR="00E3370F" w:rsidRPr="00981E2D">
        <w:rPr>
          <w:rFonts w:ascii="Verdana" w:hAnsi="Verdana"/>
          <w:color w:val="000000"/>
        </w:rPr>
        <w:t xml:space="preserve"> </w:t>
      </w:r>
      <w:r w:rsidR="00A32108">
        <w:rPr>
          <w:noProof/>
        </w:rPr>
        <w:t xml:space="preserve"> </w:t>
      </w:r>
    </w:p>
    <w:p w14:paraId="027A451E" w14:textId="77777777" w:rsidR="00981E2D" w:rsidRDefault="00741A83" w:rsidP="00984F28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</w:rPr>
      </w:pPr>
      <w:r w:rsidRPr="00981E2D">
        <w:rPr>
          <w:rFonts w:ascii="Verdana" w:hAnsi="Verdana"/>
          <w:color w:val="000000"/>
        </w:rPr>
        <w:t>C</w:t>
      </w:r>
      <w:r w:rsidR="009D0B3C" w:rsidRPr="00981E2D">
        <w:rPr>
          <w:rFonts w:ascii="Verdana" w:hAnsi="Verdana"/>
          <w:color w:val="000000"/>
        </w:rPr>
        <w:t>laim</w:t>
      </w:r>
      <w:r w:rsidR="0052199F" w:rsidRPr="00981E2D">
        <w:rPr>
          <w:rFonts w:ascii="Verdana" w:hAnsi="Verdana"/>
          <w:color w:val="000000"/>
        </w:rPr>
        <w:t>s</w:t>
      </w:r>
      <w:r w:rsidR="009D0B3C" w:rsidRPr="00981E2D">
        <w:rPr>
          <w:rFonts w:ascii="Verdana" w:hAnsi="Verdana"/>
          <w:color w:val="000000"/>
        </w:rPr>
        <w:t xml:space="preserve"> cannot be reversed from a primary account and processed on a secondary account if the secondary account is labeled as secondary by PeopleSafe.  (Check Eligibility Button and CIF).</w:t>
      </w:r>
    </w:p>
    <w:p w14:paraId="3E862F6D" w14:textId="77777777" w:rsidR="00981E2D" w:rsidRDefault="006A143E" w:rsidP="00984F28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</w:rPr>
      </w:pPr>
      <w:r w:rsidRPr="00981E2D">
        <w:rPr>
          <w:rFonts w:ascii="Verdana" w:hAnsi="Verdana"/>
          <w:color w:val="000000"/>
        </w:rPr>
        <w:t>Reverse and Reprocess task must be entered under the ID number for which the claim was processed incorrectly.</w:t>
      </w:r>
    </w:p>
    <w:p w14:paraId="1207AF80" w14:textId="77777777" w:rsidR="00981E2D" w:rsidRDefault="008D33E6" w:rsidP="00984F28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</w:rPr>
      </w:pPr>
      <w:r w:rsidRPr="00981E2D">
        <w:rPr>
          <w:rFonts w:ascii="Verdana" w:hAnsi="Verdana"/>
          <w:color w:val="000000"/>
        </w:rPr>
        <w:t>T</w:t>
      </w:r>
      <w:r w:rsidR="00175E58" w:rsidRPr="00981E2D">
        <w:rPr>
          <w:rFonts w:ascii="Verdana" w:hAnsi="Verdana"/>
          <w:color w:val="000000"/>
        </w:rPr>
        <w:t>he plan</w:t>
      </w:r>
      <w:r w:rsidR="00EF076F" w:rsidRPr="00981E2D">
        <w:rPr>
          <w:rFonts w:ascii="Verdana" w:hAnsi="Verdana"/>
          <w:color w:val="000000"/>
        </w:rPr>
        <w:t xml:space="preserve"> where</w:t>
      </w:r>
      <w:r w:rsidR="00175E58" w:rsidRPr="00981E2D">
        <w:rPr>
          <w:rFonts w:ascii="Verdana" w:hAnsi="Verdana"/>
          <w:color w:val="000000"/>
        </w:rPr>
        <w:t xml:space="preserve"> the claim was incorrectly processed on does </w:t>
      </w:r>
      <w:r w:rsidRPr="00981E2D">
        <w:rPr>
          <w:rFonts w:ascii="Verdana" w:hAnsi="Verdana"/>
          <w:b/>
          <w:color w:val="000000"/>
        </w:rPr>
        <w:t>not</w:t>
      </w:r>
      <w:r w:rsidR="00EF076F" w:rsidRPr="00981E2D">
        <w:rPr>
          <w:rFonts w:ascii="Verdana" w:hAnsi="Verdana"/>
          <w:color w:val="000000"/>
        </w:rPr>
        <w:t xml:space="preserve"> need to</w:t>
      </w:r>
      <w:r w:rsidR="00175E58" w:rsidRPr="00981E2D">
        <w:rPr>
          <w:rFonts w:ascii="Verdana" w:hAnsi="Verdana"/>
          <w:color w:val="000000"/>
        </w:rPr>
        <w:t xml:space="preserve"> be active, however the plan did have to be active at the time</w:t>
      </w:r>
      <w:r w:rsidR="000F4F40" w:rsidRPr="00981E2D">
        <w:rPr>
          <w:rFonts w:ascii="Verdana" w:hAnsi="Verdana"/>
          <w:color w:val="000000"/>
        </w:rPr>
        <w:t xml:space="preserve"> that the</w:t>
      </w:r>
      <w:r w:rsidR="00175E58" w:rsidRPr="00981E2D">
        <w:rPr>
          <w:rFonts w:ascii="Verdana" w:hAnsi="Verdana"/>
          <w:color w:val="000000"/>
        </w:rPr>
        <w:t xml:space="preserve"> claim was processed.</w:t>
      </w:r>
      <w:r w:rsidR="00EF076F" w:rsidRPr="00981E2D">
        <w:rPr>
          <w:rFonts w:ascii="Verdana" w:hAnsi="Verdana"/>
          <w:color w:val="000000"/>
        </w:rPr>
        <w:t xml:space="preserve"> </w:t>
      </w:r>
    </w:p>
    <w:p w14:paraId="202FA21D" w14:textId="77777777" w:rsidR="00981E2D" w:rsidRDefault="007978F9" w:rsidP="00984F28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</w:rPr>
      </w:pPr>
      <w:r w:rsidRPr="00981E2D">
        <w:rPr>
          <w:rFonts w:ascii="Verdana" w:hAnsi="Verdana"/>
          <w:color w:val="000000"/>
        </w:rPr>
        <w:t>Reverse &amp; Reprocess cannot be done</w:t>
      </w:r>
      <w:r w:rsidR="00EF076F" w:rsidRPr="00981E2D">
        <w:rPr>
          <w:rFonts w:ascii="Verdana" w:hAnsi="Verdana"/>
          <w:color w:val="000000"/>
        </w:rPr>
        <w:t xml:space="preserve"> if the prescription is expired.</w:t>
      </w:r>
    </w:p>
    <w:p w14:paraId="31C4FE72" w14:textId="77777777" w:rsidR="00981E2D" w:rsidRDefault="00255366" w:rsidP="00984F28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</w:rPr>
      </w:pPr>
      <w:r w:rsidRPr="00981E2D">
        <w:rPr>
          <w:rFonts w:ascii="Verdana" w:hAnsi="Verdana"/>
          <w:color w:val="000000"/>
        </w:rPr>
        <w:t>Reverse and Reprocess can only be performed for the same quantity and day’s supply. If the quantity and day’s supply have changed for any reason</w:t>
      </w:r>
      <w:r w:rsidR="00175E58" w:rsidRPr="00981E2D">
        <w:rPr>
          <w:rFonts w:ascii="Verdana" w:hAnsi="Verdana"/>
          <w:color w:val="000000"/>
        </w:rPr>
        <w:t>,</w:t>
      </w:r>
      <w:r w:rsidRPr="00981E2D">
        <w:rPr>
          <w:rFonts w:ascii="Verdana" w:hAnsi="Verdana"/>
          <w:color w:val="000000"/>
        </w:rPr>
        <w:t xml:space="preserve"> a Reverse and Reprocess cannot be done. </w:t>
      </w:r>
    </w:p>
    <w:p w14:paraId="7B39E95F" w14:textId="1D04BCAA" w:rsidR="00614C2A" w:rsidRDefault="00741A83" w:rsidP="00984F28">
      <w:pPr>
        <w:pStyle w:val="ListParagraph"/>
        <w:numPr>
          <w:ilvl w:val="0"/>
          <w:numId w:val="25"/>
        </w:numPr>
        <w:spacing w:before="120" w:after="120"/>
        <w:rPr>
          <w:rFonts w:ascii="Verdana" w:hAnsi="Verdana"/>
          <w:color w:val="000000"/>
        </w:rPr>
      </w:pPr>
      <w:r w:rsidRPr="00981E2D">
        <w:rPr>
          <w:rFonts w:ascii="Verdana" w:hAnsi="Verdana"/>
          <w:color w:val="000000"/>
        </w:rPr>
        <w:t>C</w:t>
      </w:r>
      <w:r w:rsidR="00BF41BE" w:rsidRPr="00981E2D">
        <w:rPr>
          <w:rFonts w:ascii="Verdana" w:hAnsi="Verdana"/>
          <w:color w:val="000000"/>
        </w:rPr>
        <w:t>annot reverse and reprocess a claim that has not actually been mailed</w:t>
      </w:r>
      <w:r w:rsidRPr="00981E2D">
        <w:rPr>
          <w:rFonts w:ascii="Verdana" w:hAnsi="Verdana"/>
          <w:color w:val="000000"/>
        </w:rPr>
        <w:t xml:space="preserve"> out and received by the member</w:t>
      </w:r>
      <w:r w:rsidR="00E53E49" w:rsidRPr="00981E2D">
        <w:rPr>
          <w:rFonts w:ascii="Verdana" w:hAnsi="Verdana"/>
          <w:color w:val="000000"/>
        </w:rPr>
        <w:t xml:space="preserve">. </w:t>
      </w:r>
    </w:p>
    <w:p w14:paraId="2A419B45" w14:textId="23FB8A85" w:rsidR="007D3E84" w:rsidRDefault="00614C2A" w:rsidP="00984F28">
      <w:pPr>
        <w:pStyle w:val="ListParagraph"/>
        <w:numPr>
          <w:ilvl w:val="0"/>
          <w:numId w:val="25"/>
        </w:numPr>
        <w:spacing w:before="120" w:after="120"/>
      </w:pPr>
      <w:r>
        <w:rPr>
          <w:rFonts w:ascii="Verdana" w:hAnsi="Verdana"/>
          <w:noProof/>
        </w:rPr>
        <w:drawing>
          <wp:inline distT="0" distB="0" distL="0" distR="0" wp14:anchorId="02E87E0D" wp14:editId="74E40837">
            <wp:extent cx="304762" cy="304762"/>
            <wp:effectExtent l="0" t="0" r="635" b="635"/>
            <wp:docPr id="12939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7782" name="Picture 1293977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EFD" w:rsidRPr="00531A33">
        <w:rPr>
          <w:rFonts w:ascii="Verdana" w:hAnsi="Verdana"/>
          <w:noProof/>
        </w:rPr>
        <w:t>Existing claims</w:t>
      </w:r>
      <w:r w:rsidR="00740B85" w:rsidRPr="00531A33">
        <w:rPr>
          <w:rFonts w:ascii="Verdana" w:hAnsi="Verdana"/>
          <w:noProof/>
        </w:rPr>
        <w:t xml:space="preserve"> </w:t>
      </w:r>
      <w:r w:rsidR="002A61A2" w:rsidRPr="00531A33">
        <w:rPr>
          <w:rFonts w:ascii="Verdana" w:hAnsi="Verdana"/>
          <w:noProof/>
        </w:rPr>
        <w:t>can NOT be reversed and reprocessed</w:t>
      </w:r>
      <w:r w:rsidR="00B82EFD" w:rsidRPr="00531A33">
        <w:rPr>
          <w:rFonts w:ascii="Verdana" w:hAnsi="Verdana"/>
          <w:noProof/>
        </w:rPr>
        <w:t xml:space="preserve"> in order to add a Manufacturer Copay Card</w:t>
      </w:r>
      <w:r w:rsidR="002A61A2" w:rsidRPr="00531A33">
        <w:rPr>
          <w:rFonts w:ascii="Verdana" w:hAnsi="Verdana"/>
          <w:noProof/>
        </w:rPr>
        <w:t xml:space="preserve">. Please refer to </w:t>
      </w:r>
      <w:hyperlink r:id="rId12" w:anchor="!/view?docid=8eb849ae-eaa3-4d01-bbf8-195b9cd4bdbf" w:history="1">
        <w:r w:rsidR="00204238" w:rsidRPr="00F24E80">
          <w:rPr>
            <w:rStyle w:val="Hyperlink"/>
            <w:rFonts w:ascii="Verdana" w:hAnsi="Verdana"/>
            <w:noProof/>
          </w:rPr>
          <w:t>Compass- Manufacturer Copay Assistance Cards (063965)</w:t>
        </w:r>
      </w:hyperlink>
      <w:r w:rsidR="00204238" w:rsidRPr="00F24E80">
        <w:rPr>
          <w:rFonts w:ascii="Verdana" w:hAnsi="Verdana"/>
          <w:noProof/>
          <w:color w:val="0000FF"/>
        </w:rPr>
        <w:t xml:space="preserve"> </w:t>
      </w:r>
      <w:r w:rsidR="0030458E" w:rsidRPr="00531A33">
        <w:rPr>
          <w:rFonts w:ascii="Verdana" w:hAnsi="Verdana"/>
          <w:noProof/>
        </w:rPr>
        <w:t>for assistance to add a manufacturer copay card to a member’s account</w:t>
      </w:r>
      <w:r w:rsidR="0074230B" w:rsidRPr="00531A33">
        <w:rPr>
          <w:rFonts w:ascii="Verdana" w:hAnsi="Verdana"/>
          <w:noProof/>
        </w:rPr>
        <w:t xml:space="preserve"> for future claims.</w:t>
      </w:r>
    </w:p>
    <w:p w14:paraId="2BE4CD66" w14:textId="0D0E68C3" w:rsidR="00031BBF" w:rsidRPr="00F24E80" w:rsidRDefault="00C414C5" w:rsidP="008D33E6">
      <w:pPr>
        <w:jc w:val="right"/>
        <w:rPr>
          <w:rFonts w:ascii="Verdana" w:hAnsi="Verdana"/>
          <w:color w:val="0000FF"/>
        </w:rPr>
      </w:pPr>
      <w:hyperlink w:anchor="_top" w:history="1">
        <w:r w:rsidRPr="00F24E8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6F49FD" w14:paraId="75661DE3" w14:textId="77777777" w:rsidTr="00E029EC">
        <w:tc>
          <w:tcPr>
            <w:tcW w:w="5000" w:type="pct"/>
            <w:shd w:val="clear" w:color="auto" w:fill="C0C0C0"/>
          </w:tcPr>
          <w:p w14:paraId="03A894EE" w14:textId="77777777" w:rsidR="006F49FD" w:rsidRDefault="006F49FD" w:rsidP="008D33E6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ime_Limits_for_"/>
            <w:bookmarkStart w:id="4" w:name="_Toc163651734"/>
            <w:bookmarkStart w:id="5" w:name="WI"/>
            <w:bookmarkEnd w:id="3"/>
            <w:r>
              <w:rPr>
                <w:rFonts w:ascii="Verdana" w:hAnsi="Verdana"/>
                <w:i w:val="0"/>
                <w:iCs w:val="0"/>
              </w:rPr>
              <w:t>Time Limits for Reversal and Reprocess</w:t>
            </w:r>
            <w:bookmarkEnd w:id="4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End w:id="5"/>
          </w:p>
        </w:tc>
      </w:tr>
    </w:tbl>
    <w:p w14:paraId="69958CD7" w14:textId="3B78365D" w:rsidR="006F49FD" w:rsidRPr="006A143E" w:rsidRDefault="006F49FD" w:rsidP="008D33E6">
      <w:pPr>
        <w:spacing w:before="120" w:after="120"/>
        <w:rPr>
          <w:rFonts w:ascii="Verdana" w:hAnsi="Verdana"/>
          <w:color w:val="000000"/>
        </w:rPr>
      </w:pPr>
      <w:r w:rsidRPr="006A143E">
        <w:rPr>
          <w:rFonts w:ascii="Verdana" w:hAnsi="Verdana"/>
          <w:color w:val="000000"/>
        </w:rPr>
        <w:t>Before a Reverse and Reprocess can be implemented, validate that the claim in question falls within the reverse and reprocess time limits.</w:t>
      </w:r>
    </w:p>
    <w:p w14:paraId="29490C38" w14:textId="77777777" w:rsidR="006F49FD" w:rsidRPr="00C23C39" w:rsidRDefault="006F49FD" w:rsidP="008D33E6">
      <w:pPr>
        <w:spacing w:before="120" w:after="120"/>
        <w:rPr>
          <w:rFonts w:ascii="Verdana" w:hAnsi="Verdana"/>
          <w:color w:val="000000"/>
        </w:rPr>
      </w:pPr>
    </w:p>
    <w:p w14:paraId="72667A56" w14:textId="7EF50167" w:rsidR="009237EB" w:rsidRPr="000C7D6D" w:rsidRDefault="006F49FD" w:rsidP="008D33E6">
      <w:pPr>
        <w:autoSpaceDE w:val="0"/>
        <w:autoSpaceDN w:val="0"/>
        <w:spacing w:before="120" w:after="120"/>
        <w:rPr>
          <w:sz w:val="22"/>
          <w:szCs w:val="22"/>
        </w:rPr>
      </w:pPr>
      <w:r w:rsidRPr="000C7D6D">
        <w:rPr>
          <w:rFonts w:ascii="Verdana" w:hAnsi="Verdana"/>
          <w:color w:val="000000"/>
        </w:rPr>
        <w:t xml:space="preserve">A Reverse and Reprocess must be requested within </w:t>
      </w:r>
      <w:r w:rsidR="00B32ADE" w:rsidRPr="000C7D6D">
        <w:rPr>
          <w:rFonts w:ascii="Verdana" w:hAnsi="Verdana"/>
          <w:b/>
          <w:color w:val="000000"/>
        </w:rPr>
        <w:t>90</w:t>
      </w:r>
      <w:r w:rsidRPr="000C7D6D">
        <w:rPr>
          <w:rFonts w:ascii="Verdana" w:hAnsi="Verdana"/>
          <w:b/>
          <w:color w:val="000000"/>
        </w:rPr>
        <w:t xml:space="preserve"> days</w:t>
      </w:r>
      <w:r w:rsidRPr="000C7D6D">
        <w:rPr>
          <w:rFonts w:ascii="Verdana" w:hAnsi="Verdana"/>
          <w:color w:val="000000"/>
        </w:rPr>
        <w:t xml:space="preserve"> of initial adjudication</w:t>
      </w:r>
      <w:r w:rsidR="00B32ADE" w:rsidRPr="000C7D6D">
        <w:rPr>
          <w:rFonts w:ascii="Verdana" w:hAnsi="Verdana"/>
          <w:color w:val="000000"/>
        </w:rPr>
        <w:t xml:space="preserve">, </w:t>
      </w:r>
      <w:r w:rsidR="00AA47EF" w:rsidRPr="000C7D6D">
        <w:rPr>
          <w:rFonts w:ascii="Verdana" w:hAnsi="Verdana"/>
          <w:color w:val="000000"/>
        </w:rPr>
        <w:t>except for</w:t>
      </w:r>
      <w:r w:rsidR="00B32ADE" w:rsidRPr="000C7D6D">
        <w:rPr>
          <w:rFonts w:ascii="Verdana" w:hAnsi="Verdana"/>
          <w:color w:val="000000"/>
        </w:rPr>
        <w:t xml:space="preserve"> the State of New York, which is </w:t>
      </w:r>
      <w:r w:rsidR="00B32ADE" w:rsidRPr="000C7D6D">
        <w:rPr>
          <w:rFonts w:ascii="Verdana" w:hAnsi="Verdana"/>
          <w:b/>
          <w:color w:val="000000"/>
        </w:rPr>
        <w:t>120 days</w:t>
      </w:r>
      <w:r w:rsidR="00B32ADE" w:rsidRPr="000C7D6D">
        <w:rPr>
          <w:rFonts w:ascii="Verdana" w:hAnsi="Verdana"/>
          <w:color w:val="000000"/>
        </w:rPr>
        <w:t>.</w:t>
      </w:r>
      <w:r w:rsidR="009237EB" w:rsidRPr="000C7D6D">
        <w:rPr>
          <w:rFonts w:ascii="Verdana" w:hAnsi="Verdana" w:cs="Segoe UI"/>
          <w:color w:val="000000"/>
        </w:rPr>
        <w:t xml:space="preserve"> If an account is termed, we can still reverse the claims.  We can only add the claims to an active line of coverage.</w:t>
      </w:r>
      <w:r w:rsidR="009237EB" w:rsidRPr="000C7D6D">
        <w:rPr>
          <w:rFonts w:ascii="Segoe UI" w:hAnsi="Segoe UI" w:cs="Segoe UI"/>
          <w:color w:val="000000"/>
        </w:rPr>
        <w:t xml:space="preserve"> </w:t>
      </w:r>
      <w:r w:rsidR="009237EB" w:rsidRPr="000C7D6D">
        <w:rPr>
          <w:rFonts w:ascii="Segoe UI" w:hAnsi="Segoe UI" w:cs="Segoe UI"/>
          <w:color w:val="000000"/>
          <w:sz w:val="20"/>
          <w:szCs w:val="20"/>
        </w:rPr>
        <w:t> </w:t>
      </w:r>
      <w:r w:rsidR="00775A79" w:rsidRPr="000C7D6D">
        <w:rPr>
          <w:rFonts w:ascii="Segoe UI" w:hAnsi="Segoe UI" w:cs="Segoe UI"/>
          <w:color w:val="000000"/>
          <w:sz w:val="20"/>
          <w:szCs w:val="20"/>
        </w:rPr>
        <w:t xml:space="preserve">  </w:t>
      </w:r>
    </w:p>
    <w:p w14:paraId="607025B5" w14:textId="77777777" w:rsidR="006F49FD" w:rsidRDefault="006F49FD" w:rsidP="008D33E6">
      <w:pPr>
        <w:spacing w:before="120" w:after="120"/>
        <w:rPr>
          <w:rFonts w:ascii="Verdana" w:hAnsi="Verdana"/>
          <w:color w:val="000000"/>
        </w:rPr>
      </w:pPr>
    </w:p>
    <w:p w14:paraId="49638352" w14:textId="03FDCFEF" w:rsidR="007978F9" w:rsidRPr="00213901" w:rsidRDefault="007978F9" w:rsidP="008D33E6">
      <w:pPr>
        <w:spacing w:before="120" w:after="120"/>
        <w:rPr>
          <w:rFonts w:ascii="Verdana" w:hAnsi="Verdana"/>
          <w:color w:val="000000"/>
        </w:rPr>
      </w:pPr>
      <w:r w:rsidRPr="00213901">
        <w:rPr>
          <w:rFonts w:ascii="Verdana" w:hAnsi="Verdana"/>
          <w:b/>
          <w:color w:val="000000"/>
        </w:rPr>
        <w:t>Note:</w:t>
      </w:r>
      <w:r w:rsidR="007D3E84">
        <w:rPr>
          <w:rFonts w:ascii="Verdana" w:hAnsi="Verdana"/>
          <w:b/>
          <w:color w:val="000000"/>
        </w:rPr>
        <w:t xml:space="preserve"> </w:t>
      </w:r>
      <w:r w:rsidRPr="00213901">
        <w:rPr>
          <w:rFonts w:ascii="Verdana" w:hAnsi="Verdana"/>
          <w:color w:val="000000"/>
        </w:rPr>
        <w:t>If the prescription is expired, a Reverse &amp; Reprocess cannot be done.</w:t>
      </w:r>
    </w:p>
    <w:p w14:paraId="09B1B037" w14:textId="77777777" w:rsidR="00B32ADE" w:rsidRDefault="00B32ADE" w:rsidP="008D33E6">
      <w:pPr>
        <w:spacing w:before="120" w:after="120"/>
        <w:rPr>
          <w:rFonts w:ascii="Verdana" w:hAnsi="Verdana"/>
          <w:b/>
          <w:color w:val="000000"/>
        </w:rPr>
      </w:pPr>
    </w:p>
    <w:p w14:paraId="112CD13A" w14:textId="35A8BBA5" w:rsidR="007D3E84" w:rsidRPr="007D3E84" w:rsidRDefault="007D3E84" w:rsidP="008D33E6">
      <w:pPr>
        <w:spacing w:before="120" w:after="120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>Refer to the table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0"/>
        <w:gridCol w:w="8420"/>
      </w:tblGrid>
      <w:tr w:rsidR="00CF289B" w:rsidRPr="006A143E" w14:paraId="74B71C8F" w14:textId="77777777" w:rsidTr="00531A33">
        <w:tc>
          <w:tcPr>
            <w:tcW w:w="1749" w:type="pct"/>
            <w:shd w:val="clear" w:color="auto" w:fill="D9D9D9" w:themeFill="background1" w:themeFillShade="D9"/>
          </w:tcPr>
          <w:p w14:paraId="00C1F624" w14:textId="2D62DCAC" w:rsidR="00CF289B" w:rsidRPr="006A143E" w:rsidRDefault="00CF289B" w:rsidP="008D33E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If</w:t>
            </w:r>
            <w:r w:rsidR="009D44AB">
              <w:rPr>
                <w:rFonts w:ascii="Verdana" w:hAnsi="Verdana"/>
                <w:b/>
                <w:color w:val="000000"/>
              </w:rPr>
              <w:t xml:space="preserve"> request is</w:t>
            </w:r>
            <w:r w:rsidRPr="006A143E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3251" w:type="pct"/>
            <w:shd w:val="clear" w:color="auto" w:fill="D9D9D9" w:themeFill="background1" w:themeFillShade="D9"/>
          </w:tcPr>
          <w:p w14:paraId="2C0C737C" w14:textId="77777777" w:rsidR="00CF289B" w:rsidRPr="006A143E" w:rsidRDefault="00CF289B" w:rsidP="008D33E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CF289B" w:rsidRPr="006A143E" w14:paraId="126BAAA7" w14:textId="77777777" w:rsidTr="009D0B3C">
        <w:tc>
          <w:tcPr>
            <w:tcW w:w="1749" w:type="pct"/>
            <w:shd w:val="clear" w:color="auto" w:fill="auto"/>
          </w:tcPr>
          <w:p w14:paraId="2FCF8E5A" w14:textId="5190E81A" w:rsidR="00CF289B" w:rsidRPr="006A143E" w:rsidRDefault="009D44AB" w:rsidP="008D33E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W</w:t>
            </w:r>
            <w:r w:rsidR="00C56332" w:rsidRPr="006A143E">
              <w:rPr>
                <w:rFonts w:ascii="Verdana" w:hAnsi="Verdana"/>
                <w:color w:val="000000"/>
              </w:rPr>
              <w:t>ithin time frame</w:t>
            </w:r>
          </w:p>
        </w:tc>
        <w:tc>
          <w:tcPr>
            <w:tcW w:w="3251" w:type="pct"/>
            <w:shd w:val="clear" w:color="auto" w:fill="auto"/>
          </w:tcPr>
          <w:p w14:paraId="4894E03F" w14:textId="77777777" w:rsidR="00CF289B" w:rsidRPr="006A143E" w:rsidRDefault="00CF289B" w:rsidP="008D33E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Proceed with the processes outlined below</w:t>
            </w:r>
            <w:r w:rsidR="00C56332" w:rsidRPr="006A143E">
              <w:rPr>
                <w:rFonts w:ascii="Verdana" w:hAnsi="Verdana"/>
                <w:color w:val="000000"/>
              </w:rPr>
              <w:t>.</w:t>
            </w:r>
          </w:p>
        </w:tc>
      </w:tr>
      <w:tr w:rsidR="00CF289B" w:rsidRPr="006A143E" w14:paraId="198AAF2F" w14:textId="77777777" w:rsidTr="009D0B3C">
        <w:tc>
          <w:tcPr>
            <w:tcW w:w="1749" w:type="pct"/>
            <w:shd w:val="clear" w:color="auto" w:fill="auto"/>
          </w:tcPr>
          <w:p w14:paraId="477E935F" w14:textId="2736AD80" w:rsidR="00CF289B" w:rsidRPr="006A143E" w:rsidRDefault="009D44AB" w:rsidP="008D33E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C56332" w:rsidRPr="006A143E">
              <w:rPr>
                <w:rFonts w:ascii="Verdana" w:hAnsi="Verdana"/>
                <w:color w:val="000000"/>
              </w:rPr>
              <w:t>fter time frame has passed</w:t>
            </w:r>
          </w:p>
        </w:tc>
        <w:tc>
          <w:tcPr>
            <w:tcW w:w="3251" w:type="pct"/>
            <w:shd w:val="clear" w:color="auto" w:fill="auto"/>
          </w:tcPr>
          <w:p w14:paraId="5DE88105" w14:textId="77777777" w:rsidR="00CF289B" w:rsidRPr="006A143E" w:rsidRDefault="00CF289B" w:rsidP="00A73E0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Advise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 that the time frame for making such a request has passed and that the request will be denied.  </w:t>
            </w:r>
          </w:p>
          <w:p w14:paraId="3BAA9108" w14:textId="77777777" w:rsidR="00CF289B" w:rsidRPr="006A143E" w:rsidRDefault="00CF289B" w:rsidP="008D33E6">
            <w:pPr>
              <w:numPr>
                <w:ilvl w:val="0"/>
                <w:numId w:val="2"/>
              </w:numPr>
              <w:tabs>
                <w:tab w:val="clear" w:pos="720"/>
                <w:tab w:val="num" w:pos="-9320"/>
              </w:tabs>
              <w:spacing w:before="120" w:after="120"/>
              <w:ind w:left="400" w:hanging="400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If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 objects, follow normal escalation procedures.</w:t>
            </w:r>
          </w:p>
        </w:tc>
      </w:tr>
    </w:tbl>
    <w:p w14:paraId="786F584A" w14:textId="77777777" w:rsidR="006F49FD" w:rsidRDefault="006F49FD" w:rsidP="008D33E6">
      <w:pPr>
        <w:spacing w:before="120" w:after="120"/>
        <w:jc w:val="right"/>
        <w:rPr>
          <w:rFonts w:ascii="Verdana" w:hAnsi="Verdana"/>
        </w:rPr>
      </w:pPr>
    </w:p>
    <w:p w14:paraId="629B1441" w14:textId="6C78D19E" w:rsidR="00741A83" w:rsidRPr="00F24E80" w:rsidRDefault="00C414C5" w:rsidP="006F49FD">
      <w:pPr>
        <w:jc w:val="right"/>
        <w:rPr>
          <w:rFonts w:ascii="Verdana" w:hAnsi="Verdana"/>
          <w:color w:val="0000FF"/>
        </w:rPr>
      </w:pPr>
      <w:hyperlink w:anchor="_top" w:history="1">
        <w:r w:rsidRPr="00F24E8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31BBF" w:rsidRPr="006A143E" w14:paraId="241B2D9B" w14:textId="77777777" w:rsidTr="000C7D6D">
        <w:tc>
          <w:tcPr>
            <w:tcW w:w="5000" w:type="pct"/>
            <w:shd w:val="clear" w:color="auto" w:fill="C0C0C0"/>
          </w:tcPr>
          <w:p w14:paraId="7264E7BD" w14:textId="77777777" w:rsidR="00031BBF" w:rsidRPr="006A143E" w:rsidRDefault="00031BBF" w:rsidP="000C7D6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6" w:name="_Order_Received_Under"/>
            <w:bookmarkStart w:id="7" w:name="_Toc163651735"/>
            <w:bookmarkEnd w:id="6"/>
            <w:r w:rsidRPr="006A143E">
              <w:rPr>
                <w:rFonts w:ascii="Verdana" w:hAnsi="Verdana"/>
                <w:i w:val="0"/>
                <w:iCs w:val="0"/>
                <w:color w:val="000000"/>
              </w:rPr>
              <w:t>Order Received Under the Incorrect File</w:t>
            </w:r>
            <w:bookmarkEnd w:id="7"/>
          </w:p>
        </w:tc>
      </w:tr>
    </w:tbl>
    <w:p w14:paraId="049CBBD9" w14:textId="25A4288D" w:rsidR="000C7D6D" w:rsidRDefault="00DB0378" w:rsidP="000C7D6D">
      <w:pPr>
        <w:spacing w:before="120" w:after="120"/>
        <w:rPr>
          <w:rFonts w:ascii="Verdana" w:hAnsi="Verdana"/>
        </w:rPr>
      </w:pPr>
      <w:r>
        <w:rPr>
          <w:noProof/>
        </w:rPr>
        <w:drawing>
          <wp:inline distT="0" distB="0" distL="0" distR="0" wp14:anchorId="550C0DA9" wp14:editId="6D04A5FE">
            <wp:extent cx="2413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D6D" w:rsidRPr="00AC3E2D">
        <w:rPr>
          <w:rFonts w:ascii="Verdana" w:hAnsi="Verdana"/>
          <w:color w:val="000000"/>
        </w:rPr>
        <w:t xml:space="preserve"> </w:t>
      </w:r>
      <w:r w:rsidR="00A2079D" w:rsidRPr="00A2079D">
        <w:rPr>
          <w:rFonts w:ascii="Verdana" w:hAnsi="Verdana"/>
          <w:b/>
          <w:bCs/>
          <w:color w:val="000000"/>
        </w:rPr>
        <w:t>D</w:t>
      </w:r>
      <w:r w:rsidR="000C7D6D" w:rsidRPr="00A32108">
        <w:rPr>
          <w:rFonts w:ascii="Verdana" w:hAnsi="Verdana"/>
          <w:b/>
          <w:color w:val="000000"/>
        </w:rPr>
        <w:t>oes not apply</w:t>
      </w:r>
      <w:r w:rsidR="000C7D6D" w:rsidRPr="00892DEF">
        <w:rPr>
          <w:rFonts w:ascii="Verdana" w:hAnsi="Verdana"/>
          <w:color w:val="000000"/>
        </w:rPr>
        <w:t xml:space="preserve"> to Medicare Part D claims.  To request a Med D claim be reversed and reprocessed, refer to</w:t>
      </w:r>
      <w:r w:rsidR="000C7D6D">
        <w:rPr>
          <w:rFonts w:ascii="Verdana" w:hAnsi="Verdana"/>
          <w:color w:val="000000"/>
        </w:rPr>
        <w:t xml:space="preserve"> </w:t>
      </w:r>
      <w:hyperlink r:id="rId14" w:anchor="!/view?docid=ba37b791-b974-44e3-b8aa-0e3b561b5652" w:history="1">
        <w:r w:rsidR="00BE44CE" w:rsidRPr="00F24E80">
          <w:rPr>
            <w:rStyle w:val="Hyperlink"/>
            <w:rFonts w:ascii="Verdana" w:hAnsi="Verdana"/>
          </w:rPr>
          <w:t>MED D - Claim Adjustment and Refund Requests (026596)</w:t>
        </w:r>
      </w:hyperlink>
      <w:r w:rsidR="005125B1" w:rsidRPr="00F24E80">
        <w:rPr>
          <w:rStyle w:val="Hyperlink"/>
          <w:rFonts w:ascii="Verdana" w:hAnsi="Verdana"/>
          <w:u w:val="none"/>
        </w:rPr>
        <w:t>.</w:t>
      </w:r>
      <w:r w:rsidR="000C7D6D" w:rsidRPr="00F24E80">
        <w:rPr>
          <w:rFonts w:ascii="Verdana" w:hAnsi="Verdana"/>
          <w:color w:val="0000FF"/>
        </w:rPr>
        <w:t xml:space="preserve"> </w:t>
      </w:r>
    </w:p>
    <w:p w14:paraId="4DDC1D54" w14:textId="638E7927" w:rsidR="000C7D6D" w:rsidRDefault="00DB0378" w:rsidP="000C7D6D">
      <w:pPr>
        <w:spacing w:before="120" w:after="12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4A74F9B7" wp14:editId="143BDD9A">
            <wp:extent cx="2413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D6D" w:rsidRPr="008207AC">
        <w:rPr>
          <w:rFonts w:ascii="Verdana" w:hAnsi="Verdana"/>
          <w:noProof/>
        </w:rPr>
        <w:t xml:space="preserve">This </w:t>
      </w:r>
      <w:r w:rsidR="000C7D6D">
        <w:rPr>
          <w:rFonts w:ascii="Verdana" w:hAnsi="Verdana"/>
          <w:noProof/>
        </w:rPr>
        <w:t xml:space="preserve">is not used </w:t>
      </w:r>
      <w:r w:rsidR="000C7D6D" w:rsidRPr="008207AC">
        <w:rPr>
          <w:rFonts w:ascii="Verdana" w:hAnsi="Verdana"/>
          <w:noProof/>
        </w:rPr>
        <w:t xml:space="preserve">for </w:t>
      </w:r>
      <w:r w:rsidR="000C7D6D" w:rsidRPr="008207AC">
        <w:rPr>
          <w:rFonts w:ascii="Verdana" w:hAnsi="Verdana"/>
          <w:color w:val="000000"/>
        </w:rPr>
        <w:t>Aetna claims.</w:t>
      </w:r>
      <w:r w:rsidR="000C7D6D">
        <w:rPr>
          <w:rFonts w:ascii="Verdana" w:hAnsi="Verdana"/>
          <w:color w:val="000000"/>
        </w:rPr>
        <w:t xml:space="preserve">  Refer to the Overpayments / Alternate Insurance Paid in Error section of </w:t>
      </w:r>
      <w:hyperlink r:id="rId15" w:anchor="!/view?docid=4e81c6b3-9feb-442a-b625-508abf839729" w:history="1">
        <w:hyperlink r:id="rId16" w:anchor="!/view?docid=4e81c6b3-9feb-442a-b625-508abf839729" w:history="1">
          <w:r w:rsidR="00A73E0F" w:rsidRPr="00F24E80">
            <w:rPr>
              <w:rStyle w:val="Hyperlink"/>
              <w:rFonts w:ascii="Verdana" w:hAnsi="Verdana"/>
            </w:rPr>
            <w:t>Paper Claims (059668)</w:t>
          </w:r>
        </w:hyperlink>
        <w:r w:rsidR="000C7D6D" w:rsidRPr="00F24E80">
          <w:rPr>
            <w:rStyle w:val="Hyperlink"/>
            <w:rFonts w:ascii="Verdana" w:hAnsi="Verdana"/>
            <w:u w:val="none"/>
          </w:rPr>
          <w:t>.</w:t>
        </w:r>
      </w:hyperlink>
      <w:r w:rsidR="000C7D6D" w:rsidRPr="00F24E80">
        <w:rPr>
          <w:rFonts w:ascii="Verdana" w:hAnsi="Verdana"/>
          <w:color w:val="0000FF"/>
        </w:rPr>
        <w:t xml:space="preserve">   </w:t>
      </w:r>
      <w:r w:rsidR="000C7D6D" w:rsidRPr="00F24E80">
        <w:rPr>
          <w:noProof/>
          <w:color w:val="0000FF"/>
        </w:rPr>
        <w:t xml:space="preserve"> </w:t>
      </w:r>
    </w:p>
    <w:p w14:paraId="7ED53981" w14:textId="77777777" w:rsidR="000C7D6D" w:rsidRDefault="000C7D6D" w:rsidP="000C7D6D">
      <w:pPr>
        <w:spacing w:before="120" w:after="120"/>
        <w:rPr>
          <w:rFonts w:ascii="Verdana" w:hAnsi="Verdana"/>
          <w:color w:val="000000"/>
        </w:rPr>
      </w:pPr>
    </w:p>
    <w:p w14:paraId="12D1B49D" w14:textId="77777777" w:rsidR="00075117" w:rsidRDefault="00031BBF" w:rsidP="000C7D6D">
      <w:pPr>
        <w:spacing w:before="120" w:after="120"/>
        <w:rPr>
          <w:rFonts w:ascii="Verdana" w:hAnsi="Verdana"/>
          <w:color w:val="000000"/>
        </w:rPr>
      </w:pPr>
      <w:r w:rsidRPr="006A143E">
        <w:rPr>
          <w:rFonts w:ascii="Verdana" w:hAnsi="Verdana"/>
          <w:color w:val="000000"/>
        </w:rPr>
        <w:t xml:space="preserve">This can occur when a </w:t>
      </w:r>
      <w:r w:rsidR="00446834">
        <w:rPr>
          <w:rFonts w:ascii="Verdana" w:hAnsi="Verdana"/>
          <w:color w:val="000000"/>
        </w:rPr>
        <w:t>member</w:t>
      </w:r>
      <w:r w:rsidRPr="006A143E">
        <w:rPr>
          <w:rFonts w:ascii="Verdana" w:hAnsi="Verdana"/>
          <w:color w:val="000000"/>
        </w:rPr>
        <w:t xml:space="preserve"> has dual eligibility and </w:t>
      </w:r>
      <w:r w:rsidR="00E41ACC">
        <w:rPr>
          <w:rFonts w:ascii="Verdana" w:hAnsi="Verdana"/>
          <w:color w:val="000000"/>
        </w:rPr>
        <w:t>the PBM</w:t>
      </w:r>
      <w:r w:rsidRPr="006A143E">
        <w:rPr>
          <w:rFonts w:ascii="Verdana" w:hAnsi="Verdana"/>
          <w:color w:val="000000"/>
        </w:rPr>
        <w:t xml:space="preserve"> processes the Mail Service claim under </w:t>
      </w:r>
      <w:r w:rsidR="009D0B3C" w:rsidRPr="006A143E">
        <w:rPr>
          <w:rFonts w:ascii="Verdana" w:hAnsi="Verdana"/>
          <w:color w:val="000000"/>
        </w:rPr>
        <w:t>a different</w:t>
      </w:r>
      <w:r w:rsidR="006F49FD" w:rsidRPr="006A143E">
        <w:rPr>
          <w:rFonts w:ascii="Verdana" w:hAnsi="Verdana"/>
          <w:color w:val="000000"/>
        </w:rPr>
        <w:t>:</w:t>
      </w:r>
    </w:p>
    <w:p w14:paraId="6A98E868" w14:textId="77777777" w:rsidR="00075117" w:rsidRDefault="00031BBF" w:rsidP="00075117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075117">
        <w:rPr>
          <w:rFonts w:ascii="Verdana" w:hAnsi="Verdana"/>
          <w:color w:val="000000"/>
        </w:rPr>
        <w:t>Group</w:t>
      </w:r>
    </w:p>
    <w:p w14:paraId="7ADDD8AE" w14:textId="77777777" w:rsidR="00075117" w:rsidRDefault="00031BBF" w:rsidP="00075117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075117">
        <w:rPr>
          <w:rFonts w:ascii="Verdana" w:hAnsi="Verdana"/>
          <w:color w:val="000000"/>
        </w:rPr>
        <w:t>Client</w:t>
      </w:r>
      <w:r w:rsidR="00741A83" w:rsidRPr="00075117">
        <w:rPr>
          <w:rFonts w:ascii="Verdana" w:hAnsi="Verdana"/>
          <w:color w:val="000000"/>
        </w:rPr>
        <w:t xml:space="preserve"> </w:t>
      </w:r>
      <w:r w:rsidRPr="00075117">
        <w:rPr>
          <w:rFonts w:ascii="Verdana" w:hAnsi="Verdana"/>
          <w:color w:val="000000"/>
        </w:rPr>
        <w:t>/</w:t>
      </w:r>
      <w:r w:rsidR="00741A83" w:rsidRPr="00075117">
        <w:rPr>
          <w:rFonts w:ascii="Verdana" w:hAnsi="Verdana"/>
          <w:color w:val="000000"/>
        </w:rPr>
        <w:t xml:space="preserve"> </w:t>
      </w:r>
      <w:r w:rsidRPr="00075117">
        <w:rPr>
          <w:rFonts w:ascii="Verdana" w:hAnsi="Verdana"/>
          <w:color w:val="000000"/>
        </w:rPr>
        <w:t>carrier code</w:t>
      </w:r>
    </w:p>
    <w:p w14:paraId="5E1864FA" w14:textId="0276E40C" w:rsidR="00075117" w:rsidRPr="00075117" w:rsidRDefault="00031BBF" w:rsidP="00075117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075117">
        <w:rPr>
          <w:rFonts w:ascii="Verdana" w:hAnsi="Verdana"/>
        </w:rPr>
        <w:t>External I.D</w:t>
      </w:r>
      <w:r w:rsidR="00F93720">
        <w:rPr>
          <w:rFonts w:ascii="Verdana" w:hAnsi="Verdana"/>
        </w:rPr>
        <w:t>.</w:t>
      </w:r>
    </w:p>
    <w:p w14:paraId="321C4B06" w14:textId="77777777" w:rsidR="00F93720" w:rsidRPr="00F93720" w:rsidRDefault="00031BBF" w:rsidP="00075117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075117">
        <w:rPr>
          <w:rFonts w:ascii="Verdana" w:hAnsi="Verdana"/>
        </w:rPr>
        <w:t>Plan / account</w:t>
      </w:r>
    </w:p>
    <w:p w14:paraId="4B1D45DC" w14:textId="23ACAAAC" w:rsidR="00F83462" w:rsidRPr="00F93720" w:rsidRDefault="00031BBF" w:rsidP="00075117">
      <w:pPr>
        <w:pStyle w:val="ListParagraph"/>
        <w:numPr>
          <w:ilvl w:val="0"/>
          <w:numId w:val="2"/>
        </w:numPr>
        <w:spacing w:before="120" w:after="120"/>
        <w:rPr>
          <w:rFonts w:ascii="Verdana" w:hAnsi="Verdana"/>
          <w:color w:val="000000"/>
        </w:rPr>
      </w:pPr>
      <w:r w:rsidRPr="00075117">
        <w:rPr>
          <w:rFonts w:ascii="Verdana" w:hAnsi="Verdana"/>
        </w:rPr>
        <w:t>Person code</w:t>
      </w:r>
    </w:p>
    <w:p w14:paraId="6A3F9029" w14:textId="77777777" w:rsidR="00F93720" w:rsidRDefault="00F93720" w:rsidP="00F93720">
      <w:pPr>
        <w:spacing w:before="120" w:after="120"/>
        <w:rPr>
          <w:rFonts w:ascii="Verdana" w:hAnsi="Verdana"/>
          <w:color w:val="000000"/>
        </w:rPr>
      </w:pPr>
    </w:p>
    <w:p w14:paraId="0C88A4D5" w14:textId="7A0CA49F" w:rsidR="00F93720" w:rsidRPr="00F93720" w:rsidRDefault="00F93720" w:rsidP="00F93720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2132"/>
        <w:gridCol w:w="704"/>
        <w:gridCol w:w="440"/>
        <w:gridCol w:w="357"/>
        <w:gridCol w:w="47"/>
        <w:gridCol w:w="1953"/>
        <w:gridCol w:w="565"/>
        <w:gridCol w:w="207"/>
        <w:gridCol w:w="453"/>
        <w:gridCol w:w="725"/>
        <w:gridCol w:w="4382"/>
      </w:tblGrid>
      <w:tr w:rsidR="00B224B7" w14:paraId="5394B421" w14:textId="77777777" w:rsidTr="00531A33">
        <w:tc>
          <w:tcPr>
            <w:tcW w:w="380" w:type="pct"/>
            <w:shd w:val="clear" w:color="auto" w:fill="D9D9D9" w:themeFill="background1" w:themeFillShade="D9"/>
          </w:tcPr>
          <w:p w14:paraId="50C6471F" w14:textId="225F8F6B" w:rsidR="00031BBF" w:rsidRPr="006A143E" w:rsidRDefault="00031BBF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20" w:type="pct"/>
            <w:gridSpan w:val="11"/>
            <w:shd w:val="clear" w:color="auto" w:fill="D9D9D9" w:themeFill="background1" w:themeFillShade="D9"/>
          </w:tcPr>
          <w:p w14:paraId="61A35F87" w14:textId="77777777" w:rsidR="00031BBF" w:rsidRPr="006A143E" w:rsidRDefault="00031BBF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B224B7" w14:paraId="05DD6652" w14:textId="77777777" w:rsidTr="00E343AE">
        <w:tc>
          <w:tcPr>
            <w:tcW w:w="380" w:type="pct"/>
            <w:vMerge w:val="restart"/>
          </w:tcPr>
          <w:p w14:paraId="0ACF3A05" w14:textId="77777777" w:rsidR="001B43E0" w:rsidRPr="006A143E" w:rsidRDefault="00CB1210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20" w:type="pct"/>
            <w:gridSpan w:val="11"/>
          </w:tcPr>
          <w:p w14:paraId="3164DF75" w14:textId="66F78DB2" w:rsidR="001B43E0" w:rsidRPr="006A143E" w:rsidRDefault="001B43E0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Search</w:t>
            </w:r>
            <w:r w:rsidR="000C7D6D">
              <w:rPr>
                <w:rFonts w:ascii="Verdana" w:hAnsi="Verdana"/>
                <w:color w:val="000000"/>
              </w:rPr>
              <w:t xml:space="preserve"> and locate</w:t>
            </w:r>
            <w:r w:rsidRPr="006A143E">
              <w:rPr>
                <w:rFonts w:ascii="Verdana" w:hAnsi="Verdana"/>
                <w:color w:val="000000"/>
              </w:rPr>
              <w:t xml:space="preserve"> the order in question.</w:t>
            </w:r>
          </w:p>
        </w:tc>
      </w:tr>
      <w:tr w:rsidR="00B224B7" w14:paraId="6B056356" w14:textId="77777777" w:rsidTr="00531A33">
        <w:tc>
          <w:tcPr>
            <w:tcW w:w="380" w:type="pct"/>
            <w:vMerge/>
          </w:tcPr>
          <w:p w14:paraId="19AB10F6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421" w:type="pct"/>
            <w:gridSpan w:val="5"/>
            <w:shd w:val="clear" w:color="auto" w:fill="D9D9D9" w:themeFill="background1" w:themeFillShade="D9"/>
          </w:tcPr>
          <w:p w14:paraId="52B6778C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If the order is…</w:t>
            </w:r>
          </w:p>
        </w:tc>
        <w:tc>
          <w:tcPr>
            <w:tcW w:w="3199" w:type="pct"/>
            <w:gridSpan w:val="6"/>
            <w:shd w:val="clear" w:color="auto" w:fill="D9D9D9" w:themeFill="background1" w:themeFillShade="D9"/>
          </w:tcPr>
          <w:p w14:paraId="3D1508F5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7A5FD607" w14:textId="77777777" w:rsidTr="00E343AE">
        <w:tc>
          <w:tcPr>
            <w:tcW w:w="380" w:type="pct"/>
            <w:vMerge/>
          </w:tcPr>
          <w:p w14:paraId="48C0CD42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421" w:type="pct"/>
            <w:gridSpan w:val="5"/>
            <w:shd w:val="clear" w:color="auto" w:fill="auto"/>
          </w:tcPr>
          <w:p w14:paraId="278F2FED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Found</w:t>
            </w:r>
          </w:p>
        </w:tc>
        <w:tc>
          <w:tcPr>
            <w:tcW w:w="3199" w:type="pct"/>
            <w:gridSpan w:val="6"/>
            <w:shd w:val="clear" w:color="auto" w:fill="auto"/>
          </w:tcPr>
          <w:p w14:paraId="3B2E4D7F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to </w:t>
            </w:r>
            <w:r w:rsidR="00CB1210">
              <w:rPr>
                <w:rFonts w:ascii="Verdana" w:hAnsi="Verdana"/>
                <w:b/>
                <w:color w:val="000000"/>
              </w:rPr>
              <w:t>Step 2</w:t>
            </w:r>
            <w:r w:rsidR="00AD6D96" w:rsidRPr="00606EF8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14:paraId="327806B3" w14:textId="77777777" w:rsidTr="00E343AE">
        <w:tc>
          <w:tcPr>
            <w:tcW w:w="380" w:type="pct"/>
            <w:vMerge/>
          </w:tcPr>
          <w:p w14:paraId="49A2C307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421" w:type="pct"/>
            <w:gridSpan w:val="5"/>
            <w:shd w:val="clear" w:color="auto" w:fill="auto"/>
          </w:tcPr>
          <w:p w14:paraId="0420C062" w14:textId="2EFD375A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N</w:t>
            </w:r>
            <w:r w:rsidR="00776E2A">
              <w:rPr>
                <w:rFonts w:ascii="Verdana" w:hAnsi="Verdana"/>
                <w:b/>
                <w:color w:val="000000"/>
              </w:rPr>
              <w:t>ot</w:t>
            </w:r>
            <w:r w:rsidRPr="006A143E">
              <w:rPr>
                <w:rFonts w:ascii="Verdana" w:hAnsi="Verdana"/>
                <w:color w:val="000000"/>
              </w:rPr>
              <w:t xml:space="preserve"> found</w:t>
            </w:r>
          </w:p>
        </w:tc>
        <w:tc>
          <w:tcPr>
            <w:tcW w:w="3199" w:type="pct"/>
            <w:gridSpan w:val="6"/>
            <w:shd w:val="clear" w:color="auto" w:fill="auto"/>
          </w:tcPr>
          <w:p w14:paraId="30792472" w14:textId="00FACC50" w:rsidR="00A32108" w:rsidRPr="006A143E" w:rsidRDefault="00B224B7" w:rsidP="00776E2A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to </w:t>
            </w:r>
            <w:r w:rsidR="00CB1210">
              <w:rPr>
                <w:rFonts w:ascii="Verdana" w:hAnsi="Verdana"/>
                <w:b/>
                <w:color w:val="000000"/>
              </w:rPr>
              <w:t>Step 3</w:t>
            </w:r>
            <w:r w:rsidR="00AD6D96" w:rsidRPr="00606EF8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14:paraId="0D1A9347" w14:textId="77777777" w:rsidTr="00E343AE">
        <w:tc>
          <w:tcPr>
            <w:tcW w:w="380" w:type="pct"/>
            <w:vMerge w:val="restart"/>
          </w:tcPr>
          <w:p w14:paraId="41A5E056" w14:textId="77777777" w:rsidR="001A374C" w:rsidRPr="006A143E" w:rsidRDefault="00CB1210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20" w:type="pct"/>
            <w:gridSpan w:val="11"/>
          </w:tcPr>
          <w:p w14:paraId="139C1EE2" w14:textId="1843BC83" w:rsidR="00EC5855" w:rsidRPr="006A143E" w:rsidRDefault="00A32108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Review</w:t>
            </w:r>
            <w:r w:rsidR="00EC5855" w:rsidRPr="006A143E">
              <w:rPr>
                <w:rFonts w:ascii="Verdana" w:hAnsi="Verdana"/>
                <w:color w:val="000000"/>
              </w:rPr>
              <w:t xml:space="preserve"> the following </w:t>
            </w:r>
            <w:r w:rsidR="00AA47EF" w:rsidRPr="006A143E">
              <w:rPr>
                <w:rFonts w:ascii="Verdana" w:hAnsi="Verdana"/>
                <w:color w:val="000000"/>
              </w:rPr>
              <w:t>to</w:t>
            </w:r>
            <w:r w:rsidR="00EC5855" w:rsidRPr="006A143E">
              <w:rPr>
                <w:rFonts w:ascii="Verdana" w:hAnsi="Verdana"/>
                <w:color w:val="000000"/>
              </w:rPr>
              <w:t xml:space="preserve"> determine if a copay change has occurred:</w:t>
            </w:r>
          </w:p>
          <w:p w14:paraId="36AFB0B3" w14:textId="7604F04C" w:rsidR="001A374C" w:rsidRPr="006A143E" w:rsidRDefault="00EC5855" w:rsidP="00655306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0C7D6D">
              <w:rPr>
                <w:rFonts w:ascii="Verdana" w:hAnsi="Verdana"/>
                <w:color w:val="000000"/>
              </w:rPr>
              <w:t>View the CIF</w:t>
            </w:r>
            <w:r w:rsidR="000C7D6D" w:rsidRPr="000C7D6D">
              <w:rPr>
                <w:rFonts w:ascii="Verdana" w:hAnsi="Verdana"/>
                <w:color w:val="000000"/>
              </w:rPr>
              <w:t xml:space="preserve"> then </w:t>
            </w:r>
            <w:r w:rsidR="000C7D6D">
              <w:rPr>
                <w:rFonts w:ascii="Verdana" w:hAnsi="Verdana"/>
                <w:color w:val="000000"/>
              </w:rPr>
              <w:t>r</w:t>
            </w:r>
            <w:r w:rsidRPr="000C7D6D">
              <w:rPr>
                <w:rFonts w:ascii="Verdana" w:hAnsi="Verdana"/>
                <w:color w:val="000000"/>
              </w:rPr>
              <w:t xml:space="preserve">un a </w:t>
            </w:r>
            <w:hyperlink r:id="rId17" w:anchor="!/view?docid=59c4e7fa-4a87-43c4-89cd-5d4f8c6c3421" w:history="1">
              <w:r w:rsidR="00606EF8" w:rsidRPr="00F24E80">
                <w:rPr>
                  <w:rStyle w:val="Hyperlink"/>
                  <w:rFonts w:ascii="Verdana" w:hAnsi="Verdana"/>
                </w:rPr>
                <w:t>Test Claim (004573)</w:t>
              </w:r>
            </w:hyperlink>
            <w:r w:rsidR="00AD6D96" w:rsidRPr="00F24E80">
              <w:rPr>
                <w:rFonts w:ascii="Verdana" w:hAnsi="Verdana"/>
                <w:color w:val="0000FF"/>
              </w:rPr>
              <w:t>.</w:t>
            </w:r>
          </w:p>
        </w:tc>
      </w:tr>
      <w:tr w:rsidR="00B224B7" w14:paraId="128002B7" w14:textId="77777777" w:rsidTr="00531A33">
        <w:tc>
          <w:tcPr>
            <w:tcW w:w="380" w:type="pct"/>
            <w:vMerge/>
          </w:tcPr>
          <w:p w14:paraId="4F90D2E0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65" w:type="pct"/>
            <w:gridSpan w:val="3"/>
            <w:shd w:val="clear" w:color="auto" w:fill="D9D9D9" w:themeFill="background1" w:themeFillShade="D9"/>
          </w:tcPr>
          <w:p w14:paraId="01F6AB2E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If the result of the Test Claim was…</w:t>
            </w:r>
          </w:p>
        </w:tc>
        <w:tc>
          <w:tcPr>
            <w:tcW w:w="3355" w:type="pct"/>
            <w:gridSpan w:val="8"/>
            <w:shd w:val="clear" w:color="auto" w:fill="D9D9D9" w:themeFill="background1" w:themeFillShade="D9"/>
          </w:tcPr>
          <w:p w14:paraId="6F11A1FB" w14:textId="25B4676A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5162043E" w14:textId="77777777" w:rsidTr="00E343AE">
        <w:tc>
          <w:tcPr>
            <w:tcW w:w="380" w:type="pct"/>
            <w:vMerge/>
          </w:tcPr>
          <w:p w14:paraId="53F4D981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65" w:type="pct"/>
            <w:gridSpan w:val="3"/>
            <w:vMerge w:val="restart"/>
            <w:shd w:val="clear" w:color="auto" w:fill="auto"/>
          </w:tcPr>
          <w:p w14:paraId="73491E7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The same as charged</w:t>
            </w:r>
          </w:p>
        </w:tc>
        <w:tc>
          <w:tcPr>
            <w:tcW w:w="3355" w:type="pct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572213E4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Review previous orders (from the previous year) to see if the copay was different in the past</w:t>
            </w:r>
            <w:r w:rsidR="00AD6D96">
              <w:rPr>
                <w:rFonts w:ascii="Verdana" w:hAnsi="Verdana"/>
                <w:color w:val="000000"/>
              </w:rPr>
              <w:t>.</w:t>
            </w:r>
          </w:p>
        </w:tc>
      </w:tr>
      <w:tr w:rsidR="00875044" w14:paraId="7A546F9F" w14:textId="77777777" w:rsidTr="00531A33">
        <w:tc>
          <w:tcPr>
            <w:tcW w:w="380" w:type="pct"/>
            <w:vMerge/>
          </w:tcPr>
          <w:p w14:paraId="3849A660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65" w:type="pct"/>
            <w:gridSpan w:val="3"/>
            <w:vMerge/>
            <w:shd w:val="clear" w:color="auto" w:fill="auto"/>
          </w:tcPr>
          <w:p w14:paraId="7C808145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1128" w:type="pct"/>
            <w:gridSpan w:val="4"/>
            <w:shd w:val="clear" w:color="auto" w:fill="D9D9D9" w:themeFill="background1" w:themeFillShade="D9"/>
          </w:tcPr>
          <w:p w14:paraId="68EC3072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 xml:space="preserve">If the copay in the past was… </w:t>
            </w:r>
          </w:p>
        </w:tc>
        <w:tc>
          <w:tcPr>
            <w:tcW w:w="2227" w:type="pct"/>
            <w:gridSpan w:val="4"/>
            <w:shd w:val="clear" w:color="auto" w:fill="D9D9D9" w:themeFill="background1" w:themeFillShade="D9"/>
          </w:tcPr>
          <w:p w14:paraId="480B7355" w14:textId="14F01E35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875044" w14:paraId="69CDEB7F" w14:textId="77777777" w:rsidTr="00E343AE">
        <w:tc>
          <w:tcPr>
            <w:tcW w:w="380" w:type="pct"/>
            <w:vMerge/>
          </w:tcPr>
          <w:p w14:paraId="144B2E9C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65" w:type="pct"/>
            <w:gridSpan w:val="3"/>
            <w:vMerge/>
            <w:shd w:val="clear" w:color="auto" w:fill="auto"/>
          </w:tcPr>
          <w:p w14:paraId="2347D64A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1128" w:type="pct"/>
            <w:gridSpan w:val="4"/>
            <w:shd w:val="clear" w:color="auto" w:fill="auto"/>
          </w:tcPr>
          <w:p w14:paraId="15F49087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Different</w:t>
            </w:r>
          </w:p>
        </w:tc>
        <w:tc>
          <w:tcPr>
            <w:tcW w:w="2227" w:type="pct"/>
            <w:gridSpan w:val="4"/>
            <w:shd w:val="clear" w:color="auto" w:fill="auto"/>
          </w:tcPr>
          <w:p w14:paraId="181E9F31" w14:textId="199FAA39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Advise the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 that a copay change has </w:t>
            </w:r>
            <w:r w:rsidR="00AA47EF" w:rsidRPr="006A143E">
              <w:rPr>
                <w:rFonts w:ascii="Verdana" w:hAnsi="Verdana"/>
                <w:color w:val="000000"/>
              </w:rPr>
              <w:t>occurred,</w:t>
            </w:r>
            <w:r w:rsidRPr="006A143E">
              <w:rPr>
                <w:rFonts w:ascii="Verdana" w:hAnsi="Verdana"/>
                <w:color w:val="000000"/>
              </w:rPr>
              <w:t xml:space="preserve"> and the claim was processed correctly.</w:t>
            </w:r>
          </w:p>
        </w:tc>
      </w:tr>
      <w:tr w:rsidR="00875044" w14:paraId="7905996A" w14:textId="77777777" w:rsidTr="00E343AE">
        <w:tc>
          <w:tcPr>
            <w:tcW w:w="380" w:type="pct"/>
            <w:vMerge/>
          </w:tcPr>
          <w:p w14:paraId="1BD05908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65" w:type="pct"/>
            <w:gridSpan w:val="3"/>
            <w:vMerge/>
            <w:shd w:val="clear" w:color="auto" w:fill="auto"/>
          </w:tcPr>
          <w:p w14:paraId="22F43EFB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128" w:type="pct"/>
            <w:gridSpan w:val="4"/>
            <w:shd w:val="clear" w:color="auto" w:fill="auto"/>
          </w:tcPr>
          <w:p w14:paraId="7CC06191" w14:textId="09D66DA0" w:rsidR="00A32108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The same</w:t>
            </w:r>
          </w:p>
        </w:tc>
        <w:tc>
          <w:tcPr>
            <w:tcW w:w="2227" w:type="pct"/>
            <w:gridSpan w:val="4"/>
            <w:shd w:val="clear" w:color="auto" w:fill="auto"/>
          </w:tcPr>
          <w:p w14:paraId="7B6BFE3E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</w:t>
            </w:r>
            <w:r w:rsidR="00A4507F">
              <w:rPr>
                <w:rFonts w:ascii="Verdana" w:hAnsi="Verdana"/>
                <w:color w:val="000000"/>
              </w:rPr>
              <w:t xml:space="preserve">to </w:t>
            </w:r>
            <w:r w:rsidR="00CB1210">
              <w:rPr>
                <w:rFonts w:ascii="Verdana" w:hAnsi="Verdana"/>
                <w:b/>
                <w:color w:val="000000"/>
              </w:rPr>
              <w:t>Step 3</w:t>
            </w:r>
            <w:r w:rsidR="00A4507F" w:rsidRPr="00606EF8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14:paraId="6E7B01FE" w14:textId="77777777" w:rsidTr="00E343AE">
        <w:tc>
          <w:tcPr>
            <w:tcW w:w="380" w:type="pct"/>
            <w:vMerge/>
          </w:tcPr>
          <w:p w14:paraId="66DB7250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65" w:type="pct"/>
            <w:gridSpan w:val="3"/>
            <w:shd w:val="clear" w:color="auto" w:fill="auto"/>
          </w:tcPr>
          <w:p w14:paraId="0BBD5C2E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Different than charged</w:t>
            </w:r>
          </w:p>
        </w:tc>
        <w:tc>
          <w:tcPr>
            <w:tcW w:w="3355" w:type="pct"/>
            <w:gridSpan w:val="8"/>
            <w:shd w:val="clear" w:color="auto" w:fill="auto"/>
          </w:tcPr>
          <w:p w14:paraId="01CE9D73" w14:textId="02383B11" w:rsidR="00A32108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to </w:t>
            </w:r>
            <w:r w:rsidR="00CB1210">
              <w:rPr>
                <w:rFonts w:ascii="Verdana" w:hAnsi="Verdana"/>
                <w:b/>
                <w:color w:val="000000"/>
              </w:rPr>
              <w:t>Step 3</w:t>
            </w:r>
            <w:r w:rsidR="00A4507F" w:rsidRPr="00606EF8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14:paraId="179FF4B3" w14:textId="77777777" w:rsidTr="00E343AE">
        <w:tc>
          <w:tcPr>
            <w:tcW w:w="380" w:type="pct"/>
            <w:vMerge w:val="restart"/>
          </w:tcPr>
          <w:p w14:paraId="0008567B" w14:textId="77777777" w:rsidR="00001A06" w:rsidRPr="006A143E" w:rsidRDefault="00CB1210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20" w:type="pct"/>
            <w:gridSpan w:val="11"/>
          </w:tcPr>
          <w:p w14:paraId="5AEA51C6" w14:textId="77777777" w:rsidR="00001A06" w:rsidRDefault="00001A06" w:rsidP="000C7D6D">
            <w:pPr>
              <w:spacing w:before="120" w:after="120" w:line="240" w:lineRule="atLeast"/>
              <w:textAlignment w:val="top"/>
              <w:rPr>
                <w:noProof/>
              </w:rPr>
            </w:pPr>
            <w:r w:rsidRPr="006A143E">
              <w:rPr>
                <w:rFonts w:ascii="Verdana" w:hAnsi="Verdana"/>
                <w:color w:val="000000"/>
              </w:rPr>
              <w:t xml:space="preserve">Exit the current account and return to the </w:t>
            </w:r>
            <w:r w:rsidRPr="006A143E">
              <w:rPr>
                <w:rFonts w:ascii="Verdana" w:hAnsi="Verdana"/>
                <w:b/>
                <w:color w:val="000000"/>
              </w:rPr>
              <w:t xml:space="preserve">Find a Member/Dependent </w:t>
            </w:r>
            <w:r w:rsidRPr="006A143E">
              <w:rPr>
                <w:rFonts w:ascii="Verdana" w:hAnsi="Verdana"/>
                <w:color w:val="000000"/>
              </w:rPr>
              <w:t xml:space="preserve">screen and conduct a </w:t>
            </w:r>
            <w:r w:rsidRPr="006A143E">
              <w:rPr>
                <w:rFonts w:ascii="Verdana" w:hAnsi="Verdana"/>
                <w:b/>
                <w:color w:val="000000"/>
              </w:rPr>
              <w:t xml:space="preserve">Name </w:t>
            </w:r>
            <w:r w:rsidR="00E3370F">
              <w:rPr>
                <w:rFonts w:ascii="Verdana" w:hAnsi="Verdana"/>
                <w:b/>
                <w:color w:val="000000"/>
              </w:rPr>
              <w:t xml:space="preserve">and DOB </w:t>
            </w:r>
            <w:r w:rsidRPr="006A143E">
              <w:rPr>
                <w:rFonts w:ascii="Verdana" w:hAnsi="Verdana"/>
                <w:b/>
                <w:color w:val="000000"/>
              </w:rPr>
              <w:t>Search</w:t>
            </w:r>
            <w:r w:rsidR="00AD6D96">
              <w:rPr>
                <w:rFonts w:ascii="Verdana" w:hAnsi="Verdana"/>
                <w:color w:val="000000"/>
              </w:rPr>
              <w:t>.</w:t>
            </w:r>
            <w:r w:rsidR="008207AC">
              <w:rPr>
                <w:rFonts w:ascii="Verdana" w:hAnsi="Verdana"/>
                <w:color w:val="000000"/>
              </w:rPr>
              <w:t xml:space="preserve"> </w:t>
            </w:r>
            <w:r w:rsidR="009C238F">
              <w:rPr>
                <w:noProof/>
              </w:rPr>
              <w:t xml:space="preserve"> </w:t>
            </w:r>
          </w:p>
          <w:p w14:paraId="6A4FEF65" w14:textId="5AC3A2C8" w:rsidR="00CB1210" w:rsidRPr="00CB1210" w:rsidRDefault="00CB1210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B1210">
              <w:rPr>
                <w:rFonts w:ascii="Verdana" w:hAnsi="Verdana"/>
                <w:b/>
                <w:noProof/>
              </w:rPr>
              <w:t>Note:</w:t>
            </w:r>
            <w:r w:rsidRPr="00CB1210">
              <w:rPr>
                <w:rFonts w:ascii="Verdana" w:hAnsi="Verdana"/>
                <w:noProof/>
              </w:rPr>
              <w:t xml:space="preserve"> If the member cannot be found, ask </w:t>
            </w:r>
            <w:r w:rsidR="005569ED">
              <w:rPr>
                <w:rFonts w:ascii="Verdana" w:hAnsi="Verdana"/>
                <w:noProof/>
              </w:rPr>
              <w:t>them</w:t>
            </w:r>
            <w:r w:rsidRPr="00CB1210">
              <w:rPr>
                <w:rFonts w:ascii="Verdana" w:hAnsi="Verdana"/>
                <w:noProof/>
              </w:rPr>
              <w:t xml:space="preserve"> if </w:t>
            </w:r>
            <w:r w:rsidR="005569ED">
              <w:rPr>
                <w:rFonts w:ascii="Verdana" w:hAnsi="Verdana"/>
                <w:noProof/>
              </w:rPr>
              <w:t>they have</w:t>
            </w:r>
            <w:r w:rsidRPr="00CB1210">
              <w:rPr>
                <w:rFonts w:ascii="Verdana" w:hAnsi="Verdana"/>
                <w:noProof/>
              </w:rPr>
              <w:t xml:space="preserve"> had any recent name changes and search for a second account (active or inactive).</w:t>
            </w:r>
            <w:r>
              <w:rPr>
                <w:rFonts w:ascii="Verdana" w:hAnsi="Verdana"/>
                <w:noProof/>
              </w:rPr>
              <w:t xml:space="preserve">     </w:t>
            </w:r>
          </w:p>
        </w:tc>
      </w:tr>
      <w:tr w:rsidR="00B224B7" w14:paraId="02F09BA0" w14:textId="77777777" w:rsidTr="00531A33">
        <w:tc>
          <w:tcPr>
            <w:tcW w:w="380" w:type="pct"/>
            <w:vMerge/>
          </w:tcPr>
          <w:p w14:paraId="6E7B25EE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shd w:val="clear" w:color="auto" w:fill="D9D9D9" w:themeFill="background1" w:themeFillShade="D9"/>
          </w:tcPr>
          <w:p w14:paraId="056B106E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If more than one account…</w:t>
            </w:r>
          </w:p>
        </w:tc>
        <w:tc>
          <w:tcPr>
            <w:tcW w:w="3797" w:type="pct"/>
            <w:gridSpan w:val="10"/>
            <w:shd w:val="clear" w:color="auto" w:fill="D9D9D9" w:themeFill="background1" w:themeFillShade="D9"/>
          </w:tcPr>
          <w:p w14:paraId="7761EDE7" w14:textId="1E48B018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3EC4FFE2" w14:textId="77777777" w:rsidTr="00E343AE">
        <w:tc>
          <w:tcPr>
            <w:tcW w:w="380" w:type="pct"/>
            <w:vMerge/>
          </w:tcPr>
          <w:p w14:paraId="638F0165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 w:val="restart"/>
            <w:shd w:val="clear" w:color="auto" w:fill="auto"/>
          </w:tcPr>
          <w:p w14:paraId="00356959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Exists</w:t>
            </w:r>
          </w:p>
        </w:tc>
        <w:tc>
          <w:tcPr>
            <w:tcW w:w="3797" w:type="pct"/>
            <w:gridSpan w:val="10"/>
            <w:shd w:val="clear" w:color="auto" w:fill="auto"/>
          </w:tcPr>
          <w:p w14:paraId="1C1723CC" w14:textId="4BD4D995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Validate the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’s eligibility on the second account by clicking on the </w:t>
            </w:r>
            <w:r w:rsidR="00904DF4" w:rsidRPr="006A143E">
              <w:rPr>
                <w:rFonts w:ascii="Verdana" w:hAnsi="Verdana"/>
                <w:color w:val="000000"/>
              </w:rPr>
              <w:t>drop-down</w:t>
            </w:r>
            <w:r w:rsidRPr="006A143E">
              <w:rPr>
                <w:rFonts w:ascii="Verdana" w:hAnsi="Verdana"/>
                <w:color w:val="000000"/>
              </w:rPr>
              <w:t xml:space="preserve"> menu in the </w:t>
            </w:r>
            <w:r w:rsidRPr="006A143E">
              <w:rPr>
                <w:rFonts w:ascii="Verdana" w:hAnsi="Verdana"/>
                <w:b/>
                <w:color w:val="000000"/>
              </w:rPr>
              <w:t>Member/</w:t>
            </w:r>
            <w:r w:rsidR="00AA47EF" w:rsidRPr="006A143E">
              <w:rPr>
                <w:rFonts w:ascii="Verdana" w:hAnsi="Verdana"/>
                <w:b/>
                <w:color w:val="000000"/>
              </w:rPr>
              <w:t>Dependent</w:t>
            </w:r>
            <w:r w:rsidRPr="006A143E">
              <w:rPr>
                <w:rFonts w:ascii="Verdana" w:hAnsi="Verdana"/>
                <w:b/>
                <w:color w:val="000000"/>
              </w:rPr>
              <w:t xml:space="preserve"> </w:t>
            </w:r>
            <w:r w:rsidR="00904DF4" w:rsidRPr="006A143E">
              <w:rPr>
                <w:rFonts w:ascii="Verdana" w:hAnsi="Verdana"/>
                <w:color w:val="000000"/>
              </w:rPr>
              <w:t>drop-down</w:t>
            </w:r>
            <w:r w:rsidRPr="006A143E">
              <w:rPr>
                <w:rFonts w:ascii="Verdana" w:hAnsi="Verdana"/>
                <w:color w:val="000000"/>
              </w:rPr>
              <w:t xml:space="preserve"> box</w:t>
            </w:r>
            <w:r w:rsidR="00AD6D96">
              <w:rPr>
                <w:rFonts w:ascii="Verdana" w:hAnsi="Verdana"/>
                <w:color w:val="000000"/>
              </w:rPr>
              <w:t>.</w:t>
            </w:r>
          </w:p>
        </w:tc>
      </w:tr>
      <w:tr w:rsidR="00B224B7" w14:paraId="5160FAAD" w14:textId="77777777" w:rsidTr="00531A33">
        <w:tc>
          <w:tcPr>
            <w:tcW w:w="380" w:type="pct"/>
            <w:vMerge/>
          </w:tcPr>
          <w:p w14:paraId="269960DD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6525B701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shd w:val="clear" w:color="auto" w:fill="D9D9D9" w:themeFill="background1" w:themeFillShade="D9"/>
          </w:tcPr>
          <w:p w14:paraId="72EA8E75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217" w:type="pct"/>
            <w:gridSpan w:val="7"/>
            <w:shd w:val="clear" w:color="auto" w:fill="D9D9D9" w:themeFill="background1" w:themeFillShade="D9"/>
          </w:tcPr>
          <w:p w14:paraId="2B680A54" w14:textId="65984F99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345430D1" w14:textId="77777777" w:rsidTr="00E343AE">
        <w:tc>
          <w:tcPr>
            <w:tcW w:w="380" w:type="pct"/>
            <w:vMerge/>
          </w:tcPr>
          <w:p w14:paraId="107DA79A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3F936FE0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 w:val="restart"/>
            <w:shd w:val="clear" w:color="auto" w:fill="auto"/>
          </w:tcPr>
          <w:p w14:paraId="1637AF4E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Eligible</w:t>
            </w:r>
          </w:p>
        </w:tc>
        <w:tc>
          <w:tcPr>
            <w:tcW w:w="3217" w:type="pct"/>
            <w:gridSpan w:val="7"/>
            <w:shd w:val="clear" w:color="auto" w:fill="auto"/>
          </w:tcPr>
          <w:p w14:paraId="714D0F63" w14:textId="04233EF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Run a </w:t>
            </w:r>
            <w:hyperlink r:id="rId18" w:anchor="!/view?docid=59c4e7fa-4a87-43c4-89cd-5d4f8c6c3421" w:history="1">
              <w:r w:rsidR="00211F73" w:rsidRPr="00F24E80">
                <w:rPr>
                  <w:rStyle w:val="Hyperlink"/>
                  <w:rFonts w:ascii="Verdana" w:hAnsi="Verdana"/>
                </w:rPr>
                <w:t>Test Claim (004573)</w:t>
              </w:r>
            </w:hyperlink>
            <w:r w:rsidRPr="006A143E">
              <w:rPr>
                <w:rFonts w:ascii="Verdana" w:hAnsi="Verdana"/>
                <w:color w:val="000000"/>
              </w:rPr>
              <w:t xml:space="preserve"> in order to determine if the result matches the copay the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 was expecting</w:t>
            </w:r>
            <w:r w:rsidR="00AD6D96">
              <w:rPr>
                <w:rFonts w:ascii="Verdana" w:hAnsi="Verdana"/>
                <w:color w:val="000000"/>
              </w:rPr>
              <w:t>.</w:t>
            </w:r>
          </w:p>
        </w:tc>
      </w:tr>
      <w:tr w:rsidR="00B224B7" w14:paraId="5A4CB10F" w14:textId="77777777" w:rsidTr="00531A33">
        <w:tc>
          <w:tcPr>
            <w:tcW w:w="380" w:type="pct"/>
            <w:vMerge/>
          </w:tcPr>
          <w:p w14:paraId="1CE1927A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14BD0FEA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3418435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72" w:type="pct"/>
            <w:gridSpan w:val="2"/>
            <w:shd w:val="clear" w:color="auto" w:fill="D9D9D9" w:themeFill="background1" w:themeFillShade="D9"/>
          </w:tcPr>
          <w:p w14:paraId="21DB8D4A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If the copay…</w:t>
            </w:r>
          </w:p>
        </w:tc>
        <w:tc>
          <w:tcPr>
            <w:tcW w:w="2445" w:type="pct"/>
            <w:gridSpan w:val="5"/>
            <w:shd w:val="clear" w:color="auto" w:fill="D9D9D9" w:themeFill="background1" w:themeFillShade="D9"/>
          </w:tcPr>
          <w:p w14:paraId="7EC803F4" w14:textId="1F329A58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419D8C36" w14:textId="77777777" w:rsidTr="00E343AE">
        <w:tc>
          <w:tcPr>
            <w:tcW w:w="380" w:type="pct"/>
            <w:vMerge/>
          </w:tcPr>
          <w:p w14:paraId="4B316B62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41F16DC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660C9F8A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72" w:type="pct"/>
            <w:gridSpan w:val="2"/>
            <w:shd w:val="clear" w:color="auto" w:fill="auto"/>
          </w:tcPr>
          <w:p w14:paraId="0D5158D6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Matches</w:t>
            </w:r>
          </w:p>
        </w:tc>
        <w:tc>
          <w:tcPr>
            <w:tcW w:w="2445" w:type="pct"/>
            <w:gridSpan w:val="5"/>
            <w:shd w:val="clear" w:color="auto" w:fill="auto"/>
          </w:tcPr>
          <w:p w14:paraId="04C9CC35" w14:textId="726E6CA4" w:rsidR="00B224B7" w:rsidRPr="006A143E" w:rsidRDefault="000C7D6D" w:rsidP="000C7D6D">
            <w:pPr>
              <w:numPr>
                <w:ilvl w:val="0"/>
                <w:numId w:val="4"/>
              </w:numPr>
              <w:tabs>
                <w:tab w:val="clear" w:pos="805"/>
              </w:tabs>
              <w:spacing w:before="120" w:after="120" w:line="240" w:lineRule="atLeast"/>
              <w:ind w:left="251" w:hanging="251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Obtain</w:t>
            </w:r>
            <w:r w:rsidR="00B224B7" w:rsidRPr="006A143E">
              <w:rPr>
                <w:rFonts w:ascii="Verdana" w:hAnsi="Verdana"/>
                <w:color w:val="000000"/>
              </w:rPr>
              <w:t xml:space="preserve"> the following information from the second account:</w:t>
            </w:r>
          </w:p>
          <w:p w14:paraId="533C1E89" w14:textId="77777777" w:rsidR="00211F73" w:rsidRDefault="00B224B7" w:rsidP="00211F73">
            <w:pPr>
              <w:pStyle w:val="ListParagraph"/>
              <w:numPr>
                <w:ilvl w:val="0"/>
                <w:numId w:val="26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211F73">
              <w:rPr>
                <w:rFonts w:ascii="Verdana" w:hAnsi="Verdana"/>
                <w:color w:val="000000"/>
              </w:rPr>
              <w:t xml:space="preserve">ID number (it could be the same ID </w:t>
            </w:r>
            <w:r w:rsidR="00AA47EF" w:rsidRPr="00211F73">
              <w:rPr>
                <w:rFonts w:ascii="Verdana" w:hAnsi="Verdana"/>
                <w:color w:val="000000"/>
              </w:rPr>
              <w:t>number,</w:t>
            </w:r>
            <w:r w:rsidRPr="00211F73">
              <w:rPr>
                <w:rFonts w:ascii="Verdana" w:hAnsi="Verdana"/>
                <w:color w:val="000000"/>
              </w:rPr>
              <w:t xml:space="preserve"> or it could be different)</w:t>
            </w:r>
          </w:p>
          <w:p w14:paraId="1E9D90F7" w14:textId="77777777" w:rsidR="00211F73" w:rsidRDefault="00B224B7" w:rsidP="00211F73">
            <w:pPr>
              <w:pStyle w:val="ListParagraph"/>
              <w:numPr>
                <w:ilvl w:val="0"/>
                <w:numId w:val="26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211F73">
              <w:rPr>
                <w:rFonts w:ascii="Verdana" w:hAnsi="Verdana"/>
                <w:color w:val="000000"/>
              </w:rPr>
              <w:t>Group code</w:t>
            </w:r>
          </w:p>
          <w:p w14:paraId="3768AD58" w14:textId="77777777" w:rsidR="00211F73" w:rsidRDefault="00B224B7" w:rsidP="00211F73">
            <w:pPr>
              <w:pStyle w:val="ListParagraph"/>
              <w:numPr>
                <w:ilvl w:val="0"/>
                <w:numId w:val="26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211F73">
              <w:rPr>
                <w:rFonts w:ascii="Verdana" w:hAnsi="Verdana"/>
                <w:color w:val="000000"/>
              </w:rPr>
              <w:t>Client/Carrier number</w:t>
            </w:r>
          </w:p>
          <w:p w14:paraId="3FAF65E0" w14:textId="77777777" w:rsidR="00211F73" w:rsidRDefault="00B224B7" w:rsidP="00211F73">
            <w:pPr>
              <w:pStyle w:val="ListParagraph"/>
              <w:numPr>
                <w:ilvl w:val="0"/>
                <w:numId w:val="26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211F73">
              <w:rPr>
                <w:rFonts w:ascii="Verdana" w:hAnsi="Verdana"/>
                <w:color w:val="000000"/>
              </w:rPr>
              <w:t>Plan/Account number</w:t>
            </w:r>
          </w:p>
          <w:p w14:paraId="57098723" w14:textId="34872551" w:rsidR="00B224B7" w:rsidRPr="00211F73" w:rsidRDefault="00B224B7" w:rsidP="00211F73">
            <w:pPr>
              <w:pStyle w:val="ListParagraph"/>
              <w:numPr>
                <w:ilvl w:val="0"/>
                <w:numId w:val="26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211F73">
              <w:rPr>
                <w:rFonts w:ascii="Verdana" w:hAnsi="Verdana"/>
                <w:color w:val="000000"/>
              </w:rPr>
              <w:t>Person Code</w:t>
            </w:r>
          </w:p>
          <w:p w14:paraId="2392219C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3820139F" w14:textId="24AB3910" w:rsidR="00B224B7" w:rsidRPr="006A143E" w:rsidRDefault="00B224B7" w:rsidP="000C7D6D">
            <w:pPr>
              <w:numPr>
                <w:ilvl w:val="0"/>
                <w:numId w:val="4"/>
              </w:numPr>
              <w:tabs>
                <w:tab w:val="clear" w:pos="805"/>
              </w:tabs>
              <w:spacing w:before="120" w:after="120" w:line="240" w:lineRule="atLeast"/>
              <w:ind w:left="251" w:hanging="251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Return to the original account and request a </w:t>
            </w:r>
            <w:hyperlink w:anchor="_Reversing_and_Reprocessing_a_Claim" w:history="1">
              <w:r w:rsidRPr="00F24E80">
                <w:rPr>
                  <w:rStyle w:val="Hyperlink"/>
                  <w:rFonts w:ascii="Verdana" w:hAnsi="Verdana"/>
                </w:rPr>
                <w:t>Reverse and Reprocess</w:t>
              </w:r>
            </w:hyperlink>
            <w:r w:rsidR="009C6CA6" w:rsidRPr="00F24E80">
              <w:rPr>
                <w:rFonts w:ascii="Verdana" w:hAnsi="Verdana"/>
                <w:color w:val="0000FF"/>
              </w:rPr>
              <w:t>.</w:t>
            </w:r>
            <w:r w:rsidRPr="00F24E80">
              <w:rPr>
                <w:rFonts w:ascii="Verdana" w:hAnsi="Verdana"/>
                <w:color w:val="0000FF"/>
              </w:rPr>
              <w:t xml:space="preserve"> </w:t>
            </w:r>
            <w:r w:rsidR="00EF076F" w:rsidRPr="00F24E80">
              <w:rPr>
                <w:rFonts w:ascii="Verdana" w:hAnsi="Verdana"/>
                <w:color w:val="0000FF"/>
              </w:rPr>
              <w:t xml:space="preserve"> </w:t>
            </w:r>
          </w:p>
        </w:tc>
      </w:tr>
      <w:tr w:rsidR="00B224B7" w14:paraId="6B23BD8B" w14:textId="77777777" w:rsidTr="00E343AE">
        <w:tc>
          <w:tcPr>
            <w:tcW w:w="380" w:type="pct"/>
            <w:vMerge/>
          </w:tcPr>
          <w:p w14:paraId="5418B81A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535B9808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7BE45BE5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72" w:type="pct"/>
            <w:gridSpan w:val="2"/>
            <w:vMerge w:val="restart"/>
            <w:shd w:val="clear" w:color="auto" w:fill="auto"/>
          </w:tcPr>
          <w:p w14:paraId="02A65D1A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DOES NOT match</w:t>
            </w:r>
          </w:p>
        </w:tc>
        <w:tc>
          <w:tcPr>
            <w:tcW w:w="2445" w:type="pct"/>
            <w:gridSpan w:val="5"/>
            <w:shd w:val="clear" w:color="auto" w:fill="auto"/>
          </w:tcPr>
          <w:p w14:paraId="2FE479DC" w14:textId="59579020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Advise the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 of the two different copays.</w:t>
            </w:r>
          </w:p>
        </w:tc>
      </w:tr>
      <w:tr w:rsidR="00B224B7" w14:paraId="092C762D" w14:textId="77777777" w:rsidTr="00531A33">
        <w:tc>
          <w:tcPr>
            <w:tcW w:w="380" w:type="pct"/>
            <w:vMerge/>
          </w:tcPr>
          <w:p w14:paraId="552B686B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7D51B280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4239CC57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72" w:type="pct"/>
            <w:gridSpan w:val="2"/>
            <w:vMerge/>
            <w:shd w:val="clear" w:color="auto" w:fill="auto"/>
          </w:tcPr>
          <w:p w14:paraId="3E60F88D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753" w:type="pct"/>
            <w:gridSpan w:val="4"/>
            <w:shd w:val="clear" w:color="auto" w:fill="D9D9D9" w:themeFill="background1" w:themeFillShade="D9"/>
          </w:tcPr>
          <w:p w14:paraId="292C15FC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 xml:space="preserve">If the </w:t>
            </w:r>
            <w:r w:rsidR="00446834">
              <w:rPr>
                <w:rFonts w:ascii="Verdana" w:hAnsi="Verdana"/>
                <w:b/>
                <w:color w:val="000000"/>
              </w:rPr>
              <w:t>member</w:t>
            </w:r>
            <w:r w:rsidRPr="006A143E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1692" w:type="pct"/>
            <w:shd w:val="clear" w:color="auto" w:fill="D9D9D9" w:themeFill="background1" w:themeFillShade="D9"/>
          </w:tcPr>
          <w:p w14:paraId="1B543971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18214A08" w14:textId="77777777" w:rsidTr="00E343AE">
        <w:tc>
          <w:tcPr>
            <w:tcW w:w="380" w:type="pct"/>
            <w:vMerge/>
          </w:tcPr>
          <w:p w14:paraId="09BE52D3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657C1E26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659D8C2B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72" w:type="pct"/>
            <w:gridSpan w:val="2"/>
            <w:vMerge/>
            <w:shd w:val="clear" w:color="auto" w:fill="auto"/>
          </w:tcPr>
          <w:p w14:paraId="68172AD4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753" w:type="pct"/>
            <w:gridSpan w:val="4"/>
            <w:shd w:val="clear" w:color="auto" w:fill="auto"/>
          </w:tcPr>
          <w:p w14:paraId="5BD305B8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Accepts the original copay</w:t>
            </w:r>
          </w:p>
        </w:tc>
        <w:tc>
          <w:tcPr>
            <w:tcW w:w="1692" w:type="pct"/>
            <w:shd w:val="clear" w:color="auto" w:fill="auto"/>
          </w:tcPr>
          <w:p w14:paraId="498F439A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to </w:t>
            </w:r>
            <w:r w:rsidR="00CB1210">
              <w:rPr>
                <w:rFonts w:ascii="Verdana" w:hAnsi="Verdana"/>
                <w:b/>
                <w:color w:val="000000"/>
              </w:rPr>
              <w:t>Step 4</w:t>
            </w:r>
            <w:r w:rsidR="00A4507F" w:rsidRPr="00CB7ADE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14:paraId="02D8A345" w14:textId="77777777" w:rsidTr="00E343AE">
        <w:tc>
          <w:tcPr>
            <w:tcW w:w="380" w:type="pct"/>
            <w:vMerge/>
          </w:tcPr>
          <w:p w14:paraId="5021DBA3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3DF3E809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511989B8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72" w:type="pct"/>
            <w:gridSpan w:val="2"/>
            <w:vMerge/>
            <w:shd w:val="clear" w:color="auto" w:fill="auto"/>
          </w:tcPr>
          <w:p w14:paraId="5BC539A0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753" w:type="pct"/>
            <w:gridSpan w:val="4"/>
            <w:shd w:val="clear" w:color="auto" w:fill="auto"/>
          </w:tcPr>
          <w:p w14:paraId="38408A8A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Requests the copay from the second account</w:t>
            </w:r>
          </w:p>
        </w:tc>
        <w:tc>
          <w:tcPr>
            <w:tcW w:w="1692" w:type="pct"/>
            <w:shd w:val="clear" w:color="auto" w:fill="auto"/>
          </w:tcPr>
          <w:p w14:paraId="1F0F9AB0" w14:textId="77777777" w:rsidR="00B224B7" w:rsidRPr="006A143E" w:rsidRDefault="00B224B7" w:rsidP="000C7D6D">
            <w:pPr>
              <w:numPr>
                <w:ilvl w:val="0"/>
                <w:numId w:val="6"/>
              </w:numPr>
              <w:tabs>
                <w:tab w:val="clear" w:pos="805"/>
                <w:tab w:val="num" w:pos="-10352"/>
              </w:tabs>
              <w:spacing w:before="120" w:after="120" w:line="240" w:lineRule="atLeast"/>
              <w:ind w:left="263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Gather the following information from the second account:</w:t>
            </w:r>
          </w:p>
          <w:p w14:paraId="13387652" w14:textId="77777777" w:rsidR="00CB7ADE" w:rsidRDefault="00B224B7" w:rsidP="00CB7ADE">
            <w:pPr>
              <w:pStyle w:val="ListParagraph"/>
              <w:numPr>
                <w:ilvl w:val="0"/>
                <w:numId w:val="27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B7ADE">
              <w:rPr>
                <w:rFonts w:ascii="Verdana" w:hAnsi="Verdana"/>
                <w:color w:val="000000"/>
              </w:rPr>
              <w:t xml:space="preserve">ID number </w:t>
            </w:r>
          </w:p>
          <w:p w14:paraId="17C81FF6" w14:textId="77777777" w:rsidR="00CB7ADE" w:rsidRDefault="00B224B7" w:rsidP="00CB7ADE">
            <w:pPr>
              <w:pStyle w:val="ListParagraph"/>
              <w:numPr>
                <w:ilvl w:val="0"/>
                <w:numId w:val="27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B7ADE">
              <w:rPr>
                <w:rFonts w:ascii="Verdana" w:hAnsi="Verdana"/>
                <w:color w:val="000000"/>
              </w:rPr>
              <w:t>Group code</w:t>
            </w:r>
          </w:p>
          <w:p w14:paraId="725B0329" w14:textId="77777777" w:rsidR="00F35A71" w:rsidRDefault="00B224B7" w:rsidP="00F35A71">
            <w:pPr>
              <w:pStyle w:val="ListParagraph"/>
              <w:numPr>
                <w:ilvl w:val="0"/>
                <w:numId w:val="27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CB7ADE">
              <w:rPr>
                <w:rFonts w:ascii="Verdana" w:hAnsi="Verdana"/>
                <w:color w:val="000000"/>
              </w:rPr>
              <w:t>Client/Carrier number</w:t>
            </w:r>
          </w:p>
          <w:p w14:paraId="6A3E0581" w14:textId="77777777" w:rsidR="00F35A71" w:rsidRDefault="00B224B7" w:rsidP="00F35A71">
            <w:pPr>
              <w:pStyle w:val="ListParagraph"/>
              <w:numPr>
                <w:ilvl w:val="0"/>
                <w:numId w:val="27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35A71">
              <w:rPr>
                <w:rFonts w:ascii="Verdana" w:hAnsi="Verdana"/>
                <w:color w:val="000000"/>
              </w:rPr>
              <w:t>Plan/Account number</w:t>
            </w:r>
          </w:p>
          <w:p w14:paraId="2E6FDB9D" w14:textId="6EDE8916" w:rsidR="00B224B7" w:rsidRPr="00F35A71" w:rsidRDefault="00B224B7" w:rsidP="00F35A71">
            <w:pPr>
              <w:pStyle w:val="ListParagraph"/>
              <w:numPr>
                <w:ilvl w:val="0"/>
                <w:numId w:val="27"/>
              </w:numPr>
              <w:tabs>
                <w:tab w:val="left" w:pos="431"/>
              </w:tabs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F35A71">
              <w:rPr>
                <w:rFonts w:ascii="Verdana" w:hAnsi="Verdana"/>
                <w:color w:val="000000"/>
              </w:rPr>
              <w:t>Person Code</w:t>
            </w:r>
          </w:p>
          <w:p w14:paraId="1448D20E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48AF2985" w14:textId="3A945E8A" w:rsidR="00B224B7" w:rsidRPr="006A143E" w:rsidRDefault="00B224B7" w:rsidP="000C7D6D">
            <w:pPr>
              <w:numPr>
                <w:ilvl w:val="0"/>
                <w:numId w:val="6"/>
              </w:numPr>
              <w:tabs>
                <w:tab w:val="clear" w:pos="805"/>
                <w:tab w:val="num" w:pos="263"/>
              </w:tabs>
              <w:spacing w:before="120" w:after="120" w:line="240" w:lineRule="atLeast"/>
              <w:ind w:left="263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Return to the original account and request </w:t>
            </w:r>
            <w:hyperlink w:anchor="_Reversing_and_Reprocessing_a_Claim" w:history="1">
              <w:r w:rsidRPr="00F24E80">
                <w:rPr>
                  <w:rStyle w:val="Hyperlink"/>
                  <w:rFonts w:ascii="Verdana" w:hAnsi="Verdana"/>
                </w:rPr>
                <w:t>Reverse and Reprocess</w:t>
              </w:r>
            </w:hyperlink>
            <w:r w:rsidR="009C6CA6" w:rsidRPr="00F24E80">
              <w:rPr>
                <w:rFonts w:ascii="Verdana" w:hAnsi="Verdana"/>
                <w:color w:val="0000FF"/>
              </w:rPr>
              <w:t>.</w:t>
            </w:r>
            <w:r w:rsidRPr="00F24E80">
              <w:rPr>
                <w:rFonts w:ascii="Verdana" w:hAnsi="Verdana"/>
                <w:color w:val="0000FF"/>
              </w:rPr>
              <w:t xml:space="preserve"> </w:t>
            </w:r>
          </w:p>
        </w:tc>
      </w:tr>
      <w:tr w:rsidR="00B224B7" w14:paraId="2DF2D61F" w14:textId="77777777" w:rsidTr="00E343AE">
        <w:tc>
          <w:tcPr>
            <w:tcW w:w="380" w:type="pct"/>
            <w:vMerge/>
          </w:tcPr>
          <w:p w14:paraId="4BFC3A46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26546FB7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104E999F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772" w:type="pct"/>
            <w:gridSpan w:val="2"/>
            <w:vMerge/>
            <w:shd w:val="clear" w:color="auto" w:fill="auto"/>
          </w:tcPr>
          <w:p w14:paraId="32682FF2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753" w:type="pct"/>
            <w:gridSpan w:val="4"/>
            <w:shd w:val="clear" w:color="auto" w:fill="auto"/>
          </w:tcPr>
          <w:p w14:paraId="62041FD1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Insists neither copay is correct</w:t>
            </w:r>
          </w:p>
        </w:tc>
        <w:tc>
          <w:tcPr>
            <w:tcW w:w="1692" w:type="pct"/>
            <w:shd w:val="clear" w:color="auto" w:fill="auto"/>
          </w:tcPr>
          <w:p w14:paraId="53458B03" w14:textId="23B21E2E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Contact the </w:t>
            </w:r>
            <w:hyperlink r:id="rId19" w:anchor="!/view?docid=9eef064d-c7d7-42f7-9026-1497496b4d51" w:history="1">
              <w:r w:rsidR="00F35A71" w:rsidRPr="00F24E80">
                <w:rPr>
                  <w:rStyle w:val="Hyperlink"/>
                  <w:rFonts w:ascii="Verdana" w:hAnsi="Verdana"/>
                </w:rPr>
                <w:t>Senior team (016311)</w:t>
              </w:r>
            </w:hyperlink>
            <w:r w:rsidRPr="006A143E">
              <w:rPr>
                <w:rFonts w:ascii="Verdana" w:hAnsi="Verdana"/>
                <w:color w:val="000000"/>
              </w:rPr>
              <w:t xml:space="preserve"> for assistance</w:t>
            </w:r>
            <w:r w:rsidR="00AD6D96">
              <w:rPr>
                <w:rFonts w:ascii="Verdana" w:hAnsi="Verdana"/>
                <w:color w:val="000000"/>
              </w:rPr>
              <w:t>.</w:t>
            </w:r>
          </w:p>
        </w:tc>
      </w:tr>
      <w:tr w:rsidR="00B224B7" w14:paraId="34FD139E" w14:textId="77777777" w:rsidTr="00E343AE">
        <w:tc>
          <w:tcPr>
            <w:tcW w:w="380" w:type="pct"/>
            <w:vMerge/>
          </w:tcPr>
          <w:p w14:paraId="580D298B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0BFFA1E0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 w:val="restart"/>
            <w:shd w:val="clear" w:color="auto" w:fill="auto"/>
          </w:tcPr>
          <w:p w14:paraId="68F1C2D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NOT Eligible</w:t>
            </w:r>
          </w:p>
        </w:tc>
        <w:tc>
          <w:tcPr>
            <w:tcW w:w="3217" w:type="pct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DCBF830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Advise the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 according to their current eligibility, the claim was processed correctly under the original account.</w:t>
            </w:r>
          </w:p>
        </w:tc>
      </w:tr>
      <w:tr w:rsidR="00B224B7" w14:paraId="72DF161C" w14:textId="77777777" w:rsidTr="00531A33">
        <w:tc>
          <w:tcPr>
            <w:tcW w:w="380" w:type="pct"/>
            <w:vMerge/>
          </w:tcPr>
          <w:p w14:paraId="6BE6677E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</w:tcPr>
          <w:p w14:paraId="011D377A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</w:tcPr>
          <w:p w14:paraId="58E5E99C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45" w:type="pct"/>
            <w:gridSpan w:val="5"/>
            <w:shd w:val="clear" w:color="auto" w:fill="D9D9D9" w:themeFill="background1" w:themeFillShade="D9"/>
          </w:tcPr>
          <w:p w14:paraId="073FD88C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 xml:space="preserve">If the </w:t>
            </w:r>
            <w:r w:rsidR="00446834">
              <w:rPr>
                <w:rFonts w:ascii="Verdana" w:hAnsi="Verdana"/>
                <w:b/>
                <w:color w:val="000000"/>
              </w:rPr>
              <w:t>member</w:t>
            </w:r>
            <w:r w:rsidRPr="006A143E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1971" w:type="pct"/>
            <w:gridSpan w:val="2"/>
            <w:shd w:val="clear" w:color="auto" w:fill="D9D9D9" w:themeFill="background1" w:themeFillShade="D9"/>
          </w:tcPr>
          <w:p w14:paraId="37632DC1" w14:textId="7357DBD0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79430C0C" w14:textId="77777777" w:rsidTr="00E343AE">
        <w:tc>
          <w:tcPr>
            <w:tcW w:w="380" w:type="pct"/>
            <w:vMerge/>
          </w:tcPr>
          <w:p w14:paraId="73601792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48752F5B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52A67E8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45" w:type="pct"/>
            <w:gridSpan w:val="5"/>
            <w:shd w:val="clear" w:color="auto" w:fill="auto"/>
          </w:tcPr>
          <w:p w14:paraId="58505A3B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Accepts this response</w:t>
            </w:r>
          </w:p>
        </w:tc>
        <w:tc>
          <w:tcPr>
            <w:tcW w:w="1971" w:type="pct"/>
            <w:gridSpan w:val="2"/>
            <w:shd w:val="clear" w:color="auto" w:fill="auto"/>
          </w:tcPr>
          <w:p w14:paraId="1DA25FD4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to </w:t>
            </w:r>
            <w:r w:rsidR="00CB1210">
              <w:rPr>
                <w:rFonts w:ascii="Verdana" w:hAnsi="Verdana"/>
                <w:b/>
                <w:color w:val="000000"/>
              </w:rPr>
              <w:t>Step 4</w:t>
            </w:r>
            <w:r w:rsidR="00A4507F" w:rsidRPr="00CB0EFF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14:paraId="47B4B10E" w14:textId="77777777" w:rsidTr="00E343AE">
        <w:tc>
          <w:tcPr>
            <w:tcW w:w="380" w:type="pct"/>
            <w:vMerge/>
          </w:tcPr>
          <w:p w14:paraId="1C3225DE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4AE372B7" w14:textId="77777777" w:rsidR="00B224B7" w:rsidRPr="006A143E" w:rsidRDefault="00B224B7" w:rsidP="000C7D6D">
            <w:pPr>
              <w:spacing w:before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</w:tc>
        <w:tc>
          <w:tcPr>
            <w:tcW w:w="580" w:type="pct"/>
            <w:gridSpan w:val="3"/>
            <w:vMerge/>
            <w:shd w:val="clear" w:color="auto" w:fill="auto"/>
          </w:tcPr>
          <w:p w14:paraId="12B4B1BF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245" w:type="pct"/>
            <w:gridSpan w:val="5"/>
            <w:shd w:val="clear" w:color="auto" w:fill="auto"/>
          </w:tcPr>
          <w:p w14:paraId="3913A901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Insists they should be eligible under the second account</w:t>
            </w:r>
          </w:p>
        </w:tc>
        <w:tc>
          <w:tcPr>
            <w:tcW w:w="1971" w:type="pct"/>
            <w:gridSpan w:val="2"/>
            <w:shd w:val="clear" w:color="auto" w:fill="auto"/>
          </w:tcPr>
          <w:p w14:paraId="4247632E" w14:textId="4BE5882E" w:rsidR="00B224B7" w:rsidRPr="006A143E" w:rsidRDefault="00741A83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Refer to </w:t>
            </w:r>
            <w:r w:rsidR="00B224B7" w:rsidRPr="006A143E">
              <w:rPr>
                <w:rFonts w:ascii="Verdana" w:hAnsi="Verdana"/>
                <w:color w:val="000000"/>
              </w:rPr>
              <w:t xml:space="preserve">the Eligibility guidelines found </w:t>
            </w:r>
            <w:r w:rsidR="006A143E">
              <w:rPr>
                <w:rFonts w:ascii="Verdana" w:hAnsi="Verdana"/>
                <w:color w:val="000000"/>
              </w:rPr>
              <w:t xml:space="preserve">in </w:t>
            </w:r>
            <w:hyperlink r:id="rId20" w:anchor="!/view?docid=ad278185-117d-433f-bdc2-9327b93c1944" w:history="1">
              <w:r w:rsidR="00CB0EFF" w:rsidRPr="00F24E80">
                <w:rPr>
                  <w:rStyle w:val="Hyperlink"/>
                  <w:rFonts w:ascii="Verdana" w:hAnsi="Verdana"/>
                </w:rPr>
                <w:t>Real Time Resolution of Eligibility Issues (004587)</w:t>
              </w:r>
            </w:hyperlink>
            <w:r w:rsidR="006A143E" w:rsidRPr="00F24E80">
              <w:rPr>
                <w:rFonts w:ascii="Verdana" w:hAnsi="Verdana"/>
                <w:color w:val="0000FF"/>
              </w:rPr>
              <w:t>.</w:t>
            </w:r>
            <w:r w:rsidR="00B224B7" w:rsidRPr="00F24E80">
              <w:rPr>
                <w:rFonts w:ascii="Verdana" w:hAnsi="Verdana"/>
                <w:color w:val="0000FF"/>
              </w:rPr>
              <w:t xml:space="preserve"> </w:t>
            </w:r>
          </w:p>
        </w:tc>
      </w:tr>
      <w:tr w:rsidR="00B224B7" w14:paraId="0258A78C" w14:textId="77777777" w:rsidTr="00E343AE">
        <w:tc>
          <w:tcPr>
            <w:tcW w:w="380" w:type="pct"/>
            <w:vMerge/>
          </w:tcPr>
          <w:p w14:paraId="79F93BA7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 w:val="restart"/>
            <w:shd w:val="clear" w:color="auto" w:fill="auto"/>
          </w:tcPr>
          <w:p w14:paraId="69726024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DOES NOT</w:t>
            </w:r>
            <w:r w:rsidRPr="006A143E">
              <w:rPr>
                <w:rFonts w:ascii="Verdana" w:hAnsi="Verdana"/>
                <w:color w:val="000000"/>
              </w:rPr>
              <w:t xml:space="preserve"> Exist</w:t>
            </w:r>
          </w:p>
        </w:tc>
        <w:tc>
          <w:tcPr>
            <w:tcW w:w="3797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3DF234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Advise the </w:t>
            </w:r>
            <w:r w:rsidR="00446834">
              <w:rPr>
                <w:rFonts w:ascii="Verdana" w:hAnsi="Verdana"/>
                <w:color w:val="000000"/>
              </w:rPr>
              <w:t>member</w:t>
            </w:r>
            <w:r w:rsidRPr="006A143E">
              <w:rPr>
                <w:rFonts w:ascii="Verdana" w:hAnsi="Verdana"/>
                <w:color w:val="000000"/>
              </w:rPr>
              <w:t xml:space="preserve"> according to our records the claim was processed correctly</w:t>
            </w:r>
            <w:r w:rsidR="00AD6D96">
              <w:rPr>
                <w:rFonts w:ascii="Verdana" w:hAnsi="Verdana"/>
                <w:color w:val="000000"/>
              </w:rPr>
              <w:t>.</w:t>
            </w:r>
          </w:p>
        </w:tc>
      </w:tr>
      <w:tr w:rsidR="00B224B7" w14:paraId="2AF78297" w14:textId="77777777" w:rsidTr="00531A33">
        <w:tc>
          <w:tcPr>
            <w:tcW w:w="380" w:type="pct"/>
            <w:vMerge/>
          </w:tcPr>
          <w:p w14:paraId="1E20500C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</w:tcPr>
          <w:p w14:paraId="58AB99F4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50" w:type="pct"/>
            <w:gridSpan w:val="7"/>
            <w:shd w:val="clear" w:color="auto" w:fill="D9D9D9" w:themeFill="background1" w:themeFillShade="D9"/>
          </w:tcPr>
          <w:p w14:paraId="4A3DFBF5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 xml:space="preserve">If the </w:t>
            </w:r>
            <w:r w:rsidR="00446834">
              <w:rPr>
                <w:rFonts w:ascii="Verdana" w:hAnsi="Verdana"/>
                <w:b/>
                <w:color w:val="000000"/>
              </w:rPr>
              <w:t>member</w:t>
            </w:r>
            <w:r w:rsidRPr="006A143E">
              <w:rPr>
                <w:rFonts w:ascii="Verdana" w:hAnsi="Verdana"/>
                <w:b/>
                <w:color w:val="000000"/>
              </w:rPr>
              <w:t>…</w:t>
            </w:r>
          </w:p>
        </w:tc>
        <w:tc>
          <w:tcPr>
            <w:tcW w:w="2147" w:type="pct"/>
            <w:gridSpan w:val="3"/>
            <w:shd w:val="clear" w:color="auto" w:fill="D9D9D9" w:themeFill="background1" w:themeFillShade="D9"/>
          </w:tcPr>
          <w:p w14:paraId="46F7C96F" w14:textId="0C989D19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3B7C581C" w14:textId="77777777" w:rsidTr="00E343AE">
        <w:tc>
          <w:tcPr>
            <w:tcW w:w="380" w:type="pct"/>
            <w:vMerge/>
          </w:tcPr>
          <w:p w14:paraId="74599778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2C14D4C6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50" w:type="pct"/>
            <w:gridSpan w:val="7"/>
            <w:shd w:val="clear" w:color="auto" w:fill="auto"/>
          </w:tcPr>
          <w:p w14:paraId="36338546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Accepts this response</w:t>
            </w:r>
          </w:p>
        </w:tc>
        <w:tc>
          <w:tcPr>
            <w:tcW w:w="2147" w:type="pct"/>
            <w:gridSpan w:val="3"/>
            <w:shd w:val="clear" w:color="auto" w:fill="auto"/>
          </w:tcPr>
          <w:p w14:paraId="718CA3FF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to </w:t>
            </w:r>
            <w:r w:rsidR="00CB1210">
              <w:rPr>
                <w:rFonts w:ascii="Verdana" w:hAnsi="Verdana"/>
                <w:b/>
                <w:color w:val="000000"/>
              </w:rPr>
              <w:t>Step 4</w:t>
            </w:r>
            <w:r w:rsidR="00A4507F" w:rsidRPr="00745C14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14:paraId="1222958D" w14:textId="77777777" w:rsidTr="00E343AE">
        <w:tc>
          <w:tcPr>
            <w:tcW w:w="380" w:type="pct"/>
            <w:vMerge/>
          </w:tcPr>
          <w:p w14:paraId="2C4D085C" w14:textId="77777777" w:rsidR="00B224B7" w:rsidRPr="006A143E" w:rsidRDefault="00B224B7" w:rsidP="000C7D6D">
            <w:pPr>
              <w:spacing w:before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823" w:type="pct"/>
            <w:vMerge/>
            <w:shd w:val="clear" w:color="auto" w:fill="auto"/>
          </w:tcPr>
          <w:p w14:paraId="2246714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650" w:type="pct"/>
            <w:gridSpan w:val="7"/>
            <w:shd w:val="clear" w:color="auto" w:fill="auto"/>
          </w:tcPr>
          <w:p w14:paraId="0373E7E4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Insists this is not correct</w:t>
            </w:r>
          </w:p>
        </w:tc>
        <w:tc>
          <w:tcPr>
            <w:tcW w:w="2147" w:type="pct"/>
            <w:gridSpan w:val="3"/>
            <w:shd w:val="clear" w:color="auto" w:fill="auto"/>
          </w:tcPr>
          <w:p w14:paraId="1093D36C" w14:textId="53DE415B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Contact the </w:t>
            </w:r>
            <w:hyperlink r:id="rId21" w:anchor="!/view?docid=9eef064d-c7d7-42f7-9026-1497496b4d51" w:history="1">
              <w:r w:rsidR="00F35A71" w:rsidRPr="00F24E80">
                <w:rPr>
                  <w:rStyle w:val="Hyperlink"/>
                  <w:rFonts w:ascii="Verdana" w:hAnsi="Verdana"/>
                </w:rPr>
                <w:t>Senior team (016311)</w:t>
              </w:r>
            </w:hyperlink>
            <w:r w:rsidRPr="006A143E">
              <w:rPr>
                <w:rFonts w:ascii="Verdana" w:hAnsi="Verdana"/>
                <w:color w:val="000000"/>
              </w:rPr>
              <w:t xml:space="preserve"> for</w:t>
            </w:r>
            <w:r w:rsidR="009A2586">
              <w:rPr>
                <w:rFonts w:ascii="Verdana" w:hAnsi="Verdana"/>
                <w:color w:val="000000"/>
              </w:rPr>
              <w:t xml:space="preserve"> </w:t>
            </w:r>
            <w:r w:rsidRPr="006A143E">
              <w:rPr>
                <w:rFonts w:ascii="Verdana" w:hAnsi="Verdana"/>
                <w:color w:val="000000"/>
              </w:rPr>
              <w:t>assistance</w:t>
            </w:r>
            <w:r w:rsidR="00A4507F">
              <w:rPr>
                <w:rFonts w:ascii="Verdana" w:hAnsi="Verdana"/>
                <w:color w:val="000000"/>
              </w:rPr>
              <w:t>.</w:t>
            </w:r>
          </w:p>
        </w:tc>
      </w:tr>
      <w:tr w:rsidR="00193387" w14:paraId="3E8B9C31" w14:textId="77777777" w:rsidTr="00E343AE">
        <w:tc>
          <w:tcPr>
            <w:tcW w:w="380" w:type="pct"/>
            <w:vMerge w:val="restart"/>
          </w:tcPr>
          <w:p w14:paraId="53D0085B" w14:textId="77777777" w:rsidR="00193387" w:rsidRPr="006A143E" w:rsidRDefault="00CB1210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20" w:type="pct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6EDD657F" w14:textId="77777777" w:rsidR="00193387" w:rsidRPr="006A143E" w:rsidRDefault="0019338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Ask if there are any other benefit questions</w:t>
            </w:r>
            <w:r w:rsidR="00AD6D96">
              <w:rPr>
                <w:rFonts w:ascii="Verdana" w:hAnsi="Verdana"/>
                <w:color w:val="000000"/>
              </w:rPr>
              <w:t>.</w:t>
            </w:r>
          </w:p>
        </w:tc>
      </w:tr>
      <w:tr w:rsidR="00B224B7" w14:paraId="5A89FD98" w14:textId="77777777" w:rsidTr="00531A33">
        <w:tc>
          <w:tcPr>
            <w:tcW w:w="380" w:type="pct"/>
            <w:vMerge/>
          </w:tcPr>
          <w:p w14:paraId="0CF3E2BD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095" w:type="pct"/>
            <w:gridSpan w:val="2"/>
            <w:shd w:val="clear" w:color="auto" w:fill="D9D9D9" w:themeFill="background1" w:themeFillShade="D9"/>
          </w:tcPr>
          <w:p w14:paraId="034E2576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If…</w:t>
            </w:r>
          </w:p>
        </w:tc>
        <w:tc>
          <w:tcPr>
            <w:tcW w:w="3525" w:type="pct"/>
            <w:gridSpan w:val="9"/>
            <w:shd w:val="clear" w:color="auto" w:fill="D9D9D9" w:themeFill="background1" w:themeFillShade="D9"/>
          </w:tcPr>
          <w:p w14:paraId="67FFC734" w14:textId="77777777" w:rsidR="00B224B7" w:rsidRPr="006A143E" w:rsidRDefault="00B224B7" w:rsidP="000C7D6D">
            <w:pPr>
              <w:spacing w:before="120" w:after="120" w:line="240" w:lineRule="atLeast"/>
              <w:jc w:val="center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224B7" w14:paraId="2607F4D4" w14:textId="77777777" w:rsidTr="00E343AE">
        <w:tc>
          <w:tcPr>
            <w:tcW w:w="380" w:type="pct"/>
            <w:vMerge/>
          </w:tcPr>
          <w:p w14:paraId="7AD289AE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095" w:type="pct"/>
            <w:gridSpan w:val="2"/>
            <w:shd w:val="clear" w:color="auto" w:fill="auto"/>
          </w:tcPr>
          <w:p w14:paraId="79F8D3C4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3525" w:type="pct"/>
            <w:gridSpan w:val="9"/>
            <w:shd w:val="clear" w:color="auto" w:fill="auto"/>
          </w:tcPr>
          <w:p w14:paraId="59E0F446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Address any benefit issues</w:t>
            </w:r>
            <w:r w:rsidR="00A4507F">
              <w:rPr>
                <w:rFonts w:ascii="Verdana" w:hAnsi="Verdana"/>
                <w:color w:val="000000"/>
              </w:rPr>
              <w:t>.</w:t>
            </w:r>
          </w:p>
        </w:tc>
      </w:tr>
      <w:tr w:rsidR="00B224B7" w14:paraId="2C08DB4C" w14:textId="77777777" w:rsidTr="00E343AE">
        <w:tc>
          <w:tcPr>
            <w:tcW w:w="380" w:type="pct"/>
            <w:vMerge/>
          </w:tcPr>
          <w:p w14:paraId="1A4822DD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</w:p>
        </w:tc>
        <w:tc>
          <w:tcPr>
            <w:tcW w:w="1095" w:type="pct"/>
            <w:gridSpan w:val="2"/>
            <w:shd w:val="clear" w:color="auto" w:fill="auto"/>
          </w:tcPr>
          <w:p w14:paraId="5C6E347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No</w:t>
            </w:r>
          </w:p>
        </w:tc>
        <w:tc>
          <w:tcPr>
            <w:tcW w:w="3525" w:type="pct"/>
            <w:gridSpan w:val="9"/>
            <w:shd w:val="clear" w:color="auto" w:fill="auto"/>
          </w:tcPr>
          <w:p w14:paraId="0ADF1A83" w14:textId="77777777" w:rsidR="00B224B7" w:rsidRPr="006A143E" w:rsidRDefault="00B224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Proceed to </w:t>
            </w:r>
            <w:r w:rsidR="00CB1210">
              <w:rPr>
                <w:rFonts w:ascii="Verdana" w:hAnsi="Verdana"/>
                <w:b/>
                <w:color w:val="000000"/>
              </w:rPr>
              <w:t>Step 5</w:t>
            </w:r>
            <w:r w:rsidR="00A4507F" w:rsidRPr="00745C14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193387" w14:paraId="1BDCB014" w14:textId="77777777" w:rsidTr="00E343AE">
        <w:tc>
          <w:tcPr>
            <w:tcW w:w="380" w:type="pct"/>
          </w:tcPr>
          <w:p w14:paraId="0CA314B4" w14:textId="4396E40E" w:rsidR="00A32108" w:rsidRPr="006A143E" w:rsidRDefault="00CB1210" w:rsidP="00745C1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620" w:type="pct"/>
            <w:gridSpan w:val="11"/>
            <w:shd w:val="clear" w:color="auto" w:fill="auto"/>
          </w:tcPr>
          <w:p w14:paraId="675DFDC1" w14:textId="0E264C3B" w:rsidR="00193387" w:rsidRPr="008D33E6" w:rsidRDefault="003F2015" w:rsidP="000C7D6D">
            <w:pPr>
              <w:spacing w:before="120" w:after="120"/>
              <w:rPr>
                <w:rFonts w:ascii="Helvetica" w:hAnsi="Helvetica" w:cs="Helvetica"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 xml:space="preserve">Document and </w:t>
            </w:r>
            <w:r w:rsidR="000C7D6D">
              <w:rPr>
                <w:rFonts w:ascii="Verdana" w:hAnsi="Verdana" w:cs="Verdana"/>
                <w:color w:val="000000"/>
              </w:rPr>
              <w:t>c</w:t>
            </w:r>
            <w:r w:rsidR="00413159">
              <w:rPr>
                <w:rFonts w:ascii="Verdana" w:hAnsi="Verdana" w:cs="Verdana"/>
              </w:rPr>
              <w:t xml:space="preserve">lose the call using the appropriate </w:t>
            </w:r>
            <w:hyperlink r:id="rId22" w:anchor="!/view?docid=c954b131-7884-494c-b4bb-dfc12fdc846f" w:history="1">
              <w:r w:rsidR="00E343AE" w:rsidRPr="00F24E80">
                <w:rPr>
                  <w:rStyle w:val="Hyperlink"/>
                  <w:rFonts w:ascii="Verdana" w:hAnsi="Verdana"/>
                  <w:shd w:val="clear" w:color="auto" w:fill="FFFFFF"/>
                </w:rPr>
                <w:t>Universal Care – Consultative Call Flow (CCF) Process (095822)</w:t>
              </w:r>
            </w:hyperlink>
            <w:r w:rsidR="00A32108">
              <w:rPr>
                <w:rFonts w:ascii="Verdana" w:hAnsi="Verdana" w:cs="Verdana"/>
              </w:rPr>
              <w:t xml:space="preserve"> </w:t>
            </w:r>
            <w:r w:rsidR="00413159">
              <w:rPr>
                <w:rFonts w:ascii="Verdana" w:hAnsi="Verdana" w:cs="Verdana"/>
              </w:rPr>
              <w:t>verbiage</w:t>
            </w:r>
            <w:r w:rsidR="00A32108">
              <w:rPr>
                <w:rFonts w:ascii="Verdana" w:hAnsi="Verdana" w:cs="Verdana"/>
              </w:rPr>
              <w:t xml:space="preserve"> </w:t>
            </w:r>
            <w:r w:rsidR="00413159">
              <w:rPr>
                <w:rFonts w:ascii="Verdana" w:hAnsi="Verdana"/>
                <w:bCs/>
                <w:color w:val="000000"/>
              </w:rPr>
              <w:t xml:space="preserve">and </w:t>
            </w:r>
            <w:r w:rsidRPr="006A143E">
              <w:rPr>
                <w:rFonts w:ascii="Verdana" w:hAnsi="Verdana"/>
                <w:bCs/>
                <w:color w:val="000000"/>
              </w:rPr>
              <w:t>according to current policies and procedures</w:t>
            </w:r>
            <w:r w:rsidR="00852199">
              <w:rPr>
                <w:noProof/>
              </w:rPr>
              <w:t xml:space="preserve">. </w:t>
            </w:r>
          </w:p>
        </w:tc>
      </w:tr>
    </w:tbl>
    <w:p w14:paraId="7C5BB65F" w14:textId="77777777" w:rsidR="008207AC" w:rsidRDefault="008207AC" w:rsidP="008207AC">
      <w:pPr>
        <w:jc w:val="right"/>
        <w:rPr>
          <w:rFonts w:ascii="Verdana" w:hAnsi="Verdana"/>
        </w:rPr>
      </w:pPr>
      <w:bookmarkStart w:id="8" w:name="_Various_Work_Instructions"/>
      <w:bookmarkStart w:id="9" w:name="_Time_Limits_for_Reversal_and_Reproc"/>
      <w:bookmarkStart w:id="10" w:name="_Time_Limits_for"/>
      <w:bookmarkEnd w:id="8"/>
      <w:bookmarkEnd w:id="9"/>
      <w:bookmarkEnd w:id="10"/>
    </w:p>
    <w:p w14:paraId="2B0F101F" w14:textId="77777777" w:rsidR="00F24E80" w:rsidRDefault="00F24E80" w:rsidP="008207AC">
      <w:pPr>
        <w:jc w:val="right"/>
        <w:rPr>
          <w:rFonts w:ascii="Verdana" w:hAnsi="Verdana"/>
        </w:rPr>
      </w:pPr>
    </w:p>
    <w:p w14:paraId="657042CF" w14:textId="52219429" w:rsidR="008B0FA9" w:rsidRDefault="00C414C5">
      <w:pPr>
        <w:jc w:val="right"/>
        <w:rPr>
          <w:rFonts w:ascii="Verdana" w:hAnsi="Verdana"/>
        </w:rPr>
      </w:pPr>
      <w:hyperlink w:anchor="_top" w:history="1">
        <w:r w:rsidRPr="009E239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B0FA9" w14:paraId="45CFEE70" w14:textId="77777777" w:rsidTr="00985864">
        <w:tc>
          <w:tcPr>
            <w:tcW w:w="5000" w:type="pct"/>
            <w:shd w:val="clear" w:color="auto" w:fill="C0C0C0"/>
          </w:tcPr>
          <w:p w14:paraId="1EBFF969" w14:textId="77777777" w:rsidR="008B0FA9" w:rsidRDefault="008B0FA9" w:rsidP="000C7D6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Reversing_and_Reprocessing_a_Claim"/>
            <w:bookmarkStart w:id="12" w:name="_Reversing_and_Reprocessing"/>
            <w:bookmarkStart w:id="13" w:name="_Toc163651736"/>
            <w:bookmarkEnd w:id="11"/>
            <w:bookmarkEnd w:id="12"/>
            <w:r>
              <w:rPr>
                <w:rFonts w:ascii="Verdana" w:hAnsi="Verdana"/>
                <w:i w:val="0"/>
                <w:iCs w:val="0"/>
              </w:rPr>
              <w:t>Reversing and Reprocessing a Claim</w:t>
            </w:r>
            <w:bookmarkEnd w:id="13"/>
          </w:p>
        </w:tc>
      </w:tr>
    </w:tbl>
    <w:p w14:paraId="54FB087E" w14:textId="13534AE0" w:rsidR="00985864" w:rsidRDefault="00DB0378" w:rsidP="000C7D6D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23E3A9F5" wp14:editId="187D2078">
            <wp:extent cx="241300" cy="20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69ED">
        <w:rPr>
          <w:rFonts w:ascii="Verdana" w:hAnsi="Verdana"/>
          <w:color w:val="000000"/>
        </w:rPr>
        <w:t xml:space="preserve"> </w:t>
      </w:r>
      <w:r w:rsidR="00985864" w:rsidRPr="006A143E">
        <w:rPr>
          <w:rFonts w:ascii="Verdana" w:hAnsi="Verdana"/>
          <w:color w:val="000000"/>
        </w:rPr>
        <w:t xml:space="preserve">Third Party Adjudicated Accounts </w:t>
      </w:r>
      <w:r w:rsidR="005569ED">
        <w:rPr>
          <w:rFonts w:ascii="Verdana" w:hAnsi="Verdana"/>
          <w:b/>
          <w:color w:val="000000"/>
        </w:rPr>
        <w:t>can</w:t>
      </w:r>
      <w:r w:rsidR="005569ED" w:rsidRPr="006A143E">
        <w:rPr>
          <w:rFonts w:ascii="Verdana" w:hAnsi="Verdana"/>
          <w:color w:val="000000"/>
        </w:rPr>
        <w:t xml:space="preserve"> </w:t>
      </w:r>
      <w:r w:rsidR="00985864" w:rsidRPr="006A143E">
        <w:rPr>
          <w:rFonts w:ascii="Verdana" w:hAnsi="Verdana"/>
          <w:color w:val="000000"/>
        </w:rPr>
        <w:t xml:space="preserve">be Reversed and Reprocessed by </w:t>
      </w:r>
      <w:r w:rsidR="00E41ACC">
        <w:rPr>
          <w:rFonts w:ascii="Verdana" w:hAnsi="Verdana"/>
          <w:color w:val="000000"/>
        </w:rPr>
        <w:t>the PBM</w:t>
      </w:r>
      <w:r w:rsidR="00C414C5">
        <w:rPr>
          <w:rFonts w:ascii="Verdana" w:hAnsi="Verdana"/>
          <w:color w:val="000000"/>
        </w:rPr>
        <w:t>.</w:t>
      </w:r>
      <w:r w:rsidR="00A32108">
        <w:rPr>
          <w:noProof/>
        </w:rPr>
        <w:t xml:space="preserve"> </w:t>
      </w:r>
      <w:r w:rsidR="00DC32F9">
        <w:rPr>
          <w:noProof/>
        </w:rPr>
        <w:t xml:space="preserve"> </w:t>
      </w:r>
    </w:p>
    <w:p w14:paraId="14CD1190" w14:textId="55CF7629" w:rsidR="005569ED" w:rsidRPr="006A143E" w:rsidRDefault="005569ED" w:rsidP="000C7D6D">
      <w:pPr>
        <w:spacing w:before="120" w:after="120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Reminder</w:t>
      </w:r>
      <w:r w:rsidRPr="006A143E">
        <w:rPr>
          <w:rFonts w:ascii="Verdana" w:hAnsi="Verdana"/>
          <w:b/>
          <w:color w:val="000000"/>
        </w:rPr>
        <w:t xml:space="preserve">: </w:t>
      </w:r>
      <w:r w:rsidRPr="006A143E">
        <w:rPr>
          <w:rFonts w:ascii="Verdana" w:hAnsi="Verdana"/>
          <w:color w:val="000000"/>
        </w:rPr>
        <w:t xml:space="preserve">All requests for </w:t>
      </w:r>
      <w:proofErr w:type="gramStart"/>
      <w:r w:rsidRPr="006A143E">
        <w:rPr>
          <w:rFonts w:ascii="Verdana" w:hAnsi="Verdana"/>
          <w:color w:val="000000"/>
        </w:rPr>
        <w:t>a</w:t>
      </w:r>
      <w:r w:rsidRPr="006A143E">
        <w:rPr>
          <w:rFonts w:ascii="Verdana" w:hAnsi="Verdana"/>
          <w:b/>
          <w:color w:val="000000"/>
        </w:rPr>
        <w:t xml:space="preserve"> Reverse</w:t>
      </w:r>
      <w:proofErr w:type="gramEnd"/>
      <w:r w:rsidRPr="006A143E">
        <w:rPr>
          <w:rFonts w:ascii="Verdana" w:hAnsi="Verdana"/>
          <w:b/>
          <w:color w:val="000000"/>
        </w:rPr>
        <w:t xml:space="preserve"> and Reprocess </w:t>
      </w:r>
      <w:r w:rsidRPr="00741A83">
        <w:rPr>
          <w:rFonts w:ascii="Verdana" w:hAnsi="Verdana"/>
          <w:b/>
          <w:color w:val="000000"/>
        </w:rPr>
        <w:t>must</w:t>
      </w:r>
      <w:r w:rsidRPr="006A143E">
        <w:rPr>
          <w:rFonts w:ascii="Verdana" w:hAnsi="Verdana"/>
          <w:b/>
          <w:color w:val="000000"/>
        </w:rPr>
        <w:t xml:space="preserve"> </w:t>
      </w:r>
      <w:r w:rsidRPr="006A143E">
        <w:rPr>
          <w:rFonts w:ascii="Verdana" w:hAnsi="Verdana"/>
          <w:color w:val="000000"/>
        </w:rPr>
        <w:t>fall within the allocated time limits. Refer to the</w:t>
      </w:r>
      <w:r w:rsidRPr="006A143E">
        <w:rPr>
          <w:rFonts w:ascii="Verdana" w:hAnsi="Verdana"/>
          <w:b/>
          <w:color w:val="000000"/>
        </w:rPr>
        <w:t xml:space="preserve"> </w:t>
      </w:r>
      <w:hyperlink w:anchor="_Time_Limits_for_" w:history="1">
        <w:r w:rsidRPr="00F24E80">
          <w:rPr>
            <w:rStyle w:val="Hyperlink"/>
            <w:rFonts w:ascii="Verdana" w:hAnsi="Verdana"/>
          </w:rPr>
          <w:t>Time Limits for Reversal and Reprocess</w:t>
        </w:r>
      </w:hyperlink>
      <w:r w:rsidRPr="006A143E">
        <w:rPr>
          <w:rFonts w:ascii="Verdana" w:hAnsi="Verdana"/>
          <w:b/>
          <w:color w:val="000000"/>
        </w:rPr>
        <w:t xml:space="preserve"> </w:t>
      </w:r>
      <w:r w:rsidRPr="006A143E">
        <w:rPr>
          <w:rFonts w:ascii="Verdana" w:hAnsi="Verdana"/>
          <w:color w:val="000000"/>
        </w:rPr>
        <w:t>section of this document.</w:t>
      </w:r>
      <w:r w:rsidRPr="006A143E">
        <w:rPr>
          <w:rFonts w:ascii="Verdana" w:hAnsi="Verdana"/>
          <w:b/>
          <w:color w:val="000000"/>
        </w:rPr>
        <w:t xml:space="preserve"> </w:t>
      </w:r>
    </w:p>
    <w:p w14:paraId="5D1AE015" w14:textId="0A0F14EA" w:rsidR="00116AB7" w:rsidRPr="006A143E" w:rsidRDefault="005569ED" w:rsidP="000C7D6D">
      <w:pPr>
        <w:spacing w:before="120" w:after="120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 xml:space="preserve">Upon completion of the </w:t>
      </w:r>
      <w:r w:rsidR="00193387" w:rsidRPr="006A143E">
        <w:rPr>
          <w:rFonts w:ascii="Verdana" w:hAnsi="Verdana"/>
          <w:color w:val="000000"/>
        </w:rPr>
        <w:t xml:space="preserve">research listed above, the </w:t>
      </w:r>
      <w:r>
        <w:rPr>
          <w:rFonts w:ascii="Verdana" w:hAnsi="Verdana"/>
          <w:color w:val="000000"/>
        </w:rPr>
        <w:t xml:space="preserve">perform the </w:t>
      </w:r>
      <w:r w:rsidR="008B0FA9" w:rsidRPr="006A143E">
        <w:rPr>
          <w:rFonts w:ascii="Verdana" w:hAnsi="Verdana"/>
          <w:color w:val="000000"/>
        </w:rPr>
        <w:t>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4"/>
        <w:gridCol w:w="3701"/>
        <w:gridCol w:w="197"/>
        <w:gridCol w:w="8068"/>
      </w:tblGrid>
      <w:tr w:rsidR="008B0FA9" w:rsidRPr="006A143E" w14:paraId="3080BAB0" w14:textId="77777777" w:rsidTr="00531A33">
        <w:tc>
          <w:tcPr>
            <w:tcW w:w="380" w:type="pct"/>
            <w:shd w:val="clear" w:color="auto" w:fill="D9D9D9" w:themeFill="background1" w:themeFillShade="D9"/>
          </w:tcPr>
          <w:p w14:paraId="6B135C52" w14:textId="77777777" w:rsidR="008B0FA9" w:rsidRPr="006A143E" w:rsidRDefault="008B0FA9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Step</w:t>
            </w:r>
          </w:p>
        </w:tc>
        <w:tc>
          <w:tcPr>
            <w:tcW w:w="4620" w:type="pct"/>
            <w:gridSpan w:val="3"/>
            <w:shd w:val="clear" w:color="auto" w:fill="D9D9D9" w:themeFill="background1" w:themeFillShade="D9"/>
          </w:tcPr>
          <w:p w14:paraId="60C995B2" w14:textId="77777777" w:rsidR="008B0FA9" w:rsidRPr="006A143E" w:rsidRDefault="008B0FA9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Action</w:t>
            </w:r>
          </w:p>
        </w:tc>
      </w:tr>
      <w:tr w:rsidR="008B0FA9" w:rsidRPr="006A143E" w14:paraId="33307D07" w14:textId="77777777" w:rsidTr="00E343AE">
        <w:tc>
          <w:tcPr>
            <w:tcW w:w="380" w:type="pct"/>
          </w:tcPr>
          <w:p w14:paraId="5586B06D" w14:textId="77777777" w:rsidR="008B0FA9" w:rsidRPr="006A143E" w:rsidRDefault="008B0FA9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1</w:t>
            </w:r>
          </w:p>
        </w:tc>
        <w:tc>
          <w:tcPr>
            <w:tcW w:w="4620" w:type="pct"/>
            <w:gridSpan w:val="3"/>
          </w:tcPr>
          <w:p w14:paraId="2B2B322C" w14:textId="77777777" w:rsidR="008B0FA9" w:rsidRPr="006A143E" w:rsidRDefault="00116AB7" w:rsidP="000C7D6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Ensure that the request for a Reverse and Reprocess is being submitted under the account where the order is located.</w:t>
            </w:r>
          </w:p>
        </w:tc>
      </w:tr>
      <w:tr w:rsidR="00116AB7" w:rsidRPr="006A143E" w14:paraId="57415B62" w14:textId="77777777" w:rsidTr="00E343AE">
        <w:tc>
          <w:tcPr>
            <w:tcW w:w="380" w:type="pct"/>
          </w:tcPr>
          <w:p w14:paraId="6639547A" w14:textId="77777777" w:rsidR="00116AB7" w:rsidRPr="006A143E" w:rsidRDefault="00116AB7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2</w:t>
            </w:r>
          </w:p>
        </w:tc>
        <w:tc>
          <w:tcPr>
            <w:tcW w:w="4620" w:type="pct"/>
            <w:gridSpan w:val="3"/>
          </w:tcPr>
          <w:p w14:paraId="406AAB7B" w14:textId="77777777" w:rsidR="00116AB7" w:rsidRPr="006A143E" w:rsidRDefault="00116AB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Click on the </w:t>
            </w:r>
            <w:r w:rsidRPr="006A143E">
              <w:rPr>
                <w:rFonts w:ascii="Verdana" w:hAnsi="Verdana"/>
                <w:b/>
                <w:color w:val="000000"/>
              </w:rPr>
              <w:t>Prescription number</w:t>
            </w:r>
            <w:r w:rsidRPr="006A143E">
              <w:rPr>
                <w:rFonts w:ascii="Verdana" w:hAnsi="Verdana"/>
                <w:color w:val="000000"/>
              </w:rPr>
              <w:t xml:space="preserve"> for the order in question</w:t>
            </w:r>
            <w:r w:rsidR="006A1E70">
              <w:rPr>
                <w:rFonts w:ascii="Verdana" w:hAnsi="Verdana"/>
                <w:color w:val="000000"/>
              </w:rPr>
              <w:t>.</w:t>
            </w:r>
          </w:p>
        </w:tc>
      </w:tr>
      <w:tr w:rsidR="00CF289B" w:rsidRPr="006A143E" w14:paraId="00272AA3" w14:textId="77777777" w:rsidTr="00E343AE">
        <w:tc>
          <w:tcPr>
            <w:tcW w:w="380" w:type="pct"/>
            <w:vMerge w:val="restart"/>
          </w:tcPr>
          <w:p w14:paraId="015BA64E" w14:textId="77777777" w:rsidR="00CF289B" w:rsidRPr="006A143E" w:rsidRDefault="00CF289B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3</w:t>
            </w:r>
          </w:p>
        </w:tc>
        <w:tc>
          <w:tcPr>
            <w:tcW w:w="4620" w:type="pct"/>
            <w:gridSpan w:val="3"/>
          </w:tcPr>
          <w:p w14:paraId="3407C0CC" w14:textId="78A6C4FA" w:rsidR="00CF289B" w:rsidRPr="006A143E" w:rsidRDefault="005569ED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Create and s</w:t>
            </w:r>
            <w:r w:rsidR="00CF289B" w:rsidRPr="006A143E">
              <w:rPr>
                <w:rFonts w:ascii="Verdana" w:hAnsi="Verdana"/>
                <w:color w:val="000000"/>
              </w:rPr>
              <w:t xml:space="preserve">end the following </w:t>
            </w:r>
            <w:r>
              <w:rPr>
                <w:rFonts w:ascii="Verdana" w:hAnsi="Verdana"/>
                <w:color w:val="000000"/>
              </w:rPr>
              <w:t xml:space="preserve">RM </w:t>
            </w:r>
            <w:r w:rsidR="00CF289B" w:rsidRPr="006A143E">
              <w:rPr>
                <w:rFonts w:ascii="Verdana" w:hAnsi="Verdana"/>
                <w:color w:val="000000"/>
              </w:rPr>
              <w:t>task:</w:t>
            </w:r>
          </w:p>
          <w:p w14:paraId="11B41872" w14:textId="77777777" w:rsidR="008F4D23" w:rsidRDefault="00CF289B" w:rsidP="000C7D6D">
            <w:pPr>
              <w:numPr>
                <w:ilvl w:val="0"/>
                <w:numId w:val="23"/>
              </w:numPr>
              <w:spacing w:before="120" w:after="120" w:line="240" w:lineRule="atLeast"/>
              <w:ind w:left="436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 xml:space="preserve">Task Category: </w:t>
            </w:r>
            <w:r w:rsidRPr="006A143E">
              <w:rPr>
                <w:rFonts w:ascii="Verdana" w:hAnsi="Verdana"/>
                <w:color w:val="000000"/>
              </w:rPr>
              <w:t xml:space="preserve"> Billing/Payment</w:t>
            </w:r>
            <w:r w:rsidR="005569ED">
              <w:rPr>
                <w:rFonts w:ascii="Verdana" w:hAnsi="Verdana"/>
                <w:color w:val="000000"/>
              </w:rPr>
              <w:t xml:space="preserve"> </w:t>
            </w:r>
          </w:p>
          <w:p w14:paraId="262E2CB9" w14:textId="77777777" w:rsidR="008F4D23" w:rsidRDefault="00CF289B" w:rsidP="000C7D6D">
            <w:pPr>
              <w:numPr>
                <w:ilvl w:val="0"/>
                <w:numId w:val="23"/>
              </w:numPr>
              <w:spacing w:before="120" w:after="120" w:line="240" w:lineRule="atLeast"/>
              <w:ind w:left="436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Task Type:</w:t>
            </w:r>
            <w:r w:rsidRPr="006A143E">
              <w:rPr>
                <w:rFonts w:ascii="Verdana" w:hAnsi="Verdana"/>
                <w:color w:val="000000"/>
              </w:rPr>
              <w:t xml:space="preserve">  Reverse and Reprocess Claim</w:t>
            </w:r>
          </w:p>
          <w:p w14:paraId="287C305F" w14:textId="4BF9E7DB" w:rsidR="00CF289B" w:rsidRPr="006A143E" w:rsidRDefault="00CF289B" w:rsidP="000C7D6D">
            <w:pPr>
              <w:numPr>
                <w:ilvl w:val="0"/>
                <w:numId w:val="23"/>
              </w:numPr>
              <w:spacing w:before="120" w:after="120" w:line="240" w:lineRule="atLeast"/>
              <w:ind w:left="436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Queue:</w:t>
            </w:r>
            <w:r w:rsidRPr="006A143E">
              <w:rPr>
                <w:rFonts w:ascii="Verdana" w:hAnsi="Verdana"/>
                <w:color w:val="000000"/>
              </w:rPr>
              <w:t xml:space="preserve">  </w:t>
            </w:r>
            <w:r w:rsidR="00892DEF" w:rsidRPr="00B32ADE">
              <w:rPr>
                <w:rFonts w:ascii="Verdana" w:hAnsi="Verdana"/>
              </w:rPr>
              <w:t>Billing/Payment – Participant Services</w:t>
            </w:r>
          </w:p>
          <w:p w14:paraId="3F587ED2" w14:textId="77777777" w:rsidR="00CF289B" w:rsidRPr="006A143E" w:rsidRDefault="00CF289B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4106195D" w14:textId="54705FCA" w:rsidR="00CF289B" w:rsidRPr="006A143E" w:rsidRDefault="00CF289B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N</w:t>
            </w:r>
            <w:r w:rsidR="00AD6D96">
              <w:rPr>
                <w:rFonts w:ascii="Verdana" w:hAnsi="Verdana"/>
                <w:b/>
                <w:color w:val="000000"/>
              </w:rPr>
              <w:t>ote</w:t>
            </w:r>
            <w:r w:rsidRPr="006A143E">
              <w:rPr>
                <w:rFonts w:ascii="Verdana" w:hAnsi="Verdana"/>
                <w:b/>
                <w:color w:val="000000"/>
              </w:rPr>
              <w:t xml:space="preserve">: </w:t>
            </w:r>
            <w:r w:rsidR="009B3C46" w:rsidRPr="006A143E">
              <w:rPr>
                <w:rFonts w:ascii="Verdana" w:hAnsi="Verdana"/>
                <w:b/>
                <w:color w:val="000000"/>
              </w:rPr>
              <w:t xml:space="preserve"> </w:t>
            </w:r>
            <w:r w:rsidRPr="006A143E">
              <w:rPr>
                <w:rFonts w:ascii="Verdana" w:hAnsi="Verdana"/>
                <w:color w:val="000000"/>
              </w:rPr>
              <w:t>When opening the task</w:t>
            </w:r>
            <w:r w:rsidR="009A2586">
              <w:rPr>
                <w:rFonts w:ascii="Verdana" w:hAnsi="Verdana"/>
                <w:color w:val="000000"/>
              </w:rPr>
              <w:t>;</w:t>
            </w:r>
            <w:r w:rsidRPr="006A143E">
              <w:rPr>
                <w:rFonts w:ascii="Verdana" w:hAnsi="Verdana"/>
                <w:color w:val="000000"/>
              </w:rPr>
              <w:t xml:space="preserve"> the following detail will be auto</w:t>
            </w:r>
            <w:r w:rsidR="00741A83">
              <w:rPr>
                <w:rFonts w:ascii="Verdana" w:hAnsi="Verdana"/>
                <w:color w:val="000000"/>
              </w:rPr>
              <w:t xml:space="preserve"> </w:t>
            </w:r>
            <w:r w:rsidRPr="006A143E">
              <w:rPr>
                <w:rFonts w:ascii="Verdana" w:hAnsi="Verdana"/>
                <w:color w:val="000000"/>
              </w:rPr>
              <w:t>populated:</w:t>
            </w:r>
          </w:p>
          <w:p w14:paraId="2207E97E" w14:textId="77777777" w:rsidR="003022DB" w:rsidRPr="006A143E" w:rsidRDefault="003022DB" w:rsidP="000C7D6D">
            <w:pPr>
              <w:numPr>
                <w:ilvl w:val="0"/>
                <w:numId w:val="23"/>
              </w:numPr>
              <w:spacing w:before="120" w:after="120" w:line="240" w:lineRule="atLeast"/>
              <w:ind w:left="436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Order Number</w:t>
            </w:r>
          </w:p>
          <w:p w14:paraId="24953F0C" w14:textId="77777777" w:rsidR="00CF289B" w:rsidRPr="006A143E" w:rsidRDefault="00CF289B" w:rsidP="000C7D6D">
            <w:pPr>
              <w:numPr>
                <w:ilvl w:val="0"/>
                <w:numId w:val="23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Prescription Number </w:t>
            </w:r>
          </w:p>
          <w:p w14:paraId="0CA072A6" w14:textId="77777777" w:rsidR="00CF289B" w:rsidRPr="006A143E" w:rsidRDefault="00CF289B" w:rsidP="000C7D6D">
            <w:pPr>
              <w:numPr>
                <w:ilvl w:val="0"/>
                <w:numId w:val="23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Drug name </w:t>
            </w:r>
          </w:p>
          <w:p w14:paraId="025B0221" w14:textId="77777777" w:rsidR="00CF289B" w:rsidRPr="006A143E" w:rsidRDefault="00CF289B" w:rsidP="000C7D6D">
            <w:pPr>
              <w:numPr>
                <w:ilvl w:val="0"/>
                <w:numId w:val="23"/>
              </w:numPr>
              <w:spacing w:before="120" w:after="120"/>
              <w:ind w:left="436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Fill Date for the prescription in question</w:t>
            </w:r>
          </w:p>
          <w:p w14:paraId="786D6BD3" w14:textId="77777777" w:rsidR="00852EA7" w:rsidRDefault="00852EA7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b/>
                <w:color w:val="000000"/>
              </w:rPr>
            </w:pPr>
          </w:p>
          <w:p w14:paraId="18CE7492" w14:textId="12F4F7F0" w:rsidR="00CF289B" w:rsidRPr="006A143E" w:rsidRDefault="00AD6D96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Note</w:t>
            </w:r>
            <w:r w:rsidR="00CF289B" w:rsidRPr="006A143E">
              <w:rPr>
                <w:rFonts w:ascii="Verdana" w:hAnsi="Verdana"/>
                <w:b/>
                <w:color w:val="000000"/>
              </w:rPr>
              <w:t xml:space="preserve">: </w:t>
            </w:r>
            <w:r w:rsidR="00CF289B" w:rsidRPr="006A143E">
              <w:rPr>
                <w:rFonts w:ascii="Verdana" w:hAnsi="Verdana"/>
                <w:color w:val="000000"/>
              </w:rPr>
              <w:t xml:space="preserve">If there is more than one prescription that needs to be Reversed and Reprocessed, </w:t>
            </w:r>
            <w:r w:rsidR="005569ED">
              <w:rPr>
                <w:rFonts w:ascii="Verdana" w:hAnsi="Verdana"/>
                <w:color w:val="000000"/>
              </w:rPr>
              <w:t xml:space="preserve">obtain </w:t>
            </w:r>
            <w:r w:rsidR="00CF289B" w:rsidRPr="006A143E">
              <w:rPr>
                <w:rFonts w:ascii="Verdana" w:hAnsi="Verdana"/>
                <w:color w:val="000000"/>
              </w:rPr>
              <w:t>this information for each individual prescription.</w:t>
            </w:r>
          </w:p>
          <w:p w14:paraId="435AB345" w14:textId="77777777" w:rsidR="00CF289B" w:rsidRPr="006A143E" w:rsidRDefault="00CF289B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099C3AAE" w14:textId="77777777" w:rsidR="00CF289B" w:rsidRPr="006A143E" w:rsidRDefault="00CF289B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>Within the task</w:t>
            </w:r>
            <w:r w:rsidR="00437BF3">
              <w:rPr>
                <w:rFonts w:ascii="Verdana" w:hAnsi="Verdana"/>
                <w:color w:val="000000"/>
              </w:rPr>
              <w:t>,</w:t>
            </w:r>
            <w:r w:rsidRPr="006A143E">
              <w:rPr>
                <w:rFonts w:ascii="Verdana" w:hAnsi="Verdana"/>
                <w:color w:val="000000"/>
              </w:rPr>
              <w:t xml:space="preserve"> numerous fields may or may not need to be populated depending on the situation.</w:t>
            </w:r>
          </w:p>
          <w:p w14:paraId="4983EC2B" w14:textId="77777777" w:rsidR="00CF289B" w:rsidRPr="006A143E" w:rsidRDefault="00CF289B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</w:p>
          <w:p w14:paraId="650807FC" w14:textId="77777777" w:rsidR="00CF289B" w:rsidRPr="006A143E" w:rsidRDefault="00CF289B" w:rsidP="000C7D6D">
            <w:pPr>
              <w:spacing w:before="120" w:after="12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6A143E">
              <w:rPr>
                <w:rFonts w:ascii="Verdana" w:hAnsi="Verdana"/>
                <w:color w:val="000000"/>
              </w:rPr>
              <w:t xml:space="preserve">The table below will assist in determining when to populate each field on the Reverse and Reprocess task. </w:t>
            </w:r>
          </w:p>
        </w:tc>
      </w:tr>
      <w:tr w:rsidR="00B224B7" w:rsidRPr="009A5F79" w14:paraId="507020A2" w14:textId="77777777" w:rsidTr="00531A33">
        <w:tc>
          <w:tcPr>
            <w:tcW w:w="380" w:type="pct"/>
            <w:vMerge/>
          </w:tcPr>
          <w:p w14:paraId="799B6BC1" w14:textId="77777777" w:rsidR="00B224B7" w:rsidRDefault="00B224B7" w:rsidP="00CF289B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05" w:type="pct"/>
            <w:gridSpan w:val="2"/>
            <w:shd w:val="clear" w:color="auto" w:fill="D9D9D9" w:themeFill="background1" w:themeFillShade="D9"/>
          </w:tcPr>
          <w:p w14:paraId="5A81C253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6A143E">
              <w:rPr>
                <w:rFonts w:ascii="Verdana" w:hAnsi="Verdana"/>
                <w:b/>
                <w:bCs/>
                <w:color w:val="000000"/>
              </w:rPr>
              <w:t>Field</w:t>
            </w:r>
          </w:p>
        </w:tc>
        <w:tc>
          <w:tcPr>
            <w:tcW w:w="3115" w:type="pct"/>
            <w:shd w:val="clear" w:color="auto" w:fill="D9D9D9" w:themeFill="background1" w:themeFillShade="D9"/>
          </w:tcPr>
          <w:p w14:paraId="3F08D214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6A143E">
              <w:rPr>
                <w:rFonts w:ascii="Verdana" w:hAnsi="Verdana"/>
                <w:b/>
                <w:bCs/>
                <w:color w:val="000000"/>
              </w:rPr>
              <w:t>When it should be populated</w:t>
            </w:r>
          </w:p>
        </w:tc>
      </w:tr>
      <w:tr w:rsidR="00B224B7" w:rsidRPr="009A5F79" w14:paraId="3E2E868D" w14:textId="77777777" w:rsidTr="00E343AE">
        <w:tc>
          <w:tcPr>
            <w:tcW w:w="380" w:type="pct"/>
            <w:vMerge/>
          </w:tcPr>
          <w:p w14:paraId="78A0B8BF" w14:textId="77777777" w:rsidR="00B224B7" w:rsidRDefault="00B224B7" w:rsidP="00CF289B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05" w:type="pct"/>
            <w:gridSpan w:val="2"/>
            <w:shd w:val="clear" w:color="auto" w:fill="auto"/>
          </w:tcPr>
          <w:p w14:paraId="48DC65AE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Reprocess under Different External Id</w:t>
            </w:r>
          </w:p>
        </w:tc>
        <w:tc>
          <w:tcPr>
            <w:tcW w:w="3115" w:type="pct"/>
            <w:vMerge w:val="restart"/>
            <w:shd w:val="clear" w:color="auto" w:fill="auto"/>
          </w:tcPr>
          <w:p w14:paraId="4A35AC70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Each of these items has a corresponding check box.</w:t>
            </w:r>
          </w:p>
          <w:p w14:paraId="08251191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111FA917" w14:textId="1DEAB319" w:rsidR="00B224B7" w:rsidRPr="006A143E" w:rsidRDefault="009A2586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Review</w:t>
            </w:r>
            <w:r w:rsidR="00B224B7" w:rsidRPr="006A143E">
              <w:rPr>
                <w:rFonts w:ascii="Verdana" w:hAnsi="Verdana"/>
                <w:bCs/>
                <w:color w:val="000000"/>
              </w:rPr>
              <w:t xml:space="preserve"> and populate </w:t>
            </w:r>
            <w:r w:rsidR="00B224B7" w:rsidRPr="008D33E6">
              <w:rPr>
                <w:rFonts w:ascii="Verdana" w:hAnsi="Verdana"/>
                <w:b/>
                <w:bCs/>
                <w:iCs/>
                <w:color w:val="000000"/>
              </w:rPr>
              <w:t>only</w:t>
            </w:r>
            <w:r w:rsidR="00B224B7" w:rsidRPr="009A2586">
              <w:rPr>
                <w:rFonts w:ascii="Verdana" w:hAnsi="Verdana"/>
                <w:bCs/>
                <w:iCs/>
                <w:color w:val="000000"/>
              </w:rPr>
              <w:t xml:space="preserve"> </w:t>
            </w:r>
            <w:r w:rsidR="00B224B7" w:rsidRPr="006A143E">
              <w:rPr>
                <w:rFonts w:ascii="Verdana" w:hAnsi="Verdana"/>
                <w:bCs/>
                <w:color w:val="000000"/>
              </w:rPr>
              <w:t>those fields that are different between the two accounts.</w:t>
            </w:r>
          </w:p>
          <w:p w14:paraId="06A6A0CA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41731929" w14:textId="5AD85B06" w:rsidR="00B224B7" w:rsidRPr="006A143E" w:rsidRDefault="00AD6D96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Note</w:t>
            </w:r>
            <w:r w:rsidR="00B224B7" w:rsidRPr="006A143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 w:rsidR="00B224B7" w:rsidRPr="006A143E">
              <w:rPr>
                <w:rFonts w:ascii="Verdana" w:hAnsi="Verdana"/>
                <w:bCs/>
                <w:color w:val="000000"/>
              </w:rPr>
              <w:t xml:space="preserve">Not </w:t>
            </w:r>
            <w:r w:rsidR="00904DF4" w:rsidRPr="006A143E">
              <w:rPr>
                <w:rFonts w:ascii="Verdana" w:hAnsi="Verdana"/>
                <w:bCs/>
                <w:color w:val="000000"/>
              </w:rPr>
              <w:t>all items</w:t>
            </w:r>
            <w:r w:rsidR="00B224B7" w:rsidRPr="006A143E">
              <w:rPr>
                <w:rFonts w:ascii="Verdana" w:hAnsi="Verdana"/>
                <w:bCs/>
                <w:color w:val="000000"/>
              </w:rPr>
              <w:t xml:space="preserve"> will be necessary</w:t>
            </w:r>
            <w:r w:rsidR="00663167">
              <w:rPr>
                <w:rFonts w:ascii="Verdana" w:hAnsi="Verdana"/>
                <w:bCs/>
                <w:color w:val="000000"/>
              </w:rPr>
              <w:t>.</w:t>
            </w:r>
          </w:p>
          <w:p w14:paraId="77990113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  <w:p w14:paraId="43CB252C" w14:textId="60FE73EB" w:rsidR="00B224B7" w:rsidRPr="006A143E" w:rsidRDefault="00B224B7" w:rsidP="000C7D6D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6A143E">
              <w:rPr>
                <w:rFonts w:ascii="Verdana" w:hAnsi="Verdana"/>
                <w:b/>
                <w:bCs/>
                <w:color w:val="000000"/>
              </w:rPr>
              <w:t>Example</w:t>
            </w:r>
            <w:r w:rsidR="00663167">
              <w:rPr>
                <w:rFonts w:ascii="Verdana" w:hAnsi="Verdana"/>
                <w:b/>
                <w:bCs/>
                <w:color w:val="000000"/>
              </w:rPr>
              <w:t>s</w:t>
            </w:r>
            <w:r w:rsidRPr="006A143E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</w:p>
          <w:p w14:paraId="3B110A8E" w14:textId="72327D57" w:rsidR="00663167" w:rsidRDefault="00B224B7" w:rsidP="00663167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63167">
              <w:rPr>
                <w:rFonts w:ascii="Verdana" w:hAnsi="Verdana"/>
                <w:bCs/>
                <w:color w:val="000000"/>
              </w:rPr>
              <w:t>Both husband and wife work for ATT</w:t>
            </w:r>
          </w:p>
          <w:p w14:paraId="459EF9F9" w14:textId="77777777" w:rsidR="00663167" w:rsidRDefault="00B224B7" w:rsidP="00663167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63167">
              <w:rPr>
                <w:rFonts w:ascii="Verdana" w:hAnsi="Verdana"/>
                <w:bCs/>
                <w:color w:val="000000"/>
              </w:rPr>
              <w:t>Both are effective under each other’s account</w:t>
            </w:r>
          </w:p>
          <w:p w14:paraId="4C92FE31" w14:textId="720BB155" w:rsidR="00B224B7" w:rsidRPr="00663167" w:rsidRDefault="00B224B7" w:rsidP="00663167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63167">
              <w:rPr>
                <w:rFonts w:ascii="Verdana" w:hAnsi="Verdana"/>
                <w:b/>
                <w:bCs/>
                <w:color w:val="000000"/>
              </w:rPr>
              <w:t xml:space="preserve">Group </w:t>
            </w:r>
            <w:r w:rsidRPr="00663167">
              <w:rPr>
                <w:rFonts w:ascii="Verdana" w:hAnsi="Verdana"/>
                <w:bCs/>
                <w:color w:val="000000"/>
              </w:rPr>
              <w:t xml:space="preserve">number will be the </w:t>
            </w:r>
            <w:r w:rsidR="00364641" w:rsidRPr="00663167">
              <w:rPr>
                <w:rFonts w:ascii="Verdana" w:hAnsi="Verdana"/>
                <w:bCs/>
                <w:color w:val="000000"/>
              </w:rPr>
              <w:t>same,</w:t>
            </w:r>
            <w:r w:rsidRPr="00663167">
              <w:rPr>
                <w:rFonts w:ascii="Verdana" w:hAnsi="Verdana"/>
                <w:bCs/>
                <w:color w:val="000000"/>
              </w:rPr>
              <w:t xml:space="preserve"> but the </w:t>
            </w:r>
            <w:r w:rsidRPr="00663167">
              <w:rPr>
                <w:rFonts w:ascii="Verdana" w:hAnsi="Verdana"/>
                <w:b/>
                <w:bCs/>
                <w:color w:val="000000"/>
              </w:rPr>
              <w:t>External ID</w:t>
            </w:r>
            <w:r w:rsidRPr="00663167">
              <w:rPr>
                <w:rFonts w:ascii="Verdana" w:hAnsi="Verdana"/>
                <w:b/>
                <w:bCs/>
                <w:i/>
                <w:color w:val="000000"/>
              </w:rPr>
              <w:t xml:space="preserve"> </w:t>
            </w:r>
            <w:r w:rsidRPr="00663167">
              <w:rPr>
                <w:rFonts w:ascii="Verdana" w:hAnsi="Verdana"/>
                <w:bCs/>
                <w:color w:val="000000"/>
              </w:rPr>
              <w:t>may be different</w:t>
            </w:r>
          </w:p>
        </w:tc>
      </w:tr>
      <w:tr w:rsidR="00B224B7" w:rsidRPr="009A5F79" w14:paraId="63EE6204" w14:textId="77777777" w:rsidTr="00E343AE">
        <w:tc>
          <w:tcPr>
            <w:tcW w:w="380" w:type="pct"/>
            <w:vMerge/>
          </w:tcPr>
          <w:p w14:paraId="19ECA684" w14:textId="77777777" w:rsidR="00B224B7" w:rsidRDefault="00B224B7" w:rsidP="00CF289B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05" w:type="pct"/>
            <w:gridSpan w:val="2"/>
            <w:shd w:val="clear" w:color="auto" w:fill="auto"/>
          </w:tcPr>
          <w:p w14:paraId="26BCE0E2" w14:textId="427A715B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Reprocess under Different Client/Carrier</w:t>
            </w:r>
          </w:p>
        </w:tc>
        <w:tc>
          <w:tcPr>
            <w:tcW w:w="3115" w:type="pct"/>
            <w:vMerge/>
            <w:shd w:val="clear" w:color="auto" w:fill="auto"/>
          </w:tcPr>
          <w:p w14:paraId="370C0A28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</w:tc>
      </w:tr>
      <w:tr w:rsidR="00B224B7" w:rsidRPr="009A5F79" w14:paraId="22710456" w14:textId="77777777" w:rsidTr="00E343AE">
        <w:tc>
          <w:tcPr>
            <w:tcW w:w="380" w:type="pct"/>
            <w:vMerge/>
          </w:tcPr>
          <w:p w14:paraId="4B332A37" w14:textId="77777777" w:rsidR="00B224B7" w:rsidRDefault="00B224B7" w:rsidP="00CF289B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05" w:type="pct"/>
            <w:gridSpan w:val="2"/>
            <w:shd w:val="clear" w:color="auto" w:fill="auto"/>
          </w:tcPr>
          <w:p w14:paraId="04E75601" w14:textId="47FFB726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Reprocess under Different Plan/Account</w:t>
            </w:r>
          </w:p>
        </w:tc>
        <w:tc>
          <w:tcPr>
            <w:tcW w:w="3115" w:type="pct"/>
            <w:vMerge/>
            <w:shd w:val="clear" w:color="auto" w:fill="auto"/>
          </w:tcPr>
          <w:p w14:paraId="39DB058F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</w:tc>
      </w:tr>
      <w:tr w:rsidR="00B224B7" w:rsidRPr="009A5F79" w14:paraId="1C5D25E1" w14:textId="77777777" w:rsidTr="00E343AE">
        <w:tc>
          <w:tcPr>
            <w:tcW w:w="380" w:type="pct"/>
            <w:vMerge/>
          </w:tcPr>
          <w:p w14:paraId="64C0125C" w14:textId="77777777" w:rsidR="00B224B7" w:rsidRDefault="00B224B7" w:rsidP="00CF289B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05" w:type="pct"/>
            <w:gridSpan w:val="2"/>
            <w:shd w:val="clear" w:color="auto" w:fill="auto"/>
          </w:tcPr>
          <w:p w14:paraId="378D3953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Reprocess under Different Group</w:t>
            </w:r>
          </w:p>
        </w:tc>
        <w:tc>
          <w:tcPr>
            <w:tcW w:w="3115" w:type="pct"/>
            <w:vMerge/>
            <w:shd w:val="clear" w:color="auto" w:fill="auto"/>
          </w:tcPr>
          <w:p w14:paraId="3FDD0031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</w:tc>
      </w:tr>
      <w:tr w:rsidR="00B224B7" w:rsidRPr="009A5F79" w14:paraId="1D3EBCA9" w14:textId="77777777" w:rsidTr="00E343AE">
        <w:tc>
          <w:tcPr>
            <w:tcW w:w="380" w:type="pct"/>
            <w:vMerge/>
          </w:tcPr>
          <w:p w14:paraId="3C82E68E" w14:textId="77777777" w:rsidR="00B224B7" w:rsidRDefault="00B224B7" w:rsidP="00CF289B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05" w:type="pct"/>
            <w:gridSpan w:val="2"/>
            <w:shd w:val="clear" w:color="auto" w:fill="auto"/>
          </w:tcPr>
          <w:p w14:paraId="04D3A9CF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Reprocess under Different Person Code</w:t>
            </w:r>
          </w:p>
        </w:tc>
        <w:tc>
          <w:tcPr>
            <w:tcW w:w="3115" w:type="pct"/>
            <w:vMerge/>
            <w:shd w:val="clear" w:color="auto" w:fill="auto"/>
          </w:tcPr>
          <w:p w14:paraId="472623F8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</w:p>
        </w:tc>
      </w:tr>
      <w:tr w:rsidR="00B224B7" w:rsidRPr="009A5F79" w14:paraId="753AA105" w14:textId="77777777" w:rsidTr="00E343AE">
        <w:tc>
          <w:tcPr>
            <w:tcW w:w="380" w:type="pct"/>
            <w:vMerge/>
          </w:tcPr>
          <w:p w14:paraId="0AD85186" w14:textId="77777777" w:rsidR="00B224B7" w:rsidRDefault="00B224B7" w:rsidP="00CF289B">
            <w:pPr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505" w:type="pct"/>
            <w:gridSpan w:val="2"/>
            <w:shd w:val="clear" w:color="auto" w:fill="auto"/>
          </w:tcPr>
          <w:p w14:paraId="27BC4903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Notes</w:t>
            </w:r>
          </w:p>
        </w:tc>
        <w:tc>
          <w:tcPr>
            <w:tcW w:w="3115" w:type="pct"/>
            <w:shd w:val="clear" w:color="auto" w:fill="auto"/>
          </w:tcPr>
          <w:p w14:paraId="13946E4F" w14:textId="0CE46DA0" w:rsidR="006608CB" w:rsidRDefault="000C7D6D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0C7D6D">
              <w:rPr>
                <w:rFonts w:ascii="Verdana" w:hAnsi="Verdana"/>
                <w:bCs/>
                <w:color w:val="000000"/>
              </w:rPr>
              <w:t>Always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/>
                <w:bCs/>
                <w:color w:val="000000"/>
              </w:rPr>
              <w:t>complete</w:t>
            </w:r>
            <w:r w:rsidR="002E5586">
              <w:rPr>
                <w:rFonts w:ascii="Verdana" w:hAnsi="Verdana"/>
                <w:bCs/>
                <w:color w:val="000000"/>
              </w:rPr>
              <w:t xml:space="preserve"> this field with the specific reason </w:t>
            </w:r>
            <w:r w:rsidRPr="000C7D6D">
              <w:rPr>
                <w:rFonts w:ascii="Verdana" w:hAnsi="Verdana"/>
                <w:bCs/>
                <w:color w:val="000000"/>
              </w:rPr>
              <w:t>why</w:t>
            </w:r>
            <w:r w:rsidR="002E5586" w:rsidRPr="000C7D6D">
              <w:rPr>
                <w:rFonts w:ascii="Verdana" w:hAnsi="Verdana"/>
                <w:bCs/>
                <w:color w:val="000000"/>
              </w:rPr>
              <w:t xml:space="preserve"> </w:t>
            </w:r>
            <w:r w:rsidR="002E5586">
              <w:rPr>
                <w:rFonts w:ascii="Verdana" w:hAnsi="Verdana"/>
                <w:bCs/>
                <w:color w:val="000000"/>
              </w:rPr>
              <w:t>the member is requesting a Reverse and Reprocess.</w:t>
            </w:r>
          </w:p>
          <w:p w14:paraId="1FE37CE2" w14:textId="3928CECB" w:rsidR="00A32108" w:rsidRPr="006A143E" w:rsidRDefault="006608CB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DF1B9C">
              <w:rPr>
                <w:rFonts w:ascii="Verdana" w:hAnsi="Verdana"/>
                <w:b/>
                <w:bCs/>
                <w:color w:val="000000"/>
              </w:rPr>
              <w:t>Note:</w:t>
            </w:r>
            <w:r>
              <w:rPr>
                <w:rFonts w:ascii="Verdana" w:hAnsi="Verdana"/>
                <w:bCs/>
                <w:color w:val="000000"/>
              </w:rPr>
              <w:t xml:space="preserve"> </w:t>
            </w:r>
            <w:r w:rsidR="00F93863">
              <w:rPr>
                <w:rFonts w:ascii="Verdana" w:hAnsi="Verdana"/>
                <w:bCs/>
                <w:color w:val="000000"/>
              </w:rPr>
              <w:t xml:space="preserve">If the member wants to have the money refunded back to their payment </w:t>
            </w:r>
            <w:r w:rsidR="00E16A2D">
              <w:rPr>
                <w:rFonts w:ascii="Verdana" w:hAnsi="Verdana"/>
                <w:bCs/>
                <w:color w:val="000000"/>
              </w:rPr>
              <w:t>method</w:t>
            </w:r>
            <w:r w:rsidR="005569ED">
              <w:rPr>
                <w:rFonts w:ascii="Verdana" w:hAnsi="Verdana"/>
                <w:bCs/>
                <w:color w:val="000000"/>
              </w:rPr>
              <w:t>,</w:t>
            </w:r>
            <w:r w:rsidR="00E16A2D">
              <w:rPr>
                <w:rFonts w:ascii="Verdana" w:hAnsi="Verdana"/>
                <w:bCs/>
                <w:color w:val="000000"/>
              </w:rPr>
              <w:t xml:space="preserve"> </w:t>
            </w:r>
            <w:r w:rsidR="005569ED">
              <w:rPr>
                <w:rFonts w:ascii="Verdana" w:hAnsi="Verdana"/>
                <w:bCs/>
                <w:color w:val="000000"/>
              </w:rPr>
              <w:t xml:space="preserve">add this </w:t>
            </w:r>
            <w:r w:rsidR="00E16A2D">
              <w:rPr>
                <w:rFonts w:ascii="Verdana" w:hAnsi="Verdana"/>
                <w:bCs/>
                <w:color w:val="000000"/>
              </w:rPr>
              <w:t>note</w:t>
            </w:r>
            <w:r>
              <w:rPr>
                <w:rFonts w:ascii="Verdana" w:hAnsi="Verdana"/>
                <w:bCs/>
                <w:color w:val="000000"/>
              </w:rPr>
              <w:t xml:space="preserve"> </w:t>
            </w:r>
            <w:proofErr w:type="gramStart"/>
            <w:r w:rsidR="00F93863">
              <w:rPr>
                <w:rFonts w:ascii="Verdana" w:hAnsi="Verdana"/>
                <w:bCs/>
                <w:color w:val="000000"/>
              </w:rPr>
              <w:t>in</w:t>
            </w:r>
            <w:proofErr w:type="gramEnd"/>
            <w:r w:rsidR="00F93863">
              <w:rPr>
                <w:rFonts w:ascii="Verdana" w:hAnsi="Verdana"/>
                <w:bCs/>
                <w:color w:val="000000"/>
              </w:rPr>
              <w:t xml:space="preserve"> the task.</w:t>
            </w:r>
            <w:r w:rsidR="00E16A2D">
              <w:rPr>
                <w:rFonts w:ascii="Verdana" w:hAnsi="Verdana"/>
                <w:bCs/>
                <w:color w:val="000000"/>
              </w:rPr>
              <w:t xml:space="preserve"> </w:t>
            </w:r>
            <w:r w:rsidR="009A2586">
              <w:rPr>
                <w:rFonts w:ascii="Verdana" w:hAnsi="Verdana"/>
                <w:bCs/>
                <w:color w:val="000000"/>
              </w:rPr>
              <w:t xml:space="preserve"> </w:t>
            </w:r>
          </w:p>
        </w:tc>
      </w:tr>
      <w:tr w:rsidR="00FF459B" w:rsidRPr="009A5F79" w14:paraId="542058D1" w14:textId="77777777" w:rsidTr="00E343AE">
        <w:tc>
          <w:tcPr>
            <w:tcW w:w="380" w:type="pct"/>
          </w:tcPr>
          <w:p w14:paraId="6540427D" w14:textId="77777777" w:rsidR="00FF459B" w:rsidRPr="006A143E" w:rsidRDefault="00FF459B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4</w:t>
            </w:r>
          </w:p>
        </w:tc>
        <w:tc>
          <w:tcPr>
            <w:tcW w:w="4620" w:type="pct"/>
            <w:gridSpan w:val="3"/>
            <w:tcBorders>
              <w:bottom w:val="single" w:sz="4" w:space="0" w:color="auto"/>
            </w:tcBorders>
          </w:tcPr>
          <w:p w14:paraId="6D43910C" w14:textId="77777777" w:rsidR="00FF459B" w:rsidRPr="006A143E" w:rsidRDefault="00FF459B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 xml:space="preserve">Advise the </w:t>
            </w:r>
            <w:r w:rsidR="00446834">
              <w:rPr>
                <w:rFonts w:ascii="Verdana" w:hAnsi="Verdana"/>
                <w:bCs/>
                <w:color w:val="000000"/>
              </w:rPr>
              <w:t>member</w:t>
            </w:r>
            <w:r w:rsidRPr="006A143E">
              <w:rPr>
                <w:rFonts w:ascii="Verdana" w:hAnsi="Verdana"/>
                <w:bCs/>
                <w:color w:val="000000"/>
              </w:rPr>
              <w:t xml:space="preserve"> of the appropriate </w:t>
            </w:r>
            <w:hyperlink w:anchor="_Resolution_Time" w:history="1">
              <w:r w:rsidRPr="00F24E80">
                <w:rPr>
                  <w:rStyle w:val="Hyperlink"/>
                  <w:rFonts w:ascii="Verdana" w:hAnsi="Verdana"/>
                  <w:bCs/>
                </w:rPr>
                <w:t>Resolution Time</w:t>
              </w:r>
            </w:hyperlink>
            <w:r w:rsidR="00AC3E2D" w:rsidRPr="00F24E80">
              <w:rPr>
                <w:rFonts w:ascii="Verdana" w:hAnsi="Verdana"/>
                <w:bCs/>
                <w:color w:val="0000FF"/>
              </w:rPr>
              <w:t>.</w:t>
            </w:r>
          </w:p>
        </w:tc>
      </w:tr>
      <w:tr w:rsidR="00B4600C" w:rsidRPr="00B4600C" w14:paraId="0FCF3929" w14:textId="77777777" w:rsidTr="00E343AE">
        <w:tc>
          <w:tcPr>
            <w:tcW w:w="380" w:type="pct"/>
            <w:vMerge w:val="restart"/>
          </w:tcPr>
          <w:p w14:paraId="77FC33A6" w14:textId="77777777" w:rsidR="00B4600C" w:rsidRPr="006A143E" w:rsidRDefault="00FF459B" w:rsidP="000C7D6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5</w:t>
            </w:r>
          </w:p>
        </w:tc>
        <w:tc>
          <w:tcPr>
            <w:tcW w:w="4620" w:type="pct"/>
            <w:gridSpan w:val="3"/>
            <w:tcBorders>
              <w:bottom w:val="single" w:sz="4" w:space="0" w:color="auto"/>
            </w:tcBorders>
          </w:tcPr>
          <w:p w14:paraId="06C006BD" w14:textId="67981C71" w:rsidR="00B1645F" w:rsidRPr="006A143E" w:rsidRDefault="00B4600C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Ask if there are any other benefit questions</w:t>
            </w:r>
            <w:r w:rsidR="00AD6D96">
              <w:rPr>
                <w:rFonts w:ascii="Verdana" w:hAnsi="Verdana"/>
                <w:bCs/>
                <w:color w:val="000000"/>
              </w:rPr>
              <w:t>.</w:t>
            </w:r>
            <w:r w:rsidR="000C7D6D">
              <w:rPr>
                <w:rFonts w:ascii="Verdana" w:hAnsi="Verdana"/>
                <w:bCs/>
                <w:color w:val="000000"/>
              </w:rPr>
              <w:t xml:space="preserve"> </w:t>
            </w:r>
          </w:p>
        </w:tc>
      </w:tr>
      <w:tr w:rsidR="00B224B7" w:rsidRPr="00B4600C" w14:paraId="00705200" w14:textId="77777777" w:rsidTr="00531A33">
        <w:tc>
          <w:tcPr>
            <w:tcW w:w="380" w:type="pct"/>
            <w:vMerge/>
          </w:tcPr>
          <w:p w14:paraId="1BD08BB9" w14:textId="77777777" w:rsidR="00B224B7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429" w:type="pct"/>
            <w:shd w:val="clear" w:color="auto" w:fill="D9D9D9" w:themeFill="background1" w:themeFillShade="D9"/>
          </w:tcPr>
          <w:p w14:paraId="2A8D0A08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6A143E">
              <w:rPr>
                <w:rFonts w:ascii="Verdana" w:hAnsi="Verdana"/>
                <w:b/>
                <w:bCs/>
                <w:color w:val="000000"/>
              </w:rPr>
              <w:t>If…</w:t>
            </w:r>
          </w:p>
        </w:tc>
        <w:tc>
          <w:tcPr>
            <w:tcW w:w="3191" w:type="pct"/>
            <w:gridSpan w:val="2"/>
            <w:shd w:val="clear" w:color="auto" w:fill="D9D9D9" w:themeFill="background1" w:themeFillShade="D9"/>
          </w:tcPr>
          <w:p w14:paraId="7FC695DE" w14:textId="77777777" w:rsidR="00B224B7" w:rsidRPr="006A143E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6A143E">
              <w:rPr>
                <w:rFonts w:ascii="Verdana" w:hAnsi="Verdana"/>
                <w:b/>
                <w:bCs/>
                <w:color w:val="000000"/>
              </w:rPr>
              <w:t>Then…</w:t>
            </w:r>
          </w:p>
        </w:tc>
      </w:tr>
      <w:tr w:rsidR="00B224B7" w:rsidRPr="00B4600C" w14:paraId="79268760" w14:textId="77777777" w:rsidTr="00E343AE">
        <w:tc>
          <w:tcPr>
            <w:tcW w:w="380" w:type="pct"/>
            <w:vMerge/>
          </w:tcPr>
          <w:p w14:paraId="70067049" w14:textId="77777777" w:rsidR="00B224B7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429" w:type="pct"/>
            <w:shd w:val="clear" w:color="auto" w:fill="auto"/>
          </w:tcPr>
          <w:p w14:paraId="420E99C1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Yes</w:t>
            </w:r>
          </w:p>
        </w:tc>
        <w:tc>
          <w:tcPr>
            <w:tcW w:w="3191" w:type="pct"/>
            <w:gridSpan w:val="2"/>
            <w:shd w:val="clear" w:color="auto" w:fill="auto"/>
          </w:tcPr>
          <w:p w14:paraId="452D6272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Address any benefit issues</w:t>
            </w:r>
            <w:r w:rsidR="00AD6D96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B224B7" w:rsidRPr="00B4600C" w14:paraId="3334E56E" w14:textId="77777777" w:rsidTr="00E343AE">
        <w:tc>
          <w:tcPr>
            <w:tcW w:w="380" w:type="pct"/>
            <w:vMerge/>
          </w:tcPr>
          <w:p w14:paraId="56247784" w14:textId="77777777" w:rsidR="00B224B7" w:rsidRDefault="00B224B7" w:rsidP="000C7D6D">
            <w:pPr>
              <w:spacing w:before="120" w:after="120"/>
              <w:jc w:val="center"/>
              <w:rPr>
                <w:rFonts w:ascii="Verdana" w:hAnsi="Verdana"/>
                <w:b/>
                <w:color w:val="FF0000"/>
              </w:rPr>
            </w:pPr>
          </w:p>
        </w:tc>
        <w:tc>
          <w:tcPr>
            <w:tcW w:w="1429" w:type="pct"/>
            <w:shd w:val="clear" w:color="auto" w:fill="auto"/>
          </w:tcPr>
          <w:p w14:paraId="5009F6B7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>No</w:t>
            </w:r>
          </w:p>
        </w:tc>
        <w:tc>
          <w:tcPr>
            <w:tcW w:w="3191" w:type="pct"/>
            <w:gridSpan w:val="2"/>
            <w:shd w:val="clear" w:color="auto" w:fill="auto"/>
          </w:tcPr>
          <w:p w14:paraId="294ABCAC" w14:textId="77777777" w:rsidR="00B224B7" w:rsidRPr="006A143E" w:rsidRDefault="00B224B7" w:rsidP="000C7D6D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 xml:space="preserve">Proceed to </w:t>
            </w:r>
            <w:r w:rsidRPr="006A143E">
              <w:rPr>
                <w:rFonts w:ascii="Verdana" w:hAnsi="Verdana"/>
                <w:b/>
                <w:bCs/>
                <w:color w:val="000000"/>
              </w:rPr>
              <w:t>Step 6</w:t>
            </w:r>
            <w:r w:rsidR="00AD6D96">
              <w:rPr>
                <w:rFonts w:ascii="Verdana" w:hAnsi="Verdana"/>
                <w:b/>
                <w:bCs/>
                <w:color w:val="000000"/>
              </w:rPr>
              <w:t>.</w:t>
            </w:r>
          </w:p>
        </w:tc>
      </w:tr>
      <w:tr w:rsidR="00B4600C" w:rsidRPr="00B4600C" w14:paraId="53B13D83" w14:textId="77777777" w:rsidTr="00E343AE">
        <w:tc>
          <w:tcPr>
            <w:tcW w:w="380" w:type="pct"/>
          </w:tcPr>
          <w:p w14:paraId="6C7A5319" w14:textId="112DCC76" w:rsidR="00A32108" w:rsidRPr="006A143E" w:rsidRDefault="00FF459B" w:rsidP="000D7DDC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6A143E">
              <w:rPr>
                <w:rFonts w:ascii="Verdana" w:hAnsi="Verdana"/>
                <w:b/>
                <w:color w:val="000000"/>
              </w:rPr>
              <w:t>6</w:t>
            </w:r>
          </w:p>
        </w:tc>
        <w:tc>
          <w:tcPr>
            <w:tcW w:w="4620" w:type="pct"/>
            <w:gridSpan w:val="3"/>
            <w:shd w:val="clear" w:color="auto" w:fill="auto"/>
          </w:tcPr>
          <w:p w14:paraId="2BD2DE91" w14:textId="3339AD8B" w:rsidR="00B4600C" w:rsidRPr="006A143E" w:rsidRDefault="00B4600C" w:rsidP="000C7D6D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6A143E">
              <w:rPr>
                <w:rFonts w:ascii="Verdana" w:hAnsi="Verdana"/>
                <w:bCs/>
                <w:color w:val="000000"/>
              </w:rPr>
              <w:t xml:space="preserve">Document and </w:t>
            </w:r>
            <w:r w:rsidR="000C7D6D">
              <w:rPr>
                <w:rFonts w:ascii="Verdana" w:hAnsi="Verdana" w:cs="Verdana"/>
                <w:color w:val="000000"/>
              </w:rPr>
              <w:t>c</w:t>
            </w:r>
            <w:r w:rsidR="00413159">
              <w:rPr>
                <w:rFonts w:ascii="Verdana" w:hAnsi="Verdana" w:cs="Verdana"/>
              </w:rPr>
              <w:t xml:space="preserve">lose the call using the appropriate </w:t>
            </w:r>
            <w:hyperlink r:id="rId23" w:anchor="!/view?docid=c954b131-7884-494c-b4bb-dfc12fdc846f" w:history="1">
              <w:r w:rsidR="00E343AE" w:rsidRPr="00F24E80">
                <w:rPr>
                  <w:rStyle w:val="Hyperlink"/>
                  <w:rFonts w:ascii="Verdana" w:hAnsi="Verdana"/>
                  <w:shd w:val="clear" w:color="auto" w:fill="FFFFFF"/>
                </w:rPr>
                <w:t>Universal Care – Consultative Call Flow (CCF) Process (095822)</w:t>
              </w:r>
            </w:hyperlink>
            <w:r w:rsidR="00CB1210" w:rsidRPr="00361979">
              <w:rPr>
                <w:rFonts w:ascii="Verdana" w:hAnsi="Verdana" w:cs="Verdana"/>
              </w:rPr>
              <w:t xml:space="preserve"> </w:t>
            </w:r>
            <w:r w:rsidR="00413159">
              <w:rPr>
                <w:rFonts w:ascii="Verdana" w:hAnsi="Verdana" w:cs="Verdana"/>
              </w:rPr>
              <w:t>verbiage</w:t>
            </w:r>
            <w:r w:rsidR="00A32108">
              <w:rPr>
                <w:rFonts w:ascii="Verdana" w:hAnsi="Verdana" w:cs="Verdana"/>
              </w:rPr>
              <w:t xml:space="preserve"> </w:t>
            </w:r>
            <w:r w:rsidRPr="006A143E">
              <w:rPr>
                <w:rFonts w:ascii="Verdana" w:hAnsi="Verdana"/>
                <w:bCs/>
                <w:color w:val="000000"/>
              </w:rPr>
              <w:t>according to current policies and procedures</w:t>
            </w:r>
            <w:r w:rsidR="00AD6D96">
              <w:rPr>
                <w:rFonts w:ascii="Verdana" w:hAnsi="Verdana"/>
                <w:bCs/>
                <w:color w:val="000000"/>
              </w:rPr>
              <w:t>.</w:t>
            </w:r>
            <w:r w:rsidR="00EC486D">
              <w:rPr>
                <w:rFonts w:ascii="Verdana" w:hAnsi="Verdana"/>
                <w:bCs/>
                <w:color w:val="000000"/>
              </w:rPr>
              <w:t xml:space="preserve"> </w:t>
            </w:r>
            <w:r w:rsidR="009A2586">
              <w:rPr>
                <w:rFonts w:ascii="Verdana" w:hAnsi="Verdana"/>
                <w:noProof/>
              </w:rPr>
              <w:t xml:space="preserve"> </w:t>
            </w:r>
          </w:p>
        </w:tc>
      </w:tr>
    </w:tbl>
    <w:p w14:paraId="297F0551" w14:textId="77777777" w:rsidR="008207AC" w:rsidRDefault="008207AC" w:rsidP="008207AC">
      <w:pPr>
        <w:jc w:val="right"/>
        <w:rPr>
          <w:rFonts w:ascii="Verdana" w:hAnsi="Verdana"/>
        </w:rPr>
      </w:pPr>
      <w:bookmarkStart w:id="14" w:name="_Log_Activity"/>
      <w:bookmarkEnd w:id="14"/>
    </w:p>
    <w:p w14:paraId="08FBBB29" w14:textId="4CA4D938" w:rsidR="008B0FA9" w:rsidRPr="00F24E80" w:rsidRDefault="00C414C5">
      <w:pPr>
        <w:jc w:val="right"/>
        <w:rPr>
          <w:rFonts w:ascii="Verdana" w:hAnsi="Verdana"/>
          <w:color w:val="0000FF"/>
        </w:rPr>
      </w:pPr>
      <w:hyperlink w:anchor="_top" w:history="1">
        <w:r w:rsidRPr="00F24E8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B0FA9" w14:paraId="2B6A3A26" w14:textId="77777777">
        <w:tc>
          <w:tcPr>
            <w:tcW w:w="5000" w:type="pct"/>
            <w:shd w:val="clear" w:color="auto" w:fill="C0C0C0"/>
          </w:tcPr>
          <w:p w14:paraId="3C47D95B" w14:textId="77777777" w:rsidR="008B0FA9" w:rsidRDefault="008B0FA9" w:rsidP="000C7D6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Resolution_Time"/>
            <w:bookmarkStart w:id="16" w:name="_Toc163651737"/>
            <w:bookmarkEnd w:id="15"/>
            <w:r>
              <w:rPr>
                <w:rFonts w:ascii="Verdana" w:hAnsi="Verdana"/>
                <w:i w:val="0"/>
                <w:iCs w:val="0"/>
              </w:rPr>
              <w:t>Resolution Time</w:t>
            </w:r>
            <w:bookmarkEnd w:id="16"/>
          </w:p>
        </w:tc>
      </w:tr>
    </w:tbl>
    <w:p w14:paraId="25457F3A" w14:textId="03F9B07F" w:rsidR="008B0FA9" w:rsidRDefault="009A2586" w:rsidP="000C7D6D">
      <w:pPr>
        <w:spacing w:before="120" w:after="120"/>
        <w:rPr>
          <w:rFonts w:ascii="Verdana" w:hAnsi="Verdana"/>
        </w:rPr>
      </w:pPr>
      <w:r w:rsidRPr="000C7D6D">
        <w:rPr>
          <w:rFonts w:ascii="Verdana" w:hAnsi="Verdana"/>
          <w:bCs/>
        </w:rPr>
        <w:t xml:space="preserve">Up to </w:t>
      </w:r>
      <w:r w:rsidR="0012021D" w:rsidRPr="000C7D6D">
        <w:rPr>
          <w:rFonts w:ascii="Verdana" w:hAnsi="Verdana"/>
          <w:bCs/>
        </w:rPr>
        <w:t>72</w:t>
      </w:r>
      <w:r w:rsidR="0012021D">
        <w:rPr>
          <w:rFonts w:ascii="Verdana" w:hAnsi="Verdana"/>
        </w:rPr>
        <w:t xml:space="preserve"> </w:t>
      </w:r>
      <w:r w:rsidR="00B4600C">
        <w:rPr>
          <w:rFonts w:ascii="Verdana" w:hAnsi="Verdana"/>
        </w:rPr>
        <w:t xml:space="preserve">hours </w:t>
      </w:r>
      <w:r>
        <w:rPr>
          <w:rFonts w:ascii="Verdana" w:hAnsi="Verdana"/>
        </w:rPr>
        <w:t xml:space="preserve"> </w:t>
      </w:r>
    </w:p>
    <w:p w14:paraId="762E891E" w14:textId="5B020DA9" w:rsidR="0015140D" w:rsidRPr="00F24E80" w:rsidRDefault="0015140D" w:rsidP="0015140D">
      <w:pPr>
        <w:jc w:val="right"/>
        <w:rPr>
          <w:rFonts w:ascii="Verdana" w:hAnsi="Verdana"/>
          <w:color w:val="0000FF"/>
        </w:rPr>
      </w:pPr>
      <w:hyperlink w:anchor="_top" w:history="1">
        <w:r w:rsidRPr="00F24E80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5140D" w14:paraId="63AA0593" w14:textId="77777777" w:rsidTr="00E65176">
        <w:tc>
          <w:tcPr>
            <w:tcW w:w="5000" w:type="pct"/>
            <w:shd w:val="clear" w:color="auto" w:fill="C0C0C0"/>
          </w:tcPr>
          <w:p w14:paraId="724F34D0" w14:textId="77777777" w:rsidR="0015140D" w:rsidRDefault="00CB1210" w:rsidP="000C7D6D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7" w:name="_Toc16365173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7"/>
          </w:p>
        </w:tc>
      </w:tr>
    </w:tbl>
    <w:p w14:paraId="1898C205" w14:textId="303C40BA" w:rsidR="009A2586" w:rsidRPr="00F24E80" w:rsidRDefault="00361979" w:rsidP="000C7D6D">
      <w:pPr>
        <w:spacing w:before="120" w:after="120"/>
        <w:rPr>
          <w:rStyle w:val="Hyperlink"/>
          <w:rFonts w:ascii="Verdana" w:hAnsi="Verdana"/>
          <w:noProof/>
        </w:rPr>
      </w:pPr>
      <w:hyperlink r:id="rId24" w:anchor="!/view?docid=bdac0c67-5fee-47ba-a3aa-aab84900cf78" w:history="1">
        <w:r w:rsidRPr="00F24E80">
          <w:rPr>
            <w:rStyle w:val="Hyperlink"/>
            <w:rFonts w:ascii="Verdana" w:hAnsi="Verdana"/>
            <w:noProof/>
          </w:rPr>
          <w:t>Log Activity and Capture Activity Codes (005164)</w:t>
        </w:r>
      </w:hyperlink>
    </w:p>
    <w:p w14:paraId="2F1E5596" w14:textId="1FB164AA" w:rsidR="008470DC" w:rsidRPr="00F24E80" w:rsidRDefault="00361979" w:rsidP="008470DC">
      <w:pPr>
        <w:spacing w:before="120" w:after="120"/>
        <w:rPr>
          <w:rFonts w:ascii="Verdana" w:hAnsi="Verdana"/>
          <w:b/>
          <w:color w:val="0000FF"/>
        </w:rPr>
      </w:pPr>
      <w:hyperlink r:id="rId25" w:anchor="!/view?docid=c1f1028b-e42c-4b4f-a4cf-cc0b42c91606" w:history="1">
        <w:r w:rsidRPr="00F24E80">
          <w:rPr>
            <w:rStyle w:val="Hyperlink"/>
            <w:rFonts w:ascii="Verdana" w:hAnsi="Verdana"/>
          </w:rPr>
          <w:t>Customer Care Abbreviations, Definitions, and Terms Index (017428)</w:t>
        </w:r>
      </w:hyperlink>
    </w:p>
    <w:p w14:paraId="0CA4B58B" w14:textId="03BD41E5" w:rsidR="0015140D" w:rsidRPr="00531A33" w:rsidRDefault="00CB1210" w:rsidP="000C7D6D">
      <w:pPr>
        <w:spacing w:before="120" w:after="120"/>
        <w:rPr>
          <w:rFonts w:ascii="Verdana" w:hAnsi="Verdana"/>
        </w:rPr>
      </w:pPr>
      <w:r w:rsidRPr="00BE44CE">
        <w:rPr>
          <w:rFonts w:ascii="Verdana" w:hAnsi="Verdana"/>
          <w:b/>
        </w:rPr>
        <w:t xml:space="preserve">Parent </w:t>
      </w:r>
      <w:r w:rsidR="009A2586" w:rsidRPr="00BE44CE">
        <w:rPr>
          <w:rFonts w:ascii="Verdana" w:hAnsi="Verdana"/>
          <w:b/>
        </w:rPr>
        <w:t>Document</w:t>
      </w:r>
      <w:r w:rsidRPr="00BE44CE">
        <w:rPr>
          <w:rFonts w:ascii="Verdana" w:hAnsi="Verdana"/>
          <w:b/>
        </w:rPr>
        <w:t>:</w:t>
      </w:r>
      <w:r w:rsidR="00361979" w:rsidRPr="00BE44CE">
        <w:rPr>
          <w:rFonts w:ascii="Verdana" w:hAnsi="Verdana"/>
          <w:b/>
        </w:rPr>
        <w:t xml:space="preserve"> </w:t>
      </w:r>
      <w:r w:rsidRPr="00BE44CE">
        <w:rPr>
          <w:rFonts w:ascii="Verdana" w:hAnsi="Verdana"/>
          <w:b/>
        </w:rPr>
        <w:t xml:space="preserve"> </w:t>
      </w:r>
      <w:hyperlink r:id="rId26" w:tgtFrame="_blank" w:history="1">
        <w:r w:rsidR="0015140D" w:rsidRPr="00F24E80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011878BF" w14:textId="77777777" w:rsidR="0015140D" w:rsidRDefault="0015140D">
      <w:pPr>
        <w:rPr>
          <w:rFonts w:ascii="Verdana" w:hAnsi="Verdana"/>
        </w:rPr>
      </w:pPr>
    </w:p>
    <w:p w14:paraId="22DCEFBC" w14:textId="1DAA5B1D" w:rsidR="008207AC" w:rsidRPr="00F24E80" w:rsidRDefault="00C414C5" w:rsidP="008207AC">
      <w:pPr>
        <w:jc w:val="right"/>
        <w:rPr>
          <w:rFonts w:ascii="Verdana" w:hAnsi="Verdana"/>
          <w:color w:val="0000FF"/>
        </w:rPr>
      </w:pPr>
      <w:hyperlink w:anchor="_top" w:history="1">
        <w:r w:rsidRPr="00F24E80">
          <w:rPr>
            <w:rStyle w:val="Hyperlink"/>
            <w:rFonts w:ascii="Verdana" w:hAnsi="Verdana"/>
          </w:rPr>
          <w:t>Top of the Document</w:t>
        </w:r>
      </w:hyperlink>
    </w:p>
    <w:p w14:paraId="10E5C98E" w14:textId="77777777" w:rsidR="00C56332" w:rsidRPr="00C247CB" w:rsidRDefault="004B3552" w:rsidP="00C56332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 </w:t>
      </w:r>
    </w:p>
    <w:p w14:paraId="5A720BC9" w14:textId="77777777" w:rsidR="00C56332" w:rsidRPr="00C247CB" w:rsidRDefault="00C56332" w:rsidP="00C56332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EF076F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EF076F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EF076F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643B133E" w14:textId="77777777" w:rsidR="008B0FA9" w:rsidRDefault="00C56332" w:rsidP="00C56332">
      <w:pPr>
        <w:jc w:val="center"/>
      </w:pPr>
      <w:r w:rsidRPr="00C247CB">
        <w:rPr>
          <w:rFonts w:ascii="Verdana" w:hAnsi="Verdana"/>
          <w:b/>
          <w:color w:val="000000"/>
          <w:sz w:val="16"/>
          <w:szCs w:val="16"/>
        </w:rPr>
        <w:t>ELEC</w:t>
      </w:r>
      <w:r w:rsidR="00AD6D96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8B0FA9">
      <w:footerReference w:type="default" r:id="rId2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7B3AF" w14:textId="77777777" w:rsidR="006871C2" w:rsidRDefault="006871C2">
      <w:r>
        <w:separator/>
      </w:r>
    </w:p>
  </w:endnote>
  <w:endnote w:type="continuationSeparator" w:id="0">
    <w:p w14:paraId="2968950E" w14:textId="77777777" w:rsidR="006871C2" w:rsidRDefault="00687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32A81" w14:textId="77777777" w:rsidR="009B3C46" w:rsidRDefault="009B3C46" w:rsidP="009B3C4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608CB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79366" w14:textId="77777777" w:rsidR="006871C2" w:rsidRDefault="006871C2">
      <w:r>
        <w:separator/>
      </w:r>
    </w:p>
  </w:footnote>
  <w:footnote w:type="continuationSeparator" w:id="0">
    <w:p w14:paraId="68E84650" w14:textId="77777777" w:rsidR="006871C2" w:rsidRDefault="00687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196"/>
    <w:multiLevelType w:val="hybridMultilevel"/>
    <w:tmpl w:val="2E56217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842"/>
    <w:multiLevelType w:val="hybridMultilevel"/>
    <w:tmpl w:val="70746D44"/>
    <w:lvl w:ilvl="0" w:tplc="96444B76">
      <w:start w:val="1"/>
      <w:numFmt w:val="bullet"/>
      <w:lvlText w:val=""/>
      <w:lvlJc w:val="left"/>
      <w:pPr>
        <w:tabs>
          <w:tab w:val="num" w:pos="0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B1609E0"/>
    <w:multiLevelType w:val="hybridMultilevel"/>
    <w:tmpl w:val="66CC081C"/>
    <w:lvl w:ilvl="0" w:tplc="8D101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1E3"/>
    <w:multiLevelType w:val="hybridMultilevel"/>
    <w:tmpl w:val="1CA68D4E"/>
    <w:lvl w:ilvl="0" w:tplc="67327BDE">
      <w:start w:val="1"/>
      <w:numFmt w:val="decimal"/>
      <w:lvlText w:val="%1."/>
      <w:lvlJc w:val="left"/>
      <w:pPr>
        <w:tabs>
          <w:tab w:val="num" w:pos="805"/>
        </w:tabs>
        <w:ind w:left="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36740"/>
    <w:multiLevelType w:val="hybridMultilevel"/>
    <w:tmpl w:val="B1F6CF3A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6E9EFFE4">
      <w:start w:val="1"/>
      <w:numFmt w:val="bullet"/>
      <w:lvlText w:val=""/>
      <w:lvlJc w:val="left"/>
      <w:pPr>
        <w:tabs>
          <w:tab w:val="num" w:pos="187"/>
        </w:tabs>
        <w:ind w:left="187" w:hanging="547"/>
      </w:pPr>
      <w:rPr>
        <w:rFonts w:ascii="Symbol" w:hAnsi="Symbol" w:hint="default"/>
        <w:color w:val="auto"/>
        <w:sz w:val="24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0F50185D"/>
    <w:multiLevelType w:val="hybridMultilevel"/>
    <w:tmpl w:val="B01CD1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6F"/>
    <w:multiLevelType w:val="hybridMultilevel"/>
    <w:tmpl w:val="43A44BF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i w:val="0"/>
        <w:color w:val="000000"/>
        <w:sz w:val="24"/>
      </w:rPr>
    </w:lvl>
    <w:lvl w:ilvl="1" w:tplc="73503AD4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  <w:b w:val="0"/>
        <w:i w:val="0"/>
        <w:color w:val="000000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29B7BB4"/>
    <w:multiLevelType w:val="hybridMultilevel"/>
    <w:tmpl w:val="FE385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C44F8"/>
    <w:multiLevelType w:val="hybridMultilevel"/>
    <w:tmpl w:val="5C56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E0315"/>
    <w:multiLevelType w:val="hybridMultilevel"/>
    <w:tmpl w:val="96084968"/>
    <w:lvl w:ilvl="0" w:tplc="0409000F">
      <w:start w:val="1"/>
      <w:numFmt w:val="decimal"/>
      <w:lvlText w:val="%1."/>
      <w:lvlJc w:val="left"/>
      <w:pPr>
        <w:tabs>
          <w:tab w:val="num" w:pos="805"/>
        </w:tabs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25"/>
        </w:tabs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5"/>
        </w:tabs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5"/>
        </w:tabs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5"/>
        </w:tabs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5"/>
        </w:tabs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5"/>
        </w:tabs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5"/>
        </w:tabs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5"/>
        </w:tabs>
        <w:ind w:left="6565" w:hanging="180"/>
      </w:pPr>
    </w:lvl>
  </w:abstractNum>
  <w:abstractNum w:abstractNumId="10" w15:restartNumberingAfterBreak="0">
    <w:nsid w:val="229971BB"/>
    <w:multiLevelType w:val="hybridMultilevel"/>
    <w:tmpl w:val="DA4EA2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3582889"/>
    <w:multiLevelType w:val="hybridMultilevel"/>
    <w:tmpl w:val="A292579E"/>
    <w:lvl w:ilvl="0" w:tplc="B09C01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16775"/>
    <w:multiLevelType w:val="hybridMultilevel"/>
    <w:tmpl w:val="8E5AA2FC"/>
    <w:lvl w:ilvl="0" w:tplc="0BA8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04FB4"/>
    <w:multiLevelType w:val="hybridMultilevel"/>
    <w:tmpl w:val="E44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C4F19"/>
    <w:multiLevelType w:val="hybridMultilevel"/>
    <w:tmpl w:val="C4045FFA"/>
    <w:lvl w:ilvl="0" w:tplc="7DB29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A4B5B"/>
    <w:multiLevelType w:val="hybridMultilevel"/>
    <w:tmpl w:val="5D1459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A5D7F"/>
    <w:multiLevelType w:val="hybridMultilevel"/>
    <w:tmpl w:val="C3589C78"/>
    <w:lvl w:ilvl="0" w:tplc="4D74D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337F9"/>
    <w:multiLevelType w:val="hybridMultilevel"/>
    <w:tmpl w:val="00F88060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6E9EFFE4">
      <w:start w:val="1"/>
      <w:numFmt w:val="bullet"/>
      <w:lvlText w:val=""/>
      <w:lvlJc w:val="left"/>
      <w:pPr>
        <w:tabs>
          <w:tab w:val="num" w:pos="187"/>
        </w:tabs>
        <w:ind w:left="187" w:hanging="547"/>
      </w:pPr>
      <w:rPr>
        <w:rFonts w:ascii="Symbol" w:hAnsi="Symbol" w:hint="default"/>
        <w:color w:val="auto"/>
        <w:sz w:val="24"/>
      </w:rPr>
    </w:lvl>
    <w:lvl w:ilvl="2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3BA67DE4"/>
    <w:multiLevelType w:val="hybridMultilevel"/>
    <w:tmpl w:val="750CD0BA"/>
    <w:lvl w:ilvl="0" w:tplc="2FF08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A1654"/>
    <w:multiLevelType w:val="hybridMultilevel"/>
    <w:tmpl w:val="AE86D928"/>
    <w:lvl w:ilvl="0" w:tplc="92600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447F4"/>
    <w:multiLevelType w:val="hybridMultilevel"/>
    <w:tmpl w:val="54FA59DC"/>
    <w:lvl w:ilvl="0" w:tplc="144621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5"/>
        </w:tabs>
        <w:ind w:left="9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5"/>
        </w:tabs>
        <w:ind w:left="17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5"/>
        </w:tabs>
        <w:ind w:left="24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55"/>
        </w:tabs>
        <w:ind w:left="31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75"/>
        </w:tabs>
        <w:ind w:left="38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95"/>
        </w:tabs>
        <w:ind w:left="45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15"/>
        </w:tabs>
        <w:ind w:left="53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35"/>
        </w:tabs>
        <w:ind w:left="6035" w:hanging="180"/>
      </w:pPr>
    </w:lvl>
  </w:abstractNum>
  <w:abstractNum w:abstractNumId="21" w15:restartNumberingAfterBreak="0">
    <w:nsid w:val="50477A38"/>
    <w:multiLevelType w:val="hybridMultilevel"/>
    <w:tmpl w:val="30D0F56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C0589"/>
    <w:multiLevelType w:val="hybridMultilevel"/>
    <w:tmpl w:val="031826DA"/>
    <w:lvl w:ilvl="0" w:tplc="5798E2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C434B"/>
    <w:multiLevelType w:val="hybridMultilevel"/>
    <w:tmpl w:val="BAE679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0C53A1"/>
    <w:multiLevelType w:val="hybridMultilevel"/>
    <w:tmpl w:val="1DAE0ECA"/>
    <w:lvl w:ilvl="0" w:tplc="053081E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630327E1"/>
    <w:multiLevelType w:val="hybridMultilevel"/>
    <w:tmpl w:val="56B84CDA"/>
    <w:lvl w:ilvl="0" w:tplc="5798E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0"/>
        <w:position w:val="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7622D0"/>
    <w:multiLevelType w:val="hybridMultilevel"/>
    <w:tmpl w:val="61103D86"/>
    <w:lvl w:ilvl="0" w:tplc="58705770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27" w15:restartNumberingAfterBreak="0">
    <w:nsid w:val="7F0B2B7D"/>
    <w:multiLevelType w:val="hybridMultilevel"/>
    <w:tmpl w:val="59F48204"/>
    <w:lvl w:ilvl="0" w:tplc="04090001">
      <w:start w:val="1"/>
      <w:numFmt w:val="bullet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525"/>
        </w:tabs>
        <w:ind w:left="152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num w:numId="1" w16cid:durableId="1832216529">
    <w:abstractNumId w:val="1"/>
  </w:num>
  <w:num w:numId="2" w16cid:durableId="924456848">
    <w:abstractNumId w:val="11"/>
  </w:num>
  <w:num w:numId="3" w16cid:durableId="458377980">
    <w:abstractNumId w:val="27"/>
  </w:num>
  <w:num w:numId="4" w16cid:durableId="915628401">
    <w:abstractNumId w:val="9"/>
  </w:num>
  <w:num w:numId="5" w16cid:durableId="6639880">
    <w:abstractNumId w:val="20"/>
  </w:num>
  <w:num w:numId="6" w16cid:durableId="1316254598">
    <w:abstractNumId w:val="3"/>
  </w:num>
  <w:num w:numId="7" w16cid:durableId="1430420710">
    <w:abstractNumId w:val="26"/>
  </w:num>
  <w:num w:numId="8" w16cid:durableId="42484561">
    <w:abstractNumId w:val="23"/>
  </w:num>
  <w:num w:numId="9" w16cid:durableId="960919847">
    <w:abstractNumId w:val="10"/>
  </w:num>
  <w:num w:numId="10" w16cid:durableId="964581018">
    <w:abstractNumId w:val="21"/>
  </w:num>
  <w:num w:numId="11" w16cid:durableId="1411544637">
    <w:abstractNumId w:val="5"/>
  </w:num>
  <w:num w:numId="12" w16cid:durableId="1912109536">
    <w:abstractNumId w:val="15"/>
  </w:num>
  <w:num w:numId="13" w16cid:durableId="114175105">
    <w:abstractNumId w:val="0"/>
  </w:num>
  <w:num w:numId="14" w16cid:durableId="836072616">
    <w:abstractNumId w:val="24"/>
  </w:num>
  <w:num w:numId="15" w16cid:durableId="476841974">
    <w:abstractNumId w:val="6"/>
  </w:num>
  <w:num w:numId="16" w16cid:durableId="275913232">
    <w:abstractNumId w:val="4"/>
  </w:num>
  <w:num w:numId="17" w16cid:durableId="551312229">
    <w:abstractNumId w:val="22"/>
  </w:num>
  <w:num w:numId="18" w16cid:durableId="773330407">
    <w:abstractNumId w:val="25"/>
  </w:num>
  <w:num w:numId="19" w16cid:durableId="194392348">
    <w:abstractNumId w:val="13"/>
  </w:num>
  <w:num w:numId="20" w16cid:durableId="1252811085">
    <w:abstractNumId w:val="7"/>
  </w:num>
  <w:num w:numId="21" w16cid:durableId="1978605078">
    <w:abstractNumId w:val="8"/>
  </w:num>
  <w:num w:numId="22" w16cid:durableId="362874110">
    <w:abstractNumId w:val="17"/>
  </w:num>
  <w:num w:numId="23" w16cid:durableId="1990671004">
    <w:abstractNumId w:val="14"/>
  </w:num>
  <w:num w:numId="24" w16cid:durableId="647979425">
    <w:abstractNumId w:val="16"/>
  </w:num>
  <w:num w:numId="25" w16cid:durableId="1576237215">
    <w:abstractNumId w:val="18"/>
  </w:num>
  <w:num w:numId="26" w16cid:durableId="335614614">
    <w:abstractNumId w:val="12"/>
  </w:num>
  <w:num w:numId="27" w16cid:durableId="1919821387">
    <w:abstractNumId w:val="19"/>
  </w:num>
  <w:num w:numId="28" w16cid:durableId="15624405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47"/>
    <w:rsid w:val="00001A06"/>
    <w:rsid w:val="00031993"/>
    <w:rsid w:val="00031BBF"/>
    <w:rsid w:val="00043E73"/>
    <w:rsid w:val="00047291"/>
    <w:rsid w:val="00050278"/>
    <w:rsid w:val="000503A3"/>
    <w:rsid w:val="000527CF"/>
    <w:rsid w:val="00056363"/>
    <w:rsid w:val="00060E72"/>
    <w:rsid w:val="00061A12"/>
    <w:rsid w:val="00075117"/>
    <w:rsid w:val="000A2467"/>
    <w:rsid w:val="000B3892"/>
    <w:rsid w:val="000C7783"/>
    <w:rsid w:val="000C7D6D"/>
    <w:rsid w:val="000D5A83"/>
    <w:rsid w:val="000D7DDC"/>
    <w:rsid w:val="000F468E"/>
    <w:rsid w:val="000F4F40"/>
    <w:rsid w:val="0010039C"/>
    <w:rsid w:val="00104EF2"/>
    <w:rsid w:val="00114794"/>
    <w:rsid w:val="00116AB7"/>
    <w:rsid w:val="0012021D"/>
    <w:rsid w:val="00121233"/>
    <w:rsid w:val="001217E2"/>
    <w:rsid w:val="00143F8A"/>
    <w:rsid w:val="0015140D"/>
    <w:rsid w:val="00175E58"/>
    <w:rsid w:val="001776AC"/>
    <w:rsid w:val="00193387"/>
    <w:rsid w:val="001A374C"/>
    <w:rsid w:val="001A4A94"/>
    <w:rsid w:val="001B0F02"/>
    <w:rsid w:val="001B20E2"/>
    <w:rsid w:val="001B43E0"/>
    <w:rsid w:val="001B50FD"/>
    <w:rsid w:val="001B77FD"/>
    <w:rsid w:val="001D7F9D"/>
    <w:rsid w:val="001F1971"/>
    <w:rsid w:val="00204238"/>
    <w:rsid w:val="00206A47"/>
    <w:rsid w:val="00211F73"/>
    <w:rsid w:val="00213901"/>
    <w:rsid w:val="002211FF"/>
    <w:rsid w:val="00226056"/>
    <w:rsid w:val="00237260"/>
    <w:rsid w:val="002409AD"/>
    <w:rsid w:val="00244C5B"/>
    <w:rsid w:val="00245C3B"/>
    <w:rsid w:val="00252E82"/>
    <w:rsid w:val="00255366"/>
    <w:rsid w:val="00260121"/>
    <w:rsid w:val="00266DBF"/>
    <w:rsid w:val="00272E09"/>
    <w:rsid w:val="002A61A2"/>
    <w:rsid w:val="002C0854"/>
    <w:rsid w:val="002D0789"/>
    <w:rsid w:val="002E233A"/>
    <w:rsid w:val="002E5586"/>
    <w:rsid w:val="003022DB"/>
    <w:rsid w:val="0030458E"/>
    <w:rsid w:val="003156A0"/>
    <w:rsid w:val="0031652E"/>
    <w:rsid w:val="00343575"/>
    <w:rsid w:val="00361979"/>
    <w:rsid w:val="00364641"/>
    <w:rsid w:val="00370CD8"/>
    <w:rsid w:val="00380BAA"/>
    <w:rsid w:val="003873C7"/>
    <w:rsid w:val="003B07C1"/>
    <w:rsid w:val="003B1E4D"/>
    <w:rsid w:val="003B7BB4"/>
    <w:rsid w:val="003C6AB7"/>
    <w:rsid w:val="003D00F7"/>
    <w:rsid w:val="003E1812"/>
    <w:rsid w:val="003F0E88"/>
    <w:rsid w:val="003F152B"/>
    <w:rsid w:val="003F2015"/>
    <w:rsid w:val="003F512D"/>
    <w:rsid w:val="0040112D"/>
    <w:rsid w:val="004120DC"/>
    <w:rsid w:val="00413159"/>
    <w:rsid w:val="004274B6"/>
    <w:rsid w:val="0043125E"/>
    <w:rsid w:val="0043126F"/>
    <w:rsid w:val="00434C35"/>
    <w:rsid w:val="004359E7"/>
    <w:rsid w:val="00437BF3"/>
    <w:rsid w:val="00442A37"/>
    <w:rsid w:val="00446241"/>
    <w:rsid w:val="00446834"/>
    <w:rsid w:val="00456CFC"/>
    <w:rsid w:val="00460B17"/>
    <w:rsid w:val="004A302B"/>
    <w:rsid w:val="004A6A0C"/>
    <w:rsid w:val="004B3552"/>
    <w:rsid w:val="004B3753"/>
    <w:rsid w:val="004B5446"/>
    <w:rsid w:val="004C7E5D"/>
    <w:rsid w:val="004E04E5"/>
    <w:rsid w:val="004E149C"/>
    <w:rsid w:val="004F5FF3"/>
    <w:rsid w:val="005125B1"/>
    <w:rsid w:val="00513065"/>
    <w:rsid w:val="00520086"/>
    <w:rsid w:val="0052199F"/>
    <w:rsid w:val="005268B7"/>
    <w:rsid w:val="00531A33"/>
    <w:rsid w:val="00535BE9"/>
    <w:rsid w:val="005400AF"/>
    <w:rsid w:val="00544002"/>
    <w:rsid w:val="005569ED"/>
    <w:rsid w:val="00560F10"/>
    <w:rsid w:val="00581226"/>
    <w:rsid w:val="0058583B"/>
    <w:rsid w:val="00590EE6"/>
    <w:rsid w:val="005A06FC"/>
    <w:rsid w:val="005A6E91"/>
    <w:rsid w:val="005D350D"/>
    <w:rsid w:val="005D65B3"/>
    <w:rsid w:val="005D69CC"/>
    <w:rsid w:val="005F43A0"/>
    <w:rsid w:val="00601E34"/>
    <w:rsid w:val="00606EF8"/>
    <w:rsid w:val="0060743C"/>
    <w:rsid w:val="00614C2A"/>
    <w:rsid w:val="00620577"/>
    <w:rsid w:val="00620D8A"/>
    <w:rsid w:val="006252EA"/>
    <w:rsid w:val="00633279"/>
    <w:rsid w:val="006367AA"/>
    <w:rsid w:val="00640E80"/>
    <w:rsid w:val="00642174"/>
    <w:rsid w:val="0064264F"/>
    <w:rsid w:val="00643FA9"/>
    <w:rsid w:val="006537DC"/>
    <w:rsid w:val="00655306"/>
    <w:rsid w:val="00657585"/>
    <w:rsid w:val="006608CB"/>
    <w:rsid w:val="00661AB2"/>
    <w:rsid w:val="00663167"/>
    <w:rsid w:val="006648B2"/>
    <w:rsid w:val="00665563"/>
    <w:rsid w:val="00676E45"/>
    <w:rsid w:val="0068676D"/>
    <w:rsid w:val="006871C2"/>
    <w:rsid w:val="00687DFE"/>
    <w:rsid w:val="006935B0"/>
    <w:rsid w:val="006A143E"/>
    <w:rsid w:val="006A1E70"/>
    <w:rsid w:val="006B6709"/>
    <w:rsid w:val="006D636B"/>
    <w:rsid w:val="006D63B9"/>
    <w:rsid w:val="006F17A3"/>
    <w:rsid w:val="006F49FD"/>
    <w:rsid w:val="00717620"/>
    <w:rsid w:val="00720E2B"/>
    <w:rsid w:val="00723792"/>
    <w:rsid w:val="00732040"/>
    <w:rsid w:val="00740B85"/>
    <w:rsid w:val="00741A83"/>
    <w:rsid w:val="0074230B"/>
    <w:rsid w:val="0074320F"/>
    <w:rsid w:val="00745C14"/>
    <w:rsid w:val="00753817"/>
    <w:rsid w:val="00775A79"/>
    <w:rsid w:val="00776E2A"/>
    <w:rsid w:val="00790130"/>
    <w:rsid w:val="007916FC"/>
    <w:rsid w:val="0079305C"/>
    <w:rsid w:val="007978F9"/>
    <w:rsid w:val="007A2200"/>
    <w:rsid w:val="007B6E7B"/>
    <w:rsid w:val="007C1251"/>
    <w:rsid w:val="007C547B"/>
    <w:rsid w:val="007C68CE"/>
    <w:rsid w:val="007D071A"/>
    <w:rsid w:val="007D3ABA"/>
    <w:rsid w:val="007D3E84"/>
    <w:rsid w:val="007D5B57"/>
    <w:rsid w:val="007F72E3"/>
    <w:rsid w:val="0081315F"/>
    <w:rsid w:val="008207AC"/>
    <w:rsid w:val="00820AEF"/>
    <w:rsid w:val="00820E2F"/>
    <w:rsid w:val="008252A8"/>
    <w:rsid w:val="008457FD"/>
    <w:rsid w:val="008470DC"/>
    <w:rsid w:val="00852199"/>
    <w:rsid w:val="00852EA7"/>
    <w:rsid w:val="008548E6"/>
    <w:rsid w:val="00865042"/>
    <w:rsid w:val="00867133"/>
    <w:rsid w:val="00873B29"/>
    <w:rsid w:val="00875044"/>
    <w:rsid w:val="00880003"/>
    <w:rsid w:val="0088187E"/>
    <w:rsid w:val="00892DEF"/>
    <w:rsid w:val="00896B79"/>
    <w:rsid w:val="00897063"/>
    <w:rsid w:val="008B0FA9"/>
    <w:rsid w:val="008B44B6"/>
    <w:rsid w:val="008C6988"/>
    <w:rsid w:val="008C6F5F"/>
    <w:rsid w:val="008D33E6"/>
    <w:rsid w:val="008F3882"/>
    <w:rsid w:val="008F4D23"/>
    <w:rsid w:val="00903D6E"/>
    <w:rsid w:val="00904DF4"/>
    <w:rsid w:val="00907C31"/>
    <w:rsid w:val="00916180"/>
    <w:rsid w:val="009237EB"/>
    <w:rsid w:val="0094108E"/>
    <w:rsid w:val="00981E2D"/>
    <w:rsid w:val="00984F28"/>
    <w:rsid w:val="00985864"/>
    <w:rsid w:val="0098645F"/>
    <w:rsid w:val="00991B1F"/>
    <w:rsid w:val="009951EF"/>
    <w:rsid w:val="00995EA7"/>
    <w:rsid w:val="009A2586"/>
    <w:rsid w:val="009A2B7E"/>
    <w:rsid w:val="009A5F79"/>
    <w:rsid w:val="009B3C46"/>
    <w:rsid w:val="009C1E70"/>
    <w:rsid w:val="009C238F"/>
    <w:rsid w:val="009C6CA6"/>
    <w:rsid w:val="009C6CCB"/>
    <w:rsid w:val="009D0B3C"/>
    <w:rsid w:val="009D44AB"/>
    <w:rsid w:val="009E2396"/>
    <w:rsid w:val="009E3357"/>
    <w:rsid w:val="009E389B"/>
    <w:rsid w:val="009E3BDE"/>
    <w:rsid w:val="009E5E31"/>
    <w:rsid w:val="009E69F7"/>
    <w:rsid w:val="009F14DA"/>
    <w:rsid w:val="00A2079D"/>
    <w:rsid w:val="00A24FD8"/>
    <w:rsid w:val="00A32108"/>
    <w:rsid w:val="00A400FA"/>
    <w:rsid w:val="00A41A2F"/>
    <w:rsid w:val="00A41AB7"/>
    <w:rsid w:val="00A4507F"/>
    <w:rsid w:val="00A73E0F"/>
    <w:rsid w:val="00A75152"/>
    <w:rsid w:val="00A8382D"/>
    <w:rsid w:val="00A9346B"/>
    <w:rsid w:val="00A941C8"/>
    <w:rsid w:val="00A97082"/>
    <w:rsid w:val="00AA23F1"/>
    <w:rsid w:val="00AA2D03"/>
    <w:rsid w:val="00AA47EF"/>
    <w:rsid w:val="00AB7803"/>
    <w:rsid w:val="00AC3E2D"/>
    <w:rsid w:val="00AD261E"/>
    <w:rsid w:val="00AD6D96"/>
    <w:rsid w:val="00AD7A5F"/>
    <w:rsid w:val="00AE0954"/>
    <w:rsid w:val="00AE6ECF"/>
    <w:rsid w:val="00AF3BB8"/>
    <w:rsid w:val="00AF5BF8"/>
    <w:rsid w:val="00B1645F"/>
    <w:rsid w:val="00B21196"/>
    <w:rsid w:val="00B224B7"/>
    <w:rsid w:val="00B26DEE"/>
    <w:rsid w:val="00B32ADE"/>
    <w:rsid w:val="00B337CC"/>
    <w:rsid w:val="00B33A13"/>
    <w:rsid w:val="00B34667"/>
    <w:rsid w:val="00B4600C"/>
    <w:rsid w:val="00B51782"/>
    <w:rsid w:val="00B62D81"/>
    <w:rsid w:val="00B82EFD"/>
    <w:rsid w:val="00B8705C"/>
    <w:rsid w:val="00B87CBE"/>
    <w:rsid w:val="00BA7511"/>
    <w:rsid w:val="00BD06E5"/>
    <w:rsid w:val="00BD1C91"/>
    <w:rsid w:val="00BD314F"/>
    <w:rsid w:val="00BE44CE"/>
    <w:rsid w:val="00BE6B07"/>
    <w:rsid w:val="00BF41BE"/>
    <w:rsid w:val="00BF7142"/>
    <w:rsid w:val="00BF7ED2"/>
    <w:rsid w:val="00C0465D"/>
    <w:rsid w:val="00C23C39"/>
    <w:rsid w:val="00C337B2"/>
    <w:rsid w:val="00C37C80"/>
    <w:rsid w:val="00C414C5"/>
    <w:rsid w:val="00C429D1"/>
    <w:rsid w:val="00C51284"/>
    <w:rsid w:val="00C56332"/>
    <w:rsid w:val="00C72619"/>
    <w:rsid w:val="00C80DC7"/>
    <w:rsid w:val="00C838E5"/>
    <w:rsid w:val="00C86B84"/>
    <w:rsid w:val="00CA568F"/>
    <w:rsid w:val="00CB0EFF"/>
    <w:rsid w:val="00CB1210"/>
    <w:rsid w:val="00CB5E16"/>
    <w:rsid w:val="00CB7ADE"/>
    <w:rsid w:val="00CC2E78"/>
    <w:rsid w:val="00CD64E1"/>
    <w:rsid w:val="00CD6C52"/>
    <w:rsid w:val="00CD7796"/>
    <w:rsid w:val="00CE3252"/>
    <w:rsid w:val="00CE4526"/>
    <w:rsid w:val="00CF289B"/>
    <w:rsid w:val="00D11F8F"/>
    <w:rsid w:val="00D26171"/>
    <w:rsid w:val="00D26AB6"/>
    <w:rsid w:val="00D3041B"/>
    <w:rsid w:val="00D43C19"/>
    <w:rsid w:val="00D51E47"/>
    <w:rsid w:val="00D640F8"/>
    <w:rsid w:val="00D74618"/>
    <w:rsid w:val="00D93FE9"/>
    <w:rsid w:val="00D94A9B"/>
    <w:rsid w:val="00DB0378"/>
    <w:rsid w:val="00DC21AC"/>
    <w:rsid w:val="00DC32F9"/>
    <w:rsid w:val="00DD2DDB"/>
    <w:rsid w:val="00DD43A3"/>
    <w:rsid w:val="00DE7364"/>
    <w:rsid w:val="00DF1B9C"/>
    <w:rsid w:val="00DF7D05"/>
    <w:rsid w:val="00E029EC"/>
    <w:rsid w:val="00E16A2D"/>
    <w:rsid w:val="00E20CD7"/>
    <w:rsid w:val="00E236DE"/>
    <w:rsid w:val="00E2589A"/>
    <w:rsid w:val="00E3048B"/>
    <w:rsid w:val="00E3370F"/>
    <w:rsid w:val="00E343AE"/>
    <w:rsid w:val="00E4021B"/>
    <w:rsid w:val="00E41ACC"/>
    <w:rsid w:val="00E53E49"/>
    <w:rsid w:val="00E57808"/>
    <w:rsid w:val="00E57F4D"/>
    <w:rsid w:val="00E65176"/>
    <w:rsid w:val="00E74E2F"/>
    <w:rsid w:val="00E82D44"/>
    <w:rsid w:val="00E92AAC"/>
    <w:rsid w:val="00E96971"/>
    <w:rsid w:val="00EA6C97"/>
    <w:rsid w:val="00EC486D"/>
    <w:rsid w:val="00EC5855"/>
    <w:rsid w:val="00EC76B5"/>
    <w:rsid w:val="00EE1326"/>
    <w:rsid w:val="00EE159E"/>
    <w:rsid w:val="00EF076F"/>
    <w:rsid w:val="00EF7D7A"/>
    <w:rsid w:val="00F00E4E"/>
    <w:rsid w:val="00F029BD"/>
    <w:rsid w:val="00F04818"/>
    <w:rsid w:val="00F2432B"/>
    <w:rsid w:val="00F24E80"/>
    <w:rsid w:val="00F258A4"/>
    <w:rsid w:val="00F35A71"/>
    <w:rsid w:val="00F66B51"/>
    <w:rsid w:val="00F757FE"/>
    <w:rsid w:val="00F7681D"/>
    <w:rsid w:val="00F83462"/>
    <w:rsid w:val="00F93720"/>
    <w:rsid w:val="00F93863"/>
    <w:rsid w:val="00F94726"/>
    <w:rsid w:val="00FC3C98"/>
    <w:rsid w:val="00FC5D99"/>
    <w:rsid w:val="00FD02F6"/>
    <w:rsid w:val="00FD7BDB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A839E"/>
  <w15:chartTrackingRefBased/>
  <w15:docId w15:val="{3D9272D3-04D3-4130-BE79-14840B8A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9D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9B3C46"/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43E73"/>
    <w:pPr>
      <w:tabs>
        <w:tab w:val="right" w:leader="dot" w:pos="12950"/>
      </w:tabs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content-id">
    <w:name w:val="content-id"/>
    <w:rsid w:val="00995EA7"/>
  </w:style>
  <w:style w:type="character" w:styleId="UnresolvedMention">
    <w:name w:val="Unresolved Mention"/>
    <w:uiPriority w:val="99"/>
    <w:semiHidden/>
    <w:unhideWhenUsed/>
    <w:rsid w:val="009A258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08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3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7557">
                      <w:marLeft w:val="3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0613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291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styles" Target="styles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C40D3C-34ED-4428-B7FE-D815038B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12473</CharactersWithSpaces>
  <SharedDoc>false</SharedDoc>
  <HLinks>
    <vt:vector size="174" baseType="variant"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4194392</vt:i4>
      </vt:variant>
      <vt:variant>
        <vt:i4>84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../../AppData/Local/Microsoft/Windows/INetCache/AppData/Local/Microsoft/Windows/INetCache/AppData/Local/Microsoft/Windows/Downloads/CMS-2-017428</vt:lpwstr>
      </vt:variant>
      <vt:variant>
        <vt:lpwstr/>
      </vt:variant>
      <vt:variant>
        <vt:i4>2424887</vt:i4>
      </vt:variant>
      <vt:variant>
        <vt:i4>81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2490466</vt:i4>
      </vt:variant>
      <vt:variant>
        <vt:i4>69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../../AppData/Local/Microsoft/Windows/INetCache/AppData/Local/Microsoft/Windows/INetCache/AppData/Local/Microsoft/Windows/Downloads/CMS-PRD1-076334</vt:lpwstr>
      </vt:variant>
      <vt:variant>
        <vt:lpwstr/>
      </vt:variant>
      <vt:variant>
        <vt:i4>2424894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_Resolution_Time</vt:lpwstr>
      </vt:variant>
      <vt:variant>
        <vt:i4>2162710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_Time_Limits_for_</vt:lpwstr>
      </vt:variant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2490466</vt:i4>
      </vt:variant>
      <vt:variant>
        <vt:i4>57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../../AppData/Local/Microsoft/Windows/INetCache/AppData/Local/Microsoft/Windows/INetCache/AppData/Local/Microsoft/Windows/Downloads/CMS-PRD1-076334</vt:lpwstr>
      </vt:variant>
      <vt:variant>
        <vt:lpwstr/>
      </vt:variant>
      <vt:variant>
        <vt:i4>3604601</vt:i4>
      </vt:variant>
      <vt:variant>
        <vt:i4>54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../../AppData/Local/Microsoft/Windows/INetCache/AppData/Local/Microsoft/Windows/INetCache/AppData/Local/Microsoft/AppData/Local/Microsoft/Windows/Temporary Internet Files/AppData/Local/Microsoft/Windows/Temporary Internet Files/Downloads/CMS-2-004587</vt:lpwstr>
      </vt:variant>
      <vt:variant>
        <vt:lpwstr/>
      </vt:variant>
      <vt:variant>
        <vt:i4>1179718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_Reversing_and_Reprocessing_a Claim</vt:lpwstr>
      </vt:variant>
      <vt:variant>
        <vt:i4>1179718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_Reversing_and_Reprocessing_a Claim</vt:lpwstr>
      </vt:variant>
      <vt:variant>
        <vt:i4>3276916</vt:i4>
      </vt:variant>
      <vt:variant>
        <vt:i4>45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../../AppData/Local/Microsoft/Windows/INetCache/AppData/Local/Microsoft/Windows/INetCache/AppData/Local/Microsoft/AppData/Local/Microsoft/Windows/Temporary Internet Files/AppData/Local/Microsoft/Windows/Temporary Internet Files/Downloads/CMS-2-004651</vt:lpwstr>
      </vt:variant>
      <vt:variant>
        <vt:lpwstr/>
      </vt:variant>
      <vt:variant>
        <vt:i4>3407994</vt:i4>
      </vt:variant>
      <vt:variant>
        <vt:i4>42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../../AppData/Local/Microsoft/Windows/INetCache/AppData/Local/Microsoft/Windows/INetCache/AppData/Local/Microsoft/AppData/Local/Microsoft/Windows/Temporary Internet Files/AppData/Local/Microsoft/Windows/Temporary Internet Files/Downloads/CMS-2-026596</vt:lpwstr>
      </vt:variant>
      <vt:variant>
        <vt:lpwstr/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3276916</vt:i4>
      </vt:variant>
      <vt:variant>
        <vt:i4>33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../../AppData/Local/Microsoft/Windows/INetCache/AppData/Local/Microsoft/Windows/INetCache/AppData/Local/Microsoft/AppData/Local/Microsoft/Windows/Temporary Internet Files/AppData/Local/Microsoft/Windows/Temporary Internet Files/Downloads/CMS-2-004651</vt:lpwstr>
      </vt:variant>
      <vt:variant>
        <vt:lpwstr/>
      </vt:variant>
      <vt:variant>
        <vt:i4>3407994</vt:i4>
      </vt:variant>
      <vt:variant>
        <vt:i4>30</vt:i4>
      </vt:variant>
      <vt:variant>
        <vt:i4>0</vt:i4>
      </vt:variant>
      <vt:variant>
        <vt:i4>5</vt:i4>
      </vt:variant>
      <vt:variant>
        <vt:lpwstr>../../AppData/Local/Microsoft/Windows/INetCache/AppData/Local/Microsoft/Windows/INetCache/AppData/Local/Microsoft/AppData/Local/Microsoft/Windows/Temporary Internet Files/AppData/Local/Microsoft/Windows/Temporary Internet Files/Downloads/CMS-2-026596</vt:lpwstr>
      </vt:variant>
      <vt:variant>
        <vt:lpwstr/>
      </vt:variant>
      <vt:variant>
        <vt:i4>262192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_Toc23749409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_Toc23749408</vt:lpwstr>
      </vt:variant>
      <vt:variant>
        <vt:i4>1245244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_Toc23749407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_Toc23749406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_Toc23749405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_Toc23749404</vt:lpwstr>
      </vt:variant>
      <vt:variant>
        <vt:i4>1507388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_Toc23749403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_Toc23749402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Salas, Daniela M</cp:lastModifiedBy>
  <cp:revision>5</cp:revision>
  <cp:lastPrinted>2008-07-10T20:04:00Z</cp:lastPrinted>
  <dcterms:created xsi:type="dcterms:W3CDTF">2025-09-04T18:12:00Z</dcterms:created>
  <dcterms:modified xsi:type="dcterms:W3CDTF">2025-09-04T18:25:00Z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341512634</vt:i4>
  </property>
  <property fmtid="{D5CDD505-2E9C-101B-9397-08002B2CF9AE}" pid="3" name="_ReviewCycleID">
    <vt:i4>341512634</vt:i4>
  </property>
  <property fmtid="{D5CDD505-2E9C-101B-9397-08002B2CF9AE}" pid="4" name="_NewReviewCycle">
    <vt:lpwstr/>
  </property>
  <property fmtid="{D5CDD505-2E9C-101B-9397-08002B2CF9AE}" pid="5" name="_EmailEntryID">
    <vt:lpwstr>0000000091197446A4199F438378974515CC3F400700CFC6398A21A19B43900CB8A954C4E5C00000090107790000776CFD9E04D17E4085893E6A2597342100004975B71C0000</vt:lpwstr>
  </property>
  <property fmtid="{D5CDD505-2E9C-101B-9397-08002B2CF9AE}" pid="6" name="_EmailStoreID">
    <vt:lpwstr>0000000038A1BB1005E5101AA1BB08002B2A56C200006D737073742E646C6C00000000004E495441F9BFB80100AA0037D96E0000000048003A005C004F00750074006C006F006F006B005C0061007200630068006900760065002E007000730074000000</vt:lpwstr>
  </property>
  <property fmtid="{D5CDD505-2E9C-101B-9397-08002B2CF9AE}" pid="7" name="_EmailStoreID0">
    <vt:lpwstr>0000000038A1BB1005E5101AA1BB08002B2A56C20000454D534D44422E444C4C00000000000000001B55FA20AA6611CD9BC800AA002FC45A0C00000044617669642E4461766973404356534865616C74682E636F6D002F6F3D45786368616E67654C6162732F6F753D45786368616E67652041646D696E69737472617469766</vt:lpwstr>
  </property>
  <property fmtid="{D5CDD505-2E9C-101B-9397-08002B2CF9AE}" pid="8" name="_EmailStoreID1">
    <vt:lpwstr>52047726F7570202846594449424F484632335350444C54292F636E3D526563697069656E74732F636E3D63633633343865663831333034646235383162383464346665653731333836342D3038383538333700E94632F4460000000200000010000000440061007600690064002E0044006100760069007300400043005600</vt:lpwstr>
  </property>
  <property fmtid="{D5CDD505-2E9C-101B-9397-08002B2CF9AE}" pid="9" name="_EmailStoreID2">
    <vt:lpwstr>53004800650061006C00740068002E0063006F006D0000000000</vt:lpwstr>
  </property>
  <property fmtid="{D5CDD505-2E9C-101B-9397-08002B2CF9AE}" pid="10" name="MSIP_Label_67599526-06ca-49cc-9fa9-5307800a949a_Enabled">
    <vt:lpwstr>true</vt:lpwstr>
  </property>
  <property fmtid="{D5CDD505-2E9C-101B-9397-08002B2CF9AE}" pid="11" name="MSIP_Label_67599526-06ca-49cc-9fa9-5307800a949a_SetDate">
    <vt:lpwstr>2022-04-12T18:46:32Z</vt:lpwstr>
  </property>
  <property fmtid="{D5CDD505-2E9C-101B-9397-08002B2CF9AE}" pid="12" name="MSIP_Label_67599526-06ca-49cc-9fa9-5307800a949a_Method">
    <vt:lpwstr>Standard</vt:lpwstr>
  </property>
  <property fmtid="{D5CDD505-2E9C-101B-9397-08002B2CF9AE}" pid="13" name="MSIP_Label_67599526-06ca-49cc-9fa9-5307800a949a_Name">
    <vt:lpwstr>67599526-06ca-49cc-9fa9-5307800a949a</vt:lpwstr>
  </property>
  <property fmtid="{D5CDD505-2E9C-101B-9397-08002B2CF9AE}" pid="14" name="MSIP_Label_67599526-06ca-49cc-9fa9-5307800a949a_SiteId">
    <vt:lpwstr>fabb61b8-3afe-4e75-b934-a47f782b8cd7</vt:lpwstr>
  </property>
  <property fmtid="{D5CDD505-2E9C-101B-9397-08002B2CF9AE}" pid="15" name="MSIP_Label_67599526-06ca-49cc-9fa9-5307800a949a_ActionId">
    <vt:lpwstr>22ffd8d6-a2f5-4837-83c8-cb0e58e9248c</vt:lpwstr>
  </property>
  <property fmtid="{D5CDD505-2E9C-101B-9397-08002B2CF9AE}" pid="16" name="MSIP_Label_67599526-06ca-49cc-9fa9-5307800a949a_ContentBits">
    <vt:lpwstr>0</vt:lpwstr>
  </property>
  <property fmtid="{D5CDD505-2E9C-101B-9397-08002B2CF9AE}" pid="17" name="_ReviewingToolsShownOnce">
    <vt:lpwstr/>
  </property>
</Properties>
</file>