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84F37" w14:textId="7BEF0E1F" w:rsidR="00255C6B" w:rsidRPr="00812777" w:rsidRDefault="00EB2188" w:rsidP="00255C6B">
      <w:pPr>
        <w:pStyle w:val="Heading1"/>
        <w:rPr>
          <w:rFonts w:ascii="Verdana" w:hAnsi="Verdana"/>
          <w:color w:val="000000"/>
          <w:sz w:val="36"/>
          <w:szCs w:val="36"/>
        </w:rPr>
      </w:pPr>
      <w:bookmarkStart w:id="0" w:name="_top"/>
      <w:bookmarkStart w:id="1" w:name="OLE_LINK31"/>
      <w:bookmarkEnd w:id="0"/>
      <w:proofErr w:type="spellStart"/>
      <w:r>
        <w:rPr>
          <w:rFonts w:ascii="Verdana" w:hAnsi="Verdana"/>
          <w:color w:val="000000"/>
          <w:sz w:val="36"/>
          <w:szCs w:val="36"/>
        </w:rPr>
        <w:t>PeopleSafe</w:t>
      </w:r>
      <w:proofErr w:type="spellEnd"/>
      <w:r>
        <w:rPr>
          <w:rFonts w:ascii="Verdana" w:hAnsi="Verdana"/>
          <w:color w:val="000000"/>
          <w:sz w:val="36"/>
          <w:szCs w:val="36"/>
        </w:rPr>
        <w:t xml:space="preserve"> - </w:t>
      </w:r>
      <w:r w:rsidR="00147B3F">
        <w:rPr>
          <w:rFonts w:ascii="Verdana" w:hAnsi="Verdana"/>
          <w:color w:val="000000"/>
          <w:sz w:val="36"/>
          <w:szCs w:val="36"/>
        </w:rPr>
        <w:t>Delayed Prescriber Response</w:t>
      </w:r>
      <w:r w:rsidR="00D91C4B">
        <w:rPr>
          <w:rFonts w:ascii="Verdana" w:hAnsi="Verdana"/>
          <w:color w:val="000000"/>
          <w:sz w:val="36"/>
          <w:szCs w:val="36"/>
        </w:rPr>
        <w:t>/Prescriber Request Holds</w:t>
      </w:r>
    </w:p>
    <w:bookmarkEnd w:id="1"/>
    <w:p w14:paraId="0419B22A" w14:textId="17FB2725" w:rsidR="00BE679B" w:rsidRDefault="00D91C4B">
      <w:pPr>
        <w:pStyle w:val="TOC2"/>
        <w:rPr>
          <w:rFonts w:asciiTheme="minorHAnsi" w:eastAsiaTheme="minorEastAsia" w:hAnsiTheme="minorHAnsi" w:cstheme="minorBidi"/>
          <w:noProof/>
          <w:color w:val="auto"/>
          <w:kern w:val="2"/>
          <w:sz w:val="22"/>
          <w:szCs w:val="22"/>
          <w:u w:val="none"/>
          <w14:ligatures w14:val="standardContextual"/>
        </w:rPr>
      </w:pPr>
      <w:r w:rsidRPr="0058070F">
        <w:fldChar w:fldCharType="begin"/>
      </w:r>
      <w:r w:rsidRPr="00291837">
        <w:instrText xml:space="preserve"> TOC \o "2-2" \n \h \z \u </w:instrText>
      </w:r>
      <w:r w:rsidRPr="0058070F">
        <w:fldChar w:fldCharType="separate"/>
      </w:r>
      <w:hyperlink w:anchor="_Toc167171776" w:history="1">
        <w:r w:rsidR="00BE679B" w:rsidRPr="007C35BA">
          <w:rPr>
            <w:rStyle w:val="Hyperlink"/>
            <w:noProof/>
          </w:rPr>
          <w:t>Reminders</w:t>
        </w:r>
      </w:hyperlink>
    </w:p>
    <w:p w14:paraId="68D4ACA1" w14:textId="7FD30499" w:rsidR="00BE679B" w:rsidRDefault="00BE679B">
      <w:pPr>
        <w:pStyle w:val="TOC2"/>
        <w:rPr>
          <w:rFonts w:asciiTheme="minorHAnsi" w:eastAsiaTheme="minorEastAsia" w:hAnsiTheme="minorHAnsi" w:cstheme="minorBidi"/>
          <w:noProof/>
          <w:color w:val="auto"/>
          <w:kern w:val="2"/>
          <w:sz w:val="22"/>
          <w:szCs w:val="22"/>
          <w:u w:val="none"/>
          <w14:ligatures w14:val="standardContextual"/>
        </w:rPr>
      </w:pPr>
      <w:hyperlink w:anchor="_Toc167171777" w:history="1">
        <w:r w:rsidRPr="007C35BA">
          <w:rPr>
            <w:rStyle w:val="Hyperlink"/>
            <w:noProof/>
          </w:rPr>
          <w:t>Prescriber Indefinite Hold</w:t>
        </w:r>
      </w:hyperlink>
    </w:p>
    <w:p w14:paraId="41EF7F3E" w14:textId="6FDFC424" w:rsidR="00BE679B" w:rsidRDefault="00BE679B">
      <w:pPr>
        <w:pStyle w:val="TOC2"/>
        <w:rPr>
          <w:rFonts w:asciiTheme="minorHAnsi" w:eastAsiaTheme="minorEastAsia" w:hAnsiTheme="minorHAnsi" w:cstheme="minorBidi"/>
          <w:noProof/>
          <w:color w:val="auto"/>
          <w:kern w:val="2"/>
          <w:sz w:val="22"/>
          <w:szCs w:val="22"/>
          <w:u w:val="none"/>
          <w14:ligatures w14:val="standardContextual"/>
        </w:rPr>
      </w:pPr>
      <w:hyperlink w:anchor="_Toc167171778" w:history="1">
        <w:r w:rsidRPr="007C35BA">
          <w:rPr>
            <w:rStyle w:val="Hyperlink"/>
            <w:noProof/>
          </w:rPr>
          <w:t>Prescriber Hold Until</w:t>
        </w:r>
      </w:hyperlink>
    </w:p>
    <w:p w14:paraId="1BF156CD" w14:textId="6E1B7FA9" w:rsidR="00BE679B" w:rsidRDefault="00BE679B">
      <w:pPr>
        <w:pStyle w:val="TOC2"/>
        <w:rPr>
          <w:rFonts w:asciiTheme="minorHAnsi" w:eastAsiaTheme="minorEastAsia" w:hAnsiTheme="minorHAnsi" w:cstheme="minorBidi"/>
          <w:noProof/>
          <w:color w:val="auto"/>
          <w:kern w:val="2"/>
          <w:sz w:val="22"/>
          <w:szCs w:val="22"/>
          <w:u w:val="none"/>
          <w14:ligatures w14:val="standardContextual"/>
        </w:rPr>
      </w:pPr>
      <w:hyperlink w:anchor="_Toc167171779" w:history="1">
        <w:r w:rsidRPr="007C35BA">
          <w:rPr>
            <w:rStyle w:val="Hyperlink"/>
            <w:noProof/>
          </w:rPr>
          <w:t>Prescriber Req Hold Until</w:t>
        </w:r>
      </w:hyperlink>
    </w:p>
    <w:p w14:paraId="149BB1D2" w14:textId="2A7F1489" w:rsidR="00BE679B" w:rsidRDefault="00BE679B">
      <w:pPr>
        <w:pStyle w:val="TOC2"/>
        <w:rPr>
          <w:rFonts w:asciiTheme="minorHAnsi" w:eastAsiaTheme="minorEastAsia" w:hAnsiTheme="minorHAnsi" w:cstheme="minorBidi"/>
          <w:noProof/>
          <w:color w:val="auto"/>
          <w:kern w:val="2"/>
          <w:sz w:val="22"/>
          <w:szCs w:val="22"/>
          <w:u w:val="none"/>
          <w14:ligatures w14:val="standardContextual"/>
        </w:rPr>
      </w:pPr>
      <w:hyperlink w:anchor="_Toc167171780" w:history="1">
        <w:r w:rsidRPr="007C35BA">
          <w:rPr>
            <w:rStyle w:val="Hyperlink"/>
            <w:noProof/>
          </w:rPr>
          <w:t>Resolution Time</w:t>
        </w:r>
      </w:hyperlink>
    </w:p>
    <w:p w14:paraId="3401735F" w14:textId="056ECC45" w:rsidR="00BE679B" w:rsidRDefault="00BE679B">
      <w:pPr>
        <w:pStyle w:val="TOC2"/>
        <w:rPr>
          <w:rFonts w:asciiTheme="minorHAnsi" w:eastAsiaTheme="minorEastAsia" w:hAnsiTheme="minorHAnsi" w:cstheme="minorBidi"/>
          <w:noProof/>
          <w:color w:val="auto"/>
          <w:kern w:val="2"/>
          <w:sz w:val="22"/>
          <w:szCs w:val="22"/>
          <w:u w:val="none"/>
          <w14:ligatures w14:val="standardContextual"/>
        </w:rPr>
      </w:pPr>
      <w:hyperlink w:anchor="_Toc167171781" w:history="1">
        <w:r w:rsidRPr="007C35BA">
          <w:rPr>
            <w:rStyle w:val="Hyperlink"/>
            <w:noProof/>
          </w:rPr>
          <w:t>Related Documents</w:t>
        </w:r>
      </w:hyperlink>
    </w:p>
    <w:p w14:paraId="5BE31885" w14:textId="36B3D230" w:rsidR="0006549A" w:rsidRPr="0058070F" w:rsidRDefault="00D91C4B" w:rsidP="002C49F6">
      <w:pPr>
        <w:rPr>
          <w:rFonts w:ascii="Verdana" w:hAnsi="Verdana"/>
        </w:rPr>
      </w:pPr>
      <w:r w:rsidRPr="0058070F">
        <w:rPr>
          <w:rFonts w:ascii="Verdana" w:hAnsi="Verdana"/>
        </w:rPr>
        <w:fldChar w:fldCharType="end"/>
      </w:r>
    </w:p>
    <w:p w14:paraId="1749A935" w14:textId="77777777" w:rsidR="00487BC5" w:rsidRDefault="00487BC5" w:rsidP="00D57B66">
      <w:pPr>
        <w:pStyle w:val="BodyTextIndent2"/>
        <w:spacing w:after="0" w:line="240" w:lineRule="auto"/>
        <w:ind w:left="0"/>
        <w:rPr>
          <w:rFonts w:ascii="Verdana" w:hAnsi="Verdana"/>
          <w:b/>
          <w:bCs/>
        </w:rPr>
      </w:pPr>
    </w:p>
    <w:p w14:paraId="6189D7B7" w14:textId="58438F60" w:rsidR="001E216C" w:rsidRDefault="001E216C" w:rsidP="00D57B66">
      <w:pPr>
        <w:pStyle w:val="BodyTextIndent2"/>
        <w:spacing w:after="0" w:line="240" w:lineRule="auto"/>
        <w:ind w:left="0"/>
        <w:rPr>
          <w:rFonts w:ascii="Verdana" w:hAnsi="Verdana"/>
        </w:rPr>
      </w:pPr>
      <w:r w:rsidRPr="00091A9F">
        <w:rPr>
          <w:rFonts w:ascii="Verdana" w:hAnsi="Verdana"/>
          <w:b/>
          <w:bCs/>
        </w:rPr>
        <w:t>Description:</w:t>
      </w:r>
      <w:r w:rsidRPr="00D57B66">
        <w:rPr>
          <w:rFonts w:ascii="Verdana" w:hAnsi="Verdana"/>
        </w:rPr>
        <w:t xml:space="preserve">  </w:t>
      </w:r>
      <w:r w:rsidR="000D7363">
        <w:rPr>
          <w:rFonts w:ascii="Verdana" w:hAnsi="Verdana"/>
        </w:rPr>
        <w:t>P</w:t>
      </w:r>
      <w:r w:rsidRPr="00D57B66">
        <w:rPr>
          <w:rFonts w:ascii="Verdana" w:hAnsi="Verdana"/>
        </w:rPr>
        <w:t xml:space="preserve">rovides information related to </w:t>
      </w:r>
      <w:r w:rsidRPr="001E216C">
        <w:rPr>
          <w:rFonts w:ascii="Verdana" w:hAnsi="Verdana"/>
        </w:rPr>
        <w:t>The</w:t>
      </w:r>
      <w:r>
        <w:rPr>
          <w:rFonts w:ascii="Verdana" w:hAnsi="Verdana"/>
        </w:rPr>
        <w:t xml:space="preserve"> Delayed Prescriber Response that involves the handling of incomplete prescriptions requiring clarification from the prescriber</w:t>
      </w:r>
      <w:r w:rsidR="00F64747">
        <w:rPr>
          <w:rFonts w:ascii="Verdana" w:hAnsi="Verdana"/>
        </w:rPr>
        <w:t xml:space="preserve">. </w:t>
      </w:r>
      <w:r>
        <w:rPr>
          <w:rFonts w:ascii="Verdana" w:hAnsi="Verdana"/>
        </w:rPr>
        <w:t xml:space="preserve">The two types of Delayed Prescriber Response Hold are </w:t>
      </w:r>
      <w:r>
        <w:rPr>
          <w:rFonts w:ascii="Verdana" w:hAnsi="Verdana"/>
          <w:b/>
        </w:rPr>
        <w:t xml:space="preserve">Prescriber Hold Until </w:t>
      </w:r>
      <w:r w:rsidRPr="003D37D8">
        <w:rPr>
          <w:rFonts w:ascii="Verdana" w:hAnsi="Verdana"/>
          <w:bCs/>
        </w:rPr>
        <w:t>and</w:t>
      </w:r>
      <w:r>
        <w:rPr>
          <w:rFonts w:ascii="Verdana" w:hAnsi="Verdana"/>
          <w:b/>
        </w:rPr>
        <w:t xml:space="preserve"> Prescriber Indefinite Hold</w:t>
      </w:r>
      <w:r w:rsidR="00AD6F76">
        <w:rPr>
          <w:rFonts w:ascii="Verdana" w:hAnsi="Verdana"/>
        </w:rPr>
        <w:t>.</w:t>
      </w:r>
    </w:p>
    <w:p w14:paraId="1A091E09" w14:textId="00257328" w:rsidR="001E216C" w:rsidRPr="00176400" w:rsidRDefault="001E216C" w:rsidP="002C49F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5A64DA" w:rsidRPr="002F4BEC" w14:paraId="0AAE44D3" w14:textId="77777777" w:rsidTr="003337F4">
        <w:tc>
          <w:tcPr>
            <w:tcW w:w="5000" w:type="pct"/>
            <w:shd w:val="clear" w:color="auto" w:fill="BFBFBF" w:themeFill="background1" w:themeFillShade="BF"/>
          </w:tcPr>
          <w:p w14:paraId="323086C0" w14:textId="5CD2B9D1" w:rsidR="005A64DA" w:rsidRPr="00FA6A47" w:rsidRDefault="001E216C" w:rsidP="00091A9F">
            <w:pPr>
              <w:pStyle w:val="Heading2"/>
              <w:spacing w:before="120" w:after="120"/>
            </w:pPr>
            <w:bookmarkStart w:id="2" w:name="_Overview"/>
            <w:bookmarkStart w:id="3" w:name="_Toc167171776"/>
            <w:bookmarkEnd w:id="2"/>
            <w:r>
              <w:t>Reminders</w:t>
            </w:r>
            <w:bookmarkEnd w:id="3"/>
          </w:p>
        </w:tc>
      </w:tr>
    </w:tbl>
    <w:p w14:paraId="19B99A34" w14:textId="22968F67" w:rsidR="001A738B" w:rsidRPr="00291837" w:rsidRDefault="00147B3F" w:rsidP="00147B3F">
      <w:pPr>
        <w:pStyle w:val="BodyTextIndent2"/>
        <w:spacing w:after="0" w:line="240" w:lineRule="auto"/>
        <w:ind w:left="0"/>
        <w:rPr>
          <w:rFonts w:ascii="Verdana" w:hAnsi="Verdana"/>
        </w:rPr>
      </w:pPr>
      <w:r w:rsidRPr="00291837">
        <w:rPr>
          <w:rFonts w:ascii="Verdana" w:hAnsi="Verdana"/>
          <w:b/>
        </w:rPr>
        <w:t xml:space="preserve">Prescriptions are placed on Prescriber </w:t>
      </w:r>
      <w:r w:rsidR="0093568A" w:rsidRPr="00291837">
        <w:rPr>
          <w:rFonts w:ascii="Verdana" w:hAnsi="Verdana"/>
          <w:b/>
        </w:rPr>
        <w:t xml:space="preserve">Indefinite </w:t>
      </w:r>
      <w:r w:rsidRPr="00291837">
        <w:rPr>
          <w:rFonts w:ascii="Verdana" w:hAnsi="Verdana"/>
          <w:b/>
        </w:rPr>
        <w:t>Hold due to</w:t>
      </w:r>
      <w:r w:rsidRPr="00291837">
        <w:rPr>
          <w:rFonts w:ascii="Verdana" w:hAnsi="Verdana"/>
        </w:rPr>
        <w:t xml:space="preserve"> </w:t>
      </w:r>
      <w:r w:rsidRPr="00291837">
        <w:rPr>
          <w:rFonts w:ascii="Verdana" w:hAnsi="Verdana"/>
          <w:b/>
        </w:rPr>
        <w:t>error and delay by the prescriber</w:t>
      </w:r>
      <w:r w:rsidRPr="00291837">
        <w:rPr>
          <w:rFonts w:ascii="Verdana" w:hAnsi="Verdana"/>
        </w:rPr>
        <w:t xml:space="preserve">, not due to any error made by </w:t>
      </w:r>
      <w:r w:rsidR="00FA6A47" w:rsidRPr="00291837">
        <w:rPr>
          <w:rFonts w:ascii="Verdana" w:hAnsi="Verdana"/>
        </w:rPr>
        <w:t>mail order</w:t>
      </w:r>
      <w:r w:rsidRPr="00291837">
        <w:rPr>
          <w:rFonts w:ascii="Verdana" w:hAnsi="Verdana"/>
        </w:rPr>
        <w:t xml:space="preserve">. </w:t>
      </w:r>
    </w:p>
    <w:p w14:paraId="686C1FEB" w14:textId="04878AB0" w:rsidR="001A738B" w:rsidRPr="00291837" w:rsidRDefault="0093568A" w:rsidP="00147B3F">
      <w:pPr>
        <w:pStyle w:val="BodyTextIndent2"/>
        <w:spacing w:after="0" w:line="240" w:lineRule="auto"/>
        <w:ind w:left="0"/>
        <w:rPr>
          <w:rFonts w:ascii="Verdana" w:hAnsi="Verdana"/>
        </w:rPr>
      </w:pPr>
      <w:r w:rsidRPr="00291837">
        <w:rPr>
          <w:rFonts w:ascii="Verdana" w:hAnsi="Verdana"/>
        </w:rPr>
        <w:t>Reasons may include</w:t>
      </w:r>
      <w:r w:rsidR="001A738B" w:rsidRPr="00291837">
        <w:rPr>
          <w:rFonts w:ascii="Verdana" w:hAnsi="Verdana"/>
        </w:rPr>
        <w:t>:</w:t>
      </w:r>
      <w:r w:rsidR="00291837">
        <w:rPr>
          <w:rFonts w:ascii="Verdana" w:hAnsi="Verdana"/>
        </w:rPr>
        <w:t xml:space="preserve">  </w:t>
      </w:r>
    </w:p>
    <w:p w14:paraId="2F203BBD" w14:textId="319808A2" w:rsidR="001A738B" w:rsidRPr="00291837" w:rsidRDefault="0093568A" w:rsidP="001A738B">
      <w:pPr>
        <w:pStyle w:val="BodyTextIndent2"/>
        <w:numPr>
          <w:ilvl w:val="0"/>
          <w:numId w:val="13"/>
        </w:numPr>
        <w:spacing w:after="0" w:line="240" w:lineRule="auto"/>
        <w:rPr>
          <w:rFonts w:ascii="Verdana" w:hAnsi="Verdana"/>
        </w:rPr>
      </w:pPr>
      <w:r w:rsidRPr="00291837">
        <w:rPr>
          <w:rFonts w:ascii="Verdana" w:hAnsi="Verdana"/>
        </w:rPr>
        <w:t xml:space="preserve">Rx with no more refills </w:t>
      </w:r>
    </w:p>
    <w:p w14:paraId="4E21658F" w14:textId="28DEF070" w:rsidR="001A738B" w:rsidRPr="00291837" w:rsidRDefault="00E274AC" w:rsidP="001A738B">
      <w:pPr>
        <w:pStyle w:val="BodyTextIndent2"/>
        <w:numPr>
          <w:ilvl w:val="0"/>
          <w:numId w:val="13"/>
        </w:numPr>
        <w:spacing w:after="0" w:line="240" w:lineRule="auto"/>
        <w:rPr>
          <w:rFonts w:ascii="Verdana" w:hAnsi="Verdana"/>
        </w:rPr>
      </w:pPr>
      <w:r w:rsidRPr="00291837">
        <w:rPr>
          <w:rFonts w:ascii="Verdana" w:hAnsi="Verdana"/>
        </w:rPr>
        <w:t>R</w:t>
      </w:r>
      <w:r w:rsidR="0093568A" w:rsidRPr="00291837">
        <w:rPr>
          <w:rFonts w:ascii="Verdana" w:hAnsi="Verdana"/>
        </w:rPr>
        <w:t>equires a PA</w:t>
      </w:r>
    </w:p>
    <w:p w14:paraId="0F63CB95" w14:textId="00A26549" w:rsidR="001A738B" w:rsidRPr="00291837" w:rsidRDefault="00E274AC" w:rsidP="001A738B">
      <w:pPr>
        <w:pStyle w:val="BodyTextIndent2"/>
        <w:numPr>
          <w:ilvl w:val="0"/>
          <w:numId w:val="13"/>
        </w:numPr>
        <w:spacing w:after="0" w:line="240" w:lineRule="auto"/>
        <w:rPr>
          <w:rFonts w:ascii="Verdana" w:hAnsi="Verdana"/>
        </w:rPr>
      </w:pPr>
      <w:r w:rsidRPr="00291837">
        <w:rPr>
          <w:rFonts w:ascii="Verdana" w:hAnsi="Verdana"/>
        </w:rPr>
        <w:t>I</w:t>
      </w:r>
      <w:r w:rsidR="00040B56" w:rsidRPr="00291837">
        <w:rPr>
          <w:rFonts w:ascii="Verdana" w:hAnsi="Verdana"/>
        </w:rPr>
        <w:t>ncomplete instructions</w:t>
      </w:r>
    </w:p>
    <w:p w14:paraId="60F01C2D" w14:textId="71144495" w:rsidR="001A738B" w:rsidRPr="00291837" w:rsidRDefault="00E274AC" w:rsidP="001A738B">
      <w:pPr>
        <w:pStyle w:val="BodyTextIndent2"/>
        <w:numPr>
          <w:ilvl w:val="0"/>
          <w:numId w:val="13"/>
        </w:numPr>
        <w:spacing w:after="0" w:line="240" w:lineRule="auto"/>
        <w:rPr>
          <w:rFonts w:ascii="Verdana" w:hAnsi="Verdana"/>
        </w:rPr>
      </w:pPr>
      <w:r w:rsidRPr="00291837">
        <w:rPr>
          <w:rFonts w:ascii="Verdana" w:hAnsi="Verdana"/>
        </w:rPr>
        <w:t>C</w:t>
      </w:r>
      <w:r w:rsidR="00040B56" w:rsidRPr="00291837">
        <w:rPr>
          <w:rFonts w:ascii="Verdana" w:hAnsi="Verdana"/>
        </w:rPr>
        <w:t>onflict or therapeutic duplication with another medication</w:t>
      </w:r>
      <w:r w:rsidR="0093568A" w:rsidRPr="00291837">
        <w:rPr>
          <w:rFonts w:ascii="Verdana" w:hAnsi="Verdana"/>
        </w:rPr>
        <w:t>.</w:t>
      </w:r>
      <w:r w:rsidR="00040B56" w:rsidRPr="00291837">
        <w:rPr>
          <w:rFonts w:ascii="Verdana" w:hAnsi="Verdana"/>
        </w:rPr>
        <w:t xml:space="preserve"> </w:t>
      </w:r>
    </w:p>
    <w:p w14:paraId="23A2F82F" w14:textId="77777777" w:rsidR="001A738B" w:rsidRPr="00291837" w:rsidRDefault="001A738B" w:rsidP="003D37D8">
      <w:pPr>
        <w:pStyle w:val="BodyTextIndent2"/>
        <w:spacing w:after="0" w:line="240" w:lineRule="auto"/>
        <w:ind w:left="802"/>
        <w:rPr>
          <w:rFonts w:ascii="Verdana" w:hAnsi="Verdana"/>
        </w:rPr>
      </w:pPr>
    </w:p>
    <w:p w14:paraId="38DA79EC" w14:textId="1AD58661" w:rsidR="00147B3F" w:rsidRPr="00291837" w:rsidRDefault="00147B3F" w:rsidP="001A738B">
      <w:pPr>
        <w:pStyle w:val="BodyTextIndent2"/>
        <w:spacing w:after="0" w:line="240" w:lineRule="auto"/>
        <w:ind w:left="0"/>
        <w:rPr>
          <w:rFonts w:ascii="Verdana" w:hAnsi="Verdana"/>
        </w:rPr>
      </w:pPr>
      <w:r w:rsidRPr="00291837">
        <w:rPr>
          <w:rFonts w:ascii="Verdana" w:hAnsi="Verdana"/>
        </w:rPr>
        <w:t>Also note that these prescriptions are incomplete and not yet valid</w:t>
      </w:r>
      <w:r w:rsidR="00F64747" w:rsidRPr="00291837">
        <w:rPr>
          <w:rFonts w:ascii="Verdana" w:hAnsi="Verdana"/>
        </w:rPr>
        <w:t xml:space="preserve">. </w:t>
      </w:r>
      <w:r w:rsidRPr="00291837">
        <w:rPr>
          <w:rFonts w:ascii="Verdana" w:hAnsi="Verdana"/>
        </w:rPr>
        <w:t xml:space="preserve">As a result, they will not be eligible for:  </w:t>
      </w:r>
    </w:p>
    <w:p w14:paraId="30841BCA" w14:textId="77777777" w:rsidR="00147B3F" w:rsidRPr="00291837" w:rsidRDefault="00751390" w:rsidP="00147B3F">
      <w:pPr>
        <w:pStyle w:val="BodyTextIndent2"/>
        <w:numPr>
          <w:ilvl w:val="0"/>
          <w:numId w:val="5"/>
        </w:numPr>
        <w:spacing w:after="0" w:line="240" w:lineRule="auto"/>
        <w:rPr>
          <w:rFonts w:ascii="Verdana" w:hAnsi="Verdana"/>
        </w:rPr>
      </w:pPr>
      <w:r w:rsidRPr="00291837">
        <w:rPr>
          <w:rFonts w:ascii="Verdana" w:hAnsi="Verdana"/>
        </w:rPr>
        <w:t>Bridge Supply</w:t>
      </w:r>
      <w:r w:rsidR="00C51993" w:rsidRPr="00291837">
        <w:rPr>
          <w:rFonts w:ascii="Verdana" w:hAnsi="Verdana"/>
        </w:rPr>
        <w:t xml:space="preserve"> (verify in the CIF)</w:t>
      </w:r>
    </w:p>
    <w:p w14:paraId="572AF20B" w14:textId="77777777" w:rsidR="00147B3F" w:rsidRPr="00291837" w:rsidRDefault="00147B3F" w:rsidP="00D43370">
      <w:pPr>
        <w:pStyle w:val="BodyTextIndent2"/>
        <w:numPr>
          <w:ilvl w:val="0"/>
          <w:numId w:val="5"/>
        </w:numPr>
        <w:spacing w:after="0" w:line="240" w:lineRule="auto"/>
        <w:rPr>
          <w:rFonts w:ascii="Verdana" w:hAnsi="Verdana"/>
        </w:rPr>
      </w:pPr>
      <w:r w:rsidRPr="00291837">
        <w:rPr>
          <w:rFonts w:ascii="Verdana" w:hAnsi="Verdana"/>
        </w:rPr>
        <w:lastRenderedPageBreak/>
        <w:t>Transfers to other pharmac</w:t>
      </w:r>
      <w:r w:rsidR="00751390" w:rsidRPr="00291837">
        <w:rPr>
          <w:rFonts w:ascii="Verdana" w:hAnsi="Verdana"/>
        </w:rPr>
        <w:t>ies</w:t>
      </w:r>
      <w:r w:rsidRPr="00291837">
        <w:rPr>
          <w:rFonts w:ascii="Verdana" w:hAnsi="Verdana"/>
        </w:rPr>
        <w:t xml:space="preserve"> </w:t>
      </w:r>
    </w:p>
    <w:p w14:paraId="25946BC9" w14:textId="77777777" w:rsidR="00930B5A" w:rsidRPr="00291837" w:rsidRDefault="00930B5A" w:rsidP="009E13FA">
      <w:pPr>
        <w:pStyle w:val="BodyTextIndent2"/>
        <w:spacing w:after="0" w:line="240" w:lineRule="auto"/>
        <w:ind w:left="0"/>
        <w:rPr>
          <w:rFonts w:ascii="Verdana" w:hAnsi="Verdana"/>
        </w:rPr>
      </w:pPr>
    </w:p>
    <w:p w14:paraId="49F7C50D" w14:textId="14A3F333" w:rsidR="00D43370" w:rsidRPr="00291837" w:rsidRDefault="00D43370" w:rsidP="009E13FA">
      <w:pPr>
        <w:pStyle w:val="BodyTextIndent2"/>
        <w:spacing w:after="0" w:line="240" w:lineRule="auto"/>
        <w:ind w:left="0"/>
        <w:rPr>
          <w:rFonts w:ascii="Verdana" w:hAnsi="Verdana"/>
        </w:rPr>
      </w:pPr>
      <w:r w:rsidRPr="00291837">
        <w:rPr>
          <w:rFonts w:ascii="Verdana" w:hAnsi="Verdana"/>
        </w:rPr>
        <w:t>The prescriber cannot postdate a prescription</w:t>
      </w:r>
      <w:r w:rsidR="001A738B" w:rsidRPr="00291837">
        <w:rPr>
          <w:rFonts w:ascii="Verdana" w:hAnsi="Verdana"/>
        </w:rPr>
        <w:t>,</w:t>
      </w:r>
      <w:r w:rsidRPr="00291837">
        <w:rPr>
          <w:rFonts w:ascii="Verdana" w:hAnsi="Verdana"/>
        </w:rPr>
        <w:t xml:space="preserve"> they can request the prescription not be filled until a specific date.</w:t>
      </w:r>
    </w:p>
    <w:p w14:paraId="414F650E" w14:textId="77777777" w:rsidR="00D43370" w:rsidRPr="00291837" w:rsidRDefault="00D43370" w:rsidP="00D43370">
      <w:pPr>
        <w:pStyle w:val="BodyTextIndent2"/>
        <w:numPr>
          <w:ilvl w:val="0"/>
          <w:numId w:val="10"/>
        </w:numPr>
        <w:spacing w:after="0" w:line="240" w:lineRule="auto"/>
        <w:rPr>
          <w:rFonts w:ascii="Verdana" w:hAnsi="Verdana"/>
        </w:rPr>
      </w:pPr>
      <w:r w:rsidRPr="00291837">
        <w:rPr>
          <w:rFonts w:ascii="Verdana" w:hAnsi="Verdana"/>
          <w:b/>
        </w:rPr>
        <w:t>Prescriber Req Hold Until</w:t>
      </w:r>
    </w:p>
    <w:p w14:paraId="1DE4A20E" w14:textId="77777777" w:rsidR="00D43370" w:rsidRPr="00291837" w:rsidRDefault="00D43370" w:rsidP="009E13FA">
      <w:pPr>
        <w:pStyle w:val="BodyTextIndent2"/>
        <w:spacing w:after="0" w:line="240" w:lineRule="auto"/>
        <w:ind w:left="0"/>
        <w:rPr>
          <w:rFonts w:ascii="Verdana" w:hAnsi="Verdana"/>
        </w:rPr>
      </w:pPr>
    </w:p>
    <w:p w14:paraId="6729B000" w14:textId="322116C5" w:rsidR="009E13FA" w:rsidRPr="00291837" w:rsidRDefault="009E13FA" w:rsidP="009E13FA">
      <w:pPr>
        <w:pStyle w:val="BodyTextIndent2"/>
        <w:spacing w:after="0" w:line="240" w:lineRule="auto"/>
        <w:ind w:left="0"/>
        <w:rPr>
          <w:rFonts w:ascii="Verdana" w:hAnsi="Verdana"/>
        </w:rPr>
      </w:pPr>
      <w:r w:rsidRPr="00291837">
        <w:rPr>
          <w:rFonts w:ascii="Verdana" w:hAnsi="Verdana"/>
        </w:rPr>
        <w:t xml:space="preserve">For more information about how we contact prescribers for new prescriptions, refer to </w:t>
      </w:r>
      <w:hyperlink r:id="rId8" w:anchor="!/view?docid=a1443f4f-499e-442c-be11-fd2b207bf86c" w:history="1">
        <w:r w:rsidR="00015232" w:rsidRPr="00291837">
          <w:rPr>
            <w:rStyle w:val="Hyperlink"/>
            <w:rFonts w:ascii="Verdana" w:hAnsi="Verdana"/>
          </w:rPr>
          <w:t>Obtaining a New Prescription (Rx) for the Member (058827)</w:t>
        </w:r>
      </w:hyperlink>
      <w:r w:rsidRPr="00291837">
        <w:rPr>
          <w:rFonts w:ascii="Verdana" w:hAnsi="Verdana"/>
        </w:rPr>
        <w:t>.</w:t>
      </w:r>
    </w:p>
    <w:p w14:paraId="7E98737E" w14:textId="3993B14B" w:rsidR="0030601B" w:rsidRPr="00291837" w:rsidRDefault="0030601B" w:rsidP="009E13FA">
      <w:pPr>
        <w:pStyle w:val="BodyTextIndent2"/>
        <w:spacing w:after="0" w:line="240" w:lineRule="auto"/>
        <w:ind w:left="0"/>
        <w:rPr>
          <w:rFonts w:ascii="Verdana" w:hAnsi="Verdana"/>
        </w:rPr>
      </w:pPr>
    </w:p>
    <w:p w14:paraId="72056249" w14:textId="5480C52E" w:rsidR="0030601B" w:rsidRPr="00291837" w:rsidRDefault="0011500F" w:rsidP="009E13FA">
      <w:pPr>
        <w:pStyle w:val="BodyTextIndent2"/>
        <w:spacing w:after="0" w:line="240" w:lineRule="auto"/>
        <w:ind w:left="0"/>
        <w:rPr>
          <w:rFonts w:ascii="Verdana" w:hAnsi="Verdana"/>
        </w:rPr>
      </w:pPr>
      <w:r w:rsidRPr="00291837">
        <w:rPr>
          <w:rFonts w:ascii="Verdana" w:hAnsi="Verdana"/>
        </w:rPr>
        <w:t xml:space="preserve">Refer to </w:t>
      </w:r>
      <w:hyperlink r:id="rId9" w:anchor="!/view?docid=02642d70-f4cf-4582-b72c-cb85c3a11776" w:history="1">
        <w:r w:rsidR="00015232" w:rsidRPr="00291837">
          <w:rPr>
            <w:rStyle w:val="Hyperlink"/>
            <w:rFonts w:ascii="Verdana" w:hAnsi="Verdana"/>
          </w:rPr>
          <w:t xml:space="preserve">Being a Power House: </w:t>
        </w:r>
        <w:r w:rsidR="0017757B">
          <w:rPr>
            <w:rStyle w:val="Hyperlink"/>
            <w:rFonts w:ascii="Verdana" w:hAnsi="Verdana"/>
          </w:rPr>
          <w:t xml:space="preserve"> </w:t>
        </w:r>
        <w:r w:rsidR="00015232" w:rsidRPr="00291837">
          <w:rPr>
            <w:rStyle w:val="Hyperlink"/>
            <w:rFonts w:ascii="Verdana" w:hAnsi="Verdana"/>
          </w:rPr>
          <w:t>Talking to Members About Doctor (MD) Outreach (006476)</w:t>
        </w:r>
      </w:hyperlink>
      <w:r w:rsidRPr="00291837">
        <w:rPr>
          <w:rFonts w:ascii="Verdana" w:hAnsi="Verdana"/>
        </w:rPr>
        <w:t>.</w:t>
      </w:r>
    </w:p>
    <w:p w14:paraId="4551E3B0" w14:textId="77777777" w:rsidR="009E13FA" w:rsidRPr="00291837" w:rsidRDefault="009E13FA" w:rsidP="009E13FA">
      <w:pPr>
        <w:pStyle w:val="BodyTextIndent2"/>
        <w:spacing w:after="0" w:line="240" w:lineRule="auto"/>
        <w:ind w:left="0"/>
        <w:rPr>
          <w:rFonts w:ascii="Verdana" w:hAnsi="Verdana"/>
        </w:rPr>
      </w:pPr>
    </w:p>
    <w:p w14:paraId="7198C228" w14:textId="7047DB4F" w:rsidR="00846373" w:rsidRPr="00291837" w:rsidRDefault="00147B3F" w:rsidP="00147B3F">
      <w:pPr>
        <w:pStyle w:val="BodyTextIndent2"/>
        <w:spacing w:after="0" w:line="240" w:lineRule="auto"/>
        <w:ind w:left="0"/>
        <w:rPr>
          <w:rFonts w:ascii="Verdana" w:hAnsi="Verdana"/>
        </w:rPr>
      </w:pPr>
      <w:r w:rsidRPr="00291837">
        <w:rPr>
          <w:rFonts w:ascii="Verdana" w:hAnsi="Verdana"/>
          <w:b/>
        </w:rPr>
        <w:t>Note:</w:t>
      </w:r>
      <w:r w:rsidRPr="00291837">
        <w:rPr>
          <w:rFonts w:ascii="Verdana" w:hAnsi="Verdana"/>
        </w:rPr>
        <w:t xml:space="preserve">  </w:t>
      </w:r>
      <w:r w:rsidR="00190DF3" w:rsidRPr="00291837">
        <w:rPr>
          <w:rFonts w:ascii="Verdana" w:hAnsi="Verdana"/>
        </w:rPr>
        <w:t xml:space="preserve">Although similar to </w:t>
      </w:r>
      <w:hyperlink r:id="rId10" w:anchor="!/view?docid=76ff600a-8205-4ae2-82c0-cf3d007af90c" w:history="1">
        <w:r w:rsidR="00015232" w:rsidRPr="00291837">
          <w:rPr>
            <w:rStyle w:val="Hyperlink"/>
            <w:rFonts w:ascii="Verdana" w:hAnsi="Verdana"/>
          </w:rPr>
          <w:t>Participant Hold (027254)</w:t>
        </w:r>
      </w:hyperlink>
      <w:r w:rsidR="00190DF3" w:rsidRPr="00291837">
        <w:rPr>
          <w:rFonts w:ascii="Verdana" w:hAnsi="Verdana"/>
        </w:rPr>
        <w:t xml:space="preserve"> and </w:t>
      </w:r>
      <w:hyperlink r:id="rId11" w:anchor="!/view?docid=5b4a37eb-2741-4f6b-ba52-09fa2ec55ccc" w:history="1">
        <w:r w:rsidR="00015232" w:rsidRPr="00291837">
          <w:rPr>
            <w:rStyle w:val="Hyperlink"/>
            <w:rFonts w:ascii="Verdana" w:hAnsi="Verdana"/>
          </w:rPr>
          <w:t>PBM Hold (027255)</w:t>
        </w:r>
      </w:hyperlink>
      <w:r w:rsidRPr="00291837">
        <w:rPr>
          <w:rFonts w:ascii="Verdana" w:hAnsi="Verdana"/>
        </w:rPr>
        <w:t xml:space="preserve"> functionality, CCR’s will be unable to release prescriptions held due to delayed prescriber response. Only the pharmacy will have this capability. </w:t>
      </w:r>
      <w:r w:rsidR="00F52BE6" w:rsidRPr="00291837">
        <w:rPr>
          <w:rFonts w:ascii="Verdana" w:hAnsi="Verdana"/>
        </w:rPr>
        <w:t xml:space="preserve">Prescriptions placed on Prescriber Hold will not be RTP’d to the </w:t>
      </w:r>
      <w:r w:rsidR="00D458C2" w:rsidRPr="00291837">
        <w:rPr>
          <w:rFonts w:ascii="Verdana" w:hAnsi="Verdana"/>
        </w:rPr>
        <w:t>member</w:t>
      </w:r>
      <w:r w:rsidR="00F52BE6" w:rsidRPr="00291837">
        <w:rPr>
          <w:rFonts w:ascii="Verdana" w:hAnsi="Verdana"/>
        </w:rPr>
        <w:t xml:space="preserve">, although a letter will be sent to the </w:t>
      </w:r>
      <w:r w:rsidR="00D458C2" w:rsidRPr="00291837">
        <w:rPr>
          <w:rFonts w:ascii="Verdana" w:hAnsi="Verdana"/>
        </w:rPr>
        <w:t>member</w:t>
      </w:r>
      <w:r w:rsidR="00F52BE6" w:rsidRPr="00291837">
        <w:rPr>
          <w:rFonts w:ascii="Verdana" w:hAnsi="Verdana"/>
        </w:rPr>
        <w:t xml:space="preserve"> informing them of the delay.</w:t>
      </w:r>
    </w:p>
    <w:p w14:paraId="0A2867FA" w14:textId="4B299E36" w:rsidR="00B00616" w:rsidRPr="00291837" w:rsidRDefault="00B00616" w:rsidP="00147B3F">
      <w:pPr>
        <w:pStyle w:val="BodyTextIndent2"/>
        <w:spacing w:after="0" w:line="240" w:lineRule="auto"/>
        <w:ind w:left="0"/>
        <w:rPr>
          <w:rFonts w:ascii="Verdana" w:hAnsi="Verdana"/>
        </w:rPr>
      </w:pPr>
    </w:p>
    <w:p w14:paraId="0B233638" w14:textId="48CE68B1" w:rsidR="00B00616" w:rsidRPr="00291837" w:rsidRDefault="00C3224F" w:rsidP="00C3224F">
      <w:pPr>
        <w:rPr>
          <w:rFonts w:ascii="Verdana" w:hAnsi="Verdana" w:cs="Helvetica"/>
          <w:color w:val="000000"/>
        </w:rPr>
      </w:pPr>
      <w:bookmarkStart w:id="4" w:name="OLE_LINK8"/>
      <w:r w:rsidRPr="00291837">
        <w:rPr>
          <w:rFonts w:ascii="Verdana" w:hAnsi="Verdana"/>
          <w:b/>
          <w:bCs/>
          <w:noProof/>
        </w:rPr>
        <w:drawing>
          <wp:inline distT="0" distB="0" distL="0" distR="0" wp14:anchorId="15761D9B" wp14:editId="7AD16197">
            <wp:extent cx="304762" cy="304762"/>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291837">
        <w:rPr>
          <w:rFonts w:ascii="Verdana" w:hAnsi="Verdana"/>
          <w:b/>
          <w:bCs/>
        </w:rPr>
        <w:t xml:space="preserve"> </w:t>
      </w:r>
      <w:bookmarkEnd w:id="4"/>
      <w:r w:rsidR="00B00616" w:rsidRPr="00291837">
        <w:rPr>
          <w:rFonts w:ascii="Verdana" w:hAnsi="Verdana"/>
          <w:b/>
          <w:bCs/>
        </w:rPr>
        <w:t>Note:</w:t>
      </w:r>
      <w:r w:rsidR="00B00616" w:rsidRPr="00291837">
        <w:rPr>
          <w:rFonts w:ascii="Verdana" w:hAnsi="Verdana"/>
        </w:rPr>
        <w:t xml:space="preserve"> </w:t>
      </w:r>
      <w:r w:rsidRPr="00291837">
        <w:rPr>
          <w:rFonts w:ascii="Verdana" w:hAnsi="Verdana"/>
        </w:rPr>
        <w:t xml:space="preserve"> </w:t>
      </w:r>
      <w:r w:rsidR="00B00616" w:rsidRPr="00291837">
        <w:rPr>
          <w:rFonts w:ascii="Verdana" w:hAnsi="Verdana"/>
        </w:rPr>
        <w:t>If</w:t>
      </w:r>
      <w:r w:rsidR="00166E49" w:rsidRPr="00291837">
        <w:rPr>
          <w:rFonts w:ascii="Verdana" w:hAnsi="Verdana"/>
        </w:rPr>
        <w:t xml:space="preserve"> an</w:t>
      </w:r>
      <w:r w:rsidR="00B00616" w:rsidRPr="00291837">
        <w:rPr>
          <w:rFonts w:ascii="Verdana" w:hAnsi="Verdana"/>
        </w:rPr>
        <w:t xml:space="preserve"> order is placed on Future Fill for a Prior Authorization and one has been received</w:t>
      </w:r>
      <w:r w:rsidR="00166E49" w:rsidRPr="00291837">
        <w:rPr>
          <w:rFonts w:ascii="Verdana" w:hAnsi="Verdana"/>
        </w:rPr>
        <w:t xml:space="preserve"> and approved on file</w:t>
      </w:r>
      <w:r w:rsidR="003337F4" w:rsidRPr="00291837">
        <w:rPr>
          <w:rFonts w:ascii="Verdana" w:hAnsi="Verdana"/>
        </w:rPr>
        <w:t xml:space="preserve">, </w:t>
      </w:r>
      <w:r w:rsidR="00B00616" w:rsidRPr="00291837">
        <w:rPr>
          <w:rFonts w:ascii="Verdana" w:hAnsi="Verdana"/>
        </w:rPr>
        <w:t>refer to</w:t>
      </w:r>
      <w:r w:rsidR="00E85E6E" w:rsidRPr="00291837">
        <w:rPr>
          <w:rFonts w:ascii="Verdana" w:hAnsi="Verdana"/>
        </w:rPr>
        <w:t xml:space="preserve"> </w:t>
      </w:r>
      <w:hyperlink r:id="rId13" w:anchor="!/view?docid=e655c92e-f73e-4069-a5d5-2804e4278124" w:history="1">
        <w:r w:rsidR="00E85E6E" w:rsidRPr="00291837">
          <w:rPr>
            <w:rStyle w:val="Hyperlink"/>
            <w:rFonts w:ascii="Verdana" w:hAnsi="Verdana"/>
          </w:rPr>
          <w:t>Manage/Resolve Diverts - Immediate Release of Orders (117593)</w:t>
        </w:r>
      </w:hyperlink>
      <w:r w:rsidR="00B00616" w:rsidRPr="00291837">
        <w:rPr>
          <w:rFonts w:ascii="Verdana" w:hAnsi="Verdana"/>
        </w:rPr>
        <w:t xml:space="preserve"> </w:t>
      </w:r>
      <w:r w:rsidR="00E85E6E" w:rsidRPr="0058070F" w:rsidDel="006F0628">
        <w:rPr>
          <w:rFonts w:ascii="Verdana" w:hAnsi="Verdana"/>
        </w:rPr>
        <w:t xml:space="preserve"> </w:t>
      </w:r>
      <w:r w:rsidR="00B00616" w:rsidRPr="00291837">
        <w:rPr>
          <w:rFonts w:ascii="Verdana" w:hAnsi="Verdana" w:cs="Helvetica"/>
          <w:color w:val="000000"/>
        </w:rPr>
        <w:t>to view next steps on how to release order</w:t>
      </w:r>
      <w:r w:rsidR="00B00616" w:rsidRPr="0058070F">
        <w:rPr>
          <w:rFonts w:ascii="Verdana" w:hAnsi="Verdana" w:cs="Helvetica"/>
          <w:color w:val="000000"/>
        </w:rPr>
        <w:t>.</w:t>
      </w:r>
      <w:r w:rsidR="00B00616" w:rsidRPr="00291837">
        <w:rPr>
          <w:rFonts w:ascii="Verdana" w:hAnsi="Verdana" w:cs="Helvetica"/>
          <w:b/>
          <w:bCs/>
          <w:color w:val="000000"/>
        </w:rPr>
        <w:t xml:space="preserve"> </w:t>
      </w:r>
      <w:r w:rsidR="00B00616" w:rsidRPr="00291837">
        <w:rPr>
          <w:rFonts w:ascii="Verdana" w:hAnsi="Verdana" w:cs="Helvetica"/>
          <w:color w:val="000000"/>
        </w:rPr>
        <w:t xml:space="preserve">This can only be done if an approved Prior Authorization is on file. </w:t>
      </w:r>
    </w:p>
    <w:p w14:paraId="16A766E5" w14:textId="60E3BDAF" w:rsidR="00B00616" w:rsidRPr="00291837" w:rsidRDefault="00B00616" w:rsidP="00147B3F">
      <w:pPr>
        <w:pStyle w:val="BodyTextIndent2"/>
        <w:spacing w:after="0" w:line="240" w:lineRule="auto"/>
        <w:ind w:left="0"/>
        <w:rPr>
          <w:rFonts w:ascii="Verdana" w:hAnsi="Verdana"/>
        </w:rPr>
      </w:pPr>
    </w:p>
    <w:p w14:paraId="0C5D75F7" w14:textId="77777777" w:rsidR="00D563C4" w:rsidRPr="0058070F" w:rsidRDefault="00D563C4" w:rsidP="00147B3F">
      <w:pPr>
        <w:pStyle w:val="BodyTextIndent2"/>
        <w:spacing w:after="0" w:line="240" w:lineRule="auto"/>
        <w:ind w:left="0"/>
        <w:rPr>
          <w:rFonts w:ascii="Verdana" w:hAnsi="Verdana"/>
        </w:rPr>
      </w:pPr>
    </w:p>
    <w:bookmarkStart w:id="5" w:name="_Various_Work_Instructions"/>
    <w:bookmarkStart w:id="6" w:name="_PAR_Process_after_a_FRX_/_FRC_confl"/>
    <w:bookmarkStart w:id="7" w:name="_Next_Day_and"/>
    <w:bookmarkStart w:id="8" w:name="_Scanning_the_Targets"/>
    <w:bookmarkStart w:id="9" w:name="_LAN_Log_In"/>
    <w:bookmarkStart w:id="10" w:name="_AMOS_Log_In"/>
    <w:bookmarkStart w:id="11" w:name="_Search_by_Order#"/>
    <w:bookmarkStart w:id="12" w:name="_Check_Look_Up"/>
    <w:bookmarkEnd w:id="5"/>
    <w:bookmarkEnd w:id="6"/>
    <w:bookmarkEnd w:id="7"/>
    <w:bookmarkEnd w:id="8"/>
    <w:bookmarkEnd w:id="9"/>
    <w:bookmarkEnd w:id="10"/>
    <w:bookmarkEnd w:id="11"/>
    <w:bookmarkEnd w:id="12"/>
    <w:p w14:paraId="783BD9BF" w14:textId="68CDC643" w:rsidR="0058070F" w:rsidRPr="00291837" w:rsidRDefault="00BE679B" w:rsidP="0058070F">
      <w:pPr>
        <w:jc w:val="right"/>
        <w:rPr>
          <w:rStyle w:val="Hyperlink"/>
          <w:rFonts w:ascii="Verdana" w:hAnsi="Verdana"/>
        </w:rPr>
      </w:pPr>
      <w:r>
        <w:rPr>
          <w:rFonts w:ascii="Verdana" w:hAnsi="Verdana"/>
        </w:rPr>
        <w:fldChar w:fldCharType="begin"/>
      </w:r>
      <w:r>
        <w:rPr>
          <w:rFonts w:ascii="Verdana" w:hAnsi="Verdana"/>
        </w:rPr>
        <w:instrText>HYPERLINK  \l "_top"</w:instrText>
      </w:r>
      <w:r>
        <w:rPr>
          <w:rFonts w:ascii="Verdana" w:hAnsi="Verdana"/>
        </w:rPr>
      </w:r>
      <w:r>
        <w:rPr>
          <w:rFonts w:ascii="Verdana" w:hAnsi="Verdana"/>
        </w:rPr>
        <w:fldChar w:fldCharType="separate"/>
      </w:r>
      <w:r w:rsidR="0058070F" w:rsidRPr="00BE679B">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5A64DA" w:rsidRPr="002F4BEC" w14:paraId="7B16C3AC" w14:textId="77777777" w:rsidTr="003337F4">
        <w:tc>
          <w:tcPr>
            <w:tcW w:w="5000" w:type="pct"/>
            <w:shd w:val="clear" w:color="auto" w:fill="BFBFBF" w:themeFill="background1" w:themeFillShade="BF"/>
          </w:tcPr>
          <w:p w14:paraId="4FCCB3B3" w14:textId="203969E3" w:rsidR="005A64DA" w:rsidRPr="00FA6A47" w:rsidRDefault="0061193A" w:rsidP="00AD6F76">
            <w:pPr>
              <w:pStyle w:val="Heading2"/>
              <w:spacing w:before="120" w:after="120"/>
            </w:pPr>
            <w:bookmarkStart w:id="13" w:name="_Process_for_Handling"/>
            <w:bookmarkStart w:id="14" w:name="_Prescriber_Indefinite_Hold"/>
            <w:bookmarkStart w:id="15" w:name="OLE_LINK6"/>
            <w:bookmarkStart w:id="16" w:name="OLE_LINK7"/>
            <w:bookmarkStart w:id="17" w:name="_Toc167171777"/>
            <w:bookmarkEnd w:id="13"/>
            <w:bookmarkEnd w:id="14"/>
            <w:r w:rsidRPr="002F4BEC">
              <w:t>Prescriber Indefinite Hold</w:t>
            </w:r>
            <w:bookmarkEnd w:id="15"/>
            <w:bookmarkEnd w:id="16"/>
            <w:bookmarkEnd w:id="17"/>
          </w:p>
        </w:tc>
      </w:tr>
    </w:tbl>
    <w:p w14:paraId="335DA209" w14:textId="77777777" w:rsidR="002C49F6" w:rsidRDefault="002C49F6" w:rsidP="005A64DA">
      <w:pPr>
        <w:rPr>
          <w:rFonts w:ascii="Verdana" w:hAnsi="Verdana"/>
        </w:rPr>
      </w:pPr>
    </w:p>
    <w:p w14:paraId="2A1DF32F" w14:textId="0EA30E18" w:rsidR="005A64DA" w:rsidRPr="00176400" w:rsidRDefault="00D563C4" w:rsidP="00AD6F76">
      <w:pPr>
        <w:spacing w:before="120" w:after="120"/>
        <w:rPr>
          <w:rFonts w:ascii="Verdana" w:hAnsi="Verdana"/>
        </w:rPr>
      </w:pPr>
      <w:r>
        <w:rPr>
          <w:rFonts w:ascii="Verdana" w:hAnsi="Verdana"/>
        </w:rPr>
        <w:t>P</w:t>
      </w:r>
      <w:r w:rsidR="007D2469">
        <w:rPr>
          <w:rFonts w:ascii="Verdana" w:hAnsi="Verdana"/>
        </w:rPr>
        <w:t>erform the steps below</w:t>
      </w:r>
      <w:r w:rsidR="00176400">
        <w:rPr>
          <w:rFonts w:ascii="Verdana" w:hAnsi="Verdana"/>
        </w:rPr>
        <w:t>:</w:t>
      </w:r>
      <w:r w:rsidR="00291837">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9"/>
        <w:gridCol w:w="5799"/>
        <w:gridCol w:w="5802"/>
      </w:tblGrid>
      <w:tr w:rsidR="008366BA" w:rsidRPr="002F4BEC" w14:paraId="4BF0F6FD" w14:textId="77777777" w:rsidTr="006F1067">
        <w:tc>
          <w:tcPr>
            <w:tcW w:w="521" w:type="pct"/>
            <w:shd w:val="clear" w:color="auto" w:fill="D9D9D9" w:themeFill="background1" w:themeFillShade="D9"/>
          </w:tcPr>
          <w:p w14:paraId="5A072997" w14:textId="77777777" w:rsidR="005A64DA" w:rsidRPr="002F4BEC" w:rsidRDefault="005A64DA" w:rsidP="00AD6F76">
            <w:pPr>
              <w:spacing w:before="120" w:after="120"/>
              <w:jc w:val="center"/>
              <w:rPr>
                <w:rFonts w:ascii="Verdana" w:hAnsi="Verdana"/>
                <w:b/>
              </w:rPr>
            </w:pPr>
            <w:r w:rsidRPr="002F4BEC">
              <w:rPr>
                <w:rFonts w:ascii="Verdana" w:hAnsi="Verdana"/>
                <w:b/>
              </w:rPr>
              <w:t>Step</w:t>
            </w:r>
          </w:p>
        </w:tc>
        <w:tc>
          <w:tcPr>
            <w:tcW w:w="4479" w:type="pct"/>
            <w:gridSpan w:val="2"/>
            <w:shd w:val="clear" w:color="auto" w:fill="D9D9D9" w:themeFill="background1" w:themeFillShade="D9"/>
          </w:tcPr>
          <w:p w14:paraId="5FD365B0" w14:textId="77777777" w:rsidR="005A64DA" w:rsidRPr="002F4BEC" w:rsidRDefault="005A64DA" w:rsidP="00AD6F76">
            <w:pPr>
              <w:spacing w:before="120" w:after="120"/>
              <w:jc w:val="center"/>
              <w:rPr>
                <w:rFonts w:ascii="Verdana" w:hAnsi="Verdana"/>
                <w:b/>
              </w:rPr>
            </w:pPr>
            <w:r w:rsidRPr="002F4BEC">
              <w:rPr>
                <w:rFonts w:ascii="Verdana" w:hAnsi="Verdana"/>
                <w:b/>
              </w:rPr>
              <w:t xml:space="preserve">Action </w:t>
            </w:r>
          </w:p>
        </w:tc>
      </w:tr>
      <w:tr w:rsidR="008366BA" w:rsidRPr="002F4BEC" w14:paraId="38944507" w14:textId="77777777" w:rsidTr="006F1067">
        <w:tc>
          <w:tcPr>
            <w:tcW w:w="521" w:type="pct"/>
          </w:tcPr>
          <w:p w14:paraId="764030E2" w14:textId="77777777" w:rsidR="0028215B" w:rsidRPr="002F4BEC" w:rsidRDefault="002C49F6" w:rsidP="00AD6F76">
            <w:pPr>
              <w:spacing w:before="120" w:after="120"/>
              <w:jc w:val="center"/>
              <w:rPr>
                <w:rFonts w:ascii="Verdana" w:hAnsi="Verdana"/>
                <w:b/>
              </w:rPr>
            </w:pPr>
            <w:r>
              <w:rPr>
                <w:rFonts w:ascii="Verdana" w:hAnsi="Verdana"/>
                <w:b/>
              </w:rPr>
              <w:lastRenderedPageBreak/>
              <w:t>1</w:t>
            </w:r>
          </w:p>
        </w:tc>
        <w:tc>
          <w:tcPr>
            <w:tcW w:w="4479" w:type="pct"/>
            <w:gridSpan w:val="2"/>
          </w:tcPr>
          <w:p w14:paraId="17A03A4D" w14:textId="31931B41" w:rsidR="007D2469" w:rsidRPr="002F4BEC" w:rsidRDefault="007D2469" w:rsidP="00AD6F76">
            <w:pPr>
              <w:spacing w:before="120" w:after="120"/>
              <w:rPr>
                <w:rFonts w:ascii="Verdana" w:hAnsi="Verdana"/>
              </w:rPr>
            </w:pPr>
            <w:r w:rsidRPr="002F4BEC">
              <w:rPr>
                <w:rFonts w:ascii="Verdana" w:hAnsi="Verdana"/>
              </w:rPr>
              <w:t>View</w:t>
            </w:r>
            <w:r w:rsidR="005A3BC2" w:rsidRPr="002F4BEC">
              <w:rPr>
                <w:rFonts w:ascii="Verdana" w:hAnsi="Verdana"/>
              </w:rPr>
              <w:t xml:space="preserve"> the </w:t>
            </w:r>
            <w:r w:rsidRPr="002F4BEC">
              <w:rPr>
                <w:rFonts w:ascii="Verdana" w:hAnsi="Verdana"/>
              </w:rPr>
              <w:t xml:space="preserve">status of the prescription on the </w:t>
            </w:r>
            <w:r w:rsidRPr="002F4BEC">
              <w:rPr>
                <w:rFonts w:ascii="Verdana" w:hAnsi="Verdana"/>
                <w:b/>
              </w:rPr>
              <w:t>Main</w:t>
            </w:r>
            <w:r w:rsidRPr="002F4BEC">
              <w:rPr>
                <w:rFonts w:ascii="Verdana" w:hAnsi="Verdana"/>
              </w:rPr>
              <w:t xml:space="preserve"> screen in PeopleSafe</w:t>
            </w:r>
            <w:r w:rsidR="00F64747" w:rsidRPr="002F4BEC">
              <w:rPr>
                <w:rFonts w:ascii="Verdana" w:hAnsi="Verdana"/>
              </w:rPr>
              <w:t xml:space="preserve">. </w:t>
            </w:r>
          </w:p>
          <w:p w14:paraId="78E95A89" w14:textId="77777777" w:rsidR="0028215B" w:rsidRPr="002F4BEC" w:rsidRDefault="007D2469" w:rsidP="00AD6F76">
            <w:pPr>
              <w:numPr>
                <w:ilvl w:val="0"/>
                <w:numId w:val="6"/>
              </w:numPr>
              <w:spacing w:before="120" w:after="120"/>
              <w:rPr>
                <w:rFonts w:ascii="Verdana" w:hAnsi="Verdana"/>
              </w:rPr>
            </w:pPr>
            <w:r w:rsidRPr="002F4BEC">
              <w:rPr>
                <w:rFonts w:ascii="Verdana" w:hAnsi="Verdana"/>
              </w:rPr>
              <w:t>It will display “</w:t>
            </w:r>
            <w:r w:rsidRPr="002F4BEC">
              <w:rPr>
                <w:rFonts w:ascii="Verdana" w:hAnsi="Verdana"/>
                <w:b/>
              </w:rPr>
              <w:t>REJECT – DPR</w:t>
            </w:r>
            <w:r w:rsidRPr="002F4BEC">
              <w:rPr>
                <w:rFonts w:ascii="Verdana" w:hAnsi="Verdana"/>
              </w:rPr>
              <w:t>” if the Rx was placed on Prescriber Indefinite Hold.</w:t>
            </w:r>
          </w:p>
          <w:p w14:paraId="2B432D50" w14:textId="738954FE" w:rsidR="00D563C4" w:rsidRPr="002F4BEC" w:rsidRDefault="00D563C4" w:rsidP="00AD6F76">
            <w:pPr>
              <w:numPr>
                <w:ilvl w:val="0"/>
                <w:numId w:val="6"/>
              </w:numPr>
              <w:spacing w:before="120" w:after="120"/>
              <w:rPr>
                <w:rFonts w:ascii="Verdana" w:hAnsi="Verdana"/>
              </w:rPr>
            </w:pPr>
            <w:r w:rsidRPr="002F4BEC">
              <w:rPr>
                <w:rFonts w:ascii="Verdana" w:hAnsi="Verdana"/>
              </w:rPr>
              <w:t xml:space="preserve">A Future Fill date will also be displayed on the </w:t>
            </w:r>
            <w:r w:rsidRPr="002F4BEC">
              <w:rPr>
                <w:rFonts w:ascii="Verdana" w:hAnsi="Verdana"/>
                <w:b/>
              </w:rPr>
              <w:t>Main</w:t>
            </w:r>
            <w:r w:rsidRPr="002F4BEC">
              <w:rPr>
                <w:rFonts w:ascii="Verdana" w:hAnsi="Verdana"/>
              </w:rPr>
              <w:t xml:space="preserve"> screen, but for Prescriber Indefinite Hold Rx’s, it </w:t>
            </w:r>
            <w:r w:rsidR="005F2BAF" w:rsidRPr="002F4BEC">
              <w:rPr>
                <w:rFonts w:ascii="Verdana" w:hAnsi="Verdana"/>
              </w:rPr>
              <w:t>displays</w:t>
            </w:r>
            <w:r w:rsidRPr="002F4BEC">
              <w:rPr>
                <w:rFonts w:ascii="Verdana" w:hAnsi="Verdana"/>
              </w:rPr>
              <w:t xml:space="preserve"> the </w:t>
            </w:r>
            <w:r w:rsidRPr="002F4BEC">
              <w:rPr>
                <w:rFonts w:ascii="Verdana" w:hAnsi="Verdana"/>
                <w:b/>
              </w:rPr>
              <w:t>expiration date</w:t>
            </w:r>
            <w:r w:rsidRPr="002F4BEC">
              <w:rPr>
                <w:rFonts w:ascii="Verdana" w:hAnsi="Verdana"/>
              </w:rPr>
              <w:t xml:space="preserve"> of the Rx</w:t>
            </w:r>
            <w:r w:rsidR="00F64747" w:rsidRPr="002F4BEC">
              <w:rPr>
                <w:rFonts w:ascii="Verdana" w:hAnsi="Verdana"/>
              </w:rPr>
              <w:t xml:space="preserve">. </w:t>
            </w:r>
          </w:p>
          <w:p w14:paraId="4B2E0D22" w14:textId="77777777" w:rsidR="00D563C4" w:rsidRPr="002F4BEC" w:rsidRDefault="00D563C4" w:rsidP="00AD6F76">
            <w:pPr>
              <w:spacing w:before="120" w:after="120"/>
              <w:rPr>
                <w:rFonts w:ascii="Verdana" w:hAnsi="Verdana"/>
              </w:rPr>
            </w:pPr>
          </w:p>
          <w:p w14:paraId="40BABE99" w14:textId="5110BC91" w:rsidR="00D563C4" w:rsidRDefault="0017757B" w:rsidP="00AD6F76">
            <w:pPr>
              <w:spacing w:before="120" w:after="120"/>
              <w:jc w:val="center"/>
            </w:pPr>
            <w:r>
              <w:rPr>
                <w:noProof/>
              </w:rPr>
              <w:drawing>
                <wp:inline distT="0" distB="0" distL="0" distR="0" wp14:anchorId="744ED0D6" wp14:editId="0EAE9369">
                  <wp:extent cx="6752381" cy="37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52381" cy="3704762"/>
                          </a:xfrm>
                          <a:prstGeom prst="rect">
                            <a:avLst/>
                          </a:prstGeom>
                        </pic:spPr>
                      </pic:pic>
                    </a:graphicData>
                  </a:graphic>
                </wp:inline>
              </w:drawing>
            </w:r>
          </w:p>
          <w:p w14:paraId="572EC6FA" w14:textId="77777777" w:rsidR="00D563C4" w:rsidRPr="002F4BEC" w:rsidRDefault="00D563C4" w:rsidP="00AD6F76">
            <w:pPr>
              <w:spacing w:before="120" w:after="120"/>
              <w:rPr>
                <w:rFonts w:ascii="Verdana" w:hAnsi="Verdana"/>
              </w:rPr>
            </w:pPr>
          </w:p>
        </w:tc>
      </w:tr>
      <w:tr w:rsidR="008366BA" w:rsidRPr="002F4BEC" w14:paraId="0F23E2BC" w14:textId="77777777" w:rsidTr="006F1067">
        <w:tc>
          <w:tcPr>
            <w:tcW w:w="521" w:type="pct"/>
          </w:tcPr>
          <w:p w14:paraId="2B290013" w14:textId="77777777" w:rsidR="007D2469" w:rsidRPr="002F4BEC" w:rsidRDefault="002C49F6" w:rsidP="00AD6F76">
            <w:pPr>
              <w:spacing w:before="120" w:after="120"/>
              <w:jc w:val="center"/>
              <w:rPr>
                <w:rFonts w:ascii="Verdana" w:hAnsi="Verdana"/>
                <w:b/>
              </w:rPr>
            </w:pPr>
            <w:r>
              <w:rPr>
                <w:rFonts w:ascii="Verdana" w:hAnsi="Verdana"/>
                <w:b/>
              </w:rPr>
              <w:lastRenderedPageBreak/>
              <w:t>2</w:t>
            </w:r>
          </w:p>
        </w:tc>
        <w:tc>
          <w:tcPr>
            <w:tcW w:w="4479" w:type="pct"/>
            <w:gridSpan w:val="2"/>
          </w:tcPr>
          <w:p w14:paraId="5EF4AD45" w14:textId="77777777" w:rsidR="007D2469" w:rsidRPr="002F4BEC" w:rsidRDefault="007D2469" w:rsidP="00AD6F76">
            <w:pPr>
              <w:spacing w:before="120" w:after="120"/>
              <w:rPr>
                <w:rFonts w:ascii="Verdana" w:hAnsi="Verdana"/>
              </w:rPr>
            </w:pPr>
            <w:r w:rsidRPr="002F4BEC">
              <w:rPr>
                <w:rFonts w:ascii="Verdana" w:hAnsi="Verdana"/>
              </w:rPr>
              <w:t xml:space="preserve">View the </w:t>
            </w:r>
            <w:r w:rsidRPr="002F4BEC">
              <w:rPr>
                <w:rFonts w:ascii="Verdana" w:hAnsi="Verdana"/>
                <w:b/>
              </w:rPr>
              <w:t>Prescription Details</w:t>
            </w:r>
            <w:r w:rsidRPr="002F4BEC">
              <w:rPr>
                <w:rFonts w:ascii="Verdana" w:hAnsi="Verdana"/>
              </w:rPr>
              <w:t xml:space="preserve"> for the prescription.</w:t>
            </w:r>
          </w:p>
          <w:p w14:paraId="6BA81E22" w14:textId="77777777" w:rsidR="007D2469" w:rsidRPr="002F4BEC" w:rsidRDefault="007D2469" w:rsidP="00AD6F76">
            <w:pPr>
              <w:numPr>
                <w:ilvl w:val="0"/>
                <w:numId w:val="6"/>
              </w:numPr>
              <w:spacing w:before="120" w:after="120"/>
              <w:rPr>
                <w:rFonts w:ascii="Verdana" w:hAnsi="Verdana"/>
              </w:rPr>
            </w:pPr>
            <w:r w:rsidRPr="002F4BEC">
              <w:rPr>
                <w:rFonts w:ascii="Verdana" w:hAnsi="Verdana"/>
              </w:rPr>
              <w:t>The Rx</w:t>
            </w:r>
            <w:r w:rsidRPr="002F4BEC">
              <w:rPr>
                <w:rFonts w:ascii="Verdana" w:hAnsi="Verdana"/>
                <w:b/>
              </w:rPr>
              <w:t xml:space="preserve"> </w:t>
            </w:r>
            <w:r w:rsidR="005C54AD" w:rsidRPr="002F4BEC">
              <w:rPr>
                <w:rFonts w:ascii="Verdana" w:hAnsi="Verdana"/>
                <w:b/>
              </w:rPr>
              <w:t>S</w:t>
            </w:r>
            <w:r w:rsidRPr="002F4BEC">
              <w:rPr>
                <w:rFonts w:ascii="Verdana" w:hAnsi="Verdana"/>
                <w:b/>
              </w:rPr>
              <w:t>tatus</w:t>
            </w:r>
            <w:r w:rsidRPr="002F4BEC">
              <w:rPr>
                <w:rFonts w:ascii="Verdana" w:hAnsi="Verdana"/>
              </w:rPr>
              <w:t xml:space="preserve"> will display “</w:t>
            </w:r>
            <w:r w:rsidRPr="002F4BEC">
              <w:rPr>
                <w:rFonts w:ascii="Verdana" w:hAnsi="Verdana"/>
                <w:b/>
              </w:rPr>
              <w:t>Rejected DPR Hold</w:t>
            </w:r>
            <w:r w:rsidRPr="002F4BEC">
              <w:rPr>
                <w:rFonts w:ascii="Verdana" w:hAnsi="Verdana"/>
              </w:rPr>
              <w:t>” if the Rx was placed on Prescriber Indefinite Hold.</w:t>
            </w:r>
          </w:p>
          <w:p w14:paraId="2B98F809" w14:textId="77777777" w:rsidR="00D563C4" w:rsidRPr="002F4BEC" w:rsidRDefault="00D563C4" w:rsidP="00AD6F76">
            <w:pPr>
              <w:spacing w:before="120" w:after="120"/>
              <w:rPr>
                <w:rFonts w:ascii="Verdana" w:hAnsi="Verdana"/>
              </w:rPr>
            </w:pPr>
          </w:p>
          <w:p w14:paraId="26704A83" w14:textId="77777777" w:rsidR="00D563C4" w:rsidRPr="002F4BEC" w:rsidRDefault="00C51993" w:rsidP="00AD6F76">
            <w:pPr>
              <w:spacing w:before="120" w:after="120"/>
              <w:jc w:val="center"/>
              <w:rPr>
                <w:b/>
              </w:rPr>
            </w:pPr>
            <w:r w:rsidRPr="002F4BEC">
              <w:rPr>
                <w:b/>
                <w:noProof/>
              </w:rPr>
              <w:drawing>
                <wp:inline distT="0" distB="0" distL="0" distR="0" wp14:anchorId="4AA0F380" wp14:editId="141BEFFA">
                  <wp:extent cx="5486400" cy="22690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269012"/>
                          </a:xfrm>
                          <a:prstGeom prst="rect">
                            <a:avLst/>
                          </a:prstGeom>
                          <a:noFill/>
                          <a:ln>
                            <a:noFill/>
                          </a:ln>
                        </pic:spPr>
                      </pic:pic>
                    </a:graphicData>
                  </a:graphic>
                </wp:inline>
              </w:drawing>
            </w:r>
          </w:p>
          <w:p w14:paraId="3CE743E1" w14:textId="77777777" w:rsidR="00D563C4" w:rsidRPr="002F4BEC" w:rsidRDefault="00D563C4" w:rsidP="00AD6F76">
            <w:pPr>
              <w:spacing w:before="120" w:after="120"/>
              <w:rPr>
                <w:rFonts w:ascii="Verdana" w:hAnsi="Verdana"/>
              </w:rPr>
            </w:pPr>
          </w:p>
        </w:tc>
      </w:tr>
      <w:tr w:rsidR="008366BA" w:rsidRPr="002F4BEC" w14:paraId="3C6187A3" w14:textId="77777777" w:rsidTr="006F1067">
        <w:tc>
          <w:tcPr>
            <w:tcW w:w="521" w:type="pct"/>
          </w:tcPr>
          <w:p w14:paraId="297F037D" w14:textId="049D5B6D" w:rsidR="00244C24" w:rsidRDefault="00244C24" w:rsidP="00AD6F76">
            <w:pPr>
              <w:spacing w:before="120" w:after="120"/>
              <w:jc w:val="center"/>
              <w:rPr>
                <w:rFonts w:ascii="Verdana" w:hAnsi="Verdana"/>
                <w:b/>
              </w:rPr>
            </w:pPr>
            <w:r>
              <w:rPr>
                <w:rFonts w:ascii="Verdana" w:hAnsi="Verdana"/>
                <w:b/>
              </w:rPr>
              <w:t>3</w:t>
            </w:r>
          </w:p>
        </w:tc>
        <w:tc>
          <w:tcPr>
            <w:tcW w:w="4479" w:type="pct"/>
            <w:gridSpan w:val="2"/>
          </w:tcPr>
          <w:p w14:paraId="363B663A" w14:textId="77777777" w:rsidR="00244C24" w:rsidRDefault="00244C24" w:rsidP="00AD6F76">
            <w:pPr>
              <w:spacing w:before="120" w:after="120"/>
              <w:rPr>
                <w:rFonts w:ascii="Verdana" w:hAnsi="Verdana"/>
              </w:rPr>
            </w:pPr>
            <w:r>
              <w:rPr>
                <w:rFonts w:ascii="Verdana" w:hAnsi="Verdana"/>
              </w:rPr>
              <w:t>View the Order Details by clicking the Order Number from the Main Screen Mail Tab.</w:t>
            </w:r>
          </w:p>
          <w:p w14:paraId="2DA86635" w14:textId="575123BD" w:rsidR="00244C24" w:rsidRPr="003D37D8" w:rsidRDefault="00244C24" w:rsidP="00AD6F76">
            <w:pPr>
              <w:spacing w:before="120" w:after="120"/>
              <w:rPr>
                <w:rFonts w:ascii="Verdana" w:hAnsi="Verdana"/>
                <w:b/>
                <w:bCs/>
              </w:rPr>
            </w:pPr>
            <w:r>
              <w:rPr>
                <w:rFonts w:ascii="Verdana" w:hAnsi="Verdana"/>
              </w:rPr>
              <w:t xml:space="preserve">You may see a message stating </w:t>
            </w:r>
            <w:r w:rsidRPr="003D37D8">
              <w:rPr>
                <w:rFonts w:ascii="Verdana" w:hAnsi="Verdana"/>
                <w:b/>
                <w:bCs/>
              </w:rPr>
              <w:t>“We have requested more information from your prescriber. We need it before we can process this prescription.”</w:t>
            </w:r>
          </w:p>
          <w:p w14:paraId="5ED4FB40" w14:textId="77777777" w:rsidR="00244C24" w:rsidRDefault="00244C24" w:rsidP="00AD6F76">
            <w:pPr>
              <w:spacing w:before="120" w:after="120"/>
              <w:rPr>
                <w:rFonts w:ascii="Verdana" w:hAnsi="Verdana"/>
              </w:rPr>
            </w:pPr>
          </w:p>
          <w:p w14:paraId="7FF90A0E" w14:textId="38705CCD" w:rsidR="00244C24" w:rsidRDefault="002873D2" w:rsidP="002873D2">
            <w:pPr>
              <w:spacing w:before="120" w:after="120"/>
              <w:jc w:val="center"/>
              <w:rPr>
                <w:rFonts w:ascii="Verdana" w:hAnsi="Verdana"/>
              </w:rPr>
            </w:pPr>
            <w:r>
              <w:rPr>
                <w:noProof/>
              </w:rPr>
              <w:lastRenderedPageBreak/>
              <w:drawing>
                <wp:inline distT="0" distB="0" distL="0" distR="0" wp14:anchorId="49A4FC4A" wp14:editId="22D03BD0">
                  <wp:extent cx="5486400" cy="119790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197905"/>
                          </a:xfrm>
                          <a:prstGeom prst="rect">
                            <a:avLst/>
                          </a:prstGeom>
                        </pic:spPr>
                      </pic:pic>
                    </a:graphicData>
                  </a:graphic>
                </wp:inline>
              </w:drawing>
            </w:r>
          </w:p>
          <w:p w14:paraId="08B5AAAE" w14:textId="0BD831BE" w:rsidR="002873D2" w:rsidRPr="002F4BEC" w:rsidRDefault="002873D2" w:rsidP="002873D2">
            <w:pPr>
              <w:spacing w:before="120" w:after="120"/>
              <w:jc w:val="center"/>
              <w:rPr>
                <w:rFonts w:ascii="Verdana" w:hAnsi="Verdana"/>
              </w:rPr>
            </w:pPr>
          </w:p>
        </w:tc>
      </w:tr>
      <w:tr w:rsidR="008366BA" w:rsidRPr="002F4BEC" w14:paraId="2286D65F" w14:textId="77777777" w:rsidTr="006F1067">
        <w:tc>
          <w:tcPr>
            <w:tcW w:w="521" w:type="pct"/>
          </w:tcPr>
          <w:p w14:paraId="1FDE1D34" w14:textId="29DABBA0" w:rsidR="008366BA" w:rsidRDefault="008366BA" w:rsidP="00AD6F76">
            <w:pPr>
              <w:spacing w:before="120" w:after="120"/>
              <w:jc w:val="center"/>
              <w:rPr>
                <w:rFonts w:ascii="Verdana" w:hAnsi="Verdana"/>
                <w:b/>
              </w:rPr>
            </w:pPr>
            <w:r>
              <w:rPr>
                <w:rFonts w:ascii="Verdana" w:hAnsi="Verdana"/>
                <w:b/>
              </w:rPr>
              <w:lastRenderedPageBreak/>
              <w:t>4</w:t>
            </w:r>
          </w:p>
        </w:tc>
        <w:tc>
          <w:tcPr>
            <w:tcW w:w="4479" w:type="pct"/>
            <w:gridSpan w:val="2"/>
          </w:tcPr>
          <w:p w14:paraId="18D2E93A" w14:textId="728BB763" w:rsidR="008366BA" w:rsidRDefault="008366BA" w:rsidP="00AD6F76">
            <w:pPr>
              <w:spacing w:before="120" w:after="120"/>
              <w:rPr>
                <w:rFonts w:ascii="Verdana" w:hAnsi="Verdana"/>
              </w:rPr>
            </w:pPr>
            <w:r>
              <w:rPr>
                <w:rFonts w:ascii="Verdana" w:hAnsi="Verdana"/>
              </w:rPr>
              <w:t>Click the plus sign (+) next to the Rx with the issue to view more information.</w:t>
            </w:r>
          </w:p>
          <w:p w14:paraId="750755A9" w14:textId="77777777" w:rsidR="008366BA" w:rsidRDefault="008366BA" w:rsidP="00AD6F76">
            <w:pPr>
              <w:spacing w:before="120" w:after="120"/>
              <w:rPr>
                <w:rFonts w:ascii="Verdana" w:hAnsi="Verdana"/>
              </w:rPr>
            </w:pPr>
          </w:p>
          <w:p w14:paraId="5E18B805" w14:textId="2D9BDF80" w:rsidR="008366BA" w:rsidRDefault="002873D2" w:rsidP="002873D2">
            <w:pPr>
              <w:spacing w:before="120" w:after="120"/>
              <w:jc w:val="center"/>
              <w:rPr>
                <w:rFonts w:ascii="Verdana" w:hAnsi="Verdana"/>
              </w:rPr>
            </w:pPr>
            <w:r>
              <w:rPr>
                <w:noProof/>
              </w:rPr>
              <w:drawing>
                <wp:inline distT="0" distB="0" distL="0" distR="0" wp14:anchorId="4FDA0A97" wp14:editId="6EC19711">
                  <wp:extent cx="5486400" cy="104474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044745"/>
                          </a:xfrm>
                          <a:prstGeom prst="rect">
                            <a:avLst/>
                          </a:prstGeom>
                        </pic:spPr>
                      </pic:pic>
                    </a:graphicData>
                  </a:graphic>
                </wp:inline>
              </w:drawing>
            </w:r>
          </w:p>
          <w:p w14:paraId="0155563A" w14:textId="77777777" w:rsidR="008366BA" w:rsidRDefault="008366BA" w:rsidP="00AD6F76">
            <w:pPr>
              <w:spacing w:before="120" w:after="120"/>
              <w:rPr>
                <w:rFonts w:ascii="Verdana" w:hAnsi="Verdana"/>
              </w:rPr>
            </w:pPr>
          </w:p>
          <w:p w14:paraId="271317DA" w14:textId="734C470E" w:rsidR="008366BA" w:rsidRDefault="008366BA" w:rsidP="00AD6F76">
            <w:pPr>
              <w:spacing w:before="120" w:after="120"/>
              <w:rPr>
                <w:rFonts w:ascii="Verdana" w:hAnsi="Verdana"/>
              </w:rPr>
            </w:pPr>
            <w:r>
              <w:rPr>
                <w:rFonts w:ascii="Verdana" w:hAnsi="Verdana"/>
              </w:rPr>
              <w:t xml:space="preserve">Note the </w:t>
            </w:r>
            <w:r w:rsidRPr="003D37D8">
              <w:rPr>
                <w:rFonts w:ascii="Verdana" w:hAnsi="Verdana"/>
                <w:b/>
                <w:bCs/>
              </w:rPr>
              <w:t>Conflict/Conflict Description/Action/Resolution/Contact/Date/Letter</w:t>
            </w:r>
            <w:r>
              <w:rPr>
                <w:rFonts w:ascii="Verdana" w:hAnsi="Verdana"/>
              </w:rPr>
              <w:t xml:space="preserve"> columns. In this case, the information tells us that the prescription has expired, a fax has been sent and is awaiting reply, there is no resolution as yet, last update was 02/27/2022, and no letter has been sent.</w:t>
            </w:r>
          </w:p>
        </w:tc>
      </w:tr>
      <w:tr w:rsidR="008366BA" w:rsidRPr="002F4BEC" w14:paraId="54373803" w14:textId="77777777" w:rsidTr="006F1067">
        <w:trPr>
          <w:trHeight w:val="1682"/>
        </w:trPr>
        <w:tc>
          <w:tcPr>
            <w:tcW w:w="521" w:type="pct"/>
            <w:vMerge w:val="restart"/>
          </w:tcPr>
          <w:p w14:paraId="6EBE1186" w14:textId="2936E4C9" w:rsidR="009526C8" w:rsidRPr="002F4BEC" w:rsidRDefault="008366BA" w:rsidP="00AD6F76">
            <w:pPr>
              <w:spacing w:before="120" w:after="120"/>
              <w:jc w:val="center"/>
              <w:rPr>
                <w:rFonts w:ascii="Verdana" w:hAnsi="Verdana"/>
                <w:b/>
              </w:rPr>
            </w:pPr>
            <w:r>
              <w:rPr>
                <w:rFonts w:ascii="Verdana" w:hAnsi="Verdana"/>
                <w:b/>
              </w:rPr>
              <w:t>5</w:t>
            </w:r>
          </w:p>
        </w:tc>
        <w:tc>
          <w:tcPr>
            <w:tcW w:w="2239" w:type="pct"/>
            <w:tcBorders>
              <w:right w:val="nil"/>
            </w:tcBorders>
          </w:tcPr>
          <w:p w14:paraId="2529877F" w14:textId="423B8EC4" w:rsidR="00AD6F76" w:rsidRPr="009E13FA" w:rsidRDefault="009526C8" w:rsidP="00AD6F76">
            <w:pPr>
              <w:spacing w:before="120" w:after="120"/>
              <w:rPr>
                <w:rFonts w:ascii="Verdana" w:hAnsi="Verdana"/>
                <w:color w:val="000000"/>
              </w:rPr>
            </w:pPr>
            <w:r w:rsidRPr="009E13FA">
              <w:rPr>
                <w:rFonts w:ascii="Verdana" w:hAnsi="Verdana"/>
                <w:color w:val="000000"/>
              </w:rPr>
              <w:t>Inform the member:</w:t>
            </w:r>
            <w:r w:rsidR="00291837">
              <w:rPr>
                <w:rFonts w:ascii="Verdana" w:hAnsi="Verdana"/>
                <w:color w:val="000000"/>
              </w:rPr>
              <w:t xml:space="preserve">  </w:t>
            </w:r>
          </w:p>
          <w:p w14:paraId="504FF6C0" w14:textId="45CA8D28" w:rsidR="009526C8" w:rsidRPr="009E13FA" w:rsidRDefault="009526C8" w:rsidP="0021503B">
            <w:pPr>
              <w:numPr>
                <w:ilvl w:val="0"/>
                <w:numId w:val="7"/>
              </w:numPr>
              <w:tabs>
                <w:tab w:val="clear" w:pos="720"/>
              </w:tabs>
              <w:spacing w:before="120" w:after="120"/>
              <w:ind w:left="429"/>
              <w:rPr>
                <w:rFonts w:ascii="Verdana" w:hAnsi="Verdana"/>
                <w:color w:val="000000"/>
              </w:rPr>
            </w:pPr>
            <w:r w:rsidRPr="009E13FA">
              <w:rPr>
                <w:rFonts w:ascii="Verdana" w:hAnsi="Verdana"/>
                <w:color w:val="000000"/>
              </w:rPr>
              <w:t xml:space="preserve">Additional clarification is needed for the Rx, and that the pharmacy expects to </w:t>
            </w:r>
            <w:r w:rsidRPr="009E13FA">
              <w:rPr>
                <w:rFonts w:ascii="Verdana" w:hAnsi="Verdana"/>
                <w:color w:val="000000"/>
              </w:rPr>
              <w:lastRenderedPageBreak/>
              <w:t>receive a response from the prescriber in the near future</w:t>
            </w:r>
            <w:r w:rsidR="00F64747" w:rsidRPr="009E13FA">
              <w:rPr>
                <w:rFonts w:ascii="Verdana" w:hAnsi="Verdana"/>
                <w:color w:val="000000"/>
              </w:rPr>
              <w:t xml:space="preserve">. </w:t>
            </w:r>
          </w:p>
          <w:p w14:paraId="26B9FC9E" w14:textId="0696181E" w:rsidR="009526C8" w:rsidRDefault="009526C8" w:rsidP="0021503B">
            <w:pPr>
              <w:numPr>
                <w:ilvl w:val="0"/>
                <w:numId w:val="7"/>
              </w:numPr>
              <w:tabs>
                <w:tab w:val="clear" w:pos="720"/>
              </w:tabs>
              <w:spacing w:before="120" w:after="120"/>
              <w:ind w:left="429"/>
              <w:rPr>
                <w:rFonts w:ascii="Verdana" w:hAnsi="Verdana"/>
                <w:color w:val="000000"/>
              </w:rPr>
            </w:pPr>
            <w:r w:rsidRPr="009E13FA">
              <w:rPr>
                <w:rFonts w:ascii="Verdana" w:hAnsi="Verdana"/>
                <w:color w:val="000000"/>
              </w:rPr>
              <w:t>The prescription will be held until the prescriber provides us with the necessary information, but the member can expedite the process by reminding their prescriber that they need to contact us</w:t>
            </w:r>
            <w:r w:rsidR="00F64747" w:rsidRPr="009E13FA">
              <w:rPr>
                <w:rFonts w:ascii="Verdana" w:hAnsi="Verdana"/>
                <w:color w:val="000000"/>
              </w:rPr>
              <w:t xml:space="preserve">. </w:t>
            </w:r>
          </w:p>
          <w:p w14:paraId="481CFD35" w14:textId="77777777" w:rsidR="00462EA9" w:rsidRDefault="00462EA9" w:rsidP="00AD6F76">
            <w:pPr>
              <w:spacing w:before="120" w:after="120"/>
              <w:rPr>
                <w:rFonts w:ascii="Verdana" w:hAnsi="Verdana"/>
                <w:color w:val="000000"/>
              </w:rPr>
            </w:pPr>
          </w:p>
          <w:p w14:paraId="1B2AC2DB" w14:textId="5230351C" w:rsidR="00462EA9" w:rsidRPr="009E13FA" w:rsidRDefault="00462EA9" w:rsidP="00AD6F76">
            <w:pPr>
              <w:spacing w:before="120" w:after="120"/>
              <w:rPr>
                <w:rFonts w:ascii="Verdana" w:hAnsi="Verdana"/>
                <w:color w:val="000000"/>
              </w:rPr>
            </w:pPr>
            <w:r w:rsidRPr="009E13FA">
              <w:rPr>
                <w:rFonts w:ascii="Verdana" w:hAnsi="Verdana"/>
                <w:color w:val="000000"/>
              </w:rPr>
              <w:t xml:space="preserve">Verify if the prescriber received the fax from </w:t>
            </w:r>
            <w:r>
              <w:rPr>
                <w:rFonts w:ascii="Verdana" w:hAnsi="Verdana"/>
                <w:color w:val="000000"/>
              </w:rPr>
              <w:t>us</w:t>
            </w:r>
            <w:r w:rsidRPr="009E13FA">
              <w:rPr>
                <w:rFonts w:ascii="Verdana" w:hAnsi="Verdana"/>
                <w:color w:val="000000"/>
              </w:rPr>
              <w:t xml:space="preserve"> to clarify the prescription:</w:t>
            </w:r>
            <w:r w:rsidR="00291837">
              <w:rPr>
                <w:rFonts w:ascii="Verdana" w:hAnsi="Verdana"/>
                <w:color w:val="000000"/>
              </w:rPr>
              <w:t xml:space="preserve">  </w:t>
            </w:r>
          </w:p>
        </w:tc>
        <w:tc>
          <w:tcPr>
            <w:tcW w:w="2240" w:type="pct"/>
            <w:tcBorders>
              <w:left w:val="nil"/>
            </w:tcBorders>
          </w:tcPr>
          <w:p w14:paraId="528214EA" w14:textId="77777777" w:rsidR="009526C8" w:rsidRPr="009E13FA" w:rsidRDefault="009526C8" w:rsidP="009526C8">
            <w:pPr>
              <w:rPr>
                <w:rFonts w:ascii="Verdana" w:hAnsi="Verdana"/>
                <w:color w:val="000000"/>
              </w:rPr>
            </w:pPr>
          </w:p>
          <w:p w14:paraId="4132DE3B" w14:textId="77777777" w:rsidR="009526C8" w:rsidRDefault="009526C8" w:rsidP="009526C8">
            <w:pPr>
              <w:rPr>
                <w:rFonts w:ascii="Verdana" w:hAnsi="Verdana"/>
              </w:rPr>
            </w:pPr>
          </w:p>
          <w:p w14:paraId="0C3FDCA8" w14:textId="77777777" w:rsidR="00AD6F76" w:rsidRDefault="00AD6F76" w:rsidP="00AD6F76">
            <w:pPr>
              <w:rPr>
                <w:rFonts w:ascii="Verdana" w:hAnsi="Verdana"/>
              </w:rPr>
            </w:pPr>
          </w:p>
          <w:p w14:paraId="6369282D" w14:textId="0900C578" w:rsidR="00AD6F76" w:rsidRPr="00AD6F76" w:rsidRDefault="00AD6F76" w:rsidP="00AD6F76">
            <w:pPr>
              <w:tabs>
                <w:tab w:val="left" w:pos="2640"/>
              </w:tabs>
              <w:rPr>
                <w:rFonts w:ascii="Verdana" w:hAnsi="Verdana"/>
              </w:rPr>
            </w:pPr>
            <w:r>
              <w:rPr>
                <w:rFonts w:ascii="Verdana" w:hAnsi="Verdana"/>
              </w:rPr>
              <w:tab/>
            </w:r>
          </w:p>
        </w:tc>
      </w:tr>
      <w:tr w:rsidR="008366BA" w:rsidRPr="002F4BEC" w14:paraId="69146D39" w14:textId="77777777" w:rsidTr="006F1067">
        <w:trPr>
          <w:trHeight w:val="330"/>
        </w:trPr>
        <w:tc>
          <w:tcPr>
            <w:tcW w:w="521" w:type="pct"/>
            <w:vMerge/>
          </w:tcPr>
          <w:p w14:paraId="656CB9FB" w14:textId="77777777" w:rsidR="009526C8" w:rsidRDefault="009526C8" w:rsidP="002F4BEC">
            <w:pPr>
              <w:jc w:val="center"/>
              <w:rPr>
                <w:rFonts w:ascii="Verdana" w:hAnsi="Verdana"/>
                <w:b/>
              </w:rPr>
            </w:pPr>
            <w:bookmarkStart w:id="18" w:name="_Hlk90896456"/>
          </w:p>
        </w:tc>
        <w:tc>
          <w:tcPr>
            <w:tcW w:w="2239" w:type="pct"/>
            <w:shd w:val="clear" w:color="auto" w:fill="D9D9D9" w:themeFill="background1" w:themeFillShade="D9"/>
          </w:tcPr>
          <w:p w14:paraId="1727CBCC" w14:textId="77777777" w:rsidR="009526C8" w:rsidRPr="009E13FA" w:rsidRDefault="009526C8" w:rsidP="00AD6F76">
            <w:pPr>
              <w:spacing w:before="120" w:after="120"/>
              <w:jc w:val="center"/>
              <w:rPr>
                <w:rFonts w:ascii="Verdana" w:hAnsi="Verdana"/>
                <w:color w:val="000000"/>
              </w:rPr>
            </w:pPr>
            <w:r w:rsidRPr="009E13FA">
              <w:rPr>
                <w:rFonts w:ascii="Verdana" w:hAnsi="Verdana"/>
                <w:b/>
                <w:color w:val="000000"/>
              </w:rPr>
              <w:t>If the</w:t>
            </w:r>
            <w:r>
              <w:rPr>
                <w:rFonts w:ascii="Verdana" w:hAnsi="Verdana"/>
                <w:b/>
                <w:color w:val="000000"/>
              </w:rPr>
              <w:t xml:space="preserve"> prescriber</w:t>
            </w:r>
            <w:r w:rsidRPr="009E13FA">
              <w:rPr>
                <w:rFonts w:ascii="Verdana" w:hAnsi="Verdana"/>
                <w:b/>
                <w:color w:val="000000"/>
              </w:rPr>
              <w:t>…</w:t>
            </w:r>
          </w:p>
        </w:tc>
        <w:tc>
          <w:tcPr>
            <w:tcW w:w="2240" w:type="pct"/>
            <w:shd w:val="clear" w:color="auto" w:fill="D9D9D9" w:themeFill="background1" w:themeFillShade="D9"/>
          </w:tcPr>
          <w:p w14:paraId="6CC1FD04" w14:textId="77777777" w:rsidR="009526C8" w:rsidRPr="009E13FA" w:rsidRDefault="009526C8" w:rsidP="00AD6F76">
            <w:pPr>
              <w:spacing w:before="120" w:after="120"/>
              <w:jc w:val="center"/>
              <w:rPr>
                <w:rFonts w:ascii="Verdana" w:hAnsi="Verdana"/>
                <w:color w:val="000000"/>
              </w:rPr>
            </w:pPr>
            <w:r w:rsidRPr="009E13FA">
              <w:rPr>
                <w:rFonts w:ascii="Verdana" w:hAnsi="Verdana"/>
                <w:b/>
                <w:color w:val="000000"/>
              </w:rPr>
              <w:t>Then…</w:t>
            </w:r>
          </w:p>
        </w:tc>
      </w:tr>
      <w:bookmarkEnd w:id="18"/>
      <w:tr w:rsidR="008366BA" w:rsidRPr="002F4BEC" w14:paraId="4FDE62AA" w14:textId="77777777" w:rsidTr="006F1067">
        <w:trPr>
          <w:trHeight w:val="330"/>
        </w:trPr>
        <w:tc>
          <w:tcPr>
            <w:tcW w:w="521" w:type="pct"/>
            <w:vMerge/>
          </w:tcPr>
          <w:p w14:paraId="4FAF1DC4" w14:textId="77777777" w:rsidR="009526C8" w:rsidRDefault="009526C8" w:rsidP="002F4BEC">
            <w:pPr>
              <w:jc w:val="center"/>
              <w:rPr>
                <w:rFonts w:ascii="Verdana" w:hAnsi="Verdana"/>
                <w:b/>
              </w:rPr>
            </w:pPr>
          </w:p>
        </w:tc>
        <w:tc>
          <w:tcPr>
            <w:tcW w:w="2239" w:type="pct"/>
          </w:tcPr>
          <w:p w14:paraId="0C15BDED" w14:textId="77777777" w:rsidR="009526C8" w:rsidRPr="009E13FA" w:rsidRDefault="009526C8" w:rsidP="00AD6F76">
            <w:pPr>
              <w:spacing w:before="120" w:after="120"/>
              <w:rPr>
                <w:rFonts w:ascii="Verdana" w:hAnsi="Verdana"/>
                <w:color w:val="000000"/>
              </w:rPr>
            </w:pPr>
            <w:bookmarkStart w:id="19" w:name="OLE_LINK33"/>
            <w:r>
              <w:rPr>
                <w:rFonts w:ascii="Verdana" w:hAnsi="Verdana"/>
                <w:color w:val="000000"/>
              </w:rPr>
              <w:t>D</w:t>
            </w:r>
            <w:r w:rsidRPr="009E13FA">
              <w:rPr>
                <w:rFonts w:ascii="Verdana" w:hAnsi="Verdana"/>
                <w:color w:val="000000"/>
              </w:rPr>
              <w:t>id not receive the fax</w:t>
            </w:r>
            <w:bookmarkEnd w:id="19"/>
          </w:p>
        </w:tc>
        <w:tc>
          <w:tcPr>
            <w:tcW w:w="2240" w:type="pct"/>
          </w:tcPr>
          <w:p w14:paraId="3923D8C8" w14:textId="1B588837" w:rsidR="009526C8" w:rsidRPr="009E13FA" w:rsidRDefault="005F1F3A" w:rsidP="00AD6F76">
            <w:pPr>
              <w:spacing w:before="120" w:after="120"/>
              <w:rPr>
                <w:rFonts w:ascii="Verdana" w:hAnsi="Verdana"/>
                <w:color w:val="000000"/>
              </w:rPr>
            </w:pPr>
            <w:bookmarkStart w:id="20" w:name="OLE_LINK32"/>
            <w:bookmarkStart w:id="21" w:name="OLE_LINK1"/>
            <w:r>
              <w:rPr>
                <w:rFonts w:ascii="Verdana" w:hAnsi="Verdana"/>
                <w:color w:val="000000"/>
              </w:rPr>
              <w:t xml:space="preserve">Place the caller on Hold and </w:t>
            </w:r>
            <w:bookmarkEnd w:id="20"/>
            <w:r w:rsidR="001E216C">
              <w:rPr>
                <w:rFonts w:ascii="Verdana" w:hAnsi="Verdana"/>
                <w:color w:val="000000"/>
              </w:rPr>
              <w:t>c</w:t>
            </w:r>
            <w:r w:rsidR="001E216C" w:rsidRPr="009E13FA">
              <w:rPr>
                <w:rFonts w:ascii="Verdana" w:hAnsi="Verdana"/>
                <w:color w:val="000000"/>
              </w:rPr>
              <w:t xml:space="preserve">ontact </w:t>
            </w:r>
            <w:r w:rsidR="009526C8" w:rsidRPr="009E13FA">
              <w:rPr>
                <w:rFonts w:ascii="Verdana" w:hAnsi="Verdana"/>
                <w:color w:val="000000"/>
              </w:rPr>
              <w:t>the Delayed Prescriber Response line at</w:t>
            </w:r>
            <w:r w:rsidR="001E216C">
              <w:rPr>
                <w:rFonts w:ascii="Verdana" w:hAnsi="Verdana"/>
                <w:color w:val="000000"/>
              </w:rPr>
              <w:t xml:space="preserve"> </w:t>
            </w:r>
            <w:r w:rsidR="001E216C" w:rsidRPr="00D57B66">
              <w:rPr>
                <w:rFonts w:ascii="Verdana" w:hAnsi="Verdana"/>
                <w:b/>
                <w:bCs/>
                <w:color w:val="000000"/>
              </w:rPr>
              <w:t>1-</w:t>
            </w:r>
            <w:r w:rsidR="009526C8" w:rsidRPr="00D57B66">
              <w:rPr>
                <w:rFonts w:ascii="Verdana" w:hAnsi="Verdana"/>
                <w:b/>
                <w:bCs/>
                <w:color w:val="000000"/>
              </w:rPr>
              <w:t>800-459-1907</w:t>
            </w:r>
            <w:r w:rsidR="00206889">
              <w:rPr>
                <w:rFonts w:ascii="Verdana" w:hAnsi="Verdana"/>
                <w:b/>
                <w:bCs/>
                <w:color w:val="000000"/>
              </w:rPr>
              <w:t xml:space="preserve"> - </w:t>
            </w:r>
            <w:bookmarkStart w:id="22" w:name="OLE_LINK19"/>
            <w:r w:rsidR="00D6511C" w:rsidRPr="00206889">
              <w:rPr>
                <w:rFonts w:ascii="Verdana" w:hAnsi="Verdana"/>
                <w:b/>
                <w:bCs/>
                <w:color w:val="000000"/>
              </w:rPr>
              <w:t>option 2</w:t>
            </w:r>
            <w:bookmarkEnd w:id="22"/>
            <w:r w:rsidR="00155768">
              <w:rPr>
                <w:rFonts w:ascii="Verdana" w:hAnsi="Verdana"/>
                <w:color w:val="000000"/>
              </w:rPr>
              <w:t xml:space="preserve">, </w:t>
            </w:r>
            <w:r w:rsidR="009526C8" w:rsidRPr="009E13FA">
              <w:rPr>
                <w:rFonts w:ascii="Verdana" w:hAnsi="Verdana"/>
                <w:color w:val="000000"/>
              </w:rPr>
              <w:t>and ask that the request be re</w:t>
            </w:r>
            <w:r w:rsidR="0030601B">
              <w:rPr>
                <w:rFonts w:ascii="Verdana" w:hAnsi="Verdana"/>
                <w:color w:val="000000"/>
              </w:rPr>
              <w:t>-</w:t>
            </w:r>
            <w:r w:rsidR="009526C8" w:rsidRPr="009E13FA">
              <w:rPr>
                <w:rFonts w:ascii="Verdana" w:hAnsi="Verdana"/>
                <w:color w:val="000000"/>
              </w:rPr>
              <w:t xml:space="preserve">sent to the prescriber’s office. </w:t>
            </w:r>
            <w:bookmarkEnd w:id="21"/>
          </w:p>
          <w:p w14:paraId="2D7987D2" w14:textId="13F04A38" w:rsidR="00787529" w:rsidRPr="00830781" w:rsidRDefault="004D2A02" w:rsidP="00787529">
            <w:pPr>
              <w:rPr>
                <w:rFonts w:ascii="Verdana" w:hAnsi="Verdana"/>
                <w:color w:val="FF0000"/>
              </w:rPr>
            </w:pPr>
            <w:r>
              <w:rPr>
                <w:noProof/>
              </w:rPr>
              <w:drawing>
                <wp:inline distT="0" distB="0" distL="0" distR="0" wp14:anchorId="06BE403A" wp14:editId="4BB2933D">
                  <wp:extent cx="304762" cy="30476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2" cy="304762"/>
                          </a:xfrm>
                          <a:prstGeom prst="rect">
                            <a:avLst/>
                          </a:prstGeom>
                        </pic:spPr>
                      </pic:pic>
                    </a:graphicData>
                  </a:graphic>
                </wp:inline>
              </w:drawing>
            </w:r>
            <w:r w:rsidR="00D911E9">
              <w:rPr>
                <w:rFonts w:ascii="Verdana" w:hAnsi="Verdana"/>
                <w:color w:val="FF0000"/>
              </w:rPr>
              <w:t xml:space="preserve"> </w:t>
            </w:r>
            <w:r w:rsidR="00787529" w:rsidRPr="00D911E9">
              <w:rPr>
                <w:rFonts w:ascii="Verdana" w:hAnsi="Verdana"/>
              </w:rPr>
              <w:t xml:space="preserve">For Hawaii Mail Order clients, </w:t>
            </w:r>
            <w:r w:rsidR="001C4C2E" w:rsidRPr="00D911E9">
              <w:rPr>
                <w:rFonts w:ascii="Verdana" w:hAnsi="Verdana"/>
              </w:rPr>
              <w:t>place the caller on hold and contact</w:t>
            </w:r>
            <w:r w:rsidR="00830781" w:rsidRPr="00D911E9">
              <w:rPr>
                <w:rFonts w:ascii="Verdana" w:hAnsi="Verdana"/>
              </w:rPr>
              <w:t xml:space="preserve"> </w:t>
            </w:r>
            <w:r w:rsidR="00787529" w:rsidRPr="00D911E9">
              <w:rPr>
                <w:rFonts w:ascii="Verdana" w:hAnsi="Verdana"/>
              </w:rPr>
              <w:t>Hawaii Clinical dept. at 1-877-418-4130 opt 2. Hours of Operation are 8:00am - 5:00pm HST, Monday - Friday.</w:t>
            </w:r>
            <w:r w:rsidR="00830781" w:rsidRPr="00D911E9">
              <w:rPr>
                <w:rFonts w:ascii="Verdana" w:hAnsi="Verdana"/>
              </w:rPr>
              <w:t xml:space="preserve"> Ask that the request be re-sent to the prescriber’s office.</w:t>
            </w:r>
          </w:p>
          <w:p w14:paraId="2A5C4753" w14:textId="77777777" w:rsidR="00787529" w:rsidRPr="00830781" w:rsidRDefault="00787529" w:rsidP="00AD6F76">
            <w:pPr>
              <w:spacing w:before="120" w:after="120"/>
              <w:rPr>
                <w:rFonts w:ascii="Verdana" w:hAnsi="Verdana"/>
                <w:color w:val="FF0000"/>
              </w:rPr>
            </w:pPr>
          </w:p>
          <w:p w14:paraId="2F404687" w14:textId="77777777" w:rsidR="009526C8" w:rsidRPr="009E13FA" w:rsidRDefault="009526C8" w:rsidP="00AD6F76">
            <w:pPr>
              <w:spacing w:before="120" w:after="120"/>
              <w:rPr>
                <w:rFonts w:ascii="Verdana" w:hAnsi="Verdana"/>
                <w:color w:val="000000"/>
              </w:rPr>
            </w:pPr>
          </w:p>
        </w:tc>
      </w:tr>
      <w:tr w:rsidR="008366BA" w:rsidRPr="002F4BEC" w14:paraId="1D74ADE7" w14:textId="77777777" w:rsidTr="006F1067">
        <w:trPr>
          <w:trHeight w:val="330"/>
        </w:trPr>
        <w:tc>
          <w:tcPr>
            <w:tcW w:w="521" w:type="pct"/>
            <w:vMerge/>
          </w:tcPr>
          <w:p w14:paraId="217BE163" w14:textId="77777777" w:rsidR="009526C8" w:rsidRDefault="009526C8" w:rsidP="002F4BEC">
            <w:pPr>
              <w:jc w:val="center"/>
              <w:rPr>
                <w:rFonts w:ascii="Verdana" w:hAnsi="Verdana"/>
                <w:b/>
              </w:rPr>
            </w:pPr>
          </w:p>
        </w:tc>
        <w:tc>
          <w:tcPr>
            <w:tcW w:w="2239" w:type="pct"/>
          </w:tcPr>
          <w:p w14:paraId="28824D56" w14:textId="77777777" w:rsidR="009526C8" w:rsidRPr="009E13FA" w:rsidRDefault="009526C8" w:rsidP="00AD6F76">
            <w:pPr>
              <w:spacing w:before="120" w:after="120"/>
              <w:rPr>
                <w:rFonts w:ascii="Verdana" w:hAnsi="Verdana"/>
                <w:color w:val="000000"/>
              </w:rPr>
            </w:pPr>
            <w:r>
              <w:rPr>
                <w:rFonts w:ascii="Verdana" w:hAnsi="Verdana"/>
                <w:color w:val="000000"/>
              </w:rPr>
              <w:t>R</w:t>
            </w:r>
            <w:r w:rsidRPr="009E13FA">
              <w:rPr>
                <w:rFonts w:ascii="Verdana" w:hAnsi="Verdana"/>
                <w:color w:val="000000"/>
              </w:rPr>
              <w:t xml:space="preserve">eceived fax but has not yet responded, or it was faxed back to </w:t>
            </w:r>
            <w:r>
              <w:rPr>
                <w:rFonts w:ascii="Verdana" w:hAnsi="Verdana"/>
                <w:color w:val="000000"/>
              </w:rPr>
              <w:t>mail order</w:t>
            </w:r>
            <w:r w:rsidRPr="009E13FA">
              <w:rPr>
                <w:rFonts w:ascii="Verdana" w:hAnsi="Verdana"/>
                <w:color w:val="000000"/>
              </w:rPr>
              <w:t xml:space="preserve"> but not received</w:t>
            </w:r>
          </w:p>
        </w:tc>
        <w:tc>
          <w:tcPr>
            <w:tcW w:w="2240" w:type="pct"/>
          </w:tcPr>
          <w:p w14:paraId="29DDA2D4" w14:textId="77777777" w:rsidR="009526C8" w:rsidRPr="009E13FA" w:rsidRDefault="009526C8" w:rsidP="00AD6F76">
            <w:pPr>
              <w:spacing w:before="120" w:after="120"/>
              <w:rPr>
                <w:rFonts w:ascii="Verdana" w:hAnsi="Verdana"/>
                <w:color w:val="000000"/>
              </w:rPr>
            </w:pPr>
            <w:r>
              <w:rPr>
                <w:rFonts w:ascii="Verdana" w:hAnsi="Verdana"/>
                <w:color w:val="000000"/>
              </w:rPr>
              <w:t>Advise t</w:t>
            </w:r>
            <w:r w:rsidRPr="009E13FA">
              <w:rPr>
                <w:rFonts w:ascii="Verdana" w:hAnsi="Verdana"/>
                <w:color w:val="000000"/>
              </w:rPr>
              <w:t>he prescriber’s office to re-fax it.</w:t>
            </w:r>
          </w:p>
          <w:p w14:paraId="36BC568A" w14:textId="388A04C3" w:rsidR="009526C8" w:rsidRPr="009E13FA" w:rsidRDefault="009526C8" w:rsidP="00AD6F76">
            <w:pPr>
              <w:numPr>
                <w:ilvl w:val="0"/>
                <w:numId w:val="8"/>
              </w:numPr>
              <w:tabs>
                <w:tab w:val="clear" w:pos="720"/>
              </w:tabs>
              <w:spacing w:before="120" w:after="120"/>
              <w:ind w:left="426"/>
              <w:rPr>
                <w:rFonts w:ascii="Verdana" w:hAnsi="Verdana"/>
                <w:color w:val="000000"/>
              </w:rPr>
            </w:pPr>
            <w:r w:rsidRPr="009E13FA">
              <w:rPr>
                <w:rFonts w:ascii="Verdana" w:hAnsi="Verdana"/>
                <w:color w:val="000000"/>
              </w:rPr>
              <w:t xml:space="preserve">If prescriber is calling and does not have the original fax, </w:t>
            </w:r>
            <w:r w:rsidRPr="00155768">
              <w:rPr>
                <w:rFonts w:ascii="Verdana" w:hAnsi="Verdana"/>
                <w:b/>
                <w:bCs/>
                <w:color w:val="000000"/>
              </w:rPr>
              <w:t>warm transfer</w:t>
            </w:r>
            <w:r w:rsidRPr="009E13FA">
              <w:rPr>
                <w:rFonts w:ascii="Verdana" w:hAnsi="Verdana"/>
                <w:color w:val="000000"/>
              </w:rPr>
              <w:t xml:space="preserve"> to the Delayed Prescriber Response line at </w:t>
            </w:r>
            <w:r w:rsidR="001E216C" w:rsidRPr="00D57B66">
              <w:rPr>
                <w:rFonts w:ascii="Verdana" w:hAnsi="Verdana"/>
                <w:b/>
                <w:bCs/>
                <w:color w:val="000000"/>
              </w:rPr>
              <w:t>1</w:t>
            </w:r>
            <w:r w:rsidR="00244C24">
              <w:rPr>
                <w:rFonts w:ascii="Verdana" w:hAnsi="Verdana"/>
                <w:b/>
                <w:bCs/>
                <w:color w:val="000000"/>
              </w:rPr>
              <w:t>-</w:t>
            </w:r>
            <w:r w:rsidRPr="00D57B66">
              <w:rPr>
                <w:rFonts w:ascii="Verdana" w:hAnsi="Verdana"/>
                <w:b/>
                <w:bCs/>
                <w:color w:val="000000"/>
              </w:rPr>
              <w:t>800-459-1907</w:t>
            </w:r>
            <w:r w:rsidR="00206889">
              <w:rPr>
                <w:rFonts w:ascii="Verdana" w:hAnsi="Verdana"/>
                <w:b/>
                <w:bCs/>
                <w:color w:val="000000"/>
              </w:rPr>
              <w:t xml:space="preserve"> - option 2</w:t>
            </w:r>
            <w:r w:rsidRPr="00155768">
              <w:rPr>
                <w:rFonts w:ascii="Verdana" w:hAnsi="Verdana"/>
                <w:color w:val="000000"/>
              </w:rPr>
              <w:t>.</w:t>
            </w:r>
          </w:p>
          <w:p w14:paraId="3129124C" w14:textId="77777777" w:rsidR="00424403" w:rsidRDefault="00424403" w:rsidP="00050BCA">
            <w:pPr>
              <w:rPr>
                <w:rFonts w:ascii="Verdana" w:hAnsi="Verdana"/>
                <w:color w:val="FF0000"/>
              </w:rPr>
            </w:pPr>
          </w:p>
          <w:p w14:paraId="0FAFAA9B" w14:textId="5732A2F8" w:rsidR="009526C8" w:rsidRDefault="004D2A02" w:rsidP="00050BCA">
            <w:pPr>
              <w:rPr>
                <w:rFonts w:ascii="Verdana" w:hAnsi="Verdana"/>
                <w:color w:val="FF0000"/>
              </w:rPr>
            </w:pPr>
            <w:r>
              <w:rPr>
                <w:noProof/>
              </w:rPr>
              <w:drawing>
                <wp:inline distT="0" distB="0" distL="0" distR="0" wp14:anchorId="5D54F614" wp14:editId="1F714651">
                  <wp:extent cx="304762" cy="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2" cy="304762"/>
                          </a:xfrm>
                          <a:prstGeom prst="rect">
                            <a:avLst/>
                          </a:prstGeom>
                        </pic:spPr>
                      </pic:pic>
                    </a:graphicData>
                  </a:graphic>
                </wp:inline>
              </w:drawing>
            </w:r>
            <w:r w:rsidR="00D911E9">
              <w:rPr>
                <w:rFonts w:ascii="Verdana" w:hAnsi="Verdana"/>
                <w:color w:val="FF0000"/>
              </w:rPr>
              <w:t xml:space="preserve"> </w:t>
            </w:r>
            <w:r w:rsidR="00424403" w:rsidRPr="00D911E9">
              <w:rPr>
                <w:rFonts w:ascii="Verdana" w:hAnsi="Verdana"/>
              </w:rPr>
              <w:t>F</w:t>
            </w:r>
            <w:r w:rsidR="00EF786F" w:rsidRPr="00D911E9">
              <w:rPr>
                <w:rFonts w:ascii="Verdana" w:hAnsi="Verdana"/>
              </w:rPr>
              <w:t xml:space="preserve">or Hawaii Mail Order clients, </w:t>
            </w:r>
            <w:r w:rsidR="009F54EB" w:rsidRPr="00D911E9">
              <w:rPr>
                <w:rFonts w:ascii="Verdana" w:hAnsi="Verdana"/>
              </w:rPr>
              <w:t>warm transfer the prescriber to</w:t>
            </w:r>
            <w:r w:rsidR="00EF786F" w:rsidRPr="00D911E9">
              <w:rPr>
                <w:rFonts w:ascii="Verdana" w:hAnsi="Verdana"/>
              </w:rPr>
              <w:t xml:space="preserve"> Hawaii Clinical dept. at 1-877-418-4130 opt 2. Hours of Operation are 8:00am - 5:00pm HST, Monday </w:t>
            </w:r>
            <w:r w:rsidR="00050BCA" w:rsidRPr="00D911E9">
              <w:rPr>
                <w:rFonts w:ascii="Verdana" w:hAnsi="Verdana"/>
              </w:rPr>
              <w:t>–</w:t>
            </w:r>
            <w:r w:rsidR="00EF786F" w:rsidRPr="00D911E9">
              <w:rPr>
                <w:rFonts w:ascii="Verdana" w:hAnsi="Verdana"/>
              </w:rPr>
              <w:t xml:space="preserve"> Friday</w:t>
            </w:r>
            <w:r w:rsidR="00D911E9" w:rsidRPr="00D911E9">
              <w:rPr>
                <w:rFonts w:ascii="Verdana" w:hAnsi="Verdana"/>
              </w:rPr>
              <w:t>.</w:t>
            </w:r>
          </w:p>
          <w:p w14:paraId="7250B675" w14:textId="77777777" w:rsidR="009526C8" w:rsidRPr="009E13FA" w:rsidRDefault="009526C8" w:rsidP="0058070F">
            <w:pPr>
              <w:rPr>
                <w:rFonts w:ascii="Verdana" w:hAnsi="Verdana"/>
                <w:color w:val="000000"/>
              </w:rPr>
            </w:pPr>
          </w:p>
        </w:tc>
      </w:tr>
      <w:tr w:rsidR="008366BA" w:rsidRPr="002F4BEC" w14:paraId="5C5FC67E" w14:textId="77777777" w:rsidTr="006F1067">
        <w:trPr>
          <w:trHeight w:val="330"/>
        </w:trPr>
        <w:tc>
          <w:tcPr>
            <w:tcW w:w="521" w:type="pct"/>
            <w:vMerge/>
          </w:tcPr>
          <w:p w14:paraId="20403316" w14:textId="77777777" w:rsidR="009526C8" w:rsidRDefault="009526C8" w:rsidP="002F4BEC">
            <w:pPr>
              <w:jc w:val="center"/>
              <w:rPr>
                <w:rFonts w:ascii="Verdana" w:hAnsi="Verdana"/>
                <w:b/>
              </w:rPr>
            </w:pPr>
          </w:p>
        </w:tc>
        <w:tc>
          <w:tcPr>
            <w:tcW w:w="2239" w:type="pct"/>
          </w:tcPr>
          <w:p w14:paraId="59F4A75C" w14:textId="77A58EF9" w:rsidR="009526C8" w:rsidRDefault="009526C8" w:rsidP="00AD6F76">
            <w:pPr>
              <w:spacing w:before="120" w:after="120"/>
              <w:rPr>
                <w:rFonts w:ascii="Verdana" w:hAnsi="Verdana"/>
                <w:color w:val="000000"/>
              </w:rPr>
            </w:pPr>
            <w:r>
              <w:rPr>
                <w:rFonts w:ascii="Verdana" w:hAnsi="Verdana"/>
                <w:color w:val="000000"/>
              </w:rPr>
              <w:t>R</w:t>
            </w:r>
            <w:r w:rsidRPr="00255242">
              <w:rPr>
                <w:rFonts w:ascii="Verdana" w:hAnsi="Verdana"/>
                <w:color w:val="000000"/>
              </w:rPr>
              <w:t xml:space="preserve">eceived fax but does not know what clarification is needed and below steps: </w:t>
            </w:r>
            <w:r w:rsidR="003337F4">
              <w:rPr>
                <w:rFonts w:ascii="Verdana" w:hAnsi="Verdana"/>
                <w:color w:val="000000"/>
              </w:rPr>
              <w:t xml:space="preserve"> </w:t>
            </w:r>
            <w:r w:rsidRPr="00255242">
              <w:rPr>
                <w:rFonts w:ascii="Verdana" w:hAnsi="Verdana"/>
                <w:color w:val="000000"/>
              </w:rPr>
              <w:t>Advise what clarification is needed</w:t>
            </w:r>
          </w:p>
          <w:p w14:paraId="19C5627F" w14:textId="77777777" w:rsidR="009526C8" w:rsidRPr="009E13FA" w:rsidRDefault="009526C8" w:rsidP="00AD6F76">
            <w:pPr>
              <w:spacing w:before="120" w:after="120"/>
              <w:rPr>
                <w:rFonts w:ascii="Verdana" w:hAnsi="Verdana"/>
                <w:color w:val="000000"/>
              </w:rPr>
            </w:pPr>
          </w:p>
        </w:tc>
        <w:tc>
          <w:tcPr>
            <w:tcW w:w="2240" w:type="pct"/>
          </w:tcPr>
          <w:p w14:paraId="44604F18" w14:textId="77777777" w:rsidR="009526C8" w:rsidRDefault="009526C8" w:rsidP="00AD6F76">
            <w:pPr>
              <w:numPr>
                <w:ilvl w:val="0"/>
                <w:numId w:val="11"/>
              </w:numPr>
              <w:spacing w:before="120" w:after="120"/>
              <w:rPr>
                <w:rFonts w:ascii="Verdana" w:hAnsi="Verdana"/>
                <w:color w:val="000000"/>
              </w:rPr>
            </w:pPr>
            <w:r w:rsidRPr="00255242">
              <w:rPr>
                <w:rFonts w:ascii="Verdana" w:hAnsi="Verdana"/>
                <w:color w:val="000000"/>
              </w:rPr>
              <w:t xml:space="preserve">Access the order or the original order if the order has been split. </w:t>
            </w:r>
          </w:p>
          <w:p w14:paraId="3DC724F5" w14:textId="77777777" w:rsidR="009526C8" w:rsidRDefault="009526C8" w:rsidP="00AD6F76">
            <w:pPr>
              <w:numPr>
                <w:ilvl w:val="0"/>
                <w:numId w:val="11"/>
              </w:numPr>
              <w:spacing w:before="120" w:after="120"/>
              <w:rPr>
                <w:rFonts w:ascii="Verdana" w:hAnsi="Verdana"/>
                <w:color w:val="000000"/>
              </w:rPr>
            </w:pPr>
            <w:r w:rsidRPr="00255242">
              <w:rPr>
                <w:rFonts w:ascii="Verdana" w:hAnsi="Verdana"/>
                <w:color w:val="000000"/>
              </w:rPr>
              <w:t xml:space="preserve">Access the Order Status screen. </w:t>
            </w:r>
          </w:p>
          <w:p w14:paraId="1BE1B1A8" w14:textId="77777777" w:rsidR="009526C8" w:rsidRDefault="009526C8" w:rsidP="00AD6F76">
            <w:pPr>
              <w:numPr>
                <w:ilvl w:val="0"/>
                <w:numId w:val="11"/>
              </w:numPr>
              <w:spacing w:before="120" w:after="120"/>
              <w:rPr>
                <w:rFonts w:ascii="Verdana" w:hAnsi="Verdana"/>
                <w:color w:val="000000"/>
              </w:rPr>
            </w:pPr>
            <w:r w:rsidRPr="00255242">
              <w:rPr>
                <w:rFonts w:ascii="Verdana" w:hAnsi="Verdana"/>
                <w:color w:val="000000"/>
              </w:rPr>
              <w:t xml:space="preserve">Access Prescription Details. </w:t>
            </w:r>
          </w:p>
          <w:p w14:paraId="74654057" w14:textId="77777777" w:rsidR="009526C8" w:rsidRDefault="009526C8" w:rsidP="00AD6F76">
            <w:pPr>
              <w:numPr>
                <w:ilvl w:val="0"/>
                <w:numId w:val="11"/>
              </w:numPr>
              <w:spacing w:before="120" w:after="120"/>
              <w:rPr>
                <w:rFonts w:ascii="Verdana" w:hAnsi="Verdana"/>
                <w:color w:val="000000"/>
              </w:rPr>
            </w:pPr>
            <w:r>
              <w:rPr>
                <w:rFonts w:ascii="Verdana" w:hAnsi="Verdana"/>
                <w:color w:val="000000"/>
              </w:rPr>
              <w:t>C</w:t>
            </w:r>
            <w:r w:rsidRPr="00255242">
              <w:rPr>
                <w:rFonts w:ascii="Verdana" w:hAnsi="Verdana"/>
                <w:color w:val="000000"/>
              </w:rPr>
              <w:t>lick View Notepa</w:t>
            </w:r>
            <w:r>
              <w:rPr>
                <w:rFonts w:ascii="Verdana" w:hAnsi="Verdana"/>
                <w:color w:val="000000"/>
              </w:rPr>
              <w:t>d</w:t>
            </w:r>
          </w:p>
          <w:p w14:paraId="2EE32DC6" w14:textId="354BD539" w:rsidR="00392A56" w:rsidRPr="00392A56" w:rsidRDefault="00392A56" w:rsidP="00392A56">
            <w:pPr>
              <w:spacing w:before="120" w:after="120"/>
              <w:ind w:left="720"/>
              <w:rPr>
                <w:rFonts w:ascii="Verdana" w:hAnsi="Verdana"/>
                <w:color w:val="000000"/>
              </w:rPr>
            </w:pPr>
          </w:p>
        </w:tc>
      </w:tr>
      <w:tr w:rsidR="008366BA" w:rsidRPr="002F4BEC" w14:paraId="6CC9DCF9" w14:textId="77777777" w:rsidTr="006F1067">
        <w:trPr>
          <w:trHeight w:val="576"/>
        </w:trPr>
        <w:tc>
          <w:tcPr>
            <w:tcW w:w="521" w:type="pct"/>
            <w:vMerge/>
          </w:tcPr>
          <w:p w14:paraId="614EA723" w14:textId="77777777" w:rsidR="005C0EC3" w:rsidRPr="002F4BEC" w:rsidRDefault="005C0EC3" w:rsidP="002F4BEC">
            <w:pPr>
              <w:jc w:val="center"/>
              <w:rPr>
                <w:rFonts w:ascii="Verdana" w:hAnsi="Verdana"/>
                <w:b/>
              </w:rPr>
            </w:pPr>
          </w:p>
        </w:tc>
        <w:tc>
          <w:tcPr>
            <w:tcW w:w="2239" w:type="pct"/>
            <w:shd w:val="clear" w:color="auto" w:fill="D9D9D9" w:themeFill="background1" w:themeFillShade="D9"/>
          </w:tcPr>
          <w:p w14:paraId="216EE1FA" w14:textId="77777777" w:rsidR="005C0EC3" w:rsidRPr="009E13FA" w:rsidRDefault="009526C8" w:rsidP="00023A03">
            <w:pPr>
              <w:spacing w:before="120" w:after="120"/>
              <w:jc w:val="center"/>
              <w:rPr>
                <w:rFonts w:ascii="Verdana" w:hAnsi="Verdana"/>
                <w:color w:val="000000"/>
              </w:rPr>
            </w:pPr>
            <w:r w:rsidRPr="009E13FA">
              <w:rPr>
                <w:rFonts w:ascii="Verdana" w:hAnsi="Verdana"/>
                <w:b/>
                <w:color w:val="000000"/>
              </w:rPr>
              <w:t>If the</w:t>
            </w:r>
            <w:r>
              <w:rPr>
                <w:rFonts w:ascii="Verdana" w:hAnsi="Verdana"/>
                <w:b/>
                <w:color w:val="000000"/>
              </w:rPr>
              <w:t xml:space="preserve"> member</w:t>
            </w:r>
            <w:r w:rsidRPr="009E13FA">
              <w:rPr>
                <w:rFonts w:ascii="Verdana" w:hAnsi="Verdana"/>
                <w:b/>
                <w:color w:val="000000"/>
              </w:rPr>
              <w:t>…</w:t>
            </w:r>
            <w:r>
              <w:rPr>
                <w:rFonts w:ascii="Verdana" w:hAnsi="Verdana"/>
                <w:b/>
                <w:color w:val="000000"/>
              </w:rPr>
              <w:t xml:space="preserve"> </w:t>
            </w:r>
          </w:p>
        </w:tc>
        <w:tc>
          <w:tcPr>
            <w:tcW w:w="2240" w:type="pct"/>
            <w:shd w:val="clear" w:color="auto" w:fill="D9D9D9" w:themeFill="background1" w:themeFillShade="D9"/>
          </w:tcPr>
          <w:p w14:paraId="35DFFBC1" w14:textId="77777777" w:rsidR="005C0EC3" w:rsidRPr="009E13FA" w:rsidRDefault="009526C8" w:rsidP="00023A03">
            <w:pPr>
              <w:spacing w:before="120" w:after="120"/>
              <w:ind w:left="720"/>
              <w:jc w:val="center"/>
              <w:rPr>
                <w:rFonts w:ascii="Verdana" w:hAnsi="Verdana"/>
                <w:color w:val="000000"/>
              </w:rPr>
            </w:pPr>
            <w:r w:rsidRPr="009E13FA">
              <w:rPr>
                <w:rFonts w:ascii="Verdana" w:hAnsi="Verdana"/>
                <w:b/>
                <w:color w:val="000000"/>
              </w:rPr>
              <w:t>Then</w:t>
            </w:r>
            <w:r w:rsidR="005F221E">
              <w:rPr>
                <w:rFonts w:ascii="Verdana" w:hAnsi="Verdana"/>
                <w:b/>
                <w:color w:val="000000"/>
              </w:rPr>
              <w:t>…</w:t>
            </w:r>
          </w:p>
        </w:tc>
      </w:tr>
      <w:tr w:rsidR="008366BA" w:rsidRPr="002F4BEC" w14:paraId="5CD3E950" w14:textId="77777777" w:rsidTr="006F1067">
        <w:trPr>
          <w:trHeight w:val="720"/>
        </w:trPr>
        <w:tc>
          <w:tcPr>
            <w:tcW w:w="521" w:type="pct"/>
            <w:vMerge/>
          </w:tcPr>
          <w:p w14:paraId="172F2FB3" w14:textId="77777777" w:rsidR="005C0EC3" w:rsidRPr="002F4BEC" w:rsidRDefault="005C0EC3" w:rsidP="002F4BEC">
            <w:pPr>
              <w:jc w:val="center"/>
              <w:rPr>
                <w:rFonts w:ascii="Verdana" w:hAnsi="Verdana"/>
                <w:b/>
              </w:rPr>
            </w:pPr>
          </w:p>
        </w:tc>
        <w:tc>
          <w:tcPr>
            <w:tcW w:w="2239" w:type="pct"/>
          </w:tcPr>
          <w:p w14:paraId="0845A798" w14:textId="77777777" w:rsidR="005C0EC3" w:rsidRPr="009E13FA" w:rsidRDefault="009526C8" w:rsidP="00AD6F76">
            <w:pPr>
              <w:spacing w:before="120" w:after="120"/>
              <w:rPr>
                <w:rFonts w:ascii="Verdana" w:hAnsi="Verdana"/>
                <w:color w:val="000000"/>
              </w:rPr>
            </w:pPr>
            <w:bookmarkStart w:id="23" w:name="OLE_LINK3"/>
            <w:bookmarkStart w:id="24" w:name="OLE_LINK4"/>
            <w:r>
              <w:rPr>
                <w:rFonts w:ascii="Verdana" w:hAnsi="Verdana"/>
                <w:color w:val="000000"/>
              </w:rPr>
              <w:t>Calls to find out why the prescription is on hold.</w:t>
            </w:r>
            <w:bookmarkEnd w:id="23"/>
            <w:bookmarkEnd w:id="24"/>
          </w:p>
        </w:tc>
        <w:tc>
          <w:tcPr>
            <w:tcW w:w="2240" w:type="pct"/>
          </w:tcPr>
          <w:p w14:paraId="733B2338" w14:textId="0C915389" w:rsidR="009526C8" w:rsidRDefault="0017757B" w:rsidP="00AD6F76">
            <w:pPr>
              <w:spacing w:before="120" w:after="120"/>
              <w:rPr>
                <w:rFonts w:ascii="Verdana" w:hAnsi="Verdana"/>
                <w:color w:val="000000"/>
              </w:rPr>
            </w:pPr>
            <w:bookmarkStart w:id="25" w:name="OLE_LINK5"/>
            <w:bookmarkStart w:id="26" w:name="OLE_LINK2"/>
            <w:r>
              <w:rPr>
                <w:rFonts w:ascii="Verdana" w:hAnsi="Verdana"/>
                <w:color w:val="000000"/>
              </w:rPr>
              <w:t>D</w:t>
            </w:r>
            <w:r w:rsidR="0030601B">
              <w:rPr>
                <w:rFonts w:ascii="Verdana" w:hAnsi="Verdana"/>
                <w:color w:val="000000"/>
              </w:rPr>
              <w:t xml:space="preserve">o </w:t>
            </w:r>
            <w:r w:rsidR="0030601B" w:rsidRPr="003D37D8">
              <w:rPr>
                <w:rFonts w:ascii="Verdana" w:hAnsi="Verdana"/>
                <w:b/>
                <w:bCs/>
                <w:color w:val="000000"/>
              </w:rPr>
              <w:t>not</w:t>
            </w:r>
            <w:r w:rsidR="0030601B">
              <w:rPr>
                <w:rFonts w:ascii="Verdana" w:hAnsi="Verdana"/>
                <w:color w:val="000000"/>
              </w:rPr>
              <w:t xml:space="preserve"> provide</w:t>
            </w:r>
            <w:r w:rsidR="0030601B" w:rsidRPr="009E13FA">
              <w:rPr>
                <w:rFonts w:ascii="Verdana" w:hAnsi="Verdana"/>
                <w:color w:val="000000"/>
              </w:rPr>
              <w:t xml:space="preserve"> </w:t>
            </w:r>
            <w:r w:rsidR="009526C8" w:rsidRPr="009E13FA">
              <w:rPr>
                <w:rFonts w:ascii="Verdana" w:hAnsi="Verdana"/>
                <w:color w:val="000000"/>
              </w:rPr>
              <w:t xml:space="preserve">the Delayed Prescriber Response line </w:t>
            </w:r>
            <w:r w:rsidR="006C5027">
              <w:rPr>
                <w:rFonts w:ascii="Verdana" w:hAnsi="Verdana"/>
                <w:color w:val="000000"/>
              </w:rPr>
              <w:t>to Members</w:t>
            </w:r>
            <w:r w:rsidR="009526C8">
              <w:rPr>
                <w:rFonts w:ascii="Verdana" w:hAnsi="Verdana"/>
                <w:color w:val="000000"/>
              </w:rPr>
              <w:t>.</w:t>
            </w:r>
            <w:r w:rsidR="0030601B">
              <w:rPr>
                <w:rFonts w:ascii="Verdana" w:hAnsi="Verdana"/>
                <w:color w:val="000000"/>
              </w:rPr>
              <w:t xml:space="preserve"> </w:t>
            </w:r>
            <w:r w:rsidR="004566FC" w:rsidRPr="00D911E9">
              <w:rPr>
                <w:rFonts w:ascii="Verdana" w:hAnsi="Verdana"/>
              </w:rPr>
              <w:t>This phone number is for internal use only.</w:t>
            </w:r>
            <w:r w:rsidR="0030601B" w:rsidRPr="00D911E9">
              <w:rPr>
                <w:rFonts w:ascii="Verdana" w:hAnsi="Verdana"/>
              </w:rPr>
              <w:t xml:space="preserve"> Instead, </w:t>
            </w:r>
            <w:r w:rsidR="006C5027" w:rsidRPr="00D911E9">
              <w:rPr>
                <w:rFonts w:ascii="Verdana" w:hAnsi="Verdana"/>
              </w:rPr>
              <w:t>ask them</w:t>
            </w:r>
            <w:r w:rsidR="0030601B" w:rsidRPr="00D911E9">
              <w:rPr>
                <w:rFonts w:ascii="Verdana" w:hAnsi="Verdana"/>
              </w:rPr>
              <w:t xml:space="preserve"> </w:t>
            </w:r>
            <w:r w:rsidR="00996E63" w:rsidRPr="00D911E9">
              <w:rPr>
                <w:rFonts w:ascii="Verdana" w:hAnsi="Verdana"/>
              </w:rPr>
              <w:t>to call</w:t>
            </w:r>
            <w:r w:rsidR="0030601B" w:rsidRPr="00D911E9">
              <w:rPr>
                <w:rFonts w:ascii="Verdana" w:hAnsi="Verdana"/>
              </w:rPr>
              <w:t xml:space="preserve"> their MD office and prompt them</w:t>
            </w:r>
            <w:r w:rsidR="0030601B">
              <w:rPr>
                <w:rFonts w:ascii="Verdana" w:hAnsi="Verdana"/>
                <w:color w:val="000000"/>
              </w:rPr>
              <w:t xml:space="preserve"> to respond to the fax which was already sent</w:t>
            </w:r>
            <w:r w:rsidR="00244C24">
              <w:rPr>
                <w:rFonts w:ascii="Verdana" w:hAnsi="Verdana"/>
                <w:color w:val="000000"/>
              </w:rPr>
              <w:t xml:space="preserve">, </w:t>
            </w:r>
            <w:r w:rsidR="00244C24">
              <w:rPr>
                <w:rFonts w:ascii="Verdana" w:hAnsi="Verdana"/>
                <w:color w:val="000000"/>
              </w:rPr>
              <w:lastRenderedPageBreak/>
              <w:t>or call the Customer Care number so we can connect them to that department.</w:t>
            </w:r>
          </w:p>
          <w:p w14:paraId="4CB5A90C" w14:textId="77777777" w:rsidR="00244C24" w:rsidRDefault="00244C24" w:rsidP="00AD6F76">
            <w:pPr>
              <w:spacing w:before="120" w:after="120"/>
              <w:rPr>
                <w:rFonts w:ascii="Verdana" w:hAnsi="Verdana"/>
                <w:color w:val="000000"/>
              </w:rPr>
            </w:pPr>
          </w:p>
          <w:p w14:paraId="183C990F" w14:textId="7DB18FC7" w:rsidR="0030601B" w:rsidRPr="009E13FA" w:rsidRDefault="0030601B" w:rsidP="00AD6F76">
            <w:pPr>
              <w:spacing w:before="120" w:after="120"/>
              <w:rPr>
                <w:rFonts w:ascii="Verdana" w:hAnsi="Verdana"/>
                <w:color w:val="000000"/>
              </w:rPr>
            </w:pPr>
            <w:r>
              <w:rPr>
                <w:rFonts w:ascii="Verdana" w:hAnsi="Verdana"/>
                <w:color w:val="000000"/>
              </w:rPr>
              <w:t xml:space="preserve">If the Member is unhappy with this or pushes back, </w:t>
            </w:r>
            <w:r w:rsidR="006C5027">
              <w:rPr>
                <w:rFonts w:ascii="Verdana" w:hAnsi="Verdana"/>
                <w:color w:val="000000"/>
              </w:rPr>
              <w:t xml:space="preserve">place the caller on Hold and contact the Delayed Prescriber Response line at </w:t>
            </w:r>
            <w:r w:rsidR="006C5027">
              <w:rPr>
                <w:rFonts w:ascii="Verdana" w:hAnsi="Verdana"/>
                <w:b/>
                <w:bCs/>
                <w:color w:val="000000"/>
              </w:rPr>
              <w:t>1-800-459-1907</w:t>
            </w:r>
            <w:r w:rsidR="00206889">
              <w:rPr>
                <w:rFonts w:ascii="Verdana" w:hAnsi="Verdana"/>
                <w:color w:val="000000"/>
              </w:rPr>
              <w:t xml:space="preserve"> - </w:t>
            </w:r>
            <w:r w:rsidR="00206889">
              <w:rPr>
                <w:rFonts w:ascii="Verdana" w:hAnsi="Verdana"/>
                <w:b/>
                <w:bCs/>
                <w:color w:val="000000"/>
              </w:rPr>
              <w:t xml:space="preserve">option 2 </w:t>
            </w:r>
            <w:r w:rsidR="006C5027">
              <w:rPr>
                <w:rFonts w:ascii="Verdana" w:hAnsi="Verdana"/>
                <w:color w:val="000000"/>
              </w:rPr>
              <w:t>and ask that the request be re-sent to the prescriber’s office.</w:t>
            </w:r>
            <w:r w:rsidR="00D6511C">
              <w:rPr>
                <w:rFonts w:ascii="Verdana" w:hAnsi="Verdana"/>
                <w:color w:val="000000"/>
              </w:rPr>
              <w:t xml:space="preserve"> Do not transfer the member to them.</w:t>
            </w:r>
          </w:p>
          <w:bookmarkEnd w:id="25"/>
          <w:bookmarkEnd w:id="26"/>
          <w:p w14:paraId="22FFCD43" w14:textId="4CA2EA25" w:rsidR="008F5834" w:rsidRPr="001261CA" w:rsidRDefault="006F1067" w:rsidP="008F5834">
            <w:pPr>
              <w:spacing w:before="120" w:after="120"/>
              <w:rPr>
                <w:rFonts w:ascii="Verdana" w:hAnsi="Verdana"/>
                <w:color w:val="FF0000"/>
              </w:rPr>
            </w:pPr>
            <w:r>
              <w:rPr>
                <w:noProof/>
              </w:rPr>
              <w:drawing>
                <wp:inline distT="0" distB="0" distL="0" distR="0" wp14:anchorId="0E3762FA" wp14:editId="7DDCBB87">
                  <wp:extent cx="304762" cy="304762"/>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2" cy="304762"/>
                          </a:xfrm>
                          <a:prstGeom prst="rect">
                            <a:avLst/>
                          </a:prstGeom>
                        </pic:spPr>
                      </pic:pic>
                    </a:graphicData>
                  </a:graphic>
                </wp:inline>
              </w:drawing>
            </w:r>
            <w:r w:rsidR="00D911E9">
              <w:rPr>
                <w:rFonts w:ascii="Verdana" w:hAnsi="Verdana"/>
                <w:color w:val="FF0000"/>
              </w:rPr>
              <w:t xml:space="preserve"> </w:t>
            </w:r>
            <w:r w:rsidR="00EF02AB" w:rsidRPr="00D911E9">
              <w:rPr>
                <w:rFonts w:ascii="Verdana" w:hAnsi="Verdana"/>
              </w:rPr>
              <w:t xml:space="preserve">For Hawaii Mail Order clients, </w:t>
            </w:r>
            <w:r w:rsidR="008F5834" w:rsidRPr="00D911E9">
              <w:rPr>
                <w:rFonts w:ascii="Verdana" w:hAnsi="Verdana"/>
              </w:rPr>
              <w:t>place the caller on hold and contact the</w:t>
            </w:r>
            <w:r w:rsidR="00EF02AB" w:rsidRPr="00D911E9">
              <w:rPr>
                <w:rFonts w:ascii="Verdana" w:hAnsi="Verdana"/>
              </w:rPr>
              <w:t xml:space="preserve"> Hawaii Clinical dept. at 1-877-418-4130 opt 2. Hours of Operation are 8:00am - 5:00pm HST, Monday – Friday</w:t>
            </w:r>
            <w:r w:rsidR="008F5834" w:rsidRPr="00D911E9">
              <w:rPr>
                <w:rFonts w:ascii="Verdana" w:hAnsi="Verdana"/>
              </w:rPr>
              <w:t xml:space="preserve">. </w:t>
            </w:r>
            <w:r w:rsidR="001261CA" w:rsidRPr="00D911E9">
              <w:rPr>
                <w:rFonts w:ascii="Verdana" w:hAnsi="Verdana"/>
              </w:rPr>
              <w:t>A</w:t>
            </w:r>
            <w:r w:rsidR="008F5834" w:rsidRPr="00D911E9">
              <w:rPr>
                <w:rFonts w:ascii="Verdana" w:hAnsi="Verdana"/>
              </w:rPr>
              <w:t>sk that the request be re-sent to the prescriber’s office. Do not transfer the member to them.</w:t>
            </w:r>
          </w:p>
          <w:p w14:paraId="3EC3139B" w14:textId="4A725AC8" w:rsidR="005C0EC3" w:rsidRPr="009E13FA" w:rsidRDefault="008F5834" w:rsidP="0058070F">
            <w:pPr>
              <w:rPr>
                <w:rFonts w:ascii="Verdana" w:hAnsi="Verdana"/>
                <w:color w:val="000000"/>
              </w:rPr>
            </w:pPr>
            <w:r>
              <w:rPr>
                <w:rFonts w:ascii="Verdana" w:hAnsi="Verdana"/>
                <w:color w:val="FF0000"/>
              </w:rPr>
              <w:t xml:space="preserve">  </w:t>
            </w:r>
          </w:p>
        </w:tc>
      </w:tr>
    </w:tbl>
    <w:p w14:paraId="48AA9142" w14:textId="77777777" w:rsidR="00267F13" w:rsidRPr="00291837" w:rsidRDefault="00267F13" w:rsidP="005A64DA">
      <w:pPr>
        <w:jc w:val="right"/>
        <w:rPr>
          <w:rFonts w:ascii="Verdana" w:hAnsi="Verdana"/>
        </w:rPr>
      </w:pPr>
    </w:p>
    <w:p w14:paraId="1D6FBCAD" w14:textId="0C2E4EE1" w:rsidR="0058070F" w:rsidRPr="00291837" w:rsidRDefault="0058070F" w:rsidP="0058070F">
      <w:pPr>
        <w:jc w:val="right"/>
        <w:rPr>
          <w:rStyle w:val="Hyperlink"/>
          <w:rFonts w:ascii="Verdana" w:hAnsi="Verdana"/>
        </w:rPr>
      </w:pPr>
      <w:hyperlink w:anchor="_top" w:history="1">
        <w:r w:rsidRPr="00BE679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61193A" w:rsidRPr="002F4BEC" w14:paraId="04CD2B88" w14:textId="77777777" w:rsidTr="003337F4">
        <w:tc>
          <w:tcPr>
            <w:tcW w:w="5000" w:type="pct"/>
            <w:shd w:val="clear" w:color="auto" w:fill="BFBFBF" w:themeFill="background1" w:themeFillShade="BF"/>
          </w:tcPr>
          <w:p w14:paraId="11A868E7" w14:textId="77777777" w:rsidR="0061193A" w:rsidRPr="00FA6A47" w:rsidRDefault="0061193A" w:rsidP="00D57B66">
            <w:pPr>
              <w:pStyle w:val="Heading2"/>
              <w:spacing w:before="120" w:after="120"/>
            </w:pPr>
            <w:bookmarkStart w:id="27" w:name="_Prescriber_Hold_Until"/>
            <w:bookmarkStart w:id="28" w:name="_Toc167171778"/>
            <w:bookmarkEnd w:id="27"/>
            <w:r w:rsidRPr="002F4BEC">
              <w:t>Prescriber Hold Until</w:t>
            </w:r>
            <w:bookmarkEnd w:id="28"/>
          </w:p>
        </w:tc>
      </w:tr>
    </w:tbl>
    <w:p w14:paraId="4E0BAA11" w14:textId="77777777" w:rsidR="005F221E" w:rsidRDefault="005F221E" w:rsidP="0061193A">
      <w:pPr>
        <w:rPr>
          <w:rFonts w:ascii="Verdana" w:hAnsi="Verdana"/>
        </w:rPr>
      </w:pPr>
    </w:p>
    <w:p w14:paraId="308827B7" w14:textId="3CFBD3BC" w:rsidR="0061193A" w:rsidRPr="00176400" w:rsidRDefault="00180556" w:rsidP="00D57B66">
      <w:pPr>
        <w:spacing w:before="120" w:after="120"/>
        <w:rPr>
          <w:rFonts w:ascii="Verdana" w:hAnsi="Verdana"/>
        </w:rPr>
      </w:pPr>
      <w:r>
        <w:rPr>
          <w:rFonts w:ascii="Verdana" w:hAnsi="Verdana"/>
        </w:rPr>
        <w:t>Perform the steps below</w:t>
      </w:r>
      <w:r w:rsidR="0061193A">
        <w:rPr>
          <w:rFonts w:ascii="Verdana" w:hAnsi="Verdana"/>
        </w:rPr>
        <w:t>:</w:t>
      </w:r>
      <w:r w:rsidR="00291837">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4"/>
        <w:gridCol w:w="5758"/>
        <w:gridCol w:w="5758"/>
      </w:tblGrid>
      <w:tr w:rsidR="0061193A" w:rsidRPr="002F4BEC" w14:paraId="4633E2F1" w14:textId="77777777" w:rsidTr="006F1067">
        <w:tc>
          <w:tcPr>
            <w:tcW w:w="554" w:type="pct"/>
            <w:shd w:val="clear" w:color="auto" w:fill="D9D9D9" w:themeFill="background1" w:themeFillShade="D9"/>
          </w:tcPr>
          <w:p w14:paraId="726873A4" w14:textId="77777777" w:rsidR="0061193A" w:rsidRPr="002F4BEC" w:rsidRDefault="0061193A" w:rsidP="00D57B66">
            <w:pPr>
              <w:spacing w:before="120" w:after="120"/>
              <w:jc w:val="center"/>
              <w:rPr>
                <w:rFonts w:ascii="Verdana" w:hAnsi="Verdana"/>
                <w:b/>
              </w:rPr>
            </w:pPr>
            <w:r w:rsidRPr="002F4BEC">
              <w:rPr>
                <w:rFonts w:ascii="Verdana" w:hAnsi="Verdana"/>
                <w:b/>
              </w:rPr>
              <w:t>Step</w:t>
            </w:r>
          </w:p>
        </w:tc>
        <w:tc>
          <w:tcPr>
            <w:tcW w:w="4446" w:type="pct"/>
            <w:gridSpan w:val="2"/>
            <w:shd w:val="clear" w:color="auto" w:fill="D9D9D9" w:themeFill="background1" w:themeFillShade="D9"/>
          </w:tcPr>
          <w:p w14:paraId="2C294474" w14:textId="77777777" w:rsidR="0061193A" w:rsidRPr="002F4BEC" w:rsidRDefault="0061193A" w:rsidP="00D57B66">
            <w:pPr>
              <w:spacing w:before="120" w:after="120"/>
              <w:jc w:val="center"/>
              <w:rPr>
                <w:rFonts w:ascii="Verdana" w:hAnsi="Verdana"/>
                <w:b/>
              </w:rPr>
            </w:pPr>
            <w:r w:rsidRPr="002F4BEC">
              <w:rPr>
                <w:rFonts w:ascii="Verdana" w:hAnsi="Verdana"/>
                <w:b/>
              </w:rPr>
              <w:t xml:space="preserve">Action </w:t>
            </w:r>
          </w:p>
        </w:tc>
      </w:tr>
      <w:tr w:rsidR="00D563C4" w:rsidRPr="002F4BEC" w14:paraId="2B4F4876" w14:textId="77777777" w:rsidTr="006F1067">
        <w:tc>
          <w:tcPr>
            <w:tcW w:w="554" w:type="pct"/>
          </w:tcPr>
          <w:p w14:paraId="4F96185C" w14:textId="51175B3A" w:rsidR="00D563C4" w:rsidRPr="002F4BEC" w:rsidRDefault="00D6511C" w:rsidP="00D57B66">
            <w:pPr>
              <w:spacing w:before="120" w:after="120"/>
              <w:jc w:val="center"/>
              <w:rPr>
                <w:rFonts w:ascii="Verdana" w:hAnsi="Verdana"/>
                <w:b/>
              </w:rPr>
            </w:pPr>
            <w:r>
              <w:rPr>
                <w:rFonts w:ascii="Verdana" w:hAnsi="Verdana"/>
                <w:b/>
              </w:rPr>
              <w:lastRenderedPageBreak/>
              <w:t xml:space="preserve"> </w:t>
            </w:r>
            <w:r w:rsidR="002C49F6">
              <w:rPr>
                <w:rFonts w:ascii="Verdana" w:hAnsi="Verdana"/>
                <w:b/>
              </w:rPr>
              <w:t>1</w:t>
            </w:r>
          </w:p>
        </w:tc>
        <w:tc>
          <w:tcPr>
            <w:tcW w:w="4446" w:type="pct"/>
            <w:gridSpan w:val="2"/>
          </w:tcPr>
          <w:p w14:paraId="4C314EF9" w14:textId="0425C23B" w:rsidR="00D563C4" w:rsidRPr="002F4BEC" w:rsidRDefault="00D563C4" w:rsidP="00D57B66">
            <w:pPr>
              <w:spacing w:before="120" w:after="120"/>
              <w:rPr>
                <w:rFonts w:ascii="Verdana" w:hAnsi="Verdana"/>
              </w:rPr>
            </w:pPr>
            <w:r w:rsidRPr="002F4BEC">
              <w:rPr>
                <w:rFonts w:ascii="Verdana" w:hAnsi="Verdana"/>
              </w:rPr>
              <w:t xml:space="preserve">View the status of the prescription on the </w:t>
            </w:r>
            <w:r w:rsidRPr="002F4BEC">
              <w:rPr>
                <w:rFonts w:ascii="Verdana" w:hAnsi="Verdana"/>
                <w:b/>
              </w:rPr>
              <w:t>Main</w:t>
            </w:r>
            <w:r w:rsidRPr="002F4BEC">
              <w:rPr>
                <w:rFonts w:ascii="Verdana" w:hAnsi="Verdana"/>
              </w:rPr>
              <w:t xml:space="preserve"> screen in PeopleSafe</w:t>
            </w:r>
            <w:r w:rsidR="00F64747" w:rsidRPr="002F4BEC">
              <w:rPr>
                <w:rFonts w:ascii="Verdana" w:hAnsi="Verdana"/>
              </w:rPr>
              <w:t xml:space="preserve">. </w:t>
            </w:r>
          </w:p>
          <w:p w14:paraId="1AAF8039" w14:textId="77777777" w:rsidR="00D563C4" w:rsidRPr="00511C07" w:rsidRDefault="00D563C4" w:rsidP="00D57B66">
            <w:pPr>
              <w:numPr>
                <w:ilvl w:val="0"/>
                <w:numId w:val="6"/>
              </w:numPr>
              <w:spacing w:before="120" w:after="120"/>
              <w:rPr>
                <w:rFonts w:ascii="Verdana" w:hAnsi="Verdana"/>
                <w:color w:val="000000"/>
              </w:rPr>
            </w:pPr>
            <w:r w:rsidRPr="002F4BEC">
              <w:rPr>
                <w:rFonts w:ascii="Verdana" w:hAnsi="Verdana"/>
              </w:rPr>
              <w:t xml:space="preserve">It will display </w:t>
            </w:r>
            <w:r w:rsidRPr="00511C07">
              <w:rPr>
                <w:rFonts w:ascii="Verdana" w:hAnsi="Verdana"/>
                <w:color w:val="000000"/>
              </w:rPr>
              <w:t>“</w:t>
            </w:r>
            <w:r w:rsidR="001E7C60" w:rsidRPr="00511C07">
              <w:rPr>
                <w:rFonts w:ascii="Verdana" w:hAnsi="Verdana"/>
                <w:b/>
                <w:color w:val="000000"/>
              </w:rPr>
              <w:t>In Process</w:t>
            </w:r>
            <w:r w:rsidRPr="00511C07">
              <w:rPr>
                <w:rFonts w:ascii="Verdana" w:hAnsi="Verdana"/>
                <w:color w:val="000000"/>
              </w:rPr>
              <w:t>”</w:t>
            </w:r>
            <w:r w:rsidR="001E7C60" w:rsidRPr="00511C07">
              <w:rPr>
                <w:rFonts w:ascii="Verdana" w:hAnsi="Verdana"/>
                <w:color w:val="000000"/>
              </w:rPr>
              <w:t xml:space="preserve"> (or “</w:t>
            </w:r>
            <w:r w:rsidR="001E7C60" w:rsidRPr="00511C07">
              <w:rPr>
                <w:rFonts w:ascii="Verdana" w:hAnsi="Verdana"/>
                <w:b/>
                <w:color w:val="000000"/>
              </w:rPr>
              <w:t>Exception</w:t>
            </w:r>
            <w:r w:rsidR="001E7C60" w:rsidRPr="00511C07">
              <w:rPr>
                <w:rFonts w:ascii="Verdana" w:hAnsi="Verdana"/>
                <w:color w:val="000000"/>
              </w:rPr>
              <w:t>” if the order due date has passed)</w:t>
            </w:r>
            <w:r w:rsidRPr="00511C07">
              <w:rPr>
                <w:rFonts w:ascii="Verdana" w:hAnsi="Verdana"/>
                <w:color w:val="000000"/>
              </w:rPr>
              <w:t xml:space="preserve"> </w:t>
            </w:r>
            <w:r w:rsidR="001E7C60" w:rsidRPr="00511C07">
              <w:rPr>
                <w:rFonts w:ascii="Verdana" w:hAnsi="Verdana"/>
                <w:color w:val="000000"/>
              </w:rPr>
              <w:t xml:space="preserve">when </w:t>
            </w:r>
            <w:r w:rsidRPr="00511C07">
              <w:rPr>
                <w:rFonts w:ascii="Verdana" w:hAnsi="Verdana"/>
                <w:color w:val="000000"/>
              </w:rPr>
              <w:t>the Rx was placed on Prescriber Hold</w:t>
            </w:r>
            <w:r w:rsidR="008132AD" w:rsidRPr="00511C07">
              <w:rPr>
                <w:rFonts w:ascii="Verdana" w:hAnsi="Verdana"/>
                <w:color w:val="000000"/>
              </w:rPr>
              <w:t xml:space="preserve"> Until</w:t>
            </w:r>
            <w:r w:rsidRPr="00511C07">
              <w:rPr>
                <w:rFonts w:ascii="Verdana" w:hAnsi="Verdana"/>
                <w:color w:val="000000"/>
              </w:rPr>
              <w:t>.</w:t>
            </w:r>
          </w:p>
          <w:p w14:paraId="59D6D569" w14:textId="3798F387" w:rsidR="00D563C4" w:rsidRPr="002F4BEC" w:rsidRDefault="00D563C4" w:rsidP="00D57B66">
            <w:pPr>
              <w:numPr>
                <w:ilvl w:val="0"/>
                <w:numId w:val="6"/>
              </w:numPr>
              <w:spacing w:before="120" w:after="120"/>
              <w:rPr>
                <w:rFonts w:ascii="Verdana" w:hAnsi="Verdana"/>
              </w:rPr>
            </w:pPr>
            <w:r w:rsidRPr="00511C07">
              <w:rPr>
                <w:rFonts w:ascii="Verdana" w:hAnsi="Verdana"/>
                <w:color w:val="000000"/>
              </w:rPr>
              <w:t xml:space="preserve">A Future Fill date will also be displayed on the </w:t>
            </w:r>
            <w:r w:rsidRPr="00511C07">
              <w:rPr>
                <w:rFonts w:ascii="Verdana" w:hAnsi="Verdana"/>
                <w:b/>
                <w:color w:val="000000"/>
              </w:rPr>
              <w:t>Main</w:t>
            </w:r>
            <w:r w:rsidRPr="002F4BEC">
              <w:rPr>
                <w:rFonts w:ascii="Verdana" w:hAnsi="Verdana"/>
              </w:rPr>
              <w:t xml:space="preserve"> screen, but for Prescriber </w:t>
            </w:r>
            <w:r w:rsidR="00FB25DE" w:rsidRPr="002F4BEC">
              <w:rPr>
                <w:rFonts w:ascii="Verdana" w:hAnsi="Verdana"/>
              </w:rPr>
              <w:t xml:space="preserve">Hold Until </w:t>
            </w:r>
            <w:r w:rsidRPr="002F4BEC">
              <w:rPr>
                <w:rFonts w:ascii="Verdana" w:hAnsi="Verdana"/>
              </w:rPr>
              <w:t xml:space="preserve">Rx’s, it </w:t>
            </w:r>
            <w:r w:rsidR="005C54AD" w:rsidRPr="002F4BEC">
              <w:rPr>
                <w:rFonts w:ascii="Verdana" w:hAnsi="Verdana"/>
              </w:rPr>
              <w:t>displays</w:t>
            </w:r>
            <w:r w:rsidRPr="002F4BEC">
              <w:rPr>
                <w:rFonts w:ascii="Verdana" w:hAnsi="Verdana"/>
              </w:rPr>
              <w:t xml:space="preserve"> the expiration date of the Rx</w:t>
            </w:r>
            <w:r w:rsidR="00F64747" w:rsidRPr="002F4BEC">
              <w:rPr>
                <w:rFonts w:ascii="Verdana" w:hAnsi="Verdana"/>
              </w:rPr>
              <w:t xml:space="preserve">. </w:t>
            </w:r>
          </w:p>
          <w:p w14:paraId="21C5FAA8" w14:textId="77777777" w:rsidR="00D563C4" w:rsidRPr="002F4BEC" w:rsidRDefault="00D563C4" w:rsidP="00D57B66">
            <w:pPr>
              <w:spacing w:before="120" w:after="120"/>
              <w:rPr>
                <w:rFonts w:ascii="Verdana" w:hAnsi="Verdana"/>
              </w:rPr>
            </w:pPr>
          </w:p>
          <w:p w14:paraId="432DCCE2" w14:textId="5938071E" w:rsidR="00D563C4" w:rsidRDefault="00CD737D" w:rsidP="00D57B66">
            <w:pPr>
              <w:spacing w:before="120" w:after="120"/>
              <w:jc w:val="center"/>
            </w:pPr>
            <w:r>
              <w:rPr>
                <w:noProof/>
              </w:rPr>
              <w:drawing>
                <wp:inline distT="0" distB="0" distL="0" distR="0" wp14:anchorId="5575E3BD" wp14:editId="3A90D5B4">
                  <wp:extent cx="5486400" cy="30733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073319"/>
                          </a:xfrm>
                          <a:prstGeom prst="rect">
                            <a:avLst/>
                          </a:prstGeom>
                        </pic:spPr>
                      </pic:pic>
                    </a:graphicData>
                  </a:graphic>
                </wp:inline>
              </w:drawing>
            </w:r>
          </w:p>
          <w:p w14:paraId="4F19C960" w14:textId="77777777" w:rsidR="00D563C4" w:rsidRPr="002F4BEC" w:rsidRDefault="00D563C4" w:rsidP="00D57B66">
            <w:pPr>
              <w:spacing w:before="120" w:after="120"/>
              <w:rPr>
                <w:rFonts w:ascii="Verdana" w:hAnsi="Verdana"/>
              </w:rPr>
            </w:pPr>
          </w:p>
        </w:tc>
      </w:tr>
      <w:tr w:rsidR="00D563C4" w:rsidRPr="002F4BEC" w14:paraId="72F8FD7A" w14:textId="77777777" w:rsidTr="006F1067">
        <w:tc>
          <w:tcPr>
            <w:tcW w:w="554" w:type="pct"/>
          </w:tcPr>
          <w:p w14:paraId="1B9B8F84" w14:textId="77777777" w:rsidR="00D563C4" w:rsidRPr="002F4BEC" w:rsidRDefault="002C49F6" w:rsidP="00D57B66">
            <w:pPr>
              <w:spacing w:before="120" w:after="120"/>
              <w:jc w:val="center"/>
              <w:rPr>
                <w:rFonts w:ascii="Verdana" w:hAnsi="Verdana"/>
                <w:b/>
              </w:rPr>
            </w:pPr>
            <w:r>
              <w:rPr>
                <w:rFonts w:ascii="Verdana" w:hAnsi="Verdana"/>
                <w:b/>
              </w:rPr>
              <w:t>2</w:t>
            </w:r>
          </w:p>
        </w:tc>
        <w:tc>
          <w:tcPr>
            <w:tcW w:w="4446" w:type="pct"/>
            <w:gridSpan w:val="2"/>
          </w:tcPr>
          <w:p w14:paraId="39DD7AB8" w14:textId="77777777" w:rsidR="00D563C4" w:rsidRPr="002F4BEC" w:rsidRDefault="00D563C4" w:rsidP="00D57B66">
            <w:pPr>
              <w:spacing w:before="120" w:after="120"/>
              <w:rPr>
                <w:rFonts w:ascii="Verdana" w:hAnsi="Verdana"/>
              </w:rPr>
            </w:pPr>
            <w:r w:rsidRPr="002F4BEC">
              <w:rPr>
                <w:rFonts w:ascii="Verdana" w:hAnsi="Verdana"/>
              </w:rPr>
              <w:t xml:space="preserve">View the </w:t>
            </w:r>
            <w:r w:rsidRPr="002F4BEC">
              <w:rPr>
                <w:rFonts w:ascii="Verdana" w:hAnsi="Verdana"/>
                <w:b/>
              </w:rPr>
              <w:t>Prescription Details</w:t>
            </w:r>
            <w:r w:rsidRPr="002F4BEC">
              <w:rPr>
                <w:rFonts w:ascii="Verdana" w:hAnsi="Verdana"/>
              </w:rPr>
              <w:t xml:space="preserve"> for the prescription.</w:t>
            </w:r>
          </w:p>
          <w:p w14:paraId="00B9AE6D" w14:textId="77777777" w:rsidR="00D563C4" w:rsidRPr="002F4BEC" w:rsidRDefault="00D563C4" w:rsidP="00D57B66">
            <w:pPr>
              <w:numPr>
                <w:ilvl w:val="0"/>
                <w:numId w:val="6"/>
              </w:numPr>
              <w:spacing w:before="120" w:after="120"/>
              <w:rPr>
                <w:rFonts w:ascii="Verdana" w:hAnsi="Verdana"/>
              </w:rPr>
            </w:pPr>
            <w:r w:rsidRPr="002F4BEC">
              <w:rPr>
                <w:rFonts w:ascii="Verdana" w:hAnsi="Verdana"/>
              </w:rPr>
              <w:lastRenderedPageBreak/>
              <w:t>The Rx status will display “</w:t>
            </w:r>
            <w:r w:rsidR="00784F62" w:rsidRPr="002F4BEC">
              <w:rPr>
                <w:rFonts w:ascii="Verdana" w:hAnsi="Verdana"/>
                <w:b/>
              </w:rPr>
              <w:t>TRANSLATED - DIVERT</w:t>
            </w:r>
            <w:r w:rsidRPr="002F4BEC">
              <w:rPr>
                <w:rFonts w:ascii="Verdana" w:hAnsi="Verdana"/>
              </w:rPr>
              <w:t xml:space="preserve">” if the Rx was placed on Prescriber </w:t>
            </w:r>
            <w:r w:rsidR="00784F62" w:rsidRPr="002F4BEC">
              <w:rPr>
                <w:rFonts w:ascii="Verdana" w:hAnsi="Verdana"/>
              </w:rPr>
              <w:t>Hold Until</w:t>
            </w:r>
            <w:r w:rsidRPr="002F4BEC">
              <w:rPr>
                <w:rFonts w:ascii="Verdana" w:hAnsi="Verdana"/>
              </w:rPr>
              <w:t>.</w:t>
            </w:r>
          </w:p>
          <w:p w14:paraId="6E654D4F" w14:textId="01C34E53" w:rsidR="00F21018" w:rsidRPr="002F4BEC" w:rsidRDefault="00F21018" w:rsidP="00D57B66">
            <w:pPr>
              <w:numPr>
                <w:ilvl w:val="0"/>
                <w:numId w:val="6"/>
              </w:numPr>
              <w:spacing w:before="120" w:after="120"/>
              <w:rPr>
                <w:rFonts w:ascii="Verdana" w:hAnsi="Verdana"/>
              </w:rPr>
            </w:pPr>
            <w:r w:rsidRPr="002F4BEC">
              <w:rPr>
                <w:rFonts w:ascii="Verdana" w:hAnsi="Verdana"/>
              </w:rPr>
              <w:t>The View Problems screen will display the conflict “</w:t>
            </w:r>
            <w:r w:rsidRPr="002F4BEC">
              <w:rPr>
                <w:rFonts w:ascii="Verdana" w:hAnsi="Verdana"/>
                <w:b/>
              </w:rPr>
              <w:t>FFL – HOLD UNTIL PBR RESPONSE</w:t>
            </w:r>
            <w:r w:rsidR="00F64747" w:rsidRPr="002F4BEC">
              <w:rPr>
                <w:rFonts w:ascii="Verdana" w:hAnsi="Verdana"/>
              </w:rPr>
              <w:t>.”</w:t>
            </w:r>
            <w:r w:rsidRPr="002F4BEC">
              <w:rPr>
                <w:rFonts w:ascii="Verdana" w:hAnsi="Verdana"/>
              </w:rPr>
              <w:t xml:space="preserve"> </w:t>
            </w:r>
          </w:p>
          <w:p w14:paraId="3F53B501" w14:textId="77777777" w:rsidR="00F21018" w:rsidRPr="002F4BEC" w:rsidRDefault="00F21018" w:rsidP="00D57B66">
            <w:pPr>
              <w:spacing w:before="120" w:after="120"/>
              <w:ind w:left="360"/>
              <w:rPr>
                <w:rFonts w:ascii="Verdana" w:hAnsi="Verdana"/>
              </w:rPr>
            </w:pPr>
            <w:r w:rsidRPr="002F4BEC">
              <w:rPr>
                <w:rFonts w:ascii="Verdana" w:hAnsi="Verdana"/>
              </w:rPr>
              <w:t xml:space="preserve"> </w:t>
            </w:r>
          </w:p>
          <w:p w14:paraId="0953BC8F" w14:textId="77777777" w:rsidR="00D563C4" w:rsidRDefault="00C51993" w:rsidP="00D57B66">
            <w:pPr>
              <w:spacing w:before="120" w:after="120"/>
              <w:jc w:val="center"/>
            </w:pPr>
            <w:r>
              <w:rPr>
                <w:noProof/>
              </w:rPr>
              <w:drawing>
                <wp:inline distT="0" distB="0" distL="0" distR="0" wp14:anchorId="766EE17F" wp14:editId="13C5BFF7">
                  <wp:extent cx="5486400" cy="342795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427950"/>
                          </a:xfrm>
                          <a:prstGeom prst="rect">
                            <a:avLst/>
                          </a:prstGeom>
                          <a:noFill/>
                          <a:ln>
                            <a:noFill/>
                          </a:ln>
                        </pic:spPr>
                      </pic:pic>
                    </a:graphicData>
                  </a:graphic>
                </wp:inline>
              </w:drawing>
            </w:r>
          </w:p>
          <w:p w14:paraId="6C758194" w14:textId="77777777" w:rsidR="00D563C4" w:rsidRPr="002F4BEC" w:rsidRDefault="00D563C4" w:rsidP="00D57B66">
            <w:pPr>
              <w:spacing w:before="120" w:after="120"/>
              <w:rPr>
                <w:rFonts w:ascii="Verdana" w:hAnsi="Verdana"/>
              </w:rPr>
            </w:pPr>
          </w:p>
        </w:tc>
      </w:tr>
      <w:tr w:rsidR="005F221E" w:rsidRPr="002F4BEC" w14:paraId="6B84C2CD" w14:textId="77777777" w:rsidTr="006F1067">
        <w:trPr>
          <w:trHeight w:val="330"/>
        </w:trPr>
        <w:tc>
          <w:tcPr>
            <w:tcW w:w="554" w:type="pct"/>
            <w:vMerge w:val="restart"/>
          </w:tcPr>
          <w:p w14:paraId="5521351E" w14:textId="77777777" w:rsidR="005F221E" w:rsidRPr="002F4BEC" w:rsidRDefault="005F221E" w:rsidP="00D57B66">
            <w:pPr>
              <w:spacing w:before="120" w:after="120"/>
              <w:jc w:val="center"/>
              <w:rPr>
                <w:rFonts w:ascii="Verdana" w:hAnsi="Verdana"/>
                <w:b/>
              </w:rPr>
            </w:pPr>
            <w:r>
              <w:rPr>
                <w:rFonts w:ascii="Verdana" w:hAnsi="Verdana"/>
                <w:b/>
              </w:rPr>
              <w:lastRenderedPageBreak/>
              <w:t>3</w:t>
            </w:r>
          </w:p>
        </w:tc>
        <w:tc>
          <w:tcPr>
            <w:tcW w:w="4446" w:type="pct"/>
            <w:gridSpan w:val="2"/>
          </w:tcPr>
          <w:p w14:paraId="75FFAD37" w14:textId="16ABF0C9" w:rsidR="005F221E" w:rsidRPr="009E13FA" w:rsidRDefault="005F221E" w:rsidP="00D57B66">
            <w:pPr>
              <w:spacing w:before="120" w:after="120"/>
              <w:rPr>
                <w:rFonts w:ascii="Verdana" w:hAnsi="Verdana"/>
                <w:color w:val="000000"/>
              </w:rPr>
            </w:pPr>
            <w:r w:rsidRPr="009E13FA">
              <w:rPr>
                <w:rFonts w:ascii="Verdana" w:hAnsi="Verdana"/>
                <w:color w:val="000000"/>
              </w:rPr>
              <w:t>Inform the member:</w:t>
            </w:r>
            <w:r w:rsidR="00291837">
              <w:rPr>
                <w:rFonts w:ascii="Verdana" w:hAnsi="Verdana"/>
                <w:color w:val="000000"/>
              </w:rPr>
              <w:t xml:space="preserve">  </w:t>
            </w:r>
          </w:p>
          <w:p w14:paraId="6CA517B4" w14:textId="3CA0762F" w:rsidR="005F221E" w:rsidRPr="009E13FA" w:rsidRDefault="005F221E" w:rsidP="00D57B66">
            <w:pPr>
              <w:numPr>
                <w:ilvl w:val="0"/>
                <w:numId w:val="7"/>
              </w:numPr>
              <w:spacing w:before="120" w:after="120"/>
              <w:rPr>
                <w:rFonts w:ascii="Verdana" w:hAnsi="Verdana"/>
                <w:color w:val="000000"/>
              </w:rPr>
            </w:pPr>
            <w:r w:rsidRPr="009E13FA">
              <w:rPr>
                <w:rFonts w:ascii="Verdana" w:hAnsi="Verdana"/>
                <w:color w:val="000000"/>
              </w:rPr>
              <w:lastRenderedPageBreak/>
              <w:t>Additional clarification is needed for the Rx, and that the pharmacy expects to receive a response from the prescriber in the near future</w:t>
            </w:r>
            <w:r w:rsidR="00F64747" w:rsidRPr="009E13FA">
              <w:rPr>
                <w:rFonts w:ascii="Verdana" w:hAnsi="Verdana"/>
                <w:color w:val="000000"/>
              </w:rPr>
              <w:t xml:space="preserve">. </w:t>
            </w:r>
          </w:p>
          <w:p w14:paraId="148B56FE" w14:textId="72E2AD1C" w:rsidR="005F221E" w:rsidRDefault="005F221E" w:rsidP="00D57B66">
            <w:pPr>
              <w:numPr>
                <w:ilvl w:val="0"/>
                <w:numId w:val="7"/>
              </w:numPr>
              <w:spacing w:before="120" w:after="120"/>
              <w:rPr>
                <w:rFonts w:ascii="Verdana" w:hAnsi="Verdana"/>
                <w:color w:val="000000"/>
              </w:rPr>
            </w:pPr>
            <w:r w:rsidRPr="009E13FA">
              <w:rPr>
                <w:rFonts w:ascii="Verdana" w:hAnsi="Verdana"/>
                <w:color w:val="000000"/>
              </w:rPr>
              <w:t>The prescription will be held until the prescriber provides us with the necessary information, but the member can expedite the process by reminding their prescriber that they need to contact us</w:t>
            </w:r>
            <w:r w:rsidR="00F64747" w:rsidRPr="009E13FA">
              <w:rPr>
                <w:rFonts w:ascii="Verdana" w:hAnsi="Verdana"/>
                <w:color w:val="000000"/>
              </w:rPr>
              <w:t xml:space="preserve">. </w:t>
            </w:r>
          </w:p>
          <w:p w14:paraId="409518D4" w14:textId="77777777" w:rsidR="005F221E" w:rsidRDefault="005F221E" w:rsidP="00D57B66">
            <w:pPr>
              <w:spacing w:before="120" w:after="120"/>
              <w:rPr>
                <w:rFonts w:ascii="Verdana" w:hAnsi="Verdana"/>
                <w:color w:val="000000"/>
              </w:rPr>
            </w:pPr>
          </w:p>
          <w:p w14:paraId="481512F3" w14:textId="42BAD32C" w:rsidR="005F221E" w:rsidRPr="00D57B66" w:rsidRDefault="005F221E" w:rsidP="00D57B66">
            <w:pPr>
              <w:spacing w:before="120" w:after="120"/>
              <w:rPr>
                <w:rFonts w:ascii="Verdana" w:hAnsi="Verdana"/>
                <w:color w:val="000000"/>
              </w:rPr>
            </w:pPr>
            <w:r w:rsidRPr="009E13FA">
              <w:rPr>
                <w:rFonts w:ascii="Verdana" w:hAnsi="Verdana"/>
                <w:color w:val="000000"/>
              </w:rPr>
              <w:t xml:space="preserve">Verify if the prescriber received the fax from </w:t>
            </w:r>
            <w:r>
              <w:rPr>
                <w:rFonts w:ascii="Verdana" w:hAnsi="Verdana"/>
                <w:color w:val="000000"/>
              </w:rPr>
              <w:t>mail order</w:t>
            </w:r>
            <w:r w:rsidRPr="009E13FA">
              <w:rPr>
                <w:rFonts w:ascii="Verdana" w:hAnsi="Verdana"/>
                <w:color w:val="000000"/>
              </w:rPr>
              <w:t xml:space="preserve"> to clarify the prescription:</w:t>
            </w:r>
            <w:r w:rsidR="00291837">
              <w:rPr>
                <w:rFonts w:ascii="Verdana" w:hAnsi="Verdana"/>
                <w:color w:val="000000"/>
              </w:rPr>
              <w:t xml:space="preserve">  </w:t>
            </w:r>
          </w:p>
        </w:tc>
      </w:tr>
      <w:tr w:rsidR="00133E14" w:rsidRPr="002F4BEC" w14:paraId="7ED6085C" w14:textId="77777777" w:rsidTr="006F1067">
        <w:trPr>
          <w:trHeight w:val="330"/>
        </w:trPr>
        <w:tc>
          <w:tcPr>
            <w:tcW w:w="554" w:type="pct"/>
            <w:vMerge/>
          </w:tcPr>
          <w:p w14:paraId="5F321A19" w14:textId="77777777" w:rsidR="00133E14" w:rsidRDefault="00133E14" w:rsidP="00D57B66">
            <w:pPr>
              <w:spacing w:before="120" w:after="120"/>
              <w:jc w:val="center"/>
              <w:rPr>
                <w:rFonts w:ascii="Verdana" w:hAnsi="Verdana"/>
                <w:b/>
              </w:rPr>
            </w:pPr>
          </w:p>
        </w:tc>
        <w:tc>
          <w:tcPr>
            <w:tcW w:w="2223" w:type="pct"/>
            <w:shd w:val="clear" w:color="auto" w:fill="D9D9D9" w:themeFill="background1" w:themeFillShade="D9"/>
          </w:tcPr>
          <w:p w14:paraId="20201304" w14:textId="77777777" w:rsidR="00133E14" w:rsidRPr="009E13FA" w:rsidRDefault="00133E14" w:rsidP="00D57B66">
            <w:pPr>
              <w:spacing w:before="120" w:after="120"/>
              <w:jc w:val="center"/>
              <w:rPr>
                <w:rFonts w:ascii="Verdana" w:hAnsi="Verdana"/>
                <w:color w:val="000000"/>
              </w:rPr>
            </w:pPr>
            <w:r w:rsidRPr="009E13FA">
              <w:rPr>
                <w:rFonts w:ascii="Verdana" w:hAnsi="Verdana"/>
                <w:b/>
                <w:color w:val="000000"/>
              </w:rPr>
              <w:t>If the</w:t>
            </w:r>
            <w:r>
              <w:rPr>
                <w:rFonts w:ascii="Verdana" w:hAnsi="Verdana"/>
                <w:b/>
                <w:color w:val="000000"/>
              </w:rPr>
              <w:t xml:space="preserve"> prescriber</w:t>
            </w:r>
            <w:r w:rsidRPr="009E13FA">
              <w:rPr>
                <w:rFonts w:ascii="Verdana" w:hAnsi="Verdana"/>
                <w:b/>
                <w:color w:val="000000"/>
              </w:rPr>
              <w:t>…</w:t>
            </w:r>
          </w:p>
        </w:tc>
        <w:tc>
          <w:tcPr>
            <w:tcW w:w="2223" w:type="pct"/>
            <w:shd w:val="clear" w:color="auto" w:fill="D9D9D9" w:themeFill="background1" w:themeFillShade="D9"/>
          </w:tcPr>
          <w:p w14:paraId="09864371" w14:textId="77777777" w:rsidR="00133E14" w:rsidRPr="00133E14" w:rsidRDefault="00133E14" w:rsidP="00D57B66">
            <w:pPr>
              <w:spacing w:before="120" w:after="120"/>
              <w:jc w:val="center"/>
              <w:rPr>
                <w:rFonts w:ascii="Verdana" w:hAnsi="Verdana"/>
                <w:b/>
                <w:color w:val="000000"/>
              </w:rPr>
            </w:pPr>
            <w:r w:rsidRPr="00133E14">
              <w:rPr>
                <w:rFonts w:ascii="Verdana" w:hAnsi="Verdana"/>
                <w:b/>
                <w:color w:val="000000"/>
              </w:rPr>
              <w:t>Then…</w:t>
            </w:r>
          </w:p>
        </w:tc>
      </w:tr>
      <w:tr w:rsidR="00133E14" w:rsidRPr="002F4BEC" w14:paraId="3AD62439" w14:textId="77777777" w:rsidTr="006F1067">
        <w:trPr>
          <w:trHeight w:val="330"/>
        </w:trPr>
        <w:tc>
          <w:tcPr>
            <w:tcW w:w="554" w:type="pct"/>
            <w:vMerge/>
          </w:tcPr>
          <w:p w14:paraId="740BA81B" w14:textId="77777777" w:rsidR="00133E14" w:rsidRDefault="00133E14" w:rsidP="00D57B66">
            <w:pPr>
              <w:spacing w:before="120" w:after="120"/>
              <w:jc w:val="center"/>
              <w:rPr>
                <w:rFonts w:ascii="Verdana" w:hAnsi="Verdana"/>
                <w:b/>
              </w:rPr>
            </w:pPr>
          </w:p>
        </w:tc>
        <w:tc>
          <w:tcPr>
            <w:tcW w:w="2223" w:type="pct"/>
          </w:tcPr>
          <w:p w14:paraId="7E3D0938" w14:textId="77777777" w:rsidR="00133E14" w:rsidRPr="009E13FA" w:rsidRDefault="00133E14" w:rsidP="00D57B66">
            <w:pPr>
              <w:spacing w:before="120" w:after="120"/>
              <w:rPr>
                <w:rFonts w:ascii="Verdana" w:hAnsi="Verdana"/>
                <w:color w:val="000000"/>
              </w:rPr>
            </w:pPr>
            <w:r>
              <w:rPr>
                <w:rFonts w:ascii="Verdana" w:hAnsi="Verdana"/>
                <w:color w:val="000000"/>
              </w:rPr>
              <w:t>Did not receive the fax</w:t>
            </w:r>
          </w:p>
        </w:tc>
        <w:tc>
          <w:tcPr>
            <w:tcW w:w="2223" w:type="pct"/>
          </w:tcPr>
          <w:p w14:paraId="06979B77" w14:textId="66DEE21A" w:rsidR="00133E14" w:rsidRPr="009E13FA" w:rsidRDefault="00133E14" w:rsidP="00D57B66">
            <w:pPr>
              <w:spacing w:before="120" w:after="120"/>
              <w:rPr>
                <w:rFonts w:ascii="Verdana" w:hAnsi="Verdana"/>
                <w:color w:val="000000"/>
              </w:rPr>
            </w:pPr>
            <w:r w:rsidRPr="009E13FA">
              <w:rPr>
                <w:rFonts w:ascii="Verdana" w:hAnsi="Verdana"/>
                <w:color w:val="000000"/>
              </w:rPr>
              <w:t xml:space="preserve">The CCR should contact the Delayed Prescriber Response line at </w:t>
            </w:r>
            <w:r w:rsidRPr="003D37D8">
              <w:rPr>
                <w:rFonts w:ascii="Verdana" w:hAnsi="Verdana"/>
                <w:b/>
                <w:bCs/>
                <w:color w:val="000000"/>
              </w:rPr>
              <w:t xml:space="preserve">800-459-1907 </w:t>
            </w:r>
            <w:r w:rsidRPr="009E13FA">
              <w:rPr>
                <w:rFonts w:ascii="Verdana" w:hAnsi="Verdana"/>
                <w:color w:val="000000"/>
              </w:rPr>
              <w:t>and ask that the request be re</w:t>
            </w:r>
            <w:r w:rsidR="00244C24">
              <w:rPr>
                <w:rFonts w:ascii="Verdana" w:hAnsi="Verdana"/>
                <w:color w:val="000000"/>
              </w:rPr>
              <w:t>-</w:t>
            </w:r>
            <w:r w:rsidRPr="009E13FA">
              <w:rPr>
                <w:rFonts w:ascii="Verdana" w:hAnsi="Verdana"/>
                <w:color w:val="000000"/>
              </w:rPr>
              <w:t xml:space="preserve">sent to the prescriber’s office. </w:t>
            </w:r>
          </w:p>
          <w:p w14:paraId="0133C9EC" w14:textId="7EA88788" w:rsidR="00133E14" w:rsidRPr="009E13FA" w:rsidRDefault="006F1067" w:rsidP="00D57B66">
            <w:pPr>
              <w:spacing w:before="120" w:after="120"/>
              <w:rPr>
                <w:rFonts w:ascii="Verdana" w:hAnsi="Verdana"/>
                <w:color w:val="000000"/>
              </w:rPr>
            </w:pPr>
            <w:r>
              <w:rPr>
                <w:noProof/>
              </w:rPr>
              <w:drawing>
                <wp:inline distT="0" distB="0" distL="0" distR="0" wp14:anchorId="77F0BFAA" wp14:editId="69F5E6A0">
                  <wp:extent cx="304762" cy="304762"/>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2" cy="304762"/>
                          </a:xfrm>
                          <a:prstGeom prst="rect">
                            <a:avLst/>
                          </a:prstGeom>
                        </pic:spPr>
                      </pic:pic>
                    </a:graphicData>
                  </a:graphic>
                </wp:inline>
              </w:drawing>
            </w:r>
            <w:r w:rsidR="00D911E9">
              <w:rPr>
                <w:rFonts w:ascii="Verdana" w:hAnsi="Verdana"/>
                <w:color w:val="FF0000"/>
              </w:rPr>
              <w:t xml:space="preserve"> </w:t>
            </w:r>
            <w:r w:rsidR="001261CA" w:rsidRPr="00D911E9">
              <w:rPr>
                <w:rFonts w:ascii="Verdana" w:hAnsi="Verdana"/>
              </w:rPr>
              <w:t xml:space="preserve">For Hawaii Mail Order clients, CCR should contact the Hawaii Clinical dept. at 1-877-418-4130 opt 2. Hours of Operation are 8:00am - 5:00pm HST, Monday – Friday. Ask that the request be re-sent to the prescriber’s office. </w:t>
            </w:r>
          </w:p>
        </w:tc>
      </w:tr>
      <w:tr w:rsidR="00133E14" w:rsidRPr="002F4BEC" w14:paraId="4D2107CE" w14:textId="77777777" w:rsidTr="006F1067">
        <w:trPr>
          <w:trHeight w:val="330"/>
        </w:trPr>
        <w:tc>
          <w:tcPr>
            <w:tcW w:w="554" w:type="pct"/>
            <w:vMerge/>
          </w:tcPr>
          <w:p w14:paraId="44386F1B" w14:textId="77777777" w:rsidR="00133E14" w:rsidRDefault="00133E14" w:rsidP="00D57B66">
            <w:pPr>
              <w:spacing w:before="120" w:after="120"/>
              <w:jc w:val="center"/>
              <w:rPr>
                <w:rFonts w:ascii="Verdana" w:hAnsi="Verdana"/>
                <w:b/>
              </w:rPr>
            </w:pPr>
          </w:p>
        </w:tc>
        <w:tc>
          <w:tcPr>
            <w:tcW w:w="2223" w:type="pct"/>
          </w:tcPr>
          <w:p w14:paraId="440B404A" w14:textId="77777777" w:rsidR="00133E14" w:rsidRPr="009E13FA" w:rsidRDefault="00133E14" w:rsidP="00D57B66">
            <w:pPr>
              <w:spacing w:before="120" w:after="120"/>
              <w:rPr>
                <w:rFonts w:ascii="Verdana" w:hAnsi="Verdana"/>
                <w:color w:val="000000"/>
              </w:rPr>
            </w:pPr>
            <w:r>
              <w:rPr>
                <w:rFonts w:ascii="Verdana" w:hAnsi="Verdana"/>
                <w:color w:val="000000"/>
              </w:rPr>
              <w:t>R</w:t>
            </w:r>
            <w:r w:rsidRPr="009E13FA">
              <w:rPr>
                <w:rFonts w:ascii="Verdana" w:hAnsi="Verdana"/>
                <w:color w:val="000000"/>
              </w:rPr>
              <w:t xml:space="preserve">eceived fax but has not yet responded, or it was faxed back to </w:t>
            </w:r>
            <w:r>
              <w:rPr>
                <w:rFonts w:ascii="Verdana" w:hAnsi="Verdana"/>
                <w:color w:val="000000"/>
              </w:rPr>
              <w:t>mail order</w:t>
            </w:r>
            <w:r w:rsidRPr="009E13FA">
              <w:rPr>
                <w:rFonts w:ascii="Verdana" w:hAnsi="Verdana"/>
                <w:color w:val="000000"/>
              </w:rPr>
              <w:t xml:space="preserve"> but not received</w:t>
            </w:r>
          </w:p>
        </w:tc>
        <w:tc>
          <w:tcPr>
            <w:tcW w:w="2223" w:type="pct"/>
          </w:tcPr>
          <w:p w14:paraId="7EAE3CC8" w14:textId="77777777" w:rsidR="00133E14" w:rsidRPr="009E13FA" w:rsidRDefault="00133E14" w:rsidP="00D57B66">
            <w:pPr>
              <w:spacing w:before="120" w:after="120"/>
              <w:rPr>
                <w:rFonts w:ascii="Verdana" w:hAnsi="Verdana"/>
                <w:color w:val="000000"/>
              </w:rPr>
            </w:pPr>
            <w:r w:rsidRPr="009E13FA">
              <w:rPr>
                <w:rFonts w:ascii="Verdana" w:hAnsi="Verdana"/>
                <w:color w:val="000000"/>
              </w:rPr>
              <w:t>The prescriber’s office should be advised to re-fax it.</w:t>
            </w:r>
          </w:p>
          <w:p w14:paraId="7D5EC60E" w14:textId="5AEF6F7D" w:rsidR="00133E14" w:rsidRPr="0058070F" w:rsidRDefault="00133E14" w:rsidP="0058070F">
            <w:pPr>
              <w:spacing w:before="120" w:after="120"/>
              <w:rPr>
                <w:rFonts w:ascii="Verdana" w:hAnsi="Verdana"/>
                <w:color w:val="FF0000"/>
              </w:rPr>
            </w:pPr>
            <w:r w:rsidRPr="009E13FA">
              <w:rPr>
                <w:rFonts w:ascii="Verdana" w:hAnsi="Verdana"/>
                <w:color w:val="000000"/>
              </w:rPr>
              <w:t xml:space="preserve">If prescriber is calling and does not have the original fax, warm transfer to the Delayed Prescriber Response line at </w:t>
            </w:r>
            <w:r w:rsidRPr="003D37D8">
              <w:rPr>
                <w:rFonts w:ascii="Verdana" w:hAnsi="Verdana"/>
                <w:b/>
                <w:bCs/>
                <w:color w:val="000000"/>
              </w:rPr>
              <w:t>800-459-1907</w:t>
            </w:r>
            <w:r w:rsidRPr="009E13FA">
              <w:rPr>
                <w:rFonts w:ascii="Verdana" w:hAnsi="Verdana"/>
                <w:color w:val="000000"/>
              </w:rPr>
              <w:t>.</w:t>
            </w:r>
            <w:r w:rsidR="00125698">
              <w:rPr>
                <w:rFonts w:ascii="Verdana" w:hAnsi="Verdana"/>
                <w:color w:val="FF0000"/>
              </w:rPr>
              <w:t xml:space="preserve"> </w:t>
            </w:r>
          </w:p>
          <w:p w14:paraId="37E0FB9A" w14:textId="22646F9C" w:rsidR="00133E14" w:rsidRPr="009E13FA" w:rsidRDefault="006F1067" w:rsidP="00D57B66">
            <w:pPr>
              <w:spacing w:before="120" w:after="120"/>
              <w:rPr>
                <w:rFonts w:ascii="Verdana" w:hAnsi="Verdana"/>
                <w:color w:val="000000"/>
              </w:rPr>
            </w:pPr>
            <w:r>
              <w:rPr>
                <w:noProof/>
              </w:rPr>
              <w:lastRenderedPageBreak/>
              <w:drawing>
                <wp:inline distT="0" distB="0" distL="0" distR="0" wp14:anchorId="182E0A89" wp14:editId="3956EA22">
                  <wp:extent cx="304762" cy="304762"/>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2" cy="304762"/>
                          </a:xfrm>
                          <a:prstGeom prst="rect">
                            <a:avLst/>
                          </a:prstGeom>
                        </pic:spPr>
                      </pic:pic>
                    </a:graphicData>
                  </a:graphic>
                </wp:inline>
              </w:drawing>
            </w:r>
            <w:r w:rsidR="00D911E9">
              <w:rPr>
                <w:rFonts w:ascii="Verdana" w:hAnsi="Verdana"/>
                <w:color w:val="FF0000"/>
              </w:rPr>
              <w:t xml:space="preserve"> </w:t>
            </w:r>
            <w:r w:rsidR="00125698" w:rsidRPr="00D911E9">
              <w:rPr>
                <w:rFonts w:ascii="Verdana" w:hAnsi="Verdana"/>
              </w:rPr>
              <w:t xml:space="preserve">For Hawaii Mail Order clients, </w:t>
            </w:r>
            <w:r w:rsidR="00C8333F" w:rsidRPr="00D911E9">
              <w:rPr>
                <w:rFonts w:ascii="Verdana" w:hAnsi="Verdana"/>
              </w:rPr>
              <w:t xml:space="preserve">warm transfer prescriber to </w:t>
            </w:r>
            <w:r w:rsidR="00125698" w:rsidRPr="00D911E9">
              <w:rPr>
                <w:rFonts w:ascii="Verdana" w:hAnsi="Verdana"/>
              </w:rPr>
              <w:t xml:space="preserve">the Hawaii Clinical dept. at 1-877-418-4130 opt 2. Hours of Operation are 8:00am - 5:00pm HST, Monday – Friday. </w:t>
            </w:r>
          </w:p>
        </w:tc>
      </w:tr>
      <w:tr w:rsidR="00133E14" w:rsidRPr="002F4BEC" w14:paraId="00A61E7B" w14:textId="77777777" w:rsidTr="006F1067">
        <w:trPr>
          <w:trHeight w:val="330"/>
        </w:trPr>
        <w:tc>
          <w:tcPr>
            <w:tcW w:w="554" w:type="pct"/>
            <w:vMerge/>
          </w:tcPr>
          <w:p w14:paraId="073540E8" w14:textId="77777777" w:rsidR="00133E14" w:rsidRDefault="00133E14" w:rsidP="00D57B66">
            <w:pPr>
              <w:spacing w:before="120" w:after="120"/>
              <w:jc w:val="center"/>
              <w:rPr>
                <w:rFonts w:ascii="Verdana" w:hAnsi="Verdana"/>
                <w:b/>
              </w:rPr>
            </w:pPr>
          </w:p>
        </w:tc>
        <w:tc>
          <w:tcPr>
            <w:tcW w:w="2223" w:type="pct"/>
            <w:shd w:val="clear" w:color="auto" w:fill="D9D9D9" w:themeFill="background1" w:themeFillShade="D9"/>
          </w:tcPr>
          <w:p w14:paraId="2107BA4F" w14:textId="77777777" w:rsidR="00133E14" w:rsidRPr="009E13FA" w:rsidRDefault="00133E14" w:rsidP="00D57B66">
            <w:pPr>
              <w:spacing w:before="120" w:after="120"/>
              <w:jc w:val="center"/>
              <w:rPr>
                <w:rFonts w:ascii="Verdana" w:hAnsi="Verdana"/>
                <w:color w:val="000000"/>
              </w:rPr>
            </w:pPr>
            <w:r w:rsidRPr="009E13FA">
              <w:rPr>
                <w:rFonts w:ascii="Verdana" w:hAnsi="Verdana"/>
                <w:b/>
                <w:color w:val="000000"/>
              </w:rPr>
              <w:t>If the</w:t>
            </w:r>
            <w:r>
              <w:rPr>
                <w:rFonts w:ascii="Verdana" w:hAnsi="Verdana"/>
                <w:b/>
                <w:color w:val="000000"/>
              </w:rPr>
              <w:t xml:space="preserve"> member</w:t>
            </w:r>
            <w:r w:rsidRPr="009E13FA">
              <w:rPr>
                <w:rFonts w:ascii="Verdana" w:hAnsi="Verdana"/>
                <w:b/>
                <w:color w:val="000000"/>
              </w:rPr>
              <w:t>…</w:t>
            </w:r>
            <w:r>
              <w:rPr>
                <w:rFonts w:ascii="Verdana" w:hAnsi="Verdana"/>
                <w:b/>
                <w:color w:val="000000"/>
              </w:rPr>
              <w:t xml:space="preserve"> </w:t>
            </w:r>
          </w:p>
        </w:tc>
        <w:tc>
          <w:tcPr>
            <w:tcW w:w="2223" w:type="pct"/>
            <w:shd w:val="clear" w:color="auto" w:fill="D9D9D9" w:themeFill="background1" w:themeFillShade="D9"/>
          </w:tcPr>
          <w:p w14:paraId="40831AC0" w14:textId="77777777" w:rsidR="00133E14" w:rsidRPr="009E13FA" w:rsidRDefault="00133E14" w:rsidP="00D57B66">
            <w:pPr>
              <w:spacing w:before="120" w:after="120"/>
              <w:jc w:val="center"/>
              <w:rPr>
                <w:rFonts w:ascii="Verdana" w:hAnsi="Verdana"/>
                <w:color w:val="000000"/>
              </w:rPr>
            </w:pPr>
            <w:r w:rsidRPr="009E13FA">
              <w:rPr>
                <w:rFonts w:ascii="Verdana" w:hAnsi="Verdana"/>
                <w:b/>
                <w:color w:val="000000"/>
              </w:rPr>
              <w:t>Then…</w:t>
            </w:r>
          </w:p>
        </w:tc>
      </w:tr>
      <w:tr w:rsidR="00133E14" w:rsidRPr="002F4BEC" w14:paraId="20FE32C3" w14:textId="77777777" w:rsidTr="006F1067">
        <w:trPr>
          <w:trHeight w:val="330"/>
        </w:trPr>
        <w:tc>
          <w:tcPr>
            <w:tcW w:w="554" w:type="pct"/>
            <w:vMerge/>
          </w:tcPr>
          <w:p w14:paraId="7FEC0948" w14:textId="77777777" w:rsidR="00133E14" w:rsidRDefault="00133E14" w:rsidP="00D57B66">
            <w:pPr>
              <w:spacing w:before="120" w:after="120"/>
              <w:jc w:val="center"/>
              <w:rPr>
                <w:rFonts w:ascii="Verdana" w:hAnsi="Verdana"/>
                <w:b/>
              </w:rPr>
            </w:pPr>
          </w:p>
        </w:tc>
        <w:tc>
          <w:tcPr>
            <w:tcW w:w="2223" w:type="pct"/>
          </w:tcPr>
          <w:p w14:paraId="1D2CFCA1" w14:textId="77777777" w:rsidR="00133E14" w:rsidRPr="009E13FA" w:rsidRDefault="00133E14" w:rsidP="00D57B66">
            <w:pPr>
              <w:spacing w:before="120" w:after="120"/>
              <w:rPr>
                <w:rFonts w:ascii="Verdana" w:hAnsi="Verdana"/>
                <w:color w:val="000000"/>
              </w:rPr>
            </w:pPr>
            <w:r>
              <w:rPr>
                <w:rFonts w:ascii="Verdana" w:hAnsi="Verdana"/>
                <w:color w:val="000000"/>
              </w:rPr>
              <w:t>Calls to find out why the prescription is on hold.</w:t>
            </w:r>
          </w:p>
        </w:tc>
        <w:tc>
          <w:tcPr>
            <w:tcW w:w="2223" w:type="pct"/>
          </w:tcPr>
          <w:p w14:paraId="2F858885" w14:textId="40FD8271" w:rsidR="00244C24" w:rsidRDefault="0017757B" w:rsidP="00244C24">
            <w:pPr>
              <w:spacing w:before="120" w:after="120"/>
              <w:rPr>
                <w:rFonts w:ascii="Verdana" w:hAnsi="Verdana"/>
                <w:color w:val="000000"/>
              </w:rPr>
            </w:pPr>
            <w:r>
              <w:rPr>
                <w:rFonts w:ascii="Verdana" w:hAnsi="Verdana"/>
                <w:color w:val="000000"/>
              </w:rPr>
              <w:t>D</w:t>
            </w:r>
            <w:r w:rsidR="00244C24">
              <w:rPr>
                <w:rFonts w:ascii="Verdana" w:hAnsi="Verdana"/>
                <w:color w:val="000000"/>
              </w:rPr>
              <w:t xml:space="preserve">o </w:t>
            </w:r>
            <w:r w:rsidR="00244C24">
              <w:rPr>
                <w:rFonts w:ascii="Verdana" w:hAnsi="Verdana"/>
                <w:b/>
                <w:bCs/>
                <w:color w:val="000000"/>
              </w:rPr>
              <w:t>not</w:t>
            </w:r>
            <w:r w:rsidR="00244C24">
              <w:rPr>
                <w:rFonts w:ascii="Verdana" w:hAnsi="Verdana"/>
                <w:color w:val="000000"/>
              </w:rPr>
              <w:t xml:space="preserve"> provide the Delayed Prescriber Response line to Members. </w:t>
            </w:r>
            <w:r w:rsidR="004566FC" w:rsidRPr="00D911E9">
              <w:rPr>
                <w:rFonts w:ascii="Verdana" w:hAnsi="Verdana"/>
              </w:rPr>
              <w:t>This phone number is for internal use only.</w:t>
            </w:r>
            <w:r w:rsidR="00244C24" w:rsidRPr="00D911E9">
              <w:rPr>
                <w:rFonts w:ascii="Verdana" w:hAnsi="Verdana"/>
              </w:rPr>
              <w:t xml:space="preserve"> Instead, ask them </w:t>
            </w:r>
            <w:r w:rsidR="00CD737D" w:rsidRPr="00D911E9">
              <w:rPr>
                <w:rFonts w:ascii="Verdana" w:hAnsi="Verdana"/>
              </w:rPr>
              <w:t>to call</w:t>
            </w:r>
            <w:r w:rsidR="00244C24" w:rsidRPr="00D911E9">
              <w:rPr>
                <w:rFonts w:ascii="Verdana" w:hAnsi="Verdana"/>
              </w:rPr>
              <w:t xml:space="preserve"> their MD office and pro</w:t>
            </w:r>
            <w:r w:rsidR="00244C24">
              <w:rPr>
                <w:rFonts w:ascii="Verdana" w:hAnsi="Verdana"/>
                <w:color w:val="000000"/>
              </w:rPr>
              <w:t>mpt them to respond to the fax which was already sent, or call the Customer Care number so we can connect them to that department.</w:t>
            </w:r>
          </w:p>
          <w:p w14:paraId="30D3219F" w14:textId="77777777" w:rsidR="00244C24" w:rsidRDefault="00244C24" w:rsidP="00244C24">
            <w:pPr>
              <w:spacing w:before="120" w:after="120"/>
              <w:rPr>
                <w:rFonts w:ascii="Verdana" w:hAnsi="Verdana"/>
                <w:color w:val="000000"/>
              </w:rPr>
            </w:pPr>
          </w:p>
          <w:p w14:paraId="2EBD994B" w14:textId="77777777" w:rsidR="00244C24" w:rsidRDefault="00244C24" w:rsidP="00244C24">
            <w:pPr>
              <w:spacing w:before="120" w:after="120"/>
              <w:rPr>
                <w:rFonts w:ascii="Verdana" w:hAnsi="Verdana"/>
                <w:color w:val="000000"/>
              </w:rPr>
            </w:pPr>
            <w:r>
              <w:rPr>
                <w:rFonts w:ascii="Verdana" w:hAnsi="Verdana"/>
                <w:color w:val="000000"/>
              </w:rPr>
              <w:t xml:space="preserve">If the Member is unhappy with this or pushes back, place the caller on Hold and contact the Delayed Prescriber Response line at </w:t>
            </w:r>
            <w:r>
              <w:rPr>
                <w:rFonts w:ascii="Verdana" w:hAnsi="Verdana"/>
                <w:b/>
                <w:bCs/>
                <w:color w:val="000000"/>
              </w:rPr>
              <w:t>1-800-459-1907</w:t>
            </w:r>
            <w:r>
              <w:rPr>
                <w:rFonts w:ascii="Verdana" w:hAnsi="Verdana"/>
                <w:color w:val="000000"/>
              </w:rPr>
              <w:t xml:space="preserve"> and ask that the request be re-sent to the prescriber’s office.</w:t>
            </w:r>
          </w:p>
          <w:p w14:paraId="3C25A396" w14:textId="3DC42CA7" w:rsidR="000237E7" w:rsidRPr="001261CA" w:rsidRDefault="006F1067" w:rsidP="000237E7">
            <w:pPr>
              <w:spacing w:before="120" w:after="120"/>
              <w:rPr>
                <w:rFonts w:ascii="Verdana" w:hAnsi="Verdana"/>
                <w:color w:val="FF0000"/>
              </w:rPr>
            </w:pPr>
            <w:r>
              <w:rPr>
                <w:noProof/>
              </w:rPr>
              <w:drawing>
                <wp:inline distT="0" distB="0" distL="0" distR="0" wp14:anchorId="31518CEA" wp14:editId="2097A8CE">
                  <wp:extent cx="304762" cy="304762"/>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2" cy="304762"/>
                          </a:xfrm>
                          <a:prstGeom prst="rect">
                            <a:avLst/>
                          </a:prstGeom>
                        </pic:spPr>
                      </pic:pic>
                    </a:graphicData>
                  </a:graphic>
                </wp:inline>
              </w:drawing>
            </w:r>
            <w:r w:rsidR="00D911E9">
              <w:rPr>
                <w:rFonts w:ascii="Verdana" w:hAnsi="Verdana"/>
                <w:color w:val="FF0000"/>
              </w:rPr>
              <w:t xml:space="preserve"> </w:t>
            </w:r>
            <w:r w:rsidR="000237E7" w:rsidRPr="00D911E9">
              <w:rPr>
                <w:rFonts w:ascii="Verdana" w:hAnsi="Verdana"/>
              </w:rPr>
              <w:t xml:space="preserve">For Hawaii Mail Order clients, place the caller on hold and contact the Hawaii Clinical dept. at 1-877-418-4130 opt 2. Hours of Operation are 8:00am - 5:00pm HST, </w:t>
            </w:r>
            <w:r w:rsidR="000237E7" w:rsidRPr="00D911E9">
              <w:rPr>
                <w:rFonts w:ascii="Verdana" w:hAnsi="Verdana"/>
              </w:rPr>
              <w:lastRenderedPageBreak/>
              <w:t>Monday – Friday. Ask that the request be re-sent to the prescriber’s office.</w:t>
            </w:r>
          </w:p>
          <w:p w14:paraId="152AAB66" w14:textId="77777777" w:rsidR="00133E14" w:rsidRPr="009E13FA" w:rsidRDefault="00133E14" w:rsidP="00D57B66">
            <w:pPr>
              <w:spacing w:before="120" w:after="120"/>
              <w:rPr>
                <w:rFonts w:ascii="Verdana" w:hAnsi="Verdana"/>
                <w:color w:val="000000"/>
              </w:rPr>
            </w:pPr>
          </w:p>
        </w:tc>
      </w:tr>
    </w:tbl>
    <w:p w14:paraId="52EE19FC" w14:textId="77777777" w:rsidR="00310994" w:rsidRPr="00291837" w:rsidRDefault="00310994" w:rsidP="0061193A">
      <w:pPr>
        <w:jc w:val="right"/>
        <w:rPr>
          <w:rFonts w:ascii="Verdana" w:hAnsi="Verdana"/>
        </w:rPr>
      </w:pPr>
    </w:p>
    <w:p w14:paraId="57E8283F" w14:textId="1A9D8EF3" w:rsidR="0058070F" w:rsidRPr="00291837" w:rsidRDefault="0058070F" w:rsidP="0058070F">
      <w:pPr>
        <w:jc w:val="right"/>
        <w:rPr>
          <w:rStyle w:val="Hyperlink"/>
          <w:rFonts w:ascii="Verdana" w:hAnsi="Verdana"/>
        </w:rPr>
      </w:pPr>
      <w:hyperlink w:anchor="_top" w:history="1">
        <w:r w:rsidRPr="00BE679B">
          <w:rPr>
            <w:rStyle w:val="Hyperlink"/>
            <w:rFonts w:ascii="Verdana" w:hAnsi="Verdana"/>
          </w:rPr>
          <w:t>Top of the Document</w:t>
        </w:r>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50"/>
      </w:tblGrid>
      <w:tr w:rsidR="009E08C8" w:rsidRPr="00D91C4B" w14:paraId="6F1856E8" w14:textId="77777777" w:rsidTr="003337F4">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hideMark/>
          </w:tcPr>
          <w:p w14:paraId="48A14D1E" w14:textId="77777777" w:rsidR="009E08C8" w:rsidRPr="00FA6A47" w:rsidRDefault="009E08C8" w:rsidP="00D57B66">
            <w:pPr>
              <w:pStyle w:val="Heading2"/>
              <w:spacing w:before="120" w:after="120"/>
            </w:pPr>
            <w:bookmarkStart w:id="29" w:name="_Toc442947676"/>
            <w:bookmarkStart w:id="30" w:name="_Toc167171779"/>
            <w:r w:rsidRPr="00D91C4B">
              <w:t>Prescriber Req Hold Until</w:t>
            </w:r>
            <w:bookmarkEnd w:id="29"/>
            <w:bookmarkEnd w:id="30"/>
            <w:r w:rsidRPr="00D91C4B">
              <w:t xml:space="preserve"> </w:t>
            </w:r>
          </w:p>
        </w:tc>
      </w:tr>
    </w:tbl>
    <w:p w14:paraId="6A42CDCC" w14:textId="2D39B508" w:rsidR="009E08C8" w:rsidRPr="00291837" w:rsidRDefault="009E08C8" w:rsidP="00D57B66">
      <w:pPr>
        <w:autoSpaceDE w:val="0"/>
        <w:autoSpaceDN w:val="0"/>
        <w:spacing w:before="120" w:after="120"/>
        <w:rPr>
          <w:rFonts w:ascii="Verdana" w:eastAsia="Calibri" w:hAnsi="Verdana"/>
          <w:sz w:val="22"/>
          <w:szCs w:val="22"/>
        </w:rPr>
      </w:pPr>
      <w:r w:rsidRPr="00291837">
        <w:rPr>
          <w:rFonts w:ascii="Verdana" w:hAnsi="Verdana"/>
        </w:rPr>
        <w:t>Prescribers cannot postdate a prescription</w:t>
      </w:r>
      <w:r w:rsidR="00B42596" w:rsidRPr="00291837">
        <w:rPr>
          <w:rFonts w:ascii="Verdana" w:hAnsi="Verdana"/>
        </w:rPr>
        <w:t>.</w:t>
      </w:r>
      <w:r w:rsidRPr="00291837">
        <w:rPr>
          <w:rFonts w:ascii="Verdana" w:hAnsi="Verdana"/>
        </w:rPr>
        <w:t xml:space="preserve"> </w:t>
      </w:r>
      <w:r w:rsidR="00B42596" w:rsidRPr="00291837">
        <w:rPr>
          <w:rFonts w:ascii="Verdana" w:hAnsi="Verdana"/>
        </w:rPr>
        <w:t>T</w:t>
      </w:r>
      <w:r w:rsidRPr="00291837">
        <w:rPr>
          <w:rFonts w:ascii="Verdana" w:hAnsi="Verdana"/>
        </w:rPr>
        <w:t>hey can request the prescription not be filled until a specific date</w:t>
      </w:r>
      <w:r w:rsidR="00F64747" w:rsidRPr="00291837">
        <w:rPr>
          <w:rFonts w:ascii="Verdana" w:hAnsi="Verdana"/>
        </w:rPr>
        <w:t xml:space="preserve">. </w:t>
      </w:r>
    </w:p>
    <w:p w14:paraId="1FDDFA28" w14:textId="77777777" w:rsidR="009E08C8" w:rsidRPr="00291837" w:rsidRDefault="009E08C8" w:rsidP="00D57B66">
      <w:pPr>
        <w:autoSpaceDE w:val="0"/>
        <w:autoSpaceDN w:val="0"/>
        <w:spacing w:before="120" w:after="120"/>
        <w:rPr>
          <w:rFonts w:ascii="Verdana" w:hAnsi="Verdana"/>
        </w:rPr>
      </w:pPr>
    </w:p>
    <w:p w14:paraId="21D28B5A" w14:textId="77777777" w:rsidR="009E08C8" w:rsidRPr="00291837" w:rsidRDefault="009E08C8" w:rsidP="00D57B66">
      <w:pPr>
        <w:pStyle w:val="BodyTextIndent2"/>
        <w:numPr>
          <w:ilvl w:val="0"/>
          <w:numId w:val="5"/>
        </w:numPr>
        <w:tabs>
          <w:tab w:val="clear" w:pos="720"/>
        </w:tabs>
        <w:autoSpaceDE w:val="0"/>
        <w:autoSpaceDN w:val="0"/>
        <w:spacing w:before="120" w:line="240" w:lineRule="auto"/>
        <w:ind w:left="450"/>
        <w:rPr>
          <w:rFonts w:ascii="Verdana" w:hAnsi="Verdana"/>
          <w:b/>
          <w:bCs/>
        </w:rPr>
      </w:pPr>
      <w:r w:rsidRPr="00291837">
        <w:rPr>
          <w:rFonts w:ascii="Verdana" w:hAnsi="Verdana"/>
        </w:rPr>
        <w:t xml:space="preserve">The </w:t>
      </w:r>
      <w:r w:rsidRPr="00291837">
        <w:rPr>
          <w:rFonts w:ascii="Verdana" w:hAnsi="Verdana"/>
          <w:b/>
          <w:bCs/>
        </w:rPr>
        <w:t>Order Status</w:t>
      </w:r>
      <w:r w:rsidRPr="00291837">
        <w:rPr>
          <w:rFonts w:ascii="Verdana" w:hAnsi="Verdana"/>
        </w:rPr>
        <w:t xml:space="preserve"> screen will display the prescription is in </w:t>
      </w:r>
      <w:r w:rsidRPr="00291837">
        <w:rPr>
          <w:rFonts w:ascii="Verdana" w:hAnsi="Verdana"/>
          <w:b/>
          <w:bCs/>
        </w:rPr>
        <w:t>FUTURE FILL</w:t>
      </w:r>
      <w:r w:rsidRPr="00291837">
        <w:rPr>
          <w:rFonts w:ascii="Verdana" w:hAnsi="Verdana"/>
        </w:rPr>
        <w:t xml:space="preserve"> status and include the date the prescription is scheduled to begin processing.</w:t>
      </w:r>
    </w:p>
    <w:p w14:paraId="2538C5BA" w14:textId="77777777" w:rsidR="009E08C8" w:rsidRPr="00291837" w:rsidRDefault="009E08C8" w:rsidP="00D57B66">
      <w:pPr>
        <w:pStyle w:val="BodyTextIndent2"/>
        <w:numPr>
          <w:ilvl w:val="0"/>
          <w:numId w:val="5"/>
        </w:numPr>
        <w:tabs>
          <w:tab w:val="clear" w:pos="720"/>
        </w:tabs>
        <w:spacing w:before="120" w:line="240" w:lineRule="auto"/>
        <w:ind w:left="450"/>
        <w:rPr>
          <w:rFonts w:ascii="Verdana" w:hAnsi="Verdana"/>
        </w:rPr>
      </w:pPr>
      <w:r w:rsidRPr="00291837">
        <w:rPr>
          <w:rFonts w:ascii="Verdana" w:hAnsi="Verdana"/>
        </w:rPr>
        <w:t>The</w:t>
      </w:r>
      <w:r w:rsidRPr="00291837">
        <w:rPr>
          <w:rFonts w:ascii="Verdana" w:hAnsi="Verdana"/>
          <w:b/>
          <w:bCs/>
        </w:rPr>
        <w:t xml:space="preserve"> Conflict Description </w:t>
      </w:r>
      <w:r w:rsidRPr="00291837">
        <w:rPr>
          <w:rFonts w:ascii="Verdana" w:hAnsi="Verdana"/>
        </w:rPr>
        <w:t xml:space="preserve">column will display </w:t>
      </w:r>
      <w:r w:rsidRPr="00291837">
        <w:rPr>
          <w:rFonts w:ascii="Verdana" w:hAnsi="Verdana"/>
          <w:b/>
          <w:bCs/>
        </w:rPr>
        <w:t>PRESCRIBER REQ HOLD UNTIL</w:t>
      </w:r>
      <w:r w:rsidRPr="00291837">
        <w:rPr>
          <w:rFonts w:ascii="Verdana" w:hAnsi="Verdana"/>
        </w:rPr>
        <w:t>.</w:t>
      </w:r>
    </w:p>
    <w:p w14:paraId="0E0635BC" w14:textId="77777777" w:rsidR="009E08C8" w:rsidRPr="00291837" w:rsidRDefault="009E08C8" w:rsidP="00D57B66">
      <w:pPr>
        <w:autoSpaceDE w:val="0"/>
        <w:autoSpaceDN w:val="0"/>
        <w:spacing w:before="120" w:after="120"/>
        <w:rPr>
          <w:rFonts w:ascii="Verdana" w:hAnsi="Verdana"/>
        </w:rPr>
      </w:pPr>
    </w:p>
    <w:p w14:paraId="1F481383" w14:textId="256AD14F" w:rsidR="00D43370" w:rsidRPr="00291837" w:rsidRDefault="00D43370" w:rsidP="00D57B66">
      <w:pPr>
        <w:autoSpaceDE w:val="0"/>
        <w:autoSpaceDN w:val="0"/>
        <w:spacing w:before="120" w:after="120"/>
        <w:rPr>
          <w:rFonts w:ascii="Verdana" w:hAnsi="Verdana"/>
        </w:rPr>
      </w:pPr>
      <w:r w:rsidRPr="00291837">
        <w:rPr>
          <w:rFonts w:ascii="Verdana" w:hAnsi="Verdana"/>
          <w:b/>
        </w:rPr>
        <w:t>Note:</w:t>
      </w:r>
      <w:r w:rsidRPr="00291837">
        <w:rPr>
          <w:rFonts w:ascii="Verdana" w:hAnsi="Verdana"/>
        </w:rPr>
        <w:t xml:space="preserve"> </w:t>
      </w:r>
      <w:r w:rsidR="003337F4" w:rsidRPr="00291837">
        <w:rPr>
          <w:rFonts w:ascii="Verdana" w:hAnsi="Verdana"/>
        </w:rPr>
        <w:t xml:space="preserve"> </w:t>
      </w:r>
      <w:r w:rsidRPr="00291837">
        <w:rPr>
          <w:rFonts w:ascii="Verdana" w:hAnsi="Verdana"/>
        </w:rPr>
        <w:t>Once this hold has been requested by the doctor, only the doctor can contact us to release the order sooner. The doctor’s office may contact us at 1-800-459-1907 with the order number to release the order.</w:t>
      </w:r>
    </w:p>
    <w:p w14:paraId="0B017CCC" w14:textId="3CB20415" w:rsidR="000237E7" w:rsidRPr="00291837" w:rsidRDefault="006F1067" w:rsidP="00236ABF">
      <w:pPr>
        <w:spacing w:before="120" w:after="120"/>
        <w:rPr>
          <w:rFonts w:ascii="Verdana" w:hAnsi="Verdana"/>
        </w:rPr>
      </w:pPr>
      <w:r>
        <w:rPr>
          <w:noProof/>
        </w:rPr>
        <w:drawing>
          <wp:inline distT="0" distB="0" distL="0" distR="0" wp14:anchorId="591EAC95" wp14:editId="08CFC4CC">
            <wp:extent cx="304762" cy="304762"/>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2" cy="304762"/>
                    </a:xfrm>
                    <a:prstGeom prst="rect">
                      <a:avLst/>
                    </a:prstGeom>
                  </pic:spPr>
                </pic:pic>
              </a:graphicData>
            </a:graphic>
          </wp:inline>
        </w:drawing>
      </w:r>
      <w:r w:rsidR="000237E7" w:rsidRPr="00D911E9">
        <w:rPr>
          <w:rFonts w:ascii="Verdana" w:hAnsi="Verdana"/>
        </w:rPr>
        <w:t xml:space="preserve">For Hawaii Mail Order clients, </w:t>
      </w:r>
      <w:r w:rsidR="00236ABF" w:rsidRPr="00D911E9">
        <w:rPr>
          <w:rFonts w:ascii="Verdana" w:hAnsi="Verdana"/>
        </w:rPr>
        <w:t>the doctor</w:t>
      </w:r>
      <w:r w:rsidR="00CC4C88" w:rsidRPr="00D911E9">
        <w:rPr>
          <w:rFonts w:ascii="Verdana" w:hAnsi="Verdana"/>
        </w:rPr>
        <w:t xml:space="preserve"> </w:t>
      </w:r>
      <w:r w:rsidR="00236ABF" w:rsidRPr="00D911E9">
        <w:rPr>
          <w:rFonts w:ascii="Verdana" w:hAnsi="Verdana"/>
        </w:rPr>
        <w:t xml:space="preserve">can </w:t>
      </w:r>
      <w:r w:rsidR="000237E7" w:rsidRPr="00D911E9">
        <w:rPr>
          <w:rFonts w:ascii="Verdana" w:hAnsi="Verdana"/>
        </w:rPr>
        <w:t>contact the Hawaii Clinical dept. at 1-877-418-4130 opt 2</w:t>
      </w:r>
      <w:r w:rsidR="00D911E9" w:rsidRPr="00D911E9">
        <w:rPr>
          <w:rFonts w:ascii="Verdana" w:hAnsi="Verdana"/>
        </w:rPr>
        <w:t xml:space="preserve"> with the order number to release the order. </w:t>
      </w:r>
      <w:r w:rsidR="000237E7" w:rsidRPr="00D911E9">
        <w:rPr>
          <w:rFonts w:ascii="Verdana" w:hAnsi="Verdana"/>
        </w:rPr>
        <w:t>Hours of Operation are 8:00am - 5:00pm HST, Monday – Friday.</w:t>
      </w:r>
      <w:r w:rsidR="00236ABF" w:rsidRPr="00D911E9">
        <w:rPr>
          <w:rFonts w:ascii="Verdana" w:hAnsi="Verdana"/>
        </w:rPr>
        <w:t xml:space="preserve"> </w:t>
      </w:r>
    </w:p>
    <w:p w14:paraId="2B21547E" w14:textId="77777777" w:rsidR="00FA6A47" w:rsidRPr="00291837" w:rsidRDefault="00FA6A47" w:rsidP="00D57B66">
      <w:pPr>
        <w:autoSpaceDE w:val="0"/>
        <w:autoSpaceDN w:val="0"/>
        <w:spacing w:before="120" w:after="120"/>
        <w:rPr>
          <w:rFonts w:ascii="Verdana" w:hAnsi="Verdana"/>
        </w:rPr>
      </w:pPr>
    </w:p>
    <w:p w14:paraId="38B33FB0" w14:textId="77777777" w:rsidR="009E08C8" w:rsidRPr="0058070F" w:rsidRDefault="00C51993" w:rsidP="009E08C8">
      <w:pPr>
        <w:autoSpaceDE w:val="0"/>
        <w:autoSpaceDN w:val="0"/>
        <w:jc w:val="center"/>
        <w:rPr>
          <w:rFonts w:ascii="Verdana" w:hAnsi="Verdana"/>
        </w:rPr>
      </w:pPr>
      <w:r w:rsidRPr="0058070F">
        <w:rPr>
          <w:rFonts w:ascii="Verdana" w:hAnsi="Verdana"/>
          <w:noProof/>
        </w:rPr>
        <w:lastRenderedPageBreak/>
        <w:drawing>
          <wp:inline distT="0" distB="0" distL="0" distR="0" wp14:anchorId="6B443886" wp14:editId="6D3FA9E2">
            <wp:extent cx="5486400" cy="2381504"/>
            <wp:effectExtent l="0" t="0" r="0" b="0"/>
            <wp:docPr id="10" name="Picture 10" descr="cid:image001.jpg@01D164D4.2A8F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64D4.2A8F170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486400" cy="2381504"/>
                    </a:xfrm>
                    <a:prstGeom prst="rect">
                      <a:avLst/>
                    </a:prstGeom>
                    <a:noFill/>
                    <a:ln>
                      <a:noFill/>
                    </a:ln>
                  </pic:spPr>
                </pic:pic>
              </a:graphicData>
            </a:graphic>
          </wp:inline>
        </w:drawing>
      </w:r>
    </w:p>
    <w:p w14:paraId="4F9F1B94" w14:textId="77777777" w:rsidR="009E08C8" w:rsidRPr="00291837" w:rsidRDefault="009E08C8" w:rsidP="009E08C8">
      <w:pPr>
        <w:autoSpaceDE w:val="0"/>
        <w:autoSpaceDN w:val="0"/>
        <w:jc w:val="center"/>
        <w:rPr>
          <w:rFonts w:ascii="Verdana" w:hAnsi="Verdana"/>
        </w:rPr>
      </w:pPr>
    </w:p>
    <w:p w14:paraId="0FD58536" w14:textId="70D65B56" w:rsidR="00930B5A" w:rsidRPr="00291837" w:rsidRDefault="00746A1B" w:rsidP="00176400">
      <w:pPr>
        <w:rPr>
          <w:rFonts w:ascii="Verdana" w:hAnsi="Verdana"/>
        </w:rPr>
      </w:pPr>
      <w:r w:rsidRPr="00291837">
        <w:rPr>
          <w:rFonts w:ascii="Verdana" w:hAnsi="Verdana"/>
        </w:rPr>
        <w:t xml:space="preserve"> </w:t>
      </w:r>
    </w:p>
    <w:p w14:paraId="2E88EC6D" w14:textId="0C446B92" w:rsidR="0058070F" w:rsidRPr="00291837" w:rsidRDefault="0058070F" w:rsidP="0058070F">
      <w:pPr>
        <w:jc w:val="right"/>
        <w:rPr>
          <w:rStyle w:val="Hyperlink"/>
          <w:rFonts w:ascii="Verdana" w:hAnsi="Verdana"/>
        </w:rPr>
      </w:pPr>
      <w:hyperlink w:anchor="_top" w:history="1">
        <w:r w:rsidRPr="00BE679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176400" w:rsidRPr="002F4BEC" w14:paraId="7475BD8F" w14:textId="77777777" w:rsidTr="003337F4">
        <w:tc>
          <w:tcPr>
            <w:tcW w:w="5000" w:type="pct"/>
            <w:shd w:val="clear" w:color="auto" w:fill="BFBFBF" w:themeFill="background1" w:themeFillShade="BF"/>
          </w:tcPr>
          <w:p w14:paraId="593C2C20" w14:textId="77777777" w:rsidR="00176400" w:rsidRPr="00FA6A47" w:rsidRDefault="00176400" w:rsidP="00D57B66">
            <w:pPr>
              <w:pStyle w:val="Heading2"/>
              <w:spacing w:before="120" w:after="120"/>
            </w:pPr>
            <w:bookmarkStart w:id="31" w:name="_Resolution_Time"/>
            <w:bookmarkStart w:id="32" w:name="_Toc167171780"/>
            <w:bookmarkEnd w:id="31"/>
            <w:r w:rsidRPr="002F4BEC">
              <w:t>Resolution Time</w:t>
            </w:r>
            <w:bookmarkEnd w:id="32"/>
          </w:p>
        </w:tc>
      </w:tr>
    </w:tbl>
    <w:p w14:paraId="72534B61" w14:textId="6E74C551" w:rsidR="00FD00EC" w:rsidRPr="00291837" w:rsidRDefault="00FD00EC" w:rsidP="007D285F">
      <w:pPr>
        <w:spacing w:before="120"/>
        <w:rPr>
          <w:rFonts w:ascii="Verdana" w:hAnsi="Verdana"/>
        </w:rPr>
      </w:pPr>
      <w:r w:rsidRPr="00291837">
        <w:rPr>
          <w:rFonts w:ascii="Verdana" w:hAnsi="Verdana"/>
        </w:rPr>
        <w:t>Varies</w:t>
      </w:r>
      <w:r w:rsidR="00F64747" w:rsidRPr="00291837">
        <w:rPr>
          <w:rFonts w:ascii="Verdana" w:hAnsi="Verdana"/>
        </w:rPr>
        <w:t xml:space="preserve">. </w:t>
      </w:r>
      <w:r w:rsidRPr="00291837">
        <w:rPr>
          <w:rFonts w:ascii="Verdana" w:hAnsi="Verdana"/>
        </w:rPr>
        <w:t>The prescription will be processed once all required information/clarification is received from the prescriber.</w:t>
      </w:r>
    </w:p>
    <w:p w14:paraId="007FB6D6" w14:textId="77777777" w:rsidR="00E43C2B" w:rsidRPr="00291837" w:rsidRDefault="00E43C2B" w:rsidP="00E43C2B">
      <w:pPr>
        <w:jc w:val="right"/>
        <w:rPr>
          <w:rFonts w:ascii="Verdana" w:hAnsi="Verdana"/>
        </w:rPr>
      </w:pPr>
    </w:p>
    <w:p w14:paraId="6D8493FE" w14:textId="5626C029" w:rsidR="0058070F" w:rsidRPr="00291837" w:rsidRDefault="0058070F" w:rsidP="0058070F">
      <w:pPr>
        <w:jc w:val="right"/>
        <w:rPr>
          <w:rStyle w:val="Hyperlink"/>
          <w:rFonts w:ascii="Verdana" w:hAnsi="Verdana"/>
        </w:rPr>
      </w:pPr>
      <w:hyperlink w:anchor="_top" w:history="1">
        <w:r w:rsidRPr="00BE679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9526C8" w:rsidRPr="002F4BEC" w14:paraId="0ADF5FE1" w14:textId="77777777" w:rsidTr="003337F4">
        <w:tc>
          <w:tcPr>
            <w:tcW w:w="5000" w:type="pct"/>
            <w:shd w:val="clear" w:color="auto" w:fill="BFBFBF" w:themeFill="background1" w:themeFillShade="BF"/>
          </w:tcPr>
          <w:p w14:paraId="3CFE8274" w14:textId="77777777" w:rsidR="009526C8" w:rsidRPr="00FA6A47" w:rsidRDefault="002C49F6" w:rsidP="00D57B66">
            <w:pPr>
              <w:pStyle w:val="Heading2"/>
              <w:spacing w:before="120" w:after="120"/>
            </w:pPr>
            <w:bookmarkStart w:id="33" w:name="_Toc167171781"/>
            <w:r>
              <w:t>Related Documents</w:t>
            </w:r>
            <w:bookmarkEnd w:id="33"/>
          </w:p>
        </w:tc>
      </w:tr>
    </w:tbl>
    <w:p w14:paraId="0A41CE6D" w14:textId="13A78F24" w:rsidR="00AD6F76" w:rsidRPr="0058070F" w:rsidRDefault="00015232" w:rsidP="00BE679B">
      <w:pPr>
        <w:spacing w:before="120" w:after="120"/>
        <w:rPr>
          <w:rFonts w:ascii="Verdana" w:hAnsi="Verdana"/>
        </w:rPr>
      </w:pPr>
      <w:hyperlink r:id="rId23" w:anchor="!/view?docid=bdac0c67-5fee-47ba-a3aa-aab84900cf78" w:history="1">
        <w:r w:rsidRPr="00291837">
          <w:rPr>
            <w:rStyle w:val="Hyperlink"/>
            <w:rFonts w:ascii="Verdana" w:hAnsi="Verdana"/>
          </w:rPr>
          <w:t>Log Activity/Capture Activity Codes (005164)</w:t>
        </w:r>
      </w:hyperlink>
    </w:p>
    <w:p w14:paraId="39A90434" w14:textId="4170B2FC" w:rsidR="00AD6F76" w:rsidRPr="00291837" w:rsidRDefault="00015232" w:rsidP="00BE679B">
      <w:pPr>
        <w:spacing w:before="120" w:after="120"/>
        <w:rPr>
          <w:rStyle w:val="Hyperlink"/>
          <w:rFonts w:ascii="Verdana" w:hAnsi="Verdana"/>
        </w:rPr>
      </w:pPr>
      <w:hyperlink r:id="rId24" w:anchor="!/view?docid=c1f1028b-e42c-4b4f-a4cf-cc0b42c91606" w:history="1">
        <w:r w:rsidRPr="00291837">
          <w:rPr>
            <w:rStyle w:val="Hyperlink"/>
            <w:rFonts w:ascii="Verdana" w:hAnsi="Verdana"/>
          </w:rPr>
          <w:t>Customer Care Abbreviations, Definitions and Terms Index (017428)</w:t>
        </w:r>
      </w:hyperlink>
    </w:p>
    <w:p w14:paraId="366DF602" w14:textId="4B4C927C" w:rsidR="005F221E" w:rsidRPr="00BE679B" w:rsidRDefault="00015232" w:rsidP="00BE679B">
      <w:pPr>
        <w:spacing w:before="120" w:after="120"/>
        <w:rPr>
          <w:rFonts w:ascii="Verdana" w:hAnsi="Verdana"/>
        </w:rPr>
      </w:pPr>
      <w:hyperlink r:id="rId25" w:anchor="!/view?docid=02642d70-f4cf-4582-b72c-cb85c3a11776" w:history="1">
        <w:r w:rsidRPr="00291837">
          <w:rPr>
            <w:rStyle w:val="Hyperlink"/>
            <w:rFonts w:ascii="Verdana" w:hAnsi="Verdana"/>
          </w:rPr>
          <w:t xml:space="preserve">Being a </w:t>
        </w:r>
        <w:proofErr w:type="gramStart"/>
        <w:r w:rsidRPr="00291837">
          <w:rPr>
            <w:rStyle w:val="Hyperlink"/>
            <w:rFonts w:ascii="Verdana" w:hAnsi="Verdana"/>
          </w:rPr>
          <w:t>Power House:  Talking</w:t>
        </w:r>
        <w:proofErr w:type="gramEnd"/>
        <w:r w:rsidRPr="00291837">
          <w:rPr>
            <w:rStyle w:val="Hyperlink"/>
            <w:rFonts w:ascii="Verdana" w:hAnsi="Verdana"/>
          </w:rPr>
          <w:t xml:space="preserve"> to Members About Doctor (MD) Outreach (006476)</w:t>
        </w:r>
      </w:hyperlink>
    </w:p>
    <w:p w14:paraId="06A368FB" w14:textId="30C983A9" w:rsidR="002C49F6" w:rsidRPr="00BE679B" w:rsidRDefault="002C49F6" w:rsidP="009526C8">
      <w:pPr>
        <w:rPr>
          <w:rFonts w:ascii="Verdana" w:hAnsi="Verdana"/>
          <w:color w:val="0000FF"/>
          <w:u w:val="single"/>
        </w:rPr>
      </w:pPr>
      <w:r w:rsidRPr="00291837">
        <w:rPr>
          <w:rFonts w:ascii="Verdana" w:hAnsi="Verdana"/>
          <w:b/>
        </w:rPr>
        <w:lastRenderedPageBreak/>
        <w:t xml:space="preserve">Parent </w:t>
      </w:r>
      <w:r w:rsidR="001E216C" w:rsidRPr="00291837">
        <w:rPr>
          <w:rFonts w:ascii="Verdana" w:hAnsi="Verdana"/>
          <w:b/>
        </w:rPr>
        <w:t>Document</w:t>
      </w:r>
      <w:r w:rsidRPr="00291837">
        <w:rPr>
          <w:rFonts w:ascii="Verdana" w:hAnsi="Verdana"/>
          <w:b/>
        </w:rPr>
        <w:t>:</w:t>
      </w:r>
      <w:r w:rsidR="003337F4" w:rsidRPr="00291837">
        <w:rPr>
          <w:rFonts w:ascii="Verdana" w:hAnsi="Verdana"/>
          <w:b/>
        </w:rPr>
        <w:t xml:space="preserve"> </w:t>
      </w:r>
      <w:r w:rsidRPr="00291837">
        <w:rPr>
          <w:rFonts w:ascii="Verdana" w:hAnsi="Verdana"/>
          <w:b/>
        </w:rPr>
        <w:t xml:space="preserve"> </w:t>
      </w:r>
      <w:hyperlink r:id="rId26" w:tgtFrame="_blank" w:history="1">
        <w:r w:rsidR="009526C8" w:rsidRPr="00291837">
          <w:rPr>
            <w:rFonts w:ascii="Verdana" w:hAnsi="Verdana"/>
            <w:color w:val="0000FF"/>
            <w:u w:val="single"/>
          </w:rPr>
          <w:t>CALL 0049 Customer Care Internal and External Call Handling</w:t>
        </w:r>
      </w:hyperlink>
    </w:p>
    <w:p w14:paraId="651D0BAE" w14:textId="4A43AC15" w:rsidR="009526C8" w:rsidRPr="00291837" w:rsidRDefault="009526C8" w:rsidP="009526C8">
      <w:pPr>
        <w:jc w:val="right"/>
        <w:rPr>
          <w:rStyle w:val="Hyperlink"/>
          <w:rFonts w:ascii="Verdana" w:hAnsi="Verdana"/>
        </w:rPr>
      </w:pPr>
      <w:hyperlink w:anchor="_top" w:history="1">
        <w:r w:rsidRPr="00BE679B">
          <w:rPr>
            <w:rStyle w:val="Hyperlink"/>
            <w:rFonts w:ascii="Verdana" w:hAnsi="Verdana"/>
          </w:rPr>
          <w:t>Top of the Document</w:t>
        </w:r>
      </w:hyperlink>
    </w:p>
    <w:p w14:paraId="2655F0EC" w14:textId="77777777" w:rsidR="009526C8" w:rsidRDefault="009526C8" w:rsidP="009526C8">
      <w:pPr>
        <w:jc w:val="right"/>
        <w:rPr>
          <w:rFonts w:ascii="Verdana" w:hAnsi="Verdana"/>
        </w:rPr>
      </w:pPr>
    </w:p>
    <w:p w14:paraId="4A0857FD" w14:textId="77777777" w:rsidR="009E13FA" w:rsidRDefault="009E13FA" w:rsidP="00176400">
      <w:pPr>
        <w:rPr>
          <w:rFonts w:ascii="Verdana" w:hAnsi="Verdana"/>
        </w:rPr>
      </w:pPr>
    </w:p>
    <w:p w14:paraId="3D245EF9" w14:textId="77777777" w:rsidR="005A64DA" w:rsidRDefault="005A64DA" w:rsidP="005A64DA">
      <w:pPr>
        <w:jc w:val="right"/>
        <w:rPr>
          <w:rFonts w:ascii="Verdana" w:hAnsi="Verdana"/>
        </w:rPr>
      </w:pPr>
    </w:p>
    <w:p w14:paraId="375C5D09" w14:textId="77777777" w:rsidR="00710E68" w:rsidRPr="00C247CB" w:rsidRDefault="00710E68" w:rsidP="00C247CB">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6D69EF4B" w14:textId="77777777" w:rsidR="00710E68" w:rsidRPr="00C247CB" w:rsidRDefault="00710E68" w:rsidP="00C247CB">
      <w:pPr>
        <w:jc w:val="center"/>
        <w:rPr>
          <w:rFonts w:ascii="Verdana" w:hAnsi="Verdana"/>
          <w:b/>
          <w:color w:val="000000"/>
          <w:sz w:val="16"/>
          <w:szCs w:val="16"/>
        </w:rPr>
      </w:pPr>
      <w:r w:rsidRPr="00C247CB">
        <w:rPr>
          <w:rFonts w:ascii="Verdana" w:hAnsi="Verdana"/>
          <w:b/>
          <w:color w:val="000000"/>
          <w:sz w:val="16"/>
          <w:szCs w:val="16"/>
        </w:rPr>
        <w:t>ELEC</w:t>
      </w:r>
      <w:r w:rsidR="009E13FA">
        <w:rPr>
          <w:rFonts w:ascii="Verdana" w:hAnsi="Verdana"/>
          <w:b/>
          <w:color w:val="000000"/>
          <w:sz w:val="16"/>
          <w:szCs w:val="16"/>
        </w:rPr>
        <w:t>TRONIC DATA = OFFICIAL VERSION / PAPER COPY =</w:t>
      </w:r>
      <w:r w:rsidRPr="00C247CB">
        <w:rPr>
          <w:rFonts w:ascii="Verdana" w:hAnsi="Verdana"/>
          <w:b/>
          <w:color w:val="000000"/>
          <w:sz w:val="16"/>
          <w:szCs w:val="16"/>
        </w:rPr>
        <w:t xml:space="preserve"> INFORMATIONAL ONLY</w:t>
      </w:r>
    </w:p>
    <w:p w14:paraId="140E05F6" w14:textId="77777777" w:rsidR="005A64DA" w:rsidRPr="00C247CB" w:rsidRDefault="005A64DA" w:rsidP="00C247CB">
      <w:pPr>
        <w:jc w:val="center"/>
        <w:rPr>
          <w:rFonts w:ascii="Verdana" w:hAnsi="Verdana"/>
          <w:sz w:val="16"/>
          <w:szCs w:val="16"/>
        </w:rPr>
      </w:pPr>
    </w:p>
    <w:sectPr w:rsidR="005A64DA" w:rsidRPr="00C247CB" w:rsidSect="00F1152F">
      <w:headerReference w:type="default" r:id="rId27"/>
      <w:footerReference w:type="even" r:id="rId28"/>
      <w:footerReference w:type="default" r:id="rId29"/>
      <w:headerReference w:type="first" r:id="rId30"/>
      <w:footerReference w:type="first" r:id="rId3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80675" w14:textId="77777777" w:rsidR="00D25B4B" w:rsidRDefault="00D25B4B">
      <w:r>
        <w:separator/>
      </w:r>
    </w:p>
    <w:p w14:paraId="7FFC8985" w14:textId="77777777" w:rsidR="00D25B4B" w:rsidRDefault="00D25B4B"/>
  </w:endnote>
  <w:endnote w:type="continuationSeparator" w:id="0">
    <w:p w14:paraId="005335FF" w14:textId="77777777" w:rsidR="00D25B4B" w:rsidRDefault="00D25B4B">
      <w:r>
        <w:continuationSeparator/>
      </w:r>
    </w:p>
    <w:p w14:paraId="134B2ABE" w14:textId="77777777" w:rsidR="00D25B4B" w:rsidRDefault="00D25B4B"/>
  </w:endnote>
  <w:endnote w:type="continuationNotice" w:id="1">
    <w:p w14:paraId="0EF0CC90" w14:textId="77777777" w:rsidR="00D25B4B" w:rsidRDefault="00D25B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44A58" w14:textId="77777777" w:rsidR="005F2BAF" w:rsidRDefault="005F2BAF" w:rsidP="00916F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529C31" w14:textId="77777777" w:rsidR="005F2BAF" w:rsidRDefault="005F2BAF" w:rsidP="005F2BAF">
    <w:pPr>
      <w:pStyle w:val="Footer"/>
      <w:ind w:right="360"/>
    </w:pPr>
  </w:p>
  <w:p w14:paraId="7CA4F16D" w14:textId="77777777" w:rsidR="005F2BAF" w:rsidRDefault="005F2BAF" w:rsidP="005807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B8B47" w14:textId="77777777" w:rsidR="005F2BAF" w:rsidRDefault="005F2BAF" w:rsidP="00916F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221E">
      <w:rPr>
        <w:rStyle w:val="PageNumber"/>
        <w:noProof/>
      </w:rPr>
      <w:t>11</w:t>
    </w:r>
    <w:r>
      <w:rPr>
        <w:rStyle w:val="PageNumber"/>
      </w:rPr>
      <w:fldChar w:fldCharType="end"/>
    </w:r>
  </w:p>
  <w:p w14:paraId="6B3ED0AD" w14:textId="77777777" w:rsidR="00C476E1" w:rsidRPr="005F2BAF" w:rsidRDefault="00C476E1" w:rsidP="005F2BAF">
    <w:pPr>
      <w:pStyle w:val="Footer"/>
      <w:ind w:right="360"/>
      <w:rPr>
        <w:szCs w:val="18"/>
      </w:rPr>
    </w:pPr>
  </w:p>
  <w:p w14:paraId="249AEDB9" w14:textId="77777777" w:rsidR="00C476E1" w:rsidRPr="005F2BAF" w:rsidRDefault="00C476E1" w:rsidP="0058070F">
    <w:pPr>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A529A"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7DC81" w14:textId="77777777" w:rsidR="00D25B4B" w:rsidRDefault="00D25B4B">
      <w:r>
        <w:separator/>
      </w:r>
    </w:p>
    <w:p w14:paraId="39330653" w14:textId="77777777" w:rsidR="00D25B4B" w:rsidRDefault="00D25B4B"/>
  </w:footnote>
  <w:footnote w:type="continuationSeparator" w:id="0">
    <w:p w14:paraId="3F26E5F1" w14:textId="77777777" w:rsidR="00D25B4B" w:rsidRDefault="00D25B4B">
      <w:r>
        <w:continuationSeparator/>
      </w:r>
    </w:p>
    <w:p w14:paraId="52502A0A" w14:textId="77777777" w:rsidR="00D25B4B" w:rsidRDefault="00D25B4B"/>
  </w:footnote>
  <w:footnote w:type="continuationNotice" w:id="1">
    <w:p w14:paraId="353F30FC" w14:textId="77777777" w:rsidR="00D25B4B" w:rsidRDefault="00D25B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E1595" w14:textId="77777777" w:rsidR="006303D9" w:rsidRDefault="006303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A31D3"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604C"/>
    <w:multiLevelType w:val="hybridMultilevel"/>
    <w:tmpl w:val="C7DE3DD6"/>
    <w:lvl w:ilvl="0" w:tplc="933CF1F4">
      <w:start w:val="1"/>
      <w:numFmt w:val="bullet"/>
      <w:lvlText w:val=""/>
      <w:lvlJc w:val="left"/>
      <w:pPr>
        <w:tabs>
          <w:tab w:val="num" w:pos="720"/>
        </w:tabs>
        <w:ind w:left="720" w:hanging="360"/>
      </w:pPr>
      <w:rPr>
        <w:rFonts w:ascii="Symbol" w:hAnsi="Symbol" w:hint="default"/>
        <w:b w:val="0"/>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004E43"/>
    <w:multiLevelType w:val="hybridMultilevel"/>
    <w:tmpl w:val="59F8F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113FC"/>
    <w:multiLevelType w:val="hybridMultilevel"/>
    <w:tmpl w:val="D3BC54AE"/>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3"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4C5205"/>
    <w:multiLevelType w:val="hybridMultilevel"/>
    <w:tmpl w:val="185A934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824109"/>
    <w:multiLevelType w:val="hybridMultilevel"/>
    <w:tmpl w:val="5794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E34B4"/>
    <w:multiLevelType w:val="hybridMultilevel"/>
    <w:tmpl w:val="75ACE05A"/>
    <w:lvl w:ilvl="0" w:tplc="933CF1F4">
      <w:start w:val="1"/>
      <w:numFmt w:val="bullet"/>
      <w:lvlText w:val=""/>
      <w:lvlJc w:val="left"/>
      <w:pPr>
        <w:tabs>
          <w:tab w:val="num" w:pos="720"/>
        </w:tabs>
        <w:ind w:left="720" w:hanging="360"/>
      </w:pPr>
      <w:rPr>
        <w:rFonts w:ascii="Symbol" w:hAnsi="Symbol" w:hint="default"/>
        <w:b w:val="0"/>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DE7652"/>
    <w:multiLevelType w:val="hybridMultilevel"/>
    <w:tmpl w:val="FF366E88"/>
    <w:lvl w:ilvl="0" w:tplc="933CF1F4">
      <w:start w:val="1"/>
      <w:numFmt w:val="bullet"/>
      <w:lvlText w:val=""/>
      <w:lvlJc w:val="left"/>
      <w:pPr>
        <w:tabs>
          <w:tab w:val="num" w:pos="720"/>
        </w:tabs>
        <w:ind w:left="720" w:hanging="360"/>
      </w:pPr>
      <w:rPr>
        <w:rFonts w:ascii="Symbol" w:hAnsi="Symbol" w:hint="default"/>
        <w:b w:val="0"/>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500430"/>
    <w:multiLevelType w:val="hybridMultilevel"/>
    <w:tmpl w:val="156C47F8"/>
    <w:lvl w:ilvl="0" w:tplc="710EA56C">
      <w:start w:val="1"/>
      <w:numFmt w:val="bullet"/>
      <w:lvlText w:val=""/>
      <w:lvlJc w:val="left"/>
      <w:pPr>
        <w:tabs>
          <w:tab w:val="num" w:pos="720"/>
        </w:tabs>
        <w:ind w:left="720" w:hanging="360"/>
      </w:pPr>
      <w:rPr>
        <w:rFonts w:ascii="Symbol" w:hAnsi="Symbol" w:hint="default"/>
        <w:b w:val="0"/>
        <w:color w:val="000000"/>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1" w15:restartNumberingAfterBreak="0">
    <w:nsid w:val="71812FB3"/>
    <w:multiLevelType w:val="hybridMultilevel"/>
    <w:tmpl w:val="4EEC178C"/>
    <w:lvl w:ilvl="0" w:tplc="21D42084">
      <w:start w:val="1"/>
      <w:numFmt w:val="bullet"/>
      <w:lvlText w:val=""/>
      <w:lvlJc w:val="left"/>
      <w:pPr>
        <w:tabs>
          <w:tab w:val="num" w:pos="720"/>
        </w:tabs>
        <w:ind w:left="720" w:hanging="360"/>
      </w:pPr>
      <w:rPr>
        <w:rFonts w:ascii="Symbol" w:hAnsi="Symbol" w:hint="default"/>
        <w:b w:val="0"/>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54701250">
    <w:abstractNumId w:val="3"/>
  </w:num>
  <w:num w:numId="2" w16cid:durableId="1884369400">
    <w:abstractNumId w:val="5"/>
  </w:num>
  <w:num w:numId="3" w16cid:durableId="697896712">
    <w:abstractNumId w:val="10"/>
  </w:num>
  <w:num w:numId="4" w16cid:durableId="2075158862">
    <w:abstractNumId w:val="7"/>
  </w:num>
  <w:num w:numId="5" w16cid:durableId="1939285655">
    <w:abstractNumId w:val="11"/>
  </w:num>
  <w:num w:numId="6" w16cid:durableId="828180098">
    <w:abstractNumId w:val="0"/>
  </w:num>
  <w:num w:numId="7" w16cid:durableId="114176204">
    <w:abstractNumId w:val="8"/>
  </w:num>
  <w:num w:numId="8" w16cid:durableId="1866675452">
    <w:abstractNumId w:val="9"/>
  </w:num>
  <w:num w:numId="9" w16cid:durableId="59736899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7586194">
    <w:abstractNumId w:val="6"/>
  </w:num>
  <w:num w:numId="11" w16cid:durableId="1135179263">
    <w:abstractNumId w:val="1"/>
  </w:num>
  <w:num w:numId="12" w16cid:durableId="123351032">
    <w:abstractNumId w:val="7"/>
  </w:num>
  <w:num w:numId="13" w16cid:durableId="746345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5232"/>
    <w:rsid w:val="00015A2E"/>
    <w:rsid w:val="000237E7"/>
    <w:rsid w:val="00023A03"/>
    <w:rsid w:val="00035BED"/>
    <w:rsid w:val="00040B56"/>
    <w:rsid w:val="00050BCA"/>
    <w:rsid w:val="00061AD2"/>
    <w:rsid w:val="00061EEC"/>
    <w:rsid w:val="0006549A"/>
    <w:rsid w:val="0008665F"/>
    <w:rsid w:val="00091A9F"/>
    <w:rsid w:val="00095AB5"/>
    <w:rsid w:val="000A6B88"/>
    <w:rsid w:val="000B3C4C"/>
    <w:rsid w:val="000B656F"/>
    <w:rsid w:val="000B72DF"/>
    <w:rsid w:val="000D1870"/>
    <w:rsid w:val="000D33DB"/>
    <w:rsid w:val="000D6714"/>
    <w:rsid w:val="000D7363"/>
    <w:rsid w:val="000F0D1B"/>
    <w:rsid w:val="0011500F"/>
    <w:rsid w:val="00115944"/>
    <w:rsid w:val="0012373E"/>
    <w:rsid w:val="00125698"/>
    <w:rsid w:val="001261CA"/>
    <w:rsid w:val="00133E14"/>
    <w:rsid w:val="001360A5"/>
    <w:rsid w:val="00146188"/>
    <w:rsid w:val="00147B3F"/>
    <w:rsid w:val="00155203"/>
    <w:rsid w:val="00155768"/>
    <w:rsid w:val="001560C4"/>
    <w:rsid w:val="0016273A"/>
    <w:rsid w:val="00166E49"/>
    <w:rsid w:val="00176400"/>
    <w:rsid w:val="0017757B"/>
    <w:rsid w:val="00180556"/>
    <w:rsid w:val="00190DF3"/>
    <w:rsid w:val="001A1ED0"/>
    <w:rsid w:val="001A738B"/>
    <w:rsid w:val="001B3879"/>
    <w:rsid w:val="001C4C2E"/>
    <w:rsid w:val="001E216C"/>
    <w:rsid w:val="001E7C60"/>
    <w:rsid w:val="001F1218"/>
    <w:rsid w:val="001F215F"/>
    <w:rsid w:val="001F5AF7"/>
    <w:rsid w:val="001F635B"/>
    <w:rsid w:val="002016B4"/>
    <w:rsid w:val="00204746"/>
    <w:rsid w:val="002055CF"/>
    <w:rsid w:val="00206889"/>
    <w:rsid w:val="0021503B"/>
    <w:rsid w:val="00232F96"/>
    <w:rsid w:val="00236ABF"/>
    <w:rsid w:val="00243EBB"/>
    <w:rsid w:val="00244C24"/>
    <w:rsid w:val="00255242"/>
    <w:rsid w:val="00255C6B"/>
    <w:rsid w:val="002560FF"/>
    <w:rsid w:val="00265D86"/>
    <w:rsid w:val="00267F13"/>
    <w:rsid w:val="0028215B"/>
    <w:rsid w:val="002873D2"/>
    <w:rsid w:val="00291837"/>
    <w:rsid w:val="00291CE8"/>
    <w:rsid w:val="00296127"/>
    <w:rsid w:val="00296765"/>
    <w:rsid w:val="002B593E"/>
    <w:rsid w:val="002C3131"/>
    <w:rsid w:val="002C49F6"/>
    <w:rsid w:val="002D441F"/>
    <w:rsid w:val="002F1F92"/>
    <w:rsid w:val="002F4BEC"/>
    <w:rsid w:val="0030601B"/>
    <w:rsid w:val="00310994"/>
    <w:rsid w:val="00325468"/>
    <w:rsid w:val="0033143E"/>
    <w:rsid w:val="003337F4"/>
    <w:rsid w:val="003725A1"/>
    <w:rsid w:val="00373B0F"/>
    <w:rsid w:val="003868A2"/>
    <w:rsid w:val="00392A56"/>
    <w:rsid w:val="00392A5B"/>
    <w:rsid w:val="003A5D80"/>
    <w:rsid w:val="003A6D70"/>
    <w:rsid w:val="003B0895"/>
    <w:rsid w:val="003B1F86"/>
    <w:rsid w:val="003C4627"/>
    <w:rsid w:val="003D37D8"/>
    <w:rsid w:val="003D6149"/>
    <w:rsid w:val="003E6BFB"/>
    <w:rsid w:val="003E6C1A"/>
    <w:rsid w:val="0040640A"/>
    <w:rsid w:val="00406DAD"/>
    <w:rsid w:val="00406DB5"/>
    <w:rsid w:val="00413A26"/>
    <w:rsid w:val="0042336D"/>
    <w:rsid w:val="00424403"/>
    <w:rsid w:val="00430E7B"/>
    <w:rsid w:val="0044136E"/>
    <w:rsid w:val="004438D2"/>
    <w:rsid w:val="00443F8C"/>
    <w:rsid w:val="004460C4"/>
    <w:rsid w:val="004566FC"/>
    <w:rsid w:val="00457EAE"/>
    <w:rsid w:val="00460755"/>
    <w:rsid w:val="00462EA9"/>
    <w:rsid w:val="004768BE"/>
    <w:rsid w:val="00477F73"/>
    <w:rsid w:val="0048355A"/>
    <w:rsid w:val="00484747"/>
    <w:rsid w:val="00486CB9"/>
    <w:rsid w:val="00487BC5"/>
    <w:rsid w:val="004D2A02"/>
    <w:rsid w:val="004D3C53"/>
    <w:rsid w:val="004E2FF0"/>
    <w:rsid w:val="004E3940"/>
    <w:rsid w:val="004E5B6C"/>
    <w:rsid w:val="004F65F9"/>
    <w:rsid w:val="004F7A2D"/>
    <w:rsid w:val="00506D78"/>
    <w:rsid w:val="005105D9"/>
    <w:rsid w:val="00511C07"/>
    <w:rsid w:val="00512486"/>
    <w:rsid w:val="00520C0F"/>
    <w:rsid w:val="0052465B"/>
    <w:rsid w:val="00524CDD"/>
    <w:rsid w:val="0055372F"/>
    <w:rsid w:val="0058070F"/>
    <w:rsid w:val="00582E85"/>
    <w:rsid w:val="005910B5"/>
    <w:rsid w:val="005A2B43"/>
    <w:rsid w:val="005A3BC2"/>
    <w:rsid w:val="005A6118"/>
    <w:rsid w:val="005A64DA"/>
    <w:rsid w:val="005C0EC3"/>
    <w:rsid w:val="005C1D83"/>
    <w:rsid w:val="005C54AD"/>
    <w:rsid w:val="005E650E"/>
    <w:rsid w:val="005E7499"/>
    <w:rsid w:val="005F1F3A"/>
    <w:rsid w:val="005F221E"/>
    <w:rsid w:val="005F2BAF"/>
    <w:rsid w:val="0061193A"/>
    <w:rsid w:val="00614751"/>
    <w:rsid w:val="00622D77"/>
    <w:rsid w:val="00627F34"/>
    <w:rsid w:val="006303D9"/>
    <w:rsid w:val="00636B18"/>
    <w:rsid w:val="00637CA1"/>
    <w:rsid w:val="006438CD"/>
    <w:rsid w:val="006459D6"/>
    <w:rsid w:val="00674A16"/>
    <w:rsid w:val="00691E10"/>
    <w:rsid w:val="006A0481"/>
    <w:rsid w:val="006A1BE0"/>
    <w:rsid w:val="006B408D"/>
    <w:rsid w:val="006B46AE"/>
    <w:rsid w:val="006C1458"/>
    <w:rsid w:val="006C197B"/>
    <w:rsid w:val="006C1B28"/>
    <w:rsid w:val="006C5027"/>
    <w:rsid w:val="006C653F"/>
    <w:rsid w:val="006C7F19"/>
    <w:rsid w:val="006D0A7B"/>
    <w:rsid w:val="006E7E35"/>
    <w:rsid w:val="006F02E5"/>
    <w:rsid w:val="006F0628"/>
    <w:rsid w:val="006F1067"/>
    <w:rsid w:val="006F14D7"/>
    <w:rsid w:val="006F7DFC"/>
    <w:rsid w:val="00704AF2"/>
    <w:rsid w:val="00710E68"/>
    <w:rsid w:val="00714BA0"/>
    <w:rsid w:val="00715A51"/>
    <w:rsid w:val="007269B6"/>
    <w:rsid w:val="00726E7A"/>
    <w:rsid w:val="0073294A"/>
    <w:rsid w:val="00732E52"/>
    <w:rsid w:val="007440B3"/>
    <w:rsid w:val="00746A1B"/>
    <w:rsid w:val="00751390"/>
    <w:rsid w:val="00752801"/>
    <w:rsid w:val="0075675F"/>
    <w:rsid w:val="00784F62"/>
    <w:rsid w:val="00785118"/>
    <w:rsid w:val="00786BEB"/>
    <w:rsid w:val="00787529"/>
    <w:rsid w:val="007C1538"/>
    <w:rsid w:val="007C6C49"/>
    <w:rsid w:val="007C77DD"/>
    <w:rsid w:val="007D2469"/>
    <w:rsid w:val="007D285F"/>
    <w:rsid w:val="007E3EA6"/>
    <w:rsid w:val="008042E1"/>
    <w:rsid w:val="00804D63"/>
    <w:rsid w:val="00806B9D"/>
    <w:rsid w:val="00812777"/>
    <w:rsid w:val="008132AD"/>
    <w:rsid w:val="008144A8"/>
    <w:rsid w:val="00823BEF"/>
    <w:rsid w:val="00830781"/>
    <w:rsid w:val="008366BA"/>
    <w:rsid w:val="0084129E"/>
    <w:rsid w:val="00843390"/>
    <w:rsid w:val="00846373"/>
    <w:rsid w:val="008475C7"/>
    <w:rsid w:val="008568AE"/>
    <w:rsid w:val="00860590"/>
    <w:rsid w:val="008614E8"/>
    <w:rsid w:val="00864358"/>
    <w:rsid w:val="00867EDF"/>
    <w:rsid w:val="00875F0D"/>
    <w:rsid w:val="00877414"/>
    <w:rsid w:val="0089368A"/>
    <w:rsid w:val="00895887"/>
    <w:rsid w:val="008967CD"/>
    <w:rsid w:val="008A03B7"/>
    <w:rsid w:val="008A3B29"/>
    <w:rsid w:val="008C2197"/>
    <w:rsid w:val="008C3493"/>
    <w:rsid w:val="008D11A6"/>
    <w:rsid w:val="008D18FA"/>
    <w:rsid w:val="008D1F7B"/>
    <w:rsid w:val="008D2D64"/>
    <w:rsid w:val="008D5411"/>
    <w:rsid w:val="008D59EC"/>
    <w:rsid w:val="008F5834"/>
    <w:rsid w:val="00902E07"/>
    <w:rsid w:val="00907E15"/>
    <w:rsid w:val="00915690"/>
    <w:rsid w:val="00916F78"/>
    <w:rsid w:val="00926DC8"/>
    <w:rsid w:val="00930B5A"/>
    <w:rsid w:val="0093568A"/>
    <w:rsid w:val="00944185"/>
    <w:rsid w:val="00947783"/>
    <w:rsid w:val="009526C8"/>
    <w:rsid w:val="00954FE8"/>
    <w:rsid w:val="009611E8"/>
    <w:rsid w:val="00961273"/>
    <w:rsid w:val="0096372B"/>
    <w:rsid w:val="00965F54"/>
    <w:rsid w:val="009726E0"/>
    <w:rsid w:val="009740CD"/>
    <w:rsid w:val="00975003"/>
    <w:rsid w:val="00981D3D"/>
    <w:rsid w:val="00990822"/>
    <w:rsid w:val="00996E63"/>
    <w:rsid w:val="009B54F6"/>
    <w:rsid w:val="009C0E03"/>
    <w:rsid w:val="009C4A31"/>
    <w:rsid w:val="009C6EF1"/>
    <w:rsid w:val="009D40D9"/>
    <w:rsid w:val="009D7770"/>
    <w:rsid w:val="009E08C8"/>
    <w:rsid w:val="009E13FA"/>
    <w:rsid w:val="009E2BAA"/>
    <w:rsid w:val="009F18D7"/>
    <w:rsid w:val="009F2F91"/>
    <w:rsid w:val="009F54EB"/>
    <w:rsid w:val="009F6FD2"/>
    <w:rsid w:val="009F78D3"/>
    <w:rsid w:val="00A14BF6"/>
    <w:rsid w:val="00A372EA"/>
    <w:rsid w:val="00A4732A"/>
    <w:rsid w:val="00A65EB5"/>
    <w:rsid w:val="00A7166B"/>
    <w:rsid w:val="00A83BA0"/>
    <w:rsid w:val="00A84F18"/>
    <w:rsid w:val="00A85045"/>
    <w:rsid w:val="00A86774"/>
    <w:rsid w:val="00A931F5"/>
    <w:rsid w:val="00A95738"/>
    <w:rsid w:val="00A97B7D"/>
    <w:rsid w:val="00AA2581"/>
    <w:rsid w:val="00AA4825"/>
    <w:rsid w:val="00AB33E1"/>
    <w:rsid w:val="00AC3121"/>
    <w:rsid w:val="00AD1646"/>
    <w:rsid w:val="00AD6F76"/>
    <w:rsid w:val="00AE753B"/>
    <w:rsid w:val="00AF038B"/>
    <w:rsid w:val="00B00616"/>
    <w:rsid w:val="00B1175E"/>
    <w:rsid w:val="00B26045"/>
    <w:rsid w:val="00B42596"/>
    <w:rsid w:val="00B44C55"/>
    <w:rsid w:val="00B46A95"/>
    <w:rsid w:val="00B544C2"/>
    <w:rsid w:val="00B5566F"/>
    <w:rsid w:val="00B64CFB"/>
    <w:rsid w:val="00B70CC4"/>
    <w:rsid w:val="00B71EDF"/>
    <w:rsid w:val="00B9453E"/>
    <w:rsid w:val="00B97843"/>
    <w:rsid w:val="00BA1916"/>
    <w:rsid w:val="00BB02DE"/>
    <w:rsid w:val="00BB371A"/>
    <w:rsid w:val="00BC1A1E"/>
    <w:rsid w:val="00BD27A7"/>
    <w:rsid w:val="00BD7B25"/>
    <w:rsid w:val="00BE1AFF"/>
    <w:rsid w:val="00BE679B"/>
    <w:rsid w:val="00BF26A2"/>
    <w:rsid w:val="00BF31ED"/>
    <w:rsid w:val="00BF74E9"/>
    <w:rsid w:val="00C247CB"/>
    <w:rsid w:val="00C3224F"/>
    <w:rsid w:val="00C360BD"/>
    <w:rsid w:val="00C40A2F"/>
    <w:rsid w:val="00C45548"/>
    <w:rsid w:val="00C476E1"/>
    <w:rsid w:val="00C51993"/>
    <w:rsid w:val="00C52E77"/>
    <w:rsid w:val="00C566B3"/>
    <w:rsid w:val="00C65249"/>
    <w:rsid w:val="00C67B32"/>
    <w:rsid w:val="00C729E0"/>
    <w:rsid w:val="00C73DDC"/>
    <w:rsid w:val="00C75C83"/>
    <w:rsid w:val="00C76056"/>
    <w:rsid w:val="00C8333F"/>
    <w:rsid w:val="00CB0C1D"/>
    <w:rsid w:val="00CB6620"/>
    <w:rsid w:val="00CC0DD0"/>
    <w:rsid w:val="00CC4C88"/>
    <w:rsid w:val="00CC5AA2"/>
    <w:rsid w:val="00CC721A"/>
    <w:rsid w:val="00CD0963"/>
    <w:rsid w:val="00CD591A"/>
    <w:rsid w:val="00CD737D"/>
    <w:rsid w:val="00CE255B"/>
    <w:rsid w:val="00CE29DA"/>
    <w:rsid w:val="00CE3D42"/>
    <w:rsid w:val="00CE53E6"/>
    <w:rsid w:val="00CF6131"/>
    <w:rsid w:val="00D06EAA"/>
    <w:rsid w:val="00D25B4B"/>
    <w:rsid w:val="00D31E4C"/>
    <w:rsid w:val="00D36733"/>
    <w:rsid w:val="00D43370"/>
    <w:rsid w:val="00D458C2"/>
    <w:rsid w:val="00D471B5"/>
    <w:rsid w:val="00D563C4"/>
    <w:rsid w:val="00D571DB"/>
    <w:rsid w:val="00D57B66"/>
    <w:rsid w:val="00D6511C"/>
    <w:rsid w:val="00D6774D"/>
    <w:rsid w:val="00D75191"/>
    <w:rsid w:val="00D80929"/>
    <w:rsid w:val="00D85254"/>
    <w:rsid w:val="00D911E9"/>
    <w:rsid w:val="00D91C4B"/>
    <w:rsid w:val="00DC4FFC"/>
    <w:rsid w:val="00DD384F"/>
    <w:rsid w:val="00DE157C"/>
    <w:rsid w:val="00DE34EC"/>
    <w:rsid w:val="00DF6BE4"/>
    <w:rsid w:val="00E0097F"/>
    <w:rsid w:val="00E130A6"/>
    <w:rsid w:val="00E157BC"/>
    <w:rsid w:val="00E2745F"/>
    <w:rsid w:val="00E274AC"/>
    <w:rsid w:val="00E43C2B"/>
    <w:rsid w:val="00E50E4A"/>
    <w:rsid w:val="00E5200C"/>
    <w:rsid w:val="00E80ECB"/>
    <w:rsid w:val="00E85E6E"/>
    <w:rsid w:val="00E91F5F"/>
    <w:rsid w:val="00EA327F"/>
    <w:rsid w:val="00EB12DD"/>
    <w:rsid w:val="00EB153E"/>
    <w:rsid w:val="00EB2188"/>
    <w:rsid w:val="00EB57EB"/>
    <w:rsid w:val="00EC1DE7"/>
    <w:rsid w:val="00EC2135"/>
    <w:rsid w:val="00ED50CF"/>
    <w:rsid w:val="00EE07E8"/>
    <w:rsid w:val="00EF02AB"/>
    <w:rsid w:val="00EF786F"/>
    <w:rsid w:val="00F1152F"/>
    <w:rsid w:val="00F123F2"/>
    <w:rsid w:val="00F13BE3"/>
    <w:rsid w:val="00F207B3"/>
    <w:rsid w:val="00F21018"/>
    <w:rsid w:val="00F37705"/>
    <w:rsid w:val="00F37D49"/>
    <w:rsid w:val="00F451B9"/>
    <w:rsid w:val="00F52BE6"/>
    <w:rsid w:val="00F533BA"/>
    <w:rsid w:val="00F5486B"/>
    <w:rsid w:val="00F64747"/>
    <w:rsid w:val="00F658E0"/>
    <w:rsid w:val="00F675BA"/>
    <w:rsid w:val="00F84D9B"/>
    <w:rsid w:val="00F859B7"/>
    <w:rsid w:val="00FA634E"/>
    <w:rsid w:val="00FA6A47"/>
    <w:rsid w:val="00FB25DE"/>
    <w:rsid w:val="00FC1C44"/>
    <w:rsid w:val="00FD00EC"/>
    <w:rsid w:val="00FE34A2"/>
    <w:rsid w:val="00FE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688BE9"/>
  <w15:chartTrackingRefBased/>
  <w15:docId w15:val="{ABD4BF90-5DAB-411B-AF46-328E8361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070F"/>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FA6A47"/>
    <w:pPr>
      <w:keepNext/>
      <w:spacing w:before="240" w:after="60"/>
      <w:outlineLvl w:val="1"/>
    </w:pPr>
    <w:rPr>
      <w:rFonts w:ascii="Verdana" w:hAnsi="Verdana" w:cs="Arial"/>
      <w:b/>
      <w:bCs/>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5F2BAF"/>
  </w:style>
  <w:style w:type="paragraph" w:styleId="BalloonText">
    <w:name w:val="Balloon Text"/>
    <w:basedOn w:val="Normal"/>
    <w:link w:val="BalloonTextChar"/>
    <w:rsid w:val="00413A26"/>
    <w:rPr>
      <w:rFonts w:ascii="Tahoma" w:hAnsi="Tahoma" w:cs="Tahoma"/>
      <w:sz w:val="16"/>
      <w:szCs w:val="16"/>
    </w:rPr>
  </w:style>
  <w:style w:type="character" w:customStyle="1" w:styleId="BalloonTextChar">
    <w:name w:val="Balloon Text Char"/>
    <w:link w:val="BalloonText"/>
    <w:rsid w:val="00413A26"/>
    <w:rPr>
      <w:rFonts w:ascii="Tahoma" w:hAnsi="Tahoma" w:cs="Tahoma"/>
      <w:sz w:val="16"/>
      <w:szCs w:val="16"/>
    </w:rPr>
  </w:style>
  <w:style w:type="paragraph" w:styleId="TOC2">
    <w:name w:val="toc 2"/>
    <w:basedOn w:val="Normal"/>
    <w:next w:val="Normal"/>
    <w:autoRedefine/>
    <w:uiPriority w:val="39"/>
    <w:rsid w:val="00015232"/>
    <w:pPr>
      <w:tabs>
        <w:tab w:val="right" w:leader="dot" w:pos="12950"/>
      </w:tabs>
    </w:pPr>
    <w:rPr>
      <w:rFonts w:ascii="Verdana" w:hAnsi="Verdana"/>
      <w:color w:val="0000FF"/>
      <w:u w:val="single"/>
    </w:rPr>
  </w:style>
  <w:style w:type="character" w:customStyle="1" w:styleId="BodyTextIndent2Char">
    <w:name w:val="Body Text Indent 2 Char"/>
    <w:basedOn w:val="DefaultParagraphFont"/>
    <w:link w:val="BodyTextIndent2"/>
    <w:rsid w:val="001E216C"/>
    <w:rPr>
      <w:sz w:val="24"/>
      <w:szCs w:val="24"/>
    </w:rPr>
  </w:style>
  <w:style w:type="character" w:styleId="UnresolvedMention">
    <w:name w:val="Unresolved Mention"/>
    <w:basedOn w:val="DefaultParagraphFont"/>
    <w:uiPriority w:val="99"/>
    <w:semiHidden/>
    <w:unhideWhenUsed/>
    <w:rsid w:val="0030601B"/>
    <w:rPr>
      <w:color w:val="605E5C"/>
      <w:shd w:val="clear" w:color="auto" w:fill="E1DFDD"/>
    </w:rPr>
  </w:style>
  <w:style w:type="paragraph" w:customStyle="1" w:styleId="style-scope">
    <w:name w:val="style-scope"/>
    <w:basedOn w:val="Normal"/>
    <w:rsid w:val="00B00616"/>
    <w:pPr>
      <w:spacing w:before="100" w:beforeAutospacing="1" w:after="100" w:afterAutospacing="1"/>
    </w:pPr>
  </w:style>
  <w:style w:type="character" w:customStyle="1" w:styleId="content-id">
    <w:name w:val="content-id"/>
    <w:basedOn w:val="DefaultParagraphFont"/>
    <w:rsid w:val="006303D9"/>
  </w:style>
  <w:style w:type="paragraph" w:customStyle="1" w:styleId="doctitle">
    <w:name w:val="doctitle"/>
    <w:basedOn w:val="Normal"/>
    <w:rsid w:val="006303D9"/>
    <w:pPr>
      <w:spacing w:before="100" w:beforeAutospacing="1" w:after="100" w:afterAutospacing="1"/>
    </w:pPr>
  </w:style>
  <w:style w:type="paragraph" w:styleId="Revision">
    <w:name w:val="Revision"/>
    <w:hidden/>
    <w:uiPriority w:val="99"/>
    <w:semiHidden/>
    <w:rsid w:val="006303D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9362">
      <w:bodyDiv w:val="1"/>
      <w:marLeft w:val="0"/>
      <w:marRight w:val="0"/>
      <w:marTop w:val="0"/>
      <w:marBottom w:val="0"/>
      <w:divBdr>
        <w:top w:val="none" w:sz="0" w:space="0" w:color="auto"/>
        <w:left w:val="none" w:sz="0" w:space="0" w:color="auto"/>
        <w:bottom w:val="none" w:sz="0" w:space="0" w:color="auto"/>
        <w:right w:val="none" w:sz="0" w:space="0" w:color="auto"/>
      </w:divBdr>
      <w:divsChild>
        <w:div w:id="2090038701">
          <w:marLeft w:val="0"/>
          <w:marRight w:val="0"/>
          <w:marTop w:val="0"/>
          <w:marBottom w:val="0"/>
          <w:divBdr>
            <w:top w:val="none" w:sz="0" w:space="0" w:color="auto"/>
            <w:left w:val="none" w:sz="0" w:space="0" w:color="auto"/>
            <w:bottom w:val="none" w:sz="0" w:space="0" w:color="auto"/>
            <w:right w:val="none" w:sz="0" w:space="0" w:color="auto"/>
          </w:divBdr>
          <w:divsChild>
            <w:div w:id="670916474">
              <w:marLeft w:val="0"/>
              <w:marRight w:val="0"/>
              <w:marTop w:val="0"/>
              <w:marBottom w:val="0"/>
              <w:divBdr>
                <w:top w:val="none" w:sz="0" w:space="0" w:color="auto"/>
                <w:left w:val="none" w:sz="0" w:space="0" w:color="auto"/>
                <w:bottom w:val="none" w:sz="0" w:space="0" w:color="auto"/>
                <w:right w:val="none" w:sz="0" w:space="0" w:color="auto"/>
              </w:divBdr>
              <w:divsChild>
                <w:div w:id="1980265591">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25457693">
          <w:marLeft w:val="0"/>
          <w:marRight w:val="0"/>
          <w:marTop w:val="0"/>
          <w:marBottom w:val="0"/>
          <w:divBdr>
            <w:top w:val="none" w:sz="0" w:space="0" w:color="auto"/>
            <w:left w:val="none" w:sz="0" w:space="0" w:color="auto"/>
            <w:bottom w:val="none" w:sz="0" w:space="0" w:color="auto"/>
            <w:right w:val="none" w:sz="0" w:space="0" w:color="auto"/>
          </w:divBdr>
          <w:divsChild>
            <w:div w:id="61659541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6873460">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36924368">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19080058">
      <w:bodyDiv w:val="1"/>
      <w:marLeft w:val="0"/>
      <w:marRight w:val="0"/>
      <w:marTop w:val="0"/>
      <w:marBottom w:val="0"/>
      <w:divBdr>
        <w:top w:val="none" w:sz="0" w:space="0" w:color="auto"/>
        <w:left w:val="none" w:sz="0" w:space="0" w:color="auto"/>
        <w:bottom w:val="none" w:sz="0" w:space="0" w:color="auto"/>
        <w:right w:val="none" w:sz="0" w:space="0" w:color="auto"/>
      </w:divBdr>
    </w:div>
    <w:div w:id="822628317">
      <w:bodyDiv w:val="1"/>
      <w:marLeft w:val="0"/>
      <w:marRight w:val="0"/>
      <w:marTop w:val="0"/>
      <w:marBottom w:val="0"/>
      <w:divBdr>
        <w:top w:val="none" w:sz="0" w:space="0" w:color="auto"/>
        <w:left w:val="none" w:sz="0" w:space="0" w:color="auto"/>
        <w:bottom w:val="none" w:sz="0" w:space="0" w:color="auto"/>
        <w:right w:val="none" w:sz="0" w:space="0" w:color="auto"/>
      </w:divBdr>
      <w:divsChild>
        <w:div w:id="117113430">
          <w:marLeft w:val="0"/>
          <w:marRight w:val="0"/>
          <w:marTop w:val="0"/>
          <w:marBottom w:val="0"/>
          <w:divBdr>
            <w:top w:val="none" w:sz="0" w:space="0" w:color="auto"/>
            <w:left w:val="none" w:sz="0" w:space="0" w:color="auto"/>
            <w:bottom w:val="none" w:sz="0" w:space="0" w:color="auto"/>
            <w:right w:val="none" w:sz="0" w:space="0" w:color="auto"/>
          </w:divBdr>
          <w:divsChild>
            <w:div w:id="760416420">
              <w:marLeft w:val="330"/>
              <w:marRight w:val="0"/>
              <w:marTop w:val="0"/>
              <w:marBottom w:val="0"/>
              <w:divBdr>
                <w:top w:val="none" w:sz="0" w:space="0" w:color="auto"/>
                <w:left w:val="none" w:sz="0" w:space="0" w:color="auto"/>
                <w:bottom w:val="none" w:sz="0" w:space="0" w:color="auto"/>
                <w:right w:val="none" w:sz="0" w:space="0" w:color="auto"/>
              </w:divBdr>
            </w:div>
          </w:divsChild>
        </w:div>
        <w:div w:id="1282569749">
          <w:marLeft w:val="0"/>
          <w:marRight w:val="0"/>
          <w:marTop w:val="0"/>
          <w:marBottom w:val="0"/>
          <w:divBdr>
            <w:top w:val="none" w:sz="0" w:space="0" w:color="auto"/>
            <w:left w:val="none" w:sz="0" w:space="0" w:color="auto"/>
            <w:bottom w:val="none" w:sz="0" w:space="0" w:color="auto"/>
            <w:right w:val="none" w:sz="0" w:space="0" w:color="auto"/>
          </w:divBdr>
          <w:divsChild>
            <w:div w:id="765342455">
              <w:marLeft w:val="0"/>
              <w:marRight w:val="0"/>
              <w:marTop w:val="0"/>
              <w:marBottom w:val="0"/>
              <w:divBdr>
                <w:top w:val="none" w:sz="0" w:space="0" w:color="auto"/>
                <w:left w:val="none" w:sz="0" w:space="0" w:color="auto"/>
                <w:bottom w:val="none" w:sz="0" w:space="0" w:color="auto"/>
                <w:right w:val="none" w:sz="0" w:space="0" w:color="auto"/>
              </w:divBdr>
              <w:divsChild>
                <w:div w:id="127883590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7657">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468013631">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68297973">
      <w:bodyDiv w:val="1"/>
      <w:marLeft w:val="0"/>
      <w:marRight w:val="0"/>
      <w:marTop w:val="0"/>
      <w:marBottom w:val="0"/>
      <w:divBdr>
        <w:top w:val="none" w:sz="0" w:space="0" w:color="auto"/>
        <w:left w:val="none" w:sz="0" w:space="0" w:color="auto"/>
        <w:bottom w:val="none" w:sz="0" w:space="0" w:color="auto"/>
        <w:right w:val="none" w:sz="0" w:space="0" w:color="auto"/>
      </w:divBdr>
    </w:div>
    <w:div w:id="1695880595">
      <w:bodyDiv w:val="1"/>
      <w:marLeft w:val="0"/>
      <w:marRight w:val="0"/>
      <w:marTop w:val="0"/>
      <w:marBottom w:val="0"/>
      <w:divBdr>
        <w:top w:val="none" w:sz="0" w:space="0" w:color="auto"/>
        <w:left w:val="none" w:sz="0" w:space="0" w:color="auto"/>
        <w:bottom w:val="none" w:sz="0" w:space="0" w:color="auto"/>
        <w:right w:val="none" w:sz="0" w:space="0" w:color="auto"/>
      </w:divBdr>
    </w:div>
    <w:div w:id="1798327535">
      <w:bodyDiv w:val="1"/>
      <w:marLeft w:val="0"/>
      <w:marRight w:val="0"/>
      <w:marTop w:val="0"/>
      <w:marBottom w:val="0"/>
      <w:divBdr>
        <w:top w:val="none" w:sz="0" w:space="0" w:color="auto"/>
        <w:left w:val="none" w:sz="0" w:space="0" w:color="auto"/>
        <w:bottom w:val="none" w:sz="0" w:space="0" w:color="auto"/>
        <w:right w:val="none" w:sz="0" w:space="0" w:color="auto"/>
      </w:divBdr>
    </w:div>
    <w:div w:id="192086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https://thesource.cvshealth.com/nuxeo/thesource/" TargetMode="External"/><Relationship Id="rId18" Type="http://schemas.openxmlformats.org/officeDocument/2006/relationships/image" Target="media/image6.png"/><Relationship Id="rId26" Type="http://schemas.openxmlformats.org/officeDocument/2006/relationships/hyperlink" Target="https://policy.corp.cvscaremark.com/pnp/faces/DocRenderer?documentId=CALL-0049"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thesource.cvshealth.com/nuxeo/thesourc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thesource.cvshealth.com/nuxeo/thesource/" TargetMode="External"/><Relationship Id="rId28" Type="http://schemas.openxmlformats.org/officeDocument/2006/relationships/footer" Target="footer1.xml"/><Relationship Id="rId10" Type="http://schemas.openxmlformats.org/officeDocument/2006/relationships/hyperlink" Target="https://thesource.cvshealth.com/nuxeo/thesource/" TargetMode="Externa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image" Target="media/image2.png"/><Relationship Id="rId22" Type="http://schemas.openxmlformats.org/officeDocument/2006/relationships/image" Target="cid:image001.jpg@01D164E3.957FA7A0" TargetMode="External"/><Relationship Id="rId27" Type="http://schemas.openxmlformats.org/officeDocument/2006/relationships/header" Target="header1.xml"/><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232AD-317C-4E61-BC73-342030520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0</TotalTime>
  <Pages>15</Pages>
  <Words>1701</Words>
  <Characters>9700</Characters>
  <Application>Microsoft Office Word</Application>
  <DocSecurity>2</DocSecurity>
  <Lines>80</Lines>
  <Paragraphs>22</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11379</CharactersWithSpaces>
  <SharedDoc>false</SharedDoc>
  <HLinks>
    <vt:vector size="126" baseType="variant">
      <vt:variant>
        <vt:i4>262192</vt:i4>
      </vt:variant>
      <vt:variant>
        <vt:i4>63</vt:i4>
      </vt:variant>
      <vt:variant>
        <vt:i4>0</vt:i4>
      </vt:variant>
      <vt:variant>
        <vt:i4>5</vt:i4>
      </vt:variant>
      <vt:variant>
        <vt:lpwstr/>
      </vt:variant>
      <vt:variant>
        <vt:lpwstr>_top</vt:lpwstr>
      </vt:variant>
      <vt:variant>
        <vt:i4>262192</vt:i4>
      </vt:variant>
      <vt:variant>
        <vt:i4>60</vt:i4>
      </vt:variant>
      <vt:variant>
        <vt:i4>0</vt:i4>
      </vt:variant>
      <vt:variant>
        <vt:i4>5</vt:i4>
      </vt:variant>
      <vt:variant>
        <vt:lpwstr/>
      </vt:variant>
      <vt:variant>
        <vt:lpwstr>_top</vt:lpwstr>
      </vt:variant>
      <vt:variant>
        <vt:i4>5767185</vt:i4>
      </vt:variant>
      <vt:variant>
        <vt:i4>57</vt:i4>
      </vt:variant>
      <vt:variant>
        <vt:i4>0</vt:i4>
      </vt:variant>
      <vt:variant>
        <vt:i4>5</vt:i4>
      </vt:variant>
      <vt:variant>
        <vt:lpwstr>CMS-2-005164</vt:lpwstr>
      </vt:variant>
      <vt:variant>
        <vt:lpwstr/>
      </vt:variant>
      <vt:variant>
        <vt:i4>262192</vt:i4>
      </vt:variant>
      <vt:variant>
        <vt:i4>54</vt:i4>
      </vt:variant>
      <vt:variant>
        <vt:i4>0</vt:i4>
      </vt:variant>
      <vt:variant>
        <vt:i4>5</vt:i4>
      </vt:variant>
      <vt:variant>
        <vt:lpwstr/>
      </vt:variant>
      <vt:variant>
        <vt:lpwstr>_top</vt:lpwstr>
      </vt:variant>
      <vt:variant>
        <vt:i4>262192</vt:i4>
      </vt:variant>
      <vt:variant>
        <vt:i4>48</vt:i4>
      </vt:variant>
      <vt:variant>
        <vt:i4>0</vt:i4>
      </vt:variant>
      <vt:variant>
        <vt:i4>5</vt:i4>
      </vt:variant>
      <vt:variant>
        <vt:lpwstr/>
      </vt:variant>
      <vt:variant>
        <vt:lpwstr>_top</vt:lpwstr>
      </vt:variant>
      <vt:variant>
        <vt:i4>5242896</vt:i4>
      </vt:variant>
      <vt:variant>
        <vt:i4>45</vt:i4>
      </vt:variant>
      <vt:variant>
        <vt:i4>0</vt:i4>
      </vt:variant>
      <vt:variant>
        <vt:i4>5</vt:i4>
      </vt:variant>
      <vt:variant>
        <vt:lpwstr>CMS-2-004568</vt:lpwstr>
      </vt:variant>
      <vt:variant>
        <vt:lpwstr/>
      </vt:variant>
      <vt:variant>
        <vt:i4>262192</vt:i4>
      </vt:variant>
      <vt:variant>
        <vt:i4>42</vt:i4>
      </vt:variant>
      <vt:variant>
        <vt:i4>0</vt:i4>
      </vt:variant>
      <vt:variant>
        <vt:i4>5</vt:i4>
      </vt:variant>
      <vt:variant>
        <vt:lpwstr/>
      </vt:variant>
      <vt:variant>
        <vt:lpwstr>_top</vt:lpwstr>
      </vt:variant>
      <vt:variant>
        <vt:i4>5242896</vt:i4>
      </vt:variant>
      <vt:variant>
        <vt:i4>39</vt:i4>
      </vt:variant>
      <vt:variant>
        <vt:i4>0</vt:i4>
      </vt:variant>
      <vt:variant>
        <vt:i4>5</vt:i4>
      </vt:variant>
      <vt:variant>
        <vt:lpwstr>CMS-2-004568</vt:lpwstr>
      </vt:variant>
      <vt:variant>
        <vt:lpwstr/>
      </vt:variant>
      <vt:variant>
        <vt:i4>262192</vt:i4>
      </vt:variant>
      <vt:variant>
        <vt:i4>36</vt:i4>
      </vt:variant>
      <vt:variant>
        <vt:i4>0</vt:i4>
      </vt:variant>
      <vt:variant>
        <vt:i4>5</vt:i4>
      </vt:variant>
      <vt:variant>
        <vt:lpwstr/>
      </vt:variant>
      <vt:variant>
        <vt:lpwstr>_top</vt:lpwstr>
      </vt:variant>
      <vt:variant>
        <vt:i4>5767184</vt:i4>
      </vt:variant>
      <vt:variant>
        <vt:i4>33</vt:i4>
      </vt:variant>
      <vt:variant>
        <vt:i4>0</vt:i4>
      </vt:variant>
      <vt:variant>
        <vt:i4>5</vt:i4>
      </vt:variant>
      <vt:variant>
        <vt:lpwstr>CMS-2-027255</vt:lpwstr>
      </vt:variant>
      <vt:variant>
        <vt:lpwstr/>
      </vt:variant>
      <vt:variant>
        <vt:i4>5832720</vt:i4>
      </vt:variant>
      <vt:variant>
        <vt:i4>30</vt:i4>
      </vt:variant>
      <vt:variant>
        <vt:i4>0</vt:i4>
      </vt:variant>
      <vt:variant>
        <vt:i4>5</vt:i4>
      </vt:variant>
      <vt:variant>
        <vt:lpwstr>CMS-2-027254</vt:lpwstr>
      </vt:variant>
      <vt:variant>
        <vt:lpwstr/>
      </vt:variant>
      <vt:variant>
        <vt:i4>3735588</vt:i4>
      </vt:variant>
      <vt:variant>
        <vt:i4>27</vt:i4>
      </vt:variant>
      <vt:variant>
        <vt:i4>0</vt:i4>
      </vt:variant>
      <vt:variant>
        <vt:i4>5</vt:i4>
      </vt:variant>
      <vt:variant>
        <vt:lpwstr>CMS-PRD1-058827</vt:lpwstr>
      </vt:variant>
      <vt:variant>
        <vt:lpwstr/>
      </vt:variant>
      <vt:variant>
        <vt:i4>2424887</vt:i4>
      </vt:variant>
      <vt:variant>
        <vt:i4>24</vt:i4>
      </vt:variant>
      <vt:variant>
        <vt:i4>0</vt:i4>
      </vt:variant>
      <vt:variant>
        <vt:i4>5</vt:i4>
      </vt:variant>
      <vt:variant>
        <vt:lpwstr>https://policy.corp.cvscaremark.com/pnp/faces/DocRenderer?documentId=CALL-0049</vt:lpwstr>
      </vt:variant>
      <vt:variant>
        <vt:lpwstr/>
      </vt:variant>
      <vt:variant>
        <vt:i4>5046302</vt:i4>
      </vt:variant>
      <vt:variant>
        <vt:i4>21</vt:i4>
      </vt:variant>
      <vt:variant>
        <vt:i4>0</vt:i4>
      </vt:variant>
      <vt:variant>
        <vt:i4>5</vt:i4>
      </vt:variant>
      <vt:variant>
        <vt:lpwstr>../AppData/Local/Microsoft/Windows/AppData/Local/Microsoft/Windows/AppData/Local/Microsoft/Windows/AppData/Local/Microsoft/Windows/Temporary Internet Files/Content.Outlook/XT8ZWN1Q/CMS-2-017428</vt:lpwstr>
      </vt:variant>
      <vt:variant>
        <vt:lpwstr/>
      </vt:variant>
      <vt:variant>
        <vt:i4>1310775</vt:i4>
      </vt:variant>
      <vt:variant>
        <vt:i4>17</vt:i4>
      </vt:variant>
      <vt:variant>
        <vt:i4>0</vt:i4>
      </vt:variant>
      <vt:variant>
        <vt:i4>5</vt:i4>
      </vt:variant>
      <vt:variant>
        <vt:lpwstr/>
      </vt:variant>
      <vt:variant>
        <vt:lpwstr>_Toc507063306</vt:lpwstr>
      </vt:variant>
      <vt:variant>
        <vt:i4>1310775</vt:i4>
      </vt:variant>
      <vt:variant>
        <vt:i4>14</vt:i4>
      </vt:variant>
      <vt:variant>
        <vt:i4>0</vt:i4>
      </vt:variant>
      <vt:variant>
        <vt:i4>5</vt:i4>
      </vt:variant>
      <vt:variant>
        <vt:lpwstr/>
      </vt:variant>
      <vt:variant>
        <vt:lpwstr>_Toc507063305</vt:lpwstr>
      </vt:variant>
      <vt:variant>
        <vt:i4>1310775</vt:i4>
      </vt:variant>
      <vt:variant>
        <vt:i4>11</vt:i4>
      </vt:variant>
      <vt:variant>
        <vt:i4>0</vt:i4>
      </vt:variant>
      <vt:variant>
        <vt:i4>5</vt:i4>
      </vt:variant>
      <vt:variant>
        <vt:lpwstr/>
      </vt:variant>
      <vt:variant>
        <vt:lpwstr>_Toc507063304</vt:lpwstr>
      </vt:variant>
      <vt:variant>
        <vt:i4>1310775</vt:i4>
      </vt:variant>
      <vt:variant>
        <vt:i4>8</vt:i4>
      </vt:variant>
      <vt:variant>
        <vt:i4>0</vt:i4>
      </vt:variant>
      <vt:variant>
        <vt:i4>5</vt:i4>
      </vt:variant>
      <vt:variant>
        <vt:lpwstr/>
      </vt:variant>
      <vt:variant>
        <vt:lpwstr>_Toc507063303</vt:lpwstr>
      </vt:variant>
      <vt:variant>
        <vt:i4>1310775</vt:i4>
      </vt:variant>
      <vt:variant>
        <vt:i4>5</vt:i4>
      </vt:variant>
      <vt:variant>
        <vt:i4>0</vt:i4>
      </vt:variant>
      <vt:variant>
        <vt:i4>5</vt:i4>
      </vt:variant>
      <vt:variant>
        <vt:lpwstr/>
      </vt:variant>
      <vt:variant>
        <vt:lpwstr>_Toc507063302</vt:lpwstr>
      </vt:variant>
      <vt:variant>
        <vt:i4>1310775</vt:i4>
      </vt:variant>
      <vt:variant>
        <vt:i4>2</vt:i4>
      </vt:variant>
      <vt:variant>
        <vt:i4>0</vt:i4>
      </vt:variant>
      <vt:variant>
        <vt:i4>5</vt:i4>
      </vt:variant>
      <vt:variant>
        <vt:lpwstr/>
      </vt:variant>
      <vt:variant>
        <vt:lpwstr>_Toc507063301</vt:lpwstr>
      </vt:variant>
      <vt:variant>
        <vt:i4>2621517</vt:i4>
      </vt:variant>
      <vt:variant>
        <vt:i4>8824</vt:i4>
      </vt:variant>
      <vt:variant>
        <vt:i4>1032</vt:i4>
      </vt:variant>
      <vt:variant>
        <vt:i4>1</vt:i4>
      </vt:variant>
      <vt:variant>
        <vt:lpwstr>cid:image001.jpg@01D164E3.957FA7A0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Gingras, Susan</cp:lastModifiedBy>
  <cp:revision>2</cp:revision>
  <cp:lastPrinted>2007-01-03T15:56:00Z</cp:lastPrinted>
  <dcterms:created xsi:type="dcterms:W3CDTF">2025-09-08T15:17:00Z</dcterms:created>
  <dcterms:modified xsi:type="dcterms:W3CDTF">2025-09-08T15:17:00Z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2021-10-19T14:02:59Z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196b89af-043d-4c2c-ba6a-239482f91ce9</vt:lpwstr>
  </property>
  <property fmtid="{D5CDD505-2E9C-101B-9397-08002B2CF9AE}" pid="8" name="MSIP_Label_67599526-06ca-49cc-9fa9-5307800a949a_ContentBits">
    <vt:lpwstr>0</vt:lpwstr>
  </property>
</Properties>
</file>