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CF5EC" w14:textId="4680B710" w:rsidR="00255C6B" w:rsidRPr="00812777" w:rsidRDefault="0060467C" w:rsidP="00255C6B">
      <w:pPr>
        <w:pStyle w:val="Heading1"/>
        <w:rPr>
          <w:color w:val="000000"/>
          <w:sz w:val="36"/>
          <w:szCs w:val="36"/>
        </w:rPr>
      </w:pPr>
      <w:bookmarkStart w:id="0" w:name="_top"/>
      <w:bookmarkStart w:id="1" w:name="_Toc430851002"/>
      <w:bookmarkStart w:id="2" w:name="_Toc463509544"/>
      <w:bookmarkStart w:id="3" w:name="_Toc518626128"/>
      <w:bookmarkStart w:id="4" w:name="_Toc522373038"/>
      <w:bookmarkStart w:id="5" w:name="_Toc526702208"/>
      <w:bookmarkStart w:id="6" w:name="_Toc2001436"/>
      <w:bookmarkStart w:id="7" w:name="_Toc15392025"/>
      <w:bookmarkStart w:id="8" w:name="_Toc94167970"/>
      <w:bookmarkEnd w:id="0"/>
      <w:proofErr w:type="spellStart"/>
      <w:r>
        <w:rPr>
          <w:color w:val="000000"/>
          <w:sz w:val="36"/>
          <w:szCs w:val="36"/>
        </w:rPr>
        <w:t>PeopleSafe</w:t>
      </w:r>
      <w:proofErr w:type="spellEnd"/>
      <w:r>
        <w:rPr>
          <w:color w:val="000000"/>
          <w:sz w:val="36"/>
          <w:szCs w:val="36"/>
        </w:rPr>
        <w:t xml:space="preserve"> - </w:t>
      </w:r>
      <w:r w:rsidR="0022113B">
        <w:rPr>
          <w:color w:val="000000"/>
          <w:sz w:val="36"/>
          <w:szCs w:val="36"/>
        </w:rPr>
        <w:t xml:space="preserve">Payment </w:t>
      </w:r>
      <w:r w:rsidR="00BD0003">
        <w:rPr>
          <w:color w:val="000000"/>
          <w:sz w:val="36"/>
          <w:szCs w:val="36"/>
        </w:rPr>
        <w:t>C</w:t>
      </w:r>
      <w:r w:rsidR="003A4C04">
        <w:rPr>
          <w:color w:val="000000"/>
          <w:sz w:val="36"/>
          <w:szCs w:val="36"/>
        </w:rPr>
        <w:t>hange Payment Method for</w:t>
      </w:r>
      <w:r w:rsidR="00BD0003">
        <w:rPr>
          <w:color w:val="000000"/>
          <w:sz w:val="36"/>
          <w:szCs w:val="36"/>
        </w:rPr>
        <w:t xml:space="preserve"> an Open Order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2DBFDA6" w14:textId="589682B6" w:rsidR="00D26169" w:rsidRDefault="00857240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b/>
          <w:bCs/>
          <w:sz w:val="28"/>
          <w:szCs w:val="28"/>
        </w:rPr>
        <w:fldChar w:fldCharType="begin"/>
      </w:r>
      <w:r>
        <w:rPr>
          <w:rFonts w:cs="Arial"/>
          <w:b/>
          <w:bCs/>
          <w:sz w:val="28"/>
          <w:szCs w:val="28"/>
        </w:rPr>
        <w:instrText xml:space="preserve"> TOC \n \p " " \h \z \u \t "Heading 2,1" </w:instrText>
      </w:r>
      <w:r>
        <w:rPr>
          <w:rFonts w:cs="Arial"/>
          <w:b/>
          <w:bCs/>
          <w:sz w:val="28"/>
          <w:szCs w:val="28"/>
        </w:rPr>
        <w:fldChar w:fldCharType="separate"/>
      </w:r>
      <w:hyperlink w:anchor="_Toc165459434" w:history="1">
        <w:r w:rsidR="00D26169" w:rsidRPr="00205905">
          <w:rPr>
            <w:rStyle w:val="Hyperlink"/>
            <w:noProof/>
          </w:rPr>
          <w:drawing>
            <wp:inline distT="0" distB="0" distL="0" distR="0" wp14:anchorId="2D9283EA" wp14:editId="68DB72DC">
              <wp:extent cx="308610" cy="308610"/>
              <wp:effectExtent l="0" t="0" r="15240" b="1524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1"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8610" cy="308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D26169" w:rsidRPr="00205905">
          <w:rPr>
            <w:rStyle w:val="Hyperlink"/>
            <w:noProof/>
          </w:rPr>
          <w:t xml:space="preserve"> Change Payment Method for an Open Order</w:t>
        </w:r>
      </w:hyperlink>
    </w:p>
    <w:p w14:paraId="3C9E9D73" w14:textId="1BA6AE16" w:rsidR="00D26169" w:rsidRDefault="00D26169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459435" w:history="1">
        <w:r w:rsidRPr="00205905">
          <w:rPr>
            <w:rStyle w:val="Hyperlink"/>
            <w:noProof/>
          </w:rPr>
          <w:t>Resolution Time</w:t>
        </w:r>
      </w:hyperlink>
    </w:p>
    <w:p w14:paraId="2C0B1DF2" w14:textId="68BDB000" w:rsidR="00D26169" w:rsidRDefault="00D26169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5459436" w:history="1">
        <w:r w:rsidRPr="00205905">
          <w:rPr>
            <w:rStyle w:val="Hyperlink"/>
            <w:noProof/>
          </w:rPr>
          <w:t>Related Documents</w:t>
        </w:r>
      </w:hyperlink>
    </w:p>
    <w:p w14:paraId="57DC7E98" w14:textId="4188863C" w:rsidR="00236DDC" w:rsidRPr="00D158E9" w:rsidRDefault="00857240" w:rsidP="00D158E9">
      <w:r>
        <w:rPr>
          <w:rFonts w:cs="Arial"/>
          <w:b/>
          <w:bCs/>
          <w:sz w:val="28"/>
          <w:szCs w:val="28"/>
        </w:rPr>
        <w:fldChar w:fldCharType="end"/>
      </w:r>
    </w:p>
    <w:p w14:paraId="6ADF6692" w14:textId="77777777" w:rsidR="0049630E" w:rsidRDefault="0049630E" w:rsidP="00BD0003">
      <w:bookmarkStart w:id="9" w:name="_Overview"/>
      <w:bookmarkEnd w:id="9"/>
    </w:p>
    <w:p w14:paraId="75927889" w14:textId="65811797" w:rsidR="005A64DA" w:rsidRDefault="000D3277" w:rsidP="008E4833">
      <w:pPr>
        <w:spacing w:before="120" w:after="120"/>
      </w:pPr>
      <w:r w:rsidRPr="0035279B">
        <w:rPr>
          <w:b/>
          <w:bCs/>
        </w:rPr>
        <w:t>Description:</w:t>
      </w:r>
      <w:r>
        <w:t xml:space="preserve">  </w:t>
      </w:r>
      <w:r w:rsidR="00843675">
        <w:t>I</w:t>
      </w:r>
      <w:r w:rsidR="003A5541">
        <w:t>nstructions for changing the method of payment for an open order</w:t>
      </w:r>
      <w:r w:rsidR="00030EA5">
        <w:t xml:space="preserve">. </w:t>
      </w:r>
      <w:r w:rsidR="003A5541">
        <w:t xml:space="preserve">An order is considered </w:t>
      </w:r>
      <w:r w:rsidR="003A5541" w:rsidRPr="0067073E">
        <w:t xml:space="preserve">“open” </w:t>
      </w:r>
      <w:r w:rsidR="003A5541">
        <w:t xml:space="preserve">if it is </w:t>
      </w:r>
      <w:r w:rsidR="003A5541" w:rsidRPr="0067073E">
        <w:rPr>
          <w:b/>
          <w:bCs/>
        </w:rPr>
        <w:t>NOT</w:t>
      </w:r>
      <w:r w:rsidR="003A5541">
        <w:t xml:space="preserve"> in the </w:t>
      </w:r>
      <w:r w:rsidR="003A5541" w:rsidRPr="0067073E">
        <w:t>Label</w:t>
      </w:r>
      <w:r w:rsidR="00B05BA1" w:rsidRPr="0067073E">
        <w:t xml:space="preserve"> Printed</w:t>
      </w:r>
      <w:r w:rsidR="003A5541" w:rsidRPr="0067073E">
        <w:t xml:space="preserve"> </w:t>
      </w:r>
      <w:r w:rsidR="003A5541">
        <w:t>status or further along in</w:t>
      </w:r>
      <w:r w:rsidR="0035279B">
        <w:t xml:space="preserve"> </w:t>
      </w:r>
      <w:r w:rsidR="003A5541">
        <w:t>the process</w:t>
      </w:r>
      <w:bookmarkStart w:id="10" w:name="_Rationale"/>
      <w:bookmarkStart w:id="11" w:name="_Definitions"/>
      <w:bookmarkStart w:id="12" w:name="_Definitions/Abbreviations"/>
      <w:bookmarkStart w:id="13" w:name="_Abbreviations_/_Definitions"/>
      <w:bookmarkStart w:id="14" w:name="_Various_Work_Instructions"/>
      <w:bookmarkStart w:id="15" w:name="_PAR_Process_after_a_FRX_/_FRC_confl"/>
      <w:bookmarkStart w:id="16" w:name="_Next_Day_and"/>
      <w:bookmarkStart w:id="17" w:name="_Scanning_the_Targets"/>
      <w:bookmarkStart w:id="18" w:name="_LAN_Log_In"/>
      <w:bookmarkStart w:id="19" w:name="_AMOS_Log_In"/>
      <w:bookmarkStart w:id="20" w:name="_Search_by_Order#"/>
      <w:bookmarkStart w:id="21" w:name="_Check_Look_Up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030EA5">
        <w:t xml:space="preserve">. </w:t>
      </w:r>
    </w:p>
    <w:p w14:paraId="0F2712B6" w14:textId="77777777" w:rsidR="0049630E" w:rsidRDefault="0049630E" w:rsidP="00292D6B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350DFC" w14:paraId="17450579" w14:textId="77777777" w:rsidTr="004573C8">
        <w:tc>
          <w:tcPr>
            <w:tcW w:w="5000" w:type="pct"/>
            <w:shd w:val="clear" w:color="auto" w:fill="C0C0C0"/>
          </w:tcPr>
          <w:p w14:paraId="69059C2B" w14:textId="23769A64" w:rsidR="005A64DA" w:rsidRPr="00031A68" w:rsidRDefault="004573C8" w:rsidP="008E4833">
            <w:pPr>
              <w:pStyle w:val="Heading2"/>
              <w:spacing w:before="120" w:after="120"/>
            </w:pPr>
            <w:bookmarkStart w:id="22" w:name="_Process_for_Handling"/>
            <w:bookmarkStart w:id="23" w:name="_Change_Payment_Method"/>
            <w:bookmarkStart w:id="24" w:name="OLE_LINK33"/>
            <w:bookmarkStart w:id="25" w:name="OLE_LINK20"/>
            <w:bookmarkStart w:id="26" w:name="OLE_LINK21"/>
            <w:bookmarkStart w:id="27" w:name="_Toc165459434"/>
            <w:bookmarkEnd w:id="22"/>
            <w:bookmarkEnd w:id="23"/>
            <w:r>
              <w:rPr>
                <w:noProof/>
              </w:rPr>
              <w:drawing>
                <wp:inline distT="0" distB="0" distL="0" distR="0" wp14:anchorId="778DB268" wp14:editId="12022551">
                  <wp:extent cx="308610" cy="308610"/>
                  <wp:effectExtent l="0" t="0" r="15240" b="152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D1849" w:rsidRPr="00031A68">
              <w:t>Change Payment Method for</w:t>
            </w:r>
            <w:r w:rsidR="00BD0003" w:rsidRPr="00031A68">
              <w:t xml:space="preserve"> an Open Order</w:t>
            </w:r>
            <w:bookmarkEnd w:id="24"/>
            <w:bookmarkEnd w:id="25"/>
            <w:bookmarkEnd w:id="26"/>
            <w:bookmarkEnd w:id="27"/>
          </w:p>
        </w:tc>
      </w:tr>
    </w:tbl>
    <w:p w14:paraId="4DEFC35B" w14:textId="5E64CAB0" w:rsidR="000D3277" w:rsidRDefault="000D3277" w:rsidP="008E4833">
      <w:pPr>
        <w:spacing w:before="120" w:after="120"/>
      </w:pPr>
      <w:r>
        <w:t>The following payment types can be changed in an open order:</w:t>
      </w:r>
    </w:p>
    <w:p w14:paraId="02265015" w14:textId="77777777" w:rsidR="000D3277" w:rsidRDefault="000D3277" w:rsidP="00756428">
      <w:pPr>
        <w:numPr>
          <w:ilvl w:val="0"/>
          <w:numId w:val="10"/>
        </w:numPr>
        <w:spacing w:before="120" w:after="120"/>
      </w:pPr>
      <w:r>
        <w:t>Credit card</w:t>
      </w:r>
    </w:p>
    <w:p w14:paraId="12DAD6D3" w14:textId="77777777" w:rsidR="000D3277" w:rsidRDefault="000D3277" w:rsidP="00756428">
      <w:pPr>
        <w:numPr>
          <w:ilvl w:val="0"/>
          <w:numId w:val="11"/>
        </w:numPr>
        <w:spacing w:before="120" w:after="120"/>
      </w:pPr>
      <w:r>
        <w:t>Electronic check</w:t>
      </w:r>
    </w:p>
    <w:p w14:paraId="70702209" w14:textId="1EFF955E" w:rsidR="000D3277" w:rsidRDefault="000D3277" w:rsidP="00756428">
      <w:pPr>
        <w:numPr>
          <w:ilvl w:val="0"/>
          <w:numId w:val="12"/>
        </w:numPr>
        <w:spacing w:before="120" w:after="120"/>
      </w:pPr>
      <w:r>
        <w:t xml:space="preserve">Installment Payment (Client Specific) </w:t>
      </w:r>
    </w:p>
    <w:p w14:paraId="4E11FD5B" w14:textId="23316D78" w:rsidR="008B13C0" w:rsidRDefault="008B13C0" w:rsidP="008B13C0">
      <w:pPr>
        <w:spacing w:before="120" w:after="120"/>
      </w:pPr>
    </w:p>
    <w:p w14:paraId="3A414D2A" w14:textId="75D2C9A8" w:rsidR="008B13C0" w:rsidRDefault="008B13C0" w:rsidP="00C67577">
      <w:pPr>
        <w:spacing w:before="120" w:after="120"/>
      </w:pPr>
      <w:bookmarkStart w:id="28" w:name="OLE_LINK2"/>
      <w:r w:rsidRPr="00C67577">
        <w:rPr>
          <w:b/>
          <w:bCs/>
        </w:rPr>
        <w:t>Note:</w:t>
      </w:r>
      <w:r>
        <w:t xml:space="preserve"> </w:t>
      </w:r>
      <w:r w:rsidR="00857240">
        <w:t xml:space="preserve"> </w:t>
      </w:r>
      <w:r>
        <w:t xml:space="preserve">If someone is calling on behalf of an adult member (18 or older), </w:t>
      </w:r>
      <w:r w:rsidR="00C67577">
        <w:t>n</w:t>
      </w:r>
      <w:r>
        <w:t xml:space="preserve">o changes to the account can be made by the caller. Caller can apply a payment to the order/account. Caller may not change default payment or remove payment. </w:t>
      </w:r>
    </w:p>
    <w:bookmarkEnd w:id="28"/>
    <w:p w14:paraId="18D6ABC2" w14:textId="77777777" w:rsidR="009D7A18" w:rsidRDefault="009D7A18" w:rsidP="008E4833">
      <w:pPr>
        <w:spacing w:before="120" w:after="120"/>
      </w:pPr>
    </w:p>
    <w:p w14:paraId="7E87E7F2" w14:textId="77777777" w:rsidR="005A64DA" w:rsidRPr="00176400" w:rsidRDefault="00BD0003" w:rsidP="008E4833">
      <w:pPr>
        <w:spacing w:before="120" w:after="120"/>
      </w:pPr>
      <w:r>
        <w:t>Perform the steps below</w:t>
      </w:r>
      <w:r w:rsidR="00176400"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"/>
        <w:gridCol w:w="3146"/>
        <w:gridCol w:w="947"/>
        <w:gridCol w:w="7992"/>
      </w:tblGrid>
      <w:tr w:rsidR="00B3375E" w:rsidRPr="00350DFC" w14:paraId="22C19C38" w14:textId="77777777" w:rsidTr="00030EA5">
        <w:tc>
          <w:tcPr>
            <w:tcW w:w="355" w:type="pct"/>
            <w:shd w:val="clear" w:color="auto" w:fill="D9D9D9" w:themeFill="background1" w:themeFillShade="D9"/>
          </w:tcPr>
          <w:p w14:paraId="3EDA3124" w14:textId="77777777" w:rsidR="005A64DA" w:rsidRPr="00350DFC" w:rsidRDefault="005A64DA" w:rsidP="008E4833">
            <w:pPr>
              <w:spacing w:before="120" w:after="120"/>
              <w:jc w:val="center"/>
              <w:rPr>
                <w:b/>
              </w:rPr>
            </w:pPr>
            <w:r w:rsidRPr="00350DFC">
              <w:rPr>
                <w:b/>
              </w:rPr>
              <w:t>Step</w:t>
            </w:r>
          </w:p>
        </w:tc>
        <w:tc>
          <w:tcPr>
            <w:tcW w:w="4645" w:type="pct"/>
            <w:gridSpan w:val="3"/>
            <w:shd w:val="clear" w:color="auto" w:fill="D9D9D9" w:themeFill="background1" w:themeFillShade="D9"/>
          </w:tcPr>
          <w:p w14:paraId="539C003A" w14:textId="77777777" w:rsidR="005A64DA" w:rsidRPr="00350DFC" w:rsidRDefault="005A64DA" w:rsidP="008E4833">
            <w:pPr>
              <w:spacing w:before="120" w:after="120"/>
              <w:jc w:val="center"/>
              <w:rPr>
                <w:b/>
              </w:rPr>
            </w:pPr>
            <w:r w:rsidRPr="00350DFC">
              <w:rPr>
                <w:b/>
              </w:rPr>
              <w:t xml:space="preserve">Action </w:t>
            </w:r>
          </w:p>
        </w:tc>
      </w:tr>
      <w:tr w:rsidR="00B3375E" w:rsidRPr="00350DFC" w14:paraId="385D4CAE" w14:textId="77777777" w:rsidTr="00030EA5">
        <w:tc>
          <w:tcPr>
            <w:tcW w:w="355" w:type="pct"/>
          </w:tcPr>
          <w:p w14:paraId="7892E070" w14:textId="07DAF2E2" w:rsidR="0028215B" w:rsidRPr="00350DFC" w:rsidRDefault="00B14820" w:rsidP="008E4833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45" w:type="pct"/>
            <w:gridSpan w:val="3"/>
          </w:tcPr>
          <w:p w14:paraId="35B92F8F" w14:textId="20792CA8" w:rsidR="003A4C04" w:rsidRDefault="003A4C04" w:rsidP="008E4833">
            <w:pPr>
              <w:spacing w:before="120" w:after="120"/>
              <w:rPr>
                <w:color w:val="000000"/>
              </w:rPr>
            </w:pPr>
            <w:r w:rsidRPr="007252D0">
              <w:rPr>
                <w:color w:val="000000"/>
              </w:rPr>
              <w:t>Click the Order Number</w:t>
            </w:r>
            <w:r w:rsidR="00BD0003" w:rsidRPr="007252D0">
              <w:rPr>
                <w:color w:val="000000"/>
              </w:rPr>
              <w:t xml:space="preserve"> from the </w:t>
            </w:r>
            <w:r w:rsidR="00BD0003" w:rsidRPr="0067073E">
              <w:rPr>
                <w:b/>
                <w:color w:val="000000"/>
              </w:rPr>
              <w:t>Main</w:t>
            </w:r>
            <w:r w:rsidR="00BD0003" w:rsidRPr="0067073E">
              <w:rPr>
                <w:color w:val="000000"/>
              </w:rPr>
              <w:t xml:space="preserve"> Screen</w:t>
            </w:r>
            <w:r w:rsidRPr="007252D0">
              <w:rPr>
                <w:color w:val="000000"/>
              </w:rPr>
              <w:t>.</w:t>
            </w:r>
          </w:p>
          <w:p w14:paraId="63B2E306" w14:textId="77777777" w:rsidR="006C5914" w:rsidRDefault="006C5914" w:rsidP="008E4833">
            <w:pPr>
              <w:spacing w:before="120" w:after="120"/>
              <w:rPr>
                <w:color w:val="000000"/>
              </w:rPr>
            </w:pPr>
          </w:p>
          <w:p w14:paraId="1C6258FE" w14:textId="11CD0151" w:rsidR="000565D8" w:rsidRDefault="0085639B" w:rsidP="008E483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B8393A" wp14:editId="36780D69">
                  <wp:extent cx="4320914" cy="1173582"/>
                  <wp:effectExtent l="0" t="0" r="381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914" cy="1173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10A1A" w14:textId="07C9308A" w:rsidR="000565D8" w:rsidRPr="007252D0" w:rsidRDefault="003A4C04" w:rsidP="0067073E">
            <w:pPr>
              <w:spacing w:before="120" w:after="120"/>
              <w:rPr>
                <w:color w:val="000000"/>
              </w:rPr>
            </w:pPr>
            <w:r w:rsidRPr="007252D0">
              <w:rPr>
                <w:b/>
                <w:color w:val="000000"/>
              </w:rPr>
              <w:t>Result:</w:t>
            </w:r>
            <w:r w:rsidR="006C5914">
              <w:rPr>
                <w:color w:val="000000"/>
              </w:rPr>
              <w:t xml:space="preserve">  </w:t>
            </w:r>
            <w:r w:rsidRPr="0067073E">
              <w:rPr>
                <w:b/>
                <w:bCs/>
                <w:color w:val="000000"/>
              </w:rPr>
              <w:t xml:space="preserve">Order </w:t>
            </w:r>
            <w:r w:rsidR="00803E7F" w:rsidRPr="0067073E">
              <w:rPr>
                <w:b/>
                <w:bCs/>
                <w:color w:val="000000"/>
              </w:rPr>
              <w:t>Status</w:t>
            </w:r>
            <w:r w:rsidR="00803E7F" w:rsidRPr="0067073E">
              <w:rPr>
                <w:b/>
                <w:color w:val="000000"/>
              </w:rPr>
              <w:t xml:space="preserve"> </w:t>
            </w:r>
            <w:r w:rsidRPr="007252D0">
              <w:rPr>
                <w:color w:val="000000"/>
              </w:rPr>
              <w:t>screen display</w:t>
            </w:r>
            <w:r w:rsidR="00292D6B">
              <w:rPr>
                <w:color w:val="000000"/>
              </w:rPr>
              <w:t>s</w:t>
            </w:r>
            <w:r w:rsidRPr="007252D0">
              <w:rPr>
                <w:color w:val="000000"/>
              </w:rPr>
              <w:t>.</w:t>
            </w:r>
          </w:p>
        </w:tc>
      </w:tr>
      <w:tr w:rsidR="00AD3A04" w:rsidRPr="00E85873" w14:paraId="7432026A" w14:textId="77777777" w:rsidTr="00030EA5">
        <w:trPr>
          <w:trHeight w:val="164"/>
        </w:trPr>
        <w:tc>
          <w:tcPr>
            <w:tcW w:w="355" w:type="pct"/>
            <w:vMerge w:val="restart"/>
          </w:tcPr>
          <w:p w14:paraId="6E5382C1" w14:textId="3D26AD66" w:rsidR="00E85873" w:rsidRPr="00E85873" w:rsidRDefault="00D9651E" w:rsidP="008E4833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r w:rsidR="00143B87">
              <w:rPr>
                <w:b/>
                <w:color w:val="000000"/>
              </w:rPr>
              <w:t>2</w:t>
            </w:r>
          </w:p>
        </w:tc>
        <w:tc>
          <w:tcPr>
            <w:tcW w:w="4645" w:type="pct"/>
            <w:gridSpan w:val="3"/>
            <w:tcBorders>
              <w:bottom w:val="single" w:sz="4" w:space="0" w:color="auto"/>
            </w:tcBorders>
          </w:tcPr>
          <w:p w14:paraId="14CC1443" w14:textId="77777777" w:rsidR="00AD3A04" w:rsidRPr="00E85873" w:rsidRDefault="00AD3A04" w:rsidP="008E4833">
            <w:pPr>
              <w:spacing w:before="120" w:after="120"/>
              <w:rPr>
                <w:color w:val="000000"/>
              </w:rPr>
            </w:pPr>
            <w:r w:rsidRPr="00E85873">
              <w:rPr>
                <w:color w:val="000000"/>
              </w:rPr>
              <w:t xml:space="preserve">Determine the order status. </w:t>
            </w:r>
          </w:p>
        </w:tc>
      </w:tr>
      <w:tr w:rsidR="00AD3A04" w:rsidRPr="00E85873" w14:paraId="6816700F" w14:textId="77777777" w:rsidTr="00030EA5">
        <w:trPr>
          <w:trHeight w:val="163"/>
        </w:trPr>
        <w:tc>
          <w:tcPr>
            <w:tcW w:w="355" w:type="pct"/>
            <w:vMerge/>
          </w:tcPr>
          <w:p w14:paraId="3D937F90" w14:textId="77777777" w:rsidR="00AD3A04" w:rsidRPr="00E85873" w:rsidRDefault="00AD3A04" w:rsidP="008E4833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1621" w:type="pct"/>
            <w:gridSpan w:val="2"/>
            <w:shd w:val="clear" w:color="auto" w:fill="D9D9D9" w:themeFill="background1" w:themeFillShade="D9"/>
          </w:tcPr>
          <w:p w14:paraId="5E91963F" w14:textId="77777777" w:rsidR="00AD3A04" w:rsidRPr="00E85873" w:rsidRDefault="00AD3A04" w:rsidP="008E4833">
            <w:pPr>
              <w:spacing w:before="120" w:after="120"/>
              <w:jc w:val="center"/>
              <w:rPr>
                <w:b/>
                <w:color w:val="000000"/>
              </w:rPr>
            </w:pPr>
            <w:r w:rsidRPr="00E85873">
              <w:rPr>
                <w:b/>
                <w:color w:val="000000"/>
              </w:rPr>
              <w:t>If…</w:t>
            </w:r>
          </w:p>
        </w:tc>
        <w:tc>
          <w:tcPr>
            <w:tcW w:w="3024" w:type="pct"/>
            <w:shd w:val="clear" w:color="auto" w:fill="D9D9D9" w:themeFill="background1" w:themeFillShade="D9"/>
          </w:tcPr>
          <w:p w14:paraId="123DCE0C" w14:textId="77777777" w:rsidR="00AD3A04" w:rsidRPr="00E85873" w:rsidRDefault="00AD3A04" w:rsidP="008E4833">
            <w:pPr>
              <w:spacing w:before="120" w:after="120"/>
              <w:jc w:val="center"/>
              <w:rPr>
                <w:b/>
                <w:color w:val="000000"/>
              </w:rPr>
            </w:pPr>
            <w:r w:rsidRPr="00E85873">
              <w:rPr>
                <w:b/>
                <w:color w:val="000000"/>
              </w:rPr>
              <w:t>Then…</w:t>
            </w:r>
          </w:p>
        </w:tc>
      </w:tr>
      <w:tr w:rsidR="00AD3A04" w:rsidRPr="00E85873" w14:paraId="18B0AD0D" w14:textId="77777777" w:rsidTr="00030EA5">
        <w:trPr>
          <w:trHeight w:val="163"/>
        </w:trPr>
        <w:tc>
          <w:tcPr>
            <w:tcW w:w="355" w:type="pct"/>
            <w:vMerge/>
          </w:tcPr>
          <w:p w14:paraId="3FD5D726" w14:textId="77777777" w:rsidR="00AD3A04" w:rsidRPr="00E85873" w:rsidRDefault="00AD3A04" w:rsidP="008E4833">
            <w:pPr>
              <w:spacing w:before="120" w:after="120"/>
              <w:jc w:val="center"/>
              <w:rPr>
                <w:b/>
                <w:color w:val="000000"/>
              </w:rPr>
            </w:pPr>
          </w:p>
        </w:tc>
        <w:tc>
          <w:tcPr>
            <w:tcW w:w="1621" w:type="pct"/>
            <w:gridSpan w:val="2"/>
          </w:tcPr>
          <w:p w14:paraId="09ABB5A2" w14:textId="2F30EC76" w:rsidR="00AD3A04" w:rsidRPr="00E85873" w:rsidRDefault="00AD3A04" w:rsidP="008E4833">
            <w:pPr>
              <w:spacing w:before="120" w:after="120"/>
              <w:rPr>
                <w:color w:val="000000"/>
              </w:rPr>
            </w:pPr>
            <w:r w:rsidRPr="00E85873">
              <w:rPr>
                <w:color w:val="000000"/>
              </w:rPr>
              <w:t xml:space="preserve">Order is Scanned or Entered Status </w:t>
            </w:r>
          </w:p>
        </w:tc>
        <w:tc>
          <w:tcPr>
            <w:tcW w:w="3024" w:type="pct"/>
          </w:tcPr>
          <w:p w14:paraId="1B63BFC0" w14:textId="77777777" w:rsidR="00AD3A04" w:rsidRDefault="00AD3A04" w:rsidP="008E4833">
            <w:pPr>
              <w:spacing w:before="120" w:after="120"/>
              <w:rPr>
                <w:color w:val="000000"/>
              </w:rPr>
            </w:pPr>
            <w:r w:rsidRPr="00E85873">
              <w:rPr>
                <w:color w:val="000000"/>
              </w:rPr>
              <w:t xml:space="preserve">Proceed to </w:t>
            </w:r>
            <w:hyperlink w:anchor="Three" w:history="1">
              <w:r w:rsidR="00D158E9" w:rsidRPr="00D77413">
                <w:rPr>
                  <w:rStyle w:val="Hyperlink"/>
                </w:rPr>
                <w:t>Step 3</w:t>
              </w:r>
            </w:hyperlink>
            <w:r w:rsidRPr="00E85873">
              <w:rPr>
                <w:color w:val="000000"/>
              </w:rPr>
              <w:t>.</w:t>
            </w:r>
          </w:p>
          <w:p w14:paraId="5CBFEF8E" w14:textId="77777777" w:rsidR="00D77413" w:rsidRDefault="00D77413" w:rsidP="008E4833">
            <w:pPr>
              <w:spacing w:before="120" w:after="120"/>
              <w:rPr>
                <w:color w:val="000000"/>
              </w:rPr>
            </w:pPr>
          </w:p>
          <w:p w14:paraId="4A560D60" w14:textId="6A309CA0" w:rsidR="000565D8" w:rsidRDefault="0085639B" w:rsidP="008E483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F58E33" wp14:editId="635355DF">
                  <wp:extent cx="4937760" cy="3784003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3784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C0034" w14:textId="77777777" w:rsidR="000565D8" w:rsidRPr="00E85873" w:rsidRDefault="000565D8" w:rsidP="008E4833">
            <w:pPr>
              <w:spacing w:before="120" w:after="120"/>
              <w:jc w:val="center"/>
              <w:rPr>
                <w:color w:val="000000"/>
              </w:rPr>
            </w:pPr>
          </w:p>
        </w:tc>
      </w:tr>
      <w:tr w:rsidR="00AD3A04" w:rsidRPr="00E85873" w14:paraId="27A4A97C" w14:textId="77777777" w:rsidTr="00030EA5">
        <w:trPr>
          <w:trHeight w:val="163"/>
        </w:trPr>
        <w:tc>
          <w:tcPr>
            <w:tcW w:w="355" w:type="pct"/>
            <w:vMerge/>
          </w:tcPr>
          <w:p w14:paraId="4CEB7D40" w14:textId="77777777" w:rsidR="00AD3A04" w:rsidRPr="00E85873" w:rsidRDefault="00AD3A04" w:rsidP="00350DF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21" w:type="pct"/>
            <w:gridSpan w:val="2"/>
          </w:tcPr>
          <w:p w14:paraId="0130DC91" w14:textId="7B92B37E" w:rsidR="00AD3A04" w:rsidRPr="00E85873" w:rsidRDefault="00030EA5" w:rsidP="008E4833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245692">
              <w:rPr>
                <w:color w:val="000000"/>
              </w:rPr>
              <w:t>tatus is</w:t>
            </w:r>
            <w:r w:rsidR="00AD3A04" w:rsidRPr="0067073E">
              <w:rPr>
                <w:color w:val="000000"/>
              </w:rPr>
              <w:t xml:space="preserve"> Label Printed, Dispensing, Packed, Metered, or Shipped Status</w:t>
            </w:r>
          </w:p>
        </w:tc>
        <w:tc>
          <w:tcPr>
            <w:tcW w:w="3024" w:type="pct"/>
          </w:tcPr>
          <w:p w14:paraId="6C1B4447" w14:textId="1168DD3F" w:rsidR="00FF68CD" w:rsidRPr="0068675F" w:rsidRDefault="00D9651E" w:rsidP="00FF68CD">
            <w:pPr>
              <w:spacing w:before="120" w:after="120"/>
            </w:pPr>
            <w:r w:rsidRPr="0068675F">
              <w:t xml:space="preserve"> </w:t>
            </w:r>
            <w:r w:rsidR="00AD3A04" w:rsidRPr="0068675F">
              <w:t>Payment information cannot be update</w:t>
            </w:r>
            <w:r w:rsidR="004C7F1C" w:rsidRPr="0096662B">
              <w:t>d at this time</w:t>
            </w:r>
            <w:r w:rsidR="00A61A5E" w:rsidRPr="0068675F">
              <w:t>.</w:t>
            </w:r>
            <w:bookmarkStart w:id="29" w:name="OLE_LINK1"/>
            <w:r w:rsidR="004C7F1C" w:rsidRPr="0068675F">
              <w:t xml:space="preserve"> </w:t>
            </w:r>
            <w:r w:rsidR="00857240" w:rsidRPr="0068675F">
              <w:t>H</w:t>
            </w:r>
            <w:r w:rsidR="00FF68CD" w:rsidRPr="0068675F">
              <w:t>ave</w:t>
            </w:r>
            <w:r w:rsidR="00857240" w:rsidRPr="0068675F">
              <w:t xml:space="preserve"> the</w:t>
            </w:r>
            <w:r w:rsidR="00FF68CD" w:rsidRPr="0068675F">
              <w:t xml:space="preserve"> member call Caremark after order </w:t>
            </w:r>
            <w:r w:rsidR="00D92854" w:rsidRPr="0068675F">
              <w:t xml:space="preserve">has </w:t>
            </w:r>
            <w:r w:rsidR="00FF68CD" w:rsidRPr="0068675F">
              <w:t>been shipped or go to Caremark.com to</w:t>
            </w:r>
            <w:r w:rsidR="00E56DD7" w:rsidRPr="0068675F">
              <w:t xml:space="preserve"> update credit card and </w:t>
            </w:r>
            <w:r w:rsidR="00FF68CD" w:rsidRPr="0068675F">
              <w:t>pay balance online</w:t>
            </w:r>
            <w:r w:rsidR="00143B87" w:rsidRPr="0068675F">
              <w:t>.</w:t>
            </w:r>
            <w:r w:rsidR="00FF68CD" w:rsidRPr="0068675F">
              <w:t xml:space="preserve"> </w:t>
            </w:r>
            <w:bookmarkEnd w:id="29"/>
          </w:p>
          <w:p w14:paraId="65BDDEB3" w14:textId="6CF54DCE" w:rsidR="00FF68CD" w:rsidRPr="00871B31" w:rsidRDefault="00030EA5" w:rsidP="00030EA5">
            <w:pPr>
              <w:pStyle w:val="style-scope"/>
              <w:numPr>
                <w:ilvl w:val="0"/>
                <w:numId w:val="16"/>
              </w:numPr>
              <w:textAlignment w:val="center"/>
              <w:rPr>
                <w:rFonts w:cs="Helvetica"/>
                <w:color w:val="000000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5434568" wp14:editId="70CA796D">
                  <wp:extent cx="308610" cy="308610"/>
                  <wp:effectExtent l="0" t="0" r="15240" b="152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B0834" w:rsidRPr="0068675F">
              <w:rPr>
                <w:rFonts w:ascii="Verdana" w:hAnsi="Verdana"/>
                <w:color w:val="000000"/>
              </w:rPr>
              <w:t xml:space="preserve">If the member is wanting to change what payment method </w:t>
            </w:r>
            <w:r w:rsidR="0068675F" w:rsidRPr="0068675F">
              <w:rPr>
                <w:rFonts w:ascii="Verdana" w:hAnsi="Verdana"/>
                <w:color w:val="000000"/>
              </w:rPr>
              <w:t xml:space="preserve">was used for the order, after it has shipped, </w:t>
            </w:r>
            <w:r w:rsidR="00595CBC">
              <w:rPr>
                <w:rFonts w:ascii="Verdana" w:hAnsi="Verdana"/>
                <w:color w:val="000000"/>
              </w:rPr>
              <w:t>refer to</w:t>
            </w:r>
            <w:r w:rsidR="0068675F" w:rsidRPr="0068675F">
              <w:rPr>
                <w:rFonts w:ascii="Verdana" w:hAnsi="Verdana"/>
                <w:color w:val="000000"/>
              </w:rPr>
              <w:t xml:space="preserve"> </w:t>
            </w:r>
            <w:hyperlink r:id="rId15" w:anchor="!/view?docid=ba2c70ed-7f0c-4779-98b6-9bc1eb9bbb1f" w:history="1">
              <w:r w:rsidR="00871B31" w:rsidRPr="00871B31">
                <w:rPr>
                  <w:rStyle w:val="Hyperlink"/>
                  <w:rFonts w:ascii="Verdana" w:hAnsi="Verdana"/>
                </w:rPr>
                <w:t>Balance Transaction History/Payment Dispute (Home Delivery/Mail Order Claims Only) (004578)</w:t>
              </w:r>
            </w:hyperlink>
            <w:r w:rsidR="003C4521" w:rsidRPr="00030EA5">
              <w:rPr>
                <w:rFonts w:ascii="Verdana" w:hAnsi="Verdana" w:cs="Helvetica"/>
                <w:color w:val="000000"/>
              </w:rPr>
              <w:t>.</w:t>
            </w:r>
          </w:p>
          <w:p w14:paraId="484ED834" w14:textId="3720C440" w:rsidR="000565D8" w:rsidRPr="0068675F" w:rsidRDefault="0085639B" w:rsidP="008E4833">
            <w:pPr>
              <w:spacing w:before="120" w:after="120"/>
              <w:jc w:val="center"/>
              <w:rPr>
                <w:noProof/>
              </w:rPr>
            </w:pPr>
            <w:r w:rsidRPr="0068675F">
              <w:rPr>
                <w:noProof/>
              </w:rPr>
              <w:drawing>
                <wp:inline distT="0" distB="0" distL="0" distR="0" wp14:anchorId="7F15AC94" wp14:editId="27E3EAFD">
                  <wp:extent cx="4937760" cy="381339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3813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92BDE" w14:textId="77777777" w:rsidR="000565D8" w:rsidRPr="0068675F" w:rsidRDefault="000565D8" w:rsidP="008E4833">
            <w:pPr>
              <w:spacing w:before="120" w:after="120"/>
              <w:jc w:val="center"/>
              <w:rPr>
                <w:color w:val="000000"/>
              </w:rPr>
            </w:pPr>
          </w:p>
        </w:tc>
      </w:tr>
      <w:tr w:rsidR="00787F5B" w:rsidRPr="00350DFC" w14:paraId="2DD2B690" w14:textId="77777777" w:rsidTr="00030EA5">
        <w:tc>
          <w:tcPr>
            <w:tcW w:w="355" w:type="pct"/>
            <w:vMerge w:val="restart"/>
          </w:tcPr>
          <w:p w14:paraId="7306B89C" w14:textId="79E6FE73" w:rsidR="00787F5B" w:rsidRPr="00E85873" w:rsidRDefault="00D158E9" w:rsidP="008E4833">
            <w:pPr>
              <w:spacing w:before="120" w:after="120"/>
              <w:jc w:val="center"/>
              <w:rPr>
                <w:b/>
                <w:color w:val="000000"/>
              </w:rPr>
            </w:pPr>
            <w:bookmarkStart w:id="30" w:name="Step4"/>
            <w:bookmarkStart w:id="31" w:name="Three"/>
            <w:bookmarkEnd w:id="30"/>
            <w:r>
              <w:rPr>
                <w:b/>
                <w:color w:val="000000"/>
              </w:rPr>
              <w:t>3</w:t>
            </w:r>
            <w:bookmarkEnd w:id="31"/>
          </w:p>
        </w:tc>
        <w:tc>
          <w:tcPr>
            <w:tcW w:w="4645" w:type="pct"/>
            <w:gridSpan w:val="3"/>
            <w:tcBorders>
              <w:bottom w:val="single" w:sz="4" w:space="0" w:color="auto"/>
            </w:tcBorders>
          </w:tcPr>
          <w:p w14:paraId="63E52C36" w14:textId="0B141C3C" w:rsidR="00787F5B" w:rsidRDefault="00787F5B" w:rsidP="008E4833">
            <w:pPr>
              <w:spacing w:before="120" w:after="120"/>
              <w:rPr>
                <w:color w:val="000000"/>
              </w:rPr>
            </w:pPr>
            <w:r w:rsidRPr="007252D0">
              <w:rPr>
                <w:color w:val="000000"/>
              </w:rPr>
              <w:t xml:space="preserve">Identify the current payment displayed in </w:t>
            </w:r>
            <w:r w:rsidRPr="0067073E">
              <w:rPr>
                <w:color w:val="000000"/>
              </w:rPr>
              <w:t xml:space="preserve">the </w:t>
            </w:r>
            <w:r w:rsidR="00031A68" w:rsidRPr="0067073E">
              <w:rPr>
                <w:b/>
                <w:color w:val="000000"/>
              </w:rPr>
              <w:t>Payment Information</w:t>
            </w:r>
            <w:r w:rsidRPr="007252D0">
              <w:rPr>
                <w:b/>
                <w:color w:val="000000"/>
              </w:rPr>
              <w:t xml:space="preserve"> </w:t>
            </w:r>
            <w:r w:rsidRPr="007252D0">
              <w:rPr>
                <w:color w:val="000000"/>
              </w:rPr>
              <w:t xml:space="preserve">box and confirm that the member would like to use a different electronic payment </w:t>
            </w:r>
            <w:r w:rsidR="00F152D0">
              <w:rPr>
                <w:color w:val="000000"/>
              </w:rPr>
              <w:t>method</w:t>
            </w:r>
            <w:r w:rsidR="00F152D0" w:rsidRPr="007252D0">
              <w:rPr>
                <w:color w:val="000000"/>
              </w:rPr>
              <w:t xml:space="preserve"> </w:t>
            </w:r>
            <w:r w:rsidRPr="007252D0">
              <w:rPr>
                <w:color w:val="000000"/>
              </w:rPr>
              <w:t>for the order.</w:t>
            </w:r>
          </w:p>
          <w:p w14:paraId="69DDF10D" w14:textId="77777777" w:rsidR="005A4360" w:rsidRDefault="005A4360" w:rsidP="008E4833">
            <w:pPr>
              <w:spacing w:before="120" w:after="120"/>
              <w:rPr>
                <w:color w:val="000000"/>
              </w:rPr>
            </w:pPr>
          </w:p>
          <w:p w14:paraId="02756CF9" w14:textId="1DE920AC" w:rsidR="005A4360" w:rsidRDefault="00292D6B" w:rsidP="008E4833">
            <w:pPr>
              <w:spacing w:before="120" w:after="120"/>
              <w:rPr>
                <w:color w:val="000000"/>
              </w:rPr>
            </w:pPr>
            <w:r>
              <w:rPr>
                <w:b/>
                <w:color w:val="000000"/>
              </w:rPr>
              <w:t>Note:</w:t>
            </w:r>
            <w:r w:rsidR="005A4360" w:rsidRPr="00A53870">
              <w:rPr>
                <w:b/>
                <w:color w:val="000000"/>
              </w:rPr>
              <w:t xml:space="preserve"> </w:t>
            </w:r>
            <w:r w:rsidR="00156C67">
              <w:rPr>
                <w:b/>
                <w:color w:val="000000"/>
              </w:rPr>
              <w:t xml:space="preserve">  </w:t>
            </w:r>
            <w:r w:rsidR="005A4360">
              <w:rPr>
                <w:color w:val="000000"/>
              </w:rPr>
              <w:t xml:space="preserve">In the </w:t>
            </w:r>
            <w:r w:rsidR="006C5914" w:rsidRPr="0067073E">
              <w:rPr>
                <w:b/>
                <w:bCs/>
                <w:color w:val="000000"/>
              </w:rPr>
              <w:t>O</w:t>
            </w:r>
            <w:r w:rsidR="005A4360" w:rsidRPr="0067073E">
              <w:rPr>
                <w:b/>
                <w:bCs/>
                <w:color w:val="000000"/>
              </w:rPr>
              <w:t xml:space="preserve">rder </w:t>
            </w:r>
            <w:r w:rsidR="006C5914" w:rsidRPr="0067073E">
              <w:rPr>
                <w:b/>
                <w:bCs/>
                <w:color w:val="000000"/>
              </w:rPr>
              <w:t>S</w:t>
            </w:r>
            <w:r w:rsidR="005A4360" w:rsidRPr="0067073E">
              <w:rPr>
                <w:b/>
                <w:bCs/>
                <w:color w:val="000000"/>
              </w:rPr>
              <w:t>tatus</w:t>
            </w:r>
            <w:r w:rsidR="005A4360" w:rsidRPr="0067073E">
              <w:rPr>
                <w:color w:val="000000"/>
              </w:rPr>
              <w:t xml:space="preserve"> </w:t>
            </w:r>
            <w:r w:rsidR="005A4360">
              <w:rPr>
                <w:color w:val="000000"/>
              </w:rPr>
              <w:t>screen</w:t>
            </w:r>
            <w:r w:rsidR="00156C67">
              <w:rPr>
                <w:color w:val="000000"/>
              </w:rPr>
              <w:t>,</w:t>
            </w:r>
            <w:r w:rsidR="005A4360">
              <w:rPr>
                <w:color w:val="000000"/>
              </w:rPr>
              <w:t xml:space="preserve"> click the white arrow </w:t>
            </w:r>
            <w:r w:rsidR="000565D8">
              <w:rPr>
                <w:color w:val="000000"/>
              </w:rPr>
              <w:t xml:space="preserve">next to the Shipping Information </w:t>
            </w:r>
            <w:r w:rsidR="001A7C1F">
              <w:rPr>
                <w:color w:val="000000"/>
              </w:rPr>
              <w:t>to</w:t>
            </w:r>
            <w:r w:rsidR="005A4360">
              <w:rPr>
                <w:color w:val="000000"/>
              </w:rPr>
              <w:t xml:space="preserve"> open the </w:t>
            </w:r>
            <w:r w:rsidR="005A4360" w:rsidRPr="0067073E">
              <w:rPr>
                <w:b/>
                <w:bCs/>
                <w:color w:val="000000"/>
              </w:rPr>
              <w:t>Payment Information</w:t>
            </w:r>
            <w:r w:rsidR="005A4360" w:rsidRPr="0067073E">
              <w:rPr>
                <w:color w:val="000000"/>
              </w:rPr>
              <w:t xml:space="preserve"> box</w:t>
            </w:r>
            <w:r w:rsidR="00030EA5" w:rsidRPr="0067073E">
              <w:rPr>
                <w:color w:val="000000"/>
              </w:rPr>
              <w:t>.</w:t>
            </w:r>
            <w:r w:rsidR="00030EA5">
              <w:rPr>
                <w:color w:val="000000"/>
              </w:rPr>
              <w:t xml:space="preserve"> </w:t>
            </w:r>
          </w:p>
          <w:p w14:paraId="3021B55B" w14:textId="183733B6" w:rsidR="0085639B" w:rsidRDefault="0085639B" w:rsidP="008E4833">
            <w:pPr>
              <w:spacing w:before="120" w:after="120"/>
              <w:rPr>
                <w:color w:val="000000"/>
              </w:rPr>
            </w:pPr>
          </w:p>
          <w:p w14:paraId="18C783D1" w14:textId="3918B355" w:rsidR="0085639B" w:rsidRDefault="0085639B" w:rsidP="008E4833">
            <w:pPr>
              <w:spacing w:before="120" w:after="120"/>
              <w:rPr>
                <w:color w:val="000000"/>
              </w:rPr>
            </w:pPr>
          </w:p>
          <w:p w14:paraId="7855B701" w14:textId="35EE2204" w:rsidR="00787F5B" w:rsidRDefault="00F603B2" w:rsidP="000B2A4A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5197ADD" wp14:editId="1E480743">
                  <wp:extent cx="5486400" cy="28460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A9A00" w14:textId="77777777" w:rsidR="00D77413" w:rsidRPr="007252D0" w:rsidRDefault="00D77413" w:rsidP="008E4833">
            <w:pPr>
              <w:spacing w:before="120" w:after="120"/>
              <w:jc w:val="center"/>
              <w:rPr>
                <w:color w:val="000000"/>
              </w:rPr>
            </w:pPr>
          </w:p>
        </w:tc>
      </w:tr>
      <w:tr w:rsidR="00787F5B" w:rsidRPr="00350DFC" w14:paraId="0D614D6F" w14:textId="77777777" w:rsidTr="00030EA5">
        <w:trPr>
          <w:trHeight w:val="69"/>
        </w:trPr>
        <w:tc>
          <w:tcPr>
            <w:tcW w:w="355" w:type="pct"/>
            <w:vMerge/>
          </w:tcPr>
          <w:p w14:paraId="07B26D82" w14:textId="77777777" w:rsidR="00787F5B" w:rsidRPr="00350DFC" w:rsidRDefault="00787F5B" w:rsidP="00350DF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21" w:type="pct"/>
            <w:gridSpan w:val="2"/>
            <w:shd w:val="clear" w:color="auto" w:fill="D9D9D9" w:themeFill="background1" w:themeFillShade="D9"/>
          </w:tcPr>
          <w:p w14:paraId="631FDABB" w14:textId="77777777" w:rsidR="00787F5B" w:rsidRPr="007252D0" w:rsidRDefault="00787F5B" w:rsidP="008E4833">
            <w:pPr>
              <w:spacing w:before="120" w:after="120"/>
              <w:jc w:val="center"/>
              <w:rPr>
                <w:b/>
                <w:color w:val="000000"/>
              </w:rPr>
            </w:pPr>
            <w:r w:rsidRPr="007252D0">
              <w:rPr>
                <w:b/>
                <w:color w:val="000000"/>
              </w:rPr>
              <w:t>If the current payment type is…</w:t>
            </w:r>
          </w:p>
        </w:tc>
        <w:tc>
          <w:tcPr>
            <w:tcW w:w="3024" w:type="pct"/>
            <w:shd w:val="clear" w:color="auto" w:fill="D9D9D9" w:themeFill="background1" w:themeFillShade="D9"/>
          </w:tcPr>
          <w:p w14:paraId="58173536" w14:textId="77777777" w:rsidR="00787F5B" w:rsidRPr="007252D0" w:rsidRDefault="00787F5B" w:rsidP="008E4833">
            <w:pPr>
              <w:spacing w:before="120" w:after="120"/>
              <w:jc w:val="center"/>
              <w:rPr>
                <w:b/>
                <w:color w:val="000000"/>
              </w:rPr>
            </w:pPr>
            <w:r w:rsidRPr="007252D0">
              <w:rPr>
                <w:b/>
                <w:color w:val="000000"/>
              </w:rPr>
              <w:t>Then…</w:t>
            </w:r>
          </w:p>
        </w:tc>
      </w:tr>
      <w:tr w:rsidR="00787F5B" w:rsidRPr="00350DFC" w14:paraId="7B4A700D" w14:textId="77777777" w:rsidTr="00030EA5">
        <w:trPr>
          <w:trHeight w:val="67"/>
        </w:trPr>
        <w:tc>
          <w:tcPr>
            <w:tcW w:w="355" w:type="pct"/>
            <w:vMerge/>
          </w:tcPr>
          <w:p w14:paraId="68E4559E" w14:textId="77777777" w:rsidR="00787F5B" w:rsidRPr="00350DFC" w:rsidRDefault="00787F5B" w:rsidP="00350DF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21" w:type="pct"/>
            <w:gridSpan w:val="2"/>
          </w:tcPr>
          <w:p w14:paraId="1AB57461" w14:textId="77777777" w:rsidR="00787F5B" w:rsidRPr="007252D0" w:rsidRDefault="00787F5B" w:rsidP="008E4833">
            <w:pPr>
              <w:spacing w:before="120" w:after="120"/>
              <w:rPr>
                <w:color w:val="000000"/>
              </w:rPr>
            </w:pPr>
            <w:r w:rsidRPr="007252D0">
              <w:rPr>
                <w:color w:val="000000"/>
              </w:rPr>
              <w:t>An electronic method of payment (Credit Card</w:t>
            </w:r>
            <w:r w:rsidR="005D7075">
              <w:rPr>
                <w:color w:val="000000"/>
              </w:rPr>
              <w:t xml:space="preserve"> or</w:t>
            </w:r>
            <w:r w:rsidRPr="007252D0">
              <w:rPr>
                <w:color w:val="000000"/>
              </w:rPr>
              <w:t xml:space="preserve"> E-Check)</w:t>
            </w:r>
          </w:p>
        </w:tc>
        <w:tc>
          <w:tcPr>
            <w:tcW w:w="3024" w:type="pct"/>
          </w:tcPr>
          <w:p w14:paraId="3E3E68E2" w14:textId="14041E9B" w:rsidR="00787F5B" w:rsidRPr="00E85873" w:rsidRDefault="00787F5B" w:rsidP="008E4833">
            <w:pPr>
              <w:spacing w:before="120" w:after="120"/>
              <w:rPr>
                <w:color w:val="000000"/>
              </w:rPr>
            </w:pPr>
            <w:r w:rsidRPr="00E85873">
              <w:rPr>
                <w:color w:val="000000"/>
              </w:rPr>
              <w:t xml:space="preserve">Proceed to </w:t>
            </w:r>
            <w:hyperlink w:anchor="Step4Determine" w:history="1">
              <w:r w:rsidRPr="0049630E">
                <w:rPr>
                  <w:rStyle w:val="Hyperlink"/>
                </w:rPr>
                <w:t xml:space="preserve">Step </w:t>
              </w:r>
              <w:r w:rsidR="00D158E9" w:rsidRPr="0049630E">
                <w:rPr>
                  <w:rStyle w:val="Hyperlink"/>
                </w:rPr>
                <w:t>4</w:t>
              </w:r>
            </w:hyperlink>
            <w:r w:rsidRPr="00E85873">
              <w:rPr>
                <w:color w:val="000000"/>
              </w:rPr>
              <w:t>.</w:t>
            </w:r>
          </w:p>
        </w:tc>
      </w:tr>
      <w:tr w:rsidR="00151EA1" w:rsidRPr="00350DFC" w14:paraId="5AA2D1B1" w14:textId="77777777" w:rsidTr="00030EA5">
        <w:trPr>
          <w:trHeight w:val="135"/>
        </w:trPr>
        <w:tc>
          <w:tcPr>
            <w:tcW w:w="355" w:type="pct"/>
            <w:vMerge/>
          </w:tcPr>
          <w:p w14:paraId="75399F7D" w14:textId="77777777" w:rsidR="00151EA1" w:rsidRPr="00350DFC" w:rsidRDefault="00151EA1" w:rsidP="00350DF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621" w:type="pct"/>
            <w:gridSpan w:val="2"/>
          </w:tcPr>
          <w:p w14:paraId="3EA86C55" w14:textId="06433599" w:rsidR="00151EA1" w:rsidRPr="007252D0" w:rsidRDefault="00151EA1" w:rsidP="008E4833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Please </w:t>
            </w:r>
            <w:r>
              <w:rPr>
                <w:b/>
                <w:bCs/>
                <w:color w:val="000000"/>
              </w:rPr>
              <w:t>Add Payment</w:t>
            </w:r>
          </w:p>
        </w:tc>
        <w:tc>
          <w:tcPr>
            <w:tcW w:w="3024" w:type="pct"/>
          </w:tcPr>
          <w:p w14:paraId="26A1569D" w14:textId="77777777" w:rsidR="00151EA1" w:rsidRPr="00151EA1" w:rsidRDefault="00151EA1" w:rsidP="00151EA1">
            <w:pPr>
              <w:spacing w:before="120" w:after="120"/>
              <w:rPr>
                <w:color w:val="000000"/>
              </w:rPr>
            </w:pPr>
            <w:r w:rsidRPr="00151EA1">
              <w:rPr>
                <w:color w:val="000000"/>
              </w:rPr>
              <w:t>This means that no payment type is currently attached to the order.</w:t>
            </w:r>
          </w:p>
          <w:p w14:paraId="5E50BE56" w14:textId="093419E5" w:rsidR="00151EA1" w:rsidRPr="00151EA1" w:rsidRDefault="00151EA1" w:rsidP="00756428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color w:val="000000"/>
              </w:rPr>
            </w:pPr>
            <w:r w:rsidRPr="00151EA1">
              <w:rPr>
                <w:color w:val="000000"/>
              </w:rPr>
              <w:t>Proceed to Step 4 to add a payment account.</w:t>
            </w:r>
          </w:p>
        </w:tc>
      </w:tr>
      <w:tr w:rsidR="00787F5B" w:rsidRPr="00350DFC" w14:paraId="08756430" w14:textId="77777777" w:rsidTr="00030EA5">
        <w:tc>
          <w:tcPr>
            <w:tcW w:w="355" w:type="pct"/>
            <w:vMerge/>
          </w:tcPr>
          <w:p w14:paraId="660CEEC0" w14:textId="77777777" w:rsidR="00787F5B" w:rsidRDefault="00787F5B" w:rsidP="00350DF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645" w:type="pct"/>
            <w:gridSpan w:val="3"/>
          </w:tcPr>
          <w:p w14:paraId="193030A4" w14:textId="13972EA5" w:rsidR="00787F5B" w:rsidRPr="007252D0" w:rsidRDefault="00787F5B" w:rsidP="008E4833">
            <w:pPr>
              <w:spacing w:before="120" w:after="120"/>
              <w:rPr>
                <w:color w:val="000000"/>
              </w:rPr>
            </w:pPr>
            <w:r w:rsidRPr="007252D0">
              <w:rPr>
                <w:b/>
                <w:color w:val="000000"/>
              </w:rPr>
              <w:t xml:space="preserve">Note: </w:t>
            </w:r>
            <w:r w:rsidRPr="007252D0">
              <w:rPr>
                <w:color w:val="000000"/>
              </w:rPr>
              <w:t xml:space="preserve"> Any payments received with the order (</w:t>
            </w:r>
            <w:r w:rsidR="0035279B">
              <w:rPr>
                <w:b/>
                <w:bCs/>
                <w:color w:val="000000"/>
              </w:rPr>
              <w:t xml:space="preserve">Example: </w:t>
            </w:r>
            <w:r w:rsidRPr="007252D0">
              <w:rPr>
                <w:color w:val="000000"/>
              </w:rPr>
              <w:t xml:space="preserve"> </w:t>
            </w:r>
            <w:r w:rsidR="00B1313F">
              <w:rPr>
                <w:color w:val="000000"/>
              </w:rPr>
              <w:t>P</w:t>
            </w:r>
            <w:r w:rsidRPr="007252D0">
              <w:rPr>
                <w:color w:val="000000"/>
              </w:rPr>
              <w:t>aper checks or money orders) display</w:t>
            </w:r>
            <w:r w:rsidR="00156C67">
              <w:rPr>
                <w:color w:val="000000"/>
              </w:rPr>
              <w:t>s</w:t>
            </w:r>
            <w:r w:rsidRPr="007252D0">
              <w:rPr>
                <w:color w:val="000000"/>
              </w:rPr>
              <w:t xml:space="preserve"> in the </w:t>
            </w:r>
            <w:r w:rsidRPr="0067073E">
              <w:rPr>
                <w:b/>
                <w:color w:val="000000"/>
              </w:rPr>
              <w:t>Other Payments Applied</w:t>
            </w:r>
            <w:r w:rsidRPr="0067073E">
              <w:rPr>
                <w:color w:val="000000"/>
              </w:rPr>
              <w:t xml:space="preserve"> </w:t>
            </w:r>
            <w:r w:rsidRPr="007252D0">
              <w:rPr>
                <w:color w:val="000000"/>
              </w:rPr>
              <w:t>field</w:t>
            </w:r>
            <w:r w:rsidR="00030EA5" w:rsidRPr="007252D0">
              <w:rPr>
                <w:color w:val="000000"/>
              </w:rPr>
              <w:t xml:space="preserve">. </w:t>
            </w:r>
          </w:p>
          <w:p w14:paraId="68C6C4D7" w14:textId="29E52059" w:rsidR="00031A68" w:rsidRDefault="00787F5B" w:rsidP="00756428">
            <w:pPr>
              <w:numPr>
                <w:ilvl w:val="0"/>
                <w:numId w:val="14"/>
              </w:numPr>
              <w:spacing w:before="120" w:after="120"/>
              <w:rPr>
                <w:color w:val="000000"/>
              </w:rPr>
            </w:pPr>
            <w:r w:rsidRPr="007252D0">
              <w:rPr>
                <w:color w:val="000000"/>
              </w:rPr>
              <w:t xml:space="preserve">Advise the member </w:t>
            </w:r>
            <w:r w:rsidR="00156C67">
              <w:rPr>
                <w:color w:val="000000"/>
              </w:rPr>
              <w:t xml:space="preserve">that </w:t>
            </w:r>
            <w:r w:rsidRPr="007252D0">
              <w:rPr>
                <w:color w:val="000000"/>
              </w:rPr>
              <w:t>a check was applied to the order, and if it is not enough to cover the cost of the order, they may receive a call for payment or a bill with the shipped order</w:t>
            </w:r>
            <w:r w:rsidR="00030EA5" w:rsidRPr="007252D0">
              <w:rPr>
                <w:color w:val="000000"/>
              </w:rPr>
              <w:t xml:space="preserve">. </w:t>
            </w:r>
          </w:p>
          <w:p w14:paraId="6B0DB8BF" w14:textId="197BEBCC" w:rsidR="00156C67" w:rsidRPr="007252D0" w:rsidRDefault="00156C67" w:rsidP="00756428">
            <w:pPr>
              <w:numPr>
                <w:ilvl w:val="0"/>
                <w:numId w:val="15"/>
              </w:num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They</w:t>
            </w:r>
            <w:r w:rsidR="00787F5B" w:rsidRPr="00031A68">
              <w:rPr>
                <w:color w:val="000000"/>
              </w:rPr>
              <w:t xml:space="preserve"> can check the status of the order and apply payments online at Caremark.com. </w:t>
            </w:r>
          </w:p>
        </w:tc>
      </w:tr>
      <w:tr w:rsidR="00322B2A" w:rsidRPr="00350DFC" w14:paraId="25AB778D" w14:textId="77777777" w:rsidTr="00030EA5">
        <w:tc>
          <w:tcPr>
            <w:tcW w:w="355" w:type="pct"/>
            <w:vMerge w:val="restart"/>
          </w:tcPr>
          <w:p w14:paraId="1A912F06" w14:textId="0A2FEFEC" w:rsidR="00322B2A" w:rsidRPr="00E85873" w:rsidRDefault="00D158E9" w:rsidP="008E4833">
            <w:pPr>
              <w:spacing w:before="120" w:after="120"/>
              <w:jc w:val="center"/>
              <w:rPr>
                <w:b/>
                <w:color w:val="000000"/>
              </w:rPr>
            </w:pPr>
            <w:bookmarkStart w:id="32" w:name="Step5"/>
            <w:bookmarkStart w:id="33" w:name="Step4Determine"/>
            <w:bookmarkEnd w:id="32"/>
            <w:r>
              <w:rPr>
                <w:b/>
                <w:color w:val="000000"/>
              </w:rPr>
              <w:t>4</w:t>
            </w:r>
            <w:bookmarkEnd w:id="33"/>
          </w:p>
        </w:tc>
        <w:tc>
          <w:tcPr>
            <w:tcW w:w="4645" w:type="pct"/>
            <w:gridSpan w:val="3"/>
            <w:tcBorders>
              <w:bottom w:val="single" w:sz="4" w:space="0" w:color="auto"/>
            </w:tcBorders>
          </w:tcPr>
          <w:p w14:paraId="4EC5CBC0" w14:textId="1B8EE2C4" w:rsidR="000565D8" w:rsidRDefault="00322B2A" w:rsidP="008E4833">
            <w:pPr>
              <w:spacing w:before="120" w:after="120"/>
              <w:rPr>
                <w:color w:val="000000"/>
              </w:rPr>
            </w:pPr>
            <w:r w:rsidRPr="007252D0">
              <w:rPr>
                <w:color w:val="000000"/>
              </w:rPr>
              <w:t xml:space="preserve">Determine if the payment </w:t>
            </w:r>
            <w:r w:rsidR="00F152D0">
              <w:rPr>
                <w:color w:val="000000"/>
              </w:rPr>
              <w:t>method</w:t>
            </w:r>
            <w:r w:rsidR="00F152D0" w:rsidRPr="007252D0">
              <w:rPr>
                <w:color w:val="000000"/>
              </w:rPr>
              <w:t xml:space="preserve"> </w:t>
            </w:r>
            <w:r w:rsidRPr="007252D0">
              <w:rPr>
                <w:color w:val="000000"/>
              </w:rPr>
              <w:t xml:space="preserve">is on file by </w:t>
            </w:r>
            <w:r w:rsidR="00787F5B" w:rsidRPr="007252D0">
              <w:rPr>
                <w:color w:val="000000"/>
              </w:rPr>
              <w:t>c</w:t>
            </w:r>
            <w:r w:rsidRPr="007252D0">
              <w:rPr>
                <w:color w:val="000000"/>
              </w:rPr>
              <w:t>lick</w:t>
            </w:r>
            <w:r w:rsidR="00787F5B" w:rsidRPr="007252D0">
              <w:rPr>
                <w:color w:val="000000"/>
              </w:rPr>
              <w:t>ing</w:t>
            </w:r>
            <w:r w:rsidRPr="007252D0">
              <w:rPr>
                <w:color w:val="000000"/>
              </w:rPr>
              <w:t xml:space="preserve"> on the </w:t>
            </w:r>
            <w:r w:rsidRPr="0067073E">
              <w:rPr>
                <w:b/>
                <w:color w:val="000000"/>
              </w:rPr>
              <w:t>Payment Method</w:t>
            </w:r>
            <w:r w:rsidR="00787F5B" w:rsidRPr="0067073E">
              <w:rPr>
                <w:color w:val="000000"/>
              </w:rPr>
              <w:t xml:space="preserve"> </w:t>
            </w:r>
            <w:r w:rsidR="00787F5B" w:rsidRPr="007252D0">
              <w:rPr>
                <w:color w:val="000000"/>
              </w:rPr>
              <w:t>drop d</w:t>
            </w:r>
            <w:r w:rsidRPr="007252D0">
              <w:rPr>
                <w:color w:val="000000"/>
              </w:rPr>
              <w:t>own field to view the member’s available payment methods.</w:t>
            </w:r>
          </w:p>
          <w:p w14:paraId="15266509" w14:textId="77777777" w:rsidR="0093354D" w:rsidRDefault="0093354D" w:rsidP="008E4833">
            <w:pPr>
              <w:spacing w:before="120" w:after="120"/>
              <w:rPr>
                <w:color w:val="000000"/>
              </w:rPr>
            </w:pPr>
          </w:p>
          <w:p w14:paraId="7CFECD67" w14:textId="3BE3FB36" w:rsidR="0093354D" w:rsidRPr="0035279B" w:rsidRDefault="0093354D" w:rsidP="008E4833">
            <w:pPr>
              <w:spacing w:before="120" w:after="120"/>
            </w:pPr>
            <w:r>
              <w:rPr>
                <w:b/>
                <w:bCs/>
                <w:color w:val="000000"/>
              </w:rPr>
              <w:t xml:space="preserve">Note: </w:t>
            </w:r>
            <w:r w:rsidR="001A7C1F">
              <w:rPr>
                <w:b/>
                <w:bCs/>
                <w:color w:val="000000"/>
              </w:rPr>
              <w:t xml:space="preserve"> </w:t>
            </w:r>
            <w:r w:rsidR="00770E9E" w:rsidRPr="0067073E">
              <w:rPr>
                <w:color w:val="000000"/>
              </w:rPr>
              <w:t>If attempting to apply a</w:t>
            </w:r>
            <w:r w:rsidR="00770E9E">
              <w:rPr>
                <w:b/>
                <w:bCs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partial balance to an FSA card, </w:t>
            </w:r>
            <w:r w:rsidR="00770E9E">
              <w:rPr>
                <w:color w:val="000000"/>
              </w:rPr>
              <w:t xml:space="preserve">complete </w:t>
            </w:r>
            <w:r>
              <w:rPr>
                <w:color w:val="000000"/>
              </w:rPr>
              <w:t xml:space="preserve">a </w:t>
            </w:r>
            <w:hyperlink r:id="rId18" w:anchor="!/view?docid=94965c2d-81bf-4a50-86b8-861c54728cae" w:history="1">
              <w:r w:rsidR="00030EA5">
                <w:rPr>
                  <w:rStyle w:val="Hyperlink"/>
                </w:rPr>
                <w:t>Split Payment (017747)</w:t>
              </w:r>
            </w:hyperlink>
            <w:r>
              <w:rPr>
                <w:color w:val="000000"/>
              </w:rPr>
              <w:t xml:space="preserve"> as an option for the member.</w:t>
            </w:r>
          </w:p>
          <w:p w14:paraId="561ADF07" w14:textId="77777777" w:rsidR="00DB27D8" w:rsidRDefault="00DB27D8" w:rsidP="008E4833">
            <w:pPr>
              <w:spacing w:before="120" w:after="120"/>
              <w:rPr>
                <w:color w:val="000000"/>
              </w:rPr>
            </w:pPr>
          </w:p>
          <w:p w14:paraId="5FEAFE10" w14:textId="20C3C7ED" w:rsidR="00DB27D8" w:rsidRDefault="00644356" w:rsidP="008E4833">
            <w:pPr>
              <w:spacing w:before="120" w:after="120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6E8CA05" wp14:editId="1E95FD0D">
                  <wp:extent cx="236855" cy="2114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B27D8">
              <w:rPr>
                <w:color w:val="000000"/>
              </w:rPr>
              <w:t xml:space="preserve"> Verify the last 4 digits </w:t>
            </w:r>
            <w:r w:rsidR="00442D33">
              <w:rPr>
                <w:color w:val="000000"/>
              </w:rPr>
              <w:t xml:space="preserve">and expiration date </w:t>
            </w:r>
            <w:r w:rsidR="00DB27D8">
              <w:rPr>
                <w:color w:val="000000"/>
              </w:rPr>
              <w:t>of the payment method</w:t>
            </w:r>
            <w:r w:rsidR="00030EA5">
              <w:rPr>
                <w:color w:val="000000"/>
              </w:rPr>
              <w:t xml:space="preserve">. </w:t>
            </w:r>
          </w:p>
          <w:p w14:paraId="55218294" w14:textId="77777777" w:rsidR="00D9764A" w:rsidRDefault="00D9764A" w:rsidP="008E4833">
            <w:pPr>
              <w:spacing w:before="120" w:after="120"/>
              <w:rPr>
                <w:color w:val="000000"/>
              </w:rPr>
            </w:pPr>
          </w:p>
          <w:p w14:paraId="019B4EA5" w14:textId="3399E432" w:rsidR="00322B2A" w:rsidRDefault="00F603B2" w:rsidP="008E4833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D40E55" wp14:editId="4E1C2BE6">
                  <wp:extent cx="5486400" cy="1687117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87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24D27A" w14:textId="77777777" w:rsidR="000565D8" w:rsidRPr="007252D0" w:rsidRDefault="000565D8" w:rsidP="008E4833">
            <w:pPr>
              <w:spacing w:before="120" w:after="120"/>
              <w:jc w:val="center"/>
              <w:rPr>
                <w:color w:val="000000"/>
              </w:rPr>
            </w:pPr>
          </w:p>
        </w:tc>
      </w:tr>
      <w:tr w:rsidR="00322B2A" w:rsidRPr="00350DFC" w14:paraId="3387EA5B" w14:textId="77777777" w:rsidTr="00030EA5">
        <w:tc>
          <w:tcPr>
            <w:tcW w:w="355" w:type="pct"/>
            <w:vMerge/>
          </w:tcPr>
          <w:p w14:paraId="3E162A60" w14:textId="77777777" w:rsidR="00322B2A" w:rsidRDefault="00322B2A" w:rsidP="00350DF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235" w:type="pct"/>
            <w:shd w:val="clear" w:color="auto" w:fill="D9D9D9" w:themeFill="background1" w:themeFillShade="D9"/>
          </w:tcPr>
          <w:p w14:paraId="736469A8" w14:textId="77777777" w:rsidR="00322B2A" w:rsidRPr="00322B2A" w:rsidRDefault="00A85D9C" w:rsidP="008E4833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If…</w:t>
            </w:r>
          </w:p>
        </w:tc>
        <w:tc>
          <w:tcPr>
            <w:tcW w:w="3410" w:type="pct"/>
            <w:gridSpan w:val="2"/>
            <w:shd w:val="clear" w:color="auto" w:fill="D9D9D9" w:themeFill="background1" w:themeFillShade="D9"/>
          </w:tcPr>
          <w:p w14:paraId="6E36487E" w14:textId="77777777" w:rsidR="00322B2A" w:rsidRPr="00322B2A" w:rsidRDefault="00322B2A" w:rsidP="008E4833">
            <w:pPr>
              <w:spacing w:before="120" w:after="120"/>
              <w:jc w:val="center"/>
              <w:rPr>
                <w:b/>
                <w:color w:val="000000"/>
              </w:rPr>
            </w:pPr>
            <w:r w:rsidRPr="00322B2A">
              <w:rPr>
                <w:b/>
                <w:color w:val="000000"/>
              </w:rPr>
              <w:t>Then…</w:t>
            </w:r>
          </w:p>
        </w:tc>
      </w:tr>
      <w:tr w:rsidR="00322B2A" w:rsidRPr="00350DFC" w14:paraId="30D162AC" w14:textId="77777777" w:rsidTr="00030EA5">
        <w:tc>
          <w:tcPr>
            <w:tcW w:w="355" w:type="pct"/>
            <w:vMerge/>
          </w:tcPr>
          <w:p w14:paraId="00368426" w14:textId="77777777" w:rsidR="00322B2A" w:rsidRDefault="00322B2A" w:rsidP="00350DF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235" w:type="pct"/>
          </w:tcPr>
          <w:p w14:paraId="4678462C" w14:textId="77777777" w:rsidR="00322B2A" w:rsidRPr="00A85D9C" w:rsidRDefault="00156C67" w:rsidP="008E4833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="00A85D9C">
              <w:rPr>
                <w:color w:val="000000"/>
              </w:rPr>
              <w:t>n file</w:t>
            </w:r>
          </w:p>
        </w:tc>
        <w:tc>
          <w:tcPr>
            <w:tcW w:w="3410" w:type="pct"/>
            <w:gridSpan w:val="2"/>
          </w:tcPr>
          <w:p w14:paraId="0F28F1D0" w14:textId="77777777" w:rsidR="00322B2A" w:rsidRPr="00E85873" w:rsidRDefault="00787F5B" w:rsidP="008E4833">
            <w:pPr>
              <w:spacing w:before="120" w:after="120"/>
              <w:rPr>
                <w:color w:val="000000"/>
              </w:rPr>
            </w:pPr>
            <w:r w:rsidRPr="00E85873">
              <w:rPr>
                <w:color w:val="000000"/>
              </w:rPr>
              <w:t xml:space="preserve">Proceed to </w:t>
            </w:r>
            <w:hyperlink w:anchor="Five" w:history="1">
              <w:r w:rsidRPr="0049630E">
                <w:rPr>
                  <w:rStyle w:val="Hyperlink"/>
                </w:rPr>
                <w:t xml:space="preserve">Step </w:t>
              </w:r>
              <w:r w:rsidR="00D158E9" w:rsidRPr="0049630E">
                <w:rPr>
                  <w:rStyle w:val="Hyperlink"/>
                </w:rPr>
                <w:t>5</w:t>
              </w:r>
            </w:hyperlink>
            <w:r w:rsidRPr="00E85873">
              <w:rPr>
                <w:color w:val="000000"/>
              </w:rPr>
              <w:t>.</w:t>
            </w:r>
          </w:p>
        </w:tc>
      </w:tr>
      <w:tr w:rsidR="00322B2A" w:rsidRPr="00350DFC" w14:paraId="7BEC14BB" w14:textId="77777777" w:rsidTr="00030EA5">
        <w:tc>
          <w:tcPr>
            <w:tcW w:w="355" w:type="pct"/>
            <w:vMerge/>
          </w:tcPr>
          <w:p w14:paraId="6BC33D78" w14:textId="77777777" w:rsidR="00322B2A" w:rsidRDefault="00322B2A" w:rsidP="00350DFC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235" w:type="pct"/>
          </w:tcPr>
          <w:p w14:paraId="3C1A0E65" w14:textId="77777777" w:rsidR="00322B2A" w:rsidRDefault="00A85D9C" w:rsidP="008E4833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Not on file</w:t>
            </w:r>
            <w:r w:rsidR="00BF123D">
              <w:rPr>
                <w:color w:val="000000"/>
              </w:rPr>
              <w:t>/Expired</w:t>
            </w:r>
          </w:p>
          <w:p w14:paraId="4EA6FE73" w14:textId="77777777" w:rsidR="00156C67" w:rsidRPr="00A85D9C" w:rsidRDefault="007F06FD" w:rsidP="008E4833">
            <w:pPr>
              <w:spacing w:before="120" w:after="120"/>
              <w:rPr>
                <w:color w:val="000000"/>
              </w:rPr>
            </w:pPr>
            <w:r>
              <w:rPr>
                <w:noProof/>
              </w:rPr>
              <w:t xml:space="preserve"> </w:t>
            </w:r>
          </w:p>
        </w:tc>
        <w:tc>
          <w:tcPr>
            <w:tcW w:w="3410" w:type="pct"/>
            <w:gridSpan w:val="2"/>
          </w:tcPr>
          <w:p w14:paraId="777C5FBC" w14:textId="52A76856" w:rsidR="00787F5B" w:rsidRDefault="00787F5B" w:rsidP="008E4833">
            <w:pPr>
              <w:spacing w:before="120" w:after="120"/>
              <w:rPr>
                <w:color w:val="000000"/>
              </w:rPr>
            </w:pPr>
            <w:r>
              <w:t xml:space="preserve">The new payment method </w:t>
            </w:r>
            <w:r w:rsidRPr="00350DFC">
              <w:t>will need to be added</w:t>
            </w:r>
            <w:r w:rsidR="00BF123D">
              <w:t xml:space="preserve"> or the existing method updated</w:t>
            </w:r>
            <w:r w:rsidR="00030EA5">
              <w:t xml:space="preserve">. </w:t>
            </w:r>
          </w:p>
          <w:p w14:paraId="7971A6F4" w14:textId="77777777" w:rsidR="00787F5B" w:rsidRDefault="00787F5B" w:rsidP="008E4833">
            <w:pPr>
              <w:spacing w:before="120" w:after="120"/>
              <w:rPr>
                <w:color w:val="000000"/>
              </w:rPr>
            </w:pPr>
          </w:p>
          <w:p w14:paraId="31B3E83A" w14:textId="13EEEF81" w:rsidR="00001C48" w:rsidRDefault="00322B2A" w:rsidP="008E4833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 xml:space="preserve">Click on the </w:t>
            </w:r>
            <w:r w:rsidRPr="0067073E">
              <w:rPr>
                <w:b/>
                <w:color w:val="000000"/>
              </w:rPr>
              <w:t>Maintain Payment Options</w:t>
            </w:r>
            <w:r>
              <w:rPr>
                <w:color w:val="000000"/>
              </w:rPr>
              <w:t xml:space="preserve"> button to add the </w:t>
            </w:r>
            <w:hyperlink r:id="rId21" w:anchor="!/view?docid=b0d1693e-3ebd-45e7-811a-adbe7e2c9f83" w:history="1">
              <w:r w:rsidR="00030EA5">
                <w:rPr>
                  <w:rStyle w:val="Hyperlink"/>
                </w:rPr>
                <w:t>electronic payment account (010987)</w:t>
              </w:r>
            </w:hyperlink>
            <w:r>
              <w:rPr>
                <w:color w:val="000000"/>
              </w:rPr>
              <w:t>.</w:t>
            </w:r>
            <w:r w:rsidR="00D9764A">
              <w:rPr>
                <w:color w:val="000000"/>
              </w:rPr>
              <w:t xml:space="preserve"> </w:t>
            </w:r>
          </w:p>
          <w:p w14:paraId="5DE0CABE" w14:textId="77777777" w:rsidR="00322B2A" w:rsidRDefault="00322B2A" w:rsidP="008E4833">
            <w:pPr>
              <w:spacing w:before="120" w:after="120"/>
              <w:rPr>
                <w:color w:val="000000"/>
              </w:rPr>
            </w:pPr>
          </w:p>
          <w:p w14:paraId="13CEB46A" w14:textId="5AAD686E" w:rsidR="00B1313F" w:rsidRPr="00350DFC" w:rsidRDefault="00322B2A" w:rsidP="0067073E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Once the payment account has been added</w:t>
            </w:r>
            <w:r w:rsidR="00BF123D">
              <w:rPr>
                <w:color w:val="000000"/>
              </w:rPr>
              <w:t xml:space="preserve"> or updated</w:t>
            </w:r>
            <w:r>
              <w:rPr>
                <w:color w:val="000000"/>
              </w:rPr>
              <w:t xml:space="preserve">, continue to </w:t>
            </w:r>
            <w:r w:rsidR="00805C61" w:rsidRPr="00292D6B">
              <w:rPr>
                <w:color w:val="000000"/>
              </w:rPr>
              <w:t xml:space="preserve">Step </w:t>
            </w:r>
            <w:r w:rsidR="00D158E9">
              <w:rPr>
                <w:color w:val="000000"/>
              </w:rPr>
              <w:t>5</w:t>
            </w:r>
            <w:r w:rsidR="00030EA5">
              <w:rPr>
                <w:color w:val="000000"/>
              </w:rPr>
              <w:t xml:space="preserve">. </w:t>
            </w:r>
          </w:p>
        </w:tc>
      </w:tr>
      <w:tr w:rsidR="00236DDC" w:rsidRPr="00350DFC" w14:paraId="6909B9A0" w14:textId="77777777" w:rsidTr="00030EA5">
        <w:trPr>
          <w:trHeight w:val="4751"/>
        </w:trPr>
        <w:tc>
          <w:tcPr>
            <w:tcW w:w="355" w:type="pct"/>
          </w:tcPr>
          <w:p w14:paraId="2AE43C0D" w14:textId="498C218C" w:rsidR="00236DDC" w:rsidRPr="00E85873" w:rsidRDefault="00D158E9" w:rsidP="008E4833">
            <w:pPr>
              <w:spacing w:before="120" w:after="120"/>
              <w:jc w:val="center"/>
              <w:rPr>
                <w:b/>
                <w:color w:val="000000"/>
              </w:rPr>
            </w:pPr>
            <w:bookmarkStart w:id="34" w:name="Step6"/>
            <w:bookmarkStart w:id="35" w:name="Five"/>
            <w:bookmarkEnd w:id="34"/>
            <w:r>
              <w:rPr>
                <w:b/>
                <w:color w:val="000000"/>
              </w:rPr>
              <w:t>5</w:t>
            </w:r>
            <w:bookmarkEnd w:id="35"/>
          </w:p>
        </w:tc>
        <w:tc>
          <w:tcPr>
            <w:tcW w:w="4645" w:type="pct"/>
            <w:gridSpan w:val="3"/>
          </w:tcPr>
          <w:p w14:paraId="10E08AC7" w14:textId="77777777" w:rsidR="00236DDC" w:rsidRDefault="00236DDC" w:rsidP="008E4833">
            <w:pPr>
              <w:spacing w:before="120" w:after="120"/>
              <w:rPr>
                <w:color w:val="000000"/>
              </w:rPr>
            </w:pPr>
            <w:r w:rsidRPr="00350DFC">
              <w:rPr>
                <w:color w:val="000000"/>
              </w:rPr>
              <w:t>Select th</w:t>
            </w:r>
            <w:r w:rsidRPr="007252D0">
              <w:rPr>
                <w:color w:val="000000"/>
              </w:rPr>
              <w:t xml:space="preserve">e appropriate payment type from the </w:t>
            </w:r>
            <w:r w:rsidR="00031A68" w:rsidRPr="0067073E">
              <w:rPr>
                <w:b/>
                <w:color w:val="000000"/>
              </w:rPr>
              <w:t>Payment Method</w:t>
            </w:r>
            <w:r w:rsidRPr="007252D0">
              <w:rPr>
                <w:b/>
                <w:color w:val="000000"/>
              </w:rPr>
              <w:t xml:space="preserve"> </w:t>
            </w:r>
            <w:r w:rsidRPr="00031A68">
              <w:rPr>
                <w:color w:val="000000"/>
              </w:rPr>
              <w:t>drop down</w:t>
            </w:r>
            <w:r w:rsidRPr="007252D0">
              <w:rPr>
                <w:b/>
                <w:color w:val="000000"/>
              </w:rPr>
              <w:t xml:space="preserve"> </w:t>
            </w:r>
            <w:r w:rsidRPr="007252D0">
              <w:rPr>
                <w:color w:val="000000"/>
              </w:rPr>
              <w:t>box.</w:t>
            </w:r>
          </w:p>
          <w:p w14:paraId="1138B5C9" w14:textId="77777777" w:rsidR="00236DDC" w:rsidRPr="007252D0" w:rsidRDefault="00236DDC" w:rsidP="008E4833">
            <w:pPr>
              <w:spacing w:before="120" w:after="120"/>
              <w:jc w:val="center"/>
              <w:rPr>
                <w:color w:val="000000"/>
              </w:rPr>
            </w:pPr>
          </w:p>
          <w:p w14:paraId="47A28A0E" w14:textId="0E10A2BF" w:rsidR="00236DDC" w:rsidRPr="007252D0" w:rsidRDefault="00236DDC" w:rsidP="008E4833">
            <w:pPr>
              <w:spacing w:before="120" w:after="120"/>
              <w:rPr>
                <w:color w:val="000000"/>
              </w:rPr>
            </w:pPr>
            <w:r w:rsidRPr="007252D0">
              <w:rPr>
                <w:b/>
                <w:color w:val="000000"/>
              </w:rPr>
              <w:t>Result:</w:t>
            </w:r>
            <w:r w:rsidRPr="007252D0">
              <w:rPr>
                <w:color w:val="000000"/>
              </w:rPr>
              <w:t xml:space="preserve">  </w:t>
            </w:r>
            <w:r w:rsidR="007B4619">
              <w:rPr>
                <w:color w:val="000000"/>
              </w:rPr>
              <w:t>N</w:t>
            </w:r>
            <w:r w:rsidR="007B4619" w:rsidRPr="007252D0">
              <w:rPr>
                <w:color w:val="000000"/>
              </w:rPr>
              <w:t>ew</w:t>
            </w:r>
            <w:r w:rsidRPr="007252D0">
              <w:rPr>
                <w:color w:val="000000"/>
              </w:rPr>
              <w:t xml:space="preserve"> payment </w:t>
            </w:r>
            <w:r w:rsidR="007B4619" w:rsidRPr="007252D0">
              <w:rPr>
                <w:color w:val="000000"/>
              </w:rPr>
              <w:t>method displays</w:t>
            </w:r>
            <w:r w:rsidRPr="007252D0">
              <w:rPr>
                <w:color w:val="000000"/>
              </w:rPr>
              <w:t xml:space="preserve"> in the </w:t>
            </w:r>
            <w:r w:rsidRPr="0067073E">
              <w:rPr>
                <w:b/>
                <w:color w:val="000000"/>
              </w:rPr>
              <w:t>Payment Method</w:t>
            </w:r>
            <w:r w:rsidRPr="007252D0">
              <w:rPr>
                <w:color w:val="000000"/>
              </w:rPr>
              <w:t xml:space="preserve"> field</w:t>
            </w:r>
            <w:r w:rsidR="00030EA5" w:rsidRPr="007252D0">
              <w:rPr>
                <w:color w:val="000000"/>
              </w:rPr>
              <w:t xml:space="preserve">. </w:t>
            </w:r>
          </w:p>
          <w:p w14:paraId="4197111B" w14:textId="77777777" w:rsidR="00236DDC" w:rsidRPr="007252D0" w:rsidRDefault="00236DDC" w:rsidP="008E4833">
            <w:pPr>
              <w:spacing w:before="120" w:after="120"/>
              <w:rPr>
                <w:color w:val="000000"/>
              </w:rPr>
            </w:pPr>
          </w:p>
          <w:p w14:paraId="5B78005D" w14:textId="6D9FD89B" w:rsidR="00236DDC" w:rsidRPr="007252D0" w:rsidRDefault="00236DDC" w:rsidP="008E4833">
            <w:pPr>
              <w:spacing w:before="120" w:after="120"/>
              <w:rPr>
                <w:color w:val="000000"/>
              </w:rPr>
            </w:pPr>
            <w:r w:rsidRPr="007252D0">
              <w:rPr>
                <w:b/>
                <w:color w:val="000000"/>
              </w:rPr>
              <w:t>N</w:t>
            </w:r>
            <w:r>
              <w:rPr>
                <w:b/>
                <w:color w:val="000000"/>
              </w:rPr>
              <w:t>ote</w:t>
            </w:r>
            <w:r w:rsidR="004573C8">
              <w:rPr>
                <w:b/>
                <w:color w:val="000000"/>
              </w:rPr>
              <w:t>s</w:t>
            </w:r>
            <w:r w:rsidRPr="007252D0">
              <w:rPr>
                <w:b/>
                <w:color w:val="000000"/>
              </w:rPr>
              <w:t>:</w:t>
            </w:r>
            <w:r w:rsidRPr="007252D0">
              <w:rPr>
                <w:color w:val="000000"/>
              </w:rPr>
              <w:t xml:space="preserve">  </w:t>
            </w:r>
          </w:p>
          <w:p w14:paraId="25B2DB89" w14:textId="2F402E83" w:rsidR="00236DDC" w:rsidRPr="001E5886" w:rsidRDefault="00236DDC" w:rsidP="00756428">
            <w:pPr>
              <w:numPr>
                <w:ilvl w:val="0"/>
                <w:numId w:val="2"/>
              </w:numPr>
              <w:spacing w:before="120" w:after="120"/>
              <w:rPr>
                <w:color w:val="000000"/>
              </w:rPr>
            </w:pPr>
            <w:r w:rsidRPr="007252D0">
              <w:rPr>
                <w:color w:val="000000"/>
              </w:rPr>
              <w:t xml:space="preserve">Default payment </w:t>
            </w:r>
            <w:r w:rsidR="00F152D0">
              <w:rPr>
                <w:color w:val="000000"/>
              </w:rPr>
              <w:t>method will</w:t>
            </w:r>
            <w:r w:rsidR="00F152D0" w:rsidRPr="007252D0">
              <w:rPr>
                <w:color w:val="000000"/>
              </w:rPr>
              <w:t xml:space="preserve"> </w:t>
            </w:r>
            <w:r w:rsidRPr="007252D0">
              <w:rPr>
                <w:color w:val="000000"/>
              </w:rPr>
              <w:t>di</w:t>
            </w:r>
            <w:r w:rsidRPr="001E5886">
              <w:rPr>
                <w:color w:val="000000"/>
              </w:rPr>
              <w:t xml:space="preserve">splay the </w:t>
            </w:r>
            <w:r>
              <w:rPr>
                <w:color w:val="000000"/>
              </w:rPr>
              <w:t xml:space="preserve">word </w:t>
            </w:r>
            <w:r w:rsidRPr="0067073E">
              <w:rPr>
                <w:color w:val="000000"/>
              </w:rPr>
              <w:t>“DEFAULT”</w:t>
            </w:r>
            <w:r>
              <w:rPr>
                <w:color w:val="000000"/>
              </w:rPr>
              <w:t xml:space="preserve"> in the </w:t>
            </w:r>
            <w:r w:rsidRPr="0067073E">
              <w:rPr>
                <w:b/>
                <w:bCs/>
                <w:color w:val="000000"/>
              </w:rPr>
              <w:t>Payment Method</w:t>
            </w:r>
            <w:r>
              <w:rPr>
                <w:color w:val="000000"/>
              </w:rPr>
              <w:t xml:space="preserve"> list</w:t>
            </w:r>
            <w:r w:rsidR="00030EA5">
              <w:rPr>
                <w:color w:val="000000"/>
              </w:rPr>
              <w:t xml:space="preserve">. </w:t>
            </w:r>
          </w:p>
          <w:p w14:paraId="599CD1E3" w14:textId="4C45291D" w:rsidR="00236DDC" w:rsidRDefault="00236DDC" w:rsidP="00756428">
            <w:pPr>
              <w:numPr>
                <w:ilvl w:val="2"/>
                <w:numId w:val="1"/>
              </w:numPr>
              <w:spacing w:before="120" w:after="120"/>
              <w:rPr>
                <w:color w:val="000000"/>
              </w:rPr>
            </w:pPr>
            <w:r w:rsidRPr="001E5886">
              <w:rPr>
                <w:color w:val="000000"/>
              </w:rPr>
              <w:t xml:space="preserve">If the </w:t>
            </w:r>
            <w:r w:rsidR="00F152D0">
              <w:rPr>
                <w:color w:val="000000"/>
              </w:rPr>
              <w:t>payment method</w:t>
            </w:r>
            <w:r w:rsidR="00F152D0" w:rsidRPr="001E5886">
              <w:rPr>
                <w:color w:val="000000"/>
              </w:rPr>
              <w:t xml:space="preserve"> </w:t>
            </w:r>
            <w:r w:rsidRPr="001E5886">
              <w:rPr>
                <w:color w:val="000000"/>
              </w:rPr>
              <w:t xml:space="preserve">is </w:t>
            </w:r>
            <w:r w:rsidRPr="0067073E">
              <w:rPr>
                <w:b/>
                <w:bCs/>
                <w:color w:val="000000"/>
              </w:rPr>
              <w:t>NOT</w:t>
            </w:r>
            <w:r w:rsidRPr="001E5886">
              <w:rPr>
                <w:color w:val="000000"/>
              </w:rPr>
              <w:t xml:space="preserve"> set as default, the following pop-up </w:t>
            </w:r>
            <w:r w:rsidR="00156C67" w:rsidRPr="001E5886">
              <w:rPr>
                <w:color w:val="000000"/>
              </w:rPr>
              <w:t>display</w:t>
            </w:r>
            <w:r w:rsidR="00156C67">
              <w:rPr>
                <w:color w:val="000000"/>
              </w:rPr>
              <w:t>s</w:t>
            </w:r>
            <w:r w:rsidR="00030EA5" w:rsidRPr="001E5886">
              <w:rPr>
                <w:color w:val="000000"/>
              </w:rPr>
              <w:t xml:space="preserve">. </w:t>
            </w:r>
            <w:r w:rsidR="00770E9E">
              <w:rPr>
                <w:color w:val="000000"/>
              </w:rPr>
              <w:t>Ensure</w:t>
            </w:r>
            <w:r w:rsidRPr="001E5886">
              <w:rPr>
                <w:color w:val="000000"/>
              </w:rPr>
              <w:t xml:space="preserve"> the correct account is selected, and to update to the default status if appropriate.</w:t>
            </w:r>
          </w:p>
          <w:p w14:paraId="702CD75D" w14:textId="2D8C8888" w:rsidR="000565D8" w:rsidRDefault="000565D8" w:rsidP="00F603B2">
            <w:pPr>
              <w:spacing w:before="120" w:after="120"/>
              <w:jc w:val="center"/>
              <w:rPr>
                <w:noProof/>
              </w:rPr>
            </w:pPr>
          </w:p>
          <w:p w14:paraId="035E8ECB" w14:textId="3C14E1BE" w:rsidR="00F603B2" w:rsidRDefault="00F603B2" w:rsidP="00F603B2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2504A0" wp14:editId="56840C2D">
                  <wp:extent cx="3657600" cy="141055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41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F0C31" w14:textId="77777777" w:rsidR="00236DDC" w:rsidRPr="00350DFC" w:rsidRDefault="00236DDC" w:rsidP="008E4833">
            <w:pPr>
              <w:spacing w:before="120" w:after="120"/>
              <w:jc w:val="center"/>
              <w:rPr>
                <w:color w:val="000000"/>
              </w:rPr>
            </w:pPr>
          </w:p>
          <w:p w14:paraId="0A935B97" w14:textId="144708FE" w:rsidR="00236DDC" w:rsidRPr="00350DFC" w:rsidRDefault="00236DDC" w:rsidP="00756428">
            <w:pPr>
              <w:numPr>
                <w:ilvl w:val="0"/>
                <w:numId w:val="3"/>
              </w:numPr>
              <w:spacing w:before="120" w:after="120"/>
              <w:rPr>
                <w:color w:val="000000"/>
              </w:rPr>
            </w:pPr>
            <w:r w:rsidRPr="00350DFC">
              <w:rPr>
                <w:color w:val="000000"/>
              </w:rPr>
              <w:t xml:space="preserve">Exclusive payment </w:t>
            </w:r>
            <w:r w:rsidR="00F152D0">
              <w:rPr>
                <w:color w:val="000000"/>
              </w:rPr>
              <w:t>methods</w:t>
            </w:r>
            <w:r w:rsidR="00F152D0" w:rsidRPr="00350DFC">
              <w:rPr>
                <w:color w:val="000000"/>
              </w:rPr>
              <w:t xml:space="preserve"> </w:t>
            </w:r>
            <w:r w:rsidRPr="00350DFC">
              <w:rPr>
                <w:color w:val="000000"/>
              </w:rPr>
              <w:t xml:space="preserve">display the </w:t>
            </w:r>
            <w:r>
              <w:rPr>
                <w:color w:val="000000"/>
              </w:rPr>
              <w:t xml:space="preserve">word </w:t>
            </w:r>
            <w:r w:rsidRPr="0067073E">
              <w:rPr>
                <w:color w:val="000000"/>
              </w:rPr>
              <w:t>“EXCLUSIVE”</w:t>
            </w:r>
            <w:r w:rsidRPr="00350DFC">
              <w:rPr>
                <w:color w:val="000000"/>
              </w:rPr>
              <w:t xml:space="preserve"> in the </w:t>
            </w:r>
            <w:r w:rsidRPr="0067073E">
              <w:rPr>
                <w:b/>
                <w:bCs/>
                <w:color w:val="000000"/>
              </w:rPr>
              <w:t>Payment Method</w:t>
            </w:r>
            <w:r>
              <w:rPr>
                <w:color w:val="000000"/>
              </w:rPr>
              <w:t xml:space="preserve"> list</w:t>
            </w:r>
            <w:r w:rsidR="00030EA5" w:rsidRPr="00350DFC">
              <w:rPr>
                <w:color w:val="000000"/>
              </w:rPr>
              <w:t xml:space="preserve">. </w:t>
            </w:r>
            <w:r w:rsidRPr="00350DFC">
              <w:rPr>
                <w:color w:val="000000"/>
              </w:rPr>
              <w:t>An Exclusive pop-up display</w:t>
            </w:r>
            <w:r w:rsidR="00156C67">
              <w:rPr>
                <w:color w:val="000000"/>
              </w:rPr>
              <w:t>s</w:t>
            </w:r>
            <w:r w:rsidRPr="00350DFC">
              <w:rPr>
                <w:color w:val="000000"/>
              </w:rPr>
              <w:t xml:space="preserve"> when an exclusive account is selected but the </w:t>
            </w:r>
            <w:r w:rsidR="00F152D0">
              <w:rPr>
                <w:color w:val="000000"/>
              </w:rPr>
              <w:t>originator</w:t>
            </w:r>
            <w:r w:rsidRPr="00350DFC">
              <w:rPr>
                <w:color w:val="000000"/>
              </w:rPr>
              <w:t xml:space="preserve"> is not a part of the order.</w:t>
            </w:r>
          </w:p>
          <w:p w14:paraId="522D74A4" w14:textId="77777777" w:rsidR="00236DDC" w:rsidRPr="00350DFC" w:rsidRDefault="00236DDC" w:rsidP="00756428">
            <w:pPr>
              <w:numPr>
                <w:ilvl w:val="2"/>
                <w:numId w:val="4"/>
              </w:numPr>
              <w:spacing w:before="120" w:after="120"/>
              <w:rPr>
                <w:color w:val="000000"/>
              </w:rPr>
            </w:pPr>
            <w:r w:rsidRPr="00350DFC">
              <w:rPr>
                <w:color w:val="000000"/>
              </w:rPr>
              <w:t xml:space="preserve">It is okay to use an exclusive account to pay for other family member’s orders, but </w:t>
            </w:r>
            <w:r w:rsidRPr="0067073E">
              <w:rPr>
                <w:b/>
                <w:bCs/>
                <w:color w:val="000000"/>
              </w:rPr>
              <w:t>ONLY</w:t>
            </w:r>
            <w:r w:rsidRPr="00350DFC">
              <w:rPr>
                <w:color w:val="000000"/>
              </w:rPr>
              <w:t xml:space="preserve"> with the </w:t>
            </w:r>
            <w:bookmarkStart w:id="36" w:name="OLE_LINK3"/>
            <w:r w:rsidRPr="00350DFC">
              <w:rPr>
                <w:color w:val="000000"/>
              </w:rPr>
              <w:t>originator</w:t>
            </w:r>
            <w:bookmarkEnd w:id="36"/>
            <w:r w:rsidRPr="00350DFC">
              <w:rPr>
                <w:color w:val="000000"/>
              </w:rPr>
              <w:t>’s permission.</w:t>
            </w:r>
          </w:p>
          <w:p w14:paraId="34E09EAC" w14:textId="0430A862" w:rsidR="00236DDC" w:rsidRPr="00350DFC" w:rsidRDefault="00236DDC" w:rsidP="00756428">
            <w:pPr>
              <w:numPr>
                <w:ilvl w:val="2"/>
                <w:numId w:val="5"/>
              </w:numPr>
              <w:spacing w:before="120" w:after="120"/>
              <w:rPr>
                <w:color w:val="000000"/>
              </w:rPr>
            </w:pPr>
            <w:r w:rsidRPr="00350DFC">
              <w:rPr>
                <w:color w:val="000000"/>
              </w:rPr>
              <w:t>Ask if the originator is available to speak with you for a moment to authorize the transaction</w:t>
            </w:r>
            <w:r w:rsidR="00030EA5" w:rsidRPr="00350DFC">
              <w:rPr>
                <w:color w:val="000000"/>
              </w:rPr>
              <w:t xml:space="preserve">. </w:t>
            </w:r>
            <w:r w:rsidRPr="00350DFC">
              <w:rPr>
                <w:color w:val="000000"/>
              </w:rPr>
              <w:t>If not available, suggest that a different payment account be used or add the original payment method back to the order and advise the originator</w:t>
            </w:r>
            <w:r w:rsidR="00770E9E">
              <w:rPr>
                <w:color w:val="000000"/>
              </w:rPr>
              <w:t xml:space="preserve"> to</w:t>
            </w:r>
            <w:r w:rsidRPr="00350DFC">
              <w:rPr>
                <w:color w:val="000000"/>
              </w:rPr>
              <w:t xml:space="preserve"> contact us as soon as possible to make the change.</w:t>
            </w:r>
          </w:p>
          <w:p w14:paraId="2833F4A4" w14:textId="77777777" w:rsidR="00236DDC" w:rsidRPr="00350DFC" w:rsidRDefault="00236DDC" w:rsidP="00285E30">
            <w:pPr>
              <w:spacing w:before="120" w:after="120"/>
              <w:ind w:left="991"/>
              <w:rPr>
                <w:color w:val="000000"/>
              </w:rPr>
            </w:pPr>
          </w:p>
          <w:p w14:paraId="38BA81A2" w14:textId="2845B6B5" w:rsidR="00F603B2" w:rsidRDefault="00236DDC" w:rsidP="008E4833">
            <w:pPr>
              <w:spacing w:before="120" w:after="120"/>
              <w:rPr>
                <w:color w:val="000000"/>
              </w:rPr>
            </w:pPr>
            <w:r w:rsidRPr="00350DFC">
              <w:rPr>
                <w:b/>
                <w:color w:val="000000"/>
              </w:rPr>
              <w:t>N</w:t>
            </w:r>
            <w:r>
              <w:rPr>
                <w:b/>
                <w:color w:val="000000"/>
              </w:rPr>
              <w:t>ote</w:t>
            </w:r>
            <w:r w:rsidR="004573C8">
              <w:rPr>
                <w:b/>
                <w:color w:val="000000"/>
              </w:rPr>
              <w:t>s</w:t>
            </w:r>
            <w:r w:rsidRPr="00350DFC">
              <w:rPr>
                <w:b/>
                <w:color w:val="000000"/>
              </w:rPr>
              <w:t>:</w:t>
            </w:r>
            <w:r w:rsidRPr="00350DFC">
              <w:rPr>
                <w:color w:val="000000"/>
              </w:rPr>
              <w:t xml:space="preserve">  </w:t>
            </w:r>
          </w:p>
          <w:p w14:paraId="54314371" w14:textId="59B85C3E" w:rsidR="00236DDC" w:rsidRPr="00F603B2" w:rsidRDefault="00236DDC" w:rsidP="00756428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color w:val="000000"/>
              </w:rPr>
            </w:pPr>
            <w:r w:rsidRPr="00F603B2">
              <w:rPr>
                <w:color w:val="000000"/>
              </w:rPr>
              <w:t>POAs are authorized to act on behalf of the member and can apply payments to an exclusive account</w:t>
            </w:r>
            <w:r w:rsidR="00030EA5" w:rsidRPr="00F603B2">
              <w:rPr>
                <w:color w:val="000000"/>
              </w:rPr>
              <w:t xml:space="preserve">. </w:t>
            </w:r>
          </w:p>
          <w:p w14:paraId="00F53254" w14:textId="6C247D39" w:rsidR="00236DDC" w:rsidRPr="00350DFC" w:rsidRDefault="00236DDC" w:rsidP="00756428">
            <w:pPr>
              <w:numPr>
                <w:ilvl w:val="0"/>
                <w:numId w:val="7"/>
              </w:numPr>
              <w:spacing w:before="120" w:after="120"/>
              <w:rPr>
                <w:color w:val="000000"/>
              </w:rPr>
            </w:pPr>
            <w:r w:rsidRPr="00350DFC">
              <w:rPr>
                <w:color w:val="000000"/>
              </w:rPr>
              <w:t xml:space="preserve">In situations in which there is custody of a dependent, non-member calling on behalf of the member, </w:t>
            </w:r>
            <w:r w:rsidR="00030EA5" w:rsidRPr="00AD569E">
              <w:rPr>
                <w:color w:val="000000"/>
              </w:rPr>
              <w:t>etcetera</w:t>
            </w:r>
            <w:r w:rsidRPr="00350DFC">
              <w:rPr>
                <w:color w:val="000000"/>
              </w:rPr>
              <w:t>, if the call is fully authenticated and the caller can verify the payment account information, continue with applying the payment to the exclusive account</w:t>
            </w:r>
            <w:r w:rsidR="00030EA5" w:rsidRPr="00350DFC">
              <w:rPr>
                <w:color w:val="000000"/>
              </w:rPr>
              <w:t xml:space="preserve">. </w:t>
            </w:r>
          </w:p>
          <w:p w14:paraId="59985FAF" w14:textId="77777777" w:rsidR="00236DDC" w:rsidRDefault="00236DDC" w:rsidP="00756428">
            <w:pPr>
              <w:numPr>
                <w:ilvl w:val="0"/>
                <w:numId w:val="8"/>
              </w:numPr>
              <w:spacing w:before="120" w:after="120"/>
              <w:rPr>
                <w:color w:val="000000"/>
              </w:rPr>
            </w:pPr>
            <w:r w:rsidRPr="00350DFC">
              <w:rPr>
                <w:color w:val="000000"/>
              </w:rPr>
              <w:t>Seek assistance if you are unsure or feel that the situation may lead to unauthorized use of the account.</w:t>
            </w:r>
          </w:p>
          <w:p w14:paraId="459BABFE" w14:textId="77777777" w:rsidR="00236DDC" w:rsidRPr="007252D0" w:rsidRDefault="00236DDC" w:rsidP="00756428">
            <w:pPr>
              <w:numPr>
                <w:ilvl w:val="0"/>
                <w:numId w:val="9"/>
              </w:numPr>
              <w:spacing w:before="120" w:after="120"/>
              <w:rPr>
                <w:color w:val="000000"/>
              </w:rPr>
            </w:pPr>
            <w:r w:rsidRPr="007252D0">
              <w:rPr>
                <w:color w:val="000000"/>
              </w:rPr>
              <w:t>Proceed to the next step.</w:t>
            </w:r>
          </w:p>
          <w:p w14:paraId="00221867" w14:textId="77777777" w:rsidR="00236DDC" w:rsidRDefault="00236DDC" w:rsidP="008E4833">
            <w:pPr>
              <w:spacing w:before="120" w:after="120"/>
              <w:rPr>
                <w:color w:val="000000"/>
              </w:rPr>
            </w:pPr>
          </w:p>
          <w:p w14:paraId="370ED4D3" w14:textId="559503AD" w:rsidR="008561C5" w:rsidRDefault="008561C5" w:rsidP="008E4833">
            <w:pPr>
              <w:spacing w:before="120" w:after="120"/>
              <w:rPr>
                <w:color w:val="000000"/>
              </w:rPr>
            </w:pPr>
            <w:r w:rsidRPr="002B50F3">
              <w:rPr>
                <w:b/>
                <w:color w:val="000000"/>
              </w:rPr>
              <w:t>Note:</w:t>
            </w:r>
            <w:r>
              <w:rPr>
                <w:color w:val="000000"/>
              </w:rPr>
              <w:t xml:space="preserve"> </w:t>
            </w:r>
            <w:r w:rsidR="00031A6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In order to use the </w:t>
            </w:r>
            <w:r w:rsidRPr="0067073E">
              <w:rPr>
                <w:b/>
                <w:bCs/>
                <w:color w:val="000000"/>
              </w:rPr>
              <w:t>Installment Payment</w:t>
            </w:r>
            <w:r>
              <w:rPr>
                <w:color w:val="000000"/>
              </w:rPr>
              <w:t xml:space="preserve"> option, there must be a default method of payment on file</w:t>
            </w:r>
            <w:r w:rsidR="00030EA5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 xml:space="preserve">This method of payment cannot be an FSA, </w:t>
            </w:r>
            <w:r w:rsidR="00031A68">
              <w:rPr>
                <w:color w:val="000000"/>
              </w:rPr>
              <w:t>HSA</w:t>
            </w:r>
            <w:r>
              <w:rPr>
                <w:color w:val="000000"/>
              </w:rPr>
              <w:t>, or HRA account</w:t>
            </w:r>
            <w:r w:rsidR="00030EA5">
              <w:rPr>
                <w:color w:val="000000"/>
              </w:rPr>
              <w:t xml:space="preserve">. </w:t>
            </w:r>
            <w:r w:rsidR="00156C67">
              <w:rPr>
                <w:color w:val="000000"/>
              </w:rPr>
              <w:t>T</w:t>
            </w:r>
            <w:r>
              <w:rPr>
                <w:color w:val="000000"/>
              </w:rPr>
              <w:t xml:space="preserve">he following pop-up </w:t>
            </w:r>
            <w:r w:rsidR="00156C67">
              <w:rPr>
                <w:color w:val="000000"/>
              </w:rPr>
              <w:t xml:space="preserve">displays </w:t>
            </w:r>
            <w:r>
              <w:rPr>
                <w:color w:val="000000"/>
              </w:rPr>
              <w:t xml:space="preserve">when selecting </w:t>
            </w:r>
            <w:r w:rsidRPr="0067073E">
              <w:rPr>
                <w:color w:val="000000"/>
              </w:rPr>
              <w:t xml:space="preserve">the </w:t>
            </w:r>
            <w:r w:rsidRPr="0067073E">
              <w:rPr>
                <w:b/>
                <w:bCs/>
                <w:color w:val="000000"/>
              </w:rPr>
              <w:t>Installment Payment</w:t>
            </w:r>
            <w:r>
              <w:rPr>
                <w:color w:val="000000"/>
              </w:rPr>
              <w:t xml:space="preserve"> option.</w:t>
            </w:r>
          </w:p>
          <w:p w14:paraId="4F077F57" w14:textId="77777777" w:rsidR="008561C5" w:rsidRDefault="008561C5" w:rsidP="008E4833">
            <w:pPr>
              <w:spacing w:before="120" w:after="120"/>
              <w:rPr>
                <w:color w:val="000000"/>
              </w:rPr>
            </w:pPr>
          </w:p>
          <w:p w14:paraId="6DAD08EA" w14:textId="06BE3081" w:rsidR="008561C5" w:rsidRDefault="00F603B2" w:rsidP="008E4833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95788C0" wp14:editId="78D4B802">
                  <wp:extent cx="3657600" cy="150937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509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BF0D2" w14:textId="77777777" w:rsidR="008561C5" w:rsidRDefault="008561C5" w:rsidP="008E4833">
            <w:pPr>
              <w:spacing w:before="120" w:after="120"/>
              <w:rPr>
                <w:color w:val="000000"/>
              </w:rPr>
            </w:pPr>
          </w:p>
          <w:p w14:paraId="70926CD9" w14:textId="50BAEEC6" w:rsidR="00236DDC" w:rsidRPr="007252D0" w:rsidRDefault="00644356" w:rsidP="008E4833">
            <w:pPr>
              <w:spacing w:before="120" w:after="120"/>
              <w:rPr>
                <w:color w:val="000000"/>
              </w:rPr>
            </w:pPr>
            <w:r w:rsidRPr="00C420FF">
              <w:rPr>
                <w:noProof/>
                <w:color w:val="000000"/>
              </w:rPr>
              <w:drawing>
                <wp:inline distT="0" distB="0" distL="0" distR="0" wp14:anchorId="5DD621F7" wp14:editId="3F025086">
                  <wp:extent cx="236855" cy="211455"/>
                  <wp:effectExtent l="0" t="0" r="0" b="0"/>
                  <wp:docPr id="13" name="Picture 3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1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73050">
              <w:rPr>
                <w:color w:val="000000"/>
              </w:rPr>
              <w:t xml:space="preserve"> </w:t>
            </w:r>
            <w:r w:rsidR="00236DDC" w:rsidRPr="007252D0">
              <w:rPr>
                <w:color w:val="000000"/>
              </w:rPr>
              <w:t xml:space="preserve">If an outstanding balance is displayed in the </w:t>
            </w:r>
            <w:r w:rsidR="00031A68">
              <w:rPr>
                <w:b/>
                <w:color w:val="000000"/>
              </w:rPr>
              <w:t>Previous Account Balance</w:t>
            </w:r>
            <w:r w:rsidR="00236DDC" w:rsidRPr="007252D0">
              <w:rPr>
                <w:color w:val="000000"/>
              </w:rPr>
              <w:t xml:space="preserve"> field, inform the member of the previous amount due that will be charged along with the amount due for their current order</w:t>
            </w:r>
            <w:r w:rsidR="00030EA5" w:rsidRPr="007252D0">
              <w:rPr>
                <w:color w:val="000000"/>
              </w:rPr>
              <w:t xml:space="preserve">. </w:t>
            </w:r>
          </w:p>
          <w:p w14:paraId="3C66A264" w14:textId="77777777" w:rsidR="00236DDC" w:rsidRPr="007252D0" w:rsidRDefault="00236DDC" w:rsidP="008E4833">
            <w:pPr>
              <w:spacing w:before="120" w:after="120"/>
              <w:rPr>
                <w:color w:val="000000"/>
              </w:rPr>
            </w:pPr>
          </w:p>
          <w:p w14:paraId="48709CFC" w14:textId="1C31CCF8" w:rsidR="00236DDC" w:rsidRPr="007252D0" w:rsidRDefault="00F603B2" w:rsidP="008E4833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D910928" wp14:editId="00190CD1">
                  <wp:extent cx="4244708" cy="2179509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708" cy="217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35467" w14:textId="77777777" w:rsidR="00236DDC" w:rsidRPr="007252D0" w:rsidRDefault="00236DDC" w:rsidP="008E4833">
            <w:pPr>
              <w:spacing w:before="120" w:after="120"/>
              <w:jc w:val="center"/>
              <w:rPr>
                <w:color w:val="000000"/>
              </w:rPr>
            </w:pPr>
          </w:p>
        </w:tc>
      </w:tr>
      <w:tr w:rsidR="006F1134" w:rsidRPr="00350DFC" w14:paraId="038E04E8" w14:textId="77777777" w:rsidTr="00030EA5">
        <w:tc>
          <w:tcPr>
            <w:tcW w:w="355" w:type="pct"/>
          </w:tcPr>
          <w:p w14:paraId="35231088" w14:textId="77777777" w:rsidR="006F1134" w:rsidRPr="00E85873" w:rsidDel="006F1134" w:rsidRDefault="00D158E9" w:rsidP="008E4833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4645" w:type="pct"/>
            <w:gridSpan w:val="3"/>
          </w:tcPr>
          <w:p w14:paraId="1D3E1058" w14:textId="77777777" w:rsidR="00CC4CD6" w:rsidRPr="007252D0" w:rsidRDefault="006F1134" w:rsidP="008E4833">
            <w:pPr>
              <w:spacing w:before="120" w:after="120"/>
              <w:rPr>
                <w:color w:val="000000"/>
              </w:rPr>
            </w:pPr>
            <w:r w:rsidRPr="007252D0">
              <w:rPr>
                <w:color w:val="000000"/>
              </w:rPr>
              <w:t xml:space="preserve">Click </w:t>
            </w:r>
            <w:r w:rsidR="00787F5B" w:rsidRPr="007252D0">
              <w:rPr>
                <w:b/>
                <w:color w:val="000000"/>
              </w:rPr>
              <w:t>Update</w:t>
            </w:r>
            <w:r w:rsidR="00787F5B" w:rsidRPr="007252D0">
              <w:rPr>
                <w:color w:val="000000"/>
              </w:rPr>
              <w:t xml:space="preserve"> </w:t>
            </w:r>
            <w:r w:rsidR="00805C61" w:rsidRPr="007252D0">
              <w:rPr>
                <w:color w:val="000000"/>
              </w:rPr>
              <w:t>to save your changes</w:t>
            </w:r>
            <w:r w:rsidRPr="007252D0">
              <w:rPr>
                <w:color w:val="000000"/>
              </w:rPr>
              <w:t>.</w:t>
            </w:r>
          </w:p>
          <w:p w14:paraId="7105B8C3" w14:textId="2E66F421" w:rsidR="006F1134" w:rsidRPr="007252D0" w:rsidRDefault="006F1134" w:rsidP="008E4833">
            <w:pPr>
              <w:spacing w:before="120" w:after="120"/>
              <w:rPr>
                <w:color w:val="000000"/>
              </w:rPr>
            </w:pPr>
            <w:r w:rsidRPr="007252D0">
              <w:rPr>
                <w:b/>
                <w:color w:val="000000"/>
              </w:rPr>
              <w:t>Result:</w:t>
            </w:r>
            <w:r w:rsidRPr="007252D0">
              <w:rPr>
                <w:color w:val="000000"/>
              </w:rPr>
              <w:t xml:space="preserve">  </w:t>
            </w:r>
            <w:r w:rsidR="00E85873">
              <w:rPr>
                <w:color w:val="000000"/>
              </w:rPr>
              <w:t>N</w:t>
            </w:r>
            <w:r w:rsidRPr="007252D0">
              <w:rPr>
                <w:color w:val="000000"/>
              </w:rPr>
              <w:t>ew payment type display</w:t>
            </w:r>
            <w:r w:rsidR="00236DDC">
              <w:rPr>
                <w:color w:val="000000"/>
              </w:rPr>
              <w:t>s</w:t>
            </w:r>
            <w:r w:rsidRPr="007252D0">
              <w:rPr>
                <w:color w:val="000000"/>
              </w:rPr>
              <w:t xml:space="preserve"> </w:t>
            </w:r>
            <w:r w:rsidR="00D36CA9" w:rsidRPr="007252D0">
              <w:rPr>
                <w:color w:val="000000"/>
              </w:rPr>
              <w:t xml:space="preserve">in the </w:t>
            </w:r>
            <w:r w:rsidR="00D36CA9" w:rsidRPr="007252D0">
              <w:rPr>
                <w:b/>
                <w:color w:val="000000"/>
              </w:rPr>
              <w:t>Payment Method</w:t>
            </w:r>
            <w:r w:rsidR="00D36CA9" w:rsidRPr="007252D0">
              <w:rPr>
                <w:color w:val="000000"/>
              </w:rPr>
              <w:t xml:space="preserve"> field</w:t>
            </w:r>
            <w:r w:rsidR="00030EA5" w:rsidRPr="007252D0">
              <w:rPr>
                <w:color w:val="000000"/>
              </w:rPr>
              <w:t xml:space="preserve">. </w:t>
            </w:r>
          </w:p>
        </w:tc>
      </w:tr>
      <w:tr w:rsidR="00B3375E" w:rsidRPr="00350DFC" w14:paraId="4D50D1DB" w14:textId="77777777" w:rsidTr="00030EA5">
        <w:tc>
          <w:tcPr>
            <w:tcW w:w="355" w:type="pct"/>
          </w:tcPr>
          <w:p w14:paraId="7A5EF9B1" w14:textId="77777777" w:rsidR="00BD0003" w:rsidRPr="00E85873" w:rsidRDefault="00D158E9" w:rsidP="008E4833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7</w:t>
            </w:r>
          </w:p>
        </w:tc>
        <w:tc>
          <w:tcPr>
            <w:tcW w:w="4645" w:type="pct"/>
            <w:gridSpan w:val="3"/>
          </w:tcPr>
          <w:p w14:paraId="289DEB18" w14:textId="1F861EBB" w:rsidR="00BD0003" w:rsidRPr="00E17934" w:rsidRDefault="001C63C1" w:rsidP="008E4833">
            <w:pPr>
              <w:spacing w:before="120" w:after="120"/>
              <w:rPr>
                <w:color w:val="000000"/>
              </w:rPr>
            </w:pPr>
            <w:r w:rsidRPr="00E17934">
              <w:rPr>
                <w:color w:val="000000"/>
              </w:rPr>
              <w:t xml:space="preserve">Click </w:t>
            </w:r>
            <w:r w:rsidR="00805C61" w:rsidRPr="00E17934">
              <w:rPr>
                <w:b/>
                <w:color w:val="000000"/>
              </w:rPr>
              <w:t>Close</w:t>
            </w:r>
            <w:r w:rsidR="00805C61" w:rsidRPr="00E17934">
              <w:rPr>
                <w:color w:val="000000"/>
              </w:rPr>
              <w:t xml:space="preserve"> to return to the </w:t>
            </w:r>
            <w:r w:rsidR="00805C61" w:rsidRPr="00E17934">
              <w:rPr>
                <w:b/>
                <w:color w:val="000000"/>
              </w:rPr>
              <w:t>Main</w:t>
            </w:r>
            <w:r w:rsidR="00805C61" w:rsidRPr="00E17934">
              <w:rPr>
                <w:color w:val="000000"/>
              </w:rPr>
              <w:t xml:space="preserve"> screen.</w:t>
            </w:r>
            <w:r w:rsidR="007D5D51" w:rsidRPr="00E17934">
              <w:rPr>
                <w:color w:val="000000"/>
              </w:rPr>
              <w:br/>
            </w:r>
            <w:r w:rsidR="007D5D51" w:rsidRPr="00E17934">
              <w:rPr>
                <w:color w:val="000000"/>
              </w:rPr>
              <w:br/>
            </w:r>
            <w:r w:rsidR="00030EA5">
              <w:rPr>
                <w:noProof/>
              </w:rPr>
              <w:drawing>
                <wp:inline distT="0" distB="0" distL="0" distR="0" wp14:anchorId="1CB5D953" wp14:editId="075F079E">
                  <wp:extent cx="308610" cy="308610"/>
                  <wp:effectExtent l="0" t="0" r="15240" b="152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D5D51" w:rsidRPr="00030EA5">
              <w:rPr>
                <w:b/>
                <w:bCs/>
                <w:color w:val="000000"/>
              </w:rPr>
              <w:t>Note:</w:t>
            </w:r>
            <w:r w:rsidR="007D5D51" w:rsidRPr="00E17934">
              <w:rPr>
                <w:color w:val="000000"/>
              </w:rPr>
              <w:t xml:space="preserve"> </w:t>
            </w:r>
            <w:r w:rsidR="00E17934">
              <w:rPr>
                <w:color w:val="000000"/>
              </w:rPr>
              <w:t xml:space="preserve"> </w:t>
            </w:r>
            <w:r w:rsidR="007D5D51" w:rsidRPr="00E17934">
              <w:rPr>
                <w:color w:val="000000"/>
              </w:rPr>
              <w:t xml:space="preserve">If </w:t>
            </w:r>
            <w:r w:rsidR="004C654B" w:rsidRPr="00E17934">
              <w:rPr>
                <w:color w:val="000000"/>
              </w:rPr>
              <w:t>the</w:t>
            </w:r>
            <w:r w:rsidR="007D5D51" w:rsidRPr="00E17934">
              <w:rPr>
                <w:color w:val="000000"/>
              </w:rPr>
              <w:t xml:space="preserve"> open order was held due to payment </w:t>
            </w:r>
            <w:r w:rsidR="00927968" w:rsidRPr="00E17934">
              <w:rPr>
                <w:color w:val="000000"/>
              </w:rPr>
              <w:t>exception, utilize</w:t>
            </w:r>
            <w:r w:rsidR="00887470" w:rsidRPr="00E17934">
              <w:rPr>
                <w:color w:val="000000"/>
              </w:rPr>
              <w:t xml:space="preserve"> </w:t>
            </w:r>
            <w:r w:rsidR="00912D59" w:rsidRPr="00E17934">
              <w:rPr>
                <w:color w:val="000000"/>
              </w:rPr>
              <w:t xml:space="preserve">both </w:t>
            </w:r>
            <w:hyperlink r:id="rId26" w:anchor="!/view?docid=445b2dd4-59b7-4ddb-bd4e-b15b3b665989" w:history="1">
              <w:r w:rsidR="00AF4CAB" w:rsidRPr="00AF4CAB">
                <w:rPr>
                  <w:rStyle w:val="Hyperlink"/>
                </w:rPr>
                <w:t>Order Status - Payment Exceptions (021319)</w:t>
              </w:r>
            </w:hyperlink>
            <w:r w:rsidR="00912D59" w:rsidRPr="00030EA5">
              <w:rPr>
                <w:rFonts w:cs="Helvetica"/>
                <w:color w:val="000000"/>
                <w:shd w:val="clear" w:color="auto" w:fill="FFFFFF"/>
              </w:rPr>
              <w:t xml:space="preserve"> </w:t>
            </w:r>
            <w:r w:rsidR="007C4ACC" w:rsidRPr="00030EA5">
              <w:rPr>
                <w:rFonts w:cs="Helvetica"/>
                <w:color w:val="000000"/>
                <w:shd w:val="clear" w:color="auto" w:fill="FFFFFF"/>
              </w:rPr>
              <w:t xml:space="preserve">and </w:t>
            </w:r>
            <w:hyperlink r:id="rId27" w:anchor="!/view?docid=e655c92e-f73e-4069-a5d5-2804e4278124" w:history="1">
              <w:r w:rsidR="00AF4CAB" w:rsidRPr="00AF4CAB">
                <w:rPr>
                  <w:rStyle w:val="Hyperlink"/>
                  <w:rFonts w:cs="Helvetica"/>
                  <w:shd w:val="clear" w:color="auto" w:fill="FFFFFF"/>
                </w:rPr>
                <w:t>Manage / Resolve Diverts - Immediate Release of Orders (117593)</w:t>
              </w:r>
            </w:hyperlink>
            <w:r w:rsidR="00AC623E" w:rsidRPr="00030EA5">
              <w:rPr>
                <w:rFonts w:cs="Helvetica"/>
                <w:color w:val="000000"/>
                <w:shd w:val="clear" w:color="auto" w:fill="FFFFFF"/>
              </w:rPr>
              <w:t xml:space="preserve"> to release the order. If the order was placed on Indefinite Hold due to not having the payment exception managed in time, </w:t>
            </w:r>
            <w:r w:rsidR="009C09E2" w:rsidRPr="00030EA5">
              <w:rPr>
                <w:rFonts w:cs="Helvetica"/>
                <w:color w:val="000000"/>
                <w:shd w:val="clear" w:color="auto" w:fill="FFFFFF"/>
              </w:rPr>
              <w:t>order the medication via the Order Placement Tab.</w:t>
            </w:r>
            <w:r w:rsidR="00EB72C2" w:rsidRPr="00E17934">
              <w:rPr>
                <w:color w:val="000000"/>
              </w:rPr>
              <w:t xml:space="preserve"> </w:t>
            </w:r>
          </w:p>
        </w:tc>
      </w:tr>
    </w:tbl>
    <w:p w14:paraId="308FAC1B" w14:textId="77777777" w:rsidR="007D293A" w:rsidRDefault="007D293A" w:rsidP="00031A68"/>
    <w:p w14:paraId="6B419CB8" w14:textId="5E9D66E4" w:rsidR="003509D0" w:rsidRPr="00176400" w:rsidRDefault="000D3277" w:rsidP="003509D0">
      <w:bookmarkStart w:id="37" w:name="_Log_Activity"/>
      <w:bookmarkEnd w:id="37"/>
      <w:r>
        <w:t xml:space="preserve"> </w:t>
      </w:r>
    </w:p>
    <w:bookmarkStart w:id="38" w:name="OLE_LINK54"/>
    <w:p w14:paraId="589AC9A2" w14:textId="77777777" w:rsidR="00030EA5" w:rsidRDefault="00030EA5" w:rsidP="00030EA5">
      <w:pPr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Pr="00030EA5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509D0" w:rsidRPr="00350DFC" w14:paraId="3C96CF71" w14:textId="77777777" w:rsidTr="00143B87">
        <w:tc>
          <w:tcPr>
            <w:tcW w:w="5000" w:type="pct"/>
            <w:shd w:val="clear" w:color="auto" w:fill="C0C0C0"/>
          </w:tcPr>
          <w:p w14:paraId="54CFA26B" w14:textId="77777777" w:rsidR="003509D0" w:rsidRPr="00031A68" w:rsidRDefault="003509D0" w:rsidP="008E4833">
            <w:pPr>
              <w:pStyle w:val="Heading2"/>
              <w:spacing w:before="120" w:after="120"/>
            </w:pPr>
            <w:bookmarkStart w:id="39" w:name="_Resolution_Time"/>
            <w:bookmarkStart w:id="40" w:name="_Toc165459435"/>
            <w:bookmarkEnd w:id="38"/>
            <w:bookmarkEnd w:id="39"/>
            <w:r w:rsidRPr="00031A68">
              <w:t>Resolution Time</w:t>
            </w:r>
            <w:bookmarkEnd w:id="40"/>
          </w:p>
        </w:tc>
      </w:tr>
    </w:tbl>
    <w:p w14:paraId="3C0E7E70" w14:textId="77777777" w:rsidR="003509D0" w:rsidRDefault="003509D0" w:rsidP="008E4833">
      <w:pPr>
        <w:spacing w:before="120" w:after="120"/>
      </w:pPr>
      <w:r>
        <w:t>Immediate</w:t>
      </w:r>
    </w:p>
    <w:p w14:paraId="0DA326BE" w14:textId="77777777" w:rsidR="00030EA5" w:rsidRDefault="00030EA5" w:rsidP="00030EA5">
      <w:pPr>
        <w:jc w:val="right"/>
      </w:pPr>
      <w:hyperlink w:anchor="_top" w:history="1">
        <w:r w:rsidRPr="00030EA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565D8" w:rsidRPr="00350DFC" w14:paraId="3CC645E8" w14:textId="77777777" w:rsidTr="00143B87">
        <w:tc>
          <w:tcPr>
            <w:tcW w:w="5000" w:type="pct"/>
            <w:shd w:val="clear" w:color="auto" w:fill="C0C0C0"/>
          </w:tcPr>
          <w:p w14:paraId="56C77452" w14:textId="0FD70351" w:rsidR="000565D8" w:rsidRPr="00031A68" w:rsidRDefault="00CD6A5B" w:rsidP="008E4833">
            <w:pPr>
              <w:pStyle w:val="Heading2"/>
              <w:spacing w:before="120" w:after="120"/>
            </w:pPr>
            <w:r>
              <w:t xml:space="preserve"> </w:t>
            </w:r>
            <w:bookmarkStart w:id="41" w:name="_Toc165459436"/>
            <w:r w:rsidR="00D158E9">
              <w:t>Related</w:t>
            </w:r>
            <w:r w:rsidR="000565D8">
              <w:t xml:space="preserve"> Document</w:t>
            </w:r>
            <w:r w:rsidR="00D158E9">
              <w:t>s</w:t>
            </w:r>
            <w:bookmarkEnd w:id="41"/>
          </w:p>
        </w:tc>
      </w:tr>
    </w:tbl>
    <w:p w14:paraId="1D74A023" w14:textId="13CE64BB" w:rsidR="0049630E" w:rsidRDefault="00030EA5" w:rsidP="008E4833">
      <w:pPr>
        <w:spacing w:before="120" w:after="120"/>
        <w:rPr>
          <w:rStyle w:val="Hyperlink"/>
          <w:bCs/>
        </w:rPr>
      </w:pPr>
      <w:hyperlink r:id="rId28" w:anchor="!/view?docid=08023401-0eee-4e2b-97fe-f0bc7c5aa2f0" w:history="1">
        <w:r>
          <w:rPr>
            <w:rStyle w:val="Hyperlink"/>
            <w:bCs/>
          </w:rPr>
          <w:t>Log Activity (042891)</w:t>
        </w:r>
      </w:hyperlink>
    </w:p>
    <w:bookmarkStart w:id="42" w:name="OLE_LINK55"/>
    <w:p w14:paraId="22D2389E" w14:textId="2ACD41BF" w:rsidR="00857240" w:rsidRDefault="00587C8D" w:rsidP="008E4833">
      <w:pPr>
        <w:spacing w:before="120" w:after="120"/>
        <w:rPr>
          <w:rFonts w:cs="Helvetica"/>
          <w:color w:val="000000"/>
        </w:rPr>
      </w:pPr>
      <w:r>
        <w:fldChar w:fldCharType="begin"/>
      </w:r>
      <w:r w:rsidR="00030EA5">
        <w:instrText>HYPERLINK "https://thesource.cvshealth.com/nuxeo/thesource/" \l "!/view?docid=be58f9e6-2fde-4398-bce1-6f862189f89c"</w:instrText>
      </w:r>
      <w:r>
        <w:fldChar w:fldCharType="separate"/>
      </w:r>
      <w:bookmarkEnd w:id="42"/>
      <w:r w:rsidR="00030EA5">
        <w:rPr>
          <w:rStyle w:val="Hyperlink"/>
          <w:rFonts w:cs="Helvetica"/>
        </w:rPr>
        <w:t>Billing &amp; Payments Index (049663)</w:t>
      </w:r>
      <w:r>
        <w:rPr>
          <w:rStyle w:val="Hyperlink"/>
          <w:rFonts w:cs="Helvetica"/>
        </w:rPr>
        <w:fldChar w:fldCharType="end"/>
      </w:r>
      <w:r w:rsidR="00CD6A5B" w:rsidRPr="0067073E">
        <w:rPr>
          <w:rFonts w:cs="Helvetica"/>
          <w:color w:val="000000"/>
        </w:rPr>
        <w:t xml:space="preserve"> </w:t>
      </w:r>
    </w:p>
    <w:p w14:paraId="37DA3515" w14:textId="1E19DC04" w:rsidR="000D3277" w:rsidRPr="00CD6A5B" w:rsidRDefault="00030EA5" w:rsidP="008E4833">
      <w:pPr>
        <w:spacing w:before="120" w:after="120"/>
      </w:pPr>
      <w:hyperlink r:id="rId29" w:anchor="!/view?docid=c1f1028b-e42c-4b4f-a4cf-cc0b42c91606" w:history="1">
        <w:r>
          <w:rPr>
            <w:rStyle w:val="Hyperlink"/>
          </w:rPr>
          <w:t>Customer Care Abbreviations, Definitions and Terms Index (017428)</w:t>
        </w:r>
      </w:hyperlink>
    </w:p>
    <w:p w14:paraId="493336A7" w14:textId="5C105E86" w:rsidR="000565D8" w:rsidRPr="00963FB2" w:rsidRDefault="00D158E9" w:rsidP="008E4833">
      <w:pPr>
        <w:spacing w:before="120" w:after="120"/>
      </w:pPr>
      <w:r w:rsidRPr="00963FB2">
        <w:rPr>
          <w:b/>
        </w:rPr>
        <w:t xml:space="preserve">Parent </w:t>
      </w:r>
      <w:r w:rsidR="000D3277" w:rsidRPr="00963FB2">
        <w:rPr>
          <w:b/>
        </w:rPr>
        <w:t>Document</w:t>
      </w:r>
      <w:r w:rsidRPr="00963FB2">
        <w:rPr>
          <w:b/>
        </w:rPr>
        <w:t>:</w:t>
      </w:r>
      <w:r w:rsidRPr="00963FB2">
        <w:t xml:space="preserve">  </w:t>
      </w:r>
      <w:hyperlink r:id="rId30" w:tgtFrame="_blank" w:history="1">
        <w:r w:rsidR="000565D8" w:rsidRPr="00963FB2">
          <w:rPr>
            <w:color w:val="0000FF"/>
            <w:u w:val="single"/>
          </w:rPr>
          <w:t>CALL 0049 Customer Care Internal and External Call Handling</w:t>
        </w:r>
      </w:hyperlink>
    </w:p>
    <w:bookmarkStart w:id="43" w:name="_Parent_SOP"/>
    <w:bookmarkEnd w:id="43"/>
    <w:p w14:paraId="0262875C" w14:textId="133783A0" w:rsidR="00156C67" w:rsidRDefault="00030EA5" w:rsidP="00156C67">
      <w:pPr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="00156C67" w:rsidRPr="00030EA5">
        <w:rPr>
          <w:rStyle w:val="Hyperlink"/>
        </w:rPr>
        <w:t>Top of the Document</w:t>
      </w:r>
      <w:r>
        <w:fldChar w:fldCharType="end"/>
      </w:r>
    </w:p>
    <w:p w14:paraId="18EF7FBC" w14:textId="77777777" w:rsidR="005A64DA" w:rsidRDefault="005A64DA" w:rsidP="005A64DA">
      <w:pPr>
        <w:jc w:val="right"/>
      </w:pPr>
    </w:p>
    <w:p w14:paraId="37040254" w14:textId="77777777" w:rsidR="00710E68" w:rsidRPr="00C247CB" w:rsidRDefault="00710E68" w:rsidP="00C247CB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A76302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Be Reproduced </w:t>
      </w:r>
      <w:r w:rsidR="00A76302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</w:t>
      </w:r>
      <w:r w:rsidR="00A76302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2FDA0F62" w14:textId="77777777" w:rsidR="00710E68" w:rsidRPr="00C247CB" w:rsidRDefault="00710E68" w:rsidP="00C247CB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</w:t>
      </w:r>
      <w:r w:rsidR="007252D0">
        <w:rPr>
          <w:b/>
          <w:color w:val="000000"/>
          <w:sz w:val="16"/>
          <w:szCs w:val="16"/>
        </w:rPr>
        <w:t>TRONIC DATA = OFFICIAL VERSION /</w:t>
      </w:r>
      <w:r w:rsidRPr="00C247CB">
        <w:rPr>
          <w:b/>
          <w:color w:val="000000"/>
          <w:sz w:val="16"/>
          <w:szCs w:val="16"/>
        </w:rPr>
        <w:t xml:space="preserve"> PAPER COPY </w:t>
      </w:r>
      <w:r w:rsidR="007252D0"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5B8CE549" w14:textId="77777777" w:rsidR="005A64DA" w:rsidRPr="00C247CB" w:rsidRDefault="005A64DA" w:rsidP="00C247CB">
      <w:pPr>
        <w:jc w:val="center"/>
        <w:rPr>
          <w:sz w:val="16"/>
          <w:szCs w:val="16"/>
        </w:rPr>
      </w:pPr>
    </w:p>
    <w:sectPr w:rsidR="005A64DA" w:rsidRPr="00C247CB" w:rsidSect="00F1152F">
      <w:footerReference w:type="even" r:id="rId31"/>
      <w:footerReference w:type="default" r:id="rId32"/>
      <w:headerReference w:type="first" r:id="rId33"/>
      <w:footerReference w:type="first" r:id="rId3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EF937" w14:textId="77777777" w:rsidR="00DD767E" w:rsidRDefault="00DD767E">
      <w:r>
        <w:separator/>
      </w:r>
    </w:p>
  </w:endnote>
  <w:endnote w:type="continuationSeparator" w:id="0">
    <w:p w14:paraId="3DF72F46" w14:textId="77777777" w:rsidR="00DD767E" w:rsidRDefault="00DD7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23127" w14:textId="77777777" w:rsidR="0087622D" w:rsidRDefault="0087622D" w:rsidP="001604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D480CF" w14:textId="77777777" w:rsidR="0087622D" w:rsidRDefault="0087622D" w:rsidP="008762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8ACD1" w14:textId="77777777" w:rsidR="0087622D" w:rsidRDefault="0087622D" w:rsidP="001604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0371">
      <w:rPr>
        <w:rStyle w:val="PageNumber"/>
        <w:noProof/>
      </w:rPr>
      <w:t>2</w:t>
    </w:r>
    <w:r>
      <w:rPr>
        <w:rStyle w:val="PageNumber"/>
      </w:rPr>
      <w:fldChar w:fldCharType="end"/>
    </w:r>
  </w:p>
  <w:p w14:paraId="7F5ACB81" w14:textId="77777777" w:rsidR="00C476E1" w:rsidRPr="0087622D" w:rsidRDefault="00C476E1" w:rsidP="0087622D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4ED69E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3A2B0" w14:textId="77777777" w:rsidR="00DD767E" w:rsidRDefault="00DD767E">
      <w:r>
        <w:separator/>
      </w:r>
    </w:p>
  </w:footnote>
  <w:footnote w:type="continuationSeparator" w:id="0">
    <w:p w14:paraId="238A4675" w14:textId="77777777" w:rsidR="00DD767E" w:rsidRDefault="00DD7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4D47B0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58BF"/>
    <w:multiLevelType w:val="hybridMultilevel"/>
    <w:tmpl w:val="C7EC5B64"/>
    <w:lvl w:ilvl="0" w:tplc="D65AD892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3590B"/>
    <w:multiLevelType w:val="hybridMultilevel"/>
    <w:tmpl w:val="A7388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AA6B4AE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62736"/>
    <w:multiLevelType w:val="hybridMultilevel"/>
    <w:tmpl w:val="F87C67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FE8732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DC35A0"/>
    <w:multiLevelType w:val="hybridMultilevel"/>
    <w:tmpl w:val="FE7A2722"/>
    <w:lvl w:ilvl="0" w:tplc="9C9CA7AE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5D633F"/>
    <w:multiLevelType w:val="hybridMultilevel"/>
    <w:tmpl w:val="4D2848CE"/>
    <w:lvl w:ilvl="0" w:tplc="94A6466E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8A40F6"/>
    <w:multiLevelType w:val="hybridMultilevel"/>
    <w:tmpl w:val="CE40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24B93"/>
    <w:multiLevelType w:val="hybridMultilevel"/>
    <w:tmpl w:val="0BC83AF2"/>
    <w:lvl w:ilvl="0" w:tplc="CFD4A62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D4323"/>
    <w:multiLevelType w:val="hybridMultilevel"/>
    <w:tmpl w:val="D1ECE9AE"/>
    <w:lvl w:ilvl="0" w:tplc="5498E50C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24344"/>
    <w:multiLevelType w:val="hybridMultilevel"/>
    <w:tmpl w:val="9BA22FBC"/>
    <w:lvl w:ilvl="0" w:tplc="C220E902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A2C42"/>
    <w:multiLevelType w:val="hybridMultilevel"/>
    <w:tmpl w:val="372A9E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CFCBBE4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4F3487"/>
    <w:multiLevelType w:val="hybridMultilevel"/>
    <w:tmpl w:val="B8B201DE"/>
    <w:lvl w:ilvl="0" w:tplc="56BE38B4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E26006"/>
    <w:multiLevelType w:val="hybridMultilevel"/>
    <w:tmpl w:val="0136BED8"/>
    <w:lvl w:ilvl="0" w:tplc="C8A28CCC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3262A2"/>
    <w:multiLevelType w:val="hybridMultilevel"/>
    <w:tmpl w:val="587E3F8A"/>
    <w:lvl w:ilvl="0" w:tplc="AA1EB666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474D"/>
    <w:multiLevelType w:val="hybridMultilevel"/>
    <w:tmpl w:val="10DC072C"/>
    <w:lvl w:ilvl="0" w:tplc="178A8EA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2522E"/>
    <w:multiLevelType w:val="hybridMultilevel"/>
    <w:tmpl w:val="F544CE48"/>
    <w:lvl w:ilvl="0" w:tplc="C03E905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0F712A"/>
    <w:multiLevelType w:val="hybridMultilevel"/>
    <w:tmpl w:val="2AB819FA"/>
    <w:lvl w:ilvl="0" w:tplc="522489C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139936">
    <w:abstractNumId w:val="1"/>
  </w:num>
  <w:num w:numId="2" w16cid:durableId="1216309307">
    <w:abstractNumId w:val="4"/>
  </w:num>
  <w:num w:numId="3" w16cid:durableId="2018968118">
    <w:abstractNumId w:val="3"/>
  </w:num>
  <w:num w:numId="4" w16cid:durableId="796097745">
    <w:abstractNumId w:val="9"/>
  </w:num>
  <w:num w:numId="5" w16cid:durableId="1065224379">
    <w:abstractNumId w:val="2"/>
  </w:num>
  <w:num w:numId="6" w16cid:durableId="930502850">
    <w:abstractNumId w:val="0"/>
  </w:num>
  <w:num w:numId="7" w16cid:durableId="1606494543">
    <w:abstractNumId w:val="10"/>
  </w:num>
  <w:num w:numId="8" w16cid:durableId="315184564">
    <w:abstractNumId w:val="14"/>
  </w:num>
  <w:num w:numId="9" w16cid:durableId="1614092653">
    <w:abstractNumId w:val="11"/>
  </w:num>
  <w:num w:numId="10" w16cid:durableId="194850292">
    <w:abstractNumId w:val="15"/>
  </w:num>
  <w:num w:numId="11" w16cid:durableId="850144962">
    <w:abstractNumId w:val="13"/>
  </w:num>
  <w:num w:numId="12" w16cid:durableId="1587611038">
    <w:abstractNumId w:val="6"/>
  </w:num>
  <w:num w:numId="13" w16cid:durableId="1647273276">
    <w:abstractNumId w:val="12"/>
  </w:num>
  <w:num w:numId="14" w16cid:durableId="543639325">
    <w:abstractNumId w:val="8"/>
  </w:num>
  <w:num w:numId="15" w16cid:durableId="68966651">
    <w:abstractNumId w:val="7"/>
  </w:num>
  <w:num w:numId="16" w16cid:durableId="1859850322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840"/>
    <w:rsid w:val="00001C48"/>
    <w:rsid w:val="00003A61"/>
    <w:rsid w:val="00015A2E"/>
    <w:rsid w:val="00015F32"/>
    <w:rsid w:val="00021AC4"/>
    <w:rsid w:val="00030EA5"/>
    <w:rsid w:val="00031A68"/>
    <w:rsid w:val="00035BED"/>
    <w:rsid w:val="00042874"/>
    <w:rsid w:val="0005157D"/>
    <w:rsid w:val="0005485A"/>
    <w:rsid w:val="00055CE8"/>
    <w:rsid w:val="000565D8"/>
    <w:rsid w:val="00061AD2"/>
    <w:rsid w:val="00073050"/>
    <w:rsid w:val="00075620"/>
    <w:rsid w:val="00082D03"/>
    <w:rsid w:val="0008665F"/>
    <w:rsid w:val="00095AB5"/>
    <w:rsid w:val="000A05C3"/>
    <w:rsid w:val="000A1481"/>
    <w:rsid w:val="000A6B88"/>
    <w:rsid w:val="000B2A4A"/>
    <w:rsid w:val="000B3C4C"/>
    <w:rsid w:val="000B5BAC"/>
    <w:rsid w:val="000B656F"/>
    <w:rsid w:val="000B72DF"/>
    <w:rsid w:val="000D0619"/>
    <w:rsid w:val="000D1870"/>
    <w:rsid w:val="000D3277"/>
    <w:rsid w:val="000D52A3"/>
    <w:rsid w:val="000D556B"/>
    <w:rsid w:val="000D6714"/>
    <w:rsid w:val="000F0D1B"/>
    <w:rsid w:val="000F2196"/>
    <w:rsid w:val="000F40DF"/>
    <w:rsid w:val="000F4F82"/>
    <w:rsid w:val="001104B7"/>
    <w:rsid w:val="00115944"/>
    <w:rsid w:val="00122520"/>
    <w:rsid w:val="0012373E"/>
    <w:rsid w:val="001360A5"/>
    <w:rsid w:val="00143B87"/>
    <w:rsid w:val="00146526"/>
    <w:rsid w:val="00151EA1"/>
    <w:rsid w:val="001560C4"/>
    <w:rsid w:val="00156C67"/>
    <w:rsid w:val="0016047F"/>
    <w:rsid w:val="00162493"/>
    <w:rsid w:val="0016264D"/>
    <w:rsid w:val="0016273A"/>
    <w:rsid w:val="00163A5E"/>
    <w:rsid w:val="001701E2"/>
    <w:rsid w:val="001750CF"/>
    <w:rsid w:val="00176400"/>
    <w:rsid w:val="00183524"/>
    <w:rsid w:val="00194256"/>
    <w:rsid w:val="001A7C1F"/>
    <w:rsid w:val="001B3879"/>
    <w:rsid w:val="001B40DB"/>
    <w:rsid w:val="001C153C"/>
    <w:rsid w:val="001C63C1"/>
    <w:rsid w:val="001E30BA"/>
    <w:rsid w:val="001E33FA"/>
    <w:rsid w:val="001E5886"/>
    <w:rsid w:val="001F1218"/>
    <w:rsid w:val="002016B4"/>
    <w:rsid w:val="002055CF"/>
    <w:rsid w:val="00216F25"/>
    <w:rsid w:val="0022113B"/>
    <w:rsid w:val="0022296D"/>
    <w:rsid w:val="00226825"/>
    <w:rsid w:val="00226E58"/>
    <w:rsid w:val="00236DDC"/>
    <w:rsid w:val="00240C6B"/>
    <w:rsid w:val="002427BD"/>
    <w:rsid w:val="00243EBB"/>
    <w:rsid w:val="00245692"/>
    <w:rsid w:val="00255A37"/>
    <w:rsid w:val="00255C6B"/>
    <w:rsid w:val="00260E53"/>
    <w:rsid w:val="002657D4"/>
    <w:rsid w:val="00265D86"/>
    <w:rsid w:val="002720C0"/>
    <w:rsid w:val="002820A0"/>
    <w:rsid w:val="0028215B"/>
    <w:rsid w:val="00285E30"/>
    <w:rsid w:val="00291CE8"/>
    <w:rsid w:val="00292D6B"/>
    <w:rsid w:val="00296127"/>
    <w:rsid w:val="00296765"/>
    <w:rsid w:val="002A1BA4"/>
    <w:rsid w:val="002A679A"/>
    <w:rsid w:val="002B3DA7"/>
    <w:rsid w:val="002B50F3"/>
    <w:rsid w:val="002B593E"/>
    <w:rsid w:val="002D3742"/>
    <w:rsid w:val="002E5884"/>
    <w:rsid w:val="002F171C"/>
    <w:rsid w:val="002F1F92"/>
    <w:rsid w:val="00306219"/>
    <w:rsid w:val="00322673"/>
    <w:rsid w:val="00322B2A"/>
    <w:rsid w:val="0033143E"/>
    <w:rsid w:val="003346B4"/>
    <w:rsid w:val="00337F50"/>
    <w:rsid w:val="003509D0"/>
    <w:rsid w:val="00350DFC"/>
    <w:rsid w:val="0035279B"/>
    <w:rsid w:val="003725A1"/>
    <w:rsid w:val="00373712"/>
    <w:rsid w:val="00374710"/>
    <w:rsid w:val="003868A2"/>
    <w:rsid w:val="00392A5B"/>
    <w:rsid w:val="003A4C04"/>
    <w:rsid w:val="003A5541"/>
    <w:rsid w:val="003A6D70"/>
    <w:rsid w:val="003B1F86"/>
    <w:rsid w:val="003C265D"/>
    <w:rsid w:val="003C4521"/>
    <w:rsid w:val="003C4627"/>
    <w:rsid w:val="003C7557"/>
    <w:rsid w:val="003D5F8D"/>
    <w:rsid w:val="003E0F59"/>
    <w:rsid w:val="003E6C1A"/>
    <w:rsid w:val="003F034D"/>
    <w:rsid w:val="003F2BD5"/>
    <w:rsid w:val="003F483B"/>
    <w:rsid w:val="003F5DF9"/>
    <w:rsid w:val="0040640A"/>
    <w:rsid w:val="00406DB5"/>
    <w:rsid w:val="00410005"/>
    <w:rsid w:val="00410928"/>
    <w:rsid w:val="00415AF7"/>
    <w:rsid w:val="00422B4D"/>
    <w:rsid w:val="0042336D"/>
    <w:rsid w:val="00430E7B"/>
    <w:rsid w:val="00433472"/>
    <w:rsid w:val="0043735A"/>
    <w:rsid w:val="00442D33"/>
    <w:rsid w:val="00443F8C"/>
    <w:rsid w:val="00450D8A"/>
    <w:rsid w:val="004573C8"/>
    <w:rsid w:val="00457EAE"/>
    <w:rsid w:val="00475B01"/>
    <w:rsid w:val="004768BE"/>
    <w:rsid w:val="00477F73"/>
    <w:rsid w:val="0048355A"/>
    <w:rsid w:val="0048640A"/>
    <w:rsid w:val="0049630E"/>
    <w:rsid w:val="004B1F46"/>
    <w:rsid w:val="004B24C2"/>
    <w:rsid w:val="004B5871"/>
    <w:rsid w:val="004C654B"/>
    <w:rsid w:val="004C7F1C"/>
    <w:rsid w:val="004D209B"/>
    <w:rsid w:val="004D3C53"/>
    <w:rsid w:val="004F6697"/>
    <w:rsid w:val="0050115C"/>
    <w:rsid w:val="00502A95"/>
    <w:rsid w:val="00512486"/>
    <w:rsid w:val="0051320C"/>
    <w:rsid w:val="00517D0F"/>
    <w:rsid w:val="0052465B"/>
    <w:rsid w:val="00524CDD"/>
    <w:rsid w:val="005264D4"/>
    <w:rsid w:val="00534BFB"/>
    <w:rsid w:val="00537E2C"/>
    <w:rsid w:val="005506FB"/>
    <w:rsid w:val="005715F0"/>
    <w:rsid w:val="00582E85"/>
    <w:rsid w:val="00587C8D"/>
    <w:rsid w:val="00590DF6"/>
    <w:rsid w:val="005910B5"/>
    <w:rsid w:val="00595CBC"/>
    <w:rsid w:val="005972B6"/>
    <w:rsid w:val="005976DB"/>
    <w:rsid w:val="005A4360"/>
    <w:rsid w:val="005A6118"/>
    <w:rsid w:val="005A64DA"/>
    <w:rsid w:val="005B1D4F"/>
    <w:rsid w:val="005B59B5"/>
    <w:rsid w:val="005B59C5"/>
    <w:rsid w:val="005C1D83"/>
    <w:rsid w:val="005D36DB"/>
    <w:rsid w:val="005D7075"/>
    <w:rsid w:val="005E2A82"/>
    <w:rsid w:val="005E650E"/>
    <w:rsid w:val="005F0D86"/>
    <w:rsid w:val="005F2E39"/>
    <w:rsid w:val="005F4FC5"/>
    <w:rsid w:val="005F7846"/>
    <w:rsid w:val="0060467C"/>
    <w:rsid w:val="006078ED"/>
    <w:rsid w:val="00617BE1"/>
    <w:rsid w:val="00622D77"/>
    <w:rsid w:val="00627F34"/>
    <w:rsid w:val="00627FE5"/>
    <w:rsid w:val="00631B45"/>
    <w:rsid w:val="00636B18"/>
    <w:rsid w:val="00637CA1"/>
    <w:rsid w:val="00644356"/>
    <w:rsid w:val="00646977"/>
    <w:rsid w:val="0065520D"/>
    <w:rsid w:val="0067073E"/>
    <w:rsid w:val="00674A16"/>
    <w:rsid w:val="0068675F"/>
    <w:rsid w:val="0069044B"/>
    <w:rsid w:val="006908FA"/>
    <w:rsid w:val="00691E10"/>
    <w:rsid w:val="006A0481"/>
    <w:rsid w:val="006C2FAD"/>
    <w:rsid w:val="006C5914"/>
    <w:rsid w:val="006C653F"/>
    <w:rsid w:val="006C787D"/>
    <w:rsid w:val="006D0A7B"/>
    <w:rsid w:val="006E08B8"/>
    <w:rsid w:val="006F1134"/>
    <w:rsid w:val="006F59F4"/>
    <w:rsid w:val="006F7DFC"/>
    <w:rsid w:val="00704AF2"/>
    <w:rsid w:val="00710E68"/>
    <w:rsid w:val="00713070"/>
    <w:rsid w:val="00714BA0"/>
    <w:rsid w:val="007167B2"/>
    <w:rsid w:val="00716A26"/>
    <w:rsid w:val="00724476"/>
    <w:rsid w:val="007252D0"/>
    <w:rsid w:val="007269B6"/>
    <w:rsid w:val="00726E7A"/>
    <w:rsid w:val="0073294A"/>
    <w:rsid w:val="00732E52"/>
    <w:rsid w:val="00734A6B"/>
    <w:rsid w:val="00740DA7"/>
    <w:rsid w:val="0074449B"/>
    <w:rsid w:val="0074792F"/>
    <w:rsid w:val="00750574"/>
    <w:rsid w:val="00752801"/>
    <w:rsid w:val="00756428"/>
    <w:rsid w:val="00770E9E"/>
    <w:rsid w:val="00771DDA"/>
    <w:rsid w:val="00785118"/>
    <w:rsid w:val="00786BEB"/>
    <w:rsid w:val="00787F5B"/>
    <w:rsid w:val="007B4619"/>
    <w:rsid w:val="007C3E6E"/>
    <w:rsid w:val="007C4ACC"/>
    <w:rsid w:val="007C77DD"/>
    <w:rsid w:val="007D293A"/>
    <w:rsid w:val="007D4ACC"/>
    <w:rsid w:val="007D5D51"/>
    <w:rsid w:val="007E3EA6"/>
    <w:rsid w:val="007F06FD"/>
    <w:rsid w:val="00803E7F"/>
    <w:rsid w:val="008042E1"/>
    <w:rsid w:val="00804D63"/>
    <w:rsid w:val="00805C61"/>
    <w:rsid w:val="00806B9D"/>
    <w:rsid w:val="00812777"/>
    <w:rsid w:val="008315A3"/>
    <w:rsid w:val="0084129E"/>
    <w:rsid w:val="00843390"/>
    <w:rsid w:val="00843675"/>
    <w:rsid w:val="00846373"/>
    <w:rsid w:val="008517E3"/>
    <w:rsid w:val="008561C5"/>
    <w:rsid w:val="0085639B"/>
    <w:rsid w:val="008568AE"/>
    <w:rsid w:val="00857240"/>
    <w:rsid w:val="00857FE4"/>
    <w:rsid w:val="00860590"/>
    <w:rsid w:val="008614E8"/>
    <w:rsid w:val="00867EDF"/>
    <w:rsid w:val="00871B31"/>
    <w:rsid w:val="00875B6C"/>
    <w:rsid w:val="00875F0D"/>
    <w:rsid w:val="0087622D"/>
    <w:rsid w:val="00877414"/>
    <w:rsid w:val="00887470"/>
    <w:rsid w:val="00887F77"/>
    <w:rsid w:val="00890FD4"/>
    <w:rsid w:val="00891619"/>
    <w:rsid w:val="008976DE"/>
    <w:rsid w:val="008A03B7"/>
    <w:rsid w:val="008A3B29"/>
    <w:rsid w:val="008A3D53"/>
    <w:rsid w:val="008B13C0"/>
    <w:rsid w:val="008C2197"/>
    <w:rsid w:val="008C3493"/>
    <w:rsid w:val="008D11A6"/>
    <w:rsid w:val="008D1F7B"/>
    <w:rsid w:val="008D2D64"/>
    <w:rsid w:val="008D6DF3"/>
    <w:rsid w:val="008E2EF8"/>
    <w:rsid w:val="008E39C8"/>
    <w:rsid w:val="008E4833"/>
    <w:rsid w:val="00902E07"/>
    <w:rsid w:val="00904C3E"/>
    <w:rsid w:val="00912D59"/>
    <w:rsid w:val="00915690"/>
    <w:rsid w:val="00917599"/>
    <w:rsid w:val="00926AB3"/>
    <w:rsid w:val="00927968"/>
    <w:rsid w:val="0093033A"/>
    <w:rsid w:val="00933102"/>
    <w:rsid w:val="0093354D"/>
    <w:rsid w:val="0094042D"/>
    <w:rsid w:val="00947783"/>
    <w:rsid w:val="00954FE8"/>
    <w:rsid w:val="0095748D"/>
    <w:rsid w:val="00957632"/>
    <w:rsid w:val="00963FB2"/>
    <w:rsid w:val="009726E0"/>
    <w:rsid w:val="00975003"/>
    <w:rsid w:val="00990822"/>
    <w:rsid w:val="009B0834"/>
    <w:rsid w:val="009B6978"/>
    <w:rsid w:val="009C09E2"/>
    <w:rsid w:val="009C36EE"/>
    <w:rsid w:val="009C46A2"/>
    <w:rsid w:val="009C4A31"/>
    <w:rsid w:val="009D7A18"/>
    <w:rsid w:val="009E1C6A"/>
    <w:rsid w:val="009E3AB5"/>
    <w:rsid w:val="009E6E3B"/>
    <w:rsid w:val="009F6FD2"/>
    <w:rsid w:val="009F78D3"/>
    <w:rsid w:val="00A3482E"/>
    <w:rsid w:val="00A36CDC"/>
    <w:rsid w:val="00A4732A"/>
    <w:rsid w:val="00A53870"/>
    <w:rsid w:val="00A61A5E"/>
    <w:rsid w:val="00A635F3"/>
    <w:rsid w:val="00A7166B"/>
    <w:rsid w:val="00A76302"/>
    <w:rsid w:val="00A83789"/>
    <w:rsid w:val="00A83BA0"/>
    <w:rsid w:val="00A84F18"/>
    <w:rsid w:val="00A85045"/>
    <w:rsid w:val="00A85D9C"/>
    <w:rsid w:val="00A95738"/>
    <w:rsid w:val="00A97B7D"/>
    <w:rsid w:val="00AA4825"/>
    <w:rsid w:val="00AA79D0"/>
    <w:rsid w:val="00AB33E1"/>
    <w:rsid w:val="00AC623E"/>
    <w:rsid w:val="00AD1612"/>
    <w:rsid w:val="00AD1646"/>
    <w:rsid w:val="00AD3A04"/>
    <w:rsid w:val="00AE210B"/>
    <w:rsid w:val="00AE7B43"/>
    <w:rsid w:val="00AF038B"/>
    <w:rsid w:val="00AF4CAB"/>
    <w:rsid w:val="00AF5380"/>
    <w:rsid w:val="00B04D6F"/>
    <w:rsid w:val="00B05BA1"/>
    <w:rsid w:val="00B1313F"/>
    <w:rsid w:val="00B131BE"/>
    <w:rsid w:val="00B14820"/>
    <w:rsid w:val="00B26045"/>
    <w:rsid w:val="00B3375E"/>
    <w:rsid w:val="00B33C5A"/>
    <w:rsid w:val="00B44C55"/>
    <w:rsid w:val="00B45BC5"/>
    <w:rsid w:val="00B46A95"/>
    <w:rsid w:val="00B544C2"/>
    <w:rsid w:val="00B553BF"/>
    <w:rsid w:val="00B5566F"/>
    <w:rsid w:val="00B67CE7"/>
    <w:rsid w:val="00B70CC4"/>
    <w:rsid w:val="00B718A0"/>
    <w:rsid w:val="00B86E4E"/>
    <w:rsid w:val="00B9593E"/>
    <w:rsid w:val="00BA1468"/>
    <w:rsid w:val="00BA7F6B"/>
    <w:rsid w:val="00BB02DE"/>
    <w:rsid w:val="00BB0371"/>
    <w:rsid w:val="00BB371A"/>
    <w:rsid w:val="00BC6529"/>
    <w:rsid w:val="00BC72FD"/>
    <w:rsid w:val="00BD0003"/>
    <w:rsid w:val="00BD3180"/>
    <w:rsid w:val="00BD7B25"/>
    <w:rsid w:val="00BE1AFF"/>
    <w:rsid w:val="00BF123D"/>
    <w:rsid w:val="00BF74E9"/>
    <w:rsid w:val="00C1160C"/>
    <w:rsid w:val="00C13BF5"/>
    <w:rsid w:val="00C15923"/>
    <w:rsid w:val="00C16964"/>
    <w:rsid w:val="00C247CB"/>
    <w:rsid w:val="00C25EAC"/>
    <w:rsid w:val="00C360BD"/>
    <w:rsid w:val="00C420FF"/>
    <w:rsid w:val="00C476E1"/>
    <w:rsid w:val="00C52E77"/>
    <w:rsid w:val="00C561A0"/>
    <w:rsid w:val="00C566B3"/>
    <w:rsid w:val="00C573CF"/>
    <w:rsid w:val="00C6095A"/>
    <w:rsid w:val="00C65249"/>
    <w:rsid w:val="00C67577"/>
    <w:rsid w:val="00C67B32"/>
    <w:rsid w:val="00C729E0"/>
    <w:rsid w:val="00C7308F"/>
    <w:rsid w:val="00C734A8"/>
    <w:rsid w:val="00C75C83"/>
    <w:rsid w:val="00C80669"/>
    <w:rsid w:val="00C80A65"/>
    <w:rsid w:val="00C901DE"/>
    <w:rsid w:val="00C95759"/>
    <w:rsid w:val="00CA2969"/>
    <w:rsid w:val="00CA3933"/>
    <w:rsid w:val="00CB0C1D"/>
    <w:rsid w:val="00CC4CD6"/>
    <w:rsid w:val="00CC5AA2"/>
    <w:rsid w:val="00CC721A"/>
    <w:rsid w:val="00CD0963"/>
    <w:rsid w:val="00CD2A0F"/>
    <w:rsid w:val="00CD6A5B"/>
    <w:rsid w:val="00CE2C87"/>
    <w:rsid w:val="00CE3D42"/>
    <w:rsid w:val="00CE53E6"/>
    <w:rsid w:val="00CF6131"/>
    <w:rsid w:val="00D06EAA"/>
    <w:rsid w:val="00D158E9"/>
    <w:rsid w:val="00D26169"/>
    <w:rsid w:val="00D36733"/>
    <w:rsid w:val="00D36CA9"/>
    <w:rsid w:val="00D471B5"/>
    <w:rsid w:val="00D571DB"/>
    <w:rsid w:val="00D6392A"/>
    <w:rsid w:val="00D65686"/>
    <w:rsid w:val="00D6774D"/>
    <w:rsid w:val="00D75191"/>
    <w:rsid w:val="00D77413"/>
    <w:rsid w:val="00D80929"/>
    <w:rsid w:val="00D81AEA"/>
    <w:rsid w:val="00D85254"/>
    <w:rsid w:val="00D86A9B"/>
    <w:rsid w:val="00D92854"/>
    <w:rsid w:val="00D9651E"/>
    <w:rsid w:val="00D9764A"/>
    <w:rsid w:val="00DA047C"/>
    <w:rsid w:val="00DB03F3"/>
    <w:rsid w:val="00DB27D8"/>
    <w:rsid w:val="00DC4FFC"/>
    <w:rsid w:val="00DC56EA"/>
    <w:rsid w:val="00DD5196"/>
    <w:rsid w:val="00DD5537"/>
    <w:rsid w:val="00DD767E"/>
    <w:rsid w:val="00DF6BE4"/>
    <w:rsid w:val="00DF7CFF"/>
    <w:rsid w:val="00E005BB"/>
    <w:rsid w:val="00E01D32"/>
    <w:rsid w:val="00E157BC"/>
    <w:rsid w:val="00E17934"/>
    <w:rsid w:val="00E21B57"/>
    <w:rsid w:val="00E26609"/>
    <w:rsid w:val="00E30F9B"/>
    <w:rsid w:val="00E46631"/>
    <w:rsid w:val="00E50E4A"/>
    <w:rsid w:val="00E56DD7"/>
    <w:rsid w:val="00E604F1"/>
    <w:rsid w:val="00E7320A"/>
    <w:rsid w:val="00E85873"/>
    <w:rsid w:val="00E90175"/>
    <w:rsid w:val="00E91F5F"/>
    <w:rsid w:val="00EA4093"/>
    <w:rsid w:val="00EB12DD"/>
    <w:rsid w:val="00EB153E"/>
    <w:rsid w:val="00EB57EB"/>
    <w:rsid w:val="00EB72C2"/>
    <w:rsid w:val="00ED50CF"/>
    <w:rsid w:val="00ED7F3B"/>
    <w:rsid w:val="00EE33DB"/>
    <w:rsid w:val="00EE7110"/>
    <w:rsid w:val="00EF02F6"/>
    <w:rsid w:val="00EF1333"/>
    <w:rsid w:val="00EF3B3D"/>
    <w:rsid w:val="00F1152F"/>
    <w:rsid w:val="00F12F18"/>
    <w:rsid w:val="00F152D0"/>
    <w:rsid w:val="00F207B3"/>
    <w:rsid w:val="00F25A0E"/>
    <w:rsid w:val="00F4315A"/>
    <w:rsid w:val="00F5486B"/>
    <w:rsid w:val="00F603B2"/>
    <w:rsid w:val="00F636E3"/>
    <w:rsid w:val="00F6475E"/>
    <w:rsid w:val="00F658E0"/>
    <w:rsid w:val="00F67118"/>
    <w:rsid w:val="00F8180C"/>
    <w:rsid w:val="00F8228E"/>
    <w:rsid w:val="00F859B7"/>
    <w:rsid w:val="00FA0508"/>
    <w:rsid w:val="00FA0E82"/>
    <w:rsid w:val="00FB09EF"/>
    <w:rsid w:val="00FC1C44"/>
    <w:rsid w:val="00FD1849"/>
    <w:rsid w:val="00FE3959"/>
    <w:rsid w:val="00FF2F49"/>
    <w:rsid w:val="00FF6602"/>
    <w:rsid w:val="00F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EC948E"/>
  <w15:chartTrackingRefBased/>
  <w15:docId w15:val="{6CC5D09A-1419-4C9C-9335-9760456D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0EA5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031A68"/>
    <w:pPr>
      <w:spacing w:after="240"/>
      <w:outlineLvl w:val="0"/>
    </w:pPr>
    <w:rPr>
      <w:rFonts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031A68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031A68"/>
    <w:rPr>
      <w:rFonts w:ascii="Verdana" w:hAnsi="Verdana" w:cs="Arial"/>
      <w:b/>
      <w:color w:val="FF9900"/>
      <w:sz w:val="32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87622D"/>
  </w:style>
  <w:style w:type="paragraph" w:styleId="BalloonText">
    <w:name w:val="Balloon Text"/>
    <w:basedOn w:val="Normal"/>
    <w:semiHidden/>
    <w:rsid w:val="00410005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031A68"/>
    <w:rPr>
      <w:rFonts w:ascii="Verdana" w:hAnsi="Verdana" w:cs="Arial"/>
      <w:b/>
      <w:bCs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030EA5"/>
    <w:pPr>
      <w:tabs>
        <w:tab w:val="right" w:leader="dot" w:pos="12950"/>
      </w:tabs>
    </w:pPr>
  </w:style>
  <w:style w:type="paragraph" w:styleId="TOC2">
    <w:name w:val="toc 2"/>
    <w:basedOn w:val="Normal"/>
    <w:next w:val="Normal"/>
    <w:autoRedefine/>
    <w:uiPriority w:val="39"/>
    <w:rsid w:val="003509D0"/>
    <w:pPr>
      <w:tabs>
        <w:tab w:val="right" w:leader="dot" w:pos="12950"/>
      </w:tabs>
    </w:pPr>
  </w:style>
  <w:style w:type="paragraph" w:styleId="Revision">
    <w:name w:val="Revision"/>
    <w:hidden/>
    <w:uiPriority w:val="99"/>
    <w:semiHidden/>
    <w:rsid w:val="00A53870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9335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3B2"/>
    <w:pPr>
      <w:ind w:left="720"/>
      <w:contextualSpacing/>
    </w:pPr>
  </w:style>
  <w:style w:type="paragraph" w:customStyle="1" w:styleId="style-scope">
    <w:name w:val="style-scope"/>
    <w:basedOn w:val="Normal"/>
    <w:rsid w:val="00E90175"/>
    <w:pPr>
      <w:spacing w:before="100" w:beforeAutospacing="1" w:after="100" w:afterAutospacing="1"/>
    </w:pPr>
    <w:rPr>
      <w:rFonts w:ascii="Times New Roman" w:hAnsi="Times New Roman"/>
    </w:rPr>
  </w:style>
  <w:style w:type="character" w:styleId="CommentReference">
    <w:name w:val="annotation reference"/>
    <w:basedOn w:val="DefaultParagraphFont"/>
    <w:rsid w:val="005976D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7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976DB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597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976DB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1481">
                  <w:marLeft w:val="2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6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53846">
                  <w:marLeft w:val="21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0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1438">
                  <w:marLeft w:val="19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2834">
              <w:marLeft w:val="19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cid:image006.jpg@01DA9B07.58B898A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0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policy.corp.cvscaremark.com/pnp/faces/DocRenderer?documentId=CALL-0049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F40499765647418C4F060BB50A90AE" ma:contentTypeVersion="4" ma:contentTypeDescription="Create a new document." ma:contentTypeScope="" ma:versionID="a666e8aab17dfee7520cbe6301132b2f">
  <xsd:schema xmlns:xsd="http://www.w3.org/2001/XMLSchema" xmlns:xs="http://www.w3.org/2001/XMLSchema" xmlns:p="http://schemas.microsoft.com/office/2006/metadata/properties" xmlns:ns2="6ac9d3d3-77f7-47da-9792-9908b162ec6c" targetNamespace="http://schemas.microsoft.com/office/2006/metadata/properties" ma:root="true" ma:fieldsID="496f433ad50794b687585777198da1ab" ns2:_="">
    <xsd:import namespace="6ac9d3d3-77f7-47da-9792-9908b162ec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9d3d3-77f7-47da-9792-9908b162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C6E142-724C-48B8-884A-DF484F5BAE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E24B49-FB1C-4EE4-A0E4-9CB6D839C7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9d3d3-77f7-47da-9792-9908b162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4AA18A-B26B-4486-8A41-1EB90D4239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30F40A-3656-47F2-9D65-F4E086539A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1097</Words>
  <Characters>6253</Characters>
  <Application>Microsoft Office Word</Application>
  <DocSecurity>2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7336</CharactersWithSpaces>
  <SharedDoc>false</SharedDoc>
  <HLinks>
    <vt:vector size="90" baseType="variant"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42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3407923</vt:i4>
      </vt:variant>
      <vt:variant>
        <vt:i4>39</vt:i4>
      </vt:variant>
      <vt:variant>
        <vt:i4>0</vt:i4>
      </vt:variant>
      <vt:variant>
        <vt:i4>5</vt:i4>
      </vt:variant>
      <vt:variant>
        <vt:lpwstr>C:\Users\DDavis6\AppData\Local\Microsoft\Windows\z174016\AppData\Local\Microsoft\windows\AppData\Local\AppData\Local\Microsoft\Windows\Temporary Internet Files\AppData\Local\Microsoft\Windows\Temporary Internet Files\Content.IE5\9S95JKVL\CMS-2-017428</vt:lpwstr>
      </vt:variant>
      <vt:variant>
        <vt:lpwstr/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5046287</vt:i4>
      </vt:variant>
      <vt:variant>
        <vt:i4>30</vt:i4>
      </vt:variant>
      <vt:variant>
        <vt:i4>0</vt:i4>
      </vt:variant>
      <vt:variant>
        <vt:i4>5</vt:i4>
      </vt:variant>
      <vt:variant>
        <vt:lpwstr>../../../z174016/AppData/Local/Microsoft/windows/AppData/Local/Microsoft/Windows/INetCache/Downloads/TSRC-PROD-029377</vt:lpwstr>
      </vt:variant>
      <vt:variant>
        <vt:lpwstr/>
      </vt:variant>
      <vt:variant>
        <vt:i4>5373978</vt:i4>
      </vt:variant>
      <vt:variant>
        <vt:i4>27</vt:i4>
      </vt:variant>
      <vt:variant>
        <vt:i4>0</vt:i4>
      </vt:variant>
      <vt:variant>
        <vt:i4>5</vt:i4>
      </vt:variant>
      <vt:variant>
        <vt:lpwstr>CMS-2-010987</vt:lpwstr>
      </vt:variant>
      <vt:variant>
        <vt:lpwstr/>
      </vt:variant>
      <vt:variant>
        <vt:i4>786448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Five</vt:lpwstr>
      </vt:variant>
      <vt:variant>
        <vt:i4>1376276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!/view?docid=94965c2d-81bf-4a50-86b8-861c54728cae</vt:lpwstr>
      </vt:variant>
      <vt:variant>
        <vt:i4>262166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Step4</vt:lpwstr>
      </vt:variant>
      <vt:variant>
        <vt:i4>851974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Three</vt:lpwstr>
      </vt:variant>
      <vt:variant>
        <vt:i4>1310774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_Toc94166180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_Toc94166179</vt:lpwstr>
      </vt:variant>
      <vt:variant>
        <vt:i4>1835065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_Toc94166178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_Toc94166177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CVS Caremark</dc:creator>
  <cp:keywords/>
  <cp:lastModifiedBy>Gingras, Susan</cp:lastModifiedBy>
  <cp:revision>2</cp:revision>
  <cp:lastPrinted>2007-01-03T16:56:00Z</cp:lastPrinted>
  <dcterms:created xsi:type="dcterms:W3CDTF">2025-09-03T15:24:00Z</dcterms:created>
  <dcterms:modified xsi:type="dcterms:W3CDTF">2025-09-03T15:24:00Z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2021-09-02T21:33:22Z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65dd74dc-ba3b-4558-accc-33cc2b63927c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0x010100E8F40499765647418C4F060BB50A90AE</vt:lpwstr>
  </property>
</Properties>
</file>