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8FE46" w14:textId="3AE5771F" w:rsidR="00255C6B" w:rsidRPr="00812777" w:rsidRDefault="00F92FF5" w:rsidP="00995BDA">
      <w:pPr>
        <w:pStyle w:val="Heading1"/>
        <w:spacing w:before="120" w:after="120"/>
        <w:rPr>
          <w:rFonts w:ascii="Verdana" w:hAnsi="Verdana"/>
          <w:color w:val="000000"/>
          <w:sz w:val="36"/>
          <w:szCs w:val="36"/>
        </w:rPr>
      </w:pPr>
      <w:bookmarkStart w:id="0" w:name="_top"/>
      <w:bookmarkStart w:id="1" w:name="OLE_LINK15"/>
      <w:bookmarkEnd w:id="0"/>
      <w:r w:rsidRPr="00662B9E">
        <w:rPr>
          <w:rFonts w:ascii="Verdana" w:hAnsi="Verdana"/>
          <w:color w:val="000000" w:themeColor="text1"/>
          <w:sz w:val="36"/>
          <w:szCs w:val="36"/>
        </w:rPr>
        <w:t xml:space="preserve">Medications </w:t>
      </w:r>
      <w:r w:rsidR="00E44BA6" w:rsidRPr="00662B9E">
        <w:rPr>
          <w:rFonts w:ascii="Verdana" w:hAnsi="Verdana"/>
          <w:color w:val="000000" w:themeColor="text1"/>
          <w:sz w:val="36"/>
          <w:szCs w:val="36"/>
        </w:rPr>
        <w:t>N</w:t>
      </w:r>
      <w:r w:rsidRPr="00662B9E">
        <w:rPr>
          <w:rFonts w:ascii="Verdana" w:hAnsi="Verdana"/>
          <w:color w:val="000000" w:themeColor="text1"/>
          <w:sz w:val="36"/>
          <w:szCs w:val="36"/>
        </w:rPr>
        <w:t xml:space="preserve">ot </w:t>
      </w:r>
      <w:r w:rsidR="00FE5411" w:rsidRPr="00662B9E">
        <w:rPr>
          <w:rFonts w:ascii="Verdana" w:hAnsi="Verdana"/>
          <w:color w:val="000000" w:themeColor="text1"/>
          <w:sz w:val="36"/>
          <w:szCs w:val="36"/>
        </w:rPr>
        <w:t xml:space="preserve">Available </w:t>
      </w:r>
      <w:r w:rsidR="000421D3" w:rsidRPr="00662B9E">
        <w:rPr>
          <w:rFonts w:ascii="Verdana" w:hAnsi="Verdana"/>
          <w:color w:val="000000" w:themeColor="text1"/>
          <w:sz w:val="36"/>
          <w:szCs w:val="36"/>
        </w:rPr>
        <w:t>via Home Delivery</w:t>
      </w:r>
    </w:p>
    <w:bookmarkEnd w:id="1"/>
    <w:p w14:paraId="3626F078" w14:textId="0CA1583A" w:rsidR="004D3144" w:rsidRDefault="00E44BA6">
      <w:pPr>
        <w:pStyle w:val="TOC2"/>
        <w:rPr>
          <w:rFonts w:asciiTheme="minorHAnsi" w:eastAsiaTheme="minorEastAsia" w:hAnsiTheme="minorHAnsi" w:cstheme="minorBidi"/>
          <w:noProof/>
          <w:kern w:val="2"/>
          <w14:ligatures w14:val="standardContextual"/>
        </w:rPr>
      </w:pPr>
      <w:r>
        <w:rPr>
          <w:rFonts w:ascii="Times New Roman" w:hAnsi="Times New Roman"/>
        </w:rPr>
        <w:fldChar w:fldCharType="begin"/>
      </w:r>
      <w:r>
        <w:instrText xml:space="preserve"> TOC \o "2-2" \n \p " " \h \z \u </w:instrText>
      </w:r>
      <w:r>
        <w:rPr>
          <w:rFonts w:ascii="Times New Roman" w:hAnsi="Times New Roman"/>
        </w:rPr>
        <w:fldChar w:fldCharType="separate"/>
      </w:r>
      <w:hyperlink w:anchor="_Toc195520375" w:history="1">
        <w:r w:rsidR="004D3144" w:rsidRPr="008E0CF6">
          <w:rPr>
            <w:rStyle w:val="Hyperlink"/>
            <w:noProof/>
          </w:rPr>
          <w:t>Medications with Restricted Distribution Programs</w:t>
        </w:r>
      </w:hyperlink>
    </w:p>
    <w:p w14:paraId="0EE3F64D" w14:textId="510605C7" w:rsidR="004D3144" w:rsidRDefault="004D3144">
      <w:pPr>
        <w:pStyle w:val="TOC2"/>
        <w:rPr>
          <w:rFonts w:asciiTheme="minorHAnsi" w:eastAsiaTheme="minorEastAsia" w:hAnsiTheme="minorHAnsi" w:cstheme="minorBidi"/>
          <w:noProof/>
          <w:kern w:val="2"/>
          <w14:ligatures w14:val="standardContextual"/>
        </w:rPr>
      </w:pPr>
      <w:hyperlink w:anchor="_Toc195520376" w:history="1">
        <w:r w:rsidRPr="008E0CF6">
          <w:rPr>
            <w:rStyle w:val="Hyperlink"/>
            <w:noProof/>
          </w:rPr>
          <w:t>Medications with Special Dispensing Requirements</w:t>
        </w:r>
      </w:hyperlink>
    </w:p>
    <w:p w14:paraId="5A6C9F1E" w14:textId="1BE3D7BD" w:rsidR="004D3144" w:rsidRDefault="004D3144">
      <w:pPr>
        <w:pStyle w:val="TOC2"/>
        <w:rPr>
          <w:rFonts w:asciiTheme="minorHAnsi" w:eastAsiaTheme="minorEastAsia" w:hAnsiTheme="minorHAnsi" w:cstheme="minorBidi"/>
          <w:noProof/>
          <w:kern w:val="2"/>
          <w14:ligatures w14:val="standardContextual"/>
        </w:rPr>
      </w:pPr>
      <w:hyperlink w:anchor="_Toc195520377" w:history="1">
        <w:r w:rsidRPr="008E0CF6">
          <w:rPr>
            <w:rStyle w:val="Hyperlink"/>
            <w:noProof/>
          </w:rPr>
          <w:t>Limited Drug Distribution Vendor</w:t>
        </w:r>
      </w:hyperlink>
    </w:p>
    <w:p w14:paraId="1421361D" w14:textId="165937EC" w:rsidR="004D3144" w:rsidRDefault="004D3144">
      <w:pPr>
        <w:pStyle w:val="TOC2"/>
        <w:rPr>
          <w:rFonts w:asciiTheme="minorHAnsi" w:eastAsiaTheme="minorEastAsia" w:hAnsiTheme="minorHAnsi" w:cstheme="minorBidi"/>
          <w:noProof/>
          <w:kern w:val="2"/>
          <w14:ligatures w14:val="standardContextual"/>
        </w:rPr>
      </w:pPr>
      <w:hyperlink w:anchor="_Toc195520378" w:history="1">
        <w:r w:rsidRPr="008E0CF6">
          <w:rPr>
            <w:rStyle w:val="Hyperlink"/>
            <w:noProof/>
          </w:rPr>
          <w:t>Medications that Must be Administered Intravenously (IV)</w:t>
        </w:r>
      </w:hyperlink>
    </w:p>
    <w:p w14:paraId="5925C5CF" w14:textId="119E3AF2" w:rsidR="004D3144" w:rsidRDefault="004D3144">
      <w:pPr>
        <w:pStyle w:val="TOC2"/>
        <w:rPr>
          <w:rFonts w:asciiTheme="minorHAnsi" w:eastAsiaTheme="minorEastAsia" w:hAnsiTheme="minorHAnsi" w:cstheme="minorBidi"/>
          <w:noProof/>
          <w:kern w:val="2"/>
          <w14:ligatures w14:val="standardContextual"/>
        </w:rPr>
      </w:pPr>
      <w:hyperlink w:anchor="_Toc195520379" w:history="1">
        <w:r w:rsidRPr="008E0CF6">
          <w:rPr>
            <w:rStyle w:val="Hyperlink"/>
            <w:noProof/>
          </w:rPr>
          <w:t>Medications that Must be Administered by a Healthcare Professional</w:t>
        </w:r>
      </w:hyperlink>
    </w:p>
    <w:p w14:paraId="192276C9" w14:textId="2EE7789E" w:rsidR="004D3144" w:rsidRDefault="004D3144">
      <w:pPr>
        <w:pStyle w:val="TOC2"/>
        <w:rPr>
          <w:rFonts w:asciiTheme="minorHAnsi" w:eastAsiaTheme="minorEastAsia" w:hAnsiTheme="minorHAnsi" w:cstheme="minorBidi"/>
          <w:noProof/>
          <w:kern w:val="2"/>
          <w14:ligatures w14:val="standardContextual"/>
        </w:rPr>
      </w:pPr>
      <w:hyperlink w:anchor="_Toc195520380" w:history="1">
        <w:r w:rsidRPr="008E0CF6">
          <w:rPr>
            <w:rStyle w:val="Hyperlink"/>
            <w:noProof/>
          </w:rPr>
          <w:t>Vaccines</w:t>
        </w:r>
      </w:hyperlink>
    </w:p>
    <w:p w14:paraId="5A33B5AA" w14:textId="232D33A9" w:rsidR="004D3144" w:rsidRDefault="004D3144">
      <w:pPr>
        <w:pStyle w:val="TOC2"/>
        <w:rPr>
          <w:rFonts w:asciiTheme="minorHAnsi" w:eastAsiaTheme="minorEastAsia" w:hAnsiTheme="minorHAnsi" w:cstheme="minorBidi"/>
          <w:noProof/>
          <w:kern w:val="2"/>
          <w14:ligatures w14:val="standardContextual"/>
        </w:rPr>
      </w:pPr>
      <w:hyperlink w:anchor="_Toc195520381" w:history="1">
        <w:r w:rsidRPr="008E0CF6">
          <w:rPr>
            <w:rStyle w:val="Hyperlink"/>
            <w:noProof/>
          </w:rPr>
          <w:t>Bubble or Blister Packed Medications</w:t>
        </w:r>
      </w:hyperlink>
    </w:p>
    <w:p w14:paraId="0CCD20E3" w14:textId="2B001368" w:rsidR="004D3144" w:rsidRDefault="004D3144">
      <w:pPr>
        <w:pStyle w:val="TOC2"/>
        <w:rPr>
          <w:rFonts w:asciiTheme="minorHAnsi" w:eastAsiaTheme="minorEastAsia" w:hAnsiTheme="minorHAnsi" w:cstheme="minorBidi"/>
          <w:noProof/>
          <w:kern w:val="2"/>
          <w14:ligatures w14:val="standardContextual"/>
        </w:rPr>
      </w:pPr>
      <w:hyperlink w:anchor="_Toc195520382" w:history="1">
        <w:r w:rsidRPr="008E0CF6">
          <w:rPr>
            <w:rStyle w:val="Hyperlink"/>
            <w:noProof/>
          </w:rPr>
          <w:t>Chemotherapy Medication – Gleostine</w:t>
        </w:r>
      </w:hyperlink>
    </w:p>
    <w:p w14:paraId="34736E0C" w14:textId="27419EF4" w:rsidR="004D3144" w:rsidRDefault="004D3144">
      <w:pPr>
        <w:pStyle w:val="TOC2"/>
        <w:rPr>
          <w:rFonts w:asciiTheme="minorHAnsi" w:eastAsiaTheme="minorEastAsia" w:hAnsiTheme="minorHAnsi" w:cstheme="minorBidi"/>
          <w:noProof/>
          <w:kern w:val="2"/>
          <w14:ligatures w14:val="standardContextual"/>
        </w:rPr>
      </w:pPr>
      <w:hyperlink w:anchor="_Toc195520383" w:history="1">
        <w:r w:rsidRPr="008E0CF6">
          <w:rPr>
            <w:rStyle w:val="Hyperlink"/>
            <w:noProof/>
          </w:rPr>
          <w:t>Injectable Chemotherapy Medications</w:t>
        </w:r>
      </w:hyperlink>
    </w:p>
    <w:p w14:paraId="4B518412" w14:textId="75E04889" w:rsidR="004D3144" w:rsidRDefault="004D3144">
      <w:pPr>
        <w:pStyle w:val="TOC2"/>
        <w:rPr>
          <w:rFonts w:asciiTheme="minorHAnsi" w:eastAsiaTheme="minorEastAsia" w:hAnsiTheme="minorHAnsi" w:cstheme="minorBidi"/>
          <w:noProof/>
          <w:kern w:val="2"/>
          <w14:ligatures w14:val="standardContextual"/>
        </w:rPr>
      </w:pPr>
      <w:hyperlink w:anchor="_Toc195520384" w:history="1">
        <w:r w:rsidRPr="008E0CF6">
          <w:rPr>
            <w:rStyle w:val="Hyperlink"/>
            <w:noProof/>
          </w:rPr>
          <w:t>Products Made from Human Plasma (i.e., Immune Globulin)</w:t>
        </w:r>
      </w:hyperlink>
    </w:p>
    <w:p w14:paraId="11448BD8" w14:textId="4B1AD03C" w:rsidR="004D3144" w:rsidRDefault="004D3144">
      <w:pPr>
        <w:pStyle w:val="TOC2"/>
        <w:rPr>
          <w:rFonts w:asciiTheme="minorHAnsi" w:eastAsiaTheme="minorEastAsia" w:hAnsiTheme="minorHAnsi" w:cstheme="minorBidi"/>
          <w:noProof/>
          <w:kern w:val="2"/>
          <w14:ligatures w14:val="standardContextual"/>
        </w:rPr>
      </w:pPr>
      <w:hyperlink w:anchor="_Toc195520385" w:history="1">
        <w:r w:rsidRPr="008E0CF6">
          <w:rPr>
            <w:rStyle w:val="Hyperlink"/>
            <w:noProof/>
          </w:rPr>
          <w:t>Products Available Through Retail Only</w:t>
        </w:r>
      </w:hyperlink>
    </w:p>
    <w:p w14:paraId="0DB5A720" w14:textId="248A3F28" w:rsidR="004D3144" w:rsidRDefault="004D3144">
      <w:pPr>
        <w:pStyle w:val="TOC2"/>
        <w:rPr>
          <w:rFonts w:asciiTheme="minorHAnsi" w:eastAsiaTheme="minorEastAsia" w:hAnsiTheme="minorHAnsi" w:cstheme="minorBidi"/>
          <w:noProof/>
          <w:kern w:val="2"/>
          <w14:ligatures w14:val="standardContextual"/>
        </w:rPr>
      </w:pPr>
      <w:hyperlink w:anchor="_Toc195520386" w:history="1">
        <w:r w:rsidRPr="008E0CF6">
          <w:rPr>
            <w:rStyle w:val="Hyperlink"/>
            <w:noProof/>
          </w:rPr>
          <w:t>Other</w:t>
        </w:r>
      </w:hyperlink>
    </w:p>
    <w:p w14:paraId="0CD93F4F" w14:textId="79BC9A9C" w:rsidR="004D3144" w:rsidRDefault="004D3144">
      <w:pPr>
        <w:pStyle w:val="TOC2"/>
        <w:rPr>
          <w:rFonts w:asciiTheme="minorHAnsi" w:eastAsiaTheme="minorEastAsia" w:hAnsiTheme="minorHAnsi" w:cstheme="minorBidi"/>
          <w:noProof/>
          <w:kern w:val="2"/>
          <w14:ligatures w14:val="standardContextual"/>
        </w:rPr>
      </w:pPr>
      <w:hyperlink w:anchor="_Toc195520387" w:history="1">
        <w:r w:rsidRPr="008E0CF6">
          <w:rPr>
            <w:rStyle w:val="Hyperlink"/>
            <w:noProof/>
          </w:rPr>
          <w:t>Related Documents</w:t>
        </w:r>
      </w:hyperlink>
    </w:p>
    <w:p w14:paraId="572D3262" w14:textId="055E7486" w:rsidR="00E51A76" w:rsidRDefault="00E44BA6" w:rsidP="00E51A76">
      <w:pPr>
        <w:spacing w:before="120" w:after="120"/>
        <w:rPr>
          <w:rFonts w:cs="Helvetica"/>
          <w:bCs/>
          <w:color w:val="000000"/>
          <w:shd w:val="clear" w:color="auto" w:fill="FFFFFF"/>
        </w:rPr>
      </w:pPr>
      <w:r>
        <w:fldChar w:fldCharType="end"/>
      </w:r>
      <w:r w:rsidR="000421D3" w:rsidRPr="00577FED">
        <w:rPr>
          <w:rFonts w:cs="Helvetica"/>
          <w:bCs/>
          <w:color w:val="000000"/>
          <w:shd w:val="clear" w:color="auto" w:fill="FFFFFF"/>
        </w:rPr>
        <w:t xml:space="preserve"> </w:t>
      </w:r>
      <w:bookmarkStart w:id="2" w:name="_Overview"/>
      <w:bookmarkEnd w:id="2"/>
    </w:p>
    <w:p w14:paraId="58832C2C" w14:textId="4563C3ED" w:rsidR="00B21E9F" w:rsidRDefault="002F0974" w:rsidP="00E51A76">
      <w:pPr>
        <w:spacing w:before="120" w:after="120"/>
        <w:rPr>
          <w:color w:val="000000"/>
        </w:rPr>
      </w:pPr>
      <w:r>
        <w:rPr>
          <w:b/>
          <w:bCs/>
        </w:rPr>
        <w:t>Description</w:t>
      </w:r>
      <w:r w:rsidR="00D65D00">
        <w:rPr>
          <w:b/>
          <w:bCs/>
        </w:rPr>
        <w:t xml:space="preserve">: </w:t>
      </w:r>
      <w:bookmarkStart w:id="3" w:name="OLE_LINK12"/>
      <w:r w:rsidR="00EC63EF">
        <w:t>P</w:t>
      </w:r>
      <w:r w:rsidR="00F92FF5">
        <w:t xml:space="preserve">rovides a list of </w:t>
      </w:r>
      <w:r w:rsidR="00CD1B3B">
        <w:t xml:space="preserve">some of </w:t>
      </w:r>
      <w:r w:rsidR="00F92FF5">
        <w:t xml:space="preserve">the medications that </w:t>
      </w:r>
      <w:r w:rsidR="0015787E">
        <w:t>are not available</w:t>
      </w:r>
      <w:r w:rsidR="00F92FF5">
        <w:t xml:space="preserve"> </w:t>
      </w:r>
      <w:r w:rsidR="0015787E">
        <w:t>through mail s</w:t>
      </w:r>
      <w:r w:rsidR="00F92FF5">
        <w:t xml:space="preserve">ervice </w:t>
      </w:r>
      <w:r w:rsidR="0015787E">
        <w:t>due to regulations, dispensing requirements, etc</w:t>
      </w:r>
      <w:r w:rsidR="00064074">
        <w:t>etera</w:t>
      </w:r>
      <w:r w:rsidR="0015787E">
        <w:t>.</w:t>
      </w:r>
      <w:bookmarkStart w:id="4" w:name="_Rationale"/>
      <w:bookmarkStart w:id="5" w:name="OLE_LINK5"/>
      <w:bookmarkEnd w:id="4"/>
      <w:r w:rsidR="00BB10F7">
        <w:t xml:space="preserve"> </w:t>
      </w:r>
      <w:r w:rsidR="00B21E9F">
        <w:rPr>
          <w:color w:val="000000"/>
        </w:rPr>
        <w:t xml:space="preserve">Several of these medications require Risk Evaluation and Mitigation Strategy (REMS) programs. </w:t>
      </w:r>
      <w:bookmarkEnd w:id="3"/>
    </w:p>
    <w:bookmarkEnd w:id="5"/>
    <w:p w14:paraId="3B42893F" w14:textId="77777777" w:rsidR="00A503B7" w:rsidRDefault="00A503B7" w:rsidP="00995BDA">
      <w:pPr>
        <w:spacing w:before="120" w:after="12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E82918" w14:paraId="2029F287" w14:textId="77777777" w:rsidTr="00E67B65">
        <w:tc>
          <w:tcPr>
            <w:tcW w:w="5000" w:type="pct"/>
            <w:shd w:val="clear" w:color="auto" w:fill="C0C0C0"/>
          </w:tcPr>
          <w:p w14:paraId="029819FF" w14:textId="4548AB1A" w:rsidR="005A64DA" w:rsidRPr="00E82918" w:rsidRDefault="00F92FF5" w:rsidP="00995BDA">
            <w:pPr>
              <w:pStyle w:val="Heading2"/>
              <w:spacing w:before="120" w:after="120"/>
              <w:rPr>
                <w:rFonts w:ascii="Verdana" w:hAnsi="Verdana"/>
                <w:i w:val="0"/>
                <w:iCs w:val="0"/>
              </w:rPr>
            </w:pPr>
            <w:bookmarkStart w:id="6" w:name="_Process_for_Handling"/>
            <w:bookmarkStart w:id="7" w:name="_Medications_with_Restricted"/>
            <w:bookmarkStart w:id="8" w:name="_Toc195520375"/>
            <w:bookmarkEnd w:id="6"/>
            <w:bookmarkEnd w:id="7"/>
            <w:r w:rsidRPr="00E82918">
              <w:rPr>
                <w:rFonts w:ascii="Verdana" w:hAnsi="Verdana"/>
                <w:i w:val="0"/>
                <w:iCs w:val="0"/>
              </w:rPr>
              <w:t>Medication</w:t>
            </w:r>
            <w:r w:rsidR="0015787E" w:rsidRPr="00E82918">
              <w:rPr>
                <w:rFonts w:ascii="Verdana" w:hAnsi="Verdana"/>
                <w:i w:val="0"/>
                <w:iCs w:val="0"/>
              </w:rPr>
              <w:t>s with Restricted Distribution P</w:t>
            </w:r>
            <w:r w:rsidRPr="00E82918">
              <w:rPr>
                <w:rFonts w:ascii="Verdana" w:hAnsi="Verdana"/>
                <w:i w:val="0"/>
                <w:iCs w:val="0"/>
              </w:rPr>
              <w:t>rograms</w:t>
            </w:r>
            <w:bookmarkEnd w:id="8"/>
          </w:p>
        </w:tc>
      </w:tr>
    </w:tbl>
    <w:p w14:paraId="2193DD04" w14:textId="77777777" w:rsidR="002F0974" w:rsidRDefault="002F0974" w:rsidP="00995BDA">
      <w:pPr>
        <w:spacing w:before="120" w:after="120"/>
      </w:pPr>
    </w:p>
    <w:p w14:paraId="4092B566" w14:textId="4E11F6CA" w:rsidR="00F92FF5" w:rsidRPr="0025109B" w:rsidRDefault="0025109B" w:rsidP="00995BDA">
      <w:pPr>
        <w:spacing w:before="120" w:after="120"/>
      </w:pPr>
      <w:r w:rsidRPr="0025109B">
        <w:t xml:space="preserve">The following medications are on restricted distribution </w:t>
      </w:r>
      <w:r w:rsidR="0064588F" w:rsidRPr="0025109B">
        <w:t>prog</w:t>
      </w:r>
      <w:r w:rsidR="0064588F">
        <w:t>ra</w:t>
      </w:r>
      <w:r w:rsidR="0064588F" w:rsidRPr="0025109B">
        <w:t>ms,</w:t>
      </w:r>
      <w:r w:rsidRPr="0025109B">
        <w:t xml:space="preserve"> and we are unable to obtain or dispense the following products through mail service</w:t>
      </w:r>
      <w:r w:rsidR="0036050B">
        <w:t xml:space="preserve">: </w:t>
      </w:r>
    </w:p>
    <w:p w14:paraId="5745E6D1" w14:textId="77777777" w:rsidR="00F92FF5" w:rsidRPr="00541F3A" w:rsidRDefault="00F92FF5" w:rsidP="00995BDA">
      <w:pPr>
        <w:spacing w:before="120" w:after="120"/>
        <w:rPr>
          <w:color w:val="000000"/>
        </w:rPr>
      </w:pPr>
    </w:p>
    <w:p w14:paraId="3290406A" w14:textId="4A787B8F" w:rsidR="00331482" w:rsidRDefault="00112F92" w:rsidP="00995BDA">
      <w:pPr>
        <w:numPr>
          <w:ilvl w:val="0"/>
          <w:numId w:val="4"/>
        </w:numPr>
        <w:tabs>
          <w:tab w:val="clear" w:pos="360"/>
        </w:tabs>
        <w:spacing w:before="120" w:after="120"/>
        <w:ind w:left="720"/>
      </w:pPr>
      <w:r>
        <w:rPr>
          <w:b/>
        </w:rPr>
        <w:t>Adasuve</w:t>
      </w:r>
      <w:r>
        <w:t xml:space="preserve"> </w:t>
      </w:r>
      <w:r w:rsidRPr="00802194">
        <w:t>–</w:t>
      </w:r>
      <w:r>
        <w:t xml:space="preserve"> must only be administered in an enrolled healthcare facility</w:t>
      </w:r>
      <w:r w:rsidR="00064074">
        <w:t xml:space="preserve">. </w:t>
      </w:r>
      <w:hyperlink r:id="rId11" w:history="1">
        <w:r w:rsidR="005C544A" w:rsidRPr="00FA5CCC">
          <w:rPr>
            <w:rStyle w:val="Hyperlink"/>
          </w:rPr>
          <w:t>www.adasuverems.com</w:t>
        </w:r>
      </w:hyperlink>
      <w:r>
        <w:t xml:space="preserve"> </w:t>
      </w:r>
    </w:p>
    <w:p w14:paraId="71242D3E" w14:textId="4EEAF36D" w:rsidR="002951F4" w:rsidRPr="00112F92" w:rsidRDefault="002951F4" w:rsidP="00995BDA">
      <w:pPr>
        <w:numPr>
          <w:ilvl w:val="0"/>
          <w:numId w:val="4"/>
        </w:numPr>
        <w:tabs>
          <w:tab w:val="clear" w:pos="360"/>
        </w:tabs>
        <w:spacing w:before="120" w:after="120"/>
        <w:ind w:left="720"/>
      </w:pPr>
      <w:r w:rsidRPr="00331482">
        <w:rPr>
          <w:b/>
        </w:rPr>
        <w:t xml:space="preserve">Botox </w:t>
      </w:r>
      <w:r w:rsidR="009E24D4" w:rsidRPr="00331482">
        <w:rPr>
          <w:b/>
        </w:rPr>
        <w:t>–</w:t>
      </w:r>
      <w:r w:rsidR="009D0CEE">
        <w:rPr>
          <w:b/>
        </w:rPr>
        <w:t xml:space="preserve"> </w:t>
      </w:r>
      <w:hyperlink r:id="rId12" w:anchor="!/view?docid=992ad7cf-40fb-4614-ac47-759e666a853f" w:history="1">
        <w:r w:rsidR="009D0CEE">
          <w:rPr>
            <w:rStyle w:val="Hyperlink"/>
            <w:rFonts w:cs="Helvetica"/>
          </w:rPr>
          <w:t>Botox No Longer Dispensed by CVS Health (Specialty Pharmacy, Home Delivery/Mail Order or CVS Retail) (042758)</w:t>
        </w:r>
      </w:hyperlink>
    </w:p>
    <w:p w14:paraId="4289AE69" w14:textId="02665A4E" w:rsidR="00191EB7" w:rsidRPr="00191EB7" w:rsidRDefault="00191EB7" w:rsidP="00995BDA">
      <w:pPr>
        <w:numPr>
          <w:ilvl w:val="0"/>
          <w:numId w:val="4"/>
        </w:numPr>
        <w:tabs>
          <w:tab w:val="clear" w:pos="360"/>
        </w:tabs>
        <w:spacing w:before="120" w:after="120"/>
        <w:ind w:left="720"/>
      </w:pPr>
      <w:r>
        <w:rPr>
          <w:b/>
        </w:rPr>
        <w:t>Caprelsa</w:t>
      </w:r>
      <w:r>
        <w:t xml:space="preserve"> – </w:t>
      </w:r>
      <w:r w:rsidR="00064074">
        <w:t>O</w:t>
      </w:r>
      <w:r>
        <w:t>nly available through the Caprelsa Patient Access Support (CPAS) Program</w:t>
      </w:r>
      <w:r w:rsidR="00064074">
        <w:t xml:space="preserve">. </w:t>
      </w:r>
      <w:r w:rsidRPr="00995BDA">
        <w:rPr>
          <w:b/>
          <w:bCs/>
        </w:rPr>
        <w:t>1-800-770-8337</w:t>
      </w:r>
      <w:r>
        <w:t xml:space="preserve">  </w:t>
      </w:r>
      <w:hyperlink r:id="rId13" w:history="1">
        <w:r w:rsidRPr="006434DD">
          <w:rPr>
            <w:rStyle w:val="Hyperlink"/>
          </w:rPr>
          <w:t>www.caprelsa.com</w:t>
        </w:r>
      </w:hyperlink>
      <w:r w:rsidR="00711DD2">
        <w:t xml:space="preserve"> </w:t>
      </w:r>
      <w:r>
        <w:t xml:space="preserve"> </w:t>
      </w:r>
    </w:p>
    <w:p w14:paraId="36F4CEFB" w14:textId="77777777" w:rsidR="00191EB7" w:rsidRDefault="00191EB7" w:rsidP="00995BDA">
      <w:pPr>
        <w:numPr>
          <w:ilvl w:val="0"/>
          <w:numId w:val="4"/>
        </w:numPr>
        <w:tabs>
          <w:tab w:val="clear" w:pos="360"/>
        </w:tabs>
        <w:spacing w:before="120" w:after="120"/>
        <w:ind w:left="720"/>
      </w:pPr>
      <w:r>
        <w:rPr>
          <w:b/>
        </w:rPr>
        <w:t xml:space="preserve">Entereg </w:t>
      </w:r>
      <w:r w:rsidRPr="009E2550">
        <w:t>–</w:t>
      </w:r>
      <w:r>
        <w:rPr>
          <w:b/>
        </w:rPr>
        <w:t xml:space="preserve"> </w:t>
      </w:r>
      <w:r w:rsidR="005C544A">
        <w:t>O</w:t>
      </w:r>
      <w:r>
        <w:t xml:space="preserve">nly available to hospital pharmacies whose hospitals perform certain surgeries  </w:t>
      </w:r>
      <w:hyperlink r:id="rId14" w:history="1">
        <w:r w:rsidRPr="006434DD">
          <w:rPr>
            <w:rStyle w:val="Hyperlink"/>
          </w:rPr>
          <w:t>http://enteregrems.com</w:t>
        </w:r>
      </w:hyperlink>
      <w:r>
        <w:t xml:space="preserve"> </w:t>
      </w:r>
    </w:p>
    <w:p w14:paraId="68B54F0B" w14:textId="2BA30674" w:rsidR="00DD4957" w:rsidRDefault="00EC35AF" w:rsidP="00995BDA">
      <w:pPr>
        <w:numPr>
          <w:ilvl w:val="0"/>
          <w:numId w:val="4"/>
        </w:numPr>
        <w:tabs>
          <w:tab w:val="clear" w:pos="360"/>
        </w:tabs>
        <w:spacing w:before="120" w:after="120"/>
        <w:ind w:left="720"/>
      </w:pPr>
      <w:r>
        <w:rPr>
          <w:b/>
        </w:rPr>
        <w:t>Ep</w:t>
      </w:r>
      <w:r w:rsidR="00F6517E">
        <w:rPr>
          <w:b/>
        </w:rPr>
        <w:t>idiolex</w:t>
      </w:r>
      <w:r w:rsidR="00DD4957">
        <w:rPr>
          <w:b/>
        </w:rPr>
        <w:t xml:space="preserve">- </w:t>
      </w:r>
      <w:r w:rsidR="00DD4957">
        <w:t>Only available through Accredo.</w:t>
      </w:r>
      <w:r w:rsidR="00E47C3C">
        <w:t xml:space="preserve"> </w:t>
      </w:r>
      <w:r w:rsidR="00E47C3C" w:rsidRPr="00995BDA">
        <w:rPr>
          <w:b/>
          <w:bCs/>
        </w:rPr>
        <w:t>1-877-836-4733</w:t>
      </w:r>
      <w:r w:rsidR="00A503B7">
        <w:t xml:space="preserve"> </w:t>
      </w:r>
    </w:p>
    <w:p w14:paraId="0EA64D5D" w14:textId="77777777" w:rsidR="00191EB7" w:rsidRDefault="00191EB7" w:rsidP="00995BDA">
      <w:pPr>
        <w:numPr>
          <w:ilvl w:val="0"/>
          <w:numId w:val="4"/>
        </w:numPr>
        <w:tabs>
          <w:tab w:val="clear" w:pos="360"/>
        </w:tabs>
        <w:spacing w:before="120" w:after="120"/>
        <w:ind w:left="720"/>
      </w:pPr>
      <w:r>
        <w:rPr>
          <w:b/>
        </w:rPr>
        <w:t>Iclusig</w:t>
      </w:r>
      <w:r>
        <w:t xml:space="preserve"> </w:t>
      </w:r>
      <w:r w:rsidR="00BD4088">
        <w:t>–</w:t>
      </w:r>
      <w:r>
        <w:t xml:space="preserve"> </w:t>
      </w:r>
      <w:r w:rsidR="005C544A">
        <w:t>O</w:t>
      </w:r>
      <w:r w:rsidR="00BD4088">
        <w:t xml:space="preserve">nly available through the ARIAD </w:t>
      </w:r>
      <w:r w:rsidR="00BD4088" w:rsidRPr="00BD4088">
        <w:t xml:space="preserve">PASS program </w:t>
      </w:r>
      <w:r w:rsidR="00BD4088" w:rsidRPr="00995BDA">
        <w:rPr>
          <w:b/>
          <w:bCs/>
        </w:rPr>
        <w:t>1-855-447-PASS (1-855-447-7277)</w:t>
      </w:r>
      <w:r w:rsidR="00BD4088">
        <w:t xml:space="preserve"> </w:t>
      </w:r>
      <w:hyperlink r:id="rId15" w:history="1">
        <w:r w:rsidR="00BD4088" w:rsidRPr="006434DD">
          <w:rPr>
            <w:rStyle w:val="Hyperlink"/>
          </w:rPr>
          <w:t>www.ARIADPASS.com</w:t>
        </w:r>
      </w:hyperlink>
      <w:r w:rsidR="00BD4088">
        <w:t xml:space="preserve"> </w:t>
      </w:r>
    </w:p>
    <w:p w14:paraId="22E2E232" w14:textId="3E53FACD" w:rsidR="002D5258" w:rsidRPr="009A6F99" w:rsidRDefault="00BD4088" w:rsidP="009A6F99">
      <w:pPr>
        <w:numPr>
          <w:ilvl w:val="0"/>
          <w:numId w:val="4"/>
        </w:numPr>
        <w:tabs>
          <w:tab w:val="clear" w:pos="360"/>
        </w:tabs>
        <w:spacing w:before="120" w:after="120"/>
        <w:ind w:left="720"/>
      </w:pPr>
      <w:r>
        <w:rPr>
          <w:b/>
        </w:rPr>
        <w:t>Juxtapid</w:t>
      </w:r>
      <w:r>
        <w:t xml:space="preserve"> – </w:t>
      </w:r>
      <w:r w:rsidR="005C544A">
        <w:t>O</w:t>
      </w:r>
      <w:r>
        <w:t xml:space="preserve">nly available through the Juxtapid REMS Program </w:t>
      </w:r>
      <w:r w:rsidRPr="00995BDA">
        <w:rPr>
          <w:b/>
          <w:bCs/>
        </w:rPr>
        <w:t>1-85-JUXTAPID (</w:t>
      </w:r>
      <w:r w:rsidR="0094678D" w:rsidRPr="00995BDA">
        <w:rPr>
          <w:b/>
          <w:bCs/>
        </w:rPr>
        <w:t>1-855-898-2743)</w:t>
      </w:r>
      <w:r w:rsidR="0094678D">
        <w:t xml:space="preserve">  </w:t>
      </w:r>
      <w:hyperlink r:id="rId16" w:history="1">
        <w:r w:rsidR="0094678D" w:rsidRPr="006434DD">
          <w:rPr>
            <w:rStyle w:val="Hyperlink"/>
          </w:rPr>
          <w:t>www.juxtapidremsprogram.com</w:t>
        </w:r>
      </w:hyperlink>
      <w:r w:rsidR="0094678D">
        <w:t xml:space="preserve"> </w:t>
      </w:r>
    </w:p>
    <w:p w14:paraId="750C518E" w14:textId="68CD902D" w:rsidR="00F937FB" w:rsidRPr="0022224C" w:rsidRDefault="00F937FB" w:rsidP="00995BDA">
      <w:pPr>
        <w:numPr>
          <w:ilvl w:val="0"/>
          <w:numId w:val="4"/>
        </w:numPr>
        <w:tabs>
          <w:tab w:val="clear" w:pos="360"/>
        </w:tabs>
        <w:spacing w:before="120" w:after="120"/>
        <w:ind w:left="720"/>
        <w:rPr>
          <w:color w:val="FF0000"/>
        </w:rPr>
      </w:pPr>
      <w:r w:rsidRPr="005A3F6C">
        <w:rPr>
          <w:b/>
          <w:color w:val="000000"/>
        </w:rPr>
        <w:t>Korlym</w:t>
      </w:r>
      <w:r w:rsidRPr="005A3F6C">
        <w:rPr>
          <w:color w:val="000000"/>
        </w:rPr>
        <w:t xml:space="preserve"> – Distributed by doctor’s offices and clinics certified to dispense Korlym. </w:t>
      </w:r>
      <w:r w:rsidRPr="00995BDA">
        <w:rPr>
          <w:b/>
          <w:bCs/>
          <w:color w:val="000000"/>
        </w:rPr>
        <w:t>1-877-432-7596</w:t>
      </w:r>
      <w:r w:rsidRPr="005A3F6C">
        <w:rPr>
          <w:color w:val="000000"/>
        </w:rPr>
        <w:t xml:space="preserve"> </w:t>
      </w:r>
      <w:hyperlink r:id="rId17" w:history="1">
        <w:r w:rsidRPr="000421D3">
          <w:rPr>
            <w:rStyle w:val="Hyperlink"/>
          </w:rPr>
          <w:t>www.earlyoptionpill.com</w:t>
        </w:r>
      </w:hyperlink>
      <w:r w:rsidR="00064074" w:rsidRPr="005A3F6C">
        <w:rPr>
          <w:color w:val="000000"/>
        </w:rPr>
        <w:t>.</w:t>
      </w:r>
      <w:r w:rsidR="00064074">
        <w:rPr>
          <w:color w:val="FF0000"/>
        </w:rPr>
        <w:t xml:space="preserve"> </w:t>
      </w:r>
    </w:p>
    <w:p w14:paraId="74A1BA08" w14:textId="77777777" w:rsidR="0025109B" w:rsidRDefault="0025109B" w:rsidP="00995BDA">
      <w:pPr>
        <w:numPr>
          <w:ilvl w:val="0"/>
          <w:numId w:val="4"/>
        </w:numPr>
        <w:tabs>
          <w:tab w:val="clear" w:pos="360"/>
        </w:tabs>
        <w:spacing w:before="120" w:after="120"/>
        <w:ind w:left="720"/>
      </w:pPr>
      <w:r w:rsidRPr="00B06C94">
        <w:rPr>
          <w:b/>
        </w:rPr>
        <w:t>Mifeprex</w:t>
      </w:r>
      <w:r w:rsidRPr="0025109B">
        <w:t xml:space="preserve"> – </w:t>
      </w:r>
      <w:r w:rsidR="005C544A">
        <w:t>O</w:t>
      </w:r>
      <w:r w:rsidRPr="0025109B">
        <w:t>nly available through certain doctor’s offices and clinics</w:t>
      </w:r>
      <w:r>
        <w:t xml:space="preserve">. </w:t>
      </w:r>
      <w:r w:rsidRPr="00995BDA">
        <w:rPr>
          <w:b/>
          <w:bCs/>
        </w:rPr>
        <w:t>1-877-4 Early Option (1-877-432-7596)</w:t>
      </w:r>
      <w:r w:rsidRPr="0025109B">
        <w:t xml:space="preserve">  </w:t>
      </w:r>
      <w:hyperlink r:id="rId18" w:history="1">
        <w:r w:rsidR="00B06C94" w:rsidRPr="00647200">
          <w:rPr>
            <w:rStyle w:val="Hyperlink"/>
          </w:rPr>
          <w:t>www.earlyoptionpill.com</w:t>
        </w:r>
      </w:hyperlink>
      <w:r w:rsidR="00B06C94">
        <w:t xml:space="preserve"> </w:t>
      </w:r>
      <w:r w:rsidRPr="0025109B">
        <w:t xml:space="preserve"> </w:t>
      </w:r>
    </w:p>
    <w:p w14:paraId="7B6AB213" w14:textId="3120EA83" w:rsidR="0094678D" w:rsidRPr="0025109B" w:rsidRDefault="0094678D" w:rsidP="00995BDA">
      <w:pPr>
        <w:numPr>
          <w:ilvl w:val="0"/>
          <w:numId w:val="4"/>
        </w:numPr>
        <w:tabs>
          <w:tab w:val="clear" w:pos="360"/>
        </w:tabs>
        <w:spacing w:before="120" w:after="120"/>
        <w:ind w:left="720"/>
      </w:pPr>
      <w:r>
        <w:rPr>
          <w:b/>
        </w:rPr>
        <w:t>Myalept</w:t>
      </w:r>
      <w:r>
        <w:t xml:space="preserve"> – </w:t>
      </w:r>
      <w:r w:rsidR="005C544A">
        <w:t>O</w:t>
      </w:r>
      <w:r>
        <w:t>nly available through the MYALEPT Risk Evaluation and Mitigation Strategy (REMS) Program</w:t>
      </w:r>
      <w:r w:rsidR="00064074">
        <w:t xml:space="preserve">. </w:t>
      </w:r>
      <w:r w:rsidRPr="00995BDA">
        <w:rPr>
          <w:b/>
          <w:bCs/>
        </w:rPr>
        <w:t>1-855-669-2537</w:t>
      </w:r>
      <w:r>
        <w:t xml:space="preserve">  </w:t>
      </w:r>
      <w:hyperlink r:id="rId19" w:history="1">
        <w:r w:rsidRPr="006434DD">
          <w:rPr>
            <w:rStyle w:val="Hyperlink"/>
          </w:rPr>
          <w:t>www.myaleptrems.com</w:t>
        </w:r>
      </w:hyperlink>
      <w:r>
        <w:t xml:space="preserve"> </w:t>
      </w:r>
    </w:p>
    <w:p w14:paraId="473E75C4" w14:textId="56D16719" w:rsidR="0025109B" w:rsidRDefault="0025109B" w:rsidP="00995BDA">
      <w:pPr>
        <w:numPr>
          <w:ilvl w:val="0"/>
          <w:numId w:val="4"/>
        </w:numPr>
        <w:tabs>
          <w:tab w:val="clear" w:pos="360"/>
        </w:tabs>
        <w:spacing w:before="120" w:after="120"/>
        <w:ind w:left="720"/>
        <w:rPr>
          <w:color w:val="000000"/>
        </w:rPr>
      </w:pPr>
      <w:r w:rsidRPr="00B06C94">
        <w:rPr>
          <w:b/>
          <w:color w:val="000000"/>
        </w:rPr>
        <w:t>Prolastin</w:t>
      </w:r>
      <w:r w:rsidRPr="00CB111E">
        <w:rPr>
          <w:color w:val="000000"/>
        </w:rPr>
        <w:t xml:space="preserve"> </w:t>
      </w:r>
      <w:r w:rsidR="009E2550">
        <w:rPr>
          <w:color w:val="000000"/>
        </w:rPr>
        <w:t>–</w:t>
      </w:r>
      <w:r w:rsidRPr="009E2550">
        <w:rPr>
          <w:color w:val="000000"/>
        </w:rPr>
        <w:t xml:space="preserve"> </w:t>
      </w:r>
      <w:r w:rsidR="005C544A" w:rsidRPr="009E2550">
        <w:rPr>
          <w:color w:val="000000"/>
        </w:rPr>
        <w:t>A</w:t>
      </w:r>
      <w:r w:rsidRPr="009E2550">
        <w:rPr>
          <w:color w:val="000000"/>
        </w:rPr>
        <w:t>vailable through Bayer Direct</w:t>
      </w:r>
      <w:r w:rsidR="00064074" w:rsidRPr="009E2550">
        <w:rPr>
          <w:color w:val="000000"/>
        </w:rPr>
        <w:t xml:space="preserve">. </w:t>
      </w:r>
      <w:r w:rsidRPr="009E2550">
        <w:rPr>
          <w:color w:val="000000"/>
        </w:rPr>
        <w:t xml:space="preserve">1-888-305-7881  </w:t>
      </w:r>
      <w:hyperlink r:id="rId20" w:history="1">
        <w:r w:rsidR="00B06C94" w:rsidRPr="009E2550">
          <w:rPr>
            <w:rStyle w:val="Hyperlink"/>
          </w:rPr>
          <w:t>www.prolastin.com</w:t>
        </w:r>
      </w:hyperlink>
      <w:r w:rsidR="00B06C94" w:rsidRPr="009E2550">
        <w:rPr>
          <w:color w:val="000000"/>
        </w:rPr>
        <w:t xml:space="preserve"> </w:t>
      </w:r>
      <w:r w:rsidRPr="009E2550">
        <w:rPr>
          <w:color w:val="000000"/>
        </w:rPr>
        <w:t xml:space="preserve"> </w:t>
      </w:r>
    </w:p>
    <w:p w14:paraId="3D01A636" w14:textId="6515E7EC" w:rsidR="0030568F" w:rsidRPr="004D3144" w:rsidRDefault="0030568F" w:rsidP="0030568F">
      <w:pPr>
        <w:numPr>
          <w:ilvl w:val="0"/>
          <w:numId w:val="4"/>
        </w:numPr>
        <w:tabs>
          <w:tab w:val="clear" w:pos="360"/>
        </w:tabs>
        <w:spacing w:before="120" w:after="120"/>
        <w:ind w:left="720"/>
        <w:rPr>
          <w:color w:val="000000" w:themeColor="text1"/>
        </w:rPr>
      </w:pPr>
      <w:r w:rsidRPr="00772328">
        <w:rPr>
          <w:b/>
          <w:bCs/>
          <w:color w:val="000000" w:themeColor="text1"/>
        </w:rPr>
        <w:t>Rezdiffra</w:t>
      </w:r>
      <w:r w:rsidRPr="4289FEE3">
        <w:rPr>
          <w:color w:val="000000" w:themeColor="text1"/>
        </w:rPr>
        <w:t xml:space="preserve"> </w:t>
      </w:r>
      <w:r w:rsidR="00772328">
        <w:t>–</w:t>
      </w:r>
      <w:r w:rsidRPr="4289FEE3">
        <w:rPr>
          <w:color w:val="000000" w:themeColor="text1"/>
        </w:rPr>
        <w:t xml:space="preserve">  Available through Amber Specialty Pharmacy 1- 888-370-1724 www.amberpharmacy.com/rezdiffra</w:t>
      </w:r>
    </w:p>
    <w:p w14:paraId="4238CB93" w14:textId="6204305D" w:rsidR="00CA1C3D" w:rsidRDefault="00CA1C3D" w:rsidP="00995BDA">
      <w:pPr>
        <w:numPr>
          <w:ilvl w:val="0"/>
          <w:numId w:val="4"/>
        </w:numPr>
        <w:tabs>
          <w:tab w:val="clear" w:pos="360"/>
        </w:tabs>
        <w:spacing w:before="120" w:after="120"/>
        <w:ind w:left="720"/>
      </w:pPr>
      <w:r>
        <w:rPr>
          <w:b/>
        </w:rPr>
        <w:t>Thiola</w:t>
      </w:r>
      <w:r>
        <w:t xml:space="preserve"> – </w:t>
      </w:r>
      <w:r w:rsidR="005C544A">
        <w:t>O</w:t>
      </w:r>
      <w:r>
        <w:t xml:space="preserve">nly available through the THIOLA Total Care Hub (effective Aug 8, 2014) </w:t>
      </w:r>
      <w:r w:rsidRPr="00995BDA">
        <w:rPr>
          <w:b/>
          <w:bCs/>
        </w:rPr>
        <w:t>1-844-484-4652</w:t>
      </w:r>
      <w:r>
        <w:t xml:space="preserve">  </w:t>
      </w:r>
      <w:hyperlink r:id="rId21" w:history="1">
        <w:r w:rsidRPr="00772303">
          <w:rPr>
            <w:rStyle w:val="Hyperlink"/>
          </w:rPr>
          <w:t>www.thiola.com</w:t>
        </w:r>
      </w:hyperlink>
      <w:r>
        <w:t xml:space="preserve"> </w:t>
      </w:r>
    </w:p>
    <w:p w14:paraId="67E4814B" w14:textId="4A1F1812" w:rsidR="4D93D62D" w:rsidRPr="00796F38" w:rsidRDefault="4D93D62D" w:rsidP="00995BDA">
      <w:pPr>
        <w:numPr>
          <w:ilvl w:val="0"/>
          <w:numId w:val="4"/>
        </w:numPr>
        <w:tabs>
          <w:tab w:val="clear" w:pos="360"/>
        </w:tabs>
        <w:spacing w:before="120" w:after="120"/>
        <w:ind w:left="720"/>
      </w:pPr>
      <w:r w:rsidRPr="00CA425C">
        <w:rPr>
          <w:b/>
          <w:bCs/>
        </w:rPr>
        <w:t>Upneeq Sol 0/1%</w:t>
      </w:r>
      <w:r w:rsidRPr="00796F38">
        <w:t xml:space="preserve"> </w:t>
      </w:r>
      <w:r w:rsidR="00636C45" w:rsidRPr="00796F38">
        <w:t>- Only a</w:t>
      </w:r>
      <w:r w:rsidRPr="00796F38">
        <w:t>vailable thro</w:t>
      </w:r>
      <w:r w:rsidR="372CEF52" w:rsidRPr="00796F38">
        <w:t xml:space="preserve">ugh RVL pharmacy. Prescription must be sent </w:t>
      </w:r>
      <w:r w:rsidR="38FE430E" w:rsidRPr="00796F38">
        <w:t>directly</w:t>
      </w:r>
      <w:r w:rsidR="372CEF52" w:rsidRPr="00796F38">
        <w:t xml:space="preserve"> to RVL RVL. Phone</w:t>
      </w:r>
      <w:r w:rsidR="00802194" w:rsidRPr="00796F38">
        <w:t xml:space="preserve">: </w:t>
      </w:r>
      <w:r w:rsidR="4389B590" w:rsidRPr="00796F38">
        <w:rPr>
          <w:b/>
          <w:bCs/>
        </w:rPr>
        <w:t>844-785-3937</w:t>
      </w:r>
    </w:p>
    <w:p w14:paraId="074A88EE" w14:textId="77777777" w:rsidR="009B124C" w:rsidRPr="00A503B7" w:rsidRDefault="009B124C" w:rsidP="00995BDA">
      <w:pPr>
        <w:numPr>
          <w:ilvl w:val="0"/>
          <w:numId w:val="4"/>
        </w:numPr>
        <w:tabs>
          <w:tab w:val="clear" w:pos="360"/>
        </w:tabs>
        <w:spacing w:before="120" w:after="120"/>
        <w:ind w:left="720"/>
      </w:pPr>
      <w:r>
        <w:rPr>
          <w:b/>
        </w:rPr>
        <w:t xml:space="preserve">Venclexta </w:t>
      </w:r>
    </w:p>
    <w:p w14:paraId="61637B06" w14:textId="0704FAD4" w:rsidR="0025109B" w:rsidRPr="0025109B" w:rsidRDefault="0025109B" w:rsidP="00995BDA">
      <w:pPr>
        <w:numPr>
          <w:ilvl w:val="0"/>
          <w:numId w:val="4"/>
        </w:numPr>
        <w:tabs>
          <w:tab w:val="clear" w:pos="360"/>
        </w:tabs>
        <w:spacing w:before="120" w:after="120"/>
        <w:ind w:left="720"/>
      </w:pPr>
      <w:r w:rsidRPr="00B06C94">
        <w:rPr>
          <w:b/>
          <w:color w:val="000000"/>
        </w:rPr>
        <w:t>Xyrem</w:t>
      </w:r>
      <w:r w:rsidRPr="00CB111E">
        <w:rPr>
          <w:color w:val="000000"/>
        </w:rPr>
        <w:t xml:space="preserve"> – </w:t>
      </w:r>
      <w:r w:rsidR="005C544A">
        <w:rPr>
          <w:color w:val="000000"/>
        </w:rPr>
        <w:t>O</w:t>
      </w:r>
      <w:r w:rsidRPr="00CB111E">
        <w:rPr>
          <w:color w:val="000000"/>
        </w:rPr>
        <w:t>nly available through the Xyrem</w:t>
      </w:r>
      <w:r w:rsidRPr="0025109B">
        <w:t xml:space="preserve"> Success Program</w:t>
      </w:r>
      <w:r w:rsidR="00064074">
        <w:t>.</w:t>
      </w:r>
      <w:r w:rsidR="00064074" w:rsidRPr="0025109B">
        <w:t xml:space="preserve"> </w:t>
      </w:r>
      <w:r w:rsidRPr="00995BDA">
        <w:rPr>
          <w:b/>
          <w:bCs/>
        </w:rPr>
        <w:t>1-866-XYREM88 (1-866-997-3688)</w:t>
      </w:r>
      <w:r w:rsidRPr="0025109B">
        <w:t xml:space="preserve">  </w:t>
      </w:r>
      <w:r w:rsidR="00A37F18">
        <w:t xml:space="preserve"> </w:t>
      </w:r>
      <w:hyperlink r:id="rId22" w:history="1">
        <w:r w:rsidR="00A37F18" w:rsidRPr="00A37F18">
          <w:rPr>
            <w:rStyle w:val="Hyperlink"/>
          </w:rPr>
          <w:t>www.xyrem.com/patient-success-program</w:t>
        </w:r>
      </w:hyperlink>
      <w:r w:rsidR="00A37F18">
        <w:t xml:space="preserve"> </w:t>
      </w:r>
      <w:r w:rsidR="00B06C94">
        <w:t xml:space="preserve"> </w:t>
      </w:r>
      <w:r w:rsidRPr="0025109B">
        <w:t xml:space="preserve"> </w:t>
      </w:r>
    </w:p>
    <w:p w14:paraId="40736D4C" w14:textId="4858438B" w:rsidR="0025109B" w:rsidRDefault="0025109B" w:rsidP="00995BDA">
      <w:pPr>
        <w:numPr>
          <w:ilvl w:val="0"/>
          <w:numId w:val="4"/>
        </w:numPr>
        <w:tabs>
          <w:tab w:val="clear" w:pos="360"/>
        </w:tabs>
        <w:spacing w:before="120" w:after="120"/>
        <w:ind w:left="720"/>
      </w:pPr>
      <w:r w:rsidRPr="00B06C94">
        <w:rPr>
          <w:b/>
        </w:rPr>
        <w:t>Zavesca</w:t>
      </w:r>
      <w:r w:rsidRPr="0025109B">
        <w:t xml:space="preserve"> - </w:t>
      </w:r>
      <w:r w:rsidR="005C544A">
        <w:t>O</w:t>
      </w:r>
      <w:r>
        <w:t xml:space="preserve">nly available through </w:t>
      </w:r>
      <w:r w:rsidR="00A37F18">
        <w:t>Accredo</w:t>
      </w:r>
      <w:r w:rsidR="00064074">
        <w:t>.</w:t>
      </w:r>
      <w:r w:rsidR="00064074" w:rsidRPr="0025109B">
        <w:t xml:space="preserve"> </w:t>
      </w:r>
      <w:r w:rsidR="00A37F18" w:rsidRPr="00995BDA">
        <w:rPr>
          <w:b/>
          <w:bCs/>
        </w:rPr>
        <w:t>1-877-472-1326</w:t>
      </w:r>
      <w:r w:rsidRPr="0025109B">
        <w:t xml:space="preserve"> </w:t>
      </w:r>
      <w:hyperlink r:id="rId23" w:history="1">
        <w:r w:rsidR="00B06C94" w:rsidRPr="00647200">
          <w:rPr>
            <w:rStyle w:val="Hyperlink"/>
          </w:rPr>
          <w:t>www.zavesca.com</w:t>
        </w:r>
      </w:hyperlink>
      <w:r w:rsidR="00B06C94">
        <w:t xml:space="preserve"> </w:t>
      </w:r>
      <w:r w:rsidRPr="0025109B">
        <w:t xml:space="preserve"> </w:t>
      </w:r>
    </w:p>
    <w:p w14:paraId="2734C777" w14:textId="4D6EFE44" w:rsidR="0094678D" w:rsidRPr="0025109B" w:rsidRDefault="0094678D" w:rsidP="00995BDA">
      <w:pPr>
        <w:numPr>
          <w:ilvl w:val="0"/>
          <w:numId w:val="4"/>
        </w:numPr>
        <w:tabs>
          <w:tab w:val="clear" w:pos="360"/>
        </w:tabs>
        <w:spacing w:before="120" w:after="120"/>
        <w:ind w:left="720"/>
      </w:pPr>
      <w:r>
        <w:rPr>
          <w:b/>
        </w:rPr>
        <w:t xml:space="preserve">Zyprexa Relprevv – </w:t>
      </w:r>
      <w:r w:rsidR="005C544A" w:rsidRPr="005C544A">
        <w:t>O</w:t>
      </w:r>
      <w:r>
        <w:t>nly available through</w:t>
      </w:r>
      <w:r w:rsidR="001A2344">
        <w:t xml:space="preserve"> pharmacies registered with the Zyprexa Relprevv Patient Care Program </w:t>
      </w:r>
      <w:r w:rsidR="001A2344" w:rsidRPr="00995BDA">
        <w:rPr>
          <w:b/>
          <w:bCs/>
        </w:rPr>
        <w:t>1-877-772-9390</w:t>
      </w:r>
      <w:r w:rsidR="001A2344">
        <w:t xml:space="preserve">  </w:t>
      </w:r>
      <w:hyperlink r:id="rId24" w:history="1">
        <w:r w:rsidR="001A2344" w:rsidRPr="006434DD">
          <w:rPr>
            <w:rStyle w:val="Hyperlink"/>
          </w:rPr>
          <w:t>www.zyprexarelprevvprogram.com</w:t>
        </w:r>
      </w:hyperlink>
      <w:r w:rsidR="001A2344">
        <w:t xml:space="preserve"> </w:t>
      </w:r>
    </w:p>
    <w:p w14:paraId="2ED4E551" w14:textId="77777777" w:rsidR="0025109B" w:rsidRPr="00176400" w:rsidRDefault="0025109B" w:rsidP="00995BDA">
      <w:pPr>
        <w:spacing w:before="120" w:after="120"/>
      </w:pPr>
    </w:p>
    <w:p w14:paraId="386E1A09" w14:textId="725ADF37" w:rsidR="005C544A" w:rsidRDefault="005C544A" w:rsidP="00995BDA">
      <w:pPr>
        <w:spacing w:before="120" w:after="120"/>
        <w:jc w:val="right"/>
      </w:pPr>
      <w:hyperlink w:anchor="_top" w:history="1">
        <w:r w:rsidRPr="004D314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E82918" w14:paraId="5C08AC41" w14:textId="77777777" w:rsidTr="00DD67E4">
        <w:tc>
          <w:tcPr>
            <w:tcW w:w="5000" w:type="pct"/>
            <w:shd w:val="clear" w:color="auto" w:fill="C0C0C0"/>
          </w:tcPr>
          <w:p w14:paraId="06F765CA" w14:textId="456379EB" w:rsidR="005A64DA" w:rsidRPr="00E82918" w:rsidRDefault="0025109B" w:rsidP="00995BDA">
            <w:pPr>
              <w:pStyle w:val="Heading2"/>
              <w:spacing w:before="120" w:after="120"/>
              <w:rPr>
                <w:rFonts w:ascii="Verdana" w:hAnsi="Verdana"/>
                <w:i w:val="0"/>
                <w:iCs w:val="0"/>
              </w:rPr>
            </w:pPr>
            <w:bookmarkStart w:id="9" w:name="_Log_Activity"/>
            <w:bookmarkStart w:id="10" w:name="_Medications_with_Special"/>
            <w:bookmarkStart w:id="11" w:name="_Toc195520376"/>
            <w:bookmarkEnd w:id="9"/>
            <w:bookmarkEnd w:id="10"/>
            <w:r w:rsidRPr="00E82918">
              <w:rPr>
                <w:rFonts w:ascii="Verdana" w:hAnsi="Verdana"/>
                <w:i w:val="0"/>
                <w:iCs w:val="0"/>
              </w:rPr>
              <w:t>Medications with Special Dispensing Requirements</w:t>
            </w:r>
            <w:bookmarkEnd w:id="11"/>
          </w:p>
        </w:tc>
      </w:tr>
    </w:tbl>
    <w:p w14:paraId="53C52A74" w14:textId="77777777" w:rsidR="00A503B7" w:rsidRDefault="00A503B7" w:rsidP="00995BDA">
      <w:pPr>
        <w:spacing w:before="120" w:after="120"/>
        <w:contextualSpacing/>
      </w:pPr>
    </w:p>
    <w:p w14:paraId="4DFA931C" w14:textId="7D23F9B8" w:rsidR="005A64DA" w:rsidRDefault="0025109B" w:rsidP="00995BDA">
      <w:pPr>
        <w:spacing w:before="120" w:after="120"/>
      </w:pPr>
      <w:r w:rsidRPr="0025109B">
        <w:t>We are unable to dispense the following medications due to the requirements associated with the</w:t>
      </w:r>
      <w:r>
        <w:t xml:space="preserve">ir </w:t>
      </w:r>
      <w:r w:rsidRPr="0025109B">
        <w:t>dispensing and the required FDA mandated restrictions in which we must comply within the mail service environment</w:t>
      </w:r>
      <w:r w:rsidR="00064074" w:rsidRPr="0025109B">
        <w:t xml:space="preserve">. </w:t>
      </w:r>
      <w:r w:rsidRPr="0025109B">
        <w:t>These products, however, can be obtained at most local retail pharmacies.</w:t>
      </w:r>
    </w:p>
    <w:p w14:paraId="20EA7363" w14:textId="77777777" w:rsidR="0025109B" w:rsidRDefault="0025109B" w:rsidP="00995BDA">
      <w:pPr>
        <w:spacing w:before="120" w:after="120"/>
      </w:pPr>
    </w:p>
    <w:p w14:paraId="5D596B1D" w14:textId="146F39F4" w:rsidR="00B06C94" w:rsidRDefault="00B06C94" w:rsidP="00995BDA">
      <w:pPr>
        <w:numPr>
          <w:ilvl w:val="0"/>
          <w:numId w:val="5"/>
        </w:numPr>
        <w:tabs>
          <w:tab w:val="clear" w:pos="720"/>
        </w:tabs>
        <w:spacing w:before="120" w:after="120"/>
      </w:pPr>
      <w:r>
        <w:t xml:space="preserve">The following medications </w:t>
      </w:r>
      <w:r w:rsidR="0025109B" w:rsidRPr="0025109B">
        <w:t xml:space="preserve">can only be dispensed by pharmacies enrolled in the iPledge Program </w:t>
      </w:r>
      <w:r w:rsidR="00DD67E4">
        <w:t>(</w:t>
      </w:r>
      <w:hyperlink r:id="rId25" w:history="1">
        <w:r w:rsidR="00DD67E4" w:rsidRPr="00197FF8">
          <w:rPr>
            <w:rStyle w:val="Hyperlink"/>
          </w:rPr>
          <w:t>www.ipledgeprogram.com</w:t>
        </w:r>
      </w:hyperlink>
      <w:r w:rsidR="00DD67E4">
        <w:t>)</w:t>
      </w:r>
      <w:r w:rsidR="0036050B">
        <w:t xml:space="preserve">: </w:t>
      </w:r>
    </w:p>
    <w:p w14:paraId="4A6F22AF" w14:textId="77777777" w:rsidR="00A37F18" w:rsidRPr="00B06C94" w:rsidRDefault="00A37F18" w:rsidP="00995BDA">
      <w:pPr>
        <w:numPr>
          <w:ilvl w:val="1"/>
          <w:numId w:val="5"/>
        </w:numPr>
        <w:tabs>
          <w:tab w:val="clear" w:pos="1440"/>
          <w:tab w:val="num" w:pos="1800"/>
        </w:tabs>
        <w:spacing w:before="120" w:after="120"/>
        <w:ind w:left="1080"/>
        <w:rPr>
          <w:b/>
        </w:rPr>
      </w:pPr>
      <w:r w:rsidRPr="00B06C94">
        <w:rPr>
          <w:b/>
        </w:rPr>
        <w:t>Absorica</w:t>
      </w:r>
    </w:p>
    <w:p w14:paraId="249263AD" w14:textId="77777777" w:rsidR="00A37F18" w:rsidRPr="00B06C94" w:rsidRDefault="00A37F18" w:rsidP="00995BDA">
      <w:pPr>
        <w:numPr>
          <w:ilvl w:val="1"/>
          <w:numId w:val="5"/>
        </w:numPr>
        <w:tabs>
          <w:tab w:val="clear" w:pos="1440"/>
          <w:tab w:val="num" w:pos="1800"/>
        </w:tabs>
        <w:spacing w:before="120" w:after="120"/>
        <w:ind w:left="1080"/>
        <w:rPr>
          <w:b/>
        </w:rPr>
      </w:pPr>
      <w:r w:rsidRPr="00B06C94">
        <w:rPr>
          <w:b/>
        </w:rPr>
        <w:t>Amnesteem</w:t>
      </w:r>
    </w:p>
    <w:p w14:paraId="1F069DFF" w14:textId="77777777" w:rsidR="00A37F18" w:rsidRPr="00B06C94" w:rsidRDefault="00A37F18" w:rsidP="00995BDA">
      <w:pPr>
        <w:numPr>
          <w:ilvl w:val="1"/>
          <w:numId w:val="5"/>
        </w:numPr>
        <w:tabs>
          <w:tab w:val="clear" w:pos="1440"/>
          <w:tab w:val="num" w:pos="1800"/>
        </w:tabs>
        <w:spacing w:before="120" w:after="120"/>
        <w:ind w:left="1080"/>
        <w:rPr>
          <w:b/>
        </w:rPr>
      </w:pPr>
      <w:r w:rsidRPr="00B06C94">
        <w:rPr>
          <w:b/>
        </w:rPr>
        <w:t>Claravis</w:t>
      </w:r>
    </w:p>
    <w:p w14:paraId="5BE7F150" w14:textId="77777777" w:rsidR="00A37F18" w:rsidRPr="00B06C94" w:rsidRDefault="00A37F18" w:rsidP="00995BDA">
      <w:pPr>
        <w:numPr>
          <w:ilvl w:val="1"/>
          <w:numId w:val="5"/>
        </w:numPr>
        <w:tabs>
          <w:tab w:val="clear" w:pos="1440"/>
          <w:tab w:val="num" w:pos="1800"/>
        </w:tabs>
        <w:spacing w:before="120" w:after="120"/>
        <w:ind w:left="1080"/>
        <w:rPr>
          <w:b/>
        </w:rPr>
      </w:pPr>
      <w:r w:rsidRPr="00B06C94">
        <w:rPr>
          <w:b/>
        </w:rPr>
        <w:t xml:space="preserve">Myorisan  </w:t>
      </w:r>
    </w:p>
    <w:p w14:paraId="6C21744F" w14:textId="77777777" w:rsidR="00A37F18" w:rsidRDefault="00A37F18" w:rsidP="00995BDA">
      <w:pPr>
        <w:numPr>
          <w:ilvl w:val="1"/>
          <w:numId w:val="5"/>
        </w:numPr>
        <w:tabs>
          <w:tab w:val="clear" w:pos="1440"/>
          <w:tab w:val="num" w:pos="1800"/>
        </w:tabs>
        <w:spacing w:before="120" w:after="120"/>
        <w:ind w:left="1080"/>
      </w:pPr>
      <w:r w:rsidRPr="00B06C94">
        <w:rPr>
          <w:b/>
        </w:rPr>
        <w:t>Sotret</w:t>
      </w:r>
      <w:r>
        <w:t xml:space="preserve"> (this medication is currently inactive)</w:t>
      </w:r>
    </w:p>
    <w:p w14:paraId="5A77EA44" w14:textId="77777777" w:rsidR="00A37F18" w:rsidRDefault="00A37F18" w:rsidP="00995BDA">
      <w:pPr>
        <w:numPr>
          <w:ilvl w:val="1"/>
          <w:numId w:val="5"/>
        </w:numPr>
        <w:tabs>
          <w:tab w:val="clear" w:pos="1440"/>
          <w:tab w:val="num" w:pos="1800"/>
        </w:tabs>
        <w:spacing w:before="120" w:after="120"/>
        <w:ind w:left="1080"/>
        <w:rPr>
          <w:b/>
        </w:rPr>
      </w:pPr>
      <w:r w:rsidRPr="00B06C94">
        <w:rPr>
          <w:b/>
        </w:rPr>
        <w:t>Zenatane</w:t>
      </w:r>
    </w:p>
    <w:p w14:paraId="45631E60" w14:textId="77777777" w:rsidR="003B3B95" w:rsidRPr="00B06C94" w:rsidRDefault="003B3B95" w:rsidP="00995BDA">
      <w:pPr>
        <w:spacing w:before="120" w:after="120"/>
        <w:ind w:left="1800"/>
        <w:rPr>
          <w:b/>
        </w:rPr>
      </w:pPr>
    </w:p>
    <w:p w14:paraId="06912364" w14:textId="682FF9F5" w:rsidR="00D25706" w:rsidRPr="009E2550" w:rsidRDefault="00D25706" w:rsidP="00995BDA">
      <w:pPr>
        <w:numPr>
          <w:ilvl w:val="0"/>
          <w:numId w:val="5"/>
        </w:numPr>
        <w:tabs>
          <w:tab w:val="clear" w:pos="720"/>
        </w:tabs>
        <w:spacing w:before="120" w:after="120"/>
        <w:rPr>
          <w:b/>
        </w:rPr>
      </w:pPr>
      <w:r w:rsidRPr="00D25706">
        <w:rPr>
          <w:b/>
        </w:rPr>
        <w:t>Addyi</w:t>
      </w:r>
      <w:r w:rsidR="00285802" w:rsidRPr="00285802">
        <w:rPr>
          <w:color w:val="000000"/>
        </w:rPr>
        <w:t xml:space="preserve"> </w:t>
      </w:r>
      <w:r w:rsidR="009E2550">
        <w:rPr>
          <w:color w:val="000000"/>
        </w:rPr>
        <w:t>–</w:t>
      </w:r>
      <w:r w:rsidR="009E2550">
        <w:rPr>
          <w:b/>
        </w:rPr>
        <w:t xml:space="preserve"> </w:t>
      </w:r>
      <w:r w:rsidR="005C544A" w:rsidRPr="009E2550">
        <w:rPr>
          <w:color w:val="000000"/>
        </w:rPr>
        <w:t>A</w:t>
      </w:r>
      <w:r w:rsidR="00285802" w:rsidRPr="009E2550">
        <w:rPr>
          <w:color w:val="000000"/>
        </w:rPr>
        <w:t>vailable through certified pharmacies</w:t>
      </w:r>
      <w:r w:rsidR="00064074" w:rsidRPr="009E2550">
        <w:rPr>
          <w:color w:val="000000"/>
        </w:rPr>
        <w:t xml:space="preserve">. </w:t>
      </w:r>
      <w:hyperlink r:id="rId26" w:history="1">
        <w:r w:rsidR="00285802" w:rsidRPr="009E2550">
          <w:rPr>
            <w:rStyle w:val="Hyperlink"/>
          </w:rPr>
          <w:t>www.addyirems.com</w:t>
        </w:r>
      </w:hyperlink>
      <w:r w:rsidR="00285802" w:rsidRPr="009E2550">
        <w:rPr>
          <w:color w:val="000000"/>
        </w:rPr>
        <w:t xml:space="preserve"> </w:t>
      </w:r>
    </w:p>
    <w:p w14:paraId="090776FE" w14:textId="0A0F0ABA" w:rsidR="0025109B" w:rsidRDefault="0025109B" w:rsidP="00995BDA">
      <w:pPr>
        <w:numPr>
          <w:ilvl w:val="0"/>
          <w:numId w:val="5"/>
        </w:numPr>
        <w:tabs>
          <w:tab w:val="clear" w:pos="720"/>
        </w:tabs>
        <w:spacing w:before="120" w:after="120"/>
      </w:pPr>
      <w:r w:rsidRPr="00B06C94">
        <w:rPr>
          <w:b/>
        </w:rPr>
        <w:t>Cloza</w:t>
      </w:r>
      <w:r w:rsidR="00474436">
        <w:rPr>
          <w:b/>
        </w:rPr>
        <w:t>pine</w:t>
      </w:r>
      <w:r w:rsidR="009E2550">
        <w:rPr>
          <w:b/>
        </w:rPr>
        <w:t xml:space="preserve"> </w:t>
      </w:r>
      <w:r w:rsidRPr="0025109B">
        <w:t>– Pharmacy, prescriber, and patient must be enrolled in a national clozapine patient registry</w:t>
      </w:r>
      <w:r w:rsidR="00474436">
        <w:t xml:space="preserve"> (www.clozapinerems.com)</w:t>
      </w:r>
      <w:r w:rsidRPr="0025109B">
        <w:t xml:space="preserve">. </w:t>
      </w:r>
      <w:r w:rsidR="00474436">
        <w:t>Medications include</w:t>
      </w:r>
      <w:r w:rsidR="0036050B">
        <w:t xml:space="preserve">: </w:t>
      </w:r>
    </w:p>
    <w:p w14:paraId="7E6CA292" w14:textId="77777777" w:rsidR="00474436" w:rsidRPr="00474436" w:rsidRDefault="00474436" w:rsidP="00995BDA">
      <w:pPr>
        <w:numPr>
          <w:ilvl w:val="2"/>
          <w:numId w:val="5"/>
        </w:numPr>
        <w:tabs>
          <w:tab w:val="clear" w:pos="2160"/>
        </w:tabs>
        <w:spacing w:before="120" w:after="120"/>
        <w:ind w:left="1080"/>
      </w:pPr>
      <w:r>
        <w:rPr>
          <w:b/>
        </w:rPr>
        <w:t>Clozaril</w:t>
      </w:r>
    </w:p>
    <w:p w14:paraId="28A5B300" w14:textId="77777777" w:rsidR="00474436" w:rsidRPr="00474436" w:rsidRDefault="00474436" w:rsidP="00995BDA">
      <w:pPr>
        <w:numPr>
          <w:ilvl w:val="2"/>
          <w:numId w:val="5"/>
        </w:numPr>
        <w:tabs>
          <w:tab w:val="clear" w:pos="2160"/>
        </w:tabs>
        <w:spacing w:before="120" w:after="120"/>
        <w:ind w:left="1080"/>
      </w:pPr>
      <w:r>
        <w:rPr>
          <w:b/>
        </w:rPr>
        <w:t>FazaClo</w:t>
      </w:r>
    </w:p>
    <w:p w14:paraId="77D0D97E" w14:textId="77777777" w:rsidR="00474436" w:rsidRPr="00474436" w:rsidRDefault="00474436" w:rsidP="00995BDA">
      <w:pPr>
        <w:numPr>
          <w:ilvl w:val="2"/>
          <w:numId w:val="5"/>
        </w:numPr>
        <w:tabs>
          <w:tab w:val="clear" w:pos="2160"/>
        </w:tabs>
        <w:spacing w:before="120" w:after="120"/>
        <w:ind w:left="1080"/>
      </w:pPr>
      <w:r>
        <w:rPr>
          <w:b/>
        </w:rPr>
        <w:t>Versacloz</w:t>
      </w:r>
    </w:p>
    <w:p w14:paraId="2234B674" w14:textId="77777777" w:rsidR="00474436" w:rsidRPr="00474436" w:rsidRDefault="00474436" w:rsidP="00995BDA">
      <w:pPr>
        <w:numPr>
          <w:ilvl w:val="2"/>
          <w:numId w:val="5"/>
        </w:numPr>
        <w:tabs>
          <w:tab w:val="clear" w:pos="2160"/>
        </w:tabs>
        <w:spacing w:before="120" w:after="120"/>
        <w:ind w:left="1080"/>
      </w:pPr>
      <w:r>
        <w:rPr>
          <w:b/>
        </w:rPr>
        <w:t>Clozapine tablets</w:t>
      </w:r>
    </w:p>
    <w:p w14:paraId="5B484765" w14:textId="77777777" w:rsidR="00474436" w:rsidRPr="003B3B95" w:rsidRDefault="00474436" w:rsidP="00995BDA">
      <w:pPr>
        <w:numPr>
          <w:ilvl w:val="2"/>
          <w:numId w:val="5"/>
        </w:numPr>
        <w:tabs>
          <w:tab w:val="clear" w:pos="2160"/>
        </w:tabs>
        <w:spacing w:before="120" w:after="120"/>
        <w:ind w:left="1080"/>
      </w:pPr>
      <w:r>
        <w:rPr>
          <w:b/>
        </w:rPr>
        <w:t>Clozapine ODT</w:t>
      </w:r>
    </w:p>
    <w:p w14:paraId="7EE7E3ED" w14:textId="77777777" w:rsidR="003B3B95" w:rsidRPr="0025109B" w:rsidRDefault="003B3B95" w:rsidP="00995BDA">
      <w:pPr>
        <w:spacing w:before="120" w:after="120"/>
        <w:ind w:left="1440"/>
      </w:pPr>
    </w:p>
    <w:p w14:paraId="211FED11" w14:textId="13951E6C" w:rsidR="00F937FB" w:rsidRPr="005A3F6C" w:rsidRDefault="00F937FB" w:rsidP="00995BDA">
      <w:pPr>
        <w:numPr>
          <w:ilvl w:val="0"/>
          <w:numId w:val="17"/>
        </w:numPr>
        <w:tabs>
          <w:tab w:val="clear" w:pos="360"/>
        </w:tabs>
        <w:spacing w:before="120" w:after="120"/>
        <w:ind w:left="720"/>
        <w:rPr>
          <w:b/>
          <w:bCs/>
          <w:color w:val="000000"/>
        </w:rPr>
      </w:pPr>
      <w:r w:rsidRPr="005A3F6C">
        <w:rPr>
          <w:b/>
          <w:bCs/>
          <w:color w:val="000000"/>
        </w:rPr>
        <w:t xml:space="preserve">Ferriprox </w:t>
      </w:r>
      <w:r w:rsidRPr="005A3F6C">
        <w:rPr>
          <w:color w:val="000000"/>
        </w:rPr>
        <w:t>– Distributed by specialty pharmacies certified to dispense Ferriprox</w:t>
      </w:r>
      <w:r w:rsidR="00064074" w:rsidRPr="005A3F6C">
        <w:rPr>
          <w:color w:val="000000"/>
        </w:rPr>
        <w:t xml:space="preserve">. </w:t>
      </w:r>
      <w:r w:rsidRPr="00995BDA">
        <w:rPr>
          <w:b/>
          <w:bCs/>
          <w:color w:val="000000"/>
        </w:rPr>
        <w:t>1-866-758-7071</w:t>
      </w:r>
      <w:r w:rsidRPr="005A3F6C">
        <w:rPr>
          <w:color w:val="000000"/>
        </w:rPr>
        <w:t xml:space="preserve"> </w:t>
      </w:r>
      <w:r w:rsidR="00EF6053">
        <w:rPr>
          <w:color w:val="2E74B5"/>
        </w:rPr>
        <w:t xml:space="preserve"> </w:t>
      </w:r>
    </w:p>
    <w:p w14:paraId="60D6634A" w14:textId="4F75DB53" w:rsidR="00F937FB" w:rsidRPr="005A3F6C" w:rsidRDefault="00F937FB" w:rsidP="00995BDA">
      <w:pPr>
        <w:numPr>
          <w:ilvl w:val="0"/>
          <w:numId w:val="17"/>
        </w:numPr>
        <w:tabs>
          <w:tab w:val="clear" w:pos="360"/>
        </w:tabs>
        <w:spacing w:before="120" w:after="120"/>
        <w:ind w:left="720"/>
        <w:rPr>
          <w:b/>
          <w:bCs/>
          <w:color w:val="000000"/>
        </w:rPr>
      </w:pPr>
      <w:r w:rsidRPr="005A3F6C">
        <w:rPr>
          <w:b/>
          <w:bCs/>
          <w:color w:val="000000"/>
        </w:rPr>
        <w:t xml:space="preserve">Imbruvica </w:t>
      </w:r>
      <w:r w:rsidRPr="005A3F6C">
        <w:rPr>
          <w:color w:val="000000"/>
        </w:rPr>
        <w:t xml:space="preserve">– Distributed by specialty pharmacies certified to dispense Imbruvica. </w:t>
      </w:r>
      <w:r w:rsidRPr="00995BDA">
        <w:rPr>
          <w:b/>
          <w:bCs/>
          <w:color w:val="000000"/>
        </w:rPr>
        <w:t>1-877-877-3536</w:t>
      </w:r>
      <w:r w:rsidRPr="005A3F6C">
        <w:rPr>
          <w:color w:val="000000"/>
        </w:rPr>
        <w:t xml:space="preserve"> </w:t>
      </w:r>
      <w:hyperlink r:id="rId27" w:history="1">
        <w:r w:rsidRPr="000421D3">
          <w:rPr>
            <w:rStyle w:val="Hyperlink"/>
          </w:rPr>
          <w:t>www.imbruvica.com</w:t>
        </w:r>
      </w:hyperlink>
      <w:r w:rsidR="00064074" w:rsidRPr="005A3F6C">
        <w:rPr>
          <w:color w:val="000000"/>
        </w:rPr>
        <w:t>.</w:t>
      </w:r>
      <w:r w:rsidR="00064074" w:rsidRPr="005A3F6C">
        <w:rPr>
          <w:noProof/>
          <w:color w:val="000000"/>
        </w:rPr>
        <w:t xml:space="preserve"> </w:t>
      </w:r>
    </w:p>
    <w:p w14:paraId="1BABFDFA" w14:textId="05EE4D28" w:rsidR="00F937FB" w:rsidRPr="005A3F6C" w:rsidRDefault="00F937FB" w:rsidP="00995BDA">
      <w:pPr>
        <w:numPr>
          <w:ilvl w:val="0"/>
          <w:numId w:val="17"/>
        </w:numPr>
        <w:tabs>
          <w:tab w:val="clear" w:pos="360"/>
        </w:tabs>
        <w:spacing w:before="120" w:after="120"/>
        <w:ind w:left="720"/>
        <w:rPr>
          <w:b/>
          <w:bCs/>
          <w:color w:val="000000"/>
        </w:rPr>
      </w:pPr>
      <w:r w:rsidRPr="005A3F6C">
        <w:rPr>
          <w:b/>
          <w:bCs/>
          <w:color w:val="000000"/>
        </w:rPr>
        <w:t>Iressa</w:t>
      </w:r>
      <w:r w:rsidRPr="005A3F6C">
        <w:rPr>
          <w:color w:val="000000"/>
        </w:rPr>
        <w:t xml:space="preserve"> – Distributed by specialty pharmacies certified to dispense Iressa. </w:t>
      </w:r>
      <w:r w:rsidRPr="00995BDA">
        <w:rPr>
          <w:b/>
          <w:bCs/>
          <w:color w:val="000000"/>
        </w:rPr>
        <w:t>1-800-236-9933</w:t>
      </w:r>
      <w:r w:rsidRPr="005A3F6C">
        <w:rPr>
          <w:color w:val="000000"/>
        </w:rPr>
        <w:t xml:space="preserve"> </w:t>
      </w:r>
      <w:hyperlink r:id="rId28" w:history="1">
        <w:r w:rsidRPr="000421D3">
          <w:rPr>
            <w:rStyle w:val="Hyperlink"/>
          </w:rPr>
          <w:t>www.iressa.com</w:t>
        </w:r>
      </w:hyperlink>
      <w:r w:rsidR="00064074" w:rsidRPr="005A3F6C">
        <w:rPr>
          <w:color w:val="000000"/>
        </w:rPr>
        <w:t>.</w:t>
      </w:r>
      <w:r w:rsidR="00064074" w:rsidRPr="005A3F6C">
        <w:rPr>
          <w:noProof/>
          <w:color w:val="000000"/>
        </w:rPr>
        <w:t xml:space="preserve"> </w:t>
      </w:r>
    </w:p>
    <w:p w14:paraId="303B2F78" w14:textId="77777777" w:rsidR="00F937FB" w:rsidRPr="009E2550" w:rsidRDefault="00F937FB" w:rsidP="00995BDA">
      <w:pPr>
        <w:numPr>
          <w:ilvl w:val="0"/>
          <w:numId w:val="17"/>
        </w:numPr>
        <w:tabs>
          <w:tab w:val="clear" w:pos="360"/>
        </w:tabs>
        <w:spacing w:before="120" w:after="120"/>
        <w:ind w:left="720"/>
        <w:rPr>
          <w:color w:val="FF0000"/>
        </w:rPr>
      </w:pPr>
      <w:r w:rsidRPr="009E2550">
        <w:rPr>
          <w:b/>
          <w:color w:val="000000"/>
        </w:rPr>
        <w:t>Levulan Kerastick</w:t>
      </w:r>
      <w:r w:rsidRPr="009E2550">
        <w:rPr>
          <w:color w:val="000000"/>
        </w:rPr>
        <w:t xml:space="preserve"> </w:t>
      </w:r>
      <w:r w:rsidR="009E2550" w:rsidRPr="009E2550">
        <w:rPr>
          <w:color w:val="000000"/>
        </w:rPr>
        <w:t>–</w:t>
      </w:r>
      <w:r w:rsidRPr="009E2550">
        <w:rPr>
          <w:color w:val="000000"/>
        </w:rPr>
        <w:t xml:space="preserve"> Dusa manufacturer supplies directly to doctor’s offices. </w:t>
      </w:r>
      <w:r w:rsidRPr="00995BDA">
        <w:rPr>
          <w:b/>
          <w:bCs/>
          <w:color w:val="000000"/>
        </w:rPr>
        <w:t>1-877-533-3872</w:t>
      </w:r>
      <w:r w:rsidRPr="009E2550">
        <w:rPr>
          <w:color w:val="000000"/>
        </w:rPr>
        <w:t xml:space="preserve"> </w:t>
      </w:r>
      <w:r w:rsidR="00A24A73" w:rsidRPr="009E2550">
        <w:rPr>
          <w:color w:val="2E74B5"/>
        </w:rPr>
        <w:t xml:space="preserve"> </w:t>
      </w:r>
      <w:r w:rsidR="005A3F6C" w:rsidRPr="009E2550">
        <w:rPr>
          <w:noProof/>
          <w:color w:val="000000"/>
        </w:rPr>
        <w:t xml:space="preserve"> </w:t>
      </w:r>
      <w:r w:rsidR="00FA7722" w:rsidRPr="009E2550">
        <w:rPr>
          <w:noProof/>
          <w:color w:val="000000"/>
        </w:rPr>
        <w:t xml:space="preserve"> </w:t>
      </w:r>
    </w:p>
    <w:p w14:paraId="6998EBA7" w14:textId="22129EA6" w:rsidR="00F937FB" w:rsidRPr="00791A21" w:rsidRDefault="00F937FB" w:rsidP="00995BDA">
      <w:pPr>
        <w:numPr>
          <w:ilvl w:val="0"/>
          <w:numId w:val="18"/>
        </w:numPr>
        <w:spacing w:before="120" w:after="120"/>
        <w:ind w:left="720"/>
        <w:rPr>
          <w:color w:val="000000"/>
        </w:rPr>
      </w:pPr>
      <w:r w:rsidRPr="00791A21">
        <w:rPr>
          <w:b/>
          <w:color w:val="000000"/>
        </w:rPr>
        <w:t>Qsymia</w:t>
      </w:r>
      <w:r w:rsidRPr="00791A21">
        <w:rPr>
          <w:color w:val="000000"/>
        </w:rPr>
        <w:t xml:space="preserve"> – </w:t>
      </w:r>
      <w:r w:rsidR="005C544A" w:rsidRPr="00791A21">
        <w:rPr>
          <w:color w:val="000000"/>
        </w:rPr>
        <w:t>A</w:t>
      </w:r>
      <w:r w:rsidRPr="00791A21">
        <w:rPr>
          <w:color w:val="000000"/>
        </w:rPr>
        <w:t>vailable through certified pharmacies</w:t>
      </w:r>
      <w:r w:rsidR="00064074" w:rsidRPr="00791A21">
        <w:rPr>
          <w:color w:val="000000"/>
        </w:rPr>
        <w:t xml:space="preserve">. </w:t>
      </w:r>
      <w:hyperlink r:id="rId29" w:history="1">
        <w:r w:rsidR="00832E89" w:rsidRPr="00832E89">
          <w:rPr>
            <w:rStyle w:val="Hyperlink"/>
          </w:rPr>
          <w:t>http://www.QSYMIAREMS.com</w:t>
        </w:r>
      </w:hyperlink>
    </w:p>
    <w:p w14:paraId="2A955670" w14:textId="3142FC54" w:rsidR="00F937FB" w:rsidRPr="009E2550" w:rsidRDefault="00F937FB" w:rsidP="00995BDA">
      <w:pPr>
        <w:numPr>
          <w:ilvl w:val="0"/>
          <w:numId w:val="18"/>
        </w:numPr>
        <w:spacing w:before="120" w:after="120"/>
        <w:ind w:left="720"/>
        <w:rPr>
          <w:b/>
          <w:bCs/>
          <w:color w:val="000000"/>
        </w:rPr>
      </w:pPr>
      <w:r w:rsidRPr="009E2550">
        <w:rPr>
          <w:b/>
          <w:bCs/>
          <w:color w:val="000000"/>
        </w:rPr>
        <w:t xml:space="preserve">Sirturo </w:t>
      </w:r>
      <w:r w:rsidR="009E2550" w:rsidRPr="009E2550">
        <w:rPr>
          <w:bCs/>
          <w:color w:val="000000"/>
        </w:rPr>
        <w:t>–</w:t>
      </w:r>
      <w:r w:rsidR="009E2550">
        <w:rPr>
          <w:bCs/>
          <w:color w:val="000000"/>
        </w:rPr>
        <w:t xml:space="preserve"> </w:t>
      </w:r>
      <w:r w:rsidRPr="009E2550">
        <w:rPr>
          <w:color w:val="000000"/>
        </w:rPr>
        <w:t xml:space="preserve">Distributed by specialty pharmacies certified to dispense Sirturo. </w:t>
      </w:r>
      <w:r w:rsidRPr="00995BDA">
        <w:rPr>
          <w:b/>
          <w:bCs/>
          <w:color w:val="000000"/>
        </w:rPr>
        <w:t>1-855-691-0963</w:t>
      </w:r>
      <w:r w:rsidRPr="009E2550">
        <w:rPr>
          <w:color w:val="000000"/>
        </w:rPr>
        <w:t xml:space="preserve"> </w:t>
      </w:r>
      <w:hyperlink r:id="rId30" w:history="1">
        <w:r w:rsidRPr="000421D3">
          <w:rPr>
            <w:rStyle w:val="Hyperlink"/>
          </w:rPr>
          <w:t>www.sirturo.com</w:t>
        </w:r>
      </w:hyperlink>
      <w:r w:rsidR="00064074" w:rsidRPr="000421D3">
        <w:rPr>
          <w:color w:val="0000FF"/>
        </w:rPr>
        <w:t>.</w:t>
      </w:r>
      <w:r w:rsidR="00064074" w:rsidRPr="009E2550">
        <w:rPr>
          <w:noProof/>
          <w:color w:val="000000"/>
        </w:rPr>
        <w:t xml:space="preserve"> </w:t>
      </w:r>
    </w:p>
    <w:p w14:paraId="3E21C853" w14:textId="77777777" w:rsidR="002A5CFB" w:rsidRDefault="002A5CFB" w:rsidP="00995BDA">
      <w:pPr>
        <w:spacing w:before="120" w:after="120"/>
        <w:jc w:val="right"/>
      </w:pPr>
    </w:p>
    <w:p w14:paraId="310EF67D" w14:textId="2803A4A0" w:rsidR="005C544A" w:rsidRDefault="005C544A" w:rsidP="00995BDA">
      <w:pPr>
        <w:spacing w:before="120" w:after="120"/>
        <w:jc w:val="right"/>
      </w:pPr>
      <w:hyperlink w:anchor="_top" w:history="1">
        <w:r w:rsidRPr="004D314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C4A69" w:rsidRPr="005A3F6C" w14:paraId="1AC331BB" w14:textId="77777777" w:rsidTr="00596A35">
        <w:tc>
          <w:tcPr>
            <w:tcW w:w="5000" w:type="pct"/>
            <w:shd w:val="clear" w:color="auto" w:fill="C0C0C0"/>
          </w:tcPr>
          <w:p w14:paraId="3E3BE4BE" w14:textId="77867FBB" w:rsidR="004C4A69" w:rsidRPr="00D53BE1" w:rsidRDefault="004C4A69" w:rsidP="00995BDA">
            <w:pPr>
              <w:pStyle w:val="Heading2"/>
              <w:spacing w:before="120" w:after="120"/>
              <w:rPr>
                <w:rFonts w:ascii="Verdana" w:hAnsi="Verdana"/>
                <w:i w:val="0"/>
                <w:iCs w:val="0"/>
                <w:color w:val="000000"/>
              </w:rPr>
            </w:pPr>
            <w:bookmarkStart w:id="12" w:name="_Limited_Drug_Distribution"/>
            <w:bookmarkStart w:id="13" w:name="_Toc195520377"/>
            <w:bookmarkEnd w:id="12"/>
            <w:r w:rsidRPr="00D53BE1">
              <w:rPr>
                <w:rFonts w:ascii="Verdana" w:hAnsi="Verdana"/>
                <w:i w:val="0"/>
                <w:iCs w:val="0"/>
                <w:color w:val="000000"/>
              </w:rPr>
              <w:t>Limited Drug Distribution Vendor</w:t>
            </w:r>
            <w:bookmarkEnd w:id="13"/>
          </w:p>
        </w:tc>
      </w:tr>
    </w:tbl>
    <w:p w14:paraId="4D578B34" w14:textId="77777777" w:rsidR="00A503B7" w:rsidRDefault="00A503B7" w:rsidP="00995BDA">
      <w:pPr>
        <w:spacing w:before="120" w:after="120"/>
        <w:contextualSpacing/>
        <w:rPr>
          <w:color w:val="000000"/>
        </w:rPr>
      </w:pPr>
    </w:p>
    <w:p w14:paraId="14BA1352" w14:textId="092F121D" w:rsidR="00A503B7" w:rsidRDefault="004C4A69" w:rsidP="00995BDA">
      <w:pPr>
        <w:spacing w:before="120" w:after="120"/>
        <w:rPr>
          <w:color w:val="000000"/>
        </w:rPr>
      </w:pPr>
      <w:r w:rsidRPr="005A3F6C">
        <w:rPr>
          <w:color w:val="000000"/>
        </w:rPr>
        <w:t xml:space="preserve">The following medications are limited by the vendors for drug </w:t>
      </w:r>
      <w:r w:rsidR="0064588F" w:rsidRPr="005A3F6C">
        <w:rPr>
          <w:color w:val="000000"/>
        </w:rPr>
        <w:t>distribution,</w:t>
      </w:r>
      <w:r w:rsidRPr="005A3F6C">
        <w:rPr>
          <w:color w:val="000000"/>
        </w:rPr>
        <w:t xml:space="preserve"> and we are unable to obtain or dispense the following products through mail service. </w:t>
      </w:r>
    </w:p>
    <w:p w14:paraId="4183F0A1" w14:textId="7DDF28D5" w:rsidR="004C4A69" w:rsidRPr="00D65D00" w:rsidRDefault="004C4A69" w:rsidP="00995BDA">
      <w:pPr>
        <w:spacing w:before="120" w:after="120"/>
        <w:rPr>
          <w:b/>
          <w:bCs/>
          <w:color w:val="000000"/>
        </w:rPr>
      </w:pPr>
      <w:r w:rsidRPr="00D65D00">
        <w:rPr>
          <w:b/>
          <w:bCs/>
          <w:color w:val="000000"/>
        </w:rPr>
        <w:t>Examples</w:t>
      </w:r>
      <w:r w:rsidR="0036050B">
        <w:rPr>
          <w:b/>
          <w:bCs/>
          <w:color w:val="000000"/>
        </w:rPr>
        <w:t xml:space="preserve">: </w:t>
      </w:r>
    </w:p>
    <w:p w14:paraId="7DB32108" w14:textId="77777777" w:rsidR="00C361A6" w:rsidRPr="00802194" w:rsidRDefault="00BF7232" w:rsidP="00995BDA">
      <w:pPr>
        <w:numPr>
          <w:ilvl w:val="0"/>
          <w:numId w:val="17"/>
        </w:numPr>
        <w:tabs>
          <w:tab w:val="clear" w:pos="360"/>
        </w:tabs>
        <w:spacing w:before="120" w:after="120"/>
        <w:ind w:left="720"/>
        <w:rPr>
          <w:color w:val="000000"/>
        </w:rPr>
      </w:pPr>
      <w:r w:rsidRPr="00802194">
        <w:rPr>
          <w:b/>
          <w:color w:val="000000"/>
        </w:rPr>
        <w:t>Aimovig</w:t>
      </w:r>
      <w:r w:rsidR="00C361A6" w:rsidRPr="00802194">
        <w:rPr>
          <w:color w:val="000000"/>
        </w:rPr>
        <w:t xml:space="preserve"> – </w:t>
      </w:r>
      <w:r w:rsidR="00C361A6" w:rsidRPr="00995BDA">
        <w:rPr>
          <w:b/>
          <w:bCs/>
          <w:color w:val="000000"/>
        </w:rPr>
        <w:t>1-833-246-6844</w:t>
      </w:r>
      <w:r w:rsidR="00C361A6" w:rsidRPr="00802194">
        <w:rPr>
          <w:color w:val="000000"/>
        </w:rPr>
        <w:t xml:space="preserve">   </w:t>
      </w:r>
      <w:hyperlink r:id="rId31" w:history="1">
        <w:r w:rsidR="003B2B94" w:rsidRPr="00802194">
          <w:rPr>
            <w:rStyle w:val="Hyperlink"/>
            <w:rFonts w:cs="Arial"/>
            <w:shd w:val="clear" w:color="auto" w:fill="FFFFFF"/>
          </w:rPr>
          <w:t>https://www.aimovig.com</w:t>
        </w:r>
      </w:hyperlink>
      <w:r w:rsidR="003B2B94" w:rsidRPr="00802194">
        <w:rPr>
          <w:rFonts w:cs="Arial"/>
          <w:color w:val="006621"/>
          <w:shd w:val="clear" w:color="auto" w:fill="FFFFFF"/>
        </w:rPr>
        <w:t xml:space="preserve">  </w:t>
      </w:r>
    </w:p>
    <w:p w14:paraId="5C073A39" w14:textId="77777777" w:rsidR="004C4A69" w:rsidRPr="00802194" w:rsidRDefault="004C4A69" w:rsidP="00995BDA">
      <w:pPr>
        <w:numPr>
          <w:ilvl w:val="0"/>
          <w:numId w:val="17"/>
        </w:numPr>
        <w:tabs>
          <w:tab w:val="clear" w:pos="360"/>
        </w:tabs>
        <w:spacing w:before="120" w:after="120"/>
        <w:ind w:left="720"/>
        <w:rPr>
          <w:color w:val="000000"/>
        </w:rPr>
      </w:pPr>
      <w:r w:rsidRPr="00802194">
        <w:rPr>
          <w:b/>
          <w:bCs/>
          <w:color w:val="000000"/>
        </w:rPr>
        <w:t xml:space="preserve">Carbaglu </w:t>
      </w:r>
      <w:r w:rsidRPr="00802194">
        <w:rPr>
          <w:color w:val="000000"/>
        </w:rPr>
        <w:t xml:space="preserve">– Distributed by Accredo Specialty Pharmacy. </w:t>
      </w:r>
      <w:r w:rsidRPr="00995BDA">
        <w:rPr>
          <w:b/>
          <w:bCs/>
          <w:color w:val="000000"/>
        </w:rPr>
        <w:t>1-888-454-8860</w:t>
      </w:r>
      <w:r w:rsidRPr="00802194">
        <w:rPr>
          <w:color w:val="000000"/>
        </w:rPr>
        <w:t xml:space="preserve"> </w:t>
      </w:r>
      <w:hyperlink r:id="rId32" w:history="1">
        <w:r w:rsidR="005C544A" w:rsidRPr="00802194">
          <w:rPr>
            <w:rStyle w:val="Hyperlink"/>
          </w:rPr>
          <w:t>www.carbaglu.net</w:t>
        </w:r>
      </w:hyperlink>
      <w:r w:rsidRPr="00802194">
        <w:rPr>
          <w:color w:val="000000"/>
        </w:rPr>
        <w:t>.</w:t>
      </w:r>
    </w:p>
    <w:p w14:paraId="1C518289" w14:textId="77777777" w:rsidR="004C4A69" w:rsidRPr="00802194" w:rsidRDefault="004C4A69" w:rsidP="00995BDA">
      <w:pPr>
        <w:numPr>
          <w:ilvl w:val="0"/>
          <w:numId w:val="17"/>
        </w:numPr>
        <w:tabs>
          <w:tab w:val="clear" w:pos="360"/>
        </w:tabs>
        <w:spacing w:before="120" w:after="120"/>
        <w:ind w:left="720"/>
        <w:rPr>
          <w:b/>
          <w:bCs/>
          <w:color w:val="000000"/>
        </w:rPr>
      </w:pPr>
      <w:r w:rsidRPr="00802194">
        <w:rPr>
          <w:b/>
          <w:bCs/>
          <w:color w:val="000000"/>
        </w:rPr>
        <w:t xml:space="preserve">Cometriq </w:t>
      </w:r>
      <w:r w:rsidRPr="00802194">
        <w:rPr>
          <w:color w:val="000000"/>
        </w:rPr>
        <w:t xml:space="preserve">– Distributed exclusively through Diplomat Specialty Pharmacy. </w:t>
      </w:r>
      <w:r w:rsidRPr="00995BDA">
        <w:rPr>
          <w:b/>
          <w:bCs/>
          <w:color w:val="000000"/>
        </w:rPr>
        <w:t>1-855-253-3273</w:t>
      </w:r>
      <w:r w:rsidRPr="00802194">
        <w:rPr>
          <w:color w:val="000000"/>
        </w:rPr>
        <w:t xml:space="preserve"> </w:t>
      </w:r>
      <w:hyperlink r:id="rId33" w:history="1">
        <w:r w:rsidRPr="00802194">
          <w:rPr>
            <w:rStyle w:val="Hyperlink"/>
          </w:rPr>
          <w:t>www.COMETRIQ.com</w:t>
        </w:r>
      </w:hyperlink>
      <w:r w:rsidRPr="00802194">
        <w:rPr>
          <w:color w:val="000000"/>
        </w:rPr>
        <w:t>.</w:t>
      </w:r>
    </w:p>
    <w:p w14:paraId="7E0995D6" w14:textId="77777777" w:rsidR="004C4A69" w:rsidRPr="00802194" w:rsidRDefault="004C4A69" w:rsidP="00995BDA">
      <w:pPr>
        <w:numPr>
          <w:ilvl w:val="0"/>
          <w:numId w:val="17"/>
        </w:numPr>
        <w:tabs>
          <w:tab w:val="clear" w:pos="360"/>
        </w:tabs>
        <w:spacing w:before="120" w:after="120"/>
        <w:ind w:left="720"/>
        <w:rPr>
          <w:b/>
          <w:bCs/>
          <w:color w:val="000000"/>
        </w:rPr>
      </w:pPr>
      <w:r w:rsidRPr="00802194">
        <w:rPr>
          <w:b/>
          <w:bCs/>
          <w:color w:val="000000"/>
        </w:rPr>
        <w:t xml:space="preserve">Gilotrif </w:t>
      </w:r>
      <w:r w:rsidRPr="00802194">
        <w:rPr>
          <w:color w:val="000000"/>
        </w:rPr>
        <w:t xml:space="preserve">– Distributed by Accredo Specialty Pharmacy. </w:t>
      </w:r>
      <w:r w:rsidRPr="00995BDA">
        <w:rPr>
          <w:b/>
          <w:bCs/>
          <w:color w:val="000000"/>
        </w:rPr>
        <w:t>1-877-814-3915</w:t>
      </w:r>
      <w:r w:rsidRPr="00802194">
        <w:rPr>
          <w:color w:val="000000"/>
        </w:rPr>
        <w:t xml:space="preserve"> </w:t>
      </w:r>
      <w:hyperlink r:id="rId34" w:history="1">
        <w:r w:rsidRPr="00802194">
          <w:rPr>
            <w:rStyle w:val="Hyperlink"/>
          </w:rPr>
          <w:t>www.gilotrif.com</w:t>
        </w:r>
      </w:hyperlink>
      <w:r w:rsidRPr="00802194">
        <w:rPr>
          <w:color w:val="2E74B5"/>
        </w:rPr>
        <w:t>.</w:t>
      </w:r>
    </w:p>
    <w:p w14:paraId="50C62B4D" w14:textId="2D7C675D" w:rsidR="004C4A69" w:rsidRPr="00802194" w:rsidRDefault="004C4A69" w:rsidP="00995BDA">
      <w:pPr>
        <w:numPr>
          <w:ilvl w:val="0"/>
          <w:numId w:val="17"/>
        </w:numPr>
        <w:tabs>
          <w:tab w:val="clear" w:pos="360"/>
        </w:tabs>
        <w:spacing w:before="120" w:after="120"/>
        <w:ind w:left="720"/>
        <w:rPr>
          <w:b/>
          <w:bCs/>
          <w:color w:val="000000"/>
        </w:rPr>
      </w:pPr>
      <w:r w:rsidRPr="00802194">
        <w:rPr>
          <w:b/>
          <w:bCs/>
          <w:color w:val="000000"/>
        </w:rPr>
        <w:t>Matulane</w:t>
      </w:r>
      <w:r w:rsidRPr="00802194">
        <w:rPr>
          <w:color w:val="000000"/>
        </w:rPr>
        <w:t xml:space="preserve"> </w:t>
      </w:r>
      <w:r w:rsidR="009E2550" w:rsidRPr="00802194">
        <w:rPr>
          <w:color w:val="000000"/>
        </w:rPr>
        <w:t xml:space="preserve">– </w:t>
      </w:r>
      <w:r w:rsidRPr="00802194">
        <w:rPr>
          <w:color w:val="000000"/>
        </w:rPr>
        <w:t xml:space="preserve">Distributed by Walgreens Specialty Pharmacy. </w:t>
      </w:r>
      <w:r w:rsidR="002D5258" w:rsidRPr="00995BDA">
        <w:rPr>
          <w:rFonts w:cs="Arial"/>
          <w:b/>
          <w:bCs/>
          <w:szCs w:val="18"/>
          <w:shd w:val="clear" w:color="auto" w:fill="FFFFFF"/>
        </w:rPr>
        <w:t>(877) 534-9627</w:t>
      </w:r>
      <w:r w:rsidR="002D5258" w:rsidRPr="00995BDA">
        <w:t xml:space="preserve"> </w:t>
      </w:r>
      <w:hyperlink r:id="rId35" w:history="1">
        <w:r w:rsidRPr="00802194">
          <w:rPr>
            <w:rStyle w:val="Hyperlink"/>
          </w:rPr>
          <w:t>www.matulane.com</w:t>
        </w:r>
      </w:hyperlink>
      <w:r w:rsidR="00064074" w:rsidRPr="00802194">
        <w:rPr>
          <w:color w:val="2E74B5"/>
        </w:rPr>
        <w:t>.</w:t>
      </w:r>
      <w:r w:rsidR="00064074" w:rsidRPr="00802194">
        <w:rPr>
          <w:color w:val="000000"/>
        </w:rPr>
        <w:t xml:space="preserve"> </w:t>
      </w:r>
    </w:p>
    <w:p w14:paraId="5D780CDA" w14:textId="77777777" w:rsidR="004C4A69" w:rsidRPr="00802194" w:rsidRDefault="004C4A69" w:rsidP="00995BDA">
      <w:pPr>
        <w:numPr>
          <w:ilvl w:val="0"/>
          <w:numId w:val="17"/>
        </w:numPr>
        <w:tabs>
          <w:tab w:val="clear" w:pos="360"/>
        </w:tabs>
        <w:spacing w:before="120" w:after="120"/>
        <w:ind w:left="720"/>
        <w:rPr>
          <w:color w:val="000000"/>
        </w:rPr>
      </w:pPr>
      <w:r w:rsidRPr="00802194">
        <w:rPr>
          <w:b/>
          <w:bCs/>
          <w:color w:val="000000"/>
        </w:rPr>
        <w:t>Orfadin</w:t>
      </w:r>
      <w:r w:rsidRPr="00802194">
        <w:rPr>
          <w:color w:val="000000"/>
        </w:rPr>
        <w:t xml:space="preserve"> </w:t>
      </w:r>
      <w:r w:rsidR="009E2550" w:rsidRPr="00802194">
        <w:rPr>
          <w:color w:val="000000"/>
        </w:rPr>
        <w:t xml:space="preserve">– </w:t>
      </w:r>
      <w:r w:rsidRPr="00802194">
        <w:rPr>
          <w:color w:val="000000"/>
        </w:rPr>
        <w:t xml:space="preserve">Distributed by Sobi Direct-to-you pharmacy service. </w:t>
      </w:r>
      <w:r w:rsidRPr="00995BDA">
        <w:rPr>
          <w:b/>
          <w:bCs/>
          <w:color w:val="000000"/>
        </w:rPr>
        <w:t>1-877-473-3179</w:t>
      </w:r>
      <w:r w:rsidRPr="00802194">
        <w:rPr>
          <w:color w:val="000000"/>
        </w:rPr>
        <w:t xml:space="preserve"> </w:t>
      </w:r>
      <w:hyperlink r:id="rId36" w:history="1">
        <w:r w:rsidRPr="00802194">
          <w:rPr>
            <w:rStyle w:val="Hyperlink"/>
          </w:rPr>
          <w:t>www.orfadin.com</w:t>
        </w:r>
      </w:hyperlink>
      <w:r w:rsidRPr="00802194">
        <w:rPr>
          <w:color w:val="0000FF"/>
        </w:rPr>
        <w:t>.</w:t>
      </w:r>
    </w:p>
    <w:p w14:paraId="1929EAAB" w14:textId="78C161D7" w:rsidR="004E5235" w:rsidRPr="00802194" w:rsidRDefault="00D357E5" w:rsidP="00995BDA">
      <w:pPr>
        <w:numPr>
          <w:ilvl w:val="0"/>
          <w:numId w:val="17"/>
        </w:numPr>
        <w:tabs>
          <w:tab w:val="clear" w:pos="360"/>
        </w:tabs>
        <w:spacing w:before="120" w:after="120"/>
        <w:ind w:left="720"/>
        <w:rPr>
          <w:color w:val="000000"/>
        </w:rPr>
      </w:pPr>
      <w:r w:rsidRPr="00802194">
        <w:rPr>
          <w:b/>
          <w:bCs/>
          <w:color w:val="000000"/>
        </w:rPr>
        <w:t>Palforzia</w:t>
      </w:r>
      <w:r w:rsidRPr="00802194">
        <w:rPr>
          <w:color w:val="000000"/>
        </w:rPr>
        <w:t>-</w:t>
      </w:r>
      <w:r w:rsidR="007763F0" w:rsidRPr="00802194">
        <w:rPr>
          <w:color w:val="000000"/>
        </w:rPr>
        <w:t xml:space="preserve"> Distr</w:t>
      </w:r>
      <w:r w:rsidR="00271640" w:rsidRPr="00802194">
        <w:rPr>
          <w:color w:val="000000"/>
        </w:rPr>
        <w:t xml:space="preserve">ibuted by Alliance Rx phone number of </w:t>
      </w:r>
      <w:r w:rsidR="00271640" w:rsidRPr="00995BDA">
        <w:rPr>
          <w:b/>
          <w:bCs/>
          <w:color w:val="000000"/>
        </w:rPr>
        <w:t>1-800-445-3674</w:t>
      </w:r>
      <w:r w:rsidR="00640D8E" w:rsidRPr="00802194">
        <w:rPr>
          <w:color w:val="000000"/>
        </w:rPr>
        <w:t xml:space="preserve"> www.</w:t>
      </w:r>
      <w:r w:rsidR="00A019E6" w:rsidRPr="00802194">
        <w:rPr>
          <w:color w:val="000000"/>
        </w:rPr>
        <w:t>palforzia</w:t>
      </w:r>
      <w:r w:rsidR="00942063" w:rsidRPr="00802194">
        <w:rPr>
          <w:color w:val="000000"/>
        </w:rPr>
        <w:t>.com</w:t>
      </w:r>
    </w:p>
    <w:p w14:paraId="6191E5E7" w14:textId="77777777" w:rsidR="004C4A69" w:rsidRPr="00802194" w:rsidRDefault="004C4A69" w:rsidP="00995BDA">
      <w:pPr>
        <w:numPr>
          <w:ilvl w:val="0"/>
          <w:numId w:val="17"/>
        </w:numPr>
        <w:tabs>
          <w:tab w:val="clear" w:pos="360"/>
        </w:tabs>
        <w:spacing w:before="120" w:after="120"/>
        <w:ind w:left="720"/>
        <w:rPr>
          <w:color w:val="000000"/>
        </w:rPr>
      </w:pPr>
      <w:r w:rsidRPr="00802194">
        <w:rPr>
          <w:b/>
          <w:bCs/>
          <w:color w:val="000000"/>
        </w:rPr>
        <w:t>Procysbi</w:t>
      </w:r>
      <w:r w:rsidRPr="00802194">
        <w:rPr>
          <w:color w:val="000000"/>
        </w:rPr>
        <w:t xml:space="preserve"> </w:t>
      </w:r>
      <w:r w:rsidR="009E2550" w:rsidRPr="00802194">
        <w:rPr>
          <w:color w:val="000000"/>
        </w:rPr>
        <w:t xml:space="preserve">– </w:t>
      </w:r>
      <w:r w:rsidRPr="00802194">
        <w:rPr>
          <w:color w:val="000000"/>
        </w:rPr>
        <w:t xml:space="preserve">Distributed by Accredo Specialty Pharmacy. </w:t>
      </w:r>
      <w:r w:rsidRPr="00995BDA">
        <w:rPr>
          <w:b/>
          <w:bCs/>
          <w:color w:val="000000"/>
        </w:rPr>
        <w:t>1-855-888-4004</w:t>
      </w:r>
      <w:r w:rsidRPr="00802194">
        <w:rPr>
          <w:color w:val="000000"/>
        </w:rPr>
        <w:t xml:space="preserve"> </w:t>
      </w:r>
      <w:hyperlink r:id="rId37" w:history="1">
        <w:r w:rsidRPr="00802194">
          <w:rPr>
            <w:rStyle w:val="Hyperlink"/>
          </w:rPr>
          <w:t>www.procysbi.com</w:t>
        </w:r>
      </w:hyperlink>
      <w:r w:rsidRPr="00802194">
        <w:rPr>
          <w:color w:val="0000FF"/>
        </w:rPr>
        <w:t>.</w:t>
      </w:r>
    </w:p>
    <w:p w14:paraId="352DBF89" w14:textId="01680207" w:rsidR="004C4A69" w:rsidRPr="00802194" w:rsidRDefault="004C4A69" w:rsidP="00995BDA">
      <w:pPr>
        <w:numPr>
          <w:ilvl w:val="0"/>
          <w:numId w:val="17"/>
        </w:numPr>
        <w:tabs>
          <w:tab w:val="clear" w:pos="360"/>
        </w:tabs>
        <w:spacing w:before="120" w:after="120"/>
        <w:ind w:left="720"/>
        <w:rPr>
          <w:color w:val="000000"/>
        </w:rPr>
      </w:pPr>
      <w:proofErr w:type="spellStart"/>
      <w:r w:rsidRPr="00802194">
        <w:rPr>
          <w:b/>
          <w:bCs/>
          <w:color w:val="000000"/>
        </w:rPr>
        <w:t>Qutenza</w:t>
      </w:r>
      <w:proofErr w:type="spellEnd"/>
      <w:r w:rsidRPr="00802194">
        <w:rPr>
          <w:color w:val="000000"/>
        </w:rPr>
        <w:t xml:space="preserve"> </w:t>
      </w:r>
      <w:r w:rsidR="009E2550" w:rsidRPr="00802194">
        <w:rPr>
          <w:color w:val="000000"/>
        </w:rPr>
        <w:t xml:space="preserve">– </w:t>
      </w:r>
      <w:r w:rsidRPr="00802194">
        <w:rPr>
          <w:color w:val="000000"/>
        </w:rPr>
        <w:t xml:space="preserve">Distributed by </w:t>
      </w:r>
      <w:r w:rsidR="001E33C0">
        <w:rPr>
          <w:color w:val="000000"/>
        </w:rPr>
        <w:t>BioPlus Specialty Pharmacy</w:t>
      </w:r>
      <w:r w:rsidRPr="00802194">
        <w:rPr>
          <w:color w:val="000000"/>
        </w:rPr>
        <w:t xml:space="preserve">. </w:t>
      </w:r>
      <w:r w:rsidRPr="00995BDA">
        <w:rPr>
          <w:b/>
          <w:bCs/>
          <w:color w:val="000000"/>
        </w:rPr>
        <w:t>1-</w:t>
      </w:r>
      <w:r w:rsidR="001E33C0">
        <w:rPr>
          <w:b/>
          <w:bCs/>
          <w:color w:val="000000"/>
        </w:rPr>
        <w:t>888-292-0744</w:t>
      </w:r>
      <w:r w:rsidRPr="00802194">
        <w:rPr>
          <w:color w:val="000000"/>
        </w:rPr>
        <w:t xml:space="preserve"> </w:t>
      </w:r>
      <w:hyperlink r:id="rId38" w:history="1">
        <w:r w:rsidRPr="00802194">
          <w:rPr>
            <w:rStyle w:val="Hyperlink"/>
          </w:rPr>
          <w:t>www.qutenza.com</w:t>
        </w:r>
      </w:hyperlink>
      <w:r w:rsidRPr="00802194">
        <w:rPr>
          <w:color w:val="000000"/>
        </w:rPr>
        <w:t>.</w:t>
      </w:r>
    </w:p>
    <w:p w14:paraId="5A8B195E" w14:textId="77777777" w:rsidR="00932A56" w:rsidRPr="00802194" w:rsidRDefault="004C4A69" w:rsidP="00995BDA">
      <w:pPr>
        <w:numPr>
          <w:ilvl w:val="0"/>
          <w:numId w:val="17"/>
        </w:numPr>
        <w:tabs>
          <w:tab w:val="clear" w:pos="360"/>
        </w:tabs>
        <w:spacing w:before="120" w:after="120"/>
        <w:ind w:left="720"/>
        <w:rPr>
          <w:b/>
          <w:bCs/>
          <w:color w:val="000000"/>
        </w:rPr>
      </w:pPr>
      <w:r w:rsidRPr="00802194">
        <w:rPr>
          <w:b/>
          <w:bCs/>
          <w:color w:val="000000"/>
        </w:rPr>
        <w:t xml:space="preserve">Valchlor </w:t>
      </w:r>
      <w:r w:rsidR="009E2550" w:rsidRPr="00802194">
        <w:rPr>
          <w:color w:val="000000"/>
        </w:rPr>
        <w:t xml:space="preserve">– </w:t>
      </w:r>
      <w:r w:rsidRPr="00802194">
        <w:rPr>
          <w:color w:val="000000"/>
        </w:rPr>
        <w:t>Distributed by Actelion Specialty Pharmacy</w:t>
      </w:r>
      <w:r w:rsidRPr="00995BDA">
        <w:rPr>
          <w:b/>
          <w:bCs/>
          <w:color w:val="000000"/>
        </w:rPr>
        <w:t>. 1-855-482-5245</w:t>
      </w:r>
      <w:r w:rsidRPr="00802194">
        <w:rPr>
          <w:color w:val="000000"/>
        </w:rPr>
        <w:t xml:space="preserve"> </w:t>
      </w:r>
      <w:hyperlink r:id="rId39" w:history="1">
        <w:r w:rsidRPr="00802194">
          <w:rPr>
            <w:rStyle w:val="Hyperlink"/>
          </w:rPr>
          <w:t>www.valchlor.com</w:t>
        </w:r>
      </w:hyperlink>
      <w:r w:rsidRPr="00802194">
        <w:rPr>
          <w:color w:val="000000"/>
        </w:rPr>
        <w:t>.</w:t>
      </w:r>
      <w:r w:rsidR="00932A56" w:rsidRPr="00802194">
        <w:t xml:space="preserve"> </w:t>
      </w:r>
    </w:p>
    <w:p w14:paraId="24A10F17" w14:textId="77777777" w:rsidR="00690306" w:rsidRPr="00802194" w:rsidRDefault="00932A56" w:rsidP="00995BDA">
      <w:pPr>
        <w:numPr>
          <w:ilvl w:val="0"/>
          <w:numId w:val="17"/>
        </w:numPr>
        <w:tabs>
          <w:tab w:val="clear" w:pos="360"/>
        </w:tabs>
        <w:spacing w:before="120" w:after="120"/>
        <w:ind w:left="720"/>
        <w:rPr>
          <w:rStyle w:val="Hyperlink"/>
          <w:b/>
          <w:bCs/>
          <w:color w:val="000000"/>
          <w:u w:val="none"/>
        </w:rPr>
      </w:pPr>
      <w:r w:rsidRPr="00802194">
        <w:rPr>
          <w:b/>
          <w:bCs/>
        </w:rPr>
        <w:t>Veletri</w:t>
      </w:r>
      <w:r w:rsidRPr="00802194">
        <w:t xml:space="preserve"> - </w:t>
      </w:r>
      <w:r w:rsidRPr="00995BDA">
        <w:rPr>
          <w:b/>
          <w:bCs/>
        </w:rPr>
        <w:t>1-800-526-7736</w:t>
      </w:r>
      <w:r w:rsidRPr="00802194">
        <w:t xml:space="preserve"> </w:t>
      </w:r>
      <w:hyperlink r:id="rId40" w:history="1">
        <w:r w:rsidRPr="00802194">
          <w:rPr>
            <w:rStyle w:val="Hyperlink"/>
          </w:rPr>
          <w:t>https://www.veletri.com/</w:t>
        </w:r>
      </w:hyperlink>
    </w:p>
    <w:p w14:paraId="021DCD44" w14:textId="0409656D" w:rsidR="00690306" w:rsidRPr="00802194" w:rsidRDefault="00690306" w:rsidP="00995BDA">
      <w:pPr>
        <w:numPr>
          <w:ilvl w:val="0"/>
          <w:numId w:val="17"/>
        </w:numPr>
        <w:tabs>
          <w:tab w:val="clear" w:pos="360"/>
        </w:tabs>
        <w:spacing w:before="120" w:after="120"/>
        <w:ind w:left="720"/>
        <w:rPr>
          <w:b/>
          <w:bCs/>
          <w:color w:val="000000"/>
        </w:rPr>
      </w:pPr>
      <w:r w:rsidRPr="00802194">
        <w:rPr>
          <w:b/>
          <w:bCs/>
          <w:color w:val="000000"/>
        </w:rPr>
        <w:t xml:space="preserve">Vyjuvek Premixed Syringes – </w:t>
      </w:r>
      <w:r w:rsidRPr="00802194">
        <w:rPr>
          <w:color w:val="000000"/>
        </w:rPr>
        <w:t xml:space="preserve">Distributed by Option Care Health Vyjuvek Pharma Program. </w:t>
      </w:r>
      <w:r w:rsidRPr="00995BDA">
        <w:rPr>
          <w:b/>
          <w:bCs/>
          <w:color w:val="000000"/>
        </w:rPr>
        <w:t>833-981-8237</w:t>
      </w:r>
      <w:r w:rsidRPr="00802194">
        <w:rPr>
          <w:color w:val="000000"/>
        </w:rPr>
        <w:t>.</w:t>
      </w:r>
    </w:p>
    <w:p w14:paraId="72A105F4" w14:textId="77777777" w:rsidR="004C4A69" w:rsidRDefault="004C4A69" w:rsidP="00995BDA">
      <w:pPr>
        <w:spacing w:before="120" w:after="120"/>
        <w:jc w:val="right"/>
      </w:pPr>
    </w:p>
    <w:p w14:paraId="266E5508" w14:textId="4B12415E" w:rsidR="005C544A" w:rsidRDefault="005C544A" w:rsidP="00995BDA">
      <w:pPr>
        <w:spacing w:before="120" w:after="120"/>
        <w:jc w:val="right"/>
      </w:pPr>
      <w:hyperlink w:anchor="_top" w:history="1">
        <w:r w:rsidRPr="004D314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9356B" w:rsidRPr="00D53BE1" w14:paraId="63D4524B" w14:textId="77777777" w:rsidTr="00787A4D">
        <w:tc>
          <w:tcPr>
            <w:tcW w:w="5000" w:type="pct"/>
            <w:shd w:val="clear" w:color="auto" w:fill="C0C0C0"/>
          </w:tcPr>
          <w:p w14:paraId="0FDB1C2B" w14:textId="1CD09C79" w:rsidR="0019356B" w:rsidRPr="00D53BE1" w:rsidRDefault="0019356B" w:rsidP="00995BDA">
            <w:pPr>
              <w:pStyle w:val="Heading2"/>
              <w:spacing w:before="120" w:after="120"/>
              <w:rPr>
                <w:rFonts w:ascii="Verdana" w:hAnsi="Verdana"/>
                <w:i w:val="0"/>
                <w:iCs w:val="0"/>
              </w:rPr>
            </w:pPr>
            <w:bookmarkStart w:id="14" w:name="_Medications_that_Must_1"/>
            <w:bookmarkStart w:id="15" w:name="_Toc195520378"/>
            <w:bookmarkEnd w:id="14"/>
            <w:r w:rsidRPr="00D53BE1">
              <w:rPr>
                <w:rFonts w:ascii="Verdana" w:hAnsi="Verdana"/>
                <w:i w:val="0"/>
                <w:iCs w:val="0"/>
              </w:rPr>
              <w:t>Medications that Must be Administered Intravenously (IV)</w:t>
            </w:r>
            <w:bookmarkEnd w:id="15"/>
          </w:p>
        </w:tc>
      </w:tr>
    </w:tbl>
    <w:p w14:paraId="6365FBAF" w14:textId="77777777" w:rsidR="00A503B7" w:rsidRDefault="00A503B7" w:rsidP="00995BDA">
      <w:pPr>
        <w:spacing w:before="120" w:after="120"/>
        <w:contextualSpacing/>
      </w:pPr>
    </w:p>
    <w:p w14:paraId="5A754CC1" w14:textId="0D75C5DD" w:rsidR="00E44BA6" w:rsidRDefault="00E44BA6" w:rsidP="00995BDA">
      <w:pPr>
        <w:spacing w:before="120" w:after="120"/>
      </w:pPr>
      <w:r w:rsidRPr="00995BDA">
        <w:rPr>
          <w:b/>
          <w:bCs/>
        </w:rPr>
        <w:t>Option 1</w:t>
      </w:r>
      <w:r w:rsidR="009E2550">
        <w:t xml:space="preserve"> </w:t>
      </w:r>
      <w:r w:rsidR="009E2550" w:rsidRPr="005A3F6C">
        <w:rPr>
          <w:color w:val="000000"/>
        </w:rPr>
        <w:t xml:space="preserve">– </w:t>
      </w:r>
      <w:r>
        <w:t xml:space="preserve">Most medications that must be administered intravenously (IV) are not dispensed through mail service. If member inquires about mail service availability for an IV medication, ask that their physician send in an </w:t>
      </w:r>
      <w:r w:rsidR="00BD1CFB">
        <w:t>Rx</w:t>
      </w:r>
      <w:r>
        <w:t xml:space="preserve"> and we can confirm if stock is available at that time. </w:t>
      </w:r>
    </w:p>
    <w:p w14:paraId="610E5C55" w14:textId="77777777" w:rsidR="00E44BA6" w:rsidRDefault="00E44BA6" w:rsidP="00995BDA">
      <w:pPr>
        <w:spacing w:before="120" w:after="120"/>
      </w:pPr>
    </w:p>
    <w:p w14:paraId="7EF90902" w14:textId="08D14A30" w:rsidR="00E44BA6" w:rsidRDefault="00E44BA6" w:rsidP="00995BDA">
      <w:pPr>
        <w:spacing w:before="120" w:after="120"/>
      </w:pPr>
      <w:r w:rsidRPr="00995BDA">
        <w:rPr>
          <w:b/>
          <w:bCs/>
        </w:rPr>
        <w:t>Option 2</w:t>
      </w:r>
      <w:r w:rsidR="009E2550">
        <w:t xml:space="preserve"> </w:t>
      </w:r>
      <w:r w:rsidR="009E2550" w:rsidRPr="005A3F6C">
        <w:rPr>
          <w:color w:val="000000"/>
        </w:rPr>
        <w:t xml:space="preserve">– </w:t>
      </w:r>
      <w:r>
        <w:t xml:space="preserve">Most medications that must be administered intravenously (IV) are not dispensed through mail service. If member inquires about mail service availability on an IV medication, reach out to the senior team to have an inquiry sent to our stock team. </w:t>
      </w:r>
    </w:p>
    <w:p w14:paraId="32DB93A7" w14:textId="77777777" w:rsidR="00E44BA6" w:rsidRDefault="00E44BA6" w:rsidP="00995BDA">
      <w:pPr>
        <w:spacing w:before="120" w:after="120"/>
      </w:pPr>
    </w:p>
    <w:p w14:paraId="21192DE6" w14:textId="3EDCC40F" w:rsidR="00A503B7" w:rsidRDefault="005C544A" w:rsidP="00995BDA">
      <w:pPr>
        <w:spacing w:before="120" w:after="120"/>
        <w:jc w:val="right"/>
      </w:pPr>
      <w:hyperlink w:anchor="_top" w:history="1">
        <w:r w:rsidRPr="004D314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80DBD" w:rsidRPr="00E82918" w14:paraId="222571DB" w14:textId="77777777" w:rsidTr="009E2550">
        <w:tc>
          <w:tcPr>
            <w:tcW w:w="5000" w:type="pct"/>
            <w:shd w:val="clear" w:color="auto" w:fill="C0C0C0"/>
          </w:tcPr>
          <w:p w14:paraId="5E0287ED" w14:textId="77777777" w:rsidR="00A80DBD" w:rsidRPr="00D53BE1" w:rsidRDefault="0090388D" w:rsidP="00995BDA">
            <w:pPr>
              <w:pStyle w:val="Heading2"/>
              <w:spacing w:before="120" w:after="120"/>
              <w:rPr>
                <w:rFonts w:ascii="Verdana" w:hAnsi="Verdana"/>
                <w:i w:val="0"/>
                <w:iCs w:val="0"/>
              </w:rPr>
            </w:pPr>
            <w:bookmarkStart w:id="16" w:name="_Medications_that_Must"/>
            <w:bookmarkStart w:id="17" w:name="_Toc195520379"/>
            <w:bookmarkEnd w:id="16"/>
            <w:r w:rsidRPr="00D53BE1">
              <w:rPr>
                <w:rFonts w:ascii="Verdana" w:hAnsi="Verdana"/>
                <w:i w:val="0"/>
                <w:iCs w:val="0"/>
              </w:rPr>
              <w:t>Medications that Must be A</w:t>
            </w:r>
            <w:r w:rsidR="00A80DBD" w:rsidRPr="00D53BE1">
              <w:rPr>
                <w:rFonts w:ascii="Verdana" w:hAnsi="Verdana"/>
                <w:i w:val="0"/>
                <w:iCs w:val="0"/>
              </w:rPr>
              <w:t>dministered by a Healthcare Professional</w:t>
            </w:r>
            <w:bookmarkEnd w:id="17"/>
          </w:p>
        </w:tc>
      </w:tr>
    </w:tbl>
    <w:p w14:paraId="118DA179" w14:textId="77777777" w:rsidR="00A503B7" w:rsidRDefault="00A503B7" w:rsidP="00995BDA">
      <w:pPr>
        <w:spacing w:before="120" w:after="120"/>
        <w:contextualSpacing/>
      </w:pPr>
    </w:p>
    <w:p w14:paraId="012D106C" w14:textId="66415B1F" w:rsidR="00A80DBD" w:rsidRPr="00D65D00" w:rsidRDefault="0019356B" w:rsidP="00995BDA">
      <w:pPr>
        <w:spacing w:before="120" w:after="120"/>
        <w:rPr>
          <w:b/>
          <w:bCs/>
          <w:color w:val="000000"/>
        </w:rPr>
      </w:pPr>
      <w:r>
        <w:t>Medications that</w:t>
      </w:r>
      <w:r w:rsidR="008B7229" w:rsidRPr="000E063B">
        <w:t xml:space="preserve"> must be administered by a Healthcare Professional </w:t>
      </w:r>
      <w:r>
        <w:t>are</w:t>
      </w:r>
      <w:r w:rsidR="008B7229" w:rsidRPr="000E063B">
        <w:t xml:space="preserve"> not dispensed through m</w:t>
      </w:r>
      <w:r w:rsidR="008B7229" w:rsidRPr="00DD4C05">
        <w:rPr>
          <w:color w:val="000000"/>
        </w:rPr>
        <w:t>ail service</w:t>
      </w:r>
      <w:r>
        <w:rPr>
          <w:color w:val="000000"/>
        </w:rPr>
        <w:t xml:space="preserve">. </w:t>
      </w:r>
      <w:r w:rsidRPr="00D65D00">
        <w:rPr>
          <w:b/>
          <w:bCs/>
          <w:color w:val="000000"/>
        </w:rPr>
        <w:t>Examples</w:t>
      </w:r>
      <w:r w:rsidR="0036050B">
        <w:rPr>
          <w:b/>
          <w:bCs/>
          <w:color w:val="000000"/>
        </w:rPr>
        <w:t xml:space="preserve">: </w:t>
      </w:r>
    </w:p>
    <w:p w14:paraId="38DBA78C" w14:textId="77777777" w:rsidR="000E063B" w:rsidRPr="00B06C94" w:rsidRDefault="000E063B" w:rsidP="00995BDA">
      <w:pPr>
        <w:numPr>
          <w:ilvl w:val="0"/>
          <w:numId w:val="15"/>
        </w:numPr>
        <w:tabs>
          <w:tab w:val="clear" w:pos="360"/>
        </w:tabs>
        <w:spacing w:before="120" w:after="120"/>
        <w:ind w:left="720"/>
        <w:rPr>
          <w:b/>
          <w:color w:val="000000"/>
        </w:rPr>
      </w:pPr>
      <w:r w:rsidRPr="00B06C94">
        <w:rPr>
          <w:b/>
          <w:color w:val="000000"/>
        </w:rPr>
        <w:t>ParaGard</w:t>
      </w:r>
    </w:p>
    <w:p w14:paraId="5DB7808E" w14:textId="77777777" w:rsidR="00CB111E" w:rsidRPr="00B06C94" w:rsidRDefault="00CB111E" w:rsidP="00995BDA">
      <w:pPr>
        <w:numPr>
          <w:ilvl w:val="0"/>
          <w:numId w:val="15"/>
        </w:numPr>
        <w:tabs>
          <w:tab w:val="clear" w:pos="360"/>
        </w:tabs>
        <w:spacing w:before="120" w:after="120"/>
        <w:ind w:left="720"/>
        <w:rPr>
          <w:b/>
          <w:color w:val="000000"/>
        </w:rPr>
      </w:pPr>
      <w:r w:rsidRPr="295AE8A2">
        <w:rPr>
          <w:b/>
          <w:bCs/>
          <w:color w:val="000000" w:themeColor="text1"/>
        </w:rPr>
        <w:t>Testopel</w:t>
      </w:r>
    </w:p>
    <w:p w14:paraId="534FBD21" w14:textId="4B39FE2C" w:rsidR="686EB234" w:rsidRDefault="686EB234" w:rsidP="00995BDA">
      <w:pPr>
        <w:numPr>
          <w:ilvl w:val="0"/>
          <w:numId w:val="15"/>
        </w:numPr>
        <w:tabs>
          <w:tab w:val="clear" w:pos="360"/>
        </w:tabs>
        <w:spacing w:before="120" w:after="120"/>
        <w:ind w:left="720"/>
        <w:rPr>
          <w:b/>
          <w:bCs/>
          <w:color w:val="000000" w:themeColor="text1"/>
        </w:rPr>
      </w:pPr>
      <w:r w:rsidRPr="00796F38">
        <w:rPr>
          <w:b/>
          <w:bCs/>
          <w:color w:val="000000" w:themeColor="text1"/>
        </w:rPr>
        <w:t>Invega Trinza</w:t>
      </w:r>
    </w:p>
    <w:p w14:paraId="244B1F25" w14:textId="1B0D0152" w:rsidR="0030568F" w:rsidRPr="0030568F" w:rsidRDefault="0030568F" w:rsidP="0030568F">
      <w:pPr>
        <w:numPr>
          <w:ilvl w:val="0"/>
          <w:numId w:val="15"/>
        </w:numPr>
        <w:tabs>
          <w:tab w:val="clear" w:pos="360"/>
        </w:tabs>
        <w:spacing w:before="120" w:after="120"/>
        <w:ind w:left="720"/>
        <w:rPr>
          <w:b/>
          <w:bCs/>
          <w:color w:val="000000" w:themeColor="text1"/>
        </w:rPr>
      </w:pPr>
      <w:r w:rsidRPr="006E25EE">
        <w:rPr>
          <w:b/>
          <w:bCs/>
          <w:color w:val="000000" w:themeColor="text1"/>
        </w:rPr>
        <w:t>Ycanth 0.7%</w:t>
      </w:r>
      <w:r>
        <w:rPr>
          <w:b/>
          <w:bCs/>
          <w:color w:val="000000" w:themeColor="text1"/>
        </w:rPr>
        <w:t xml:space="preserve"> </w:t>
      </w:r>
      <w:r w:rsidRPr="006E25EE">
        <w:rPr>
          <w:b/>
          <w:bCs/>
          <w:color w:val="000000" w:themeColor="text1"/>
        </w:rPr>
        <w:t>topical solution</w:t>
      </w:r>
    </w:p>
    <w:p w14:paraId="63CBBF3F" w14:textId="77777777" w:rsidR="00E44BA6" w:rsidRDefault="00E44BA6" w:rsidP="00995BDA">
      <w:pPr>
        <w:spacing w:before="120" w:after="120"/>
        <w:jc w:val="center"/>
      </w:pPr>
    </w:p>
    <w:p w14:paraId="1A74B0CD" w14:textId="0FECF6D4" w:rsidR="005C544A" w:rsidRDefault="005C544A" w:rsidP="00995BDA">
      <w:pPr>
        <w:spacing w:before="120" w:after="120"/>
        <w:jc w:val="right"/>
      </w:pPr>
      <w:hyperlink w:anchor="_top" w:history="1">
        <w:r w:rsidRPr="004D314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76400" w:rsidRPr="00E82918" w14:paraId="28C03B6F" w14:textId="77777777" w:rsidTr="009E2550">
        <w:tc>
          <w:tcPr>
            <w:tcW w:w="5000" w:type="pct"/>
            <w:shd w:val="clear" w:color="auto" w:fill="C0C0C0"/>
          </w:tcPr>
          <w:p w14:paraId="09AF64F2" w14:textId="77777777" w:rsidR="00176400" w:rsidRPr="00E82918" w:rsidRDefault="00903B58" w:rsidP="00995BDA">
            <w:pPr>
              <w:pStyle w:val="Heading2"/>
              <w:spacing w:before="120" w:after="120"/>
              <w:rPr>
                <w:rFonts w:ascii="Verdana" w:hAnsi="Verdana"/>
                <w:i w:val="0"/>
                <w:iCs w:val="0"/>
              </w:rPr>
            </w:pPr>
            <w:bookmarkStart w:id="18" w:name="_Resolution_Time"/>
            <w:bookmarkStart w:id="19" w:name="_Vaccines"/>
            <w:bookmarkStart w:id="20" w:name="_Toc195520380"/>
            <w:bookmarkEnd w:id="18"/>
            <w:bookmarkEnd w:id="19"/>
            <w:r w:rsidRPr="00E82918">
              <w:rPr>
                <w:rFonts w:ascii="Verdana" w:hAnsi="Verdana"/>
                <w:i w:val="0"/>
                <w:iCs w:val="0"/>
              </w:rPr>
              <w:t>Vaccines</w:t>
            </w:r>
            <w:bookmarkEnd w:id="20"/>
          </w:p>
        </w:tc>
      </w:tr>
    </w:tbl>
    <w:p w14:paraId="71B4C88B" w14:textId="77777777" w:rsidR="00A503B7" w:rsidRDefault="00A503B7" w:rsidP="00995BDA">
      <w:pPr>
        <w:spacing w:before="120" w:after="120"/>
        <w:contextualSpacing/>
      </w:pPr>
    </w:p>
    <w:p w14:paraId="3F7E77AE" w14:textId="77777777" w:rsidR="00903B58" w:rsidRDefault="00903B58" w:rsidP="00995BDA">
      <w:pPr>
        <w:spacing w:before="120" w:after="120"/>
      </w:pPr>
      <w:r>
        <w:t>Vaccines are not dispensed through mail service due to specific storage and delivery requirements.</w:t>
      </w:r>
    </w:p>
    <w:p w14:paraId="71C2195C" w14:textId="77777777" w:rsidR="002A5CFB" w:rsidRDefault="002A5CFB" w:rsidP="00995BDA">
      <w:pPr>
        <w:spacing w:before="120" w:after="120"/>
        <w:jc w:val="right"/>
      </w:pPr>
    </w:p>
    <w:p w14:paraId="3E53E5BE" w14:textId="6C2CE9C9" w:rsidR="005C544A" w:rsidRDefault="005C544A" w:rsidP="00995BDA">
      <w:pPr>
        <w:spacing w:before="120" w:after="120"/>
        <w:jc w:val="right"/>
      </w:pPr>
      <w:hyperlink w:anchor="_top" w:history="1">
        <w:r w:rsidRPr="004D314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974EE" w:rsidRPr="00E82918" w14:paraId="277C2BC5" w14:textId="77777777" w:rsidTr="00DD67E4">
        <w:tc>
          <w:tcPr>
            <w:tcW w:w="5000" w:type="pct"/>
            <w:shd w:val="clear" w:color="auto" w:fill="C0C0C0"/>
          </w:tcPr>
          <w:p w14:paraId="569183DA" w14:textId="5CF86667" w:rsidR="00F974EE" w:rsidRPr="00E82918" w:rsidRDefault="00F974EE" w:rsidP="00995BDA">
            <w:pPr>
              <w:pStyle w:val="Heading2"/>
              <w:spacing w:before="120" w:after="120"/>
              <w:rPr>
                <w:rFonts w:ascii="Verdana" w:hAnsi="Verdana"/>
                <w:i w:val="0"/>
                <w:iCs w:val="0"/>
                <w:color w:val="000000"/>
              </w:rPr>
            </w:pPr>
            <w:bookmarkStart w:id="21" w:name="_Bubble_or_Blister"/>
            <w:bookmarkStart w:id="22" w:name="_Toc195520381"/>
            <w:bookmarkEnd w:id="21"/>
            <w:r w:rsidRPr="00E82918">
              <w:rPr>
                <w:rFonts w:ascii="Verdana" w:hAnsi="Verdana"/>
                <w:i w:val="0"/>
                <w:iCs w:val="0"/>
                <w:color w:val="000000"/>
              </w:rPr>
              <w:t>Bubble or Blister Packed Medications</w:t>
            </w:r>
            <w:bookmarkEnd w:id="22"/>
          </w:p>
        </w:tc>
      </w:tr>
    </w:tbl>
    <w:p w14:paraId="61A7FBC8" w14:textId="77777777" w:rsidR="00A503B7" w:rsidRDefault="00A503B7" w:rsidP="00995BDA">
      <w:pPr>
        <w:spacing w:before="120" w:after="120"/>
        <w:contextualSpacing/>
        <w:rPr>
          <w:color w:val="000000"/>
        </w:rPr>
      </w:pPr>
    </w:p>
    <w:p w14:paraId="047311FC" w14:textId="77777777" w:rsidR="00CE29D1" w:rsidRDefault="00F974EE" w:rsidP="00995BDA">
      <w:pPr>
        <w:spacing w:before="120" w:after="120"/>
        <w:rPr>
          <w:color w:val="000000"/>
        </w:rPr>
      </w:pPr>
      <w:r w:rsidRPr="00A80DBD">
        <w:rPr>
          <w:color w:val="000000"/>
        </w:rPr>
        <w:t>We are unable to specially prepare bubble or blister packed medications for nursing homes or assisted living facilities</w:t>
      </w:r>
      <w:r w:rsidR="00EA15EC" w:rsidRPr="00A80DBD">
        <w:rPr>
          <w:color w:val="000000"/>
        </w:rPr>
        <w:t xml:space="preserve">. </w:t>
      </w:r>
    </w:p>
    <w:p w14:paraId="4D859A5B" w14:textId="3B9F60E3" w:rsidR="00F974EE" w:rsidRPr="00A80DBD" w:rsidRDefault="00CE29D1" w:rsidP="00995BDA">
      <w:pPr>
        <w:spacing w:before="120" w:after="120"/>
        <w:rPr>
          <w:color w:val="000000"/>
        </w:rPr>
      </w:pPr>
      <w:r w:rsidRPr="00A503B7">
        <w:rPr>
          <w:b/>
          <w:color w:val="000000"/>
        </w:rPr>
        <w:t>Exception</w:t>
      </w:r>
      <w:r w:rsidR="00D65D00">
        <w:rPr>
          <w:b/>
          <w:color w:val="000000"/>
        </w:rPr>
        <w:t xml:space="preserve">: </w:t>
      </w:r>
      <w:r>
        <w:rPr>
          <w:color w:val="000000"/>
        </w:rPr>
        <w:t>GEHA does allow blister packaging, See CIF for details</w:t>
      </w:r>
      <w:r w:rsidR="00A503B7">
        <w:rPr>
          <w:color w:val="000000"/>
        </w:rPr>
        <w:t>.</w:t>
      </w:r>
    </w:p>
    <w:p w14:paraId="197F7C8A" w14:textId="77777777" w:rsidR="002A5CFB" w:rsidRDefault="002A5CFB" w:rsidP="00995BDA">
      <w:pPr>
        <w:spacing w:before="120" w:after="120"/>
        <w:jc w:val="right"/>
      </w:pPr>
    </w:p>
    <w:p w14:paraId="4AD967B0" w14:textId="7573C7BC" w:rsidR="005C544A" w:rsidRDefault="005C544A" w:rsidP="00995BDA">
      <w:pPr>
        <w:spacing w:before="120" w:after="120"/>
        <w:jc w:val="right"/>
      </w:pPr>
      <w:hyperlink w:anchor="_top" w:history="1">
        <w:r w:rsidRPr="004D314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528E9" w:rsidRPr="00E82918" w14:paraId="4D157FA1" w14:textId="77777777" w:rsidTr="00DD67E4">
        <w:tc>
          <w:tcPr>
            <w:tcW w:w="5000" w:type="pct"/>
            <w:shd w:val="clear" w:color="auto" w:fill="C0C0C0"/>
          </w:tcPr>
          <w:p w14:paraId="6C211AFE" w14:textId="24C2A28E" w:rsidR="001528E9" w:rsidRPr="00E82918" w:rsidRDefault="001528E9" w:rsidP="00995BDA">
            <w:pPr>
              <w:pStyle w:val="Heading2"/>
              <w:spacing w:before="120" w:after="120"/>
              <w:rPr>
                <w:rFonts w:ascii="Verdana" w:hAnsi="Verdana"/>
                <w:i w:val="0"/>
                <w:iCs w:val="0"/>
              </w:rPr>
            </w:pPr>
            <w:bookmarkStart w:id="23" w:name="_Toc195520382"/>
            <w:bookmarkStart w:id="24" w:name="OLE_LINK10"/>
            <w:bookmarkStart w:id="25" w:name="OLE_LINK11"/>
            <w:r w:rsidRPr="00E82918">
              <w:rPr>
                <w:rFonts w:ascii="Verdana" w:hAnsi="Verdana"/>
                <w:i w:val="0"/>
                <w:iCs w:val="0"/>
              </w:rPr>
              <w:t>Chemotherapy Medication</w:t>
            </w:r>
            <w:r>
              <w:rPr>
                <w:rFonts w:ascii="Verdana" w:hAnsi="Verdana"/>
                <w:i w:val="0"/>
                <w:iCs w:val="0"/>
              </w:rPr>
              <w:t xml:space="preserve"> – Gleostine</w:t>
            </w:r>
            <w:bookmarkEnd w:id="23"/>
            <w:bookmarkEnd w:id="24"/>
            <w:bookmarkEnd w:id="25"/>
          </w:p>
        </w:tc>
      </w:tr>
    </w:tbl>
    <w:p w14:paraId="4CCE18FB" w14:textId="77777777" w:rsidR="001528E9" w:rsidRPr="00BB10F7" w:rsidRDefault="001528E9" w:rsidP="00995BDA">
      <w:pPr>
        <w:spacing w:before="120" w:after="120"/>
        <w:contextualSpacing/>
        <w:jc w:val="right"/>
      </w:pPr>
    </w:p>
    <w:p w14:paraId="59089A2B" w14:textId="3245384D" w:rsidR="001528E9" w:rsidRPr="00BB10F7" w:rsidRDefault="001528E9" w:rsidP="00995BDA">
      <w:pPr>
        <w:numPr>
          <w:ilvl w:val="0"/>
          <w:numId w:val="21"/>
        </w:numPr>
        <w:spacing w:before="120" w:after="120"/>
      </w:pPr>
      <w:r w:rsidRPr="00BB10F7">
        <w:t xml:space="preserve">The drug Lomustine is </w:t>
      </w:r>
      <w:r w:rsidR="00064074" w:rsidRPr="00BB10F7">
        <w:t>an old</w:t>
      </w:r>
      <w:r w:rsidRPr="00BB10F7">
        <w:t xml:space="preserve"> chemotherapy drug </w:t>
      </w:r>
      <w:r w:rsidR="00897AC2" w:rsidRPr="00BB10F7">
        <w:t xml:space="preserve">that was </w:t>
      </w:r>
      <w:r w:rsidRPr="00BB10F7">
        <w:t>distributed by mail.</w:t>
      </w:r>
      <w:r w:rsidR="00BB10F7">
        <w:t xml:space="preserve"> </w:t>
      </w:r>
      <w:r w:rsidR="00897AC2" w:rsidRPr="00BB10F7">
        <w:t>The b</w:t>
      </w:r>
      <w:r w:rsidRPr="00BB10F7">
        <w:t>rand CeeNu and the generic Lomustine are off the market (</w:t>
      </w:r>
      <w:r w:rsidR="00BB10F7">
        <w:t>n</w:t>
      </w:r>
      <w:r w:rsidRPr="00BB10F7">
        <w:t>o longer available)</w:t>
      </w:r>
      <w:r w:rsidR="00DD67E4">
        <w:t>,</w:t>
      </w:r>
      <w:r w:rsidR="00897AC2" w:rsidRPr="00BB10F7">
        <w:t xml:space="preserve"> and </w:t>
      </w:r>
      <w:r w:rsidRPr="00BB10F7">
        <w:t xml:space="preserve">NextSource Biotechnology has created a new </w:t>
      </w:r>
      <w:r w:rsidR="00747E71" w:rsidRPr="00BB10F7">
        <w:t xml:space="preserve">brand </w:t>
      </w:r>
      <w:r w:rsidRPr="00BB10F7">
        <w:t>version</w:t>
      </w:r>
      <w:r w:rsidR="00747E71" w:rsidRPr="00BB10F7">
        <w:t xml:space="preserve"> of the drug</w:t>
      </w:r>
      <w:r w:rsidRPr="00BB10F7">
        <w:t xml:space="preserve"> called Gleostine</w:t>
      </w:r>
      <w:r w:rsidR="00DD67E4">
        <w:t>.</w:t>
      </w:r>
    </w:p>
    <w:p w14:paraId="767640DF" w14:textId="248DBAB1" w:rsidR="001528E9" w:rsidRPr="00BB10F7" w:rsidRDefault="00897AC2" w:rsidP="00995BDA">
      <w:pPr>
        <w:numPr>
          <w:ilvl w:val="0"/>
          <w:numId w:val="21"/>
        </w:numPr>
        <w:spacing w:before="120" w:after="120"/>
      </w:pPr>
      <w:r w:rsidRPr="00BB10F7">
        <w:t xml:space="preserve">For </w:t>
      </w:r>
      <w:r w:rsidR="009E2550" w:rsidRPr="00BB10F7">
        <w:t>some clients</w:t>
      </w:r>
      <w:r w:rsidR="00747E71" w:rsidRPr="00BB10F7">
        <w:t>,</w:t>
      </w:r>
      <w:r w:rsidRPr="00BB10F7">
        <w:t xml:space="preserve"> t</w:t>
      </w:r>
      <w:r w:rsidR="001528E9" w:rsidRPr="00BB10F7">
        <w:t>his is a Tier 2 drug.</w:t>
      </w:r>
      <w:r w:rsidR="00747E71" w:rsidRPr="00BB10F7">
        <w:t xml:space="preserve"> </w:t>
      </w:r>
      <w:r w:rsidR="009E2550" w:rsidRPr="00BB10F7">
        <w:t>Refer to CIF or</w:t>
      </w:r>
      <w:r w:rsidR="00747E71" w:rsidRPr="00BB10F7">
        <w:t xml:space="preserve"> run test claim to verify coverage.</w:t>
      </w:r>
    </w:p>
    <w:p w14:paraId="6DB89C7D" w14:textId="6C3FCE2C" w:rsidR="003A7577" w:rsidRPr="00BB10F7" w:rsidRDefault="001528E9" w:rsidP="00995BDA">
      <w:pPr>
        <w:numPr>
          <w:ilvl w:val="0"/>
          <w:numId w:val="21"/>
        </w:numPr>
        <w:spacing w:before="120" w:after="120"/>
      </w:pPr>
      <w:r w:rsidRPr="00BB10F7">
        <w:t xml:space="preserve">Gleostine continues to process as a retail claim through </w:t>
      </w:r>
      <w:r w:rsidR="009E2550" w:rsidRPr="00BB10F7">
        <w:t>PBM</w:t>
      </w:r>
      <w:r w:rsidRPr="00BB10F7">
        <w:t xml:space="preserve"> Specialty or any other retail pharmacy and is NOT distributed by mail order.</w:t>
      </w:r>
    </w:p>
    <w:p w14:paraId="7D920620" w14:textId="598A809D" w:rsidR="00BB10F7" w:rsidRPr="00BD1CFB" w:rsidRDefault="008E11CD" w:rsidP="00995BDA">
      <w:pPr>
        <w:pStyle w:val="ListParagraph"/>
        <w:numPr>
          <w:ilvl w:val="0"/>
          <w:numId w:val="21"/>
        </w:numPr>
        <w:spacing w:before="120" w:after="120"/>
        <w:rPr>
          <w:rFonts w:cs="Segoe UI"/>
        </w:rPr>
      </w:pPr>
      <w:bookmarkStart w:id="26" w:name="OLE_LINK6"/>
      <w:r>
        <w:rPr>
          <w:rFonts w:cs="Segoe UI"/>
        </w:rPr>
        <w:t xml:space="preserve">Run a </w:t>
      </w:r>
      <w:r w:rsidR="00DF10EA" w:rsidRPr="00CA425C">
        <w:t xml:space="preserve">Test Claim </w:t>
      </w:r>
      <w:r>
        <w:rPr>
          <w:rFonts w:cs="Segoe UI"/>
        </w:rPr>
        <w:t xml:space="preserve"> to verify which specialty pharmacy can process medication. </w:t>
      </w:r>
      <w:r w:rsidR="003A7577" w:rsidRPr="00BB10F7">
        <w:rPr>
          <w:rFonts w:eastAsia="Times New Roman" w:cs="Segoe UI"/>
        </w:rPr>
        <w:t>Retail claims for many plans may reject R6 (specialty lock)</w:t>
      </w:r>
      <w:r>
        <w:rPr>
          <w:rFonts w:eastAsia="Times New Roman" w:cs="Segoe UI"/>
        </w:rPr>
        <w:t xml:space="preserve">. </w:t>
      </w:r>
    </w:p>
    <w:p w14:paraId="6601F2DB" w14:textId="2C944F55" w:rsidR="00BB10F7" w:rsidRPr="00BB10F7" w:rsidRDefault="00C704E4" w:rsidP="00995BDA">
      <w:pPr>
        <w:spacing w:before="120" w:after="120"/>
        <w:ind w:left="720"/>
        <w:rPr>
          <w:rFonts w:cs="Segoe UI"/>
        </w:rPr>
      </w:pPr>
      <w:r>
        <w:rPr>
          <w:rFonts w:cs="Segoe UI"/>
          <w:noProof/>
        </w:rPr>
        <w:drawing>
          <wp:inline distT="0" distB="0" distL="0" distR="0" wp14:anchorId="574B6A93" wp14:editId="2DF06942">
            <wp:extent cx="233680" cy="21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5D5933">
        <w:rPr>
          <w:rFonts w:cs="Segoe UI"/>
        </w:rPr>
        <w:t xml:space="preserve"> </w:t>
      </w:r>
      <w:r w:rsidR="00DD67E4">
        <w:rPr>
          <w:rFonts w:cs="Segoe UI"/>
          <w:b/>
          <w:bCs/>
        </w:rPr>
        <w:t>D</w:t>
      </w:r>
      <w:r w:rsidR="00BB10F7" w:rsidRPr="005D5933">
        <w:rPr>
          <w:rFonts w:cs="Segoe UI"/>
          <w:b/>
          <w:bCs/>
        </w:rPr>
        <w:t>o not</w:t>
      </w:r>
      <w:r w:rsidR="00BB10F7" w:rsidRPr="00BB10F7">
        <w:rPr>
          <w:rFonts w:cs="Segoe UI"/>
        </w:rPr>
        <w:t xml:space="preserve"> advise member that they can get medication at retail pharmacies without verifying if pharmacy can dispense it</w:t>
      </w:r>
      <w:r w:rsidR="005D5933">
        <w:rPr>
          <w:rFonts w:cs="Segoe UI"/>
        </w:rPr>
        <w:t>. M</w:t>
      </w:r>
      <w:r w:rsidR="00BB10F7" w:rsidRPr="00BB10F7">
        <w:rPr>
          <w:rFonts w:cs="Segoe UI"/>
        </w:rPr>
        <w:t xml:space="preserve">any retail pharmacies do not dispense </w:t>
      </w:r>
      <w:r w:rsidR="005D5933">
        <w:rPr>
          <w:rFonts w:cs="Segoe UI"/>
        </w:rPr>
        <w:t xml:space="preserve">the </w:t>
      </w:r>
      <w:r w:rsidR="00BB10F7" w:rsidRPr="00BB10F7">
        <w:rPr>
          <w:rFonts w:cs="Segoe UI"/>
        </w:rPr>
        <w:t>medication</w:t>
      </w:r>
      <w:r w:rsidR="005D5933">
        <w:rPr>
          <w:rFonts w:cs="Segoe UI"/>
        </w:rPr>
        <w:t xml:space="preserve"> </w:t>
      </w:r>
      <w:r w:rsidR="00BB10F7" w:rsidRPr="00BB10F7">
        <w:rPr>
          <w:rFonts w:cs="Segoe UI"/>
        </w:rPr>
        <w:t>even if the plan covers it</w:t>
      </w:r>
      <w:r w:rsidR="00064074" w:rsidRPr="00BB10F7">
        <w:rPr>
          <w:rFonts w:cs="Segoe UI"/>
        </w:rPr>
        <w:t xml:space="preserve">. </w:t>
      </w:r>
    </w:p>
    <w:bookmarkEnd w:id="26"/>
    <w:p w14:paraId="73CEB7DD" w14:textId="77777777" w:rsidR="002A5CFB" w:rsidRPr="00BB10F7" w:rsidRDefault="002A5CFB" w:rsidP="00995BDA">
      <w:pPr>
        <w:spacing w:before="120" w:after="120"/>
        <w:ind w:left="720"/>
        <w:jc w:val="right"/>
      </w:pPr>
    </w:p>
    <w:p w14:paraId="5C70803C" w14:textId="0FD52987" w:rsidR="005C544A" w:rsidRPr="00BB10F7" w:rsidRDefault="005C544A" w:rsidP="00995BDA">
      <w:pPr>
        <w:spacing w:before="120" w:after="120"/>
        <w:jc w:val="right"/>
      </w:pPr>
      <w:hyperlink w:anchor="_top" w:history="1">
        <w:r w:rsidRPr="004D314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03B58" w:rsidRPr="00E82918" w14:paraId="7F68227D" w14:textId="77777777" w:rsidTr="00DD67E4">
        <w:tc>
          <w:tcPr>
            <w:tcW w:w="5000" w:type="pct"/>
            <w:shd w:val="clear" w:color="auto" w:fill="C0C0C0"/>
          </w:tcPr>
          <w:p w14:paraId="5625B39B" w14:textId="77777777" w:rsidR="00903B58" w:rsidRPr="00E82918" w:rsidRDefault="00903B58" w:rsidP="00995BDA">
            <w:pPr>
              <w:pStyle w:val="Heading2"/>
              <w:spacing w:before="120" w:after="120"/>
              <w:rPr>
                <w:rFonts w:ascii="Verdana" w:hAnsi="Verdana"/>
                <w:i w:val="0"/>
                <w:iCs w:val="0"/>
              </w:rPr>
            </w:pPr>
            <w:bookmarkStart w:id="27" w:name="_Injectable_Chemotherapy_Medications"/>
            <w:bookmarkStart w:id="28" w:name="_Toc195520383"/>
            <w:bookmarkStart w:id="29" w:name="OLE_LINK1"/>
            <w:bookmarkStart w:id="30" w:name="OLE_LINK2"/>
            <w:bookmarkEnd w:id="27"/>
            <w:r w:rsidRPr="00E82918">
              <w:rPr>
                <w:rFonts w:ascii="Verdana" w:hAnsi="Verdana"/>
                <w:i w:val="0"/>
                <w:iCs w:val="0"/>
              </w:rPr>
              <w:t xml:space="preserve">Injectable Chemotherapy </w:t>
            </w:r>
            <w:r w:rsidR="008E4A90" w:rsidRPr="00E82918">
              <w:rPr>
                <w:rFonts w:ascii="Verdana" w:hAnsi="Verdana"/>
                <w:i w:val="0"/>
                <w:iCs w:val="0"/>
              </w:rPr>
              <w:t>Medications</w:t>
            </w:r>
            <w:bookmarkEnd w:id="28"/>
          </w:p>
        </w:tc>
      </w:tr>
      <w:bookmarkEnd w:id="29"/>
      <w:bookmarkEnd w:id="30"/>
    </w:tbl>
    <w:p w14:paraId="590005CD" w14:textId="77777777" w:rsidR="00A503B7" w:rsidRDefault="00A503B7" w:rsidP="00995BDA">
      <w:pPr>
        <w:spacing w:before="120" w:after="120"/>
        <w:contextualSpacing/>
      </w:pPr>
    </w:p>
    <w:p w14:paraId="492DC1E8" w14:textId="77777777" w:rsidR="00EB5294" w:rsidRDefault="002D232E" w:rsidP="00995BDA">
      <w:pPr>
        <w:spacing w:before="120" w:after="120"/>
      </w:pPr>
      <w:r>
        <w:t>I</w:t>
      </w:r>
      <w:r w:rsidR="008E4A90">
        <w:t>njectable chemotherapy medications are not dispensed through mail service</w:t>
      </w:r>
      <w:r w:rsidR="0038707E">
        <w:t xml:space="preserve"> (although some may be available at Specialty)</w:t>
      </w:r>
      <w:r w:rsidR="00064074">
        <w:t xml:space="preserve">. </w:t>
      </w:r>
    </w:p>
    <w:p w14:paraId="70EB74FE" w14:textId="2415FE87" w:rsidR="008E4A90" w:rsidRDefault="002D232E" w:rsidP="00995BDA">
      <w:pPr>
        <w:spacing w:before="120" w:after="120"/>
      </w:pPr>
      <w:r w:rsidRPr="00D65D00">
        <w:rPr>
          <w:b/>
          <w:bCs/>
        </w:rPr>
        <w:t>Examples</w:t>
      </w:r>
      <w:r w:rsidR="0036050B">
        <w:rPr>
          <w:b/>
          <w:bCs/>
        </w:rPr>
        <w:t xml:space="preserve">: </w:t>
      </w:r>
    </w:p>
    <w:p w14:paraId="13F42737" w14:textId="77777777" w:rsidR="008E4A90" w:rsidRDefault="008E4A90" w:rsidP="00995BDA">
      <w:pPr>
        <w:spacing w:before="120"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0"/>
        <w:gridCol w:w="3282"/>
        <w:gridCol w:w="282"/>
        <w:gridCol w:w="2715"/>
        <w:gridCol w:w="4071"/>
      </w:tblGrid>
      <w:tr w:rsidR="00917823" w:rsidRPr="00E82918" w14:paraId="7C24F2A1" w14:textId="77777777" w:rsidTr="00995BDA">
        <w:trPr>
          <w:jc w:val="center"/>
        </w:trPr>
        <w:tc>
          <w:tcPr>
            <w:tcW w:w="2880" w:type="dxa"/>
            <w:shd w:val="clear" w:color="auto" w:fill="E6E6E6"/>
          </w:tcPr>
          <w:p w14:paraId="18913509" w14:textId="77777777" w:rsidR="00917823" w:rsidRPr="00E82918" w:rsidRDefault="00917823" w:rsidP="00995BDA">
            <w:pPr>
              <w:spacing w:before="120" w:after="120"/>
              <w:jc w:val="center"/>
              <w:rPr>
                <w:rFonts w:cs="Arial"/>
                <w:b/>
              </w:rPr>
            </w:pPr>
            <w:r w:rsidRPr="00E82918">
              <w:rPr>
                <w:rFonts w:cs="Arial"/>
                <w:b/>
              </w:rPr>
              <w:t>BRAND NAME</w:t>
            </w:r>
          </w:p>
        </w:tc>
        <w:tc>
          <w:tcPr>
            <w:tcW w:w="3557" w:type="dxa"/>
            <w:shd w:val="clear" w:color="auto" w:fill="E6E6E6"/>
          </w:tcPr>
          <w:p w14:paraId="15AC5BC3" w14:textId="77777777" w:rsidR="00917823" w:rsidRPr="00E82918" w:rsidRDefault="00917823" w:rsidP="00995BDA">
            <w:pPr>
              <w:spacing w:before="120" w:after="120"/>
              <w:jc w:val="center"/>
              <w:rPr>
                <w:rFonts w:cs="Arial"/>
                <w:b/>
              </w:rPr>
            </w:pPr>
            <w:r w:rsidRPr="00E82918">
              <w:rPr>
                <w:rFonts w:cs="Arial"/>
                <w:b/>
              </w:rPr>
              <w:t>GENERIC NAME</w:t>
            </w:r>
          </w:p>
        </w:tc>
        <w:tc>
          <w:tcPr>
            <w:tcW w:w="301" w:type="dxa"/>
            <w:vMerge w:val="restart"/>
            <w:tcBorders>
              <w:top w:val="nil"/>
            </w:tcBorders>
          </w:tcPr>
          <w:p w14:paraId="1048F1E1" w14:textId="77777777" w:rsidR="00917823" w:rsidRPr="00E82918" w:rsidRDefault="00917823" w:rsidP="00995BDA">
            <w:pPr>
              <w:spacing w:before="120" w:after="120"/>
              <w:jc w:val="center"/>
            </w:pPr>
          </w:p>
        </w:tc>
        <w:tc>
          <w:tcPr>
            <w:tcW w:w="3008" w:type="dxa"/>
            <w:shd w:val="clear" w:color="auto" w:fill="E6E6E6"/>
          </w:tcPr>
          <w:p w14:paraId="5973F464" w14:textId="77777777" w:rsidR="00917823" w:rsidRPr="00E82918" w:rsidRDefault="00917823" w:rsidP="00995BDA">
            <w:pPr>
              <w:spacing w:before="120" w:after="120"/>
              <w:jc w:val="center"/>
              <w:rPr>
                <w:rFonts w:cs="Arial"/>
                <w:b/>
              </w:rPr>
            </w:pPr>
            <w:r w:rsidRPr="00E82918">
              <w:rPr>
                <w:rFonts w:cs="Arial"/>
                <w:b/>
              </w:rPr>
              <w:t>BRAND NAME</w:t>
            </w:r>
          </w:p>
        </w:tc>
        <w:tc>
          <w:tcPr>
            <w:tcW w:w="4410" w:type="dxa"/>
            <w:shd w:val="clear" w:color="auto" w:fill="E6E6E6"/>
          </w:tcPr>
          <w:p w14:paraId="50738E3F" w14:textId="77777777" w:rsidR="00917823" w:rsidRPr="00E82918" w:rsidRDefault="00917823" w:rsidP="00995BDA">
            <w:pPr>
              <w:spacing w:before="120" w:after="120"/>
              <w:jc w:val="center"/>
              <w:rPr>
                <w:rFonts w:cs="Arial"/>
                <w:b/>
              </w:rPr>
            </w:pPr>
            <w:r w:rsidRPr="00E82918">
              <w:rPr>
                <w:rFonts w:cs="Arial"/>
                <w:b/>
              </w:rPr>
              <w:t>GENERIC NAME</w:t>
            </w:r>
          </w:p>
        </w:tc>
      </w:tr>
      <w:tr w:rsidR="00917823" w:rsidRPr="00E82918" w14:paraId="29A656B2" w14:textId="77777777" w:rsidTr="00995BDA">
        <w:trPr>
          <w:jc w:val="center"/>
        </w:trPr>
        <w:tc>
          <w:tcPr>
            <w:tcW w:w="2880" w:type="dxa"/>
          </w:tcPr>
          <w:p w14:paraId="307D1256" w14:textId="77777777" w:rsidR="00917823" w:rsidRPr="00B06C94" w:rsidRDefault="00917823" w:rsidP="00995BDA">
            <w:pPr>
              <w:spacing w:before="120" w:after="120"/>
              <w:rPr>
                <w:rFonts w:cs="Arial"/>
                <w:b/>
              </w:rPr>
            </w:pPr>
            <w:r w:rsidRPr="00B06C94">
              <w:rPr>
                <w:rFonts w:cs="Arial"/>
                <w:b/>
              </w:rPr>
              <w:t>Abraxane</w:t>
            </w:r>
          </w:p>
        </w:tc>
        <w:tc>
          <w:tcPr>
            <w:tcW w:w="3557" w:type="dxa"/>
          </w:tcPr>
          <w:p w14:paraId="49352CDB" w14:textId="77777777" w:rsidR="00917823" w:rsidRPr="00E82918" w:rsidRDefault="00917823" w:rsidP="00995BDA">
            <w:pPr>
              <w:spacing w:before="120" w:after="120"/>
              <w:rPr>
                <w:rFonts w:cs="Arial"/>
              </w:rPr>
            </w:pPr>
            <w:r w:rsidRPr="00E82918">
              <w:rPr>
                <w:rFonts w:cs="Arial"/>
              </w:rPr>
              <w:t>paclitaxel, protein-bound</w:t>
            </w:r>
          </w:p>
        </w:tc>
        <w:tc>
          <w:tcPr>
            <w:tcW w:w="301" w:type="dxa"/>
            <w:vMerge/>
          </w:tcPr>
          <w:p w14:paraId="1806AF91" w14:textId="77777777" w:rsidR="00917823" w:rsidRPr="00E82918" w:rsidRDefault="00917823" w:rsidP="00995BDA">
            <w:pPr>
              <w:spacing w:before="120" w:after="120"/>
            </w:pPr>
          </w:p>
        </w:tc>
        <w:tc>
          <w:tcPr>
            <w:tcW w:w="3008" w:type="dxa"/>
          </w:tcPr>
          <w:p w14:paraId="538A17A1" w14:textId="77777777" w:rsidR="00917823" w:rsidRPr="00B06C94" w:rsidRDefault="00917823" w:rsidP="00995BDA">
            <w:pPr>
              <w:spacing w:before="120" w:after="120"/>
              <w:rPr>
                <w:rFonts w:cs="Arial"/>
                <w:b/>
              </w:rPr>
            </w:pPr>
            <w:r w:rsidRPr="00B06C94">
              <w:rPr>
                <w:rFonts w:cs="Arial"/>
                <w:b/>
              </w:rPr>
              <w:t>Kepivance</w:t>
            </w:r>
          </w:p>
        </w:tc>
        <w:tc>
          <w:tcPr>
            <w:tcW w:w="4410" w:type="dxa"/>
          </w:tcPr>
          <w:p w14:paraId="73B9600A" w14:textId="77777777" w:rsidR="00917823" w:rsidRPr="00E82918" w:rsidRDefault="00917823" w:rsidP="00995BDA">
            <w:pPr>
              <w:spacing w:before="120" w:after="120"/>
              <w:rPr>
                <w:rFonts w:cs="Arial"/>
              </w:rPr>
            </w:pPr>
            <w:r w:rsidRPr="00E82918">
              <w:rPr>
                <w:rFonts w:cs="Arial"/>
              </w:rPr>
              <w:t>palifermin</w:t>
            </w:r>
          </w:p>
        </w:tc>
      </w:tr>
      <w:tr w:rsidR="00917823" w:rsidRPr="00E82918" w14:paraId="4BE7751A" w14:textId="77777777" w:rsidTr="00995BDA">
        <w:trPr>
          <w:jc w:val="center"/>
        </w:trPr>
        <w:tc>
          <w:tcPr>
            <w:tcW w:w="2880" w:type="dxa"/>
          </w:tcPr>
          <w:p w14:paraId="6D58B644" w14:textId="77777777" w:rsidR="00917823" w:rsidRPr="00B06C94" w:rsidRDefault="00917823" w:rsidP="00995BDA">
            <w:pPr>
              <w:spacing w:before="120" w:after="120"/>
              <w:rPr>
                <w:rFonts w:cs="Arial"/>
                <w:b/>
              </w:rPr>
            </w:pPr>
            <w:r w:rsidRPr="00B06C94">
              <w:rPr>
                <w:rFonts w:cs="Arial"/>
                <w:b/>
              </w:rPr>
              <w:t>Adriamycin</w:t>
            </w:r>
          </w:p>
        </w:tc>
        <w:tc>
          <w:tcPr>
            <w:tcW w:w="3557" w:type="dxa"/>
          </w:tcPr>
          <w:p w14:paraId="7F55331A" w14:textId="77777777" w:rsidR="00917823" w:rsidRPr="00E82918" w:rsidRDefault="00917823" w:rsidP="00995BDA">
            <w:pPr>
              <w:spacing w:before="120" w:after="120"/>
              <w:rPr>
                <w:rFonts w:cs="Arial"/>
              </w:rPr>
            </w:pPr>
            <w:r w:rsidRPr="00E82918">
              <w:rPr>
                <w:rFonts w:cs="Arial"/>
              </w:rPr>
              <w:t>doxorubicin</w:t>
            </w:r>
          </w:p>
        </w:tc>
        <w:tc>
          <w:tcPr>
            <w:tcW w:w="301" w:type="dxa"/>
            <w:vMerge/>
          </w:tcPr>
          <w:p w14:paraId="02967BF0" w14:textId="77777777" w:rsidR="00917823" w:rsidRPr="00E82918" w:rsidRDefault="00917823" w:rsidP="00995BDA">
            <w:pPr>
              <w:spacing w:before="120" w:after="120"/>
            </w:pPr>
          </w:p>
        </w:tc>
        <w:tc>
          <w:tcPr>
            <w:tcW w:w="3008" w:type="dxa"/>
          </w:tcPr>
          <w:p w14:paraId="621D53AB" w14:textId="77777777" w:rsidR="00917823" w:rsidRPr="00B06C94" w:rsidRDefault="00917823" w:rsidP="00995BDA">
            <w:pPr>
              <w:spacing w:before="120" w:after="120"/>
              <w:rPr>
                <w:rFonts w:cs="Arial"/>
                <w:b/>
              </w:rPr>
            </w:pPr>
            <w:r w:rsidRPr="00B06C94">
              <w:rPr>
                <w:rFonts w:cs="Arial"/>
                <w:b/>
              </w:rPr>
              <w:t>Leustatin</w:t>
            </w:r>
          </w:p>
        </w:tc>
        <w:tc>
          <w:tcPr>
            <w:tcW w:w="4410" w:type="dxa"/>
          </w:tcPr>
          <w:p w14:paraId="1A1FAAC8" w14:textId="77777777" w:rsidR="00917823" w:rsidRPr="00E82918" w:rsidRDefault="00917823" w:rsidP="00995BDA">
            <w:pPr>
              <w:spacing w:before="120" w:after="120"/>
              <w:rPr>
                <w:rFonts w:cs="Arial"/>
              </w:rPr>
            </w:pPr>
            <w:r w:rsidRPr="00E82918">
              <w:rPr>
                <w:rFonts w:cs="Arial"/>
              </w:rPr>
              <w:t>cladribine</w:t>
            </w:r>
          </w:p>
        </w:tc>
      </w:tr>
      <w:tr w:rsidR="00917823" w:rsidRPr="00E82918" w14:paraId="251C37EF" w14:textId="77777777" w:rsidTr="00995BDA">
        <w:trPr>
          <w:jc w:val="center"/>
        </w:trPr>
        <w:tc>
          <w:tcPr>
            <w:tcW w:w="2880" w:type="dxa"/>
          </w:tcPr>
          <w:p w14:paraId="09843400" w14:textId="77777777" w:rsidR="00917823" w:rsidRPr="00B06C94" w:rsidRDefault="00917823" w:rsidP="00995BDA">
            <w:pPr>
              <w:spacing w:before="120" w:after="120"/>
              <w:rPr>
                <w:rFonts w:cs="Arial"/>
                <w:b/>
              </w:rPr>
            </w:pPr>
            <w:r w:rsidRPr="00B06C94">
              <w:rPr>
                <w:rFonts w:cs="Arial"/>
                <w:b/>
              </w:rPr>
              <w:t>Adrucil</w:t>
            </w:r>
          </w:p>
        </w:tc>
        <w:tc>
          <w:tcPr>
            <w:tcW w:w="3557" w:type="dxa"/>
          </w:tcPr>
          <w:p w14:paraId="2FCB9767" w14:textId="77777777" w:rsidR="00917823" w:rsidRPr="00E82918" w:rsidRDefault="00917823" w:rsidP="00995BDA">
            <w:pPr>
              <w:spacing w:before="120" w:after="120"/>
              <w:rPr>
                <w:rFonts w:cs="Arial"/>
              </w:rPr>
            </w:pPr>
            <w:r w:rsidRPr="00E82918">
              <w:rPr>
                <w:rFonts w:cs="Arial"/>
              </w:rPr>
              <w:t>fluorouracil</w:t>
            </w:r>
          </w:p>
        </w:tc>
        <w:tc>
          <w:tcPr>
            <w:tcW w:w="301" w:type="dxa"/>
            <w:vMerge/>
          </w:tcPr>
          <w:p w14:paraId="307C151F" w14:textId="77777777" w:rsidR="00917823" w:rsidRPr="00E82918" w:rsidRDefault="00917823" w:rsidP="00995BDA">
            <w:pPr>
              <w:spacing w:before="120" w:after="120"/>
            </w:pPr>
          </w:p>
        </w:tc>
        <w:tc>
          <w:tcPr>
            <w:tcW w:w="3008" w:type="dxa"/>
          </w:tcPr>
          <w:p w14:paraId="234323C6" w14:textId="77777777" w:rsidR="00917823" w:rsidRPr="00B06C94" w:rsidRDefault="00917823" w:rsidP="00995BDA">
            <w:pPr>
              <w:spacing w:before="120" w:after="120"/>
              <w:rPr>
                <w:rFonts w:cs="Arial"/>
                <w:b/>
              </w:rPr>
            </w:pPr>
            <w:r w:rsidRPr="00B06C94">
              <w:rPr>
                <w:rFonts w:cs="Arial"/>
                <w:b/>
              </w:rPr>
              <w:t>Mesnex</w:t>
            </w:r>
          </w:p>
        </w:tc>
        <w:tc>
          <w:tcPr>
            <w:tcW w:w="4410" w:type="dxa"/>
          </w:tcPr>
          <w:p w14:paraId="61C030C7" w14:textId="77777777" w:rsidR="00917823" w:rsidRPr="00E82918" w:rsidRDefault="00917823" w:rsidP="00995BDA">
            <w:pPr>
              <w:spacing w:before="120" w:after="120"/>
              <w:rPr>
                <w:rFonts w:cs="Arial"/>
              </w:rPr>
            </w:pPr>
            <w:r w:rsidRPr="00E82918">
              <w:rPr>
                <w:rFonts w:cs="Arial"/>
              </w:rPr>
              <w:t>mesna</w:t>
            </w:r>
          </w:p>
        </w:tc>
      </w:tr>
      <w:tr w:rsidR="00917823" w:rsidRPr="00E82918" w14:paraId="3729E0DF" w14:textId="77777777" w:rsidTr="00995BDA">
        <w:trPr>
          <w:jc w:val="center"/>
        </w:trPr>
        <w:tc>
          <w:tcPr>
            <w:tcW w:w="2880" w:type="dxa"/>
          </w:tcPr>
          <w:p w14:paraId="469A860B" w14:textId="77777777" w:rsidR="00917823" w:rsidRPr="00B06C94" w:rsidRDefault="00917823" w:rsidP="00995BDA">
            <w:pPr>
              <w:spacing w:before="120" w:after="120"/>
              <w:rPr>
                <w:rFonts w:cs="Arial"/>
                <w:b/>
              </w:rPr>
            </w:pPr>
            <w:r w:rsidRPr="00B06C94">
              <w:rPr>
                <w:rFonts w:cs="Arial"/>
                <w:b/>
              </w:rPr>
              <w:t>Alimta</w:t>
            </w:r>
          </w:p>
        </w:tc>
        <w:tc>
          <w:tcPr>
            <w:tcW w:w="3557" w:type="dxa"/>
          </w:tcPr>
          <w:p w14:paraId="31153302" w14:textId="77777777" w:rsidR="00917823" w:rsidRPr="00E82918" w:rsidRDefault="00917823" w:rsidP="00995BDA">
            <w:pPr>
              <w:spacing w:before="120" w:after="120"/>
              <w:rPr>
                <w:rFonts w:cs="Arial"/>
              </w:rPr>
            </w:pPr>
            <w:r w:rsidRPr="00E82918">
              <w:rPr>
                <w:rFonts w:cs="Arial"/>
              </w:rPr>
              <w:t>pemetrexed disodium</w:t>
            </w:r>
          </w:p>
        </w:tc>
        <w:tc>
          <w:tcPr>
            <w:tcW w:w="301" w:type="dxa"/>
            <w:vMerge/>
          </w:tcPr>
          <w:p w14:paraId="1552937E" w14:textId="77777777" w:rsidR="00917823" w:rsidRPr="00E82918" w:rsidRDefault="00917823" w:rsidP="00995BDA">
            <w:pPr>
              <w:spacing w:before="120" w:after="120"/>
            </w:pPr>
          </w:p>
        </w:tc>
        <w:tc>
          <w:tcPr>
            <w:tcW w:w="3008" w:type="dxa"/>
          </w:tcPr>
          <w:p w14:paraId="1BF1125B" w14:textId="77777777" w:rsidR="00917823" w:rsidRPr="00B06C94" w:rsidRDefault="00917823" w:rsidP="00995BDA">
            <w:pPr>
              <w:spacing w:before="120" w:after="120"/>
              <w:rPr>
                <w:rFonts w:cs="Arial"/>
                <w:b/>
              </w:rPr>
            </w:pPr>
            <w:r w:rsidRPr="00B06C94">
              <w:rPr>
                <w:rFonts w:cs="Arial"/>
                <w:b/>
              </w:rPr>
              <w:t>Mustargen</w:t>
            </w:r>
          </w:p>
        </w:tc>
        <w:tc>
          <w:tcPr>
            <w:tcW w:w="4410" w:type="dxa"/>
          </w:tcPr>
          <w:p w14:paraId="0A59EEC6" w14:textId="77777777" w:rsidR="00917823" w:rsidRPr="00E82918" w:rsidRDefault="00917823" w:rsidP="00995BDA">
            <w:pPr>
              <w:spacing w:before="120" w:after="120"/>
              <w:rPr>
                <w:rFonts w:cs="Arial"/>
              </w:rPr>
            </w:pPr>
            <w:r w:rsidRPr="00E82918">
              <w:rPr>
                <w:rFonts w:cs="Arial"/>
              </w:rPr>
              <w:t>mechlorethamine</w:t>
            </w:r>
          </w:p>
        </w:tc>
      </w:tr>
      <w:tr w:rsidR="00917823" w:rsidRPr="00E82918" w14:paraId="5ABC3708" w14:textId="77777777" w:rsidTr="00995BDA">
        <w:trPr>
          <w:jc w:val="center"/>
        </w:trPr>
        <w:tc>
          <w:tcPr>
            <w:tcW w:w="2880" w:type="dxa"/>
          </w:tcPr>
          <w:p w14:paraId="5CA494AA" w14:textId="77777777" w:rsidR="00917823" w:rsidRPr="00B06C94" w:rsidRDefault="00917823" w:rsidP="00995BDA">
            <w:pPr>
              <w:spacing w:before="120" w:after="120"/>
              <w:rPr>
                <w:rFonts w:cs="Arial"/>
                <w:b/>
              </w:rPr>
            </w:pPr>
            <w:r w:rsidRPr="00B06C94">
              <w:rPr>
                <w:rFonts w:cs="Arial"/>
                <w:b/>
              </w:rPr>
              <w:t>Alkeran</w:t>
            </w:r>
          </w:p>
        </w:tc>
        <w:tc>
          <w:tcPr>
            <w:tcW w:w="3557" w:type="dxa"/>
          </w:tcPr>
          <w:p w14:paraId="30E82CCE" w14:textId="77777777" w:rsidR="00917823" w:rsidRPr="00E82918" w:rsidRDefault="00917823" w:rsidP="00995BDA">
            <w:pPr>
              <w:spacing w:before="120" w:after="120"/>
              <w:rPr>
                <w:rFonts w:cs="Arial"/>
              </w:rPr>
            </w:pPr>
            <w:r w:rsidRPr="00E82918">
              <w:rPr>
                <w:rFonts w:cs="Arial"/>
              </w:rPr>
              <w:t>melphalan</w:t>
            </w:r>
          </w:p>
        </w:tc>
        <w:tc>
          <w:tcPr>
            <w:tcW w:w="301" w:type="dxa"/>
            <w:vMerge/>
          </w:tcPr>
          <w:p w14:paraId="560B95A7" w14:textId="77777777" w:rsidR="00917823" w:rsidRPr="00E82918" w:rsidRDefault="00917823" w:rsidP="00995BDA">
            <w:pPr>
              <w:spacing w:before="120" w:after="120"/>
            </w:pPr>
          </w:p>
        </w:tc>
        <w:tc>
          <w:tcPr>
            <w:tcW w:w="3008" w:type="dxa"/>
          </w:tcPr>
          <w:p w14:paraId="15791810" w14:textId="77777777" w:rsidR="00917823" w:rsidRPr="00B06C94" w:rsidRDefault="00917823" w:rsidP="00995BDA">
            <w:pPr>
              <w:spacing w:before="120" w:after="120"/>
              <w:rPr>
                <w:rFonts w:cs="Arial"/>
                <w:b/>
              </w:rPr>
            </w:pPr>
            <w:r w:rsidRPr="00B06C94">
              <w:rPr>
                <w:rFonts w:cs="Arial"/>
                <w:b/>
              </w:rPr>
              <w:t>Mutamycin</w:t>
            </w:r>
          </w:p>
        </w:tc>
        <w:tc>
          <w:tcPr>
            <w:tcW w:w="4410" w:type="dxa"/>
          </w:tcPr>
          <w:p w14:paraId="619CE2F8" w14:textId="77777777" w:rsidR="00917823" w:rsidRPr="00E82918" w:rsidRDefault="00917823" w:rsidP="00995BDA">
            <w:pPr>
              <w:spacing w:before="120" w:after="120"/>
              <w:rPr>
                <w:rFonts w:cs="Arial"/>
              </w:rPr>
            </w:pPr>
            <w:r w:rsidRPr="00E82918">
              <w:rPr>
                <w:rFonts w:cs="Arial"/>
              </w:rPr>
              <w:t>mitomycin</w:t>
            </w:r>
          </w:p>
        </w:tc>
      </w:tr>
      <w:tr w:rsidR="00917823" w:rsidRPr="00E82918" w14:paraId="59EBE199" w14:textId="77777777" w:rsidTr="00995BDA">
        <w:trPr>
          <w:jc w:val="center"/>
        </w:trPr>
        <w:tc>
          <w:tcPr>
            <w:tcW w:w="2880" w:type="dxa"/>
          </w:tcPr>
          <w:p w14:paraId="0198202D" w14:textId="77777777" w:rsidR="00917823" w:rsidRPr="00B06C94" w:rsidRDefault="00917823" w:rsidP="00995BDA">
            <w:pPr>
              <w:spacing w:before="120" w:after="120"/>
              <w:rPr>
                <w:rFonts w:cs="Arial"/>
                <w:b/>
              </w:rPr>
            </w:pPr>
            <w:r w:rsidRPr="00B06C94">
              <w:rPr>
                <w:rFonts w:cs="Arial"/>
                <w:b/>
              </w:rPr>
              <w:t>Arranon</w:t>
            </w:r>
          </w:p>
        </w:tc>
        <w:tc>
          <w:tcPr>
            <w:tcW w:w="3557" w:type="dxa"/>
          </w:tcPr>
          <w:p w14:paraId="441711E6" w14:textId="77777777" w:rsidR="00917823" w:rsidRPr="00E82918" w:rsidRDefault="00917823" w:rsidP="00995BDA">
            <w:pPr>
              <w:spacing w:before="120" w:after="120"/>
              <w:rPr>
                <w:rFonts w:cs="Arial"/>
              </w:rPr>
            </w:pPr>
            <w:r w:rsidRPr="00E82918">
              <w:rPr>
                <w:rFonts w:cs="Arial"/>
              </w:rPr>
              <w:t>nelarabine</w:t>
            </w:r>
          </w:p>
        </w:tc>
        <w:tc>
          <w:tcPr>
            <w:tcW w:w="301" w:type="dxa"/>
            <w:vMerge/>
          </w:tcPr>
          <w:p w14:paraId="44167D32" w14:textId="77777777" w:rsidR="00917823" w:rsidRPr="00E82918" w:rsidRDefault="00917823" w:rsidP="00995BDA">
            <w:pPr>
              <w:spacing w:before="120" w:after="120"/>
            </w:pPr>
          </w:p>
        </w:tc>
        <w:tc>
          <w:tcPr>
            <w:tcW w:w="3008" w:type="dxa"/>
          </w:tcPr>
          <w:p w14:paraId="2DCDC7E6" w14:textId="77777777" w:rsidR="00917823" w:rsidRPr="00B06C94" w:rsidRDefault="00917823" w:rsidP="00995BDA">
            <w:pPr>
              <w:spacing w:before="120" w:after="120"/>
              <w:rPr>
                <w:rFonts w:cs="Arial"/>
                <w:b/>
              </w:rPr>
            </w:pPr>
            <w:r w:rsidRPr="00B06C94">
              <w:rPr>
                <w:rFonts w:cs="Arial"/>
                <w:b/>
              </w:rPr>
              <w:t>Mylotarg</w:t>
            </w:r>
          </w:p>
        </w:tc>
        <w:tc>
          <w:tcPr>
            <w:tcW w:w="4410" w:type="dxa"/>
          </w:tcPr>
          <w:p w14:paraId="4A7A8923" w14:textId="77777777" w:rsidR="00917823" w:rsidRPr="00E82918" w:rsidRDefault="00917823" w:rsidP="00995BDA">
            <w:pPr>
              <w:spacing w:before="120" w:after="120"/>
              <w:rPr>
                <w:rFonts w:cs="Arial"/>
              </w:rPr>
            </w:pPr>
            <w:r w:rsidRPr="00E82918">
              <w:rPr>
                <w:rFonts w:cs="Arial"/>
              </w:rPr>
              <w:t>gemtuzumab ozogamicin</w:t>
            </w:r>
          </w:p>
        </w:tc>
      </w:tr>
      <w:tr w:rsidR="00917823" w:rsidRPr="00E82918" w14:paraId="51059374" w14:textId="77777777" w:rsidTr="00995BDA">
        <w:trPr>
          <w:jc w:val="center"/>
        </w:trPr>
        <w:tc>
          <w:tcPr>
            <w:tcW w:w="2880" w:type="dxa"/>
          </w:tcPr>
          <w:p w14:paraId="493A9B46" w14:textId="77777777" w:rsidR="00917823" w:rsidRPr="00B06C94" w:rsidRDefault="00917823" w:rsidP="00995BDA">
            <w:pPr>
              <w:spacing w:before="120" w:after="120"/>
              <w:rPr>
                <w:rFonts w:cs="Arial"/>
                <w:b/>
              </w:rPr>
            </w:pPr>
            <w:r w:rsidRPr="00B06C94">
              <w:rPr>
                <w:rFonts w:cs="Arial"/>
                <w:b/>
              </w:rPr>
              <w:t>Bexxar</w:t>
            </w:r>
          </w:p>
        </w:tc>
        <w:tc>
          <w:tcPr>
            <w:tcW w:w="3557" w:type="dxa"/>
          </w:tcPr>
          <w:p w14:paraId="6863AD76" w14:textId="77777777" w:rsidR="00917823" w:rsidRPr="00E82918" w:rsidRDefault="00917823" w:rsidP="00995BDA">
            <w:pPr>
              <w:spacing w:before="120" w:after="120"/>
              <w:rPr>
                <w:rFonts w:cs="Arial"/>
              </w:rPr>
            </w:pPr>
            <w:r w:rsidRPr="00E82918">
              <w:rPr>
                <w:rFonts w:cs="Arial"/>
              </w:rPr>
              <w:t>tositumomab</w:t>
            </w:r>
          </w:p>
        </w:tc>
        <w:tc>
          <w:tcPr>
            <w:tcW w:w="301" w:type="dxa"/>
            <w:vMerge/>
          </w:tcPr>
          <w:p w14:paraId="53026A52" w14:textId="77777777" w:rsidR="00917823" w:rsidRPr="00E82918" w:rsidRDefault="00917823" w:rsidP="00995BDA">
            <w:pPr>
              <w:spacing w:before="120" w:after="120"/>
            </w:pPr>
          </w:p>
        </w:tc>
        <w:tc>
          <w:tcPr>
            <w:tcW w:w="3008" w:type="dxa"/>
          </w:tcPr>
          <w:p w14:paraId="1EB5BF8E" w14:textId="77777777" w:rsidR="00917823" w:rsidRPr="00B06C94" w:rsidRDefault="00917823" w:rsidP="00995BDA">
            <w:pPr>
              <w:spacing w:before="120" w:after="120"/>
              <w:rPr>
                <w:rFonts w:cs="Arial"/>
                <w:b/>
              </w:rPr>
            </w:pPr>
            <w:r w:rsidRPr="00B06C94">
              <w:rPr>
                <w:rFonts w:cs="Arial"/>
                <w:b/>
              </w:rPr>
              <w:t>Navelbine</w:t>
            </w:r>
          </w:p>
        </w:tc>
        <w:tc>
          <w:tcPr>
            <w:tcW w:w="4410" w:type="dxa"/>
          </w:tcPr>
          <w:p w14:paraId="3D82766A" w14:textId="77777777" w:rsidR="00917823" w:rsidRPr="00E82918" w:rsidRDefault="00917823" w:rsidP="00995BDA">
            <w:pPr>
              <w:spacing w:before="120" w:after="120"/>
              <w:rPr>
                <w:rFonts w:cs="Arial"/>
              </w:rPr>
            </w:pPr>
            <w:r w:rsidRPr="00E82918">
              <w:rPr>
                <w:rFonts w:cs="Arial"/>
              </w:rPr>
              <w:t>vinorelbine</w:t>
            </w:r>
          </w:p>
        </w:tc>
      </w:tr>
      <w:tr w:rsidR="00917823" w:rsidRPr="00E82918" w14:paraId="03923CAD" w14:textId="77777777" w:rsidTr="00995BDA">
        <w:trPr>
          <w:jc w:val="center"/>
        </w:trPr>
        <w:tc>
          <w:tcPr>
            <w:tcW w:w="2880" w:type="dxa"/>
          </w:tcPr>
          <w:p w14:paraId="5DF6A5E6" w14:textId="77777777" w:rsidR="00917823" w:rsidRPr="00B06C94" w:rsidRDefault="00917823" w:rsidP="00995BDA">
            <w:pPr>
              <w:spacing w:before="120" w:after="120"/>
              <w:rPr>
                <w:rFonts w:cs="Arial"/>
                <w:b/>
              </w:rPr>
            </w:pPr>
            <w:r w:rsidRPr="00B06C94">
              <w:rPr>
                <w:rFonts w:cs="Arial"/>
                <w:b/>
              </w:rPr>
              <w:t>Bexxar 131 I</w:t>
            </w:r>
          </w:p>
        </w:tc>
        <w:tc>
          <w:tcPr>
            <w:tcW w:w="3557" w:type="dxa"/>
          </w:tcPr>
          <w:p w14:paraId="5A4763CF" w14:textId="77777777" w:rsidR="00917823" w:rsidRPr="00E82918" w:rsidRDefault="00917823" w:rsidP="00995BDA">
            <w:pPr>
              <w:spacing w:before="120" w:after="120"/>
              <w:rPr>
                <w:rFonts w:cs="Arial"/>
              </w:rPr>
            </w:pPr>
            <w:r w:rsidRPr="00E82918">
              <w:rPr>
                <w:rFonts w:cs="Arial"/>
              </w:rPr>
              <w:t>tositumomab iodine-131</w:t>
            </w:r>
          </w:p>
        </w:tc>
        <w:tc>
          <w:tcPr>
            <w:tcW w:w="301" w:type="dxa"/>
            <w:vMerge/>
          </w:tcPr>
          <w:p w14:paraId="7FCCF4AE" w14:textId="77777777" w:rsidR="00917823" w:rsidRPr="00E82918" w:rsidRDefault="00917823" w:rsidP="00995BDA">
            <w:pPr>
              <w:spacing w:before="120" w:after="120"/>
            </w:pPr>
          </w:p>
        </w:tc>
        <w:tc>
          <w:tcPr>
            <w:tcW w:w="3008" w:type="dxa"/>
          </w:tcPr>
          <w:p w14:paraId="74D3BA68" w14:textId="77777777" w:rsidR="00917823" w:rsidRPr="00B06C94" w:rsidRDefault="00917823" w:rsidP="00995BDA">
            <w:pPr>
              <w:spacing w:before="120" w:after="120"/>
              <w:rPr>
                <w:rFonts w:cs="Arial"/>
                <w:b/>
              </w:rPr>
            </w:pPr>
            <w:r w:rsidRPr="00B06C94">
              <w:rPr>
                <w:rFonts w:cs="Arial"/>
                <w:b/>
              </w:rPr>
              <w:t>Nipent</w:t>
            </w:r>
          </w:p>
        </w:tc>
        <w:tc>
          <w:tcPr>
            <w:tcW w:w="4410" w:type="dxa"/>
          </w:tcPr>
          <w:p w14:paraId="79A32A14" w14:textId="77777777" w:rsidR="00917823" w:rsidRPr="00E82918" w:rsidRDefault="00917823" w:rsidP="00995BDA">
            <w:pPr>
              <w:spacing w:before="120" w:after="120"/>
              <w:rPr>
                <w:rFonts w:cs="Arial"/>
              </w:rPr>
            </w:pPr>
            <w:r w:rsidRPr="00E82918">
              <w:rPr>
                <w:rFonts w:cs="Arial"/>
              </w:rPr>
              <w:t>pentostatin</w:t>
            </w:r>
          </w:p>
        </w:tc>
      </w:tr>
      <w:tr w:rsidR="00917823" w:rsidRPr="00E82918" w14:paraId="00DB25FD" w14:textId="77777777" w:rsidTr="00995BDA">
        <w:trPr>
          <w:jc w:val="center"/>
        </w:trPr>
        <w:tc>
          <w:tcPr>
            <w:tcW w:w="2880" w:type="dxa"/>
          </w:tcPr>
          <w:p w14:paraId="1C2E729F" w14:textId="77777777" w:rsidR="00917823" w:rsidRPr="00B06C94" w:rsidRDefault="00917823" w:rsidP="00995BDA">
            <w:pPr>
              <w:spacing w:before="120" w:after="120"/>
              <w:rPr>
                <w:rFonts w:cs="Arial"/>
                <w:b/>
              </w:rPr>
            </w:pPr>
            <w:r w:rsidRPr="00B06C94">
              <w:rPr>
                <w:rFonts w:cs="Arial"/>
                <w:b/>
              </w:rPr>
              <w:t>Bicnu</w:t>
            </w:r>
          </w:p>
        </w:tc>
        <w:tc>
          <w:tcPr>
            <w:tcW w:w="3557" w:type="dxa"/>
          </w:tcPr>
          <w:p w14:paraId="3CEFF2F6" w14:textId="77777777" w:rsidR="00917823" w:rsidRPr="00E82918" w:rsidRDefault="00917823" w:rsidP="00995BDA">
            <w:pPr>
              <w:spacing w:before="120" w:after="120"/>
              <w:rPr>
                <w:rFonts w:cs="Arial"/>
              </w:rPr>
            </w:pPr>
            <w:r w:rsidRPr="00E82918">
              <w:rPr>
                <w:rFonts w:cs="Arial"/>
              </w:rPr>
              <w:t>carmustine</w:t>
            </w:r>
          </w:p>
        </w:tc>
        <w:tc>
          <w:tcPr>
            <w:tcW w:w="301" w:type="dxa"/>
            <w:vMerge/>
          </w:tcPr>
          <w:p w14:paraId="5C489FDB" w14:textId="77777777" w:rsidR="00917823" w:rsidRPr="00E82918" w:rsidRDefault="00917823" w:rsidP="00995BDA">
            <w:pPr>
              <w:spacing w:before="120" w:after="120"/>
            </w:pPr>
          </w:p>
        </w:tc>
        <w:tc>
          <w:tcPr>
            <w:tcW w:w="3008" w:type="dxa"/>
          </w:tcPr>
          <w:p w14:paraId="69298240" w14:textId="77777777" w:rsidR="00917823" w:rsidRPr="00B06C94" w:rsidRDefault="00917823" w:rsidP="00995BDA">
            <w:pPr>
              <w:spacing w:before="120" w:after="120"/>
              <w:rPr>
                <w:rFonts w:cs="Arial"/>
                <w:b/>
              </w:rPr>
            </w:pPr>
            <w:r w:rsidRPr="00B06C94">
              <w:rPr>
                <w:rFonts w:cs="Arial"/>
                <w:b/>
              </w:rPr>
              <w:t>Oncaspar</w:t>
            </w:r>
          </w:p>
        </w:tc>
        <w:tc>
          <w:tcPr>
            <w:tcW w:w="4410" w:type="dxa"/>
          </w:tcPr>
          <w:p w14:paraId="7876CE74" w14:textId="77777777" w:rsidR="00917823" w:rsidRPr="00E82918" w:rsidRDefault="00917823" w:rsidP="00995BDA">
            <w:pPr>
              <w:spacing w:before="120" w:after="120"/>
              <w:rPr>
                <w:rFonts w:cs="Arial"/>
              </w:rPr>
            </w:pPr>
            <w:r w:rsidRPr="00E82918">
              <w:rPr>
                <w:rFonts w:cs="Arial"/>
              </w:rPr>
              <w:t>pegaspargase</w:t>
            </w:r>
          </w:p>
        </w:tc>
      </w:tr>
      <w:tr w:rsidR="00917823" w:rsidRPr="00E82918" w14:paraId="0693E80A" w14:textId="77777777" w:rsidTr="00995BDA">
        <w:trPr>
          <w:jc w:val="center"/>
        </w:trPr>
        <w:tc>
          <w:tcPr>
            <w:tcW w:w="2880" w:type="dxa"/>
          </w:tcPr>
          <w:p w14:paraId="724D1979" w14:textId="77777777" w:rsidR="00917823" w:rsidRPr="00B06C94" w:rsidRDefault="00917823" w:rsidP="00995BDA">
            <w:pPr>
              <w:spacing w:before="120" w:after="120"/>
              <w:rPr>
                <w:rFonts w:cs="Arial"/>
                <w:b/>
              </w:rPr>
            </w:pPr>
            <w:r w:rsidRPr="00B06C94">
              <w:rPr>
                <w:rFonts w:cs="Arial"/>
                <w:b/>
              </w:rPr>
              <w:t>Blenoxane</w:t>
            </w:r>
          </w:p>
        </w:tc>
        <w:tc>
          <w:tcPr>
            <w:tcW w:w="3557" w:type="dxa"/>
          </w:tcPr>
          <w:p w14:paraId="12D72A80" w14:textId="77777777" w:rsidR="00917823" w:rsidRPr="00E82918" w:rsidRDefault="00917823" w:rsidP="00995BDA">
            <w:pPr>
              <w:spacing w:before="120" w:after="120"/>
              <w:rPr>
                <w:rFonts w:cs="Arial"/>
              </w:rPr>
            </w:pPr>
            <w:r w:rsidRPr="00E82918">
              <w:rPr>
                <w:rFonts w:cs="Arial"/>
              </w:rPr>
              <w:t>bleomycin</w:t>
            </w:r>
          </w:p>
        </w:tc>
        <w:tc>
          <w:tcPr>
            <w:tcW w:w="301" w:type="dxa"/>
            <w:vMerge/>
          </w:tcPr>
          <w:p w14:paraId="638632F6" w14:textId="77777777" w:rsidR="00917823" w:rsidRPr="00E82918" w:rsidRDefault="00917823" w:rsidP="00995BDA">
            <w:pPr>
              <w:spacing w:before="120" w:after="120"/>
            </w:pPr>
          </w:p>
        </w:tc>
        <w:tc>
          <w:tcPr>
            <w:tcW w:w="3008" w:type="dxa"/>
          </w:tcPr>
          <w:p w14:paraId="2E5DE5A1" w14:textId="77777777" w:rsidR="00917823" w:rsidRPr="00B06C94" w:rsidRDefault="00917823" w:rsidP="00995BDA">
            <w:pPr>
              <w:spacing w:before="120" w:after="120"/>
              <w:rPr>
                <w:rFonts w:cs="Arial"/>
                <w:b/>
              </w:rPr>
            </w:pPr>
            <w:r w:rsidRPr="00B06C94">
              <w:rPr>
                <w:rFonts w:cs="Arial"/>
                <w:b/>
              </w:rPr>
              <w:t>Oncovin</w:t>
            </w:r>
          </w:p>
        </w:tc>
        <w:tc>
          <w:tcPr>
            <w:tcW w:w="4410" w:type="dxa"/>
          </w:tcPr>
          <w:p w14:paraId="633F184B" w14:textId="77777777" w:rsidR="00917823" w:rsidRPr="00E82918" w:rsidRDefault="00917823" w:rsidP="00995BDA">
            <w:pPr>
              <w:spacing w:before="120" w:after="120"/>
              <w:rPr>
                <w:rFonts w:cs="Arial"/>
              </w:rPr>
            </w:pPr>
            <w:r w:rsidRPr="00E82918">
              <w:rPr>
                <w:rFonts w:cs="Arial"/>
              </w:rPr>
              <w:t>vincristine</w:t>
            </w:r>
          </w:p>
        </w:tc>
      </w:tr>
      <w:tr w:rsidR="00917823" w:rsidRPr="00E82918" w14:paraId="29436152" w14:textId="77777777" w:rsidTr="00995BDA">
        <w:trPr>
          <w:jc w:val="center"/>
        </w:trPr>
        <w:tc>
          <w:tcPr>
            <w:tcW w:w="2880" w:type="dxa"/>
          </w:tcPr>
          <w:p w14:paraId="73398599" w14:textId="77777777" w:rsidR="00917823" w:rsidRPr="00B06C94" w:rsidRDefault="00917823" w:rsidP="00995BDA">
            <w:pPr>
              <w:spacing w:before="120" w:after="120"/>
              <w:rPr>
                <w:rFonts w:cs="Arial"/>
                <w:b/>
              </w:rPr>
            </w:pPr>
            <w:r w:rsidRPr="00B06C94">
              <w:rPr>
                <w:rFonts w:cs="Arial"/>
                <w:b/>
              </w:rPr>
              <w:t>Busulfex</w:t>
            </w:r>
          </w:p>
        </w:tc>
        <w:tc>
          <w:tcPr>
            <w:tcW w:w="3557" w:type="dxa"/>
          </w:tcPr>
          <w:p w14:paraId="00C720BE" w14:textId="77777777" w:rsidR="00917823" w:rsidRPr="00E82918" w:rsidRDefault="00917823" w:rsidP="00995BDA">
            <w:pPr>
              <w:spacing w:before="120" w:after="120"/>
              <w:rPr>
                <w:rFonts w:cs="Arial"/>
              </w:rPr>
            </w:pPr>
            <w:r w:rsidRPr="00E82918">
              <w:rPr>
                <w:rFonts w:cs="Arial"/>
              </w:rPr>
              <w:t>busulfan</w:t>
            </w:r>
          </w:p>
        </w:tc>
        <w:tc>
          <w:tcPr>
            <w:tcW w:w="301" w:type="dxa"/>
            <w:vMerge/>
          </w:tcPr>
          <w:p w14:paraId="723FCAB3" w14:textId="77777777" w:rsidR="00917823" w:rsidRPr="00E82918" w:rsidRDefault="00917823" w:rsidP="00995BDA">
            <w:pPr>
              <w:spacing w:before="120" w:after="120"/>
            </w:pPr>
          </w:p>
        </w:tc>
        <w:tc>
          <w:tcPr>
            <w:tcW w:w="3008" w:type="dxa"/>
          </w:tcPr>
          <w:p w14:paraId="14501F48" w14:textId="77777777" w:rsidR="00917823" w:rsidRPr="00B06C94" w:rsidRDefault="00917823" w:rsidP="00995BDA">
            <w:pPr>
              <w:spacing w:before="120" w:after="120"/>
              <w:rPr>
                <w:rFonts w:cs="Arial"/>
                <w:b/>
              </w:rPr>
            </w:pPr>
            <w:r w:rsidRPr="00B06C94">
              <w:rPr>
                <w:rFonts w:cs="Arial"/>
                <w:b/>
              </w:rPr>
              <w:t>Ontak</w:t>
            </w:r>
          </w:p>
        </w:tc>
        <w:tc>
          <w:tcPr>
            <w:tcW w:w="4410" w:type="dxa"/>
          </w:tcPr>
          <w:p w14:paraId="60CCBB89" w14:textId="77777777" w:rsidR="00917823" w:rsidRPr="00E82918" w:rsidRDefault="00917823" w:rsidP="00995BDA">
            <w:pPr>
              <w:spacing w:before="120" w:after="120"/>
              <w:rPr>
                <w:rFonts w:cs="Arial"/>
              </w:rPr>
            </w:pPr>
            <w:r w:rsidRPr="00E82918">
              <w:rPr>
                <w:rFonts w:cs="Arial"/>
              </w:rPr>
              <w:t>denileukin difitox</w:t>
            </w:r>
          </w:p>
        </w:tc>
      </w:tr>
      <w:tr w:rsidR="00917823" w:rsidRPr="00E82918" w14:paraId="4D0409EC" w14:textId="77777777" w:rsidTr="00995BDA">
        <w:trPr>
          <w:jc w:val="center"/>
        </w:trPr>
        <w:tc>
          <w:tcPr>
            <w:tcW w:w="2880" w:type="dxa"/>
          </w:tcPr>
          <w:p w14:paraId="18F94582" w14:textId="77777777" w:rsidR="00917823" w:rsidRPr="00B06C94" w:rsidRDefault="00917823" w:rsidP="00995BDA">
            <w:pPr>
              <w:spacing w:before="120" w:after="120"/>
              <w:rPr>
                <w:rFonts w:cs="Arial"/>
                <w:b/>
              </w:rPr>
            </w:pPr>
            <w:r w:rsidRPr="00B06C94">
              <w:rPr>
                <w:rFonts w:cs="Arial"/>
                <w:b/>
              </w:rPr>
              <w:t>Campath</w:t>
            </w:r>
          </w:p>
        </w:tc>
        <w:tc>
          <w:tcPr>
            <w:tcW w:w="3557" w:type="dxa"/>
          </w:tcPr>
          <w:p w14:paraId="2DEC40FA" w14:textId="77777777" w:rsidR="00917823" w:rsidRPr="00E82918" w:rsidRDefault="00917823" w:rsidP="00995BDA">
            <w:pPr>
              <w:spacing w:before="120" w:after="120"/>
              <w:rPr>
                <w:rFonts w:cs="Arial"/>
              </w:rPr>
            </w:pPr>
            <w:r w:rsidRPr="00E82918">
              <w:rPr>
                <w:rFonts w:cs="Arial"/>
              </w:rPr>
              <w:t>alemtuzumab</w:t>
            </w:r>
          </w:p>
        </w:tc>
        <w:tc>
          <w:tcPr>
            <w:tcW w:w="301" w:type="dxa"/>
            <w:vMerge/>
          </w:tcPr>
          <w:p w14:paraId="5B858BDD" w14:textId="77777777" w:rsidR="00917823" w:rsidRPr="00E82918" w:rsidRDefault="00917823" w:rsidP="00995BDA">
            <w:pPr>
              <w:spacing w:before="120" w:after="120"/>
            </w:pPr>
          </w:p>
        </w:tc>
        <w:tc>
          <w:tcPr>
            <w:tcW w:w="3008" w:type="dxa"/>
          </w:tcPr>
          <w:p w14:paraId="2D537D58" w14:textId="77777777" w:rsidR="00917823" w:rsidRPr="00B06C94" w:rsidRDefault="00917823" w:rsidP="00995BDA">
            <w:pPr>
              <w:spacing w:before="120" w:after="120"/>
              <w:rPr>
                <w:rFonts w:cs="Arial"/>
                <w:b/>
              </w:rPr>
            </w:pPr>
            <w:r w:rsidRPr="00B06C94">
              <w:rPr>
                <w:rFonts w:cs="Arial"/>
                <w:b/>
              </w:rPr>
              <w:t>Onxol</w:t>
            </w:r>
          </w:p>
        </w:tc>
        <w:tc>
          <w:tcPr>
            <w:tcW w:w="4410" w:type="dxa"/>
          </w:tcPr>
          <w:p w14:paraId="76FC6D8F" w14:textId="77777777" w:rsidR="00917823" w:rsidRPr="00E82918" w:rsidRDefault="00917823" w:rsidP="00995BDA">
            <w:pPr>
              <w:spacing w:before="120" w:after="120"/>
              <w:rPr>
                <w:rFonts w:cs="Arial"/>
              </w:rPr>
            </w:pPr>
            <w:r w:rsidRPr="00E82918">
              <w:rPr>
                <w:rFonts w:cs="Arial"/>
              </w:rPr>
              <w:t>paclitaxel</w:t>
            </w:r>
          </w:p>
        </w:tc>
      </w:tr>
      <w:tr w:rsidR="00917823" w:rsidRPr="00E82918" w14:paraId="0C4A30C6" w14:textId="77777777" w:rsidTr="00995BDA">
        <w:trPr>
          <w:jc w:val="center"/>
        </w:trPr>
        <w:tc>
          <w:tcPr>
            <w:tcW w:w="2880" w:type="dxa"/>
          </w:tcPr>
          <w:p w14:paraId="2EFD900E" w14:textId="77777777" w:rsidR="00917823" w:rsidRPr="00B06C94" w:rsidRDefault="00917823" w:rsidP="00995BDA">
            <w:pPr>
              <w:spacing w:before="120" w:after="120"/>
              <w:rPr>
                <w:rFonts w:cs="Arial"/>
                <w:b/>
              </w:rPr>
            </w:pPr>
            <w:r w:rsidRPr="00B06C94">
              <w:rPr>
                <w:rFonts w:cs="Arial"/>
                <w:b/>
              </w:rPr>
              <w:t>Camptosar</w:t>
            </w:r>
          </w:p>
        </w:tc>
        <w:tc>
          <w:tcPr>
            <w:tcW w:w="3557" w:type="dxa"/>
          </w:tcPr>
          <w:p w14:paraId="508C4373" w14:textId="77777777" w:rsidR="00917823" w:rsidRPr="00E82918" w:rsidRDefault="00917823" w:rsidP="00995BDA">
            <w:pPr>
              <w:spacing w:before="120" w:after="120"/>
              <w:rPr>
                <w:rFonts w:cs="Arial"/>
              </w:rPr>
            </w:pPr>
            <w:r w:rsidRPr="00E82918">
              <w:rPr>
                <w:rFonts w:cs="Arial"/>
              </w:rPr>
              <w:t>irinotecan</w:t>
            </w:r>
          </w:p>
        </w:tc>
        <w:tc>
          <w:tcPr>
            <w:tcW w:w="301" w:type="dxa"/>
            <w:vMerge/>
          </w:tcPr>
          <w:p w14:paraId="30046EDE" w14:textId="77777777" w:rsidR="00917823" w:rsidRPr="00E82918" w:rsidRDefault="00917823" w:rsidP="00995BDA">
            <w:pPr>
              <w:spacing w:before="120" w:after="120"/>
            </w:pPr>
          </w:p>
        </w:tc>
        <w:tc>
          <w:tcPr>
            <w:tcW w:w="3008" w:type="dxa"/>
          </w:tcPr>
          <w:p w14:paraId="351DF731" w14:textId="77777777" w:rsidR="00917823" w:rsidRPr="00B06C94" w:rsidRDefault="00917823" w:rsidP="00995BDA">
            <w:pPr>
              <w:spacing w:before="120" w:after="120"/>
              <w:rPr>
                <w:rFonts w:cs="Arial"/>
                <w:b/>
              </w:rPr>
            </w:pPr>
            <w:r w:rsidRPr="00B06C94">
              <w:rPr>
                <w:rFonts w:cs="Arial"/>
                <w:b/>
              </w:rPr>
              <w:t>Paraplatin</w:t>
            </w:r>
          </w:p>
        </w:tc>
        <w:tc>
          <w:tcPr>
            <w:tcW w:w="4410" w:type="dxa"/>
          </w:tcPr>
          <w:p w14:paraId="59A0E3A6" w14:textId="77777777" w:rsidR="00917823" w:rsidRPr="00E82918" w:rsidRDefault="00917823" w:rsidP="00995BDA">
            <w:pPr>
              <w:spacing w:before="120" w:after="120"/>
              <w:rPr>
                <w:rFonts w:cs="Arial"/>
              </w:rPr>
            </w:pPr>
            <w:r w:rsidRPr="00E82918">
              <w:rPr>
                <w:rFonts w:cs="Arial"/>
              </w:rPr>
              <w:t>carboplatin</w:t>
            </w:r>
          </w:p>
        </w:tc>
      </w:tr>
      <w:tr w:rsidR="00917823" w:rsidRPr="00E82918" w14:paraId="32178DFA" w14:textId="77777777" w:rsidTr="00995BDA">
        <w:trPr>
          <w:jc w:val="center"/>
        </w:trPr>
        <w:tc>
          <w:tcPr>
            <w:tcW w:w="2880" w:type="dxa"/>
          </w:tcPr>
          <w:p w14:paraId="153DCAC3" w14:textId="77777777" w:rsidR="00917823" w:rsidRPr="00B06C94" w:rsidRDefault="00917823" w:rsidP="00995BDA">
            <w:pPr>
              <w:spacing w:before="120" w:after="120"/>
              <w:rPr>
                <w:rFonts w:cs="Arial"/>
                <w:b/>
              </w:rPr>
            </w:pPr>
            <w:r w:rsidRPr="00B06C94">
              <w:rPr>
                <w:rFonts w:cs="Arial"/>
                <w:b/>
              </w:rPr>
              <w:t>Cerubidine</w:t>
            </w:r>
          </w:p>
        </w:tc>
        <w:tc>
          <w:tcPr>
            <w:tcW w:w="3557" w:type="dxa"/>
          </w:tcPr>
          <w:p w14:paraId="7E986278" w14:textId="77777777" w:rsidR="00917823" w:rsidRPr="00E82918" w:rsidRDefault="00917823" w:rsidP="00995BDA">
            <w:pPr>
              <w:spacing w:before="120" w:after="120"/>
              <w:rPr>
                <w:rFonts w:cs="Arial"/>
              </w:rPr>
            </w:pPr>
            <w:r w:rsidRPr="00E82918">
              <w:rPr>
                <w:rFonts w:cs="Arial"/>
              </w:rPr>
              <w:t>daunorubicin</w:t>
            </w:r>
          </w:p>
        </w:tc>
        <w:tc>
          <w:tcPr>
            <w:tcW w:w="301" w:type="dxa"/>
            <w:vMerge/>
          </w:tcPr>
          <w:p w14:paraId="3706884F" w14:textId="77777777" w:rsidR="00917823" w:rsidRPr="00E82918" w:rsidRDefault="00917823" w:rsidP="00995BDA">
            <w:pPr>
              <w:spacing w:before="120" w:after="120"/>
            </w:pPr>
          </w:p>
        </w:tc>
        <w:tc>
          <w:tcPr>
            <w:tcW w:w="3008" w:type="dxa"/>
          </w:tcPr>
          <w:p w14:paraId="10A81C23" w14:textId="77777777" w:rsidR="00917823" w:rsidRPr="00B06C94" w:rsidRDefault="00917823" w:rsidP="00995BDA">
            <w:pPr>
              <w:spacing w:before="120" w:after="120"/>
              <w:rPr>
                <w:rFonts w:cs="Arial"/>
                <w:b/>
              </w:rPr>
            </w:pPr>
            <w:r w:rsidRPr="00B06C94">
              <w:rPr>
                <w:rFonts w:cs="Arial"/>
                <w:b/>
              </w:rPr>
              <w:t>Photofrin</w:t>
            </w:r>
          </w:p>
        </w:tc>
        <w:tc>
          <w:tcPr>
            <w:tcW w:w="4410" w:type="dxa"/>
          </w:tcPr>
          <w:p w14:paraId="1C4C3199" w14:textId="77777777" w:rsidR="00917823" w:rsidRPr="00E82918" w:rsidRDefault="00917823" w:rsidP="00995BDA">
            <w:pPr>
              <w:spacing w:before="120" w:after="120"/>
              <w:rPr>
                <w:rFonts w:cs="Arial"/>
              </w:rPr>
            </w:pPr>
            <w:r w:rsidRPr="00E82918">
              <w:rPr>
                <w:rFonts w:cs="Arial"/>
              </w:rPr>
              <w:t>porfimer sodium</w:t>
            </w:r>
          </w:p>
        </w:tc>
      </w:tr>
      <w:tr w:rsidR="00917823" w:rsidRPr="00E82918" w14:paraId="0BDBB983" w14:textId="77777777" w:rsidTr="00995BDA">
        <w:trPr>
          <w:trHeight w:val="323"/>
          <w:jc w:val="center"/>
        </w:trPr>
        <w:tc>
          <w:tcPr>
            <w:tcW w:w="2880" w:type="dxa"/>
          </w:tcPr>
          <w:p w14:paraId="4CAE9007" w14:textId="77777777" w:rsidR="00917823" w:rsidRPr="00B06C94" w:rsidRDefault="00917823" w:rsidP="00995BDA">
            <w:pPr>
              <w:spacing w:before="120" w:after="120"/>
              <w:rPr>
                <w:rFonts w:cs="Arial"/>
                <w:b/>
              </w:rPr>
            </w:pPr>
            <w:r w:rsidRPr="00B06C94">
              <w:rPr>
                <w:rFonts w:cs="Arial"/>
                <w:b/>
              </w:rPr>
              <w:t>Clolar</w:t>
            </w:r>
          </w:p>
        </w:tc>
        <w:tc>
          <w:tcPr>
            <w:tcW w:w="3557" w:type="dxa"/>
          </w:tcPr>
          <w:p w14:paraId="5FD83F12" w14:textId="77777777" w:rsidR="00917823" w:rsidRPr="00E82918" w:rsidRDefault="00917823" w:rsidP="00995BDA">
            <w:pPr>
              <w:spacing w:before="120" w:after="120"/>
              <w:rPr>
                <w:rFonts w:cs="Arial"/>
              </w:rPr>
            </w:pPr>
            <w:r w:rsidRPr="00E82918">
              <w:rPr>
                <w:rFonts w:cs="Arial"/>
              </w:rPr>
              <w:t>clofarabine</w:t>
            </w:r>
          </w:p>
        </w:tc>
        <w:tc>
          <w:tcPr>
            <w:tcW w:w="301" w:type="dxa"/>
            <w:vMerge/>
          </w:tcPr>
          <w:p w14:paraId="05F89047" w14:textId="77777777" w:rsidR="00917823" w:rsidRPr="00E82918" w:rsidRDefault="00917823" w:rsidP="00995BDA">
            <w:pPr>
              <w:spacing w:before="120" w:after="120"/>
            </w:pPr>
          </w:p>
        </w:tc>
        <w:tc>
          <w:tcPr>
            <w:tcW w:w="3008" w:type="dxa"/>
          </w:tcPr>
          <w:p w14:paraId="2BC39523" w14:textId="77777777" w:rsidR="00917823" w:rsidRPr="00B06C94" w:rsidRDefault="00917823" w:rsidP="00995BDA">
            <w:pPr>
              <w:spacing w:before="120" w:after="120"/>
              <w:rPr>
                <w:rFonts w:cs="Arial"/>
                <w:b/>
              </w:rPr>
            </w:pPr>
            <w:r w:rsidRPr="00B06C94">
              <w:rPr>
                <w:rFonts w:cs="Arial"/>
                <w:b/>
              </w:rPr>
              <w:t>Platinol</w:t>
            </w:r>
            <w:r>
              <w:rPr>
                <w:rFonts w:cs="Arial"/>
                <w:b/>
              </w:rPr>
              <w:t xml:space="preserve"> </w:t>
            </w:r>
          </w:p>
        </w:tc>
        <w:tc>
          <w:tcPr>
            <w:tcW w:w="4410" w:type="dxa"/>
          </w:tcPr>
          <w:p w14:paraId="093D330A" w14:textId="77777777" w:rsidR="00917823" w:rsidRPr="00E82918" w:rsidRDefault="00917823" w:rsidP="00995BDA">
            <w:pPr>
              <w:spacing w:before="120" w:after="120"/>
              <w:rPr>
                <w:rFonts w:cs="Arial"/>
              </w:rPr>
            </w:pPr>
            <w:r w:rsidRPr="00E82918">
              <w:rPr>
                <w:rFonts w:cs="Arial"/>
              </w:rPr>
              <w:t>cisplatin</w:t>
            </w:r>
          </w:p>
        </w:tc>
      </w:tr>
      <w:tr w:rsidR="00B205DE" w:rsidRPr="00E82918" w14:paraId="0364F3E6" w14:textId="77777777" w:rsidTr="00995BDA">
        <w:trPr>
          <w:jc w:val="center"/>
        </w:trPr>
        <w:tc>
          <w:tcPr>
            <w:tcW w:w="2880" w:type="dxa"/>
          </w:tcPr>
          <w:p w14:paraId="076896E2" w14:textId="77777777" w:rsidR="00B205DE" w:rsidRPr="00B06C94" w:rsidRDefault="00B205DE" w:rsidP="00995BDA">
            <w:pPr>
              <w:spacing w:before="120" w:after="120"/>
              <w:rPr>
                <w:rFonts w:cs="Arial"/>
                <w:b/>
              </w:rPr>
            </w:pPr>
            <w:r w:rsidRPr="00B06C94">
              <w:rPr>
                <w:rFonts w:cs="Arial"/>
                <w:b/>
              </w:rPr>
              <w:t>Cosmegen</w:t>
            </w:r>
          </w:p>
        </w:tc>
        <w:tc>
          <w:tcPr>
            <w:tcW w:w="3557" w:type="dxa"/>
          </w:tcPr>
          <w:p w14:paraId="527109BB" w14:textId="77777777" w:rsidR="00B205DE" w:rsidRPr="00E82918" w:rsidRDefault="00B205DE" w:rsidP="00995BDA">
            <w:pPr>
              <w:spacing w:before="120" w:after="120"/>
              <w:rPr>
                <w:rFonts w:cs="Arial"/>
              </w:rPr>
            </w:pPr>
            <w:r w:rsidRPr="00E82918">
              <w:rPr>
                <w:rFonts w:cs="Arial"/>
              </w:rPr>
              <w:t>dactinomycin</w:t>
            </w:r>
          </w:p>
        </w:tc>
        <w:tc>
          <w:tcPr>
            <w:tcW w:w="301" w:type="dxa"/>
            <w:vMerge/>
          </w:tcPr>
          <w:p w14:paraId="558F3C86" w14:textId="77777777" w:rsidR="00B205DE" w:rsidRPr="00E82918" w:rsidRDefault="00B205DE" w:rsidP="00995BDA">
            <w:pPr>
              <w:spacing w:before="120" w:after="120"/>
            </w:pPr>
          </w:p>
        </w:tc>
        <w:tc>
          <w:tcPr>
            <w:tcW w:w="3008" w:type="dxa"/>
          </w:tcPr>
          <w:p w14:paraId="7311C89A" w14:textId="77777777" w:rsidR="00B205DE" w:rsidRPr="00B06C94" w:rsidRDefault="00B205DE" w:rsidP="00995BDA">
            <w:pPr>
              <w:spacing w:before="120" w:after="120"/>
              <w:rPr>
                <w:rFonts w:cs="Arial"/>
                <w:b/>
              </w:rPr>
            </w:pPr>
            <w:r w:rsidRPr="00B06C94">
              <w:rPr>
                <w:rFonts w:cs="Arial"/>
                <w:b/>
              </w:rPr>
              <w:t>Quadramet</w:t>
            </w:r>
            <w:r>
              <w:rPr>
                <w:rFonts w:cs="Arial"/>
                <w:b/>
              </w:rPr>
              <w:t xml:space="preserve"> </w:t>
            </w:r>
          </w:p>
        </w:tc>
        <w:tc>
          <w:tcPr>
            <w:tcW w:w="4410" w:type="dxa"/>
          </w:tcPr>
          <w:p w14:paraId="0C49B9AE" w14:textId="77777777" w:rsidR="00B205DE" w:rsidRPr="00E82918" w:rsidRDefault="00B205DE" w:rsidP="00995BDA">
            <w:pPr>
              <w:spacing w:before="120" w:after="120"/>
              <w:rPr>
                <w:rFonts w:cs="Arial"/>
              </w:rPr>
            </w:pPr>
            <w:r w:rsidRPr="00E82918">
              <w:rPr>
                <w:rFonts w:cs="Arial"/>
              </w:rPr>
              <w:t>samarium sm 153 lexidronam</w:t>
            </w:r>
          </w:p>
        </w:tc>
      </w:tr>
      <w:tr w:rsidR="00B205DE" w:rsidRPr="00E82918" w14:paraId="0F308C5F" w14:textId="77777777" w:rsidTr="00995BDA">
        <w:trPr>
          <w:jc w:val="center"/>
        </w:trPr>
        <w:tc>
          <w:tcPr>
            <w:tcW w:w="2880" w:type="dxa"/>
          </w:tcPr>
          <w:p w14:paraId="52ED6E0F" w14:textId="77777777" w:rsidR="00B205DE" w:rsidRPr="00B06C94" w:rsidRDefault="00B205DE" w:rsidP="00995BDA">
            <w:pPr>
              <w:spacing w:before="120" w:after="120"/>
              <w:rPr>
                <w:rFonts w:cs="Arial"/>
                <w:b/>
              </w:rPr>
            </w:pPr>
            <w:r w:rsidRPr="00B06C94">
              <w:rPr>
                <w:rFonts w:cs="Arial"/>
                <w:b/>
              </w:rPr>
              <w:t>Cytosar-U</w:t>
            </w:r>
          </w:p>
        </w:tc>
        <w:tc>
          <w:tcPr>
            <w:tcW w:w="3557" w:type="dxa"/>
          </w:tcPr>
          <w:p w14:paraId="79A4156E" w14:textId="77777777" w:rsidR="00B205DE" w:rsidRPr="00E82918" w:rsidRDefault="00B205DE" w:rsidP="00995BDA">
            <w:pPr>
              <w:spacing w:before="120" w:after="120"/>
              <w:rPr>
                <w:rFonts w:cs="Arial"/>
              </w:rPr>
            </w:pPr>
            <w:r w:rsidRPr="00E82918">
              <w:rPr>
                <w:rFonts w:cs="Arial"/>
              </w:rPr>
              <w:t>cytarabine</w:t>
            </w:r>
          </w:p>
        </w:tc>
        <w:tc>
          <w:tcPr>
            <w:tcW w:w="301" w:type="dxa"/>
            <w:vMerge/>
          </w:tcPr>
          <w:p w14:paraId="26D710F4" w14:textId="77777777" w:rsidR="00B205DE" w:rsidRPr="00E82918" w:rsidRDefault="00B205DE" w:rsidP="00995BDA">
            <w:pPr>
              <w:spacing w:before="120" w:after="120"/>
            </w:pPr>
          </w:p>
        </w:tc>
        <w:tc>
          <w:tcPr>
            <w:tcW w:w="3008" w:type="dxa"/>
          </w:tcPr>
          <w:p w14:paraId="23B21B03" w14:textId="77777777" w:rsidR="00B205DE" w:rsidRPr="00B06C94" w:rsidRDefault="00B205DE" w:rsidP="00995BDA">
            <w:pPr>
              <w:spacing w:before="120" w:after="120"/>
              <w:rPr>
                <w:rFonts w:cs="Arial"/>
                <w:b/>
              </w:rPr>
            </w:pPr>
            <w:r w:rsidRPr="00B06C94">
              <w:rPr>
                <w:rFonts w:cs="Arial"/>
                <w:b/>
              </w:rPr>
              <w:t>Tarabine</w:t>
            </w:r>
          </w:p>
        </w:tc>
        <w:tc>
          <w:tcPr>
            <w:tcW w:w="4410" w:type="dxa"/>
          </w:tcPr>
          <w:p w14:paraId="02C308AD" w14:textId="77777777" w:rsidR="00B205DE" w:rsidRPr="00E82918" w:rsidRDefault="00B205DE" w:rsidP="00995BDA">
            <w:pPr>
              <w:spacing w:before="120" w:after="120"/>
              <w:rPr>
                <w:rFonts w:cs="Arial"/>
              </w:rPr>
            </w:pPr>
            <w:r w:rsidRPr="00E82918">
              <w:rPr>
                <w:rFonts w:cs="Arial"/>
              </w:rPr>
              <w:t>cytarabine</w:t>
            </w:r>
          </w:p>
        </w:tc>
      </w:tr>
      <w:tr w:rsidR="00B205DE" w:rsidRPr="00E82918" w14:paraId="76B5ADF9" w14:textId="77777777" w:rsidTr="00995BDA">
        <w:trPr>
          <w:jc w:val="center"/>
        </w:trPr>
        <w:tc>
          <w:tcPr>
            <w:tcW w:w="2880" w:type="dxa"/>
          </w:tcPr>
          <w:p w14:paraId="5485E2D8" w14:textId="77777777" w:rsidR="00B205DE" w:rsidRPr="00B06C94" w:rsidRDefault="00B205DE" w:rsidP="00995BDA">
            <w:pPr>
              <w:spacing w:before="120" w:after="120"/>
              <w:rPr>
                <w:rFonts w:cs="Arial"/>
                <w:b/>
              </w:rPr>
            </w:pPr>
            <w:r w:rsidRPr="00B06C94">
              <w:rPr>
                <w:rFonts w:cs="Arial"/>
                <w:b/>
              </w:rPr>
              <w:t>Cytoxan</w:t>
            </w:r>
          </w:p>
        </w:tc>
        <w:tc>
          <w:tcPr>
            <w:tcW w:w="3557" w:type="dxa"/>
          </w:tcPr>
          <w:p w14:paraId="2F5C4A24" w14:textId="77777777" w:rsidR="00B205DE" w:rsidRPr="00E82918" w:rsidRDefault="00B205DE" w:rsidP="00995BDA">
            <w:pPr>
              <w:spacing w:before="120" w:after="120"/>
              <w:rPr>
                <w:rFonts w:cs="Arial"/>
              </w:rPr>
            </w:pPr>
            <w:r w:rsidRPr="00E82918">
              <w:rPr>
                <w:rFonts w:cs="Arial"/>
              </w:rPr>
              <w:t>cyclophosphamide</w:t>
            </w:r>
          </w:p>
        </w:tc>
        <w:tc>
          <w:tcPr>
            <w:tcW w:w="301" w:type="dxa"/>
            <w:vMerge/>
          </w:tcPr>
          <w:p w14:paraId="02952079" w14:textId="77777777" w:rsidR="00B205DE" w:rsidRPr="00E82918" w:rsidRDefault="00B205DE" w:rsidP="00995BDA">
            <w:pPr>
              <w:spacing w:before="120" w:after="120"/>
            </w:pPr>
          </w:p>
        </w:tc>
        <w:tc>
          <w:tcPr>
            <w:tcW w:w="3008" w:type="dxa"/>
          </w:tcPr>
          <w:p w14:paraId="2E0B69D2" w14:textId="77777777" w:rsidR="00B205DE" w:rsidRPr="00B06C94" w:rsidRDefault="00B205DE" w:rsidP="00995BDA">
            <w:pPr>
              <w:spacing w:before="120" w:after="120"/>
              <w:rPr>
                <w:rFonts w:cs="Arial"/>
                <w:b/>
              </w:rPr>
            </w:pPr>
            <w:r w:rsidRPr="00B06C94">
              <w:rPr>
                <w:rFonts w:cs="Arial"/>
                <w:b/>
              </w:rPr>
              <w:t>Taxol</w:t>
            </w:r>
          </w:p>
        </w:tc>
        <w:tc>
          <w:tcPr>
            <w:tcW w:w="4410" w:type="dxa"/>
          </w:tcPr>
          <w:p w14:paraId="06E7690C" w14:textId="77777777" w:rsidR="00B205DE" w:rsidRPr="00E82918" w:rsidRDefault="00B205DE" w:rsidP="00995BDA">
            <w:pPr>
              <w:spacing w:before="120" w:after="120"/>
              <w:rPr>
                <w:rFonts w:cs="Arial"/>
              </w:rPr>
            </w:pPr>
            <w:r w:rsidRPr="00E82918">
              <w:rPr>
                <w:rFonts w:cs="Arial"/>
              </w:rPr>
              <w:t>paclitaxel</w:t>
            </w:r>
          </w:p>
        </w:tc>
      </w:tr>
      <w:tr w:rsidR="00B205DE" w:rsidRPr="00E82918" w14:paraId="2C8F93FD" w14:textId="77777777" w:rsidTr="00995BDA">
        <w:trPr>
          <w:jc w:val="center"/>
        </w:trPr>
        <w:tc>
          <w:tcPr>
            <w:tcW w:w="2880" w:type="dxa"/>
          </w:tcPr>
          <w:p w14:paraId="32E027A3" w14:textId="77777777" w:rsidR="00B205DE" w:rsidRPr="00B06C94" w:rsidRDefault="00B205DE" w:rsidP="00995BDA">
            <w:pPr>
              <w:spacing w:before="120" w:after="120"/>
              <w:rPr>
                <w:rFonts w:cs="Arial"/>
                <w:b/>
              </w:rPr>
            </w:pPr>
            <w:r w:rsidRPr="00B06C94">
              <w:rPr>
                <w:rFonts w:cs="Arial"/>
                <w:b/>
              </w:rPr>
              <w:t>Depocyt</w:t>
            </w:r>
          </w:p>
        </w:tc>
        <w:tc>
          <w:tcPr>
            <w:tcW w:w="3557" w:type="dxa"/>
          </w:tcPr>
          <w:p w14:paraId="5C5D6D8F" w14:textId="77777777" w:rsidR="00B205DE" w:rsidRPr="00E82918" w:rsidRDefault="00B205DE" w:rsidP="00995BDA">
            <w:pPr>
              <w:spacing w:before="120" w:after="120"/>
              <w:rPr>
                <w:rFonts w:cs="Arial"/>
              </w:rPr>
            </w:pPr>
            <w:r w:rsidRPr="00E82918">
              <w:rPr>
                <w:rFonts w:cs="Arial"/>
              </w:rPr>
              <w:t>cytarabine liposome</w:t>
            </w:r>
          </w:p>
        </w:tc>
        <w:tc>
          <w:tcPr>
            <w:tcW w:w="301" w:type="dxa"/>
            <w:vMerge/>
          </w:tcPr>
          <w:p w14:paraId="0740DC85" w14:textId="77777777" w:rsidR="00B205DE" w:rsidRPr="00E82918" w:rsidRDefault="00B205DE" w:rsidP="00995BDA">
            <w:pPr>
              <w:spacing w:before="120" w:after="120"/>
            </w:pPr>
          </w:p>
        </w:tc>
        <w:tc>
          <w:tcPr>
            <w:tcW w:w="3008" w:type="dxa"/>
          </w:tcPr>
          <w:p w14:paraId="5E589E6D" w14:textId="77777777" w:rsidR="00B205DE" w:rsidRPr="00B06C94" w:rsidRDefault="00B205DE" w:rsidP="00995BDA">
            <w:pPr>
              <w:spacing w:before="120" w:after="120"/>
              <w:rPr>
                <w:rFonts w:cs="Arial"/>
                <w:b/>
              </w:rPr>
            </w:pPr>
            <w:r w:rsidRPr="00B06C94">
              <w:rPr>
                <w:rFonts w:cs="Arial"/>
                <w:b/>
              </w:rPr>
              <w:t>Taxotere</w:t>
            </w:r>
          </w:p>
        </w:tc>
        <w:tc>
          <w:tcPr>
            <w:tcW w:w="4410" w:type="dxa"/>
          </w:tcPr>
          <w:p w14:paraId="08C299B6" w14:textId="77777777" w:rsidR="00B205DE" w:rsidRPr="00E82918" w:rsidRDefault="00B205DE" w:rsidP="00995BDA">
            <w:pPr>
              <w:spacing w:before="120" w:after="120"/>
              <w:rPr>
                <w:rFonts w:cs="Arial"/>
              </w:rPr>
            </w:pPr>
            <w:r w:rsidRPr="00E82918">
              <w:rPr>
                <w:rFonts w:cs="Arial"/>
              </w:rPr>
              <w:t>docetaxel</w:t>
            </w:r>
          </w:p>
        </w:tc>
      </w:tr>
      <w:tr w:rsidR="00B205DE" w:rsidRPr="00E82918" w14:paraId="7C846014" w14:textId="77777777" w:rsidTr="00995BDA">
        <w:trPr>
          <w:jc w:val="center"/>
        </w:trPr>
        <w:tc>
          <w:tcPr>
            <w:tcW w:w="2880" w:type="dxa"/>
          </w:tcPr>
          <w:p w14:paraId="1B2D2595" w14:textId="77777777" w:rsidR="00B205DE" w:rsidRPr="00B06C94" w:rsidRDefault="00B205DE" w:rsidP="00995BDA">
            <w:pPr>
              <w:spacing w:before="120" w:after="120"/>
              <w:rPr>
                <w:rFonts w:cs="Arial"/>
                <w:b/>
              </w:rPr>
            </w:pPr>
            <w:r w:rsidRPr="00B06C94">
              <w:rPr>
                <w:rFonts w:cs="Arial"/>
                <w:b/>
              </w:rPr>
              <w:t>Doxil</w:t>
            </w:r>
          </w:p>
        </w:tc>
        <w:tc>
          <w:tcPr>
            <w:tcW w:w="3557" w:type="dxa"/>
          </w:tcPr>
          <w:p w14:paraId="2E078259" w14:textId="77777777" w:rsidR="00B205DE" w:rsidRPr="00E82918" w:rsidRDefault="00B205DE" w:rsidP="00995BDA">
            <w:pPr>
              <w:spacing w:before="120" w:after="120"/>
              <w:rPr>
                <w:rFonts w:cs="Arial"/>
              </w:rPr>
            </w:pPr>
            <w:r w:rsidRPr="00E82918">
              <w:rPr>
                <w:rFonts w:cs="Arial"/>
              </w:rPr>
              <w:t>doxorubicin liposomal</w:t>
            </w:r>
          </w:p>
        </w:tc>
        <w:tc>
          <w:tcPr>
            <w:tcW w:w="301" w:type="dxa"/>
            <w:vMerge/>
          </w:tcPr>
          <w:p w14:paraId="7120532A" w14:textId="77777777" w:rsidR="00B205DE" w:rsidRPr="00E82918" w:rsidRDefault="00B205DE" w:rsidP="00995BDA">
            <w:pPr>
              <w:spacing w:before="120" w:after="120"/>
            </w:pPr>
          </w:p>
        </w:tc>
        <w:tc>
          <w:tcPr>
            <w:tcW w:w="3008" w:type="dxa"/>
          </w:tcPr>
          <w:p w14:paraId="0023735D" w14:textId="77777777" w:rsidR="00B205DE" w:rsidRPr="00B06C94" w:rsidRDefault="00B205DE" w:rsidP="00995BDA">
            <w:pPr>
              <w:spacing w:before="120" w:after="120"/>
              <w:rPr>
                <w:rFonts w:cs="Arial"/>
                <w:b/>
              </w:rPr>
            </w:pPr>
            <w:r w:rsidRPr="00B06C94">
              <w:rPr>
                <w:rFonts w:cs="Arial"/>
                <w:b/>
              </w:rPr>
              <w:t>Thioplex</w:t>
            </w:r>
          </w:p>
        </w:tc>
        <w:tc>
          <w:tcPr>
            <w:tcW w:w="4410" w:type="dxa"/>
          </w:tcPr>
          <w:p w14:paraId="6B0D690F" w14:textId="77777777" w:rsidR="00B205DE" w:rsidRPr="00E82918" w:rsidRDefault="00B205DE" w:rsidP="00995BDA">
            <w:pPr>
              <w:spacing w:before="120" w:after="120"/>
              <w:rPr>
                <w:rFonts w:cs="Arial"/>
              </w:rPr>
            </w:pPr>
            <w:r w:rsidRPr="00E82918">
              <w:rPr>
                <w:rFonts w:cs="Arial"/>
              </w:rPr>
              <w:t>thiotepa</w:t>
            </w:r>
          </w:p>
        </w:tc>
      </w:tr>
      <w:tr w:rsidR="00B205DE" w:rsidRPr="00E82918" w14:paraId="363F82A2" w14:textId="77777777" w:rsidTr="00995BDA">
        <w:trPr>
          <w:jc w:val="center"/>
        </w:trPr>
        <w:tc>
          <w:tcPr>
            <w:tcW w:w="2880" w:type="dxa"/>
          </w:tcPr>
          <w:p w14:paraId="7D66E29D" w14:textId="77777777" w:rsidR="00B205DE" w:rsidRPr="00B06C94" w:rsidRDefault="00B205DE" w:rsidP="00995BDA">
            <w:pPr>
              <w:spacing w:before="120" w:after="120"/>
              <w:rPr>
                <w:rFonts w:cs="Arial"/>
                <w:b/>
              </w:rPr>
            </w:pPr>
            <w:r w:rsidRPr="00B06C94">
              <w:rPr>
                <w:rFonts w:cs="Arial"/>
                <w:b/>
              </w:rPr>
              <w:t>DTIC-Dome</w:t>
            </w:r>
          </w:p>
        </w:tc>
        <w:tc>
          <w:tcPr>
            <w:tcW w:w="3557" w:type="dxa"/>
          </w:tcPr>
          <w:p w14:paraId="6F108AE8" w14:textId="77777777" w:rsidR="00B205DE" w:rsidRPr="00E82918" w:rsidRDefault="00B205DE" w:rsidP="00995BDA">
            <w:pPr>
              <w:spacing w:before="120" w:after="120"/>
              <w:rPr>
                <w:rFonts w:cs="Arial"/>
              </w:rPr>
            </w:pPr>
            <w:r w:rsidRPr="00E82918">
              <w:rPr>
                <w:rFonts w:cs="Arial"/>
              </w:rPr>
              <w:t>dacarbazine</w:t>
            </w:r>
          </w:p>
        </w:tc>
        <w:tc>
          <w:tcPr>
            <w:tcW w:w="301" w:type="dxa"/>
            <w:vMerge/>
          </w:tcPr>
          <w:p w14:paraId="68ADD972" w14:textId="77777777" w:rsidR="00B205DE" w:rsidRPr="00E82918" w:rsidRDefault="00B205DE" w:rsidP="00995BDA">
            <w:pPr>
              <w:spacing w:before="120" w:after="120"/>
            </w:pPr>
          </w:p>
        </w:tc>
        <w:tc>
          <w:tcPr>
            <w:tcW w:w="3008" w:type="dxa"/>
          </w:tcPr>
          <w:p w14:paraId="707BCB4B" w14:textId="77777777" w:rsidR="00B205DE" w:rsidRPr="00B06C94" w:rsidRDefault="00B205DE" w:rsidP="00995BDA">
            <w:pPr>
              <w:spacing w:before="120" w:after="120"/>
              <w:rPr>
                <w:rFonts w:cs="Arial"/>
                <w:b/>
              </w:rPr>
            </w:pPr>
            <w:r w:rsidRPr="00B06C94">
              <w:rPr>
                <w:rFonts w:cs="Arial"/>
                <w:b/>
              </w:rPr>
              <w:t>Tice BCG</w:t>
            </w:r>
          </w:p>
        </w:tc>
        <w:tc>
          <w:tcPr>
            <w:tcW w:w="4410" w:type="dxa"/>
          </w:tcPr>
          <w:p w14:paraId="5832F721" w14:textId="77777777" w:rsidR="00B205DE" w:rsidRPr="00E82918" w:rsidRDefault="00B205DE" w:rsidP="00995BDA">
            <w:pPr>
              <w:spacing w:before="120" w:after="120"/>
              <w:rPr>
                <w:rFonts w:cs="Arial"/>
              </w:rPr>
            </w:pPr>
            <w:r w:rsidRPr="00E82918">
              <w:rPr>
                <w:rFonts w:cs="Arial"/>
              </w:rPr>
              <w:t>bcg live</w:t>
            </w:r>
          </w:p>
        </w:tc>
      </w:tr>
      <w:tr w:rsidR="00B205DE" w:rsidRPr="00E82918" w14:paraId="252D6A4D" w14:textId="77777777" w:rsidTr="00995BDA">
        <w:trPr>
          <w:jc w:val="center"/>
        </w:trPr>
        <w:tc>
          <w:tcPr>
            <w:tcW w:w="2880" w:type="dxa"/>
          </w:tcPr>
          <w:p w14:paraId="3D834BEE" w14:textId="77777777" w:rsidR="00B205DE" w:rsidRPr="00B06C94" w:rsidRDefault="00B205DE" w:rsidP="00995BDA">
            <w:pPr>
              <w:spacing w:before="120" w:after="120"/>
              <w:rPr>
                <w:rFonts w:cs="Arial"/>
                <w:b/>
              </w:rPr>
            </w:pPr>
            <w:r w:rsidRPr="00B06C94">
              <w:rPr>
                <w:rFonts w:cs="Arial"/>
                <w:b/>
              </w:rPr>
              <w:t>Elitek</w:t>
            </w:r>
          </w:p>
        </w:tc>
        <w:tc>
          <w:tcPr>
            <w:tcW w:w="3557" w:type="dxa"/>
          </w:tcPr>
          <w:p w14:paraId="7104C372" w14:textId="77777777" w:rsidR="00B205DE" w:rsidRPr="00E82918" w:rsidRDefault="00B205DE" w:rsidP="00995BDA">
            <w:pPr>
              <w:spacing w:before="120" w:after="120"/>
              <w:rPr>
                <w:rFonts w:cs="Arial"/>
              </w:rPr>
            </w:pPr>
            <w:r w:rsidRPr="00E82918">
              <w:rPr>
                <w:rFonts w:cs="Arial"/>
              </w:rPr>
              <w:t>rasburicase</w:t>
            </w:r>
          </w:p>
        </w:tc>
        <w:tc>
          <w:tcPr>
            <w:tcW w:w="301" w:type="dxa"/>
            <w:vMerge/>
          </w:tcPr>
          <w:p w14:paraId="5ECAF262" w14:textId="77777777" w:rsidR="00B205DE" w:rsidRPr="00E82918" w:rsidRDefault="00B205DE" w:rsidP="00995BDA">
            <w:pPr>
              <w:spacing w:before="120" w:after="120"/>
            </w:pPr>
          </w:p>
        </w:tc>
        <w:tc>
          <w:tcPr>
            <w:tcW w:w="3008" w:type="dxa"/>
          </w:tcPr>
          <w:p w14:paraId="2AC1911D" w14:textId="77777777" w:rsidR="00B205DE" w:rsidRPr="00B06C94" w:rsidRDefault="00B205DE" w:rsidP="00995BDA">
            <w:pPr>
              <w:spacing w:before="120" w:after="120"/>
              <w:rPr>
                <w:rFonts w:cs="Arial"/>
                <w:b/>
              </w:rPr>
            </w:pPr>
            <w:r w:rsidRPr="00B06C94">
              <w:rPr>
                <w:rFonts w:cs="Arial"/>
                <w:b/>
              </w:rPr>
              <w:t>Toposar</w:t>
            </w:r>
          </w:p>
        </w:tc>
        <w:tc>
          <w:tcPr>
            <w:tcW w:w="4410" w:type="dxa"/>
          </w:tcPr>
          <w:p w14:paraId="5EE8D482" w14:textId="77777777" w:rsidR="00B205DE" w:rsidRPr="00E82918" w:rsidRDefault="00B205DE" w:rsidP="00995BDA">
            <w:pPr>
              <w:spacing w:before="120" w:after="120"/>
              <w:rPr>
                <w:rFonts w:cs="Arial"/>
              </w:rPr>
            </w:pPr>
            <w:r w:rsidRPr="00E82918">
              <w:rPr>
                <w:rFonts w:cs="Arial"/>
              </w:rPr>
              <w:t>etoposide</w:t>
            </w:r>
          </w:p>
        </w:tc>
      </w:tr>
      <w:tr w:rsidR="00B205DE" w:rsidRPr="00E82918" w14:paraId="0C182E6F" w14:textId="77777777" w:rsidTr="00995BDA">
        <w:trPr>
          <w:jc w:val="center"/>
        </w:trPr>
        <w:tc>
          <w:tcPr>
            <w:tcW w:w="2880" w:type="dxa"/>
          </w:tcPr>
          <w:p w14:paraId="5A53D51A" w14:textId="77777777" w:rsidR="00B205DE" w:rsidRPr="00B06C94" w:rsidRDefault="00B205DE" w:rsidP="00995BDA">
            <w:pPr>
              <w:spacing w:before="120" w:after="120"/>
              <w:rPr>
                <w:rFonts w:cs="Arial"/>
                <w:b/>
              </w:rPr>
            </w:pPr>
            <w:r w:rsidRPr="00B06C94">
              <w:rPr>
                <w:rFonts w:cs="Arial"/>
                <w:b/>
              </w:rPr>
              <w:t>Ellence</w:t>
            </w:r>
          </w:p>
        </w:tc>
        <w:tc>
          <w:tcPr>
            <w:tcW w:w="3557" w:type="dxa"/>
          </w:tcPr>
          <w:p w14:paraId="5D232B13" w14:textId="77777777" w:rsidR="00B205DE" w:rsidRPr="00E82918" w:rsidRDefault="00B205DE" w:rsidP="00995BDA">
            <w:pPr>
              <w:spacing w:before="120" w:after="120"/>
              <w:rPr>
                <w:rFonts w:cs="Arial"/>
              </w:rPr>
            </w:pPr>
            <w:r w:rsidRPr="00E82918">
              <w:rPr>
                <w:rFonts w:cs="Arial"/>
              </w:rPr>
              <w:t>epirubicin</w:t>
            </w:r>
          </w:p>
        </w:tc>
        <w:tc>
          <w:tcPr>
            <w:tcW w:w="301" w:type="dxa"/>
            <w:vMerge/>
          </w:tcPr>
          <w:p w14:paraId="29384F92" w14:textId="77777777" w:rsidR="00B205DE" w:rsidRPr="00E82918" w:rsidRDefault="00B205DE" w:rsidP="00995BDA">
            <w:pPr>
              <w:spacing w:before="120" w:after="120"/>
            </w:pPr>
          </w:p>
        </w:tc>
        <w:tc>
          <w:tcPr>
            <w:tcW w:w="3008" w:type="dxa"/>
          </w:tcPr>
          <w:p w14:paraId="70515B71" w14:textId="77777777" w:rsidR="00B205DE" w:rsidRPr="00B06C94" w:rsidRDefault="00B205DE" w:rsidP="00995BDA">
            <w:pPr>
              <w:spacing w:before="120" w:after="120"/>
              <w:rPr>
                <w:rFonts w:cs="Arial"/>
                <w:b/>
              </w:rPr>
            </w:pPr>
            <w:r w:rsidRPr="00B06C94">
              <w:rPr>
                <w:rFonts w:cs="Arial"/>
                <w:b/>
              </w:rPr>
              <w:t>Totect</w:t>
            </w:r>
          </w:p>
        </w:tc>
        <w:tc>
          <w:tcPr>
            <w:tcW w:w="4410" w:type="dxa"/>
          </w:tcPr>
          <w:p w14:paraId="7C2E0239" w14:textId="77777777" w:rsidR="00B205DE" w:rsidRPr="00E82918" w:rsidRDefault="00B205DE" w:rsidP="00995BDA">
            <w:pPr>
              <w:spacing w:before="120" w:after="120"/>
              <w:rPr>
                <w:rFonts w:cs="Arial"/>
              </w:rPr>
            </w:pPr>
            <w:r w:rsidRPr="00E82918">
              <w:rPr>
                <w:rFonts w:cs="Arial"/>
              </w:rPr>
              <w:t>dexrazoxane</w:t>
            </w:r>
          </w:p>
        </w:tc>
      </w:tr>
      <w:tr w:rsidR="00B205DE" w:rsidRPr="00E82918" w14:paraId="05979177" w14:textId="77777777" w:rsidTr="00995BDA">
        <w:trPr>
          <w:jc w:val="center"/>
        </w:trPr>
        <w:tc>
          <w:tcPr>
            <w:tcW w:w="2880" w:type="dxa"/>
          </w:tcPr>
          <w:p w14:paraId="16BA1731" w14:textId="77777777" w:rsidR="00B205DE" w:rsidRPr="00B06C94" w:rsidRDefault="00B205DE" w:rsidP="00995BDA">
            <w:pPr>
              <w:spacing w:before="120" w:after="120"/>
              <w:rPr>
                <w:rFonts w:cs="Arial"/>
                <w:b/>
              </w:rPr>
            </w:pPr>
            <w:r w:rsidRPr="00B06C94">
              <w:rPr>
                <w:rFonts w:cs="Arial"/>
                <w:b/>
              </w:rPr>
              <w:t>Eloxatin</w:t>
            </w:r>
          </w:p>
        </w:tc>
        <w:tc>
          <w:tcPr>
            <w:tcW w:w="3557" w:type="dxa"/>
          </w:tcPr>
          <w:p w14:paraId="7C18757C" w14:textId="77777777" w:rsidR="00B205DE" w:rsidRPr="00E82918" w:rsidRDefault="00B205DE" w:rsidP="00995BDA">
            <w:pPr>
              <w:spacing w:before="120" w:after="120"/>
              <w:rPr>
                <w:rFonts w:cs="Arial"/>
              </w:rPr>
            </w:pPr>
            <w:r w:rsidRPr="00E82918">
              <w:rPr>
                <w:rFonts w:cs="Arial"/>
              </w:rPr>
              <w:t>oxaliplatin</w:t>
            </w:r>
          </w:p>
        </w:tc>
        <w:tc>
          <w:tcPr>
            <w:tcW w:w="301" w:type="dxa"/>
            <w:vMerge/>
          </w:tcPr>
          <w:p w14:paraId="51600936" w14:textId="77777777" w:rsidR="00B205DE" w:rsidRPr="00E82918" w:rsidRDefault="00B205DE" w:rsidP="00995BDA">
            <w:pPr>
              <w:spacing w:before="120" w:after="120"/>
            </w:pPr>
          </w:p>
        </w:tc>
        <w:tc>
          <w:tcPr>
            <w:tcW w:w="3008" w:type="dxa"/>
          </w:tcPr>
          <w:p w14:paraId="6C4E3D7F" w14:textId="77777777" w:rsidR="00B205DE" w:rsidRPr="00B06C94" w:rsidRDefault="00B205DE" w:rsidP="00995BDA">
            <w:pPr>
              <w:spacing w:before="120" w:after="120"/>
              <w:rPr>
                <w:rFonts w:cs="Arial"/>
                <w:b/>
              </w:rPr>
            </w:pPr>
            <w:r w:rsidRPr="00B06C94">
              <w:rPr>
                <w:rFonts w:cs="Arial"/>
                <w:b/>
              </w:rPr>
              <w:t>Trisenox</w:t>
            </w:r>
          </w:p>
        </w:tc>
        <w:tc>
          <w:tcPr>
            <w:tcW w:w="4410" w:type="dxa"/>
          </w:tcPr>
          <w:p w14:paraId="109A2C06" w14:textId="77777777" w:rsidR="00B205DE" w:rsidRPr="00E82918" w:rsidRDefault="00B205DE" w:rsidP="00995BDA">
            <w:pPr>
              <w:spacing w:before="120" w:after="120"/>
              <w:rPr>
                <w:rFonts w:cs="Arial"/>
              </w:rPr>
            </w:pPr>
            <w:r w:rsidRPr="00E82918">
              <w:rPr>
                <w:rFonts w:cs="Arial"/>
              </w:rPr>
              <w:t>arsenic trioxide</w:t>
            </w:r>
          </w:p>
        </w:tc>
      </w:tr>
      <w:tr w:rsidR="00B205DE" w:rsidRPr="00E82918" w14:paraId="14F71D01" w14:textId="77777777" w:rsidTr="00995BDA">
        <w:trPr>
          <w:jc w:val="center"/>
        </w:trPr>
        <w:tc>
          <w:tcPr>
            <w:tcW w:w="2880" w:type="dxa"/>
          </w:tcPr>
          <w:p w14:paraId="22B426F3" w14:textId="77777777" w:rsidR="00B205DE" w:rsidRPr="00B06C94" w:rsidRDefault="00B205DE" w:rsidP="00995BDA">
            <w:pPr>
              <w:spacing w:before="120" w:after="120"/>
              <w:rPr>
                <w:rFonts w:cs="Arial"/>
                <w:b/>
              </w:rPr>
            </w:pPr>
            <w:r w:rsidRPr="00B06C94">
              <w:rPr>
                <w:rFonts w:cs="Arial"/>
                <w:b/>
              </w:rPr>
              <w:t>Elspar</w:t>
            </w:r>
          </w:p>
        </w:tc>
        <w:tc>
          <w:tcPr>
            <w:tcW w:w="3557" w:type="dxa"/>
          </w:tcPr>
          <w:p w14:paraId="7446EBE6" w14:textId="77777777" w:rsidR="00B205DE" w:rsidRPr="00E82918" w:rsidRDefault="00B205DE" w:rsidP="00995BDA">
            <w:pPr>
              <w:spacing w:before="120" w:after="120"/>
              <w:rPr>
                <w:rFonts w:cs="Arial"/>
              </w:rPr>
            </w:pPr>
            <w:r w:rsidRPr="00E82918">
              <w:rPr>
                <w:rFonts w:cs="Arial"/>
              </w:rPr>
              <w:t>asparaginase</w:t>
            </w:r>
          </w:p>
        </w:tc>
        <w:tc>
          <w:tcPr>
            <w:tcW w:w="301" w:type="dxa"/>
            <w:vMerge/>
          </w:tcPr>
          <w:p w14:paraId="5FD4DC86" w14:textId="77777777" w:rsidR="00B205DE" w:rsidRPr="00E82918" w:rsidRDefault="00B205DE" w:rsidP="00995BDA">
            <w:pPr>
              <w:spacing w:before="120" w:after="120"/>
            </w:pPr>
          </w:p>
        </w:tc>
        <w:tc>
          <w:tcPr>
            <w:tcW w:w="3008" w:type="dxa"/>
          </w:tcPr>
          <w:p w14:paraId="041CF832" w14:textId="77777777" w:rsidR="00B205DE" w:rsidRPr="00B06C94" w:rsidRDefault="00B205DE" w:rsidP="00995BDA">
            <w:pPr>
              <w:spacing w:before="120" w:after="120"/>
              <w:rPr>
                <w:rFonts w:cs="Arial"/>
                <w:b/>
              </w:rPr>
            </w:pPr>
            <w:r w:rsidRPr="00B06C94">
              <w:rPr>
                <w:rFonts w:cs="Arial"/>
                <w:b/>
              </w:rPr>
              <w:t>Uvadex</w:t>
            </w:r>
          </w:p>
        </w:tc>
        <w:tc>
          <w:tcPr>
            <w:tcW w:w="4410" w:type="dxa"/>
          </w:tcPr>
          <w:p w14:paraId="666A3EC6" w14:textId="77777777" w:rsidR="00B205DE" w:rsidRPr="00E82918" w:rsidRDefault="00B205DE" w:rsidP="00995BDA">
            <w:pPr>
              <w:spacing w:before="120" w:after="120"/>
              <w:rPr>
                <w:rFonts w:cs="Arial"/>
              </w:rPr>
            </w:pPr>
            <w:r w:rsidRPr="00E82918">
              <w:rPr>
                <w:rFonts w:cs="Arial"/>
              </w:rPr>
              <w:t>methoxsalen</w:t>
            </w:r>
          </w:p>
        </w:tc>
      </w:tr>
      <w:tr w:rsidR="00B205DE" w:rsidRPr="00E82918" w14:paraId="1F80E203" w14:textId="77777777" w:rsidTr="00995BDA">
        <w:trPr>
          <w:jc w:val="center"/>
        </w:trPr>
        <w:tc>
          <w:tcPr>
            <w:tcW w:w="2880" w:type="dxa"/>
          </w:tcPr>
          <w:p w14:paraId="6720787E" w14:textId="77777777" w:rsidR="00B205DE" w:rsidRPr="00B06C94" w:rsidRDefault="00B205DE" w:rsidP="00995BDA">
            <w:pPr>
              <w:spacing w:before="120" w:after="120"/>
              <w:rPr>
                <w:rFonts w:cs="Arial"/>
                <w:b/>
              </w:rPr>
            </w:pPr>
            <w:r w:rsidRPr="00B06C94">
              <w:rPr>
                <w:rFonts w:cs="Arial"/>
                <w:b/>
              </w:rPr>
              <w:t>Erbitux</w:t>
            </w:r>
          </w:p>
        </w:tc>
        <w:tc>
          <w:tcPr>
            <w:tcW w:w="3557" w:type="dxa"/>
          </w:tcPr>
          <w:p w14:paraId="63BB5E66" w14:textId="77777777" w:rsidR="00B205DE" w:rsidRPr="00E82918" w:rsidRDefault="00B205DE" w:rsidP="00995BDA">
            <w:pPr>
              <w:spacing w:before="120" w:after="120"/>
              <w:rPr>
                <w:rFonts w:cs="Arial"/>
              </w:rPr>
            </w:pPr>
            <w:r w:rsidRPr="00E82918">
              <w:rPr>
                <w:rFonts w:cs="Arial"/>
              </w:rPr>
              <w:t>cetuximab</w:t>
            </w:r>
          </w:p>
        </w:tc>
        <w:tc>
          <w:tcPr>
            <w:tcW w:w="301" w:type="dxa"/>
            <w:vMerge/>
          </w:tcPr>
          <w:p w14:paraId="26216D16" w14:textId="77777777" w:rsidR="00B205DE" w:rsidRPr="00E82918" w:rsidRDefault="00B205DE" w:rsidP="00995BDA">
            <w:pPr>
              <w:spacing w:before="120" w:after="120"/>
            </w:pPr>
          </w:p>
        </w:tc>
        <w:tc>
          <w:tcPr>
            <w:tcW w:w="3008" w:type="dxa"/>
          </w:tcPr>
          <w:p w14:paraId="6B62AC66" w14:textId="77777777" w:rsidR="00B205DE" w:rsidRPr="00B06C94" w:rsidRDefault="00B205DE" w:rsidP="00995BDA">
            <w:pPr>
              <w:spacing w:before="120" w:after="120"/>
              <w:rPr>
                <w:rFonts w:cs="Arial"/>
                <w:b/>
              </w:rPr>
            </w:pPr>
            <w:r w:rsidRPr="00B06C94">
              <w:rPr>
                <w:rFonts w:cs="Arial"/>
                <w:b/>
              </w:rPr>
              <w:t>Valstar</w:t>
            </w:r>
          </w:p>
        </w:tc>
        <w:tc>
          <w:tcPr>
            <w:tcW w:w="4410" w:type="dxa"/>
          </w:tcPr>
          <w:p w14:paraId="437CA2DD" w14:textId="77777777" w:rsidR="00B205DE" w:rsidRPr="00E82918" w:rsidRDefault="00B205DE" w:rsidP="00995BDA">
            <w:pPr>
              <w:spacing w:before="120" w:after="120"/>
              <w:rPr>
                <w:rFonts w:cs="Arial"/>
              </w:rPr>
            </w:pPr>
            <w:r w:rsidRPr="00E82918">
              <w:rPr>
                <w:rFonts w:cs="Arial"/>
              </w:rPr>
              <w:t>valrubicin</w:t>
            </w:r>
          </w:p>
        </w:tc>
      </w:tr>
      <w:tr w:rsidR="00B205DE" w:rsidRPr="00E82918" w14:paraId="01F0AE45" w14:textId="77777777" w:rsidTr="00995BDA">
        <w:trPr>
          <w:jc w:val="center"/>
        </w:trPr>
        <w:tc>
          <w:tcPr>
            <w:tcW w:w="2880" w:type="dxa"/>
          </w:tcPr>
          <w:p w14:paraId="2E6B4BE2" w14:textId="77777777" w:rsidR="00B205DE" w:rsidRPr="00B06C94" w:rsidRDefault="00B205DE" w:rsidP="00995BDA">
            <w:pPr>
              <w:spacing w:before="120" w:after="120"/>
              <w:rPr>
                <w:rFonts w:cs="Arial"/>
                <w:b/>
              </w:rPr>
            </w:pPr>
            <w:r w:rsidRPr="00B06C94">
              <w:rPr>
                <w:rFonts w:cs="Arial"/>
                <w:b/>
              </w:rPr>
              <w:t>Ethyol</w:t>
            </w:r>
          </w:p>
        </w:tc>
        <w:tc>
          <w:tcPr>
            <w:tcW w:w="3557" w:type="dxa"/>
          </w:tcPr>
          <w:p w14:paraId="654AD8D1" w14:textId="77777777" w:rsidR="00B205DE" w:rsidRPr="00E82918" w:rsidRDefault="00B205DE" w:rsidP="00995BDA">
            <w:pPr>
              <w:spacing w:before="120" w:after="120"/>
              <w:rPr>
                <w:rFonts w:cs="Arial"/>
              </w:rPr>
            </w:pPr>
            <w:r w:rsidRPr="00E82918">
              <w:rPr>
                <w:rFonts w:cs="Arial"/>
              </w:rPr>
              <w:t>amifostine</w:t>
            </w:r>
          </w:p>
        </w:tc>
        <w:tc>
          <w:tcPr>
            <w:tcW w:w="301" w:type="dxa"/>
            <w:vMerge/>
          </w:tcPr>
          <w:p w14:paraId="036CC137" w14:textId="77777777" w:rsidR="00B205DE" w:rsidRPr="00E82918" w:rsidRDefault="00B205DE" w:rsidP="00995BDA">
            <w:pPr>
              <w:spacing w:before="120" w:after="120"/>
            </w:pPr>
          </w:p>
        </w:tc>
        <w:tc>
          <w:tcPr>
            <w:tcW w:w="3008" w:type="dxa"/>
          </w:tcPr>
          <w:p w14:paraId="7E3D150C" w14:textId="77777777" w:rsidR="00B205DE" w:rsidRPr="00B06C94" w:rsidRDefault="00B205DE" w:rsidP="00995BDA">
            <w:pPr>
              <w:spacing w:before="120" w:after="120"/>
              <w:rPr>
                <w:rFonts w:cs="Arial"/>
                <w:b/>
              </w:rPr>
            </w:pPr>
            <w:r w:rsidRPr="00B06C94">
              <w:rPr>
                <w:rFonts w:cs="Arial"/>
                <w:b/>
              </w:rPr>
              <w:t>Vantas</w:t>
            </w:r>
          </w:p>
        </w:tc>
        <w:tc>
          <w:tcPr>
            <w:tcW w:w="4410" w:type="dxa"/>
          </w:tcPr>
          <w:p w14:paraId="085D64CC" w14:textId="77777777" w:rsidR="00B205DE" w:rsidRPr="00E82918" w:rsidRDefault="00B205DE" w:rsidP="00995BDA">
            <w:pPr>
              <w:spacing w:before="120" w:after="120"/>
              <w:rPr>
                <w:rFonts w:cs="Arial"/>
              </w:rPr>
            </w:pPr>
            <w:r w:rsidRPr="00E82918">
              <w:rPr>
                <w:rFonts w:cs="Arial"/>
              </w:rPr>
              <w:t xml:space="preserve">histrelin </w:t>
            </w:r>
          </w:p>
        </w:tc>
      </w:tr>
      <w:tr w:rsidR="00B205DE" w:rsidRPr="00E82918" w14:paraId="59294F0A" w14:textId="77777777" w:rsidTr="00995BDA">
        <w:trPr>
          <w:jc w:val="center"/>
        </w:trPr>
        <w:tc>
          <w:tcPr>
            <w:tcW w:w="2880" w:type="dxa"/>
          </w:tcPr>
          <w:p w14:paraId="095A3D79" w14:textId="77777777" w:rsidR="00B205DE" w:rsidRPr="00B06C94" w:rsidRDefault="00B205DE" w:rsidP="00995BDA">
            <w:pPr>
              <w:spacing w:before="120" w:after="120"/>
              <w:rPr>
                <w:rFonts w:cs="Arial"/>
                <w:b/>
              </w:rPr>
            </w:pPr>
            <w:r w:rsidRPr="00B06C94">
              <w:rPr>
                <w:rFonts w:cs="Arial"/>
                <w:b/>
              </w:rPr>
              <w:t>Etopophos</w:t>
            </w:r>
          </w:p>
        </w:tc>
        <w:tc>
          <w:tcPr>
            <w:tcW w:w="3557" w:type="dxa"/>
          </w:tcPr>
          <w:p w14:paraId="65F50B78" w14:textId="77777777" w:rsidR="00B205DE" w:rsidRPr="00E82918" w:rsidRDefault="00B205DE" w:rsidP="00995BDA">
            <w:pPr>
              <w:spacing w:before="120" w:after="120"/>
              <w:rPr>
                <w:rFonts w:cs="Arial"/>
              </w:rPr>
            </w:pPr>
            <w:r w:rsidRPr="00E82918">
              <w:rPr>
                <w:rFonts w:cs="Arial"/>
              </w:rPr>
              <w:t>etoposide phosphate</w:t>
            </w:r>
          </w:p>
        </w:tc>
        <w:tc>
          <w:tcPr>
            <w:tcW w:w="301" w:type="dxa"/>
            <w:vMerge/>
          </w:tcPr>
          <w:p w14:paraId="04C5FA7E" w14:textId="77777777" w:rsidR="00B205DE" w:rsidRPr="00E82918" w:rsidRDefault="00B205DE" w:rsidP="00995BDA">
            <w:pPr>
              <w:spacing w:before="120" w:after="120"/>
            </w:pPr>
          </w:p>
        </w:tc>
        <w:tc>
          <w:tcPr>
            <w:tcW w:w="3008" w:type="dxa"/>
          </w:tcPr>
          <w:p w14:paraId="3A275A4A" w14:textId="77777777" w:rsidR="00B205DE" w:rsidRPr="00B06C94" w:rsidRDefault="00B205DE" w:rsidP="00995BDA">
            <w:pPr>
              <w:spacing w:before="120" w:after="120"/>
              <w:rPr>
                <w:rFonts w:cs="Arial"/>
                <w:b/>
              </w:rPr>
            </w:pPr>
            <w:r w:rsidRPr="00B06C94">
              <w:rPr>
                <w:rFonts w:cs="Arial"/>
                <w:b/>
              </w:rPr>
              <w:t>Velban</w:t>
            </w:r>
          </w:p>
        </w:tc>
        <w:tc>
          <w:tcPr>
            <w:tcW w:w="4410" w:type="dxa"/>
          </w:tcPr>
          <w:p w14:paraId="12BF8A4C" w14:textId="77777777" w:rsidR="00B205DE" w:rsidRPr="00E82918" w:rsidRDefault="00B205DE" w:rsidP="00995BDA">
            <w:pPr>
              <w:spacing w:before="120" w:after="120"/>
              <w:rPr>
                <w:rFonts w:cs="Arial"/>
              </w:rPr>
            </w:pPr>
            <w:r w:rsidRPr="00E82918">
              <w:rPr>
                <w:rFonts w:cs="Arial"/>
              </w:rPr>
              <w:t>vinblastine</w:t>
            </w:r>
          </w:p>
        </w:tc>
      </w:tr>
      <w:tr w:rsidR="00B205DE" w:rsidRPr="00E82918" w14:paraId="71DBE0F2" w14:textId="77777777" w:rsidTr="00995BDA">
        <w:trPr>
          <w:jc w:val="center"/>
        </w:trPr>
        <w:tc>
          <w:tcPr>
            <w:tcW w:w="2880" w:type="dxa"/>
          </w:tcPr>
          <w:p w14:paraId="20CA0CC6" w14:textId="77777777" w:rsidR="00B205DE" w:rsidRPr="00B06C94" w:rsidRDefault="00B205DE" w:rsidP="00995BDA">
            <w:pPr>
              <w:spacing w:before="120" w:after="120"/>
              <w:rPr>
                <w:rFonts w:cs="Arial"/>
                <w:b/>
              </w:rPr>
            </w:pPr>
            <w:r w:rsidRPr="00B06C94">
              <w:rPr>
                <w:rFonts w:cs="Arial"/>
                <w:b/>
              </w:rPr>
              <w:t>Faslodex</w:t>
            </w:r>
          </w:p>
        </w:tc>
        <w:tc>
          <w:tcPr>
            <w:tcW w:w="3557" w:type="dxa"/>
          </w:tcPr>
          <w:p w14:paraId="0258CF1E" w14:textId="77777777" w:rsidR="00B205DE" w:rsidRPr="00E82918" w:rsidRDefault="00B205DE" w:rsidP="00995BDA">
            <w:pPr>
              <w:spacing w:before="120" w:after="120"/>
              <w:rPr>
                <w:rFonts w:cs="Arial"/>
              </w:rPr>
            </w:pPr>
            <w:r w:rsidRPr="00E82918">
              <w:rPr>
                <w:rFonts w:cs="Arial"/>
              </w:rPr>
              <w:t>fulvestrant</w:t>
            </w:r>
          </w:p>
        </w:tc>
        <w:tc>
          <w:tcPr>
            <w:tcW w:w="301" w:type="dxa"/>
            <w:vMerge/>
          </w:tcPr>
          <w:p w14:paraId="240E5471" w14:textId="77777777" w:rsidR="00B205DE" w:rsidRPr="00E82918" w:rsidRDefault="00B205DE" w:rsidP="00995BDA">
            <w:pPr>
              <w:spacing w:before="120" w:after="120"/>
            </w:pPr>
          </w:p>
        </w:tc>
        <w:tc>
          <w:tcPr>
            <w:tcW w:w="3008" w:type="dxa"/>
          </w:tcPr>
          <w:p w14:paraId="54CA42C7" w14:textId="77777777" w:rsidR="00B205DE" w:rsidRPr="00B06C94" w:rsidRDefault="00B205DE" w:rsidP="00995BDA">
            <w:pPr>
              <w:spacing w:before="120" w:after="120"/>
              <w:rPr>
                <w:rFonts w:cs="Arial"/>
                <w:b/>
              </w:rPr>
            </w:pPr>
            <w:r w:rsidRPr="00B06C94">
              <w:rPr>
                <w:rFonts w:cs="Arial"/>
                <w:b/>
              </w:rPr>
              <w:t>Vepesid</w:t>
            </w:r>
          </w:p>
        </w:tc>
        <w:tc>
          <w:tcPr>
            <w:tcW w:w="4410" w:type="dxa"/>
          </w:tcPr>
          <w:p w14:paraId="6E70A0F6" w14:textId="77777777" w:rsidR="00B205DE" w:rsidRPr="00E82918" w:rsidRDefault="00B205DE" w:rsidP="00995BDA">
            <w:pPr>
              <w:spacing w:before="120" w:after="120"/>
              <w:rPr>
                <w:rFonts w:cs="Arial"/>
              </w:rPr>
            </w:pPr>
            <w:r w:rsidRPr="00E82918">
              <w:rPr>
                <w:rFonts w:cs="Arial"/>
              </w:rPr>
              <w:t>etoposide</w:t>
            </w:r>
          </w:p>
        </w:tc>
      </w:tr>
      <w:tr w:rsidR="00B205DE" w:rsidRPr="00E82918" w14:paraId="433FCAC7" w14:textId="77777777" w:rsidTr="00995BDA">
        <w:trPr>
          <w:jc w:val="center"/>
        </w:trPr>
        <w:tc>
          <w:tcPr>
            <w:tcW w:w="2880" w:type="dxa"/>
          </w:tcPr>
          <w:p w14:paraId="1B518D31" w14:textId="77777777" w:rsidR="00B205DE" w:rsidRPr="00B06C94" w:rsidRDefault="00B205DE" w:rsidP="00995BDA">
            <w:pPr>
              <w:spacing w:before="120" w:after="120"/>
              <w:rPr>
                <w:rFonts w:cs="Arial"/>
                <w:b/>
              </w:rPr>
            </w:pPr>
            <w:r w:rsidRPr="00B06C94">
              <w:rPr>
                <w:rFonts w:cs="Arial"/>
                <w:b/>
              </w:rPr>
              <w:t>Fludara</w:t>
            </w:r>
          </w:p>
        </w:tc>
        <w:tc>
          <w:tcPr>
            <w:tcW w:w="3557" w:type="dxa"/>
          </w:tcPr>
          <w:p w14:paraId="22A24C39" w14:textId="77777777" w:rsidR="00B205DE" w:rsidRPr="00E82918" w:rsidRDefault="00B205DE" w:rsidP="00995BDA">
            <w:pPr>
              <w:spacing w:before="120" w:after="120"/>
              <w:rPr>
                <w:rFonts w:cs="Arial"/>
              </w:rPr>
            </w:pPr>
            <w:r w:rsidRPr="00E82918">
              <w:rPr>
                <w:rFonts w:cs="Arial"/>
              </w:rPr>
              <w:t>fludarabine</w:t>
            </w:r>
          </w:p>
        </w:tc>
        <w:tc>
          <w:tcPr>
            <w:tcW w:w="301" w:type="dxa"/>
            <w:vMerge/>
          </w:tcPr>
          <w:p w14:paraId="4752DBC2" w14:textId="77777777" w:rsidR="00B205DE" w:rsidRPr="00E82918" w:rsidRDefault="00B205DE" w:rsidP="00995BDA">
            <w:pPr>
              <w:spacing w:before="120" w:after="120"/>
            </w:pPr>
          </w:p>
        </w:tc>
        <w:tc>
          <w:tcPr>
            <w:tcW w:w="3008" w:type="dxa"/>
          </w:tcPr>
          <w:p w14:paraId="50C56C08" w14:textId="77777777" w:rsidR="00B205DE" w:rsidRPr="00B06C94" w:rsidRDefault="00B205DE" w:rsidP="00995BDA">
            <w:pPr>
              <w:spacing w:before="120" w:after="120"/>
              <w:rPr>
                <w:rFonts w:cs="Arial"/>
                <w:b/>
              </w:rPr>
            </w:pPr>
            <w:r w:rsidRPr="00B06C94">
              <w:rPr>
                <w:rFonts w:cs="Arial"/>
                <w:b/>
              </w:rPr>
              <w:t>Vincasar</w:t>
            </w:r>
          </w:p>
        </w:tc>
        <w:tc>
          <w:tcPr>
            <w:tcW w:w="4410" w:type="dxa"/>
          </w:tcPr>
          <w:p w14:paraId="40CE3E7B" w14:textId="77777777" w:rsidR="00B205DE" w:rsidRPr="00E82918" w:rsidRDefault="00B205DE" w:rsidP="00995BDA">
            <w:pPr>
              <w:spacing w:before="120" w:after="120"/>
              <w:rPr>
                <w:rFonts w:cs="Arial"/>
              </w:rPr>
            </w:pPr>
            <w:r w:rsidRPr="00E82918">
              <w:rPr>
                <w:rFonts w:cs="Arial"/>
              </w:rPr>
              <w:t>vincristine</w:t>
            </w:r>
          </w:p>
        </w:tc>
      </w:tr>
      <w:tr w:rsidR="00B205DE" w:rsidRPr="00E82918" w14:paraId="0680D4E2" w14:textId="77777777" w:rsidTr="00995BDA">
        <w:trPr>
          <w:jc w:val="center"/>
        </w:trPr>
        <w:tc>
          <w:tcPr>
            <w:tcW w:w="2880" w:type="dxa"/>
          </w:tcPr>
          <w:p w14:paraId="015302D2" w14:textId="77777777" w:rsidR="00B205DE" w:rsidRPr="00B06C94" w:rsidRDefault="00B205DE" w:rsidP="00995BDA">
            <w:pPr>
              <w:spacing w:before="120" w:after="120"/>
              <w:rPr>
                <w:rFonts w:cs="Arial"/>
                <w:b/>
              </w:rPr>
            </w:pPr>
            <w:r w:rsidRPr="00B06C94">
              <w:rPr>
                <w:rFonts w:cs="Arial"/>
                <w:b/>
              </w:rPr>
              <w:t>FUDR</w:t>
            </w:r>
          </w:p>
        </w:tc>
        <w:tc>
          <w:tcPr>
            <w:tcW w:w="3557" w:type="dxa"/>
          </w:tcPr>
          <w:p w14:paraId="689FF38D" w14:textId="77777777" w:rsidR="00B205DE" w:rsidRPr="00E82918" w:rsidRDefault="00B205DE" w:rsidP="00995BDA">
            <w:pPr>
              <w:spacing w:before="120" w:after="120"/>
              <w:rPr>
                <w:rFonts w:cs="Arial"/>
              </w:rPr>
            </w:pPr>
            <w:r w:rsidRPr="00E82918">
              <w:rPr>
                <w:rFonts w:cs="Arial"/>
              </w:rPr>
              <w:t>floxuridine</w:t>
            </w:r>
          </w:p>
        </w:tc>
        <w:tc>
          <w:tcPr>
            <w:tcW w:w="301" w:type="dxa"/>
            <w:vMerge/>
          </w:tcPr>
          <w:p w14:paraId="5B4F4A14" w14:textId="77777777" w:rsidR="00B205DE" w:rsidRPr="00E82918" w:rsidRDefault="00B205DE" w:rsidP="00995BDA">
            <w:pPr>
              <w:spacing w:before="120" w:after="120"/>
            </w:pPr>
          </w:p>
        </w:tc>
        <w:tc>
          <w:tcPr>
            <w:tcW w:w="3008" w:type="dxa"/>
          </w:tcPr>
          <w:p w14:paraId="0BD9CF1D" w14:textId="77777777" w:rsidR="00B205DE" w:rsidRPr="00B06C94" w:rsidRDefault="00B205DE" w:rsidP="00995BDA">
            <w:pPr>
              <w:spacing w:before="120" w:after="120"/>
              <w:rPr>
                <w:rFonts w:cs="Arial"/>
                <w:b/>
              </w:rPr>
            </w:pPr>
            <w:r w:rsidRPr="00B06C94">
              <w:rPr>
                <w:rFonts w:cs="Arial"/>
                <w:b/>
              </w:rPr>
              <w:t>Vumon</w:t>
            </w:r>
          </w:p>
        </w:tc>
        <w:tc>
          <w:tcPr>
            <w:tcW w:w="4410" w:type="dxa"/>
          </w:tcPr>
          <w:p w14:paraId="3DEB49F3" w14:textId="77777777" w:rsidR="00B205DE" w:rsidRPr="00E82918" w:rsidRDefault="00B205DE" w:rsidP="00995BDA">
            <w:pPr>
              <w:spacing w:before="120" w:after="120"/>
              <w:rPr>
                <w:rFonts w:cs="Arial"/>
              </w:rPr>
            </w:pPr>
            <w:r w:rsidRPr="00E82918">
              <w:rPr>
                <w:rFonts w:cs="Arial"/>
              </w:rPr>
              <w:t>teniposide</w:t>
            </w:r>
          </w:p>
        </w:tc>
      </w:tr>
      <w:tr w:rsidR="00B205DE" w:rsidRPr="00E82918" w14:paraId="521EE46D" w14:textId="77777777" w:rsidTr="00995BDA">
        <w:trPr>
          <w:jc w:val="center"/>
        </w:trPr>
        <w:tc>
          <w:tcPr>
            <w:tcW w:w="2880" w:type="dxa"/>
          </w:tcPr>
          <w:p w14:paraId="1773A145" w14:textId="77777777" w:rsidR="00B205DE" w:rsidRPr="00B06C94" w:rsidRDefault="00B205DE" w:rsidP="00995BDA">
            <w:pPr>
              <w:spacing w:before="120" w:after="120"/>
              <w:rPr>
                <w:rFonts w:cs="Arial"/>
                <w:b/>
              </w:rPr>
            </w:pPr>
            <w:r w:rsidRPr="00B06C94">
              <w:rPr>
                <w:rFonts w:cs="Arial"/>
                <w:b/>
              </w:rPr>
              <w:t>Gemzar</w:t>
            </w:r>
          </w:p>
        </w:tc>
        <w:tc>
          <w:tcPr>
            <w:tcW w:w="3557" w:type="dxa"/>
          </w:tcPr>
          <w:p w14:paraId="49FE8C43" w14:textId="77777777" w:rsidR="00B205DE" w:rsidRPr="00E82918" w:rsidRDefault="00B205DE" w:rsidP="00995BDA">
            <w:pPr>
              <w:spacing w:before="120" w:after="120"/>
              <w:rPr>
                <w:rFonts w:cs="Arial"/>
              </w:rPr>
            </w:pPr>
            <w:r w:rsidRPr="00E82918">
              <w:rPr>
                <w:rFonts w:cs="Arial"/>
              </w:rPr>
              <w:t>gemcitabine</w:t>
            </w:r>
          </w:p>
        </w:tc>
        <w:tc>
          <w:tcPr>
            <w:tcW w:w="301" w:type="dxa"/>
            <w:vMerge/>
          </w:tcPr>
          <w:p w14:paraId="4557C905" w14:textId="77777777" w:rsidR="00B205DE" w:rsidRPr="00E82918" w:rsidRDefault="00B205DE" w:rsidP="00995BDA">
            <w:pPr>
              <w:spacing w:before="120" w:after="120"/>
            </w:pPr>
          </w:p>
        </w:tc>
        <w:tc>
          <w:tcPr>
            <w:tcW w:w="3008" w:type="dxa"/>
          </w:tcPr>
          <w:p w14:paraId="53C7A71F" w14:textId="77777777" w:rsidR="00B205DE" w:rsidRPr="00B06C94" w:rsidRDefault="00B205DE" w:rsidP="00995BDA">
            <w:pPr>
              <w:spacing w:before="120" w:after="120"/>
              <w:rPr>
                <w:rFonts w:cs="Arial"/>
                <w:b/>
              </w:rPr>
            </w:pPr>
            <w:r w:rsidRPr="00B06C94">
              <w:rPr>
                <w:rFonts w:cs="Arial"/>
                <w:b/>
              </w:rPr>
              <w:t>Wellcovorin</w:t>
            </w:r>
          </w:p>
        </w:tc>
        <w:tc>
          <w:tcPr>
            <w:tcW w:w="4410" w:type="dxa"/>
          </w:tcPr>
          <w:p w14:paraId="2D633617" w14:textId="77777777" w:rsidR="00B205DE" w:rsidRPr="00E82918" w:rsidRDefault="00B205DE" w:rsidP="00995BDA">
            <w:pPr>
              <w:spacing w:before="120" w:after="120"/>
              <w:rPr>
                <w:rFonts w:cs="Arial"/>
              </w:rPr>
            </w:pPr>
            <w:r w:rsidRPr="00E82918">
              <w:rPr>
                <w:rFonts w:cs="Arial"/>
              </w:rPr>
              <w:t>leucovorin</w:t>
            </w:r>
          </w:p>
        </w:tc>
      </w:tr>
      <w:tr w:rsidR="00B205DE" w:rsidRPr="00E82918" w14:paraId="4DE27AFA" w14:textId="77777777" w:rsidTr="00995BDA">
        <w:trPr>
          <w:jc w:val="center"/>
        </w:trPr>
        <w:tc>
          <w:tcPr>
            <w:tcW w:w="2880" w:type="dxa"/>
          </w:tcPr>
          <w:p w14:paraId="062DFBCC" w14:textId="77777777" w:rsidR="00B205DE" w:rsidRPr="00B06C94" w:rsidRDefault="00B205DE" w:rsidP="00995BDA">
            <w:pPr>
              <w:spacing w:before="120" w:after="120"/>
              <w:rPr>
                <w:rFonts w:cs="Arial"/>
                <w:b/>
              </w:rPr>
            </w:pPr>
            <w:r w:rsidRPr="00B06C94">
              <w:rPr>
                <w:rFonts w:cs="Arial"/>
                <w:b/>
              </w:rPr>
              <w:t>Hycamtin</w:t>
            </w:r>
          </w:p>
        </w:tc>
        <w:tc>
          <w:tcPr>
            <w:tcW w:w="3557" w:type="dxa"/>
          </w:tcPr>
          <w:p w14:paraId="2D217E8D" w14:textId="77777777" w:rsidR="00B205DE" w:rsidRPr="00E82918" w:rsidRDefault="00B205DE" w:rsidP="00995BDA">
            <w:pPr>
              <w:spacing w:before="120" w:after="120"/>
              <w:rPr>
                <w:rFonts w:cs="Arial"/>
              </w:rPr>
            </w:pPr>
            <w:r w:rsidRPr="00E82918">
              <w:rPr>
                <w:rFonts w:cs="Arial"/>
              </w:rPr>
              <w:t>topotecan</w:t>
            </w:r>
          </w:p>
        </w:tc>
        <w:tc>
          <w:tcPr>
            <w:tcW w:w="301" w:type="dxa"/>
            <w:vMerge/>
          </w:tcPr>
          <w:p w14:paraId="7900BEF6" w14:textId="77777777" w:rsidR="00B205DE" w:rsidRPr="00E82918" w:rsidRDefault="00B205DE" w:rsidP="00995BDA">
            <w:pPr>
              <w:spacing w:before="120" w:after="120"/>
            </w:pPr>
          </w:p>
        </w:tc>
        <w:tc>
          <w:tcPr>
            <w:tcW w:w="3008" w:type="dxa"/>
          </w:tcPr>
          <w:p w14:paraId="2CAAD81B" w14:textId="77777777" w:rsidR="00B205DE" w:rsidRPr="00B06C94" w:rsidRDefault="00B205DE" w:rsidP="00995BDA">
            <w:pPr>
              <w:spacing w:before="120" w:after="120"/>
              <w:rPr>
                <w:rFonts w:cs="Arial"/>
                <w:b/>
              </w:rPr>
            </w:pPr>
            <w:r w:rsidRPr="00B06C94">
              <w:rPr>
                <w:rFonts w:cs="Arial"/>
                <w:b/>
              </w:rPr>
              <w:t>Zanosar</w:t>
            </w:r>
          </w:p>
        </w:tc>
        <w:tc>
          <w:tcPr>
            <w:tcW w:w="4410" w:type="dxa"/>
          </w:tcPr>
          <w:p w14:paraId="31315DA6" w14:textId="77777777" w:rsidR="00B205DE" w:rsidRPr="00E82918" w:rsidRDefault="00B205DE" w:rsidP="00995BDA">
            <w:pPr>
              <w:spacing w:before="120" w:after="120"/>
              <w:rPr>
                <w:rFonts w:cs="Arial"/>
              </w:rPr>
            </w:pPr>
            <w:r w:rsidRPr="00E82918">
              <w:rPr>
                <w:rFonts w:cs="Arial"/>
              </w:rPr>
              <w:t>streptozocin</w:t>
            </w:r>
          </w:p>
        </w:tc>
      </w:tr>
      <w:tr w:rsidR="00B205DE" w:rsidRPr="00E82918" w14:paraId="07E3161A" w14:textId="77777777" w:rsidTr="00995BDA">
        <w:trPr>
          <w:jc w:val="center"/>
        </w:trPr>
        <w:tc>
          <w:tcPr>
            <w:tcW w:w="2880" w:type="dxa"/>
          </w:tcPr>
          <w:p w14:paraId="0494A237" w14:textId="77777777" w:rsidR="00B205DE" w:rsidRPr="00B06C94" w:rsidRDefault="00B205DE" w:rsidP="00995BDA">
            <w:pPr>
              <w:spacing w:before="120" w:after="120"/>
              <w:rPr>
                <w:rFonts w:cs="Arial"/>
                <w:b/>
              </w:rPr>
            </w:pPr>
            <w:r w:rsidRPr="00B06C94">
              <w:rPr>
                <w:rFonts w:cs="Arial"/>
                <w:b/>
              </w:rPr>
              <w:t>Idamycin</w:t>
            </w:r>
          </w:p>
        </w:tc>
        <w:tc>
          <w:tcPr>
            <w:tcW w:w="3557" w:type="dxa"/>
          </w:tcPr>
          <w:p w14:paraId="551FBFD7" w14:textId="77777777" w:rsidR="00B205DE" w:rsidRPr="00E82918" w:rsidRDefault="00B205DE" w:rsidP="00995BDA">
            <w:pPr>
              <w:spacing w:before="120" w:after="120"/>
              <w:rPr>
                <w:rFonts w:cs="Arial"/>
              </w:rPr>
            </w:pPr>
            <w:r w:rsidRPr="00E82918">
              <w:rPr>
                <w:rFonts w:cs="Arial"/>
              </w:rPr>
              <w:t>idarubicin</w:t>
            </w:r>
          </w:p>
        </w:tc>
        <w:tc>
          <w:tcPr>
            <w:tcW w:w="301" w:type="dxa"/>
            <w:vMerge/>
          </w:tcPr>
          <w:p w14:paraId="3E0F8D39" w14:textId="77777777" w:rsidR="00B205DE" w:rsidRPr="00E82918" w:rsidRDefault="00B205DE" w:rsidP="00995BDA">
            <w:pPr>
              <w:spacing w:before="120" w:after="120"/>
            </w:pPr>
          </w:p>
        </w:tc>
        <w:tc>
          <w:tcPr>
            <w:tcW w:w="3008" w:type="dxa"/>
          </w:tcPr>
          <w:p w14:paraId="75A98FAE" w14:textId="77777777" w:rsidR="00B205DE" w:rsidRPr="00B06C94" w:rsidRDefault="00B205DE" w:rsidP="00995BDA">
            <w:pPr>
              <w:spacing w:before="120" w:after="120"/>
              <w:rPr>
                <w:rFonts w:cs="Arial"/>
                <w:b/>
              </w:rPr>
            </w:pPr>
            <w:r w:rsidRPr="00B06C94">
              <w:rPr>
                <w:rFonts w:cs="Arial"/>
                <w:b/>
              </w:rPr>
              <w:t>Zevalin Kit IN-111</w:t>
            </w:r>
          </w:p>
        </w:tc>
        <w:tc>
          <w:tcPr>
            <w:tcW w:w="4410" w:type="dxa"/>
          </w:tcPr>
          <w:p w14:paraId="04FA0D76" w14:textId="77777777" w:rsidR="00B205DE" w:rsidRPr="00E82918" w:rsidRDefault="00B205DE" w:rsidP="00995BDA">
            <w:pPr>
              <w:spacing w:before="120" w:after="120"/>
              <w:rPr>
                <w:rFonts w:cs="Arial"/>
              </w:rPr>
            </w:pPr>
            <w:r w:rsidRPr="00E82918">
              <w:rPr>
                <w:rFonts w:cs="Arial"/>
              </w:rPr>
              <w:t>I-111/ibritumomab/albm</w:t>
            </w:r>
          </w:p>
        </w:tc>
      </w:tr>
      <w:tr w:rsidR="00B205DE" w:rsidRPr="00E82918" w14:paraId="2443A908" w14:textId="77777777" w:rsidTr="00995BDA">
        <w:trPr>
          <w:jc w:val="center"/>
        </w:trPr>
        <w:tc>
          <w:tcPr>
            <w:tcW w:w="2880" w:type="dxa"/>
          </w:tcPr>
          <w:p w14:paraId="2DD399B2" w14:textId="77777777" w:rsidR="00B205DE" w:rsidRPr="00B06C94" w:rsidRDefault="00B205DE" w:rsidP="00995BDA">
            <w:pPr>
              <w:spacing w:before="120" w:after="120"/>
              <w:rPr>
                <w:rFonts w:cs="Arial"/>
                <w:b/>
              </w:rPr>
            </w:pPr>
            <w:r w:rsidRPr="00B06C94">
              <w:rPr>
                <w:rFonts w:cs="Arial"/>
                <w:b/>
              </w:rPr>
              <w:t>Ifex</w:t>
            </w:r>
          </w:p>
        </w:tc>
        <w:tc>
          <w:tcPr>
            <w:tcW w:w="3557" w:type="dxa"/>
          </w:tcPr>
          <w:p w14:paraId="29BC089F" w14:textId="77777777" w:rsidR="00B205DE" w:rsidRPr="00E82918" w:rsidRDefault="00B205DE" w:rsidP="00995BDA">
            <w:pPr>
              <w:spacing w:before="120" w:after="120"/>
              <w:rPr>
                <w:rFonts w:cs="Arial"/>
              </w:rPr>
            </w:pPr>
            <w:r w:rsidRPr="00E82918">
              <w:rPr>
                <w:rFonts w:cs="Arial"/>
              </w:rPr>
              <w:t>ifosfamide</w:t>
            </w:r>
          </w:p>
        </w:tc>
        <w:tc>
          <w:tcPr>
            <w:tcW w:w="301" w:type="dxa"/>
            <w:vMerge/>
            <w:tcBorders>
              <w:bottom w:val="nil"/>
            </w:tcBorders>
          </w:tcPr>
          <w:p w14:paraId="2DA39620" w14:textId="77777777" w:rsidR="00B205DE" w:rsidRPr="00E82918" w:rsidRDefault="00B205DE" w:rsidP="00995BDA">
            <w:pPr>
              <w:spacing w:before="120" w:after="120"/>
            </w:pPr>
          </w:p>
        </w:tc>
        <w:tc>
          <w:tcPr>
            <w:tcW w:w="3008" w:type="dxa"/>
          </w:tcPr>
          <w:p w14:paraId="77C325B5" w14:textId="77777777" w:rsidR="00B205DE" w:rsidRPr="00B06C94" w:rsidRDefault="00B205DE" w:rsidP="00995BDA">
            <w:pPr>
              <w:spacing w:before="120" w:after="120"/>
              <w:rPr>
                <w:rFonts w:cs="Arial"/>
                <w:b/>
              </w:rPr>
            </w:pPr>
            <w:r w:rsidRPr="00B06C94">
              <w:rPr>
                <w:rFonts w:cs="Arial"/>
                <w:b/>
              </w:rPr>
              <w:t>Zinecard</w:t>
            </w:r>
          </w:p>
        </w:tc>
        <w:tc>
          <w:tcPr>
            <w:tcW w:w="4410" w:type="dxa"/>
          </w:tcPr>
          <w:p w14:paraId="148A9A07" w14:textId="77777777" w:rsidR="00B205DE" w:rsidRPr="00E82918" w:rsidRDefault="00B205DE" w:rsidP="00995BDA">
            <w:pPr>
              <w:spacing w:before="120" w:after="120"/>
              <w:rPr>
                <w:rFonts w:cs="Arial"/>
              </w:rPr>
            </w:pPr>
            <w:r w:rsidRPr="00E82918">
              <w:rPr>
                <w:rFonts w:cs="Arial"/>
              </w:rPr>
              <w:t>dexrazoxane</w:t>
            </w:r>
          </w:p>
        </w:tc>
      </w:tr>
      <w:tr w:rsidR="00B205DE" w:rsidRPr="00E82918" w14:paraId="58ED055D" w14:textId="77777777" w:rsidTr="00995BDA">
        <w:trPr>
          <w:gridAfter w:val="3"/>
          <w:wAfter w:w="7719" w:type="dxa"/>
          <w:jc w:val="center"/>
        </w:trPr>
        <w:tc>
          <w:tcPr>
            <w:tcW w:w="2880" w:type="dxa"/>
          </w:tcPr>
          <w:p w14:paraId="52B84B02" w14:textId="77777777" w:rsidR="00B205DE" w:rsidRPr="00B06C94" w:rsidRDefault="00B205DE" w:rsidP="00995BDA">
            <w:pPr>
              <w:spacing w:before="120" w:after="120"/>
              <w:rPr>
                <w:rFonts w:cs="Arial"/>
                <w:b/>
              </w:rPr>
            </w:pPr>
            <w:r w:rsidRPr="00B06C94">
              <w:rPr>
                <w:rFonts w:cs="Arial"/>
                <w:b/>
              </w:rPr>
              <w:t>Ifex-Mesnex</w:t>
            </w:r>
          </w:p>
        </w:tc>
        <w:tc>
          <w:tcPr>
            <w:tcW w:w="3557" w:type="dxa"/>
          </w:tcPr>
          <w:p w14:paraId="032260ED" w14:textId="77777777" w:rsidR="00B205DE" w:rsidRPr="00E82918" w:rsidRDefault="00B205DE" w:rsidP="00995BDA">
            <w:pPr>
              <w:spacing w:before="120" w:after="120"/>
              <w:rPr>
                <w:rFonts w:cs="Arial"/>
              </w:rPr>
            </w:pPr>
            <w:r w:rsidRPr="00E82918">
              <w:rPr>
                <w:rFonts w:cs="Arial"/>
              </w:rPr>
              <w:t>ifosfamide-mesna</w:t>
            </w:r>
          </w:p>
        </w:tc>
      </w:tr>
    </w:tbl>
    <w:p w14:paraId="17F3B381" w14:textId="77777777" w:rsidR="002A5CFB" w:rsidRDefault="002A5CFB" w:rsidP="00995BDA">
      <w:pPr>
        <w:spacing w:before="120" w:after="120"/>
        <w:jc w:val="right"/>
      </w:pPr>
    </w:p>
    <w:p w14:paraId="7B3A29DC" w14:textId="65F5DA05" w:rsidR="005C544A" w:rsidRDefault="005C544A" w:rsidP="00995BDA">
      <w:pPr>
        <w:spacing w:before="120" w:after="120"/>
        <w:jc w:val="right"/>
      </w:pPr>
      <w:hyperlink w:anchor="_top" w:history="1">
        <w:r w:rsidRPr="004D314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03B58" w:rsidRPr="00E82918" w14:paraId="62876814" w14:textId="77777777" w:rsidTr="00DD67E4">
        <w:tc>
          <w:tcPr>
            <w:tcW w:w="5000" w:type="pct"/>
            <w:shd w:val="clear" w:color="auto" w:fill="C0C0C0"/>
          </w:tcPr>
          <w:p w14:paraId="1605407B" w14:textId="77777777" w:rsidR="00903B58" w:rsidRPr="00E82918" w:rsidRDefault="008E4A90" w:rsidP="00995BDA">
            <w:pPr>
              <w:pStyle w:val="Heading2"/>
              <w:spacing w:before="120" w:after="120"/>
              <w:rPr>
                <w:rFonts w:ascii="Verdana" w:hAnsi="Verdana"/>
                <w:i w:val="0"/>
                <w:iCs w:val="0"/>
              </w:rPr>
            </w:pPr>
            <w:bookmarkStart w:id="31" w:name="_Products_Made_from"/>
            <w:bookmarkStart w:id="32" w:name="_Toc195520384"/>
            <w:bookmarkEnd w:id="31"/>
            <w:r w:rsidRPr="00E82918">
              <w:rPr>
                <w:rFonts w:ascii="Verdana" w:hAnsi="Verdana"/>
                <w:i w:val="0"/>
                <w:iCs w:val="0"/>
              </w:rPr>
              <w:t>Products Made from Human Plasma (i.e.</w:t>
            </w:r>
            <w:r w:rsidR="009E2550">
              <w:rPr>
                <w:rFonts w:ascii="Verdana" w:hAnsi="Verdana"/>
                <w:i w:val="0"/>
                <w:iCs w:val="0"/>
              </w:rPr>
              <w:t>,</w:t>
            </w:r>
            <w:r w:rsidRPr="00E82918">
              <w:rPr>
                <w:rFonts w:ascii="Verdana" w:hAnsi="Verdana"/>
                <w:i w:val="0"/>
                <w:iCs w:val="0"/>
              </w:rPr>
              <w:t xml:space="preserve"> Immune Globulin)</w:t>
            </w:r>
            <w:bookmarkEnd w:id="32"/>
          </w:p>
        </w:tc>
      </w:tr>
    </w:tbl>
    <w:p w14:paraId="7FB0B1D9" w14:textId="77777777" w:rsidR="00A503B7" w:rsidRDefault="00A503B7" w:rsidP="00995BDA">
      <w:pPr>
        <w:spacing w:before="120" w:after="120"/>
        <w:contextualSpacing/>
      </w:pPr>
    </w:p>
    <w:p w14:paraId="38A3CD9D" w14:textId="7AD25470" w:rsidR="00467218" w:rsidRPr="00467218" w:rsidRDefault="00023A72" w:rsidP="00995BDA">
      <w:pPr>
        <w:spacing w:before="120" w:after="120"/>
      </w:pPr>
      <w:r>
        <w:t xml:space="preserve">The following </w:t>
      </w:r>
      <w:r w:rsidR="00467218">
        <w:t xml:space="preserve">products </w:t>
      </w:r>
      <w:r>
        <w:t xml:space="preserve">made from human plasma </w:t>
      </w:r>
      <w:r w:rsidR="00467218">
        <w:t>are not available through mail service</w:t>
      </w:r>
      <w:r w:rsidR="0038707E">
        <w:t xml:space="preserve"> (but are available through Specialty)</w:t>
      </w:r>
      <w:r w:rsidR="0036050B">
        <w:t xml:space="preserve">: </w:t>
      </w:r>
    </w:p>
    <w:p w14:paraId="7F13DC91" w14:textId="77777777" w:rsidR="00903B58" w:rsidRPr="00023A72" w:rsidRDefault="008E4A90" w:rsidP="00995BDA">
      <w:pPr>
        <w:numPr>
          <w:ilvl w:val="0"/>
          <w:numId w:val="14"/>
        </w:numPr>
        <w:tabs>
          <w:tab w:val="clear" w:pos="720"/>
        </w:tabs>
        <w:spacing w:before="120" w:after="120"/>
      </w:pPr>
      <w:r w:rsidRPr="00B06C94">
        <w:rPr>
          <w:b/>
        </w:rPr>
        <w:t>HyperHEP B S/D</w:t>
      </w:r>
      <w:r w:rsidR="004E020B" w:rsidRPr="00023A72">
        <w:t xml:space="preserve"> </w:t>
      </w:r>
    </w:p>
    <w:p w14:paraId="3801B364" w14:textId="77777777" w:rsidR="008E4A90" w:rsidRPr="00023A72" w:rsidRDefault="008E4A90" w:rsidP="00995BDA">
      <w:pPr>
        <w:numPr>
          <w:ilvl w:val="0"/>
          <w:numId w:val="14"/>
        </w:numPr>
        <w:tabs>
          <w:tab w:val="clear" w:pos="720"/>
        </w:tabs>
        <w:spacing w:before="120" w:after="120"/>
      </w:pPr>
      <w:r w:rsidRPr="00B06C94">
        <w:rPr>
          <w:b/>
        </w:rPr>
        <w:t>Nabi-HB</w:t>
      </w:r>
      <w:r w:rsidRPr="00023A72">
        <w:t xml:space="preserve"> </w:t>
      </w:r>
      <w:bookmarkStart w:id="33" w:name="OLE_LINK3"/>
      <w:bookmarkStart w:id="34" w:name="OLE_LINK4"/>
    </w:p>
    <w:bookmarkEnd w:id="33"/>
    <w:bookmarkEnd w:id="34"/>
    <w:p w14:paraId="344BE1F7" w14:textId="77777777" w:rsidR="008E4A90" w:rsidRPr="00023A72" w:rsidRDefault="008E4A90" w:rsidP="00995BDA">
      <w:pPr>
        <w:numPr>
          <w:ilvl w:val="0"/>
          <w:numId w:val="14"/>
        </w:numPr>
        <w:tabs>
          <w:tab w:val="clear" w:pos="720"/>
        </w:tabs>
        <w:spacing w:before="120" w:after="120"/>
      </w:pPr>
      <w:r w:rsidRPr="00B06C94">
        <w:rPr>
          <w:b/>
        </w:rPr>
        <w:t>HepaGam B</w:t>
      </w:r>
    </w:p>
    <w:p w14:paraId="5E288404" w14:textId="77777777" w:rsidR="00917823" w:rsidRPr="00023A72" w:rsidRDefault="008E4A90" w:rsidP="00995BDA">
      <w:pPr>
        <w:numPr>
          <w:ilvl w:val="0"/>
          <w:numId w:val="14"/>
        </w:numPr>
        <w:tabs>
          <w:tab w:val="clear" w:pos="720"/>
        </w:tabs>
        <w:spacing w:before="120" w:after="120"/>
      </w:pPr>
      <w:r w:rsidRPr="00B06C94">
        <w:rPr>
          <w:b/>
        </w:rPr>
        <w:t xml:space="preserve">HyperRHO S/D </w:t>
      </w:r>
    </w:p>
    <w:p w14:paraId="535D6BA3" w14:textId="77777777" w:rsidR="00E44BA6" w:rsidRDefault="00E44BA6" w:rsidP="00995BDA">
      <w:pPr>
        <w:spacing w:before="120" w:after="120"/>
        <w:jc w:val="right"/>
      </w:pPr>
    </w:p>
    <w:p w14:paraId="41F7326B" w14:textId="390585BB" w:rsidR="00EA7FF2" w:rsidRDefault="000421D3" w:rsidP="00995BDA">
      <w:pPr>
        <w:spacing w:before="120" w:after="120"/>
        <w:jc w:val="right"/>
        <w:rPr>
          <w:rStyle w:val="Hyperlink"/>
        </w:rPr>
      </w:pPr>
      <w:hyperlink w:anchor="_top" w:history="1">
        <w:r w:rsidRPr="004D314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A7FF2" w:rsidRPr="00E82918" w14:paraId="5B759B54" w14:textId="77777777" w:rsidTr="006F461B">
        <w:tc>
          <w:tcPr>
            <w:tcW w:w="5000" w:type="pct"/>
            <w:shd w:val="clear" w:color="auto" w:fill="C0C0C0"/>
          </w:tcPr>
          <w:p w14:paraId="55CE03D3" w14:textId="71FE43E5" w:rsidR="00EA7FF2" w:rsidRPr="00E82918" w:rsidRDefault="001A15A4" w:rsidP="00995BDA">
            <w:pPr>
              <w:pStyle w:val="Heading2"/>
              <w:spacing w:before="120" w:after="120"/>
              <w:rPr>
                <w:rFonts w:ascii="Verdana" w:hAnsi="Verdana"/>
                <w:i w:val="0"/>
                <w:iCs w:val="0"/>
              </w:rPr>
            </w:pPr>
            <w:bookmarkStart w:id="35" w:name="_Toc195520385"/>
            <w:bookmarkStart w:id="36" w:name="OLE_LINK25"/>
            <w:bookmarkStart w:id="37" w:name="OLE_LINK7"/>
            <w:r>
              <w:rPr>
                <w:rFonts w:ascii="Verdana" w:hAnsi="Verdana"/>
                <w:i w:val="0"/>
                <w:iCs w:val="0"/>
              </w:rPr>
              <w:t>Products Available T</w:t>
            </w:r>
            <w:r w:rsidR="00EA7FF2">
              <w:rPr>
                <w:rFonts w:ascii="Verdana" w:hAnsi="Verdana"/>
                <w:i w:val="0"/>
                <w:iCs w:val="0"/>
              </w:rPr>
              <w:t>hrough Retail Only</w:t>
            </w:r>
            <w:bookmarkEnd w:id="35"/>
            <w:bookmarkEnd w:id="36"/>
          </w:p>
        </w:tc>
      </w:tr>
    </w:tbl>
    <w:p w14:paraId="49D4D203" w14:textId="77777777" w:rsidR="00A503B7" w:rsidRDefault="00A503B7" w:rsidP="00995BDA">
      <w:pPr>
        <w:spacing w:before="120" w:after="120"/>
        <w:ind w:firstLine="720"/>
        <w:contextualSpacing/>
        <w:rPr>
          <w:rStyle w:val="Hyperlink"/>
          <w:color w:val="auto"/>
          <w:u w:val="none"/>
        </w:rPr>
      </w:pPr>
    </w:p>
    <w:p w14:paraId="04899788" w14:textId="427FA818" w:rsidR="00EA7FF2" w:rsidRPr="00DD67E4" w:rsidRDefault="00EA7FF2" w:rsidP="00995BDA">
      <w:pPr>
        <w:spacing w:before="120" w:after="120"/>
        <w:rPr>
          <w:rStyle w:val="Hyperlink"/>
          <w:color w:val="auto"/>
          <w:u w:val="none"/>
        </w:rPr>
      </w:pPr>
      <w:r w:rsidRPr="00DD67E4">
        <w:rPr>
          <w:rStyle w:val="Hyperlink"/>
          <w:color w:val="auto"/>
          <w:u w:val="none"/>
        </w:rPr>
        <w:t xml:space="preserve">The following products are not available through </w:t>
      </w:r>
      <w:r w:rsidR="003B02BB" w:rsidRPr="00DD67E4">
        <w:rPr>
          <w:rStyle w:val="Hyperlink"/>
          <w:color w:val="auto"/>
          <w:u w:val="none"/>
        </w:rPr>
        <w:t>mail order service/</w:t>
      </w:r>
      <w:r w:rsidRPr="00DD67E4">
        <w:rPr>
          <w:rStyle w:val="Hyperlink"/>
          <w:color w:val="auto"/>
          <w:u w:val="none"/>
        </w:rPr>
        <w:t>home delivery</w:t>
      </w:r>
      <w:r w:rsidR="0036050B">
        <w:rPr>
          <w:rStyle w:val="Hyperlink"/>
          <w:color w:val="auto"/>
          <w:u w:val="none"/>
        </w:rPr>
        <w:t xml:space="preserve">: </w:t>
      </w:r>
    </w:p>
    <w:p w14:paraId="2D86F91A" w14:textId="77777777" w:rsidR="00A55836" w:rsidRPr="00DD67E4" w:rsidRDefault="00A55836" w:rsidP="00995BDA">
      <w:pPr>
        <w:numPr>
          <w:ilvl w:val="0"/>
          <w:numId w:val="22"/>
        </w:numPr>
        <w:spacing w:before="120" w:after="120"/>
        <w:rPr>
          <w:rStyle w:val="Hyperlink"/>
          <w:b/>
          <w:color w:val="auto"/>
          <w:u w:val="none"/>
        </w:rPr>
      </w:pPr>
      <w:bookmarkStart w:id="38" w:name="OLE_LINK13"/>
      <w:r w:rsidRPr="00DD67E4">
        <w:rPr>
          <w:rStyle w:val="Hyperlink"/>
          <w:b/>
          <w:color w:val="auto"/>
          <w:u w:val="none"/>
        </w:rPr>
        <w:t>Isotretinoin (Accutane)</w:t>
      </w:r>
    </w:p>
    <w:p w14:paraId="13539FE0" w14:textId="77777777" w:rsidR="00EA7FF2" w:rsidRPr="00DD67E4" w:rsidRDefault="00EA7FF2" w:rsidP="00995BDA">
      <w:pPr>
        <w:numPr>
          <w:ilvl w:val="0"/>
          <w:numId w:val="22"/>
        </w:numPr>
        <w:spacing w:before="120" w:after="120"/>
        <w:rPr>
          <w:rStyle w:val="Hyperlink"/>
          <w:b/>
          <w:color w:val="auto"/>
          <w:u w:val="none"/>
        </w:rPr>
      </w:pPr>
      <w:r w:rsidRPr="00DD67E4">
        <w:rPr>
          <w:rStyle w:val="Hyperlink"/>
          <w:b/>
          <w:color w:val="auto"/>
          <w:u w:val="none"/>
        </w:rPr>
        <w:t>Praluent</w:t>
      </w:r>
    </w:p>
    <w:p w14:paraId="0A2903F5" w14:textId="26AA13EB" w:rsidR="00EA7FF2" w:rsidRDefault="00EA7FF2" w:rsidP="00995BDA">
      <w:pPr>
        <w:numPr>
          <w:ilvl w:val="0"/>
          <w:numId w:val="22"/>
        </w:numPr>
        <w:spacing w:before="120" w:after="120"/>
        <w:rPr>
          <w:rStyle w:val="Hyperlink"/>
          <w:b/>
          <w:color w:val="auto"/>
          <w:u w:val="none"/>
        </w:rPr>
      </w:pPr>
      <w:r w:rsidRPr="00DD67E4">
        <w:rPr>
          <w:rStyle w:val="Hyperlink"/>
          <w:b/>
          <w:color w:val="auto"/>
          <w:u w:val="none"/>
        </w:rPr>
        <w:t>Repatha</w:t>
      </w:r>
    </w:p>
    <w:p w14:paraId="58610328" w14:textId="6C54BF33" w:rsidR="00832E89" w:rsidRDefault="00832E89" w:rsidP="00995BDA">
      <w:pPr>
        <w:numPr>
          <w:ilvl w:val="0"/>
          <w:numId w:val="22"/>
        </w:numPr>
        <w:spacing w:before="120" w:after="120"/>
      </w:pPr>
      <w:r>
        <w:rPr>
          <w:b/>
          <w:bCs/>
        </w:rPr>
        <w:t xml:space="preserve">NorthStar </w:t>
      </w:r>
      <w:r w:rsidRPr="00995BDA">
        <w:rPr>
          <w:b/>
          <w:bCs/>
        </w:rPr>
        <w:t>(Manufacturer)</w:t>
      </w:r>
      <w:r w:rsidR="00D65D00" w:rsidRPr="00995BDA">
        <w:rPr>
          <w:b/>
          <w:bCs/>
        </w:rPr>
        <w:t>:</w:t>
      </w:r>
      <w:r w:rsidR="00D65D00">
        <w:t xml:space="preserve"> </w:t>
      </w:r>
      <w:r>
        <w:t>Products by North Star (Manufacturer) are not available thru MOR such as Larin FE.</w:t>
      </w:r>
    </w:p>
    <w:p w14:paraId="02E62959" w14:textId="482E55CD" w:rsidR="00AD269A" w:rsidRDefault="00AD269A" w:rsidP="00995BDA">
      <w:pPr>
        <w:numPr>
          <w:ilvl w:val="0"/>
          <w:numId w:val="22"/>
        </w:numPr>
        <w:spacing w:before="120" w:after="120"/>
        <w:rPr>
          <w:b/>
          <w:bCs/>
        </w:rPr>
      </w:pPr>
      <w:r w:rsidRPr="00832E89">
        <w:rPr>
          <w:b/>
          <w:bCs/>
        </w:rPr>
        <w:t>Aristada</w:t>
      </w:r>
    </w:p>
    <w:p w14:paraId="289D19A4" w14:textId="607F197F" w:rsidR="000E7E13" w:rsidRDefault="000E7E13" w:rsidP="00995BDA">
      <w:pPr>
        <w:numPr>
          <w:ilvl w:val="0"/>
          <w:numId w:val="22"/>
        </w:numPr>
        <w:spacing w:before="120" w:after="120"/>
        <w:rPr>
          <w:b/>
          <w:bCs/>
        </w:rPr>
      </w:pPr>
      <w:r>
        <w:rPr>
          <w:b/>
          <w:bCs/>
        </w:rPr>
        <w:t>Zepbound</w:t>
      </w:r>
    </w:p>
    <w:p w14:paraId="4C4F1028" w14:textId="37EE415E" w:rsidR="04663154" w:rsidRDefault="04663154" w:rsidP="00995BDA">
      <w:pPr>
        <w:numPr>
          <w:ilvl w:val="0"/>
          <w:numId w:val="22"/>
        </w:numPr>
        <w:spacing w:before="120" w:after="120"/>
        <w:rPr>
          <w:b/>
          <w:bCs/>
        </w:rPr>
      </w:pPr>
      <w:proofErr w:type="spellStart"/>
      <w:r w:rsidRPr="00796F38">
        <w:rPr>
          <w:b/>
          <w:bCs/>
        </w:rPr>
        <w:t>Lagevrio</w:t>
      </w:r>
      <w:proofErr w:type="spellEnd"/>
      <w:r w:rsidRPr="00796F38">
        <w:rPr>
          <w:b/>
          <w:bCs/>
        </w:rPr>
        <w:t xml:space="preserve"> </w:t>
      </w:r>
    </w:p>
    <w:p w14:paraId="4880F5FD" w14:textId="678EBEF2" w:rsidR="003E67E9" w:rsidRDefault="003E67E9" w:rsidP="00995BDA">
      <w:pPr>
        <w:numPr>
          <w:ilvl w:val="0"/>
          <w:numId w:val="22"/>
        </w:numPr>
        <w:spacing w:before="120" w:after="120"/>
        <w:rPr>
          <w:b/>
          <w:bCs/>
        </w:rPr>
      </w:pPr>
      <w:r>
        <w:rPr>
          <w:b/>
          <w:bCs/>
        </w:rPr>
        <w:t>Flomax</w:t>
      </w:r>
    </w:p>
    <w:p w14:paraId="66D4A8BF" w14:textId="6C0493ED" w:rsidR="00494BB4" w:rsidRDefault="00494BB4" w:rsidP="001C3C54">
      <w:pPr>
        <w:spacing w:before="120" w:after="120"/>
        <w:rPr>
          <w:b/>
          <w:bCs/>
        </w:rPr>
      </w:pPr>
    </w:p>
    <w:p w14:paraId="73405217" w14:textId="6A40313D" w:rsidR="008C119A" w:rsidRPr="005D494D" w:rsidRDefault="008C119A" w:rsidP="001C3C54">
      <w:pPr>
        <w:spacing w:before="120" w:after="120"/>
      </w:pPr>
      <w:r w:rsidRPr="005D494D">
        <w:t>The following products are not available through mail order service/home delivery</w:t>
      </w:r>
      <w:r>
        <w:t xml:space="preserve"> in start-up doses</w:t>
      </w:r>
      <w:r w:rsidR="0036050B">
        <w:t xml:space="preserve">: </w:t>
      </w:r>
    </w:p>
    <w:p w14:paraId="19C3DA17" w14:textId="60C4EE42" w:rsidR="00203F9D" w:rsidRPr="005D494D" w:rsidRDefault="002454E2" w:rsidP="005D494D">
      <w:pPr>
        <w:pStyle w:val="ListParagraph"/>
        <w:numPr>
          <w:ilvl w:val="0"/>
          <w:numId w:val="43"/>
        </w:numPr>
        <w:spacing w:before="120" w:after="120"/>
        <w:rPr>
          <w:b/>
          <w:bCs/>
        </w:rPr>
      </w:pPr>
      <w:r w:rsidRPr="005D494D">
        <w:rPr>
          <w:b/>
          <w:bCs/>
        </w:rPr>
        <w:t>Fanapt Titration Pack Pak </w:t>
      </w:r>
    </w:p>
    <w:p w14:paraId="0B6B693E" w14:textId="5A81FE0B" w:rsidR="00203F9D" w:rsidRPr="005D494D" w:rsidRDefault="002454E2" w:rsidP="005D494D">
      <w:pPr>
        <w:pStyle w:val="ListParagraph"/>
        <w:numPr>
          <w:ilvl w:val="0"/>
          <w:numId w:val="43"/>
        </w:numPr>
        <w:spacing w:before="120" w:after="120"/>
        <w:rPr>
          <w:b/>
          <w:bCs/>
        </w:rPr>
      </w:pPr>
      <w:r w:rsidRPr="005D494D">
        <w:rPr>
          <w:b/>
          <w:bCs/>
        </w:rPr>
        <w:t>Fetzima Titration Pack Cap </w:t>
      </w:r>
    </w:p>
    <w:p w14:paraId="72EB7C41" w14:textId="742EC4D6" w:rsidR="00203F9D" w:rsidRPr="005D494D" w:rsidRDefault="002454E2" w:rsidP="005D494D">
      <w:pPr>
        <w:pStyle w:val="ListParagraph"/>
        <w:numPr>
          <w:ilvl w:val="0"/>
          <w:numId w:val="43"/>
        </w:numPr>
        <w:spacing w:before="120" w:after="120"/>
        <w:rPr>
          <w:b/>
          <w:bCs/>
        </w:rPr>
      </w:pPr>
      <w:r w:rsidRPr="005D494D">
        <w:rPr>
          <w:b/>
          <w:bCs/>
        </w:rPr>
        <w:t>Lamotrigine Starter Kits</w:t>
      </w:r>
    </w:p>
    <w:p w14:paraId="0E5C0FB8" w14:textId="10D6555B" w:rsidR="00203F9D" w:rsidRPr="005D494D" w:rsidRDefault="002454E2" w:rsidP="005D494D">
      <w:pPr>
        <w:pStyle w:val="ListParagraph"/>
        <w:numPr>
          <w:ilvl w:val="0"/>
          <w:numId w:val="43"/>
        </w:numPr>
        <w:spacing w:before="120" w:after="120"/>
        <w:rPr>
          <w:b/>
          <w:bCs/>
        </w:rPr>
      </w:pPr>
      <w:r w:rsidRPr="005D494D">
        <w:rPr>
          <w:b/>
          <w:bCs/>
        </w:rPr>
        <w:t>Memantine HCL Titration Pak 5-10mg </w:t>
      </w:r>
    </w:p>
    <w:p w14:paraId="77B90860" w14:textId="56DB3733" w:rsidR="00203F9D" w:rsidRPr="005D494D" w:rsidRDefault="002454E2" w:rsidP="005D494D">
      <w:pPr>
        <w:pStyle w:val="ListParagraph"/>
        <w:numPr>
          <w:ilvl w:val="0"/>
          <w:numId w:val="43"/>
        </w:numPr>
        <w:spacing w:before="120" w:after="120"/>
        <w:rPr>
          <w:b/>
          <w:bCs/>
        </w:rPr>
      </w:pPr>
      <w:r w:rsidRPr="005D494D">
        <w:rPr>
          <w:b/>
          <w:bCs/>
        </w:rPr>
        <w:t>Namenda Titration Pak Tab 5-10mg </w:t>
      </w:r>
    </w:p>
    <w:p w14:paraId="1A0E1787" w14:textId="5FE9B510" w:rsidR="00203F9D" w:rsidRPr="005D494D" w:rsidRDefault="002454E2" w:rsidP="005D494D">
      <w:pPr>
        <w:pStyle w:val="ListParagraph"/>
        <w:numPr>
          <w:ilvl w:val="0"/>
          <w:numId w:val="43"/>
        </w:numPr>
        <w:spacing w:before="120" w:after="120"/>
        <w:rPr>
          <w:b/>
          <w:bCs/>
        </w:rPr>
      </w:pPr>
      <w:r w:rsidRPr="005D494D">
        <w:rPr>
          <w:b/>
          <w:bCs/>
        </w:rPr>
        <w:t>Namzaric Cap </w:t>
      </w:r>
    </w:p>
    <w:p w14:paraId="52419D1D" w14:textId="7632CAF7" w:rsidR="00203F9D" w:rsidRPr="005D494D" w:rsidRDefault="002454E2" w:rsidP="005D494D">
      <w:pPr>
        <w:pStyle w:val="ListParagraph"/>
        <w:numPr>
          <w:ilvl w:val="0"/>
          <w:numId w:val="43"/>
        </w:numPr>
        <w:spacing w:before="120" w:after="120"/>
        <w:rPr>
          <w:b/>
          <w:bCs/>
        </w:rPr>
      </w:pPr>
      <w:r w:rsidRPr="005D494D">
        <w:rPr>
          <w:b/>
          <w:bCs/>
        </w:rPr>
        <w:t>Rybelsus Tab 3mg </w:t>
      </w:r>
    </w:p>
    <w:p w14:paraId="4C87BD7C" w14:textId="0CB0D809" w:rsidR="00203F9D" w:rsidRPr="005D494D" w:rsidRDefault="002454E2" w:rsidP="005D494D">
      <w:pPr>
        <w:pStyle w:val="ListParagraph"/>
        <w:numPr>
          <w:ilvl w:val="0"/>
          <w:numId w:val="43"/>
        </w:numPr>
        <w:spacing w:before="120" w:after="120"/>
        <w:rPr>
          <w:b/>
          <w:bCs/>
        </w:rPr>
      </w:pPr>
      <w:r w:rsidRPr="005D494D">
        <w:rPr>
          <w:b/>
          <w:bCs/>
        </w:rPr>
        <w:t>Varenicline Starting Month Pak 0.5mg &amp; 1mg </w:t>
      </w:r>
    </w:p>
    <w:p w14:paraId="10E34BA3" w14:textId="22F4AC47" w:rsidR="00203F9D" w:rsidRPr="005D494D" w:rsidRDefault="002454E2" w:rsidP="005D494D">
      <w:pPr>
        <w:pStyle w:val="ListParagraph"/>
        <w:numPr>
          <w:ilvl w:val="0"/>
          <w:numId w:val="43"/>
        </w:numPr>
        <w:spacing w:before="120" w:after="120"/>
        <w:rPr>
          <w:b/>
          <w:bCs/>
        </w:rPr>
      </w:pPr>
      <w:r w:rsidRPr="005D494D">
        <w:rPr>
          <w:b/>
          <w:bCs/>
        </w:rPr>
        <w:t>Viibryd Starter Pack Kit </w:t>
      </w:r>
    </w:p>
    <w:p w14:paraId="428AC6CE" w14:textId="3505EE92" w:rsidR="00203F9D" w:rsidRPr="005D494D" w:rsidRDefault="002454E2" w:rsidP="005D494D">
      <w:pPr>
        <w:pStyle w:val="ListParagraph"/>
        <w:numPr>
          <w:ilvl w:val="0"/>
          <w:numId w:val="43"/>
        </w:numPr>
        <w:spacing w:before="120" w:after="120"/>
        <w:rPr>
          <w:b/>
          <w:bCs/>
        </w:rPr>
      </w:pPr>
      <w:r w:rsidRPr="005D494D">
        <w:rPr>
          <w:b/>
          <w:bCs/>
        </w:rPr>
        <w:t>Vraylar Cap 1.5-3mg </w:t>
      </w:r>
    </w:p>
    <w:p w14:paraId="3BDF474A" w14:textId="392FBD25" w:rsidR="00203F9D" w:rsidRPr="005D494D" w:rsidRDefault="002454E2" w:rsidP="005D494D">
      <w:pPr>
        <w:pStyle w:val="ListParagraph"/>
        <w:numPr>
          <w:ilvl w:val="0"/>
          <w:numId w:val="43"/>
        </w:numPr>
        <w:spacing w:before="120" w:after="120"/>
        <w:rPr>
          <w:b/>
          <w:bCs/>
        </w:rPr>
      </w:pPr>
      <w:r w:rsidRPr="005D494D">
        <w:rPr>
          <w:b/>
          <w:bCs/>
        </w:rPr>
        <w:t>Xcopri Pak 12.5-25mg </w:t>
      </w:r>
    </w:p>
    <w:p w14:paraId="05A780B9" w14:textId="10424C5F" w:rsidR="00203F9D" w:rsidRPr="005D494D" w:rsidRDefault="002454E2" w:rsidP="005D494D">
      <w:pPr>
        <w:pStyle w:val="ListParagraph"/>
        <w:numPr>
          <w:ilvl w:val="0"/>
          <w:numId w:val="43"/>
        </w:numPr>
        <w:spacing w:before="120" w:after="120"/>
        <w:rPr>
          <w:b/>
          <w:bCs/>
        </w:rPr>
      </w:pPr>
      <w:r w:rsidRPr="005D494D">
        <w:rPr>
          <w:b/>
          <w:bCs/>
        </w:rPr>
        <w:t>Xcopri Pak 50-100mg </w:t>
      </w:r>
    </w:p>
    <w:p w14:paraId="2167DA86" w14:textId="33555845" w:rsidR="00203F9D" w:rsidRPr="005D494D" w:rsidRDefault="002454E2" w:rsidP="005D494D">
      <w:pPr>
        <w:pStyle w:val="ListParagraph"/>
        <w:numPr>
          <w:ilvl w:val="0"/>
          <w:numId w:val="43"/>
        </w:numPr>
        <w:spacing w:before="120" w:after="120"/>
        <w:rPr>
          <w:b/>
          <w:bCs/>
        </w:rPr>
      </w:pPr>
      <w:r w:rsidRPr="005D494D">
        <w:rPr>
          <w:b/>
          <w:bCs/>
        </w:rPr>
        <w:t>Xcopri Pak 100-150mg </w:t>
      </w:r>
    </w:p>
    <w:p w14:paraId="05068A65" w14:textId="7E6B022E" w:rsidR="00203F9D" w:rsidRPr="005D494D" w:rsidRDefault="002454E2" w:rsidP="005D494D">
      <w:pPr>
        <w:pStyle w:val="ListParagraph"/>
        <w:numPr>
          <w:ilvl w:val="0"/>
          <w:numId w:val="43"/>
        </w:numPr>
        <w:spacing w:before="120" w:after="120"/>
        <w:rPr>
          <w:b/>
          <w:bCs/>
        </w:rPr>
      </w:pPr>
      <w:r w:rsidRPr="005D494D">
        <w:rPr>
          <w:b/>
          <w:bCs/>
        </w:rPr>
        <w:t>Xcopri Pak 150-200mg </w:t>
      </w:r>
    </w:p>
    <w:p w14:paraId="70433FAE" w14:textId="6D921EEB" w:rsidR="00203F9D" w:rsidRPr="005D494D" w:rsidRDefault="006D42BD" w:rsidP="005D494D">
      <w:pPr>
        <w:pStyle w:val="ListParagraph"/>
        <w:numPr>
          <w:ilvl w:val="0"/>
          <w:numId w:val="43"/>
        </w:numPr>
        <w:spacing w:before="120" w:after="120"/>
        <w:rPr>
          <w:rStyle w:val="normaltextrun"/>
          <w:b/>
          <w:bCs/>
          <w14:ligatures w14:val="standardContextual"/>
        </w:rPr>
      </w:pPr>
      <w:r w:rsidRPr="005D494D">
        <w:rPr>
          <w:rStyle w:val="normaltextrun"/>
          <w:b/>
          <w:bCs/>
          <w14:ligatures w14:val="standardContextual"/>
        </w:rPr>
        <w:t>Mounjaro Pen 2.5/0.5 </w:t>
      </w:r>
    </w:p>
    <w:p w14:paraId="08304796" w14:textId="628DA8A7" w:rsidR="00203F9D" w:rsidRPr="005D494D" w:rsidRDefault="006D42BD" w:rsidP="005D494D">
      <w:pPr>
        <w:pStyle w:val="ListParagraph"/>
        <w:numPr>
          <w:ilvl w:val="0"/>
          <w:numId w:val="43"/>
        </w:numPr>
        <w:spacing w:before="120" w:after="120"/>
        <w:rPr>
          <w:rStyle w:val="normaltextrun"/>
          <w:b/>
          <w:bCs/>
          <w14:ligatures w14:val="standardContextual"/>
        </w:rPr>
      </w:pPr>
      <w:r w:rsidRPr="005D494D">
        <w:rPr>
          <w:rStyle w:val="normaltextrun"/>
          <w:b/>
          <w:bCs/>
          <w14:ligatures w14:val="standardContextual"/>
        </w:rPr>
        <w:t>Wegovy Inj 0.25mg </w:t>
      </w:r>
    </w:p>
    <w:p w14:paraId="7AE891E5" w14:textId="642873B5" w:rsidR="00203F9D" w:rsidRPr="005D494D" w:rsidRDefault="006D42BD" w:rsidP="005D494D">
      <w:pPr>
        <w:pStyle w:val="ListParagraph"/>
        <w:numPr>
          <w:ilvl w:val="0"/>
          <w:numId w:val="43"/>
        </w:numPr>
        <w:spacing w:before="120" w:after="120"/>
        <w:rPr>
          <w:rStyle w:val="normaltextrun"/>
          <w:b/>
          <w:bCs/>
          <w14:ligatures w14:val="standardContextual"/>
        </w:rPr>
      </w:pPr>
      <w:r w:rsidRPr="005D494D">
        <w:rPr>
          <w:rStyle w:val="normaltextrun"/>
          <w:b/>
          <w:bCs/>
          <w14:ligatures w14:val="standardContextual"/>
        </w:rPr>
        <w:t>Wegovy Inj 0.5mg </w:t>
      </w:r>
    </w:p>
    <w:p w14:paraId="3FFCBF53" w14:textId="579AC4AD" w:rsidR="00203F9D" w:rsidRPr="005D494D" w:rsidRDefault="006D42BD" w:rsidP="005D494D">
      <w:pPr>
        <w:pStyle w:val="ListParagraph"/>
        <w:numPr>
          <w:ilvl w:val="0"/>
          <w:numId w:val="43"/>
        </w:numPr>
        <w:spacing w:before="120" w:after="120"/>
        <w:rPr>
          <w:rStyle w:val="normaltextrun"/>
          <w:b/>
          <w:bCs/>
          <w14:ligatures w14:val="standardContextual"/>
        </w:rPr>
      </w:pPr>
      <w:r w:rsidRPr="005D494D">
        <w:rPr>
          <w:rStyle w:val="normaltextrun"/>
          <w:b/>
          <w:bCs/>
          <w14:ligatures w14:val="standardContextual"/>
        </w:rPr>
        <w:t>Wegovy Inj 1mg </w:t>
      </w:r>
    </w:p>
    <w:p w14:paraId="302B0707" w14:textId="3D9ABB7F" w:rsidR="002454E2" w:rsidRPr="005D494D" w:rsidRDefault="006D42BD" w:rsidP="005D494D">
      <w:pPr>
        <w:pStyle w:val="ListParagraph"/>
        <w:numPr>
          <w:ilvl w:val="0"/>
          <w:numId w:val="43"/>
        </w:numPr>
        <w:spacing w:before="120" w:after="120"/>
        <w:rPr>
          <w:rFonts w:eastAsiaTheme="minorHAnsi"/>
          <w:b/>
          <w:bCs/>
          <w14:ligatures w14:val="standardContextual"/>
        </w:rPr>
      </w:pPr>
      <w:r w:rsidRPr="005D494D">
        <w:rPr>
          <w:rStyle w:val="normaltextrun"/>
          <w:b/>
          <w:bCs/>
          <w14:ligatures w14:val="standardContextual"/>
        </w:rPr>
        <w:t>Zepbound Inj 2.5mg </w:t>
      </w:r>
    </w:p>
    <w:p w14:paraId="6E210685" w14:textId="77777777" w:rsidR="00064074" w:rsidRDefault="00064074" w:rsidP="00995BDA">
      <w:pPr>
        <w:spacing w:before="120" w:after="120"/>
        <w:jc w:val="right"/>
        <w:rPr>
          <w:rStyle w:val="Hyperlink"/>
          <w:color w:val="auto"/>
          <w:u w:val="none"/>
        </w:rPr>
      </w:pPr>
      <w:bookmarkStart w:id="39" w:name="OLE_LINK8"/>
      <w:bookmarkEnd w:id="37"/>
      <w:bookmarkEnd w:id="38"/>
    </w:p>
    <w:p w14:paraId="523026B9" w14:textId="5B0C180E" w:rsidR="00EA7FF2" w:rsidRPr="00DD67E4" w:rsidRDefault="00EA7FF2" w:rsidP="00995BDA">
      <w:pPr>
        <w:spacing w:before="120" w:after="120"/>
        <w:jc w:val="right"/>
        <w:rPr>
          <w:rStyle w:val="Hyperlink"/>
          <w:color w:val="auto"/>
          <w:u w:val="none"/>
        </w:rPr>
      </w:pPr>
      <w:hyperlink w:anchor="_top" w:history="1">
        <w:r w:rsidRPr="004D3144">
          <w:rPr>
            <w:rStyle w:val="Hyperlink"/>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350AEA" w14:paraId="1C2695C8" w14:textId="77777777" w:rsidTr="002C6DD9">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183AA05C" w14:textId="4414BD52" w:rsidR="00350AEA" w:rsidRPr="00DD67E4" w:rsidRDefault="00350AEA" w:rsidP="00995BDA">
            <w:pPr>
              <w:pStyle w:val="Heading2"/>
              <w:spacing w:before="120" w:after="120"/>
              <w:rPr>
                <w:i w:val="0"/>
                <w:iCs w:val="0"/>
                <w:sz w:val="36"/>
                <w:szCs w:val="36"/>
              </w:rPr>
            </w:pPr>
            <w:bookmarkStart w:id="40" w:name="_Toc71195367"/>
            <w:bookmarkStart w:id="41" w:name="_Toc100146049"/>
            <w:bookmarkStart w:id="42" w:name="_Toc195520386"/>
            <w:bookmarkEnd w:id="39"/>
            <w:bookmarkEnd w:id="40"/>
            <w:r w:rsidRPr="00DD67E4">
              <w:rPr>
                <w:rFonts w:ascii="Verdana" w:hAnsi="Verdana"/>
                <w:i w:val="0"/>
                <w:iCs w:val="0"/>
              </w:rPr>
              <w:t>Other</w:t>
            </w:r>
            <w:bookmarkEnd w:id="41"/>
            <w:bookmarkEnd w:id="42"/>
          </w:p>
        </w:tc>
      </w:tr>
    </w:tbl>
    <w:p w14:paraId="0F4CE184" w14:textId="77777777" w:rsidR="00350AEA" w:rsidRDefault="00350AEA" w:rsidP="00995BDA">
      <w:pPr>
        <w:pStyle w:val="NormalWeb"/>
        <w:spacing w:before="120" w:beforeAutospacing="0" w:after="120" w:afterAutospacing="0"/>
        <w:contextualSpacing/>
      </w:pPr>
      <w:r>
        <w:t> </w:t>
      </w:r>
    </w:p>
    <w:p w14:paraId="11A461B5" w14:textId="3838CEF4" w:rsidR="00FF2620" w:rsidRPr="00CA425C" w:rsidRDefault="00FF2620" w:rsidP="00995BDA">
      <w:pPr>
        <w:numPr>
          <w:ilvl w:val="0"/>
          <w:numId w:val="24"/>
        </w:numPr>
        <w:spacing w:before="120" w:after="120"/>
        <w:ind w:left="360" w:firstLine="0"/>
      </w:pPr>
      <w:bookmarkStart w:id="43" w:name="OLE_LINK35"/>
      <w:bookmarkStart w:id="44" w:name="OLE_LINK36"/>
      <w:r w:rsidRPr="00CA425C">
        <w:rPr>
          <w:b/>
          <w:bCs/>
        </w:rPr>
        <w:t>Botox</w:t>
      </w:r>
      <w:r w:rsidR="00CA425C">
        <w:rPr>
          <w:b/>
          <w:bCs/>
        </w:rPr>
        <w:t xml:space="preserve">: </w:t>
      </w:r>
      <w:r w:rsidR="00CA425C" w:rsidRPr="00CA425C">
        <w:t>Refer to</w:t>
      </w:r>
      <w:r w:rsidR="00D65D00" w:rsidRPr="00CA425C">
        <w:rPr>
          <w:b/>
          <w:bCs/>
        </w:rPr>
        <w:t xml:space="preserve"> </w:t>
      </w:r>
      <w:hyperlink r:id="rId42" w:anchor="!/view?docid=992ad7cf-40fb-4614-ac47-759e666a853f" w:history="1">
        <w:r w:rsidRPr="00CA425C">
          <w:rPr>
            <w:rStyle w:val="Hyperlink"/>
            <w:rFonts w:cs="Helvetica"/>
          </w:rPr>
          <w:t>Botox No Longer Dispensed by CVS Health (Specialty Pharmacy, Home Delivery/Mail Order or CVS Retail) (042758)</w:t>
        </w:r>
      </w:hyperlink>
      <w:r w:rsidR="00CA425C" w:rsidRPr="00CA425C">
        <w:rPr>
          <w:rStyle w:val="Hyperlink"/>
          <w:rFonts w:cs="Helvetica"/>
          <w:color w:val="auto"/>
          <w:u w:val="none"/>
        </w:rPr>
        <w:t>.</w:t>
      </w:r>
    </w:p>
    <w:p w14:paraId="019BF5C2" w14:textId="76684845" w:rsidR="00AD269A" w:rsidRDefault="00350AEA" w:rsidP="00995BDA">
      <w:pPr>
        <w:numPr>
          <w:ilvl w:val="0"/>
          <w:numId w:val="24"/>
        </w:numPr>
        <w:spacing w:before="120" w:after="120"/>
        <w:ind w:left="360" w:firstLine="0"/>
      </w:pPr>
      <w:r w:rsidRPr="00AD269A">
        <w:rPr>
          <w:b/>
          <w:bCs/>
        </w:rPr>
        <w:t>NorthStar</w:t>
      </w:r>
      <w:r w:rsidR="00DD67E4" w:rsidRPr="00AD269A">
        <w:rPr>
          <w:b/>
          <w:bCs/>
        </w:rPr>
        <w:t xml:space="preserve"> </w:t>
      </w:r>
      <w:r w:rsidRPr="00995BDA">
        <w:rPr>
          <w:b/>
          <w:bCs/>
        </w:rPr>
        <w:t>(</w:t>
      </w:r>
      <w:r w:rsidR="00DD67E4" w:rsidRPr="00995BDA">
        <w:rPr>
          <w:b/>
          <w:bCs/>
        </w:rPr>
        <w:t>M</w:t>
      </w:r>
      <w:r w:rsidRPr="00995BDA">
        <w:rPr>
          <w:b/>
          <w:bCs/>
        </w:rPr>
        <w:t>anufacturer)</w:t>
      </w:r>
      <w:r w:rsidR="00D65D00" w:rsidRPr="00995BDA">
        <w:rPr>
          <w:b/>
          <w:bCs/>
        </w:rPr>
        <w:t>:</w:t>
      </w:r>
      <w:r w:rsidR="00D65D00">
        <w:t xml:space="preserve"> </w:t>
      </w:r>
      <w:r w:rsidR="00AD269A">
        <w:t>Products by North Star (Manufacturer) are not available thru MOR such as Larin FE.</w:t>
      </w:r>
      <w:bookmarkEnd w:id="43"/>
    </w:p>
    <w:bookmarkEnd w:id="44"/>
    <w:p w14:paraId="4F0B046B" w14:textId="09F7C98E" w:rsidR="00350AEA" w:rsidRDefault="00350AEA" w:rsidP="00995BDA">
      <w:pPr>
        <w:numPr>
          <w:ilvl w:val="0"/>
          <w:numId w:val="24"/>
        </w:numPr>
        <w:spacing w:before="120" w:after="120"/>
        <w:ind w:left="360" w:firstLine="0"/>
      </w:pPr>
      <w:r w:rsidRPr="00AD269A">
        <w:rPr>
          <w:b/>
          <w:bCs/>
        </w:rPr>
        <w:t>AvKare</w:t>
      </w:r>
      <w:r>
        <w:t xml:space="preserve"> </w:t>
      </w:r>
      <w:r w:rsidRPr="00995BDA">
        <w:rPr>
          <w:b/>
          <w:bCs/>
        </w:rPr>
        <w:t>(repackager)</w:t>
      </w:r>
      <w:r w:rsidR="00D65D00" w:rsidRPr="00995BDA">
        <w:rPr>
          <w:b/>
          <w:bCs/>
        </w:rPr>
        <w:t>:</w:t>
      </w:r>
      <w:r w:rsidR="00D65D00">
        <w:t xml:space="preserve"> </w:t>
      </w:r>
      <w:r>
        <w:t>Products are not available.</w:t>
      </w:r>
    </w:p>
    <w:p w14:paraId="74B549D2" w14:textId="01FC0310" w:rsidR="00350AEA" w:rsidRDefault="00350AEA" w:rsidP="00995BDA">
      <w:pPr>
        <w:numPr>
          <w:ilvl w:val="0"/>
          <w:numId w:val="24"/>
        </w:numPr>
        <w:tabs>
          <w:tab w:val="clear" w:pos="720"/>
        </w:tabs>
        <w:spacing w:before="120" w:after="120"/>
        <w:ind w:left="360" w:firstLine="0"/>
      </w:pPr>
      <w:r>
        <w:rPr>
          <w:b/>
          <w:bCs/>
        </w:rPr>
        <w:t xml:space="preserve">Enterade </w:t>
      </w:r>
      <w:r w:rsidRPr="00DD67E4">
        <w:rPr>
          <w:b/>
          <w:bCs/>
        </w:rPr>
        <w:t>liquid</w:t>
      </w:r>
      <w:r w:rsidR="00D65D00">
        <w:rPr>
          <w:b/>
          <w:bCs/>
        </w:rPr>
        <w:t xml:space="preserve">: </w:t>
      </w:r>
      <w:r>
        <w:t>Medical food for cancer patients. (Not available through Coram.)</w:t>
      </w:r>
    </w:p>
    <w:p w14:paraId="69DDEC08" w14:textId="77777777" w:rsidR="00350AEA" w:rsidRDefault="00350AEA" w:rsidP="00995BDA">
      <w:pPr>
        <w:pStyle w:val="NormalWeb"/>
        <w:spacing w:before="120" w:beforeAutospacing="0" w:after="120" w:afterAutospacing="0"/>
      </w:pPr>
      <w:r>
        <w:t> </w:t>
      </w:r>
    </w:p>
    <w:p w14:paraId="01B4DABB" w14:textId="6E757CB5" w:rsidR="00350AEA" w:rsidRDefault="00350AEA" w:rsidP="00995BDA">
      <w:pPr>
        <w:spacing w:before="120" w:after="120"/>
      </w:pPr>
      <w:r w:rsidRPr="00350AEA">
        <w:t>Effective September 1, 2022, Promethazine with Codeine products by all manufacturers</w:t>
      </w:r>
      <w:r w:rsidR="00DD67E4">
        <w:t xml:space="preserve"> </w:t>
      </w:r>
      <w:r w:rsidRPr="00350AEA">
        <w:t>are n</w:t>
      </w:r>
      <w:r>
        <w:t xml:space="preserve">o </w:t>
      </w:r>
      <w:r w:rsidRPr="00350AEA">
        <w:t>longer available at CVS Pharmacy (Mail, Retail, and Specialty). This includes Promethazine with Codeine syrup, Promethazine with Codeine solution, Promethazine VC with Codeine solution and Promethazine PE with Codeine syrup.</w:t>
      </w:r>
    </w:p>
    <w:p w14:paraId="48A1DF59" w14:textId="77777777" w:rsidR="00350AEA" w:rsidRDefault="00350AEA" w:rsidP="00995BDA">
      <w:pPr>
        <w:spacing w:before="120" w:after="120"/>
        <w:rPr>
          <w:rStyle w:val="Hyperlink"/>
          <w:b/>
          <w:color w:val="auto"/>
          <w:sz w:val="28"/>
          <w:szCs w:val="28"/>
          <w:u w:val="none"/>
        </w:rPr>
      </w:pPr>
      <w:r>
        <w:t> </w:t>
      </w:r>
    </w:p>
    <w:p w14:paraId="05022C95" w14:textId="0E691FBE" w:rsidR="00350AEA" w:rsidRPr="00DD67E4" w:rsidRDefault="00350AEA" w:rsidP="00995BDA">
      <w:pPr>
        <w:spacing w:before="120" w:after="120"/>
        <w:jc w:val="right"/>
        <w:rPr>
          <w:rStyle w:val="Hyperlink"/>
          <w:color w:val="auto"/>
          <w:u w:val="none"/>
        </w:rPr>
      </w:pPr>
      <w:hyperlink w:anchor="_top" w:history="1">
        <w:r w:rsidRPr="004D314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421D3" w:rsidRPr="0064267B" w14:paraId="6282BAB0" w14:textId="77777777" w:rsidTr="00DD67E4">
        <w:tc>
          <w:tcPr>
            <w:tcW w:w="5000" w:type="pct"/>
            <w:shd w:val="clear" w:color="auto" w:fill="C0C0C0"/>
          </w:tcPr>
          <w:p w14:paraId="6D90AE7C" w14:textId="77777777" w:rsidR="000421D3" w:rsidRPr="00F13F27" w:rsidRDefault="000421D3" w:rsidP="00995BDA">
            <w:pPr>
              <w:pStyle w:val="Heading2"/>
              <w:spacing w:before="120" w:after="120"/>
              <w:rPr>
                <w:rFonts w:ascii="Verdana" w:hAnsi="Verdana"/>
                <w:i w:val="0"/>
              </w:rPr>
            </w:pPr>
            <w:bookmarkStart w:id="45" w:name="_Toc195520387"/>
            <w:r w:rsidRPr="00F13F27">
              <w:rPr>
                <w:rFonts w:ascii="Verdana" w:hAnsi="Verdana"/>
                <w:i w:val="0"/>
              </w:rPr>
              <w:t>Related Documents</w:t>
            </w:r>
            <w:bookmarkEnd w:id="45"/>
          </w:p>
        </w:tc>
      </w:tr>
    </w:tbl>
    <w:bookmarkStart w:id="46" w:name="OLE_LINK26"/>
    <w:p w14:paraId="7090B807" w14:textId="02CD54AC" w:rsidR="00A503B7" w:rsidRPr="00DD67E4" w:rsidRDefault="008B2736" w:rsidP="00802194">
      <w:pPr>
        <w:spacing w:before="120" w:after="120"/>
        <w:rPr>
          <w:rFonts w:cs="Helvetica"/>
          <w:bCs/>
          <w:color w:val="000000"/>
          <w:shd w:val="clear" w:color="auto" w:fill="FFFFFF"/>
        </w:rPr>
      </w:pPr>
      <w:r>
        <w:fldChar w:fldCharType="begin"/>
      </w:r>
      <w:r>
        <w:instrText>HYPERLINK "https://thesource.cvshealth.com/nuxeo/thesource/" \l "!/view?docid=c1f1028b-e42c-4b4f-a4cf-cc0b42c91606"</w:instrText>
      </w:r>
      <w:r>
        <w:fldChar w:fldCharType="separate"/>
      </w:r>
      <w:r w:rsidR="000D0953">
        <w:rPr>
          <w:rStyle w:val="Hyperlink"/>
          <w:rFonts w:cs="Helvetica"/>
          <w:bCs/>
          <w:shd w:val="clear" w:color="auto" w:fill="FFFFFF"/>
        </w:rPr>
        <w:t>Customer Care Abbreviations, Definitions, and Terms Index (017428)</w:t>
      </w:r>
      <w:r>
        <w:rPr>
          <w:rStyle w:val="Hyperlink"/>
          <w:rFonts w:cs="Helvetica"/>
          <w:bCs/>
          <w:shd w:val="clear" w:color="auto" w:fill="FFFFFF"/>
        </w:rPr>
        <w:fldChar w:fldCharType="end"/>
      </w:r>
      <w:bookmarkEnd w:id="46"/>
    </w:p>
    <w:p w14:paraId="7AF0CAD1" w14:textId="3C0E3250" w:rsidR="00EA7FF2" w:rsidRDefault="00EA7FF2" w:rsidP="00802194">
      <w:pPr>
        <w:spacing w:before="120" w:after="120"/>
      </w:pPr>
      <w:r w:rsidRPr="00503820">
        <w:rPr>
          <w:rFonts w:cs="Helvetica"/>
          <w:b/>
          <w:bCs/>
          <w:color w:val="000000"/>
          <w:shd w:val="clear" w:color="auto" w:fill="FFFFFF"/>
        </w:rPr>
        <w:t xml:space="preserve">Parent </w:t>
      </w:r>
      <w:r w:rsidR="009C2FDD">
        <w:rPr>
          <w:rFonts w:cs="Helvetica"/>
          <w:b/>
          <w:bCs/>
          <w:color w:val="000000"/>
          <w:shd w:val="clear" w:color="auto" w:fill="FFFFFF"/>
        </w:rPr>
        <w:t>Document</w:t>
      </w:r>
      <w:r w:rsidR="00D65D00">
        <w:rPr>
          <w:rFonts w:cs="Helvetica"/>
          <w:b/>
          <w:bCs/>
          <w:color w:val="000000"/>
          <w:shd w:val="clear" w:color="auto" w:fill="FFFFFF"/>
        </w:rPr>
        <w:t xml:space="preserve">: </w:t>
      </w:r>
      <w:hyperlink r:id="rId43" w:tgtFrame="_blank" w:history="1">
        <w:r w:rsidRPr="00B704FA">
          <w:rPr>
            <w:color w:val="0000FF"/>
            <w:u w:val="single"/>
          </w:rPr>
          <w:t>CALL 0049 Customer Care Internal and External Call Handling</w:t>
        </w:r>
      </w:hyperlink>
    </w:p>
    <w:p w14:paraId="4697A30E" w14:textId="67B2F0B4" w:rsidR="000421D3" w:rsidRDefault="000421D3" w:rsidP="00995BDA">
      <w:pPr>
        <w:spacing w:before="120" w:after="120"/>
        <w:jc w:val="right"/>
      </w:pPr>
      <w:hyperlink w:anchor="_top" w:history="1">
        <w:r w:rsidRPr="004D3144">
          <w:rPr>
            <w:rStyle w:val="Hyperlink"/>
          </w:rPr>
          <w:t>Top of the Document</w:t>
        </w:r>
      </w:hyperlink>
    </w:p>
    <w:p w14:paraId="736AE5DA" w14:textId="77777777" w:rsidR="000421D3" w:rsidRPr="00C247CB" w:rsidRDefault="000421D3" w:rsidP="00995BDA">
      <w:pPr>
        <w:spacing w:before="120" w:after="120"/>
        <w:jc w:val="center"/>
        <w:rPr>
          <w:sz w:val="16"/>
          <w:szCs w:val="16"/>
        </w:rPr>
      </w:pPr>
      <w:r w:rsidRPr="00C247CB">
        <w:rPr>
          <w:sz w:val="16"/>
          <w:szCs w:val="16"/>
        </w:rPr>
        <w:t>Not to Be Reproduced or Disclosed to Others without Prior Written Approval</w:t>
      </w:r>
    </w:p>
    <w:p w14:paraId="6700E071" w14:textId="77777777" w:rsidR="000421D3" w:rsidRPr="00C247CB" w:rsidRDefault="000421D3" w:rsidP="00995BDA">
      <w:pPr>
        <w:spacing w:before="120" w:after="120"/>
        <w:jc w:val="center"/>
        <w:rPr>
          <w:b/>
          <w:color w:val="000000"/>
          <w:sz w:val="16"/>
          <w:szCs w:val="16"/>
        </w:rP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p w14:paraId="6C2E4198" w14:textId="77777777" w:rsidR="005A64DA" w:rsidRPr="00C247CB" w:rsidRDefault="005A64DA" w:rsidP="006A67CF">
      <w:pPr>
        <w:spacing w:before="120" w:after="120"/>
        <w:jc w:val="right"/>
        <w:rPr>
          <w:sz w:val="16"/>
          <w:szCs w:val="16"/>
        </w:rPr>
      </w:pPr>
    </w:p>
    <w:sectPr w:rsidR="005A64DA" w:rsidRPr="00C247CB" w:rsidSect="00F1152F">
      <w:footerReference w:type="default" r:id="rId44"/>
      <w:headerReference w:type="first" r:id="rId45"/>
      <w:footerReference w:type="first" r:id="rId4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37E94" w14:textId="77777777" w:rsidR="00D84E0C" w:rsidRDefault="00D84E0C">
      <w:r>
        <w:separator/>
      </w:r>
    </w:p>
  </w:endnote>
  <w:endnote w:type="continuationSeparator" w:id="0">
    <w:p w14:paraId="6C06FE76" w14:textId="77777777" w:rsidR="00D84E0C" w:rsidRDefault="00D84E0C">
      <w:r>
        <w:continuationSeparator/>
      </w:r>
    </w:p>
  </w:endnote>
  <w:endnote w:type="continuationNotice" w:id="1">
    <w:p w14:paraId="7BCBB7FA" w14:textId="77777777" w:rsidR="00D84E0C" w:rsidRDefault="00D84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ambria"/>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2D286" w14:textId="77777777" w:rsidR="00464211" w:rsidRDefault="00464211">
    <w:pPr>
      <w:pStyle w:val="Footer"/>
      <w:jc w:val="right"/>
    </w:pPr>
    <w:r>
      <w:fldChar w:fldCharType="begin"/>
    </w:r>
    <w:r>
      <w:instrText xml:space="preserve"> PAGE   \* MERGEFORMAT </w:instrText>
    </w:r>
    <w:r>
      <w:fldChar w:fldCharType="separate"/>
    </w:r>
    <w:r w:rsidR="00A503B7">
      <w:rPr>
        <w:noProof/>
      </w:rPr>
      <w:t>7</w:t>
    </w:r>
    <w:r>
      <w:fldChar w:fldCharType="end"/>
    </w:r>
  </w:p>
  <w:p w14:paraId="25533B4C" w14:textId="77777777" w:rsidR="00C476E1" w:rsidRPr="00464211" w:rsidRDefault="00C476E1" w:rsidP="00464211">
    <w:pPr>
      <w:pStyle w:val="Footer"/>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6452F"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8C3E5" w14:textId="77777777" w:rsidR="00D84E0C" w:rsidRDefault="00D84E0C">
      <w:r>
        <w:separator/>
      </w:r>
    </w:p>
  </w:footnote>
  <w:footnote w:type="continuationSeparator" w:id="0">
    <w:p w14:paraId="6C6A3C0C" w14:textId="77777777" w:rsidR="00D84E0C" w:rsidRDefault="00D84E0C">
      <w:r>
        <w:continuationSeparator/>
      </w:r>
    </w:p>
  </w:footnote>
  <w:footnote w:type="continuationNotice" w:id="1">
    <w:p w14:paraId="6F832BE4" w14:textId="77777777" w:rsidR="00D84E0C" w:rsidRDefault="00D84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0E48D"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27173"/>
    <w:multiLevelType w:val="hybridMultilevel"/>
    <w:tmpl w:val="BD6ED4FA"/>
    <w:lvl w:ilvl="0" w:tplc="07A218D8">
      <w:start w:val="1"/>
      <w:numFmt w:val="bullet"/>
      <w:lvlText w:val=""/>
      <w:lvlJc w:val="left"/>
      <w:pPr>
        <w:ind w:left="36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33F14A1"/>
    <w:multiLevelType w:val="multilevel"/>
    <w:tmpl w:val="401A8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83F8C"/>
    <w:multiLevelType w:val="hybridMultilevel"/>
    <w:tmpl w:val="6A8E4B00"/>
    <w:lvl w:ilvl="0" w:tplc="BD92043E">
      <w:start w:val="1"/>
      <w:numFmt w:val="bullet"/>
      <w:lvlText w:val=""/>
      <w:lvlJc w:val="left"/>
      <w:pPr>
        <w:tabs>
          <w:tab w:val="num" w:pos="360"/>
        </w:tabs>
        <w:ind w:left="360" w:hanging="360"/>
      </w:pPr>
      <w:rPr>
        <w:rFonts w:ascii="Symbol" w:hAnsi="Symbol" w:hint="default"/>
        <w:b/>
        <w:bCs/>
        <w:color w:val="auto"/>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0278DF"/>
    <w:multiLevelType w:val="multilevel"/>
    <w:tmpl w:val="D0480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62A2D"/>
    <w:multiLevelType w:val="multilevel"/>
    <w:tmpl w:val="891EB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9301A3"/>
    <w:multiLevelType w:val="multilevel"/>
    <w:tmpl w:val="DCA65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41BB6"/>
    <w:multiLevelType w:val="hybridMultilevel"/>
    <w:tmpl w:val="5ABAEF08"/>
    <w:lvl w:ilvl="0" w:tplc="04090001">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30009"/>
    <w:multiLevelType w:val="hybridMultilevel"/>
    <w:tmpl w:val="16B45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468C4"/>
    <w:multiLevelType w:val="multilevel"/>
    <w:tmpl w:val="E3B65B04"/>
    <w:lvl w:ilvl="0">
      <w:start w:val="1"/>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BF246D"/>
    <w:multiLevelType w:val="multilevel"/>
    <w:tmpl w:val="21CCE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F74706"/>
    <w:multiLevelType w:val="hybridMultilevel"/>
    <w:tmpl w:val="DDFC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353D9"/>
    <w:multiLevelType w:val="hybridMultilevel"/>
    <w:tmpl w:val="67103782"/>
    <w:lvl w:ilvl="0" w:tplc="CCCE7926">
      <w:start w:val="1"/>
      <w:numFmt w:val="bullet"/>
      <w:lvlText w:val=""/>
      <w:lvlJc w:val="left"/>
      <w:pPr>
        <w:ind w:left="360" w:hanging="360"/>
      </w:pPr>
      <w:rPr>
        <w:rFonts w:ascii="Symbol" w:hAnsi="Symbol" w:hint="default"/>
        <w:b/>
        <w:bCs/>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DCB023D"/>
    <w:multiLevelType w:val="hybridMultilevel"/>
    <w:tmpl w:val="1054E832"/>
    <w:lvl w:ilvl="0" w:tplc="78721694">
      <w:start w:val="1"/>
      <w:numFmt w:val="bullet"/>
      <w:lvlText w:val=""/>
      <w:lvlJc w:val="left"/>
      <w:pPr>
        <w:tabs>
          <w:tab w:val="num" w:pos="360"/>
        </w:tabs>
        <w:ind w:left="360" w:hanging="360"/>
      </w:pPr>
      <w:rPr>
        <w:rFonts w:ascii="Symbol" w:hAnsi="Symbol" w:hint="default"/>
        <w:b/>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005856"/>
    <w:multiLevelType w:val="hybridMultilevel"/>
    <w:tmpl w:val="9EA6C47E"/>
    <w:lvl w:ilvl="0" w:tplc="0466F8A8">
      <w:start w:val="1"/>
      <w:numFmt w:val="bullet"/>
      <w:lvlText w:val=""/>
      <w:lvlJc w:val="left"/>
      <w:pPr>
        <w:tabs>
          <w:tab w:val="num" w:pos="720"/>
        </w:tabs>
        <w:ind w:left="720" w:hanging="360"/>
      </w:pPr>
      <w:rPr>
        <w:rFonts w:ascii="Symbol" w:hAnsi="Symbol" w:hint="default"/>
        <w:b/>
        <w:bCs/>
        <w:color w:val="auto"/>
        <w:sz w:val="24"/>
      </w:rPr>
    </w:lvl>
    <w:lvl w:ilvl="1" w:tplc="44E455DE">
      <w:start w:val="1"/>
      <w:numFmt w:val="bullet"/>
      <w:lvlText w:val="o"/>
      <w:lvlJc w:val="left"/>
      <w:pPr>
        <w:tabs>
          <w:tab w:val="num" w:pos="1440"/>
        </w:tabs>
        <w:ind w:left="1440" w:hanging="360"/>
      </w:pPr>
      <w:rPr>
        <w:rFonts w:ascii="Courier New" w:hAnsi="Courier New" w:cs="Courier New" w:hint="default"/>
        <w:b/>
        <w:bCs/>
      </w:rPr>
    </w:lvl>
    <w:lvl w:ilvl="2" w:tplc="8E863F1E">
      <w:start w:val="1"/>
      <w:numFmt w:val="bullet"/>
      <w:lvlText w:val="o"/>
      <w:lvlJc w:val="left"/>
      <w:pPr>
        <w:tabs>
          <w:tab w:val="num" w:pos="2160"/>
        </w:tabs>
        <w:ind w:left="2160" w:hanging="360"/>
      </w:pPr>
      <w:rPr>
        <w:rFonts w:ascii="Courier New" w:hAnsi="Courier New" w:cs="Courier New" w:hint="default"/>
        <w:b/>
        <w:bCs/>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C24F78"/>
    <w:multiLevelType w:val="multilevel"/>
    <w:tmpl w:val="0354E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650155"/>
    <w:multiLevelType w:val="multilevel"/>
    <w:tmpl w:val="FC3AC9AA"/>
    <w:lvl w:ilvl="0">
      <w:start w:val="1"/>
      <w:numFmt w:val="bullet"/>
      <w:lvlText w:val="o"/>
      <w:lvlJc w:val="left"/>
      <w:pPr>
        <w:tabs>
          <w:tab w:val="num" w:pos="1080"/>
        </w:tabs>
        <w:ind w:left="108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1258DF"/>
    <w:multiLevelType w:val="multilevel"/>
    <w:tmpl w:val="9BE2BCE4"/>
    <w:lvl w:ilvl="0">
      <w:start w:val="1"/>
      <w:numFmt w:val="bullet"/>
      <w:lvlText w:val=""/>
      <w:lvlJc w:val="left"/>
      <w:pPr>
        <w:tabs>
          <w:tab w:val="num" w:pos="720"/>
        </w:tabs>
        <w:ind w:left="720" w:hanging="360"/>
      </w:pPr>
      <w:rPr>
        <w:rFonts w:ascii="Symbol" w:hAnsi="Symbol" w:hint="default"/>
        <w:sz w:val="24"/>
        <w:szCs w:val="3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AA2B00"/>
    <w:multiLevelType w:val="hybridMultilevel"/>
    <w:tmpl w:val="85A81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18C5415"/>
    <w:multiLevelType w:val="multilevel"/>
    <w:tmpl w:val="ECB69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A22535"/>
    <w:multiLevelType w:val="multilevel"/>
    <w:tmpl w:val="4EB04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56143F"/>
    <w:multiLevelType w:val="hybridMultilevel"/>
    <w:tmpl w:val="E54EA68E"/>
    <w:lvl w:ilvl="0" w:tplc="6E9EFFE4">
      <w:start w:val="1"/>
      <w:numFmt w:val="bullet"/>
      <w:lvlText w:val=""/>
      <w:lvlJc w:val="left"/>
      <w:pPr>
        <w:tabs>
          <w:tab w:val="num" w:pos="1267"/>
        </w:tabs>
        <w:ind w:left="1267" w:hanging="547"/>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7E3B7A"/>
    <w:multiLevelType w:val="multilevel"/>
    <w:tmpl w:val="243685E0"/>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657493"/>
    <w:multiLevelType w:val="hybridMultilevel"/>
    <w:tmpl w:val="F3C0A4D0"/>
    <w:lvl w:ilvl="0" w:tplc="053081EC">
      <w:start w:val="1"/>
      <w:numFmt w:val="bullet"/>
      <w:lvlText w:val=""/>
      <w:lvlJc w:val="left"/>
      <w:pPr>
        <w:tabs>
          <w:tab w:val="num" w:pos="1080"/>
        </w:tabs>
        <w:ind w:left="1080" w:hanging="360"/>
      </w:pPr>
      <w:rPr>
        <w:rFonts w:ascii="Symbol" w:hAnsi="Symbol"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D65D25"/>
    <w:multiLevelType w:val="multilevel"/>
    <w:tmpl w:val="2902B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3C0F7A"/>
    <w:multiLevelType w:val="multilevel"/>
    <w:tmpl w:val="EA7E9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7F6547"/>
    <w:multiLevelType w:val="hybridMultilevel"/>
    <w:tmpl w:val="4D84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206D59"/>
    <w:multiLevelType w:val="multilevel"/>
    <w:tmpl w:val="E54EA68E"/>
    <w:lvl w:ilvl="0">
      <w:start w:val="1"/>
      <w:numFmt w:val="bullet"/>
      <w:lvlText w:val=""/>
      <w:lvlJc w:val="left"/>
      <w:pPr>
        <w:tabs>
          <w:tab w:val="num" w:pos="1267"/>
        </w:tabs>
        <w:ind w:left="1267" w:hanging="547"/>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0" w15:restartNumberingAfterBreak="0">
    <w:nsid w:val="6857311A"/>
    <w:multiLevelType w:val="multilevel"/>
    <w:tmpl w:val="C17C337A"/>
    <w:lvl w:ilvl="0">
      <w:start w:val="1"/>
      <w:numFmt w:val="bullet"/>
      <w:lvlText w:val=""/>
      <w:lvlJc w:val="left"/>
      <w:pPr>
        <w:tabs>
          <w:tab w:val="num" w:pos="2292"/>
        </w:tabs>
        <w:ind w:left="2292" w:hanging="360"/>
      </w:pPr>
      <w:rPr>
        <w:rFonts w:ascii="Symbol" w:hAnsi="Symbol" w:hint="default"/>
        <w:sz w:val="20"/>
      </w:rPr>
    </w:lvl>
    <w:lvl w:ilvl="1" w:tentative="1">
      <w:start w:val="1"/>
      <w:numFmt w:val="bullet"/>
      <w:lvlText w:val=""/>
      <w:lvlJc w:val="left"/>
      <w:pPr>
        <w:tabs>
          <w:tab w:val="num" w:pos="3012"/>
        </w:tabs>
        <w:ind w:left="3012" w:hanging="360"/>
      </w:pPr>
      <w:rPr>
        <w:rFonts w:ascii="Symbol" w:hAnsi="Symbol" w:hint="default"/>
        <w:sz w:val="20"/>
      </w:rPr>
    </w:lvl>
    <w:lvl w:ilvl="2" w:tentative="1">
      <w:start w:val="1"/>
      <w:numFmt w:val="bullet"/>
      <w:lvlText w:val=""/>
      <w:lvlJc w:val="left"/>
      <w:pPr>
        <w:tabs>
          <w:tab w:val="num" w:pos="3732"/>
        </w:tabs>
        <w:ind w:left="3732" w:hanging="360"/>
      </w:pPr>
      <w:rPr>
        <w:rFonts w:ascii="Symbol" w:hAnsi="Symbol" w:hint="default"/>
        <w:sz w:val="20"/>
      </w:rPr>
    </w:lvl>
    <w:lvl w:ilvl="3" w:tentative="1">
      <w:start w:val="1"/>
      <w:numFmt w:val="bullet"/>
      <w:lvlText w:val=""/>
      <w:lvlJc w:val="left"/>
      <w:pPr>
        <w:tabs>
          <w:tab w:val="num" w:pos="4452"/>
        </w:tabs>
        <w:ind w:left="4452" w:hanging="360"/>
      </w:pPr>
      <w:rPr>
        <w:rFonts w:ascii="Symbol" w:hAnsi="Symbol" w:hint="default"/>
        <w:sz w:val="20"/>
      </w:rPr>
    </w:lvl>
    <w:lvl w:ilvl="4" w:tentative="1">
      <w:start w:val="1"/>
      <w:numFmt w:val="bullet"/>
      <w:lvlText w:val=""/>
      <w:lvlJc w:val="left"/>
      <w:pPr>
        <w:tabs>
          <w:tab w:val="num" w:pos="5172"/>
        </w:tabs>
        <w:ind w:left="5172" w:hanging="360"/>
      </w:pPr>
      <w:rPr>
        <w:rFonts w:ascii="Symbol" w:hAnsi="Symbol" w:hint="default"/>
        <w:sz w:val="20"/>
      </w:rPr>
    </w:lvl>
    <w:lvl w:ilvl="5" w:tentative="1">
      <w:start w:val="1"/>
      <w:numFmt w:val="bullet"/>
      <w:lvlText w:val=""/>
      <w:lvlJc w:val="left"/>
      <w:pPr>
        <w:tabs>
          <w:tab w:val="num" w:pos="5892"/>
        </w:tabs>
        <w:ind w:left="5892" w:hanging="360"/>
      </w:pPr>
      <w:rPr>
        <w:rFonts w:ascii="Symbol" w:hAnsi="Symbol" w:hint="default"/>
        <w:sz w:val="20"/>
      </w:rPr>
    </w:lvl>
    <w:lvl w:ilvl="6" w:tentative="1">
      <w:start w:val="1"/>
      <w:numFmt w:val="bullet"/>
      <w:lvlText w:val=""/>
      <w:lvlJc w:val="left"/>
      <w:pPr>
        <w:tabs>
          <w:tab w:val="num" w:pos="6612"/>
        </w:tabs>
        <w:ind w:left="6612" w:hanging="360"/>
      </w:pPr>
      <w:rPr>
        <w:rFonts w:ascii="Symbol" w:hAnsi="Symbol" w:hint="default"/>
        <w:sz w:val="20"/>
      </w:rPr>
    </w:lvl>
    <w:lvl w:ilvl="7" w:tentative="1">
      <w:start w:val="1"/>
      <w:numFmt w:val="bullet"/>
      <w:lvlText w:val=""/>
      <w:lvlJc w:val="left"/>
      <w:pPr>
        <w:tabs>
          <w:tab w:val="num" w:pos="7332"/>
        </w:tabs>
        <w:ind w:left="7332" w:hanging="360"/>
      </w:pPr>
      <w:rPr>
        <w:rFonts w:ascii="Symbol" w:hAnsi="Symbol" w:hint="default"/>
        <w:sz w:val="20"/>
      </w:rPr>
    </w:lvl>
    <w:lvl w:ilvl="8" w:tentative="1">
      <w:start w:val="1"/>
      <w:numFmt w:val="bullet"/>
      <w:lvlText w:val=""/>
      <w:lvlJc w:val="left"/>
      <w:pPr>
        <w:tabs>
          <w:tab w:val="num" w:pos="8052"/>
        </w:tabs>
        <w:ind w:left="8052" w:hanging="360"/>
      </w:pPr>
      <w:rPr>
        <w:rFonts w:ascii="Symbol" w:hAnsi="Symbol" w:hint="default"/>
        <w:sz w:val="20"/>
      </w:rPr>
    </w:lvl>
  </w:abstractNum>
  <w:abstractNum w:abstractNumId="31" w15:restartNumberingAfterBreak="0">
    <w:nsid w:val="68B53751"/>
    <w:multiLevelType w:val="multilevel"/>
    <w:tmpl w:val="DE1C8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157BDE"/>
    <w:multiLevelType w:val="hybridMultilevel"/>
    <w:tmpl w:val="DC3688BE"/>
    <w:lvl w:ilvl="0" w:tplc="53CC535E">
      <w:start w:val="1"/>
      <w:numFmt w:val="bullet"/>
      <w:lvlText w:val=""/>
      <w:lvlJc w:val="left"/>
      <w:pPr>
        <w:tabs>
          <w:tab w:val="num" w:pos="720"/>
        </w:tabs>
        <w:ind w:left="720" w:hanging="360"/>
      </w:pPr>
      <w:rPr>
        <w:rFonts w:ascii="Symbol" w:hAnsi="Symbol" w:hint="default"/>
        <w:b/>
        <w:bCs/>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8032BD"/>
    <w:multiLevelType w:val="hybridMultilevel"/>
    <w:tmpl w:val="8F52DCC4"/>
    <w:lvl w:ilvl="0" w:tplc="F8B2469A">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E2173"/>
    <w:multiLevelType w:val="hybridMultilevel"/>
    <w:tmpl w:val="FC3AC9AA"/>
    <w:lvl w:ilvl="0" w:tplc="F8EE8316">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8A1191"/>
    <w:multiLevelType w:val="multilevel"/>
    <w:tmpl w:val="5A782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8D3E66"/>
    <w:multiLevelType w:val="multilevel"/>
    <w:tmpl w:val="166CA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2760CC"/>
    <w:multiLevelType w:val="hybridMultilevel"/>
    <w:tmpl w:val="60086E0C"/>
    <w:lvl w:ilvl="0" w:tplc="1C6CC7DE">
      <w:start w:val="1"/>
      <w:numFmt w:val="bullet"/>
      <w:lvlText w:val=""/>
      <w:lvlJc w:val="left"/>
      <w:pPr>
        <w:tabs>
          <w:tab w:val="num" w:pos="720"/>
        </w:tabs>
        <w:ind w:left="72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F8EE8316">
      <w:start w:val="1"/>
      <w:numFmt w:val="bullet"/>
      <w:lvlText w:val="o"/>
      <w:lvlJc w:val="left"/>
      <w:pPr>
        <w:tabs>
          <w:tab w:val="num" w:pos="2160"/>
        </w:tabs>
        <w:ind w:left="2160" w:hanging="360"/>
      </w:pPr>
      <w:rPr>
        <w:rFonts w:ascii="Courier New" w:hAnsi="Courier New" w:hint="default"/>
        <w:color w:val="auto"/>
        <w:sz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E200AC"/>
    <w:multiLevelType w:val="multilevel"/>
    <w:tmpl w:val="F3C0A4D0"/>
    <w:lvl w:ilvl="0">
      <w:start w:val="1"/>
      <w:numFmt w:val="bullet"/>
      <w:lvlText w:val=""/>
      <w:lvlJc w:val="left"/>
      <w:pPr>
        <w:tabs>
          <w:tab w:val="num" w:pos="1080"/>
        </w:tabs>
        <w:ind w:left="1080" w:hanging="360"/>
      </w:pPr>
      <w:rPr>
        <w:rFonts w:ascii="Symbol" w:hAnsi="Symbol" w:hint="default"/>
        <w:color w:val="000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729299082">
    <w:abstractNumId w:val="4"/>
  </w:num>
  <w:num w:numId="2" w16cid:durableId="1373186718">
    <w:abstractNumId w:val="11"/>
  </w:num>
  <w:num w:numId="3" w16cid:durableId="1583293985">
    <w:abstractNumId w:val="29"/>
  </w:num>
  <w:num w:numId="4" w16cid:durableId="691882373">
    <w:abstractNumId w:val="2"/>
  </w:num>
  <w:num w:numId="5" w16cid:durableId="2091927834">
    <w:abstractNumId w:val="15"/>
  </w:num>
  <w:num w:numId="6" w16cid:durableId="340132136">
    <w:abstractNumId w:val="9"/>
  </w:num>
  <w:num w:numId="7" w16cid:durableId="1512255599">
    <w:abstractNumId w:val="37"/>
  </w:num>
  <w:num w:numId="8" w16cid:durableId="110714155">
    <w:abstractNumId w:val="34"/>
  </w:num>
  <w:num w:numId="9" w16cid:durableId="1366982418">
    <w:abstractNumId w:val="17"/>
  </w:num>
  <w:num w:numId="10" w16cid:durableId="519783400">
    <w:abstractNumId w:val="22"/>
  </w:num>
  <w:num w:numId="11" w16cid:durableId="150875029">
    <w:abstractNumId w:val="28"/>
  </w:num>
  <w:num w:numId="12" w16cid:durableId="1960530225">
    <w:abstractNumId w:val="24"/>
  </w:num>
  <w:num w:numId="13" w16cid:durableId="1225486666">
    <w:abstractNumId w:val="38"/>
  </w:num>
  <w:num w:numId="14" w16cid:durableId="712313710">
    <w:abstractNumId w:val="32"/>
  </w:num>
  <w:num w:numId="15" w16cid:durableId="1449155712">
    <w:abstractNumId w:val="14"/>
  </w:num>
  <w:num w:numId="16" w16cid:durableId="41879704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8380374">
    <w:abstractNumId w:val="2"/>
  </w:num>
  <w:num w:numId="18" w16cid:durableId="78369387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9599374">
    <w:abstractNumId w:val="0"/>
  </w:num>
  <w:num w:numId="20" w16cid:durableId="1039085174">
    <w:abstractNumId w:val="27"/>
  </w:num>
  <w:num w:numId="21" w16cid:durableId="418453241">
    <w:abstractNumId w:val="33"/>
  </w:num>
  <w:num w:numId="22" w16cid:durableId="1190488571">
    <w:abstractNumId w:val="7"/>
  </w:num>
  <w:num w:numId="23" w16cid:durableId="1104885577">
    <w:abstractNumId w:val="19"/>
  </w:num>
  <w:num w:numId="24" w16cid:durableId="805046987">
    <w:abstractNumId w:val="23"/>
  </w:num>
  <w:num w:numId="25" w16cid:durableId="163056676">
    <w:abstractNumId w:val="30"/>
  </w:num>
  <w:num w:numId="26" w16cid:durableId="1896118036">
    <w:abstractNumId w:val="7"/>
  </w:num>
  <w:num w:numId="27" w16cid:durableId="1235622846">
    <w:abstractNumId w:val="23"/>
  </w:num>
  <w:num w:numId="28" w16cid:durableId="891649430">
    <w:abstractNumId w:val="8"/>
  </w:num>
  <w:num w:numId="29" w16cid:durableId="197937771">
    <w:abstractNumId w:val="1"/>
  </w:num>
  <w:num w:numId="30" w16cid:durableId="197814820">
    <w:abstractNumId w:val="20"/>
  </w:num>
  <w:num w:numId="31" w16cid:durableId="135416304">
    <w:abstractNumId w:val="10"/>
  </w:num>
  <w:num w:numId="32" w16cid:durableId="2059358229">
    <w:abstractNumId w:val="31"/>
  </w:num>
  <w:num w:numId="33" w16cid:durableId="2061973600">
    <w:abstractNumId w:val="3"/>
  </w:num>
  <w:num w:numId="34" w16cid:durableId="512499740">
    <w:abstractNumId w:val="6"/>
  </w:num>
  <w:num w:numId="35" w16cid:durableId="1267542418">
    <w:abstractNumId w:val="16"/>
  </w:num>
  <w:num w:numId="36" w16cid:durableId="2003968952">
    <w:abstractNumId w:val="36"/>
  </w:num>
  <w:num w:numId="37" w16cid:durableId="2083747659">
    <w:abstractNumId w:val="35"/>
  </w:num>
  <w:num w:numId="38" w16cid:durableId="453326339">
    <w:abstractNumId w:val="21"/>
  </w:num>
  <w:num w:numId="39" w16cid:durableId="112794262">
    <w:abstractNumId w:val="5"/>
  </w:num>
  <w:num w:numId="40" w16cid:durableId="200048083">
    <w:abstractNumId w:val="25"/>
  </w:num>
  <w:num w:numId="41" w16cid:durableId="1551262202">
    <w:abstractNumId w:val="26"/>
  </w:num>
  <w:num w:numId="42" w16cid:durableId="1041058320">
    <w:abstractNumId w:val="18"/>
  </w:num>
  <w:num w:numId="43" w16cid:durableId="6950770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582"/>
    <w:rsid w:val="00015A2E"/>
    <w:rsid w:val="00015CCA"/>
    <w:rsid w:val="00017487"/>
    <w:rsid w:val="00023A72"/>
    <w:rsid w:val="00035BED"/>
    <w:rsid w:val="000421D3"/>
    <w:rsid w:val="00043E6A"/>
    <w:rsid w:val="00050173"/>
    <w:rsid w:val="0005427E"/>
    <w:rsid w:val="00061AD2"/>
    <w:rsid w:val="00064074"/>
    <w:rsid w:val="00064686"/>
    <w:rsid w:val="00066B0D"/>
    <w:rsid w:val="00075392"/>
    <w:rsid w:val="00083189"/>
    <w:rsid w:val="0008665F"/>
    <w:rsid w:val="00095AB5"/>
    <w:rsid w:val="00096B7E"/>
    <w:rsid w:val="000A6B88"/>
    <w:rsid w:val="000B3C4C"/>
    <w:rsid w:val="000B656F"/>
    <w:rsid w:val="000B72DF"/>
    <w:rsid w:val="000C2E0F"/>
    <w:rsid w:val="000D0953"/>
    <w:rsid w:val="000D1870"/>
    <w:rsid w:val="000D6714"/>
    <w:rsid w:val="000D712D"/>
    <w:rsid w:val="000E063B"/>
    <w:rsid w:val="000E503E"/>
    <w:rsid w:val="000E6D20"/>
    <w:rsid w:val="000E7E13"/>
    <w:rsid w:val="000F0D1B"/>
    <w:rsid w:val="000F3A33"/>
    <w:rsid w:val="000F4459"/>
    <w:rsid w:val="00112F92"/>
    <w:rsid w:val="00115944"/>
    <w:rsid w:val="00120055"/>
    <w:rsid w:val="0012373E"/>
    <w:rsid w:val="0012649A"/>
    <w:rsid w:val="001360A5"/>
    <w:rsid w:val="001528E9"/>
    <w:rsid w:val="001560C4"/>
    <w:rsid w:val="0015787E"/>
    <w:rsid w:val="0016273A"/>
    <w:rsid w:val="00163686"/>
    <w:rsid w:val="001651DF"/>
    <w:rsid w:val="00176400"/>
    <w:rsid w:val="00180939"/>
    <w:rsid w:val="00187CA1"/>
    <w:rsid w:val="00191EB7"/>
    <w:rsid w:val="0019356B"/>
    <w:rsid w:val="001A15A4"/>
    <w:rsid w:val="001A2344"/>
    <w:rsid w:val="001A4EDE"/>
    <w:rsid w:val="001B0E0B"/>
    <w:rsid w:val="001B3879"/>
    <w:rsid w:val="001B521D"/>
    <w:rsid w:val="001C0DED"/>
    <w:rsid w:val="001C248A"/>
    <w:rsid w:val="001C3C54"/>
    <w:rsid w:val="001C55E8"/>
    <w:rsid w:val="001E33C0"/>
    <w:rsid w:val="001F1218"/>
    <w:rsid w:val="001F2C4A"/>
    <w:rsid w:val="001F76A7"/>
    <w:rsid w:val="002016B4"/>
    <w:rsid w:val="00203F9D"/>
    <w:rsid w:val="002055CF"/>
    <w:rsid w:val="002079F9"/>
    <w:rsid w:val="002153F7"/>
    <w:rsid w:val="0022224C"/>
    <w:rsid w:val="00236495"/>
    <w:rsid w:val="00236790"/>
    <w:rsid w:val="00243EBB"/>
    <w:rsid w:val="002454E2"/>
    <w:rsid w:val="0025109B"/>
    <w:rsid w:val="00255C6B"/>
    <w:rsid w:val="00257665"/>
    <w:rsid w:val="00262C8A"/>
    <w:rsid w:val="00265D86"/>
    <w:rsid w:val="00265FF7"/>
    <w:rsid w:val="00271640"/>
    <w:rsid w:val="0028215B"/>
    <w:rsid w:val="00285802"/>
    <w:rsid w:val="002909C3"/>
    <w:rsid w:val="00291CE8"/>
    <w:rsid w:val="002951F4"/>
    <w:rsid w:val="00295B8B"/>
    <w:rsid w:val="00296127"/>
    <w:rsid w:val="00296765"/>
    <w:rsid w:val="002A288D"/>
    <w:rsid w:val="002A5159"/>
    <w:rsid w:val="002A5CFB"/>
    <w:rsid w:val="002B0604"/>
    <w:rsid w:val="002B0E7C"/>
    <w:rsid w:val="002B472E"/>
    <w:rsid w:val="002B593E"/>
    <w:rsid w:val="002B7232"/>
    <w:rsid w:val="002C010E"/>
    <w:rsid w:val="002C6DD9"/>
    <w:rsid w:val="002D232E"/>
    <w:rsid w:val="002D4950"/>
    <w:rsid w:val="002D5258"/>
    <w:rsid w:val="002E482C"/>
    <w:rsid w:val="002E58AD"/>
    <w:rsid w:val="002F0974"/>
    <w:rsid w:val="002F1F92"/>
    <w:rsid w:val="002F7F31"/>
    <w:rsid w:val="00301637"/>
    <w:rsid w:val="00301B54"/>
    <w:rsid w:val="0030568F"/>
    <w:rsid w:val="00317904"/>
    <w:rsid w:val="0033143E"/>
    <w:rsid w:val="00331482"/>
    <w:rsid w:val="00346D06"/>
    <w:rsid w:val="00350AEA"/>
    <w:rsid w:val="00353235"/>
    <w:rsid w:val="00357A69"/>
    <w:rsid w:val="0036050B"/>
    <w:rsid w:val="0036100B"/>
    <w:rsid w:val="00366F72"/>
    <w:rsid w:val="003725A1"/>
    <w:rsid w:val="00375812"/>
    <w:rsid w:val="0038204B"/>
    <w:rsid w:val="00382AFF"/>
    <w:rsid w:val="003868A2"/>
    <w:rsid w:val="00386DD5"/>
    <w:rsid w:val="0038707E"/>
    <w:rsid w:val="00392A5B"/>
    <w:rsid w:val="003A11D8"/>
    <w:rsid w:val="003A50E7"/>
    <w:rsid w:val="003A6D70"/>
    <w:rsid w:val="003A7577"/>
    <w:rsid w:val="003B02BB"/>
    <w:rsid w:val="003B1F86"/>
    <w:rsid w:val="003B2B94"/>
    <w:rsid w:val="003B3B95"/>
    <w:rsid w:val="003B58C9"/>
    <w:rsid w:val="003C43F4"/>
    <w:rsid w:val="003C4627"/>
    <w:rsid w:val="003C5016"/>
    <w:rsid w:val="003C5DB1"/>
    <w:rsid w:val="003E4576"/>
    <w:rsid w:val="003E67E9"/>
    <w:rsid w:val="003E6C1A"/>
    <w:rsid w:val="003E714E"/>
    <w:rsid w:val="003F5C1B"/>
    <w:rsid w:val="003F644A"/>
    <w:rsid w:val="003F67B3"/>
    <w:rsid w:val="00401C08"/>
    <w:rsid w:val="004020F0"/>
    <w:rsid w:val="0040314C"/>
    <w:rsid w:val="004035BD"/>
    <w:rsid w:val="0040640A"/>
    <w:rsid w:val="00406DB5"/>
    <w:rsid w:val="00414E89"/>
    <w:rsid w:val="0042336D"/>
    <w:rsid w:val="00430E7B"/>
    <w:rsid w:val="004319ED"/>
    <w:rsid w:val="00433528"/>
    <w:rsid w:val="0044020D"/>
    <w:rsid w:val="00443F8C"/>
    <w:rsid w:val="0045710F"/>
    <w:rsid w:val="00457EAE"/>
    <w:rsid w:val="00464211"/>
    <w:rsid w:val="00467218"/>
    <w:rsid w:val="00473DE2"/>
    <w:rsid w:val="00474436"/>
    <w:rsid w:val="00474C31"/>
    <w:rsid w:val="004768BE"/>
    <w:rsid w:val="004778FA"/>
    <w:rsid w:val="00477F73"/>
    <w:rsid w:val="004800F5"/>
    <w:rsid w:val="0048355A"/>
    <w:rsid w:val="00494BB4"/>
    <w:rsid w:val="004B539C"/>
    <w:rsid w:val="004C4A69"/>
    <w:rsid w:val="004C7239"/>
    <w:rsid w:val="004D020D"/>
    <w:rsid w:val="004D2E57"/>
    <w:rsid w:val="004D3144"/>
    <w:rsid w:val="004D3C53"/>
    <w:rsid w:val="004D7529"/>
    <w:rsid w:val="004E020B"/>
    <w:rsid w:val="004E0E09"/>
    <w:rsid w:val="004E5235"/>
    <w:rsid w:val="00503820"/>
    <w:rsid w:val="0050413A"/>
    <w:rsid w:val="00512486"/>
    <w:rsid w:val="00512FA7"/>
    <w:rsid w:val="00521770"/>
    <w:rsid w:val="0052465B"/>
    <w:rsid w:val="00524CDD"/>
    <w:rsid w:val="00541F3A"/>
    <w:rsid w:val="0057531D"/>
    <w:rsid w:val="00577FED"/>
    <w:rsid w:val="00582E85"/>
    <w:rsid w:val="00590C4E"/>
    <w:rsid w:val="005910B5"/>
    <w:rsid w:val="00596A35"/>
    <w:rsid w:val="005A35F6"/>
    <w:rsid w:val="005A3F6C"/>
    <w:rsid w:val="005A6118"/>
    <w:rsid w:val="005A64DA"/>
    <w:rsid w:val="005B306D"/>
    <w:rsid w:val="005B6726"/>
    <w:rsid w:val="005B7833"/>
    <w:rsid w:val="005B7866"/>
    <w:rsid w:val="005C1D83"/>
    <w:rsid w:val="005C544A"/>
    <w:rsid w:val="005D494D"/>
    <w:rsid w:val="005D5933"/>
    <w:rsid w:val="005E650E"/>
    <w:rsid w:val="005F12C8"/>
    <w:rsid w:val="005F38DE"/>
    <w:rsid w:val="0060207E"/>
    <w:rsid w:val="00603974"/>
    <w:rsid w:val="006157B5"/>
    <w:rsid w:val="00622D77"/>
    <w:rsid w:val="00625516"/>
    <w:rsid w:val="006266CC"/>
    <w:rsid w:val="00627F34"/>
    <w:rsid w:val="00633C2E"/>
    <w:rsid w:val="00636B18"/>
    <w:rsid w:val="00636C45"/>
    <w:rsid w:val="00637CA1"/>
    <w:rsid w:val="00640D8E"/>
    <w:rsid w:val="00643503"/>
    <w:rsid w:val="0064588F"/>
    <w:rsid w:val="006513AF"/>
    <w:rsid w:val="00655260"/>
    <w:rsid w:val="00662B9E"/>
    <w:rsid w:val="0066426A"/>
    <w:rsid w:val="00674A16"/>
    <w:rsid w:val="006816F9"/>
    <w:rsid w:val="006854C9"/>
    <w:rsid w:val="00690306"/>
    <w:rsid w:val="00691E10"/>
    <w:rsid w:val="0069525B"/>
    <w:rsid w:val="006A0481"/>
    <w:rsid w:val="006A5BB8"/>
    <w:rsid w:val="006A67CF"/>
    <w:rsid w:val="006A7FB9"/>
    <w:rsid w:val="006B330E"/>
    <w:rsid w:val="006C2A53"/>
    <w:rsid w:val="006C653F"/>
    <w:rsid w:val="006D0A7B"/>
    <w:rsid w:val="006D42BD"/>
    <w:rsid w:val="006E324A"/>
    <w:rsid w:val="006E4976"/>
    <w:rsid w:val="006F461B"/>
    <w:rsid w:val="006F7DFC"/>
    <w:rsid w:val="0070126E"/>
    <w:rsid w:val="00704AF2"/>
    <w:rsid w:val="00710E68"/>
    <w:rsid w:val="00711DD2"/>
    <w:rsid w:val="00714BA0"/>
    <w:rsid w:val="007269B6"/>
    <w:rsid w:val="00726E7A"/>
    <w:rsid w:val="00732629"/>
    <w:rsid w:val="0073294A"/>
    <w:rsid w:val="00732E52"/>
    <w:rsid w:val="00737382"/>
    <w:rsid w:val="007377AA"/>
    <w:rsid w:val="00747E71"/>
    <w:rsid w:val="00752801"/>
    <w:rsid w:val="00755C76"/>
    <w:rsid w:val="0076717A"/>
    <w:rsid w:val="00772328"/>
    <w:rsid w:val="007763F0"/>
    <w:rsid w:val="00780DB5"/>
    <w:rsid w:val="00785118"/>
    <w:rsid w:val="00786BEB"/>
    <w:rsid w:val="00786DD7"/>
    <w:rsid w:val="00787A4D"/>
    <w:rsid w:val="007916D8"/>
    <w:rsid w:val="00791A21"/>
    <w:rsid w:val="007953FD"/>
    <w:rsid w:val="00796F38"/>
    <w:rsid w:val="007A3FE9"/>
    <w:rsid w:val="007A6B25"/>
    <w:rsid w:val="007B4F9A"/>
    <w:rsid w:val="007B773B"/>
    <w:rsid w:val="007C3435"/>
    <w:rsid w:val="007C3C0D"/>
    <w:rsid w:val="007C77DD"/>
    <w:rsid w:val="007E03A6"/>
    <w:rsid w:val="007E05BA"/>
    <w:rsid w:val="007E3EA6"/>
    <w:rsid w:val="007E4537"/>
    <w:rsid w:val="007E5E1B"/>
    <w:rsid w:val="007F1C93"/>
    <w:rsid w:val="007F2980"/>
    <w:rsid w:val="007F4C74"/>
    <w:rsid w:val="007F5F35"/>
    <w:rsid w:val="00801185"/>
    <w:rsid w:val="00802194"/>
    <w:rsid w:val="008042E1"/>
    <w:rsid w:val="00804D63"/>
    <w:rsid w:val="00806B9D"/>
    <w:rsid w:val="00812777"/>
    <w:rsid w:val="00832E89"/>
    <w:rsid w:val="0084129E"/>
    <w:rsid w:val="00843390"/>
    <w:rsid w:val="00846373"/>
    <w:rsid w:val="00847332"/>
    <w:rsid w:val="008504E6"/>
    <w:rsid w:val="00856095"/>
    <w:rsid w:val="00856325"/>
    <w:rsid w:val="008568AE"/>
    <w:rsid w:val="00860590"/>
    <w:rsid w:val="00860FA9"/>
    <w:rsid w:val="008614E8"/>
    <w:rsid w:val="00865DC2"/>
    <w:rsid w:val="00867EDF"/>
    <w:rsid w:val="00870D54"/>
    <w:rsid w:val="008736B6"/>
    <w:rsid w:val="00875F0D"/>
    <w:rsid w:val="00877414"/>
    <w:rsid w:val="008810CA"/>
    <w:rsid w:val="0089508C"/>
    <w:rsid w:val="00897AC2"/>
    <w:rsid w:val="008A03B7"/>
    <w:rsid w:val="008A3B29"/>
    <w:rsid w:val="008A637C"/>
    <w:rsid w:val="008B2736"/>
    <w:rsid w:val="008B363F"/>
    <w:rsid w:val="008B7229"/>
    <w:rsid w:val="008B7B03"/>
    <w:rsid w:val="008C119A"/>
    <w:rsid w:val="008C2197"/>
    <w:rsid w:val="008C3493"/>
    <w:rsid w:val="008D11A6"/>
    <w:rsid w:val="008D1F7B"/>
    <w:rsid w:val="008D2D64"/>
    <w:rsid w:val="008E11CD"/>
    <w:rsid w:val="008E2676"/>
    <w:rsid w:val="008E4A90"/>
    <w:rsid w:val="008F2261"/>
    <w:rsid w:val="00900580"/>
    <w:rsid w:val="00900BF7"/>
    <w:rsid w:val="00902E07"/>
    <w:rsid w:val="0090388D"/>
    <w:rsid w:val="00903B58"/>
    <w:rsid w:val="0090537A"/>
    <w:rsid w:val="00915690"/>
    <w:rsid w:val="0091631A"/>
    <w:rsid w:val="0091648D"/>
    <w:rsid w:val="00917823"/>
    <w:rsid w:val="009255AD"/>
    <w:rsid w:val="00931972"/>
    <w:rsid w:val="00932A56"/>
    <w:rsid w:val="00942063"/>
    <w:rsid w:val="00943B68"/>
    <w:rsid w:val="00943D80"/>
    <w:rsid w:val="0094678D"/>
    <w:rsid w:val="00947783"/>
    <w:rsid w:val="00954FE8"/>
    <w:rsid w:val="009559EC"/>
    <w:rsid w:val="009576DC"/>
    <w:rsid w:val="00965904"/>
    <w:rsid w:val="009714AA"/>
    <w:rsid w:val="009726E0"/>
    <w:rsid w:val="00975003"/>
    <w:rsid w:val="00976858"/>
    <w:rsid w:val="00990822"/>
    <w:rsid w:val="009908D9"/>
    <w:rsid w:val="00992346"/>
    <w:rsid w:val="009953EF"/>
    <w:rsid w:val="00995BDA"/>
    <w:rsid w:val="009A6F99"/>
    <w:rsid w:val="009B061A"/>
    <w:rsid w:val="009B124C"/>
    <w:rsid w:val="009C24A1"/>
    <w:rsid w:val="009C2FDD"/>
    <w:rsid w:val="009C4A31"/>
    <w:rsid w:val="009D0CEE"/>
    <w:rsid w:val="009D1EFC"/>
    <w:rsid w:val="009E24D4"/>
    <w:rsid w:val="009E2550"/>
    <w:rsid w:val="009F4967"/>
    <w:rsid w:val="009F499D"/>
    <w:rsid w:val="009F69E8"/>
    <w:rsid w:val="009F6FD2"/>
    <w:rsid w:val="009F78D3"/>
    <w:rsid w:val="00A019E6"/>
    <w:rsid w:val="00A05B75"/>
    <w:rsid w:val="00A118B2"/>
    <w:rsid w:val="00A150D9"/>
    <w:rsid w:val="00A2425C"/>
    <w:rsid w:val="00A24A73"/>
    <w:rsid w:val="00A25D59"/>
    <w:rsid w:val="00A37F18"/>
    <w:rsid w:val="00A437F4"/>
    <w:rsid w:val="00A4732A"/>
    <w:rsid w:val="00A503B7"/>
    <w:rsid w:val="00A51A70"/>
    <w:rsid w:val="00A55836"/>
    <w:rsid w:val="00A7166B"/>
    <w:rsid w:val="00A7283D"/>
    <w:rsid w:val="00A775F3"/>
    <w:rsid w:val="00A77B97"/>
    <w:rsid w:val="00A80DBD"/>
    <w:rsid w:val="00A8307B"/>
    <w:rsid w:val="00A83BA0"/>
    <w:rsid w:val="00A84F18"/>
    <w:rsid w:val="00A85045"/>
    <w:rsid w:val="00A8693A"/>
    <w:rsid w:val="00A95738"/>
    <w:rsid w:val="00A97B7D"/>
    <w:rsid w:val="00AA251D"/>
    <w:rsid w:val="00AA4825"/>
    <w:rsid w:val="00AA4D35"/>
    <w:rsid w:val="00AA66A3"/>
    <w:rsid w:val="00AB33E1"/>
    <w:rsid w:val="00AC5AC9"/>
    <w:rsid w:val="00AC7843"/>
    <w:rsid w:val="00AD1646"/>
    <w:rsid w:val="00AD1732"/>
    <w:rsid w:val="00AD269A"/>
    <w:rsid w:val="00AD422E"/>
    <w:rsid w:val="00AE13D4"/>
    <w:rsid w:val="00AE542E"/>
    <w:rsid w:val="00AF038B"/>
    <w:rsid w:val="00AF2E92"/>
    <w:rsid w:val="00AF47FD"/>
    <w:rsid w:val="00B06C94"/>
    <w:rsid w:val="00B205DE"/>
    <w:rsid w:val="00B21E9F"/>
    <w:rsid w:val="00B222A3"/>
    <w:rsid w:val="00B225BD"/>
    <w:rsid w:val="00B26045"/>
    <w:rsid w:val="00B27929"/>
    <w:rsid w:val="00B31BBC"/>
    <w:rsid w:val="00B3290F"/>
    <w:rsid w:val="00B34A69"/>
    <w:rsid w:val="00B400CE"/>
    <w:rsid w:val="00B44260"/>
    <w:rsid w:val="00B44C55"/>
    <w:rsid w:val="00B46A95"/>
    <w:rsid w:val="00B476DA"/>
    <w:rsid w:val="00B544C2"/>
    <w:rsid w:val="00B5566F"/>
    <w:rsid w:val="00B65024"/>
    <w:rsid w:val="00B70CC4"/>
    <w:rsid w:val="00B7423B"/>
    <w:rsid w:val="00B849CF"/>
    <w:rsid w:val="00B91110"/>
    <w:rsid w:val="00B96C67"/>
    <w:rsid w:val="00BA04FA"/>
    <w:rsid w:val="00BB02DE"/>
    <w:rsid w:val="00BB10F7"/>
    <w:rsid w:val="00BB371A"/>
    <w:rsid w:val="00BB7E67"/>
    <w:rsid w:val="00BD15E0"/>
    <w:rsid w:val="00BD1CFB"/>
    <w:rsid w:val="00BD4088"/>
    <w:rsid w:val="00BD7B25"/>
    <w:rsid w:val="00BE1AFF"/>
    <w:rsid w:val="00BF00D3"/>
    <w:rsid w:val="00BF58DE"/>
    <w:rsid w:val="00BF7232"/>
    <w:rsid w:val="00BF74E9"/>
    <w:rsid w:val="00C10DC3"/>
    <w:rsid w:val="00C1137F"/>
    <w:rsid w:val="00C23E0F"/>
    <w:rsid w:val="00C247CB"/>
    <w:rsid w:val="00C3173A"/>
    <w:rsid w:val="00C360BD"/>
    <w:rsid w:val="00C361A6"/>
    <w:rsid w:val="00C37B47"/>
    <w:rsid w:val="00C420E5"/>
    <w:rsid w:val="00C442F9"/>
    <w:rsid w:val="00C476E1"/>
    <w:rsid w:val="00C52E77"/>
    <w:rsid w:val="00C54024"/>
    <w:rsid w:val="00C566B3"/>
    <w:rsid w:val="00C65249"/>
    <w:rsid w:val="00C667DD"/>
    <w:rsid w:val="00C67B32"/>
    <w:rsid w:val="00C704E4"/>
    <w:rsid w:val="00C71209"/>
    <w:rsid w:val="00C729E0"/>
    <w:rsid w:val="00C75C83"/>
    <w:rsid w:val="00CA1C3D"/>
    <w:rsid w:val="00CA425C"/>
    <w:rsid w:val="00CA6D10"/>
    <w:rsid w:val="00CB0C1D"/>
    <w:rsid w:val="00CB111E"/>
    <w:rsid w:val="00CC0088"/>
    <w:rsid w:val="00CC0990"/>
    <w:rsid w:val="00CC3E12"/>
    <w:rsid w:val="00CC5AA2"/>
    <w:rsid w:val="00CC633F"/>
    <w:rsid w:val="00CC721A"/>
    <w:rsid w:val="00CD0963"/>
    <w:rsid w:val="00CD1B3B"/>
    <w:rsid w:val="00CE29D1"/>
    <w:rsid w:val="00CE3CD8"/>
    <w:rsid w:val="00CE3D42"/>
    <w:rsid w:val="00CE53E6"/>
    <w:rsid w:val="00CF6131"/>
    <w:rsid w:val="00D06EAA"/>
    <w:rsid w:val="00D07708"/>
    <w:rsid w:val="00D157B6"/>
    <w:rsid w:val="00D159E5"/>
    <w:rsid w:val="00D215CC"/>
    <w:rsid w:val="00D25706"/>
    <w:rsid w:val="00D33C51"/>
    <w:rsid w:val="00D357E5"/>
    <w:rsid w:val="00D36733"/>
    <w:rsid w:val="00D41A68"/>
    <w:rsid w:val="00D471B5"/>
    <w:rsid w:val="00D53BE1"/>
    <w:rsid w:val="00D54E0E"/>
    <w:rsid w:val="00D5551E"/>
    <w:rsid w:val="00D571DB"/>
    <w:rsid w:val="00D60DE2"/>
    <w:rsid w:val="00D63197"/>
    <w:rsid w:val="00D65D00"/>
    <w:rsid w:val="00D6774D"/>
    <w:rsid w:val="00D75191"/>
    <w:rsid w:val="00D80929"/>
    <w:rsid w:val="00D84E0C"/>
    <w:rsid w:val="00D85254"/>
    <w:rsid w:val="00D93570"/>
    <w:rsid w:val="00DA721C"/>
    <w:rsid w:val="00DB0486"/>
    <w:rsid w:val="00DB42ED"/>
    <w:rsid w:val="00DB50BB"/>
    <w:rsid w:val="00DB6197"/>
    <w:rsid w:val="00DC26C6"/>
    <w:rsid w:val="00DC4FFC"/>
    <w:rsid w:val="00DD4957"/>
    <w:rsid w:val="00DD4C05"/>
    <w:rsid w:val="00DD67E4"/>
    <w:rsid w:val="00DE256E"/>
    <w:rsid w:val="00DE7748"/>
    <w:rsid w:val="00DF10EA"/>
    <w:rsid w:val="00DF1539"/>
    <w:rsid w:val="00DF4AA0"/>
    <w:rsid w:val="00DF6BE4"/>
    <w:rsid w:val="00E04252"/>
    <w:rsid w:val="00E056F8"/>
    <w:rsid w:val="00E05E81"/>
    <w:rsid w:val="00E10C07"/>
    <w:rsid w:val="00E11E7F"/>
    <w:rsid w:val="00E157BC"/>
    <w:rsid w:val="00E15A04"/>
    <w:rsid w:val="00E23F7D"/>
    <w:rsid w:val="00E26D3C"/>
    <w:rsid w:val="00E34152"/>
    <w:rsid w:val="00E35EFB"/>
    <w:rsid w:val="00E37014"/>
    <w:rsid w:val="00E44BA6"/>
    <w:rsid w:val="00E46B17"/>
    <w:rsid w:val="00E47C3C"/>
    <w:rsid w:val="00E50E4A"/>
    <w:rsid w:val="00E51A76"/>
    <w:rsid w:val="00E533C3"/>
    <w:rsid w:val="00E67B65"/>
    <w:rsid w:val="00E80D2B"/>
    <w:rsid w:val="00E82918"/>
    <w:rsid w:val="00E91F5F"/>
    <w:rsid w:val="00E92C1D"/>
    <w:rsid w:val="00E93174"/>
    <w:rsid w:val="00EA15EC"/>
    <w:rsid w:val="00EA717F"/>
    <w:rsid w:val="00EA7FF2"/>
    <w:rsid w:val="00EB12DD"/>
    <w:rsid w:val="00EB153E"/>
    <w:rsid w:val="00EB1C8B"/>
    <w:rsid w:val="00EB5294"/>
    <w:rsid w:val="00EB57EB"/>
    <w:rsid w:val="00EC341F"/>
    <w:rsid w:val="00EC35AF"/>
    <w:rsid w:val="00EC366B"/>
    <w:rsid w:val="00EC63EF"/>
    <w:rsid w:val="00EC6B12"/>
    <w:rsid w:val="00ED50CF"/>
    <w:rsid w:val="00EE00A3"/>
    <w:rsid w:val="00EF6053"/>
    <w:rsid w:val="00EF6A70"/>
    <w:rsid w:val="00F00119"/>
    <w:rsid w:val="00F0182C"/>
    <w:rsid w:val="00F05F1A"/>
    <w:rsid w:val="00F0758F"/>
    <w:rsid w:val="00F1152F"/>
    <w:rsid w:val="00F207B3"/>
    <w:rsid w:val="00F241E4"/>
    <w:rsid w:val="00F5486B"/>
    <w:rsid w:val="00F56A3C"/>
    <w:rsid w:val="00F6517E"/>
    <w:rsid w:val="00F658E0"/>
    <w:rsid w:val="00F719B7"/>
    <w:rsid w:val="00F73BA2"/>
    <w:rsid w:val="00F859B7"/>
    <w:rsid w:val="00F92FF5"/>
    <w:rsid w:val="00F937FB"/>
    <w:rsid w:val="00F974EE"/>
    <w:rsid w:val="00FA5BA6"/>
    <w:rsid w:val="00FA6D0B"/>
    <w:rsid w:val="00FA7722"/>
    <w:rsid w:val="00FB1670"/>
    <w:rsid w:val="00FB7465"/>
    <w:rsid w:val="00FC1C44"/>
    <w:rsid w:val="00FC25DF"/>
    <w:rsid w:val="00FC29F6"/>
    <w:rsid w:val="00FD0F09"/>
    <w:rsid w:val="00FD203C"/>
    <w:rsid w:val="00FE5411"/>
    <w:rsid w:val="00FF2620"/>
    <w:rsid w:val="00FF4CE5"/>
    <w:rsid w:val="04663154"/>
    <w:rsid w:val="07430309"/>
    <w:rsid w:val="2908F6BE"/>
    <w:rsid w:val="295AE8A2"/>
    <w:rsid w:val="32ADD178"/>
    <w:rsid w:val="372CEF52"/>
    <w:rsid w:val="38FE430E"/>
    <w:rsid w:val="418BF82F"/>
    <w:rsid w:val="4389B590"/>
    <w:rsid w:val="469EB7CF"/>
    <w:rsid w:val="4D93D62D"/>
    <w:rsid w:val="5C8F5811"/>
    <w:rsid w:val="624A4494"/>
    <w:rsid w:val="686EB234"/>
    <w:rsid w:val="76F6F1C0"/>
    <w:rsid w:val="7F5ABA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881DFB"/>
  <w15:chartTrackingRefBased/>
  <w15:docId w15:val="{EAA98D2A-EE3B-4900-A08A-A8941D5D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7E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paragraph" w:styleId="BalloonText">
    <w:name w:val="Balloon Text"/>
    <w:basedOn w:val="Normal"/>
    <w:semiHidden/>
    <w:rsid w:val="0090388D"/>
    <w:rPr>
      <w:rFonts w:ascii="Tahoma" w:hAnsi="Tahoma" w:cs="Tahoma"/>
      <w:sz w:val="16"/>
      <w:szCs w:val="16"/>
    </w:rPr>
  </w:style>
  <w:style w:type="character" w:customStyle="1" w:styleId="FooterChar">
    <w:name w:val="Footer Char"/>
    <w:link w:val="Footer"/>
    <w:uiPriority w:val="99"/>
    <w:rsid w:val="00464211"/>
    <w:rPr>
      <w:sz w:val="24"/>
      <w:szCs w:val="24"/>
    </w:rPr>
  </w:style>
  <w:style w:type="character" w:styleId="CommentReference">
    <w:name w:val="annotation reference"/>
    <w:rsid w:val="00801185"/>
    <w:rPr>
      <w:sz w:val="16"/>
      <w:szCs w:val="16"/>
    </w:rPr>
  </w:style>
  <w:style w:type="paragraph" w:styleId="CommentText">
    <w:name w:val="annotation text"/>
    <w:basedOn w:val="Normal"/>
    <w:link w:val="CommentTextChar"/>
    <w:rsid w:val="00801185"/>
    <w:rPr>
      <w:sz w:val="20"/>
      <w:szCs w:val="20"/>
    </w:rPr>
  </w:style>
  <w:style w:type="character" w:customStyle="1" w:styleId="CommentTextChar">
    <w:name w:val="Comment Text Char"/>
    <w:basedOn w:val="DefaultParagraphFont"/>
    <w:link w:val="CommentText"/>
    <w:rsid w:val="00801185"/>
  </w:style>
  <w:style w:type="paragraph" w:styleId="CommentSubject">
    <w:name w:val="annotation subject"/>
    <w:basedOn w:val="CommentText"/>
    <w:next w:val="CommentText"/>
    <w:link w:val="CommentSubjectChar"/>
    <w:rsid w:val="00801185"/>
    <w:rPr>
      <w:b/>
      <w:bCs/>
    </w:rPr>
  </w:style>
  <w:style w:type="character" w:customStyle="1" w:styleId="CommentSubjectChar">
    <w:name w:val="Comment Subject Char"/>
    <w:link w:val="CommentSubject"/>
    <w:rsid w:val="00801185"/>
    <w:rPr>
      <w:b/>
      <w:bCs/>
    </w:rPr>
  </w:style>
  <w:style w:type="paragraph" w:styleId="ListParagraph">
    <w:name w:val="List Paragraph"/>
    <w:basedOn w:val="Normal"/>
    <w:uiPriority w:val="34"/>
    <w:qFormat/>
    <w:rsid w:val="00F937FB"/>
    <w:pPr>
      <w:ind w:left="720"/>
    </w:pPr>
    <w:rPr>
      <w:rFonts w:eastAsia="Calibri"/>
    </w:rPr>
  </w:style>
  <w:style w:type="paragraph" w:styleId="TOC2">
    <w:name w:val="toc 2"/>
    <w:basedOn w:val="Normal"/>
    <w:next w:val="Normal"/>
    <w:autoRedefine/>
    <w:uiPriority w:val="39"/>
    <w:rsid w:val="00802194"/>
    <w:pPr>
      <w:tabs>
        <w:tab w:val="right" w:leader="dot" w:pos="12950"/>
      </w:tabs>
    </w:pPr>
  </w:style>
  <w:style w:type="paragraph" w:styleId="Revision">
    <w:name w:val="Revision"/>
    <w:hidden/>
    <w:uiPriority w:val="99"/>
    <w:semiHidden/>
    <w:rsid w:val="00897AC2"/>
    <w:rPr>
      <w:sz w:val="24"/>
      <w:szCs w:val="24"/>
    </w:rPr>
  </w:style>
  <w:style w:type="character" w:customStyle="1" w:styleId="Heading2Char">
    <w:name w:val="Heading 2 Char"/>
    <w:link w:val="Heading2"/>
    <w:uiPriority w:val="9"/>
    <w:rsid w:val="000421D3"/>
    <w:rPr>
      <w:rFonts w:ascii="Arial" w:hAnsi="Arial" w:cs="Arial"/>
      <w:b/>
      <w:bCs/>
      <w:i/>
      <w:iCs/>
      <w:sz w:val="28"/>
      <w:szCs w:val="28"/>
    </w:rPr>
  </w:style>
  <w:style w:type="character" w:customStyle="1" w:styleId="BodyTextIndent2Char">
    <w:name w:val="Body Text Indent 2 Char"/>
    <w:link w:val="BodyTextIndent2"/>
    <w:rsid w:val="002F0974"/>
    <w:rPr>
      <w:sz w:val="24"/>
      <w:szCs w:val="24"/>
    </w:rPr>
  </w:style>
  <w:style w:type="character" w:styleId="UnresolvedMention">
    <w:name w:val="Unresolved Mention"/>
    <w:uiPriority w:val="99"/>
    <w:semiHidden/>
    <w:unhideWhenUsed/>
    <w:rsid w:val="00BB10F7"/>
    <w:rPr>
      <w:color w:val="605E5C"/>
      <w:shd w:val="clear" w:color="auto" w:fill="E1DFDD"/>
    </w:rPr>
  </w:style>
  <w:style w:type="character" w:customStyle="1" w:styleId="content-id">
    <w:name w:val="content-id"/>
    <w:basedOn w:val="DefaultParagraphFont"/>
    <w:rsid w:val="007953FD"/>
  </w:style>
  <w:style w:type="paragraph" w:customStyle="1" w:styleId="style-scope">
    <w:name w:val="style-scope"/>
    <w:basedOn w:val="Normal"/>
    <w:rsid w:val="00066B0D"/>
    <w:pPr>
      <w:spacing w:before="100" w:beforeAutospacing="1" w:after="100" w:afterAutospacing="1"/>
    </w:pPr>
    <w:rPr>
      <w:rFonts w:ascii="Times New Roman" w:hAnsi="Times New Roman"/>
    </w:rPr>
  </w:style>
  <w:style w:type="character" w:styleId="Mention">
    <w:name w:val="Mention"/>
    <w:basedOn w:val="DefaultParagraphFont"/>
    <w:uiPriority w:val="99"/>
    <w:unhideWhenUsed/>
    <w:rsid w:val="00FD203C"/>
    <w:rPr>
      <w:color w:val="2B579A"/>
      <w:shd w:val="clear" w:color="auto" w:fill="E1DFDD"/>
    </w:rPr>
  </w:style>
  <w:style w:type="paragraph" w:customStyle="1" w:styleId="paragraph">
    <w:name w:val="paragraph"/>
    <w:basedOn w:val="Normal"/>
    <w:uiPriority w:val="99"/>
    <w:rsid w:val="002454E2"/>
    <w:pPr>
      <w:spacing w:before="100" w:beforeAutospacing="1" w:after="100" w:afterAutospacing="1"/>
    </w:pPr>
    <w:rPr>
      <w:rFonts w:ascii="Times New Roman" w:eastAsiaTheme="minorHAnsi" w:hAnsi="Times New Roman"/>
    </w:rPr>
  </w:style>
  <w:style w:type="character" w:customStyle="1" w:styleId="normaltextrun">
    <w:name w:val="normaltextrun"/>
    <w:basedOn w:val="DefaultParagraphFont"/>
    <w:rsid w:val="0024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37305776">
      <w:bodyDiv w:val="1"/>
      <w:marLeft w:val="0"/>
      <w:marRight w:val="0"/>
      <w:marTop w:val="0"/>
      <w:marBottom w:val="0"/>
      <w:divBdr>
        <w:top w:val="none" w:sz="0" w:space="0" w:color="auto"/>
        <w:left w:val="none" w:sz="0" w:space="0" w:color="auto"/>
        <w:bottom w:val="none" w:sz="0" w:space="0" w:color="auto"/>
        <w:right w:val="none" w:sz="0" w:space="0" w:color="auto"/>
      </w:divBdr>
      <w:divsChild>
        <w:div w:id="381057526">
          <w:marLeft w:val="0"/>
          <w:marRight w:val="0"/>
          <w:marTop w:val="0"/>
          <w:marBottom w:val="0"/>
          <w:divBdr>
            <w:top w:val="none" w:sz="0" w:space="0" w:color="auto"/>
            <w:left w:val="none" w:sz="0" w:space="0" w:color="auto"/>
            <w:bottom w:val="none" w:sz="0" w:space="0" w:color="auto"/>
            <w:right w:val="none" w:sz="0" w:space="0" w:color="auto"/>
          </w:divBdr>
          <w:divsChild>
            <w:div w:id="1832601756">
              <w:marLeft w:val="283"/>
              <w:marRight w:val="0"/>
              <w:marTop w:val="0"/>
              <w:marBottom w:val="0"/>
              <w:divBdr>
                <w:top w:val="none" w:sz="0" w:space="0" w:color="auto"/>
                <w:left w:val="none" w:sz="0" w:space="0" w:color="auto"/>
                <w:bottom w:val="none" w:sz="0" w:space="0" w:color="auto"/>
                <w:right w:val="none" w:sz="0" w:space="0" w:color="auto"/>
              </w:divBdr>
            </w:div>
          </w:divsChild>
        </w:div>
        <w:div w:id="910965744">
          <w:marLeft w:val="0"/>
          <w:marRight w:val="0"/>
          <w:marTop w:val="0"/>
          <w:marBottom w:val="0"/>
          <w:divBdr>
            <w:top w:val="none" w:sz="0" w:space="0" w:color="auto"/>
            <w:left w:val="none" w:sz="0" w:space="0" w:color="auto"/>
            <w:bottom w:val="none" w:sz="0" w:space="0" w:color="auto"/>
            <w:right w:val="none" w:sz="0" w:space="0" w:color="auto"/>
          </w:divBdr>
          <w:divsChild>
            <w:div w:id="203299937">
              <w:marLeft w:val="0"/>
              <w:marRight w:val="0"/>
              <w:marTop w:val="0"/>
              <w:marBottom w:val="0"/>
              <w:divBdr>
                <w:top w:val="none" w:sz="0" w:space="0" w:color="auto"/>
                <w:left w:val="none" w:sz="0" w:space="0" w:color="auto"/>
                <w:bottom w:val="none" w:sz="0" w:space="0" w:color="auto"/>
                <w:right w:val="none" w:sz="0" w:space="0" w:color="auto"/>
              </w:divBdr>
              <w:divsChild>
                <w:div w:id="909922870">
                  <w:marLeft w:val="28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400">
      <w:bodyDiv w:val="1"/>
      <w:marLeft w:val="0"/>
      <w:marRight w:val="0"/>
      <w:marTop w:val="0"/>
      <w:marBottom w:val="0"/>
      <w:divBdr>
        <w:top w:val="none" w:sz="0" w:space="0" w:color="auto"/>
        <w:left w:val="none" w:sz="0" w:space="0" w:color="auto"/>
        <w:bottom w:val="none" w:sz="0" w:space="0" w:color="auto"/>
        <w:right w:val="none" w:sz="0" w:space="0" w:color="auto"/>
      </w:divBdr>
    </w:div>
    <w:div w:id="269434020">
      <w:bodyDiv w:val="1"/>
      <w:marLeft w:val="0"/>
      <w:marRight w:val="0"/>
      <w:marTop w:val="0"/>
      <w:marBottom w:val="0"/>
      <w:divBdr>
        <w:top w:val="none" w:sz="0" w:space="0" w:color="auto"/>
        <w:left w:val="none" w:sz="0" w:space="0" w:color="auto"/>
        <w:bottom w:val="none" w:sz="0" w:space="0" w:color="auto"/>
        <w:right w:val="none" w:sz="0" w:space="0" w:color="auto"/>
      </w:divBdr>
    </w:div>
    <w:div w:id="313024893">
      <w:bodyDiv w:val="1"/>
      <w:marLeft w:val="0"/>
      <w:marRight w:val="0"/>
      <w:marTop w:val="0"/>
      <w:marBottom w:val="0"/>
      <w:divBdr>
        <w:top w:val="none" w:sz="0" w:space="0" w:color="auto"/>
        <w:left w:val="none" w:sz="0" w:space="0" w:color="auto"/>
        <w:bottom w:val="none" w:sz="0" w:space="0" w:color="auto"/>
        <w:right w:val="none" w:sz="0" w:space="0" w:color="auto"/>
      </w:divBdr>
    </w:div>
    <w:div w:id="349915591">
      <w:bodyDiv w:val="1"/>
      <w:marLeft w:val="0"/>
      <w:marRight w:val="0"/>
      <w:marTop w:val="0"/>
      <w:marBottom w:val="0"/>
      <w:divBdr>
        <w:top w:val="none" w:sz="0" w:space="0" w:color="auto"/>
        <w:left w:val="none" w:sz="0" w:space="0" w:color="auto"/>
        <w:bottom w:val="none" w:sz="0" w:space="0" w:color="auto"/>
        <w:right w:val="none" w:sz="0" w:space="0" w:color="auto"/>
      </w:divBdr>
    </w:div>
    <w:div w:id="42503158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10122313">
      <w:bodyDiv w:val="1"/>
      <w:marLeft w:val="0"/>
      <w:marRight w:val="0"/>
      <w:marTop w:val="0"/>
      <w:marBottom w:val="0"/>
      <w:divBdr>
        <w:top w:val="none" w:sz="0" w:space="0" w:color="auto"/>
        <w:left w:val="none" w:sz="0" w:space="0" w:color="auto"/>
        <w:bottom w:val="none" w:sz="0" w:space="0" w:color="auto"/>
        <w:right w:val="none" w:sz="0" w:space="0" w:color="auto"/>
      </w:divBdr>
    </w:div>
    <w:div w:id="1127508214">
      <w:bodyDiv w:val="1"/>
      <w:marLeft w:val="0"/>
      <w:marRight w:val="0"/>
      <w:marTop w:val="0"/>
      <w:marBottom w:val="0"/>
      <w:divBdr>
        <w:top w:val="none" w:sz="0" w:space="0" w:color="auto"/>
        <w:left w:val="none" w:sz="0" w:space="0" w:color="auto"/>
        <w:bottom w:val="none" w:sz="0" w:space="0" w:color="auto"/>
        <w:right w:val="none" w:sz="0" w:space="0" w:color="auto"/>
      </w:divBdr>
    </w:div>
    <w:div w:id="1175732615">
      <w:bodyDiv w:val="1"/>
      <w:marLeft w:val="0"/>
      <w:marRight w:val="0"/>
      <w:marTop w:val="0"/>
      <w:marBottom w:val="0"/>
      <w:divBdr>
        <w:top w:val="none" w:sz="0" w:space="0" w:color="auto"/>
        <w:left w:val="none" w:sz="0" w:space="0" w:color="auto"/>
        <w:bottom w:val="none" w:sz="0" w:space="0" w:color="auto"/>
        <w:right w:val="none" w:sz="0" w:space="0" w:color="auto"/>
      </w:divBdr>
      <w:divsChild>
        <w:div w:id="810899157">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51233600">
      <w:bodyDiv w:val="1"/>
      <w:marLeft w:val="0"/>
      <w:marRight w:val="0"/>
      <w:marTop w:val="0"/>
      <w:marBottom w:val="0"/>
      <w:divBdr>
        <w:top w:val="none" w:sz="0" w:space="0" w:color="auto"/>
        <w:left w:val="none" w:sz="0" w:space="0" w:color="auto"/>
        <w:bottom w:val="none" w:sz="0" w:space="0" w:color="auto"/>
        <w:right w:val="none" w:sz="0" w:space="0" w:color="auto"/>
      </w:divBdr>
    </w:div>
    <w:div w:id="1429734421">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773470010">
      <w:bodyDiv w:val="1"/>
      <w:marLeft w:val="0"/>
      <w:marRight w:val="0"/>
      <w:marTop w:val="0"/>
      <w:marBottom w:val="0"/>
      <w:divBdr>
        <w:top w:val="none" w:sz="0" w:space="0" w:color="auto"/>
        <w:left w:val="none" w:sz="0" w:space="0" w:color="auto"/>
        <w:bottom w:val="none" w:sz="0" w:space="0" w:color="auto"/>
        <w:right w:val="none" w:sz="0" w:space="0" w:color="auto"/>
      </w:divBdr>
    </w:div>
    <w:div w:id="1860509734">
      <w:bodyDiv w:val="1"/>
      <w:marLeft w:val="0"/>
      <w:marRight w:val="0"/>
      <w:marTop w:val="0"/>
      <w:marBottom w:val="0"/>
      <w:divBdr>
        <w:top w:val="none" w:sz="0" w:space="0" w:color="auto"/>
        <w:left w:val="none" w:sz="0" w:space="0" w:color="auto"/>
        <w:bottom w:val="none" w:sz="0" w:space="0" w:color="auto"/>
        <w:right w:val="none" w:sz="0" w:space="0" w:color="auto"/>
      </w:divBdr>
    </w:div>
    <w:div w:id="2045594170">
      <w:bodyDiv w:val="1"/>
      <w:marLeft w:val="0"/>
      <w:marRight w:val="0"/>
      <w:marTop w:val="0"/>
      <w:marBottom w:val="0"/>
      <w:divBdr>
        <w:top w:val="none" w:sz="0" w:space="0" w:color="auto"/>
        <w:left w:val="none" w:sz="0" w:space="0" w:color="auto"/>
        <w:bottom w:val="none" w:sz="0" w:space="0" w:color="auto"/>
        <w:right w:val="none" w:sz="0" w:space="0" w:color="auto"/>
      </w:divBdr>
    </w:div>
    <w:div w:id="2081756834">
      <w:bodyDiv w:val="1"/>
      <w:marLeft w:val="0"/>
      <w:marRight w:val="0"/>
      <w:marTop w:val="0"/>
      <w:marBottom w:val="0"/>
      <w:divBdr>
        <w:top w:val="none" w:sz="0" w:space="0" w:color="auto"/>
        <w:left w:val="none" w:sz="0" w:space="0" w:color="auto"/>
        <w:bottom w:val="none" w:sz="0" w:space="0" w:color="auto"/>
        <w:right w:val="none" w:sz="0" w:space="0" w:color="auto"/>
      </w:divBdr>
    </w:div>
    <w:div w:id="2110737534">
      <w:bodyDiv w:val="1"/>
      <w:marLeft w:val="0"/>
      <w:marRight w:val="0"/>
      <w:marTop w:val="0"/>
      <w:marBottom w:val="0"/>
      <w:divBdr>
        <w:top w:val="none" w:sz="0" w:space="0" w:color="auto"/>
        <w:left w:val="none" w:sz="0" w:space="0" w:color="auto"/>
        <w:bottom w:val="none" w:sz="0" w:space="0" w:color="auto"/>
        <w:right w:val="none" w:sz="0" w:space="0" w:color="auto"/>
      </w:divBdr>
    </w:div>
    <w:div w:id="213879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prelsa.com/" TargetMode="External"/><Relationship Id="rId18" Type="http://schemas.openxmlformats.org/officeDocument/2006/relationships/hyperlink" Target="http://www.earlyoptionpill.com" TargetMode="External"/><Relationship Id="rId26" Type="http://schemas.openxmlformats.org/officeDocument/2006/relationships/hyperlink" Target="http://www.addyirems.com" TargetMode="External"/><Relationship Id="rId39" Type="http://schemas.openxmlformats.org/officeDocument/2006/relationships/hyperlink" Target="http://www.valchlor.com" TargetMode="External"/><Relationship Id="rId3" Type="http://schemas.openxmlformats.org/officeDocument/2006/relationships/customXml" Target="../customXml/item3.xml"/><Relationship Id="rId21" Type="http://schemas.openxmlformats.org/officeDocument/2006/relationships/hyperlink" Target="http://www.thiola.com" TargetMode="External"/><Relationship Id="rId34" Type="http://schemas.openxmlformats.org/officeDocument/2006/relationships/hyperlink" Target="http://www.gilotrif.com" TargetMode="External"/><Relationship Id="rId42" Type="http://schemas.openxmlformats.org/officeDocument/2006/relationships/hyperlink" Target="https://thesource.cvshealth.com/nuxeo/thesource/"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www.earlyoptionpill.com" TargetMode="External"/><Relationship Id="rId25" Type="http://schemas.openxmlformats.org/officeDocument/2006/relationships/hyperlink" Target="http://www.ipledgeprogram.com" TargetMode="External"/><Relationship Id="rId33" Type="http://schemas.openxmlformats.org/officeDocument/2006/relationships/hyperlink" Target="http://www.COMETRIQ.com" TargetMode="External"/><Relationship Id="rId38" Type="http://schemas.openxmlformats.org/officeDocument/2006/relationships/hyperlink" Target="http://www.qutenza.com" TargetMode="External"/><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juxtapidremsprogram.com" TargetMode="External"/><Relationship Id="rId20" Type="http://schemas.openxmlformats.org/officeDocument/2006/relationships/hyperlink" Target="http://www.prolastin.com" TargetMode="External"/><Relationship Id="rId29" Type="http://schemas.openxmlformats.org/officeDocument/2006/relationships/hyperlink" Target="http://www.QSYMIAREMS.com" TargetMode="External"/><Relationship Id="rId41"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dasuverems.com" TargetMode="External"/><Relationship Id="rId24" Type="http://schemas.openxmlformats.org/officeDocument/2006/relationships/hyperlink" Target="http://www.zyprexarelprevvprogram.com" TargetMode="External"/><Relationship Id="rId32" Type="http://schemas.openxmlformats.org/officeDocument/2006/relationships/hyperlink" Target="http://www.carbaglu.net" TargetMode="External"/><Relationship Id="rId37" Type="http://schemas.openxmlformats.org/officeDocument/2006/relationships/hyperlink" Target="http://www.procysbi.com" TargetMode="External"/><Relationship Id="rId40" Type="http://schemas.openxmlformats.org/officeDocument/2006/relationships/hyperlink" Target="https://www.veletri.com/"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ARIADPASS.com" TargetMode="External"/><Relationship Id="rId23" Type="http://schemas.openxmlformats.org/officeDocument/2006/relationships/hyperlink" Target="http://www.zavesca.com" TargetMode="External"/><Relationship Id="rId28" Type="http://schemas.openxmlformats.org/officeDocument/2006/relationships/hyperlink" Target="http://www.iressa.com" TargetMode="External"/><Relationship Id="rId36" Type="http://schemas.openxmlformats.org/officeDocument/2006/relationships/hyperlink" Target="http://www.orfadin.com" TargetMode="External"/><Relationship Id="rId10" Type="http://schemas.openxmlformats.org/officeDocument/2006/relationships/endnotes" Target="endnotes.xml"/><Relationship Id="rId19" Type="http://schemas.openxmlformats.org/officeDocument/2006/relationships/hyperlink" Target="http://www.myaleptrems.com" TargetMode="External"/><Relationship Id="rId31" Type="http://schemas.openxmlformats.org/officeDocument/2006/relationships/hyperlink" Target="https://www.aimovig.com"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teregrems.com" TargetMode="External"/><Relationship Id="rId22" Type="http://schemas.openxmlformats.org/officeDocument/2006/relationships/hyperlink" Target="http://www.xyrem.com/patient-success-program" TargetMode="External"/><Relationship Id="rId27" Type="http://schemas.openxmlformats.org/officeDocument/2006/relationships/hyperlink" Target="http://www.imbruvica.com" TargetMode="External"/><Relationship Id="rId30" Type="http://schemas.openxmlformats.org/officeDocument/2006/relationships/hyperlink" Target="http://www.sirturo.com" TargetMode="External"/><Relationship Id="rId35" Type="http://schemas.openxmlformats.org/officeDocument/2006/relationships/hyperlink" Target="http://www.matulane.com" TargetMode="External"/><Relationship Id="rId43" Type="http://schemas.openxmlformats.org/officeDocument/2006/relationships/hyperlink" Target="https://policy.corp.cvscaremark.com/pnp/faces/DocRenderer?documentId=CALL-0049"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Home Deliver</BPO>
    <ProjectAnalyst xmlns="d19e0082-693e-45ae-8f74-da0dd659fa03">Marissa</ProjectAnalyst>
    <DocumentConsultatnt xmlns="d19e0082-693e-45ae-8f74-da0dd659fa03">Brienna Dugdale</DocumentConsultatnt>
    <DueDate xmlns="d19e0082-693e-45ae-8f74-da0dd659fa03" xsi:nil="true"/>
    <LifelineQuickChat xmlns="d19e0082-693e-45ae-8f74-da0dd659fa03" xsi:nil="true"/>
    <Status xmlns="d19e0082-693e-45ae-8f74-da0dd659fa03">Complete/Reviewed</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A26D84-B760-4DEA-96C4-B88D54887C81}">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2.xml><?xml version="1.0" encoding="utf-8"?>
<ds:datastoreItem xmlns:ds="http://schemas.openxmlformats.org/officeDocument/2006/customXml" ds:itemID="{FBF8E77E-72FB-49E9-9290-E4D579D9F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89F1E2-A857-4246-B610-A765CCF38780}">
  <ds:schemaRefs>
    <ds:schemaRef ds:uri="http://schemas.openxmlformats.org/officeDocument/2006/bibliography"/>
  </ds:schemaRefs>
</ds:datastoreItem>
</file>

<file path=customXml/itemProps4.xml><?xml version="1.0" encoding="utf-8"?>
<ds:datastoreItem xmlns:ds="http://schemas.openxmlformats.org/officeDocument/2006/customXml" ds:itemID="{AD2C9641-909B-41A5-A5E8-ADE7129ADA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2128</Words>
  <Characters>12135</Characters>
  <Application>Microsoft Office Word</Application>
  <DocSecurity>2</DocSecurity>
  <Lines>101</Lines>
  <Paragraphs>28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4</cp:revision>
  <cp:lastPrinted>2007-01-03T19:56:00Z</cp:lastPrinted>
  <dcterms:created xsi:type="dcterms:W3CDTF">2025-06-25T18:48:00Z</dcterms:created>
  <dcterms:modified xsi:type="dcterms:W3CDTF">2025-06-25T18:50:00Z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2022-05-18T13:12:33Z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8465fa0c-ae5d-48ea-ab8a-aa928516dd28</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