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6740F" w14:textId="0B2D4BCE" w:rsidR="002E1CC6" w:rsidRPr="007C4AC7" w:rsidRDefault="00E04A40" w:rsidP="002E1CC6">
      <w:pPr>
        <w:pStyle w:val="Heading1"/>
        <w:spacing w:before="120" w:after="120"/>
        <w:rPr>
          <w:szCs w:val="36"/>
        </w:rPr>
      </w:pPr>
      <w:bookmarkStart w:id="0" w:name="_Toc462564886"/>
      <w:bookmarkStart w:id="1" w:name="_Toc464192541"/>
      <w:bookmarkStart w:id="2" w:name="_Toc469920104"/>
      <w:bookmarkStart w:id="3" w:name="_Toc478537875"/>
      <w:bookmarkStart w:id="4" w:name="_Toc479753350"/>
      <w:bookmarkStart w:id="5" w:name="OLE_LINK11"/>
      <w:bookmarkStart w:id="6" w:name="_top"/>
      <w:bookmarkEnd w:id="6"/>
      <w:r>
        <w:rPr>
          <w:szCs w:val="36"/>
        </w:rPr>
        <w:t xml:space="preserve">Compass and PeopleSafe - </w:t>
      </w:r>
      <w:r w:rsidR="002E1CC6" w:rsidRPr="007C4AC7">
        <w:rPr>
          <w:szCs w:val="36"/>
        </w:rPr>
        <w:t>Language Assistance</w:t>
      </w:r>
      <w:bookmarkEnd w:id="0"/>
      <w:r w:rsidR="002E1CC6" w:rsidRPr="007C4AC7">
        <w:rPr>
          <w:szCs w:val="36"/>
        </w:rPr>
        <w:t xml:space="preserve"> Verbal, Written Translation and Hearing or Speech Impaired</w:t>
      </w:r>
      <w:bookmarkEnd w:id="1"/>
      <w:bookmarkEnd w:id="2"/>
      <w:bookmarkEnd w:id="3"/>
      <w:bookmarkEnd w:id="4"/>
    </w:p>
    <w:bookmarkEnd w:id="5"/>
    <w:p w14:paraId="1CFF4635" w14:textId="77777777" w:rsidR="002E1CC6" w:rsidRDefault="002E1CC6" w:rsidP="002E1CC6">
      <w:pPr>
        <w:pStyle w:val="TOC1"/>
        <w:tabs>
          <w:tab w:val="right" w:leader="dot" w:pos="12950"/>
        </w:tabs>
        <w:spacing w:before="120" w:after="120"/>
      </w:pPr>
    </w:p>
    <w:p w14:paraId="6C22B4FC" w14:textId="6E66F456" w:rsidR="00A6698C" w:rsidRDefault="00D90D25" w:rsidP="00A6698C">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3983421" w:history="1">
        <w:r w:rsidR="00A6698C" w:rsidRPr="004B0B2B">
          <w:rPr>
            <w:rStyle w:val="Hyperlink"/>
            <w:noProof/>
          </w:rPr>
          <w:t>Language Assistance</w:t>
        </w:r>
      </w:hyperlink>
    </w:p>
    <w:p w14:paraId="0A861C70" w14:textId="0656A794" w:rsidR="00A6698C" w:rsidRDefault="00A6698C" w:rsidP="00A6698C">
      <w:pPr>
        <w:pStyle w:val="TOC2"/>
        <w:rPr>
          <w:rFonts w:asciiTheme="minorHAnsi" w:eastAsiaTheme="minorEastAsia" w:hAnsiTheme="minorHAnsi" w:cstheme="minorBidi"/>
          <w:noProof/>
          <w:kern w:val="2"/>
          <w14:ligatures w14:val="standardContextual"/>
        </w:rPr>
      </w:pPr>
      <w:hyperlink w:anchor="_Toc203983422" w:history="1">
        <w:r w:rsidRPr="004B0B2B">
          <w:rPr>
            <w:rStyle w:val="Hyperlink"/>
            <w:noProof/>
          </w:rPr>
          <w:drawing>
            <wp:inline distT="0" distB="0" distL="0" distR="0" wp14:anchorId="162F2EFD" wp14:editId="2B2A4FDE">
              <wp:extent cx="304762" cy="304762"/>
              <wp:effectExtent l="0" t="0" r="635" b="635"/>
              <wp:docPr id="57754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4B0B2B">
          <w:rPr>
            <w:rStyle w:val="Hyperlink"/>
            <w:noProof/>
          </w:rPr>
          <w:t>Common Language Requests</w:t>
        </w:r>
      </w:hyperlink>
    </w:p>
    <w:p w14:paraId="55FDB5F3" w14:textId="30EEF306" w:rsidR="00A6698C" w:rsidRDefault="00A6698C" w:rsidP="00A6698C">
      <w:pPr>
        <w:pStyle w:val="TOC2"/>
        <w:rPr>
          <w:rFonts w:asciiTheme="minorHAnsi" w:eastAsiaTheme="minorEastAsia" w:hAnsiTheme="minorHAnsi" w:cstheme="minorBidi"/>
          <w:noProof/>
          <w:kern w:val="2"/>
          <w14:ligatures w14:val="standardContextual"/>
        </w:rPr>
      </w:pPr>
      <w:hyperlink w:anchor="_Toc203983423" w:history="1">
        <w:r w:rsidRPr="004B0B2B">
          <w:rPr>
            <w:rStyle w:val="Hyperlink"/>
            <w:noProof/>
          </w:rPr>
          <w:drawing>
            <wp:inline distT="0" distB="0" distL="0" distR="0" wp14:anchorId="1146B4B8" wp14:editId="608FABBE">
              <wp:extent cx="304762" cy="304762"/>
              <wp:effectExtent l="0" t="0" r="635" b="635"/>
              <wp:docPr id="14437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4B0B2B">
          <w:rPr>
            <w:rStyle w:val="Hyperlink"/>
            <w:noProof/>
          </w:rPr>
          <w:t>Communication Tips</w:t>
        </w:r>
      </w:hyperlink>
    </w:p>
    <w:p w14:paraId="013A0D23" w14:textId="19C9F0ED" w:rsidR="00A6698C" w:rsidRDefault="00A6698C" w:rsidP="00A6698C">
      <w:pPr>
        <w:pStyle w:val="TOC2"/>
        <w:rPr>
          <w:rFonts w:asciiTheme="minorHAnsi" w:eastAsiaTheme="minorEastAsia" w:hAnsiTheme="minorHAnsi" w:cstheme="minorBidi"/>
          <w:noProof/>
          <w:kern w:val="2"/>
          <w14:ligatures w14:val="standardContextual"/>
        </w:rPr>
      </w:pPr>
      <w:hyperlink w:anchor="_Toc203983424" w:history="1">
        <w:r w:rsidRPr="004B0B2B">
          <w:rPr>
            <w:rStyle w:val="Hyperlink"/>
            <w:noProof/>
          </w:rPr>
          <w:t>Written Translation to Primary Language</w:t>
        </w:r>
      </w:hyperlink>
    </w:p>
    <w:p w14:paraId="2B16B3BC" w14:textId="0954C6AA" w:rsidR="00A6698C" w:rsidRDefault="00A6698C" w:rsidP="00A6698C">
      <w:pPr>
        <w:pStyle w:val="TOC2"/>
        <w:rPr>
          <w:rFonts w:asciiTheme="minorHAnsi" w:eastAsiaTheme="minorEastAsia" w:hAnsiTheme="minorHAnsi" w:cstheme="minorBidi"/>
          <w:noProof/>
          <w:kern w:val="2"/>
          <w14:ligatures w14:val="standardContextual"/>
        </w:rPr>
      </w:pPr>
      <w:hyperlink w:anchor="_Toc203983425" w:history="1">
        <w:r w:rsidRPr="004B0B2B">
          <w:rPr>
            <w:rStyle w:val="Hyperlink"/>
            <w:noProof/>
          </w:rPr>
          <w:t>Hearing Impaired</w:t>
        </w:r>
      </w:hyperlink>
    </w:p>
    <w:p w14:paraId="20F9F9BC" w14:textId="472E9528" w:rsidR="00A6698C" w:rsidRDefault="00A6698C" w:rsidP="00A6698C">
      <w:pPr>
        <w:pStyle w:val="TOC2"/>
        <w:rPr>
          <w:rFonts w:asciiTheme="minorHAnsi" w:eastAsiaTheme="minorEastAsia" w:hAnsiTheme="minorHAnsi" w:cstheme="minorBidi"/>
          <w:noProof/>
          <w:kern w:val="2"/>
          <w14:ligatures w14:val="standardContextual"/>
        </w:rPr>
      </w:pPr>
      <w:hyperlink w:anchor="_Toc203983426" w:history="1">
        <w:r w:rsidRPr="004B0B2B">
          <w:rPr>
            <w:rStyle w:val="Hyperlink"/>
            <w:noProof/>
          </w:rPr>
          <w:t>Handling Relay Calls (Hearing or Speech Impaired)</w:t>
        </w:r>
      </w:hyperlink>
    </w:p>
    <w:p w14:paraId="30EE5663" w14:textId="310D325F" w:rsidR="00A6698C" w:rsidRDefault="00A6698C" w:rsidP="00A6698C">
      <w:pPr>
        <w:pStyle w:val="TOC2"/>
        <w:rPr>
          <w:rFonts w:asciiTheme="minorHAnsi" w:eastAsiaTheme="minorEastAsia" w:hAnsiTheme="minorHAnsi" w:cstheme="minorBidi"/>
          <w:noProof/>
          <w:kern w:val="2"/>
          <w14:ligatures w14:val="standardContextual"/>
        </w:rPr>
      </w:pPr>
      <w:hyperlink w:anchor="_Toc203983427" w:history="1">
        <w:r w:rsidRPr="004B0B2B">
          <w:rPr>
            <w:rStyle w:val="Hyperlink"/>
            <w:noProof/>
          </w:rPr>
          <w:t>Related Documents</w:t>
        </w:r>
      </w:hyperlink>
    </w:p>
    <w:p w14:paraId="655FBC87" w14:textId="4274CED2" w:rsidR="002E1CC6" w:rsidRDefault="00D90D25" w:rsidP="002E1CC6">
      <w:pPr>
        <w:spacing w:before="60" w:after="60"/>
      </w:pPr>
      <w:r>
        <w:fldChar w:fldCharType="end"/>
      </w:r>
    </w:p>
    <w:p w14:paraId="6A638149" w14:textId="1DCCAEAF" w:rsidR="002E1CC6" w:rsidRDefault="002E1CC6" w:rsidP="002E1CC6">
      <w:pPr>
        <w:spacing w:before="120" w:after="120"/>
      </w:pPr>
      <w:bookmarkStart w:id="7" w:name="_Overview"/>
      <w:bookmarkEnd w:id="7"/>
      <w:r w:rsidRPr="00751678">
        <w:rPr>
          <w:b/>
          <w:bCs/>
        </w:rPr>
        <w:t>Description</w:t>
      </w:r>
      <w:r w:rsidR="00A6698C">
        <w:rPr>
          <w:b/>
          <w:bCs/>
        </w:rPr>
        <w:t xml:space="preserve">: </w:t>
      </w:r>
      <w:bookmarkStart w:id="8" w:name="OLE_LINK82"/>
      <w:r>
        <w:t>P</w:t>
      </w:r>
      <w:r w:rsidRPr="005F7900">
        <w:t xml:space="preserve">rocess </w:t>
      </w:r>
      <w:r>
        <w:t xml:space="preserve">to </w:t>
      </w:r>
      <w:r w:rsidRPr="005F7900">
        <w:t xml:space="preserve">utilize </w:t>
      </w:r>
      <w:proofErr w:type="gramStart"/>
      <w:r w:rsidRPr="005F7900">
        <w:t>in order to</w:t>
      </w:r>
      <w:proofErr w:type="gramEnd"/>
      <w:r w:rsidRPr="005F7900">
        <w:t xml:space="preserve"> provide language assistance</w:t>
      </w:r>
      <w:r>
        <w:t xml:space="preserve"> and interpretation of documents</w:t>
      </w:r>
      <w:r w:rsidRPr="005F7900">
        <w:t xml:space="preserve"> to callers who speak another language other than English</w:t>
      </w:r>
      <w:r>
        <w:t xml:space="preserve"> and provides information about </w:t>
      </w:r>
      <w:r w:rsidRPr="005F7900">
        <w:t>Hearing Impaired</w:t>
      </w:r>
      <w:r>
        <w:t xml:space="preserve"> services</w:t>
      </w:r>
      <w:r w:rsidRPr="005F7900">
        <w:t>.</w:t>
      </w:r>
      <w:r>
        <w:t xml:space="preserve"> D</w:t>
      </w:r>
      <w:r w:rsidRPr="00326051">
        <w:t>oes not apply to MED D.</w:t>
      </w:r>
    </w:p>
    <w:p w14:paraId="0663CC14" w14:textId="77777777" w:rsidR="002E1CC6" w:rsidRDefault="002E1CC6" w:rsidP="002E1CC6">
      <w:pPr>
        <w:spacing w:before="120" w:after="120"/>
      </w:pPr>
    </w:p>
    <w:p w14:paraId="3D98C6B9" w14:textId="151DE94B" w:rsidR="002E1CC6" w:rsidRDefault="002E1CC6" w:rsidP="002E1CC6">
      <w:pPr>
        <w:spacing w:before="120" w:after="120"/>
      </w:pPr>
      <w:r>
        <w:rPr>
          <w:noProof/>
        </w:rPr>
        <w:drawing>
          <wp:inline distT="0" distB="0" distL="0" distR="0" wp14:anchorId="5FE901C3" wp14:editId="2F252259">
            <wp:extent cx="238125" cy="209550"/>
            <wp:effectExtent l="0" t="0" r="9525" b="0"/>
            <wp:docPr id="831868656" name="Picture 2"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bookmarkStart w:id="9" w:name="_Various_Work_Instructions"/>
      <w:bookmarkStart w:id="10" w:name="_PAR_Process_after_a_FRX_/_FRC_confl"/>
      <w:bookmarkStart w:id="11" w:name="_Next_Day_and"/>
      <w:bookmarkStart w:id="12" w:name="_Scanning_the_Targets"/>
      <w:bookmarkStart w:id="13" w:name="_LAN_Log_In"/>
      <w:bookmarkStart w:id="14" w:name="_AMOS_Log_In"/>
      <w:bookmarkStart w:id="15" w:name="_Search_by_Order#"/>
      <w:bookmarkStart w:id="16" w:name="_Check_Look_Up"/>
      <w:bookmarkEnd w:id="8"/>
      <w:bookmarkEnd w:id="9"/>
      <w:bookmarkEnd w:id="10"/>
      <w:bookmarkEnd w:id="11"/>
      <w:bookmarkEnd w:id="12"/>
      <w:bookmarkEnd w:id="13"/>
      <w:bookmarkEnd w:id="14"/>
      <w:bookmarkEnd w:id="15"/>
      <w:bookmarkEnd w:id="16"/>
      <w:r w:rsidRPr="00326051">
        <w:t>MED D beneficiaries, refer to</w:t>
      </w:r>
      <w:r>
        <w:t xml:space="preserve"> </w:t>
      </w:r>
      <w:hyperlink r:id="rId8" w:anchor="!/view?docid=83fd99b3-39c6-4382-b726-bf191498a56c" w:history="1">
        <w:r>
          <w:rPr>
            <w:rStyle w:val="Hyperlink"/>
          </w:rPr>
          <w:t>MED D - Language Assistance</w:t>
        </w:r>
        <w:r w:rsidR="00A6698C">
          <w:rPr>
            <w:rStyle w:val="Hyperlink"/>
          </w:rPr>
          <w:t xml:space="preserve">: </w:t>
        </w:r>
        <w:r>
          <w:rPr>
            <w:rStyle w:val="Hyperlink"/>
          </w:rPr>
          <w:t>Language Line Services (028005)</w:t>
        </w:r>
      </w:hyperlink>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2E1CC6" w:rsidRPr="000B51BD" w14:paraId="61C4E3C0" w14:textId="77777777">
        <w:tc>
          <w:tcPr>
            <w:tcW w:w="5000" w:type="pct"/>
            <w:shd w:val="clear" w:color="auto" w:fill="BFBFBF" w:themeFill="background1" w:themeFillShade="BF"/>
          </w:tcPr>
          <w:p w14:paraId="290C8E89" w14:textId="77777777" w:rsidR="002E1CC6" w:rsidRPr="000B51BD" w:rsidRDefault="002E1CC6" w:rsidP="00D90D25">
            <w:pPr>
              <w:pStyle w:val="Heading2"/>
              <w:rPr>
                <w:i/>
              </w:rPr>
            </w:pPr>
            <w:bookmarkStart w:id="17" w:name="_Process_for_Handling"/>
            <w:bookmarkStart w:id="18" w:name="_Language_Assistance"/>
            <w:bookmarkStart w:id="19" w:name="_Toc479753352"/>
            <w:bookmarkStart w:id="20" w:name="_Toc203982369"/>
            <w:bookmarkStart w:id="21" w:name="_Toc203983421"/>
            <w:bookmarkEnd w:id="17"/>
            <w:bookmarkEnd w:id="18"/>
            <w:r w:rsidRPr="000B51BD">
              <w:t>Language Assistance</w:t>
            </w:r>
            <w:bookmarkEnd w:id="19"/>
            <w:bookmarkEnd w:id="20"/>
            <w:bookmarkEnd w:id="21"/>
          </w:p>
        </w:tc>
      </w:tr>
    </w:tbl>
    <w:p w14:paraId="59622F9D" w14:textId="77777777" w:rsidR="002E1CC6" w:rsidRDefault="002E1CC6" w:rsidP="002E1CC6">
      <w:pPr>
        <w:spacing w:before="120" w:after="120"/>
        <w:rPr>
          <w:b/>
        </w:rPr>
      </w:pPr>
    </w:p>
    <w:p w14:paraId="26C98556" w14:textId="74939016" w:rsidR="002E1CC6" w:rsidRDefault="00000000" w:rsidP="002E1CC6">
      <w:pPr>
        <w:spacing w:before="120" w:after="120"/>
        <w:rPr>
          <w:bCs/>
        </w:rPr>
      </w:pPr>
      <w:r>
        <w:pict w14:anchorId="4C636128">
          <v:shape id="Picture 10" o:spid="_x0000_i1085" type="#_x0000_t75" alt="Icon - Important Information" style="width:18.75pt;height:16.5pt;visibility:visible">
            <v:imagedata r:id="rId9" o:title="Icon - Important Information"/>
          </v:shape>
        </w:pict>
      </w:r>
      <w:r w:rsidR="002E1CC6">
        <w:rPr>
          <w:b/>
        </w:rPr>
        <w:t xml:space="preserve"> </w:t>
      </w:r>
      <w:r w:rsidR="002E1CC6">
        <w:t>D</w:t>
      </w:r>
      <w:r w:rsidR="002E1CC6" w:rsidRPr="00326051">
        <w:t xml:space="preserve">oes </w:t>
      </w:r>
      <w:r w:rsidR="002E1CC6" w:rsidRPr="00CD40D3">
        <w:rPr>
          <w:b/>
        </w:rPr>
        <w:t xml:space="preserve">not </w:t>
      </w:r>
      <w:r w:rsidR="002E1CC6" w:rsidRPr="00326051">
        <w:t xml:space="preserve">apply to </w:t>
      </w:r>
      <w:r w:rsidR="002E1CC6" w:rsidRPr="00CD40D3">
        <w:rPr>
          <w:b/>
        </w:rPr>
        <w:t>MED D</w:t>
      </w:r>
      <w:r w:rsidR="002E1CC6">
        <w:t xml:space="preserve"> or </w:t>
      </w:r>
      <w:r w:rsidR="002E1CC6" w:rsidRPr="001B2BFC">
        <w:rPr>
          <w:b/>
        </w:rPr>
        <w:t>CareFirst</w:t>
      </w:r>
      <w:r w:rsidR="002E1CC6" w:rsidRPr="00CE5547">
        <w:rPr>
          <w:bCs/>
        </w:rPr>
        <w:t>.</w:t>
      </w:r>
    </w:p>
    <w:p w14:paraId="6FA0F52F" w14:textId="77777777" w:rsidR="00EF66EE" w:rsidRDefault="00EF66EE" w:rsidP="002E1CC6">
      <w:pPr>
        <w:spacing w:before="120" w:after="120"/>
      </w:pPr>
    </w:p>
    <w:p w14:paraId="47AC7D53" w14:textId="14EE1145" w:rsidR="00EF66EE" w:rsidRDefault="00C3057C" w:rsidP="002E1CC6">
      <w:pPr>
        <w:spacing w:before="120" w:after="120"/>
      </w:pPr>
      <w:r>
        <w:rPr>
          <w:noProof/>
          <w14:ligatures w14:val="standardContextual"/>
        </w:rPr>
        <w:drawing>
          <wp:inline distT="0" distB="0" distL="0" distR="0" wp14:anchorId="38ED3174" wp14:editId="2E81EF66">
            <wp:extent cx="304762" cy="304762"/>
            <wp:effectExtent l="0" t="0" r="635" b="635"/>
            <wp:docPr id="158279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00000">
        <w:pict w14:anchorId="10BBAB68">
          <v:shape id="Picture 4" o:spid="_x0000_i1086" type="#_x0000_t75" style="width:19.5pt;height:17.25pt;visibility:visible">
            <v:imagedata r:id="rId10" o:title=""/>
          </v:shape>
        </w:pict>
      </w:r>
      <w:r w:rsidR="00EF66EE">
        <w:t xml:space="preserve"> </w:t>
      </w:r>
      <w:r w:rsidR="00EF66EE" w:rsidRPr="00EF66EE">
        <w:t xml:space="preserve">If a member calls with an interpreter already on the line, refer to the </w:t>
      </w:r>
      <w:hyperlink r:id="rId11" w:anchor="!/view?docid=5b354e50-0d15-42d0-b9c2-0711ea02d9ce" w:history="1">
        <w:r w:rsidR="007D117E">
          <w:rPr>
            <w:rStyle w:val="Hyperlink"/>
            <w:noProof/>
          </w:rPr>
          <w:t>HIPAA Grid (028920)</w:t>
        </w:r>
      </w:hyperlink>
      <w:r w:rsidR="00EF66EE" w:rsidRPr="00EF66EE">
        <w:t xml:space="preserve"> for guidance. Use the search function (</w:t>
      </w:r>
      <w:proofErr w:type="spellStart"/>
      <w:r w:rsidR="00EF66EE" w:rsidRPr="00EF66EE">
        <w:t>CTRL+F</w:t>
      </w:r>
      <w:proofErr w:type="spellEnd"/>
      <w:r w:rsidR="00EF66EE" w:rsidRPr="00EF66EE">
        <w:t>) within the document to locate the keyword “</w:t>
      </w:r>
      <w:r w:rsidR="000D69FB">
        <w:t>I</w:t>
      </w:r>
      <w:r w:rsidR="00EF66EE" w:rsidRPr="00EF66EE">
        <w:t xml:space="preserve">nterpreter.” </w:t>
      </w:r>
    </w:p>
    <w:p w14:paraId="4F7F95C1" w14:textId="77777777" w:rsidR="008116C3" w:rsidRDefault="008116C3" w:rsidP="002E1CC6">
      <w:pPr>
        <w:spacing w:before="120" w:after="120"/>
      </w:pPr>
    </w:p>
    <w:p w14:paraId="0EF72DF9" w14:textId="529B3C84" w:rsidR="00D31F5D" w:rsidRDefault="00C3057C" w:rsidP="002E1CC6">
      <w:pPr>
        <w:spacing w:before="120" w:after="120"/>
      </w:pPr>
      <w:r>
        <w:rPr>
          <w:noProof/>
          <w14:ligatures w14:val="standardContextual"/>
        </w:rPr>
        <w:drawing>
          <wp:inline distT="0" distB="0" distL="0" distR="0" wp14:anchorId="286D6C4C" wp14:editId="08E05902">
            <wp:extent cx="304762" cy="304762"/>
            <wp:effectExtent l="0" t="0" r="635" b="635"/>
            <wp:docPr id="56758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415C7">
        <w:rPr>
          <w:noProof/>
        </w:rPr>
        <w:drawing>
          <wp:inline distT="0" distB="0" distL="0" distR="0" wp14:anchorId="02F667D5" wp14:editId="275FEF76">
            <wp:extent cx="255905" cy="231775"/>
            <wp:effectExtent l="0" t="0" r="0" b="0"/>
            <wp:docPr id="1095756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 cy="231775"/>
                    </a:xfrm>
                    <a:prstGeom prst="rect">
                      <a:avLst/>
                    </a:prstGeom>
                    <a:noFill/>
                  </pic:spPr>
                </pic:pic>
              </a:graphicData>
            </a:graphic>
          </wp:inline>
        </w:drawing>
      </w:r>
      <w:r w:rsidR="009415C7">
        <w:t xml:space="preserve"> </w:t>
      </w:r>
      <w:r w:rsidR="009415C7" w:rsidRPr="009415C7">
        <w:t>If the call is escalated,</w:t>
      </w:r>
      <w:r w:rsidR="006C7954">
        <w:t xml:space="preserve"> contact the Senior Team.</w:t>
      </w:r>
      <w:r w:rsidR="009415C7" w:rsidRPr="009415C7">
        <w:t xml:space="preserve"> </w:t>
      </w:r>
    </w:p>
    <w:p w14:paraId="102D5B52" w14:textId="28B4E9DF" w:rsidR="00D31F5D" w:rsidRDefault="00E76C77" w:rsidP="00A2070F">
      <w:pPr>
        <w:pStyle w:val="ListParagraph"/>
        <w:numPr>
          <w:ilvl w:val="0"/>
          <w:numId w:val="21"/>
        </w:numPr>
        <w:spacing w:before="120" w:after="120"/>
      </w:pPr>
      <w:r w:rsidRPr="00A2070F">
        <w:rPr>
          <w:b/>
          <w:bCs/>
        </w:rPr>
        <w:t xml:space="preserve">Compass </w:t>
      </w:r>
      <w:r w:rsidR="00D31F5D" w:rsidRPr="00A2070F">
        <w:rPr>
          <w:b/>
          <w:bCs/>
        </w:rPr>
        <w:t>users:</w:t>
      </w:r>
      <w:r w:rsidR="00D31F5D">
        <w:t xml:space="preserve"> R</w:t>
      </w:r>
      <w:r>
        <w:t>efer to</w:t>
      </w:r>
      <w:r w:rsidR="00F67C14">
        <w:t xml:space="preserve"> </w:t>
      </w:r>
      <w:hyperlink r:id="rId13" w:anchor="!/view?docid=7653e7c2-1a97-42a0-8a81-6267c72e1ca9" w:history="1">
        <w:r w:rsidR="00A3546B">
          <w:rPr>
            <w:rStyle w:val="Hyperlink"/>
          </w:rPr>
          <w:t>Compass - When to Transfer Calls to the Senior Team (057524)</w:t>
        </w:r>
      </w:hyperlink>
      <w:r w:rsidR="00072243">
        <w:t xml:space="preserve">. </w:t>
      </w:r>
    </w:p>
    <w:p w14:paraId="06390B04" w14:textId="0DA94213" w:rsidR="009415C7" w:rsidRDefault="004E323C" w:rsidP="00A2070F">
      <w:pPr>
        <w:pStyle w:val="ListParagraph"/>
        <w:numPr>
          <w:ilvl w:val="0"/>
          <w:numId w:val="21"/>
        </w:numPr>
        <w:spacing w:before="120" w:after="120"/>
      </w:pPr>
      <w:r w:rsidRPr="00A2070F">
        <w:rPr>
          <w:b/>
          <w:bCs/>
        </w:rPr>
        <w:t>PeopleSafe</w:t>
      </w:r>
      <w:r>
        <w:t xml:space="preserve"> </w:t>
      </w:r>
      <w:r w:rsidRPr="00A2070F">
        <w:rPr>
          <w:b/>
          <w:bCs/>
        </w:rPr>
        <w:t>users</w:t>
      </w:r>
      <w:r w:rsidR="00D31F5D" w:rsidRPr="00A2070F">
        <w:rPr>
          <w:b/>
          <w:bCs/>
        </w:rPr>
        <w:t>:</w:t>
      </w:r>
      <w:r w:rsidR="00D31F5D">
        <w:t xml:space="preserve"> R</w:t>
      </w:r>
      <w:r>
        <w:t xml:space="preserve">efer to </w:t>
      </w:r>
      <w:hyperlink r:id="rId14" w:anchor="!/view?docid=9eef064d-c7d7-42f7-9026-1497496b4d51" w:history="1">
        <w:r w:rsidRPr="00AF316E">
          <w:rPr>
            <w:rStyle w:val="Hyperlink"/>
          </w:rPr>
          <w:t>PeopleSafe - When to Transfer Calls to the Senior Team (016311)</w:t>
        </w:r>
      </w:hyperlink>
      <w:r>
        <w:t>.</w:t>
      </w:r>
    </w:p>
    <w:p w14:paraId="17A3A41E" w14:textId="77777777" w:rsidR="00D11F0C" w:rsidRDefault="00D11F0C" w:rsidP="002E1CC6">
      <w:pPr>
        <w:spacing w:before="120" w:after="120"/>
      </w:pPr>
    </w:p>
    <w:p w14:paraId="1C0CEBEB" w14:textId="4A0AB3E1" w:rsidR="002E1CC6" w:rsidRPr="005F7900" w:rsidRDefault="002E1CC6" w:rsidP="002E1CC6">
      <w:pPr>
        <w:spacing w:before="120" w:after="120"/>
        <w:rPr>
          <w:color w:val="000000"/>
        </w:rPr>
      </w:pPr>
      <w:r>
        <w:t xml:space="preserve">The Language Assistance line is available 24 hours a day. </w:t>
      </w:r>
      <w:r w:rsidRPr="005F7900">
        <w:rPr>
          <w:color w:val="000000"/>
        </w:rPr>
        <w:t xml:space="preserve">Perform the following steps to provide language assistance to callers who speak another language </w:t>
      </w:r>
      <w:r w:rsidRPr="007711DA">
        <w:rPr>
          <w:color w:val="000000"/>
        </w:rPr>
        <w:t>other than English:</w:t>
      </w:r>
      <w:r w:rsidRPr="005F7900">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316"/>
        <w:gridCol w:w="2233"/>
        <w:gridCol w:w="4977"/>
      </w:tblGrid>
      <w:tr w:rsidR="002E1CC6" w:rsidRPr="005F7900" w14:paraId="4CCF0D8C" w14:textId="77777777" w:rsidTr="00775C5A">
        <w:tc>
          <w:tcPr>
            <w:tcW w:w="261" w:type="pct"/>
            <w:shd w:val="clear" w:color="auto" w:fill="D9D9D9" w:themeFill="background1" w:themeFillShade="D9"/>
          </w:tcPr>
          <w:p w14:paraId="36C34846" w14:textId="77777777" w:rsidR="002E1CC6" w:rsidRPr="005F7900" w:rsidRDefault="002E1CC6">
            <w:pPr>
              <w:spacing w:before="120" w:after="120"/>
              <w:jc w:val="center"/>
              <w:rPr>
                <w:b/>
                <w:color w:val="000000"/>
              </w:rPr>
            </w:pPr>
            <w:r w:rsidRPr="005F7900">
              <w:rPr>
                <w:b/>
                <w:color w:val="000000"/>
              </w:rPr>
              <w:t>Step</w:t>
            </w:r>
          </w:p>
        </w:tc>
        <w:tc>
          <w:tcPr>
            <w:tcW w:w="4739" w:type="pct"/>
            <w:gridSpan w:val="3"/>
            <w:shd w:val="clear" w:color="auto" w:fill="D9D9D9" w:themeFill="background1" w:themeFillShade="D9"/>
          </w:tcPr>
          <w:p w14:paraId="7CB87E37" w14:textId="77777777" w:rsidR="002E1CC6" w:rsidRPr="005F7900" w:rsidRDefault="002E1CC6">
            <w:pPr>
              <w:spacing w:before="120" w:after="120"/>
              <w:jc w:val="center"/>
              <w:rPr>
                <w:b/>
                <w:color w:val="000000"/>
              </w:rPr>
            </w:pPr>
            <w:r w:rsidRPr="005F7900">
              <w:rPr>
                <w:b/>
                <w:color w:val="000000"/>
              </w:rPr>
              <w:t>Action</w:t>
            </w:r>
          </w:p>
        </w:tc>
      </w:tr>
      <w:tr w:rsidR="002E1CC6" w:rsidRPr="005F7900" w14:paraId="61EECB31" w14:textId="77777777" w:rsidTr="00775C5A">
        <w:tc>
          <w:tcPr>
            <w:tcW w:w="261" w:type="pct"/>
          </w:tcPr>
          <w:p w14:paraId="3E47A095" w14:textId="77777777" w:rsidR="002E1CC6" w:rsidRPr="00047A59" w:rsidRDefault="002E1CC6">
            <w:pPr>
              <w:spacing w:before="120" w:after="120"/>
              <w:jc w:val="center"/>
              <w:rPr>
                <w:b/>
                <w:color w:val="000000"/>
              </w:rPr>
            </w:pPr>
            <w:r w:rsidRPr="00047A59">
              <w:rPr>
                <w:b/>
                <w:color w:val="000000"/>
              </w:rPr>
              <w:t>1</w:t>
            </w:r>
          </w:p>
        </w:tc>
        <w:tc>
          <w:tcPr>
            <w:tcW w:w="4739" w:type="pct"/>
            <w:gridSpan w:val="3"/>
          </w:tcPr>
          <w:p w14:paraId="5CE83D1C" w14:textId="77777777" w:rsidR="002E1CC6" w:rsidRDefault="002E1CC6">
            <w:pPr>
              <w:spacing w:before="120" w:after="120"/>
              <w:rPr>
                <w:bCs/>
                <w:color w:val="000000"/>
              </w:rPr>
            </w:pPr>
            <w:r w:rsidRPr="005F7900">
              <w:rPr>
                <w:bCs/>
                <w:color w:val="000000"/>
              </w:rPr>
              <w:t xml:space="preserve">Identify that the caller needs an interpreter. </w:t>
            </w:r>
          </w:p>
          <w:p w14:paraId="547D31DD" w14:textId="00B0EF3F" w:rsidR="002E1CC6" w:rsidRPr="005F7900" w:rsidRDefault="002E1CC6">
            <w:pPr>
              <w:spacing w:before="120" w:after="120"/>
              <w:rPr>
                <w:bCs/>
                <w:color w:val="000000"/>
              </w:rPr>
            </w:pPr>
            <w:r w:rsidRPr="001B15C8">
              <w:rPr>
                <w:b/>
                <w:bCs/>
                <w:color w:val="000000"/>
              </w:rPr>
              <w:t>Example</w:t>
            </w:r>
            <w:r w:rsidR="00A6698C">
              <w:rPr>
                <w:b/>
                <w:bCs/>
                <w:color w:val="000000"/>
              </w:rPr>
              <w:t xml:space="preserve">: </w:t>
            </w:r>
            <w:r>
              <w:rPr>
                <w:bCs/>
                <w:color w:val="000000"/>
              </w:rPr>
              <w:t>C</w:t>
            </w:r>
            <w:r w:rsidRPr="005F7900">
              <w:rPr>
                <w:bCs/>
                <w:color w:val="000000"/>
              </w:rPr>
              <w:t xml:space="preserve">aller may say </w:t>
            </w:r>
            <w:r>
              <w:rPr>
                <w:bCs/>
                <w:color w:val="000000"/>
              </w:rPr>
              <w:t>“</w:t>
            </w:r>
            <w:r w:rsidRPr="005F7900">
              <w:rPr>
                <w:bCs/>
                <w:color w:val="000000"/>
              </w:rPr>
              <w:t>Spanish</w:t>
            </w:r>
            <w:r>
              <w:rPr>
                <w:bCs/>
                <w:color w:val="000000"/>
              </w:rPr>
              <w:t>,”</w:t>
            </w:r>
            <w:r w:rsidRPr="005F7900">
              <w:rPr>
                <w:bCs/>
                <w:color w:val="000000"/>
              </w:rPr>
              <w:t xml:space="preserve"> </w:t>
            </w:r>
            <w:r>
              <w:rPr>
                <w:bCs/>
                <w:color w:val="000000"/>
              </w:rPr>
              <w:t>“</w:t>
            </w:r>
            <w:r w:rsidRPr="005F7900">
              <w:rPr>
                <w:bCs/>
                <w:color w:val="000000"/>
              </w:rPr>
              <w:t>No English</w:t>
            </w:r>
            <w:r>
              <w:rPr>
                <w:bCs/>
                <w:color w:val="000000"/>
              </w:rPr>
              <w:t>,”</w:t>
            </w:r>
            <w:r w:rsidRPr="005F7900">
              <w:rPr>
                <w:bCs/>
                <w:color w:val="000000"/>
              </w:rPr>
              <w:t xml:space="preserve"> or </w:t>
            </w:r>
            <w:r>
              <w:rPr>
                <w:bCs/>
                <w:color w:val="000000"/>
              </w:rPr>
              <w:t>“</w:t>
            </w:r>
            <w:r w:rsidRPr="005F7900">
              <w:rPr>
                <w:bCs/>
                <w:color w:val="000000"/>
              </w:rPr>
              <w:t>Interpreter</w:t>
            </w:r>
            <w:r>
              <w:rPr>
                <w:bCs/>
                <w:color w:val="000000"/>
              </w:rPr>
              <w:t>.”</w:t>
            </w:r>
          </w:p>
        </w:tc>
      </w:tr>
      <w:tr w:rsidR="002E1CC6" w:rsidRPr="005F7900" w14:paraId="4E5D75A6" w14:textId="77777777" w:rsidTr="00775C5A">
        <w:tc>
          <w:tcPr>
            <w:tcW w:w="261" w:type="pct"/>
            <w:vMerge w:val="restart"/>
          </w:tcPr>
          <w:p w14:paraId="20F603D3" w14:textId="77777777" w:rsidR="002E1CC6" w:rsidRPr="00047A59" w:rsidRDefault="002E1CC6">
            <w:pPr>
              <w:spacing w:before="120" w:after="120"/>
              <w:jc w:val="center"/>
              <w:rPr>
                <w:b/>
                <w:color w:val="000000"/>
              </w:rPr>
            </w:pPr>
            <w:r w:rsidRPr="00047A59">
              <w:rPr>
                <w:b/>
                <w:color w:val="000000"/>
              </w:rPr>
              <w:t>2</w:t>
            </w:r>
          </w:p>
        </w:tc>
        <w:tc>
          <w:tcPr>
            <w:tcW w:w="4739" w:type="pct"/>
            <w:gridSpan w:val="3"/>
            <w:tcBorders>
              <w:bottom w:val="single" w:sz="4" w:space="0" w:color="auto"/>
            </w:tcBorders>
          </w:tcPr>
          <w:p w14:paraId="18FD7425" w14:textId="77777777" w:rsidR="002E1CC6" w:rsidRPr="005F7900" w:rsidRDefault="002E1CC6">
            <w:pPr>
              <w:spacing w:before="120" w:after="120"/>
              <w:rPr>
                <w:bCs/>
                <w:color w:val="000000"/>
              </w:rPr>
            </w:pPr>
            <w:r w:rsidRPr="005F7900">
              <w:rPr>
                <w:bCs/>
                <w:color w:val="000000"/>
              </w:rPr>
              <w:t>Attempt to identify the language the caller speaks unless already stated.</w:t>
            </w:r>
          </w:p>
        </w:tc>
      </w:tr>
      <w:tr w:rsidR="002E1CC6" w:rsidRPr="005F7900" w14:paraId="0153CFAD" w14:textId="77777777" w:rsidTr="00775C5A">
        <w:tc>
          <w:tcPr>
            <w:tcW w:w="261" w:type="pct"/>
            <w:vMerge/>
          </w:tcPr>
          <w:p w14:paraId="727742B5" w14:textId="77777777" w:rsidR="002E1CC6" w:rsidRPr="005F7900" w:rsidRDefault="002E1CC6">
            <w:pPr>
              <w:spacing w:before="120" w:after="120"/>
              <w:jc w:val="center"/>
              <w:rPr>
                <w:color w:val="000000"/>
              </w:rPr>
            </w:pPr>
          </w:p>
        </w:tc>
        <w:tc>
          <w:tcPr>
            <w:tcW w:w="666" w:type="pct"/>
            <w:shd w:val="clear" w:color="auto" w:fill="D9D9D9" w:themeFill="background1" w:themeFillShade="D9"/>
          </w:tcPr>
          <w:p w14:paraId="64471F0D" w14:textId="77777777" w:rsidR="002E1CC6" w:rsidRPr="005674C5" w:rsidRDefault="002E1CC6">
            <w:pPr>
              <w:spacing w:before="120" w:after="120"/>
              <w:jc w:val="center"/>
              <w:rPr>
                <w:b/>
                <w:bCs/>
                <w:color w:val="000000"/>
              </w:rPr>
            </w:pPr>
            <w:r w:rsidRPr="005674C5">
              <w:rPr>
                <w:b/>
                <w:bCs/>
                <w:color w:val="000000"/>
              </w:rPr>
              <w:t>If…</w:t>
            </w:r>
          </w:p>
        </w:tc>
        <w:tc>
          <w:tcPr>
            <w:tcW w:w="4073" w:type="pct"/>
            <w:gridSpan w:val="2"/>
            <w:shd w:val="clear" w:color="auto" w:fill="D9D9D9" w:themeFill="background1" w:themeFillShade="D9"/>
          </w:tcPr>
          <w:p w14:paraId="177F14F6" w14:textId="77777777" w:rsidR="002E1CC6" w:rsidRPr="005674C5" w:rsidRDefault="002E1CC6">
            <w:pPr>
              <w:spacing w:before="120" w:after="120"/>
              <w:jc w:val="center"/>
              <w:rPr>
                <w:b/>
                <w:bCs/>
                <w:color w:val="000000"/>
              </w:rPr>
            </w:pPr>
            <w:r w:rsidRPr="005674C5">
              <w:rPr>
                <w:b/>
                <w:bCs/>
                <w:color w:val="000000"/>
              </w:rPr>
              <w:t>Then…</w:t>
            </w:r>
          </w:p>
        </w:tc>
      </w:tr>
      <w:tr w:rsidR="002E1CC6" w:rsidRPr="005F7900" w14:paraId="3ADC2201" w14:textId="77777777" w:rsidTr="00775C5A">
        <w:tc>
          <w:tcPr>
            <w:tcW w:w="261" w:type="pct"/>
            <w:vMerge/>
          </w:tcPr>
          <w:p w14:paraId="0752DD11" w14:textId="77777777" w:rsidR="002E1CC6" w:rsidRPr="005F7900" w:rsidRDefault="002E1CC6">
            <w:pPr>
              <w:spacing w:before="120" w:after="120"/>
              <w:jc w:val="center"/>
              <w:rPr>
                <w:color w:val="000000"/>
              </w:rPr>
            </w:pPr>
          </w:p>
        </w:tc>
        <w:tc>
          <w:tcPr>
            <w:tcW w:w="666" w:type="pct"/>
          </w:tcPr>
          <w:p w14:paraId="10F79804" w14:textId="77777777" w:rsidR="002E1CC6" w:rsidRDefault="002E1CC6">
            <w:pPr>
              <w:spacing w:before="120" w:after="120"/>
              <w:rPr>
                <w:bCs/>
                <w:color w:val="000000"/>
              </w:rPr>
            </w:pPr>
            <w:r w:rsidRPr="00B02054">
              <w:rPr>
                <w:bCs/>
                <w:color w:val="000000"/>
              </w:rPr>
              <w:t>Spanish</w:t>
            </w:r>
            <w:r>
              <w:rPr>
                <w:bCs/>
                <w:color w:val="000000"/>
              </w:rPr>
              <w:t xml:space="preserve"> </w:t>
            </w:r>
          </w:p>
          <w:p w14:paraId="058F9155" w14:textId="77777777" w:rsidR="002E1CC6" w:rsidRPr="001421B9" w:rsidRDefault="002E1CC6">
            <w:pPr>
              <w:spacing w:before="120" w:after="120"/>
              <w:rPr>
                <w:color w:val="FF0000"/>
              </w:rPr>
            </w:pPr>
          </w:p>
        </w:tc>
        <w:tc>
          <w:tcPr>
            <w:tcW w:w="4073" w:type="pct"/>
            <w:gridSpan w:val="2"/>
          </w:tcPr>
          <w:p w14:paraId="00602019" w14:textId="05498BC0" w:rsidR="00F25269" w:rsidRDefault="002E1CC6">
            <w:pPr>
              <w:autoSpaceDE w:val="0"/>
              <w:autoSpaceDN w:val="0"/>
              <w:adjustRightInd w:val="0"/>
              <w:spacing w:before="120" w:after="120"/>
              <w:rPr>
                <w:bCs/>
                <w:color w:val="000000"/>
              </w:rPr>
            </w:pPr>
            <w:r>
              <w:rPr>
                <w:bCs/>
                <w:color w:val="000000"/>
              </w:rPr>
              <w:t>Place the caller on hold and</w:t>
            </w:r>
            <w:r w:rsidR="00543EC0">
              <w:t xml:space="preserve"> warm transfer</w:t>
            </w:r>
            <w:r w:rsidR="00FC4B63">
              <w:t xml:space="preserve"> </w:t>
            </w:r>
            <w:r w:rsidRPr="00255002">
              <w:rPr>
                <w:bCs/>
                <w:color w:val="000000"/>
              </w:rPr>
              <w:t>the call</w:t>
            </w:r>
            <w:r w:rsidRPr="00B02054">
              <w:rPr>
                <w:bCs/>
                <w:color w:val="000000"/>
              </w:rPr>
              <w:t xml:space="preserve"> to t</w:t>
            </w:r>
            <w:r>
              <w:rPr>
                <w:bCs/>
                <w:color w:val="000000"/>
              </w:rPr>
              <w:t>he Spanish queue at</w:t>
            </w:r>
            <w:r w:rsidRPr="001421B9">
              <w:rPr>
                <w:bCs/>
                <w:color w:val="000000"/>
              </w:rPr>
              <w:t xml:space="preserve"> </w:t>
            </w:r>
            <w:r w:rsidRPr="00227D31">
              <w:rPr>
                <w:b/>
                <w:color w:val="000000"/>
              </w:rPr>
              <w:t>1-800-378-2399</w:t>
            </w:r>
            <w:r w:rsidRPr="0094285A">
              <w:rPr>
                <w:bCs/>
                <w:color w:val="000000"/>
              </w:rPr>
              <w:t xml:space="preserve">. </w:t>
            </w:r>
          </w:p>
          <w:p w14:paraId="50D4417E" w14:textId="66E92076" w:rsidR="00F25269" w:rsidRPr="00875528" w:rsidRDefault="00775C5A" w:rsidP="00875528">
            <w:pPr>
              <w:pStyle w:val="ListParagraph"/>
              <w:numPr>
                <w:ilvl w:val="0"/>
                <w:numId w:val="22"/>
              </w:numPr>
              <w:autoSpaceDE w:val="0"/>
              <w:autoSpaceDN w:val="0"/>
              <w:adjustRightInd w:val="0"/>
              <w:spacing w:before="120" w:after="120"/>
              <w:rPr>
                <w:bCs/>
                <w:color w:val="000000"/>
              </w:rPr>
            </w:pPr>
            <w:r>
              <w:rPr>
                <w:noProof/>
                <w14:ligatures w14:val="standardContextual"/>
              </w:rPr>
              <w:drawing>
                <wp:inline distT="0" distB="0" distL="0" distR="0" wp14:anchorId="42B01C9F" wp14:editId="7946CD89">
                  <wp:extent cx="304762" cy="304762"/>
                  <wp:effectExtent l="0" t="0" r="635" b="635"/>
                  <wp:docPr id="207951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23F1E" w:rsidRPr="00875528">
              <w:rPr>
                <w:b/>
                <w:color w:val="000000"/>
              </w:rPr>
              <w:t>Compass</w:t>
            </w:r>
            <w:r w:rsidR="00923F1E" w:rsidRPr="00875528">
              <w:rPr>
                <w:bCs/>
                <w:color w:val="000000"/>
              </w:rPr>
              <w:t xml:space="preserve"> </w:t>
            </w:r>
            <w:r w:rsidR="00923F1E" w:rsidRPr="00875528">
              <w:rPr>
                <w:b/>
                <w:color w:val="000000"/>
              </w:rPr>
              <w:t>users</w:t>
            </w:r>
            <w:r w:rsidR="00F25269" w:rsidRPr="00875528">
              <w:rPr>
                <w:b/>
                <w:color w:val="000000"/>
              </w:rPr>
              <w:t>:</w:t>
            </w:r>
            <w:r w:rsidR="00923F1E" w:rsidRPr="00875528">
              <w:rPr>
                <w:bCs/>
                <w:color w:val="000000"/>
              </w:rPr>
              <w:t xml:space="preserve"> </w:t>
            </w:r>
            <w:r w:rsidR="00432423" w:rsidRPr="00875528">
              <w:rPr>
                <w:bCs/>
                <w:color w:val="000000"/>
              </w:rPr>
              <w:t>R</w:t>
            </w:r>
            <w:r w:rsidR="00923F1E" w:rsidRPr="00875528">
              <w:rPr>
                <w:bCs/>
                <w:color w:val="000000"/>
              </w:rPr>
              <w:t xml:space="preserve">efer to </w:t>
            </w:r>
            <w:hyperlink r:id="rId15" w:anchor="!/view?docid=18c64566-0ebb-4760-96fe-04da06185de0" w:history="1">
              <w:r w:rsidR="00F601A0" w:rsidRPr="00875528">
                <w:rPr>
                  <w:rStyle w:val="Hyperlink"/>
                  <w:bCs/>
                </w:rPr>
                <w:t>Compass - Basic Call Handling – Opening the Call, Call Hold, Warm and Cold Transfer (066076)</w:t>
              </w:r>
            </w:hyperlink>
            <w:r w:rsidR="00F601A0" w:rsidRPr="00875528">
              <w:rPr>
                <w:bCs/>
                <w:color w:val="000000"/>
              </w:rPr>
              <w:t xml:space="preserve">. </w:t>
            </w:r>
          </w:p>
          <w:p w14:paraId="6FC72ABA" w14:textId="3E5422B5" w:rsidR="002E1CC6" w:rsidRPr="00875528" w:rsidRDefault="00775C5A" w:rsidP="00875528">
            <w:pPr>
              <w:pStyle w:val="ListParagraph"/>
              <w:numPr>
                <w:ilvl w:val="0"/>
                <w:numId w:val="22"/>
              </w:numPr>
              <w:autoSpaceDE w:val="0"/>
              <w:autoSpaceDN w:val="0"/>
              <w:adjustRightInd w:val="0"/>
              <w:spacing w:before="120" w:after="120"/>
              <w:rPr>
                <w:bCs/>
                <w:color w:val="000000"/>
              </w:rPr>
            </w:pPr>
            <w:r>
              <w:rPr>
                <w:noProof/>
                <w14:ligatures w14:val="standardContextual"/>
              </w:rPr>
              <w:drawing>
                <wp:inline distT="0" distB="0" distL="0" distR="0" wp14:anchorId="051C6FF1" wp14:editId="2EFF338A">
                  <wp:extent cx="304762" cy="304762"/>
                  <wp:effectExtent l="0" t="0" r="635" b="635"/>
                  <wp:docPr id="97223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E323C" w:rsidRPr="00875528">
              <w:rPr>
                <w:b/>
                <w:color w:val="000000"/>
              </w:rPr>
              <w:t>PeopleSafe</w:t>
            </w:r>
            <w:r w:rsidR="004E323C" w:rsidRPr="00875528">
              <w:rPr>
                <w:bCs/>
                <w:color w:val="000000"/>
              </w:rPr>
              <w:t xml:space="preserve"> </w:t>
            </w:r>
            <w:r w:rsidR="004E323C" w:rsidRPr="00875528">
              <w:rPr>
                <w:b/>
                <w:color w:val="000000"/>
              </w:rPr>
              <w:t>users</w:t>
            </w:r>
            <w:r w:rsidR="00F25269" w:rsidRPr="00875528">
              <w:rPr>
                <w:b/>
                <w:color w:val="000000"/>
              </w:rPr>
              <w:t>:</w:t>
            </w:r>
            <w:r w:rsidR="004E323C" w:rsidRPr="00875528">
              <w:rPr>
                <w:bCs/>
                <w:color w:val="000000"/>
              </w:rPr>
              <w:t xml:space="preserve"> </w:t>
            </w:r>
            <w:r w:rsidR="00432423" w:rsidRPr="00875528">
              <w:rPr>
                <w:bCs/>
                <w:color w:val="000000"/>
              </w:rPr>
              <w:t>R</w:t>
            </w:r>
            <w:r w:rsidR="004E323C" w:rsidRPr="00875528">
              <w:rPr>
                <w:bCs/>
                <w:color w:val="000000"/>
              </w:rPr>
              <w:t xml:space="preserve">efer to </w:t>
            </w:r>
            <w:hyperlink r:id="rId16" w:anchor="!/view?docid=d4819426-de56-4e8b-8caa-7f5d3a477e72" w:history="1">
              <w:r w:rsidR="004E323C" w:rsidRPr="00875528">
                <w:rPr>
                  <w:rStyle w:val="Hyperlink"/>
                  <w:bCs/>
                </w:rPr>
                <w:t>PeopleSafe - Five9 Phone Agent Desktop (052326)</w:t>
              </w:r>
            </w:hyperlink>
            <w:r w:rsidR="004E323C" w:rsidRPr="00875528">
              <w:rPr>
                <w:bCs/>
                <w:color w:val="000000"/>
              </w:rPr>
              <w:t>.</w:t>
            </w:r>
          </w:p>
          <w:p w14:paraId="3C006735" w14:textId="77777777" w:rsidR="00F25269" w:rsidRPr="00227D31" w:rsidRDefault="00F25269">
            <w:pPr>
              <w:autoSpaceDE w:val="0"/>
              <w:autoSpaceDN w:val="0"/>
              <w:adjustRightInd w:val="0"/>
              <w:spacing w:before="120" w:after="120"/>
              <w:rPr>
                <w:b/>
                <w:noProof/>
              </w:rPr>
            </w:pPr>
          </w:p>
          <w:p w14:paraId="46BF16A5" w14:textId="369A8AF2" w:rsidR="002E1CC6" w:rsidRDefault="002E1CC6">
            <w:pPr>
              <w:spacing w:before="120" w:after="120"/>
              <w:ind w:left="360"/>
              <w:rPr>
                <w:bCs/>
                <w:color w:val="000000"/>
              </w:rPr>
            </w:pPr>
            <w:r w:rsidRPr="00B547E9">
              <w:rPr>
                <w:b/>
                <w:bCs/>
                <w:color w:val="000000"/>
              </w:rPr>
              <w:t>Note</w:t>
            </w:r>
            <w:r w:rsidR="00A6698C">
              <w:rPr>
                <w:b/>
                <w:color w:val="000000"/>
              </w:rPr>
              <w:t xml:space="preserve">: </w:t>
            </w:r>
            <w:r>
              <w:rPr>
                <w:bCs/>
                <w:color w:val="000000"/>
              </w:rPr>
              <w:t>The automated machine speaks in Spanish when answering. I</w:t>
            </w:r>
            <w:r w:rsidRPr="00B547E9">
              <w:rPr>
                <w:bCs/>
                <w:color w:val="000000"/>
              </w:rPr>
              <w:t xml:space="preserve">f </w:t>
            </w:r>
            <w:r>
              <w:rPr>
                <w:bCs/>
                <w:color w:val="000000"/>
              </w:rPr>
              <w:t>you are not a Spanish speaking person, do not make selection and the call will be transferred to a representative who can speak English/</w:t>
            </w:r>
            <w:r w:rsidRPr="00326D77">
              <w:rPr>
                <w:bCs/>
                <w:color w:val="000000"/>
              </w:rPr>
              <w:t>Spanish as needed</w:t>
            </w:r>
            <w:r>
              <w:rPr>
                <w:bCs/>
                <w:color w:val="000000"/>
              </w:rPr>
              <w:t>.</w:t>
            </w:r>
            <w:r w:rsidRPr="00326D77">
              <w:rPr>
                <w:bCs/>
                <w:color w:val="000000"/>
              </w:rPr>
              <w:t xml:space="preserve"> </w:t>
            </w:r>
          </w:p>
          <w:p w14:paraId="2BD49DEC" w14:textId="77777777" w:rsidR="002E1CC6" w:rsidRPr="007C4AC7" w:rsidRDefault="002E1CC6">
            <w:pPr>
              <w:pStyle w:val="ListParagraph"/>
              <w:numPr>
                <w:ilvl w:val="0"/>
                <w:numId w:val="1"/>
              </w:numPr>
              <w:spacing w:before="120" w:after="120"/>
              <w:contextualSpacing w:val="0"/>
              <w:rPr>
                <w:bCs/>
                <w:color w:val="000000"/>
              </w:rPr>
            </w:pPr>
            <w:r w:rsidRPr="00B24342">
              <w:rPr>
                <w:bCs/>
                <w:color w:val="000000"/>
              </w:rPr>
              <w:t>If you do not speak Spanish, notify the representative answering the line that the caller has not been authenticated.</w:t>
            </w:r>
          </w:p>
          <w:p w14:paraId="16BB2261" w14:textId="77777777" w:rsidR="002E1CC6" w:rsidRDefault="002E1CC6">
            <w:pPr>
              <w:spacing w:before="120" w:after="120"/>
            </w:pPr>
          </w:p>
          <w:p w14:paraId="2422AD32" w14:textId="77777777" w:rsidR="002E1CC6" w:rsidRDefault="002E1CC6">
            <w:pPr>
              <w:spacing w:before="120" w:after="120" w:line="240" w:lineRule="atLeast"/>
              <w:textAlignment w:val="top"/>
            </w:pPr>
            <w:r>
              <w:rPr>
                <w:noProof/>
              </w:rPr>
              <w:drawing>
                <wp:inline distT="0" distB="0" distL="0" distR="0" wp14:anchorId="59CD8BB7" wp14:editId="3D75DFC5">
                  <wp:extent cx="236220" cy="213360"/>
                  <wp:effectExtent l="0" t="0" r="0" b="0"/>
                  <wp:docPr id="1"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
              </w:rPr>
              <w:t xml:space="preserve">  </w:t>
            </w:r>
            <w:r w:rsidRPr="00326051">
              <w:t xml:space="preserve">This does </w:t>
            </w:r>
            <w:r w:rsidRPr="00CD40D3">
              <w:rPr>
                <w:b/>
              </w:rPr>
              <w:t xml:space="preserve">not </w:t>
            </w:r>
            <w:r w:rsidRPr="00326051">
              <w:t xml:space="preserve">apply to </w:t>
            </w:r>
            <w:r w:rsidRPr="00CD40D3">
              <w:rPr>
                <w:b/>
              </w:rPr>
              <w:t>MED D</w:t>
            </w:r>
            <w:r>
              <w:t xml:space="preserve"> or </w:t>
            </w:r>
            <w:r w:rsidRPr="001B2BFC">
              <w:rPr>
                <w:b/>
              </w:rPr>
              <w:t>CareFirst</w:t>
            </w:r>
            <w:r>
              <w:rPr>
                <w:b/>
              </w:rPr>
              <w:t>.</w:t>
            </w:r>
          </w:p>
          <w:p w14:paraId="615B155A" w14:textId="2F9DDDE5" w:rsidR="002E1CC6" w:rsidRPr="00B24342" w:rsidRDefault="002E1CC6">
            <w:pPr>
              <w:pStyle w:val="ListParagraph"/>
              <w:numPr>
                <w:ilvl w:val="0"/>
                <w:numId w:val="1"/>
              </w:numPr>
              <w:spacing w:before="120" w:after="120" w:line="240" w:lineRule="atLeast"/>
              <w:contextualSpacing w:val="0"/>
              <w:textAlignment w:val="top"/>
              <w:rPr>
                <w:color w:val="333333"/>
              </w:rPr>
            </w:pPr>
            <w:r w:rsidRPr="00B24342">
              <w:t xml:space="preserve">MED D beneficiaries, refer to </w:t>
            </w:r>
            <w:hyperlink r:id="rId17" w:anchor="!/view?docid=83fd99b3-39c6-4382-b726-bf191498a56c" w:history="1">
              <w:r>
                <w:rPr>
                  <w:rStyle w:val="Hyperlink"/>
                </w:rPr>
                <w:t>MED D - Language Assistance</w:t>
              </w:r>
              <w:r w:rsidR="00A6698C">
                <w:rPr>
                  <w:rStyle w:val="Hyperlink"/>
                </w:rPr>
                <w:t xml:space="preserve">: </w:t>
              </w:r>
              <w:r>
                <w:rPr>
                  <w:rStyle w:val="Hyperlink"/>
                </w:rPr>
                <w:t>Language Line Services (028005)</w:t>
              </w:r>
            </w:hyperlink>
            <w:r w:rsidRPr="00B24342">
              <w:t>.</w:t>
            </w:r>
          </w:p>
          <w:p w14:paraId="4B4C7D88" w14:textId="4AE548A7" w:rsidR="002E1CC6" w:rsidRPr="007D117E" w:rsidRDefault="002E1CC6">
            <w:pPr>
              <w:pStyle w:val="ListParagraph"/>
              <w:numPr>
                <w:ilvl w:val="0"/>
                <w:numId w:val="1"/>
              </w:numPr>
              <w:spacing w:before="120" w:after="120"/>
              <w:contextualSpacing w:val="0"/>
              <w:textAlignment w:val="top"/>
            </w:pPr>
            <w:r w:rsidRPr="00B24342">
              <w:t xml:space="preserve">CareFirst beneficiaries, contact the </w:t>
            </w:r>
            <w:r w:rsidRPr="00B24342">
              <w:rPr>
                <w:color w:val="000000"/>
              </w:rPr>
              <w:t xml:space="preserve">Tele-Interpreter Language Line at </w:t>
            </w:r>
            <w:r w:rsidRPr="00B24342">
              <w:rPr>
                <w:b/>
                <w:color w:val="000000"/>
              </w:rPr>
              <w:t>1-844-706-4085</w:t>
            </w:r>
            <w:r w:rsidRPr="00B24342">
              <w:rPr>
                <w:color w:val="000000"/>
              </w:rPr>
              <w:t xml:space="preserve"> and provide the </w:t>
            </w:r>
            <w:r w:rsidRPr="00B24342">
              <w:rPr>
                <w:b/>
                <w:bCs/>
                <w:color w:val="000000"/>
              </w:rPr>
              <w:t>access code</w:t>
            </w:r>
            <w:r w:rsidR="00A6698C">
              <w:rPr>
                <w:b/>
                <w:bCs/>
                <w:color w:val="000000"/>
              </w:rPr>
              <w:t xml:space="preserve">: </w:t>
            </w:r>
            <w:r w:rsidRPr="00B24342">
              <w:rPr>
                <w:color w:val="000000"/>
              </w:rPr>
              <w:t>13736.</w:t>
            </w:r>
            <w:r w:rsidRPr="005302A1">
              <w:rPr>
                <w:color w:val="000000"/>
              </w:rPr>
              <w:t xml:space="preserve"> </w:t>
            </w:r>
          </w:p>
          <w:p w14:paraId="5B7E899F" w14:textId="77777777" w:rsidR="00F8098C" w:rsidRDefault="00F8098C" w:rsidP="009D2BF1">
            <w:pPr>
              <w:spacing w:before="120" w:after="120"/>
              <w:textAlignment w:val="top"/>
            </w:pPr>
          </w:p>
          <w:p w14:paraId="7E4F14C1" w14:textId="11D0FCE9" w:rsidR="009D2BF1" w:rsidRPr="001421B9" w:rsidRDefault="00775C5A" w:rsidP="007D117E">
            <w:pPr>
              <w:spacing w:before="120" w:after="120"/>
              <w:textAlignment w:val="top"/>
            </w:pPr>
            <w:r>
              <w:rPr>
                <w:noProof/>
                <w14:ligatures w14:val="standardContextual"/>
              </w:rPr>
              <w:drawing>
                <wp:inline distT="0" distB="0" distL="0" distR="0" wp14:anchorId="19832AA6" wp14:editId="5807D807">
                  <wp:extent cx="304762" cy="304762"/>
                  <wp:effectExtent l="0" t="0" r="635" b="635"/>
                  <wp:docPr id="105838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D2BF1">
              <w:rPr>
                <w:noProof/>
              </w:rPr>
              <w:drawing>
                <wp:inline distT="0" distB="0" distL="0" distR="0" wp14:anchorId="0882E2D8" wp14:editId="677FB8B6">
                  <wp:extent cx="237490" cy="213360"/>
                  <wp:effectExtent l="0" t="0" r="0" b="0"/>
                  <wp:docPr id="447033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 cy="213360"/>
                          </a:xfrm>
                          <a:prstGeom prst="rect">
                            <a:avLst/>
                          </a:prstGeom>
                          <a:noFill/>
                        </pic:spPr>
                      </pic:pic>
                    </a:graphicData>
                  </a:graphic>
                </wp:inline>
              </w:drawing>
            </w:r>
            <w:r w:rsidR="009D2BF1">
              <w:t xml:space="preserve">  </w:t>
            </w:r>
            <w:r w:rsidR="009D2BF1" w:rsidRPr="009D2BF1">
              <w:t xml:space="preserve">For Spanish-speaking callers associated with clients who have dedicated Customer Care teams, place the caller on hold and proceed to Step 3. Remain </w:t>
            </w:r>
            <w:proofErr w:type="gramStart"/>
            <w:r w:rsidR="009D2BF1" w:rsidRPr="009D2BF1">
              <w:t>on</w:t>
            </w:r>
            <w:proofErr w:type="gramEnd"/>
            <w:r w:rsidR="009D2BF1" w:rsidRPr="009D2BF1">
              <w:t xml:space="preserve"> the line with both the interpreter and the beneficiary until the call is fully concluded.</w:t>
            </w:r>
          </w:p>
        </w:tc>
      </w:tr>
      <w:tr w:rsidR="002E1CC6" w:rsidRPr="005F7900" w14:paraId="1E27A86D" w14:textId="77777777" w:rsidTr="00775C5A">
        <w:tc>
          <w:tcPr>
            <w:tcW w:w="261" w:type="pct"/>
            <w:vMerge/>
          </w:tcPr>
          <w:p w14:paraId="2A115DCD" w14:textId="77777777" w:rsidR="002E1CC6" w:rsidRPr="005F7900" w:rsidRDefault="002E1CC6">
            <w:pPr>
              <w:spacing w:before="120" w:after="120"/>
              <w:jc w:val="center"/>
              <w:rPr>
                <w:color w:val="000000"/>
              </w:rPr>
            </w:pPr>
          </w:p>
        </w:tc>
        <w:tc>
          <w:tcPr>
            <w:tcW w:w="666" w:type="pct"/>
          </w:tcPr>
          <w:p w14:paraId="7748485A" w14:textId="77777777" w:rsidR="002E1CC6" w:rsidRPr="00B02054" w:rsidRDefault="002E1CC6">
            <w:pPr>
              <w:spacing w:before="120" w:after="120"/>
              <w:rPr>
                <w:bCs/>
                <w:color w:val="000000"/>
              </w:rPr>
            </w:pPr>
            <w:r w:rsidRPr="00B02054">
              <w:rPr>
                <w:bCs/>
                <w:color w:val="000000"/>
              </w:rPr>
              <w:t>Any other language</w:t>
            </w:r>
          </w:p>
        </w:tc>
        <w:tc>
          <w:tcPr>
            <w:tcW w:w="4073" w:type="pct"/>
            <w:gridSpan w:val="2"/>
          </w:tcPr>
          <w:p w14:paraId="71175A4B" w14:textId="545FED87" w:rsidR="001B12BF" w:rsidRDefault="002E1CC6" w:rsidP="00D27CBE">
            <w:pPr>
              <w:autoSpaceDE w:val="0"/>
              <w:autoSpaceDN w:val="0"/>
              <w:adjustRightInd w:val="0"/>
              <w:spacing w:before="120" w:after="120"/>
              <w:rPr>
                <w:bCs/>
                <w:color w:val="000000"/>
              </w:rPr>
            </w:pPr>
            <w:r w:rsidRPr="005F7900">
              <w:rPr>
                <w:bCs/>
                <w:color w:val="000000"/>
              </w:rPr>
              <w:t>Place the caller on</w:t>
            </w:r>
            <w:r>
              <w:rPr>
                <w:bCs/>
                <w:color w:val="000000"/>
              </w:rPr>
              <w:t xml:space="preserve"> </w:t>
            </w:r>
            <w:r w:rsidRPr="007D117E">
              <w:t xml:space="preserve">hold </w:t>
            </w:r>
            <w:r>
              <w:rPr>
                <w:bCs/>
                <w:color w:val="000000"/>
              </w:rPr>
              <w:t xml:space="preserve">and proceed to </w:t>
            </w:r>
            <w:proofErr w:type="gramStart"/>
            <w:r>
              <w:rPr>
                <w:bCs/>
                <w:color w:val="000000"/>
              </w:rPr>
              <w:t>next</w:t>
            </w:r>
            <w:proofErr w:type="gramEnd"/>
            <w:r>
              <w:rPr>
                <w:bCs/>
                <w:color w:val="000000"/>
              </w:rPr>
              <w:t xml:space="preserve"> steps.</w:t>
            </w:r>
            <w:r w:rsidR="00D27CBE">
              <w:rPr>
                <w:bCs/>
                <w:color w:val="000000"/>
              </w:rPr>
              <w:t xml:space="preserve"> </w:t>
            </w:r>
          </w:p>
          <w:p w14:paraId="6E498B68" w14:textId="66762C56" w:rsidR="001B12BF" w:rsidRPr="009A1653" w:rsidRDefault="00775C5A" w:rsidP="009A1653">
            <w:pPr>
              <w:pStyle w:val="ListParagraph"/>
              <w:numPr>
                <w:ilvl w:val="0"/>
                <w:numId w:val="23"/>
              </w:numPr>
              <w:autoSpaceDE w:val="0"/>
              <w:autoSpaceDN w:val="0"/>
              <w:adjustRightInd w:val="0"/>
              <w:spacing w:before="120" w:after="120"/>
              <w:rPr>
                <w:bCs/>
                <w:color w:val="000000"/>
              </w:rPr>
            </w:pPr>
            <w:r>
              <w:rPr>
                <w:noProof/>
                <w14:ligatures w14:val="standardContextual"/>
              </w:rPr>
              <w:drawing>
                <wp:inline distT="0" distB="0" distL="0" distR="0" wp14:anchorId="136E97C2" wp14:editId="14C09A83">
                  <wp:extent cx="304762" cy="304762"/>
                  <wp:effectExtent l="0" t="0" r="635" b="635"/>
                  <wp:docPr id="148614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27CBE" w:rsidRPr="009A1653">
              <w:rPr>
                <w:b/>
                <w:color w:val="000000"/>
              </w:rPr>
              <w:t>Compass</w:t>
            </w:r>
            <w:r w:rsidR="00D27CBE" w:rsidRPr="009A1653">
              <w:rPr>
                <w:bCs/>
                <w:color w:val="000000"/>
              </w:rPr>
              <w:t xml:space="preserve"> </w:t>
            </w:r>
            <w:r w:rsidR="00D27CBE" w:rsidRPr="009A1653">
              <w:rPr>
                <w:b/>
                <w:color w:val="000000"/>
              </w:rPr>
              <w:t>users</w:t>
            </w:r>
            <w:r w:rsidR="001B12BF" w:rsidRPr="009A1653">
              <w:rPr>
                <w:b/>
                <w:color w:val="000000"/>
              </w:rPr>
              <w:t>:</w:t>
            </w:r>
            <w:r w:rsidR="00D27CBE" w:rsidRPr="009A1653">
              <w:rPr>
                <w:bCs/>
                <w:color w:val="000000"/>
              </w:rPr>
              <w:t xml:space="preserve"> </w:t>
            </w:r>
            <w:r w:rsidR="001B12BF" w:rsidRPr="009A1653">
              <w:rPr>
                <w:bCs/>
                <w:color w:val="000000"/>
              </w:rPr>
              <w:t>R</w:t>
            </w:r>
            <w:r w:rsidR="00D27CBE" w:rsidRPr="009A1653">
              <w:rPr>
                <w:bCs/>
                <w:color w:val="000000"/>
              </w:rPr>
              <w:t xml:space="preserve">efer to </w:t>
            </w:r>
            <w:hyperlink r:id="rId19" w:anchor="!/view?docid=18c64566-0ebb-4760-96fe-04da06185de0" w:history="1">
              <w:r w:rsidR="00D27CBE" w:rsidRPr="009A1653">
                <w:rPr>
                  <w:rStyle w:val="Hyperlink"/>
                  <w:bCs/>
                </w:rPr>
                <w:t>Compass - Basic Call Handling – Opening the Call, Call Hold, Warm and Cold Transfer (066076)</w:t>
              </w:r>
            </w:hyperlink>
            <w:r w:rsidR="00D27CBE" w:rsidRPr="009A1653">
              <w:rPr>
                <w:bCs/>
                <w:color w:val="000000"/>
              </w:rPr>
              <w:t xml:space="preserve">. </w:t>
            </w:r>
          </w:p>
          <w:p w14:paraId="46CAE9BB" w14:textId="39217C5D" w:rsidR="00D27CBE" w:rsidRPr="009A1653" w:rsidRDefault="00775C5A" w:rsidP="009A1653">
            <w:pPr>
              <w:pStyle w:val="ListParagraph"/>
              <w:numPr>
                <w:ilvl w:val="0"/>
                <w:numId w:val="23"/>
              </w:numPr>
              <w:autoSpaceDE w:val="0"/>
              <w:autoSpaceDN w:val="0"/>
              <w:adjustRightInd w:val="0"/>
              <w:spacing w:before="120" w:after="120"/>
              <w:rPr>
                <w:b/>
                <w:noProof/>
              </w:rPr>
            </w:pPr>
            <w:r>
              <w:rPr>
                <w:noProof/>
                <w14:ligatures w14:val="standardContextual"/>
              </w:rPr>
              <w:drawing>
                <wp:inline distT="0" distB="0" distL="0" distR="0" wp14:anchorId="0873F7FF" wp14:editId="63FDA3E9">
                  <wp:extent cx="304762" cy="304762"/>
                  <wp:effectExtent l="0" t="0" r="635" b="635"/>
                  <wp:docPr id="97106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27CBE" w:rsidRPr="009A1653">
              <w:rPr>
                <w:b/>
                <w:color w:val="000000"/>
              </w:rPr>
              <w:t>PeopleSafe</w:t>
            </w:r>
            <w:r w:rsidR="00D27CBE" w:rsidRPr="009A1653">
              <w:rPr>
                <w:bCs/>
                <w:color w:val="000000"/>
              </w:rPr>
              <w:t xml:space="preserve"> </w:t>
            </w:r>
            <w:r w:rsidR="00D27CBE" w:rsidRPr="009A1653">
              <w:rPr>
                <w:b/>
                <w:color w:val="000000"/>
              </w:rPr>
              <w:t>users</w:t>
            </w:r>
            <w:r w:rsidR="001B12BF" w:rsidRPr="009A1653">
              <w:rPr>
                <w:b/>
                <w:color w:val="000000"/>
              </w:rPr>
              <w:t>:</w:t>
            </w:r>
            <w:r w:rsidR="00D27CBE" w:rsidRPr="009A1653">
              <w:rPr>
                <w:bCs/>
                <w:color w:val="000000"/>
              </w:rPr>
              <w:t xml:space="preserve"> </w:t>
            </w:r>
            <w:r w:rsidR="001B12BF" w:rsidRPr="009A1653">
              <w:rPr>
                <w:bCs/>
                <w:color w:val="000000"/>
              </w:rPr>
              <w:t>R</w:t>
            </w:r>
            <w:r w:rsidR="00D27CBE" w:rsidRPr="009A1653">
              <w:rPr>
                <w:bCs/>
                <w:color w:val="000000"/>
              </w:rPr>
              <w:t xml:space="preserve">efer to </w:t>
            </w:r>
            <w:hyperlink r:id="rId20" w:anchor="!/view?docid=d4819426-de56-4e8b-8caa-7f5d3a477e72" w:history="1">
              <w:r w:rsidR="00D27CBE" w:rsidRPr="009A1653">
                <w:rPr>
                  <w:rStyle w:val="Hyperlink"/>
                  <w:bCs/>
                </w:rPr>
                <w:t>PeopleSafe - Five9 Phone Agent Desktop (052326)</w:t>
              </w:r>
            </w:hyperlink>
            <w:r w:rsidR="00D27CBE" w:rsidRPr="009A1653">
              <w:rPr>
                <w:bCs/>
                <w:color w:val="000000"/>
              </w:rPr>
              <w:t>.</w:t>
            </w:r>
          </w:p>
          <w:p w14:paraId="2B0C9E75" w14:textId="612E0D78" w:rsidR="002E1CC6" w:rsidRPr="00B02054" w:rsidRDefault="002E1CC6">
            <w:pPr>
              <w:spacing w:before="120" w:after="120"/>
              <w:rPr>
                <w:bCs/>
                <w:color w:val="000000"/>
              </w:rPr>
            </w:pPr>
            <w:r>
              <w:rPr>
                <w:rStyle w:val="Hyperlink"/>
                <w:bCs/>
              </w:rPr>
              <w:br/>
            </w:r>
            <w:r w:rsidRPr="002E1CC6">
              <w:rPr>
                <w:b/>
                <w:bCs/>
              </w:rPr>
              <w:t>Note</w:t>
            </w:r>
            <w:r w:rsidR="00A6698C">
              <w:rPr>
                <w:b/>
                <w:bCs/>
              </w:rPr>
              <w:t xml:space="preserve">: </w:t>
            </w:r>
            <w:r w:rsidRPr="002E1CC6">
              <w:t xml:space="preserve">For Five9 users, select the conference button, then proceed to </w:t>
            </w:r>
            <w:hyperlink w:anchor="Step3" w:history="1">
              <w:r w:rsidRPr="00FD2C82">
                <w:rPr>
                  <w:rStyle w:val="Hyperlink"/>
                  <w:bCs/>
                </w:rPr>
                <w:t>Step 3</w:t>
              </w:r>
            </w:hyperlink>
            <w:r>
              <w:rPr>
                <w:rStyle w:val="Hyperlink"/>
                <w:bCs/>
              </w:rPr>
              <w:t>.</w:t>
            </w:r>
          </w:p>
        </w:tc>
      </w:tr>
      <w:tr w:rsidR="002E1CC6" w:rsidRPr="005F7900" w14:paraId="2FC6C339" w14:textId="77777777" w:rsidTr="00775C5A">
        <w:tc>
          <w:tcPr>
            <w:tcW w:w="261" w:type="pct"/>
          </w:tcPr>
          <w:p w14:paraId="727520BB" w14:textId="77777777" w:rsidR="002E1CC6" w:rsidRPr="00047A59" w:rsidRDefault="002E1CC6">
            <w:pPr>
              <w:spacing w:before="120" w:after="120"/>
              <w:jc w:val="center"/>
              <w:rPr>
                <w:b/>
                <w:color w:val="000000"/>
              </w:rPr>
            </w:pPr>
            <w:bookmarkStart w:id="22" w:name="Step3"/>
            <w:r>
              <w:rPr>
                <w:b/>
                <w:color w:val="000000"/>
              </w:rPr>
              <w:t>3</w:t>
            </w:r>
            <w:bookmarkEnd w:id="22"/>
          </w:p>
        </w:tc>
        <w:tc>
          <w:tcPr>
            <w:tcW w:w="4739" w:type="pct"/>
            <w:gridSpan w:val="3"/>
          </w:tcPr>
          <w:p w14:paraId="12759C8C" w14:textId="31A6A522" w:rsidR="002E1CC6" w:rsidRDefault="00901632">
            <w:pPr>
              <w:spacing w:before="120" w:after="120"/>
            </w:pPr>
            <w:r>
              <w:rPr>
                <w:rFonts w:eastAsia="Calibri"/>
                <w:color w:val="000000"/>
              </w:rPr>
              <w:t>Contact</w:t>
            </w:r>
            <w:r w:rsidR="002E1CC6" w:rsidRPr="00566303">
              <w:rPr>
                <w:rFonts w:eastAsia="Calibri"/>
                <w:color w:val="000000"/>
              </w:rPr>
              <w:t xml:space="preserve"> the Tele-Interpreter Language Line at </w:t>
            </w:r>
            <w:r w:rsidR="002E1CC6" w:rsidRPr="00566303">
              <w:rPr>
                <w:rFonts w:eastAsia="Calibri"/>
                <w:b/>
                <w:bCs/>
              </w:rPr>
              <w:t>1-800-822-5552</w:t>
            </w:r>
            <w:r w:rsidR="002E1CC6" w:rsidRPr="00566303">
              <w:rPr>
                <w:rFonts w:eastAsia="Calibri"/>
              </w:rPr>
              <w:t> /</w:t>
            </w:r>
            <w:r w:rsidR="002E1CC6" w:rsidRPr="00566303">
              <w:t xml:space="preserve"> </w:t>
            </w:r>
            <w:r w:rsidR="002E1CC6" w:rsidRPr="00566303">
              <w:rPr>
                <w:rFonts w:eastAsia="Calibri"/>
                <w:b/>
                <w:bCs/>
              </w:rPr>
              <w:t>1-844-695-5384</w:t>
            </w:r>
            <w:r w:rsidR="002E1CC6">
              <w:rPr>
                <w:rFonts w:eastAsia="Calibri"/>
              </w:rPr>
              <w:t xml:space="preserve">, </w:t>
            </w:r>
            <w:r w:rsidR="002E1CC6" w:rsidRPr="00566303">
              <w:rPr>
                <w:rFonts w:eastAsia="Calibri"/>
                <w:b/>
                <w:bCs/>
              </w:rPr>
              <w:t>Code</w:t>
            </w:r>
            <w:r w:rsidR="00A6698C">
              <w:rPr>
                <w:rFonts w:eastAsia="Calibri"/>
                <w:b/>
                <w:bCs/>
              </w:rPr>
              <w:t xml:space="preserve">: </w:t>
            </w:r>
            <w:r w:rsidR="002E1CC6" w:rsidRPr="00566303">
              <w:rPr>
                <w:rFonts w:eastAsia="Calibri"/>
              </w:rPr>
              <w:t>13736 / </w:t>
            </w:r>
            <w:r w:rsidR="002E1CC6" w:rsidRPr="00566303">
              <w:rPr>
                <w:rFonts w:eastAsia="Calibri"/>
                <w:b/>
                <w:bCs/>
              </w:rPr>
              <w:t>Code for FEP only</w:t>
            </w:r>
            <w:r w:rsidR="00A6698C">
              <w:rPr>
                <w:rFonts w:eastAsia="Calibri"/>
                <w:b/>
                <w:bCs/>
              </w:rPr>
              <w:t xml:space="preserve">: </w:t>
            </w:r>
            <w:r w:rsidR="002E1CC6" w:rsidRPr="00566303">
              <w:rPr>
                <w:rFonts w:eastAsia="Calibri"/>
              </w:rPr>
              <w:t>5996</w:t>
            </w:r>
            <w:r w:rsidR="002E1CC6">
              <w:rPr>
                <w:rFonts w:eastAsia="Calibri"/>
              </w:rPr>
              <w:t>.</w:t>
            </w:r>
          </w:p>
          <w:p w14:paraId="45036F04" w14:textId="38A3A6AE" w:rsidR="002E1CC6" w:rsidRPr="005F7900" w:rsidRDefault="002E1CC6">
            <w:pPr>
              <w:spacing w:before="120" w:after="120"/>
              <w:rPr>
                <w:color w:val="000000"/>
              </w:rPr>
            </w:pPr>
            <w:r>
              <w:rPr>
                <w:noProof/>
              </w:rPr>
              <w:drawing>
                <wp:inline distT="0" distB="0" distL="0" distR="0" wp14:anchorId="6E165ECE" wp14:editId="6B4007A9">
                  <wp:extent cx="236220" cy="213360"/>
                  <wp:effectExtent l="0" t="0" r="0" b="0"/>
                  <wp:docPr id="2" name="Picture 2"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1B2BFC">
              <w:t>CareFirst</w:t>
            </w:r>
            <w:r w:rsidRPr="00326051">
              <w:t xml:space="preserve"> beneficiaries,</w:t>
            </w:r>
            <w:r>
              <w:t xml:space="preserve"> contact the </w:t>
            </w:r>
            <w:r w:rsidRPr="005F7900">
              <w:rPr>
                <w:color w:val="000000"/>
              </w:rPr>
              <w:t xml:space="preserve">Tele-Interpreter Language Line </w:t>
            </w:r>
            <w:r w:rsidRPr="005542B9">
              <w:rPr>
                <w:color w:val="000000"/>
              </w:rPr>
              <w:t>at</w:t>
            </w:r>
            <w:r>
              <w:rPr>
                <w:color w:val="000000"/>
              </w:rPr>
              <w:t xml:space="preserve"> </w:t>
            </w:r>
            <w:r w:rsidRPr="001B2BFC">
              <w:rPr>
                <w:b/>
                <w:color w:val="000000"/>
              </w:rPr>
              <w:t>1-844-706-4085</w:t>
            </w:r>
            <w:r>
              <w:rPr>
                <w:color w:val="000000"/>
              </w:rPr>
              <w:t xml:space="preserve"> </w:t>
            </w:r>
            <w:r w:rsidRPr="001B2BFC">
              <w:rPr>
                <w:color w:val="000000"/>
              </w:rPr>
              <w:t xml:space="preserve">and provide the </w:t>
            </w:r>
            <w:r w:rsidRPr="00E724E4">
              <w:rPr>
                <w:b/>
                <w:bCs/>
                <w:color w:val="000000"/>
              </w:rPr>
              <w:t>access code</w:t>
            </w:r>
            <w:r w:rsidR="00A6698C">
              <w:rPr>
                <w:b/>
                <w:bCs/>
                <w:color w:val="000000"/>
              </w:rPr>
              <w:t xml:space="preserve">: </w:t>
            </w:r>
            <w:r w:rsidRPr="00E724E4">
              <w:rPr>
                <w:bCs/>
                <w:color w:val="000000"/>
              </w:rPr>
              <w:t>13736</w:t>
            </w:r>
            <w:r>
              <w:rPr>
                <w:color w:val="000000"/>
              </w:rPr>
              <w:t>.</w:t>
            </w:r>
          </w:p>
        </w:tc>
      </w:tr>
      <w:tr w:rsidR="002E1CC6" w:rsidRPr="005F7900" w14:paraId="0281E0CE" w14:textId="77777777" w:rsidTr="00775C5A">
        <w:tc>
          <w:tcPr>
            <w:tcW w:w="261" w:type="pct"/>
          </w:tcPr>
          <w:p w14:paraId="773C2238" w14:textId="77777777" w:rsidR="002E1CC6" w:rsidRPr="00047A59" w:rsidRDefault="002E1CC6">
            <w:pPr>
              <w:spacing w:before="120" w:after="120"/>
              <w:jc w:val="center"/>
              <w:rPr>
                <w:b/>
                <w:color w:val="000000"/>
              </w:rPr>
            </w:pPr>
            <w:r>
              <w:rPr>
                <w:b/>
                <w:color w:val="000000"/>
              </w:rPr>
              <w:t xml:space="preserve">4 </w:t>
            </w:r>
          </w:p>
        </w:tc>
        <w:tc>
          <w:tcPr>
            <w:tcW w:w="4739" w:type="pct"/>
            <w:gridSpan w:val="3"/>
            <w:tcBorders>
              <w:bottom w:val="single" w:sz="4" w:space="0" w:color="auto"/>
            </w:tcBorders>
          </w:tcPr>
          <w:p w14:paraId="58F9A73E" w14:textId="77777777" w:rsidR="002E1CC6" w:rsidRPr="005F7900" w:rsidRDefault="002E1CC6">
            <w:pPr>
              <w:spacing w:before="120" w:after="120"/>
              <w:rPr>
                <w:color w:val="000000"/>
              </w:rPr>
            </w:pPr>
            <w:r w:rsidRPr="005F7900">
              <w:rPr>
                <w:color w:val="000000"/>
              </w:rPr>
              <w:t>Inform the Tele-Interpreter agent of the specific language requirement needed</w:t>
            </w:r>
            <w:r>
              <w:rPr>
                <w:color w:val="000000"/>
              </w:rPr>
              <w:t>.</w:t>
            </w:r>
          </w:p>
          <w:p w14:paraId="7C91DAC0" w14:textId="6440E9D3" w:rsidR="002E1CC6" w:rsidRPr="005F7900" w:rsidRDefault="002E1CC6">
            <w:pPr>
              <w:spacing w:before="120" w:after="120"/>
              <w:rPr>
                <w:color w:val="000000"/>
              </w:rPr>
            </w:pPr>
            <w:r w:rsidRPr="002F0943">
              <w:rPr>
                <w:b/>
                <w:color w:val="000000"/>
              </w:rPr>
              <w:t>Result</w:t>
            </w:r>
            <w:r w:rsidR="00A6698C">
              <w:rPr>
                <w:b/>
                <w:color w:val="000000"/>
              </w:rPr>
              <w:t xml:space="preserve">: </w:t>
            </w:r>
            <w:r w:rsidRPr="005F7900">
              <w:rPr>
                <w:color w:val="000000"/>
              </w:rPr>
              <w:t>Tele-Interpreter agent connect</w:t>
            </w:r>
            <w:r>
              <w:rPr>
                <w:color w:val="000000"/>
              </w:rPr>
              <w:t>s</w:t>
            </w:r>
            <w:r w:rsidRPr="005F7900">
              <w:rPr>
                <w:color w:val="000000"/>
              </w:rPr>
              <w:t xml:space="preserve"> the C</w:t>
            </w:r>
            <w:r>
              <w:rPr>
                <w:color w:val="000000"/>
              </w:rPr>
              <w:t xml:space="preserve">ustomer </w:t>
            </w:r>
            <w:r w:rsidRPr="005F7900">
              <w:rPr>
                <w:color w:val="000000"/>
              </w:rPr>
              <w:t>C</w:t>
            </w:r>
            <w:r>
              <w:rPr>
                <w:color w:val="000000"/>
              </w:rPr>
              <w:t xml:space="preserve">are </w:t>
            </w:r>
            <w:r w:rsidRPr="005F7900">
              <w:rPr>
                <w:color w:val="000000"/>
              </w:rPr>
              <w:t>R</w:t>
            </w:r>
            <w:r>
              <w:rPr>
                <w:color w:val="000000"/>
              </w:rPr>
              <w:t>epresentative (</w:t>
            </w:r>
            <w:r w:rsidRPr="007711DA">
              <w:rPr>
                <w:color w:val="000000"/>
              </w:rPr>
              <w:t>CCR</w:t>
            </w:r>
            <w:r>
              <w:rPr>
                <w:color w:val="000000"/>
              </w:rPr>
              <w:t>)</w:t>
            </w:r>
            <w:r w:rsidRPr="005F7900">
              <w:rPr>
                <w:color w:val="000000"/>
              </w:rPr>
              <w:t xml:space="preserve"> to an Interpreter, who provide</w:t>
            </w:r>
            <w:r>
              <w:rPr>
                <w:color w:val="000000"/>
              </w:rPr>
              <w:t>s</w:t>
            </w:r>
            <w:r w:rsidRPr="005F7900">
              <w:rPr>
                <w:color w:val="000000"/>
              </w:rPr>
              <w:t xml:space="preserve"> the translation of the CCR’s discussion with the caller.</w:t>
            </w:r>
          </w:p>
        </w:tc>
      </w:tr>
      <w:tr w:rsidR="002E1CC6" w:rsidRPr="005F7900" w14:paraId="599A0C95" w14:textId="77777777" w:rsidTr="00775C5A">
        <w:tc>
          <w:tcPr>
            <w:tcW w:w="261" w:type="pct"/>
            <w:vMerge w:val="restart"/>
          </w:tcPr>
          <w:p w14:paraId="4B99E56C" w14:textId="77777777" w:rsidR="002E1CC6" w:rsidRDefault="002E1CC6">
            <w:pPr>
              <w:spacing w:before="120" w:after="120"/>
              <w:jc w:val="center"/>
              <w:rPr>
                <w:b/>
                <w:color w:val="000000"/>
              </w:rPr>
            </w:pPr>
            <w:r>
              <w:rPr>
                <w:b/>
                <w:color w:val="000000"/>
              </w:rPr>
              <w:t xml:space="preserve"> 5</w:t>
            </w:r>
          </w:p>
          <w:p w14:paraId="6A034EFA" w14:textId="77777777" w:rsidR="002E1CC6" w:rsidRPr="00047A59" w:rsidRDefault="002E1CC6">
            <w:pPr>
              <w:spacing w:before="120" w:after="120"/>
              <w:jc w:val="center"/>
              <w:rPr>
                <w:b/>
                <w:color w:val="000000"/>
              </w:rPr>
            </w:pPr>
            <w:r>
              <w:rPr>
                <w:b/>
                <w:color w:val="000000"/>
              </w:rPr>
              <w:t xml:space="preserve"> </w:t>
            </w:r>
          </w:p>
        </w:tc>
        <w:tc>
          <w:tcPr>
            <w:tcW w:w="4739" w:type="pct"/>
            <w:gridSpan w:val="3"/>
            <w:tcBorders>
              <w:bottom w:val="single" w:sz="4" w:space="0" w:color="auto"/>
            </w:tcBorders>
          </w:tcPr>
          <w:p w14:paraId="1BF9CF7F" w14:textId="77777777" w:rsidR="002E1CC6" w:rsidRPr="005F7900" w:rsidRDefault="002E1CC6">
            <w:pPr>
              <w:spacing w:before="120" w:after="120"/>
              <w:rPr>
                <w:color w:val="000000"/>
              </w:rPr>
            </w:pPr>
            <w:r>
              <w:rPr>
                <w:color w:val="000000"/>
              </w:rPr>
              <w:t xml:space="preserve">Conference the interpreter onto the line with the </w:t>
            </w:r>
            <w:proofErr w:type="gramStart"/>
            <w:r>
              <w:rPr>
                <w:color w:val="000000"/>
              </w:rPr>
              <w:t>member</w:t>
            </w:r>
            <w:proofErr w:type="gramEnd"/>
            <w:r>
              <w:rPr>
                <w:color w:val="000000"/>
              </w:rPr>
              <w:t xml:space="preserve"> and c</w:t>
            </w:r>
            <w:r w:rsidRPr="006753A8">
              <w:rPr>
                <w:color w:val="000000"/>
              </w:rPr>
              <w:t xml:space="preserve">ontinue with the </w:t>
            </w:r>
            <w:proofErr w:type="gramStart"/>
            <w:r w:rsidRPr="006753A8">
              <w:rPr>
                <w:color w:val="000000"/>
              </w:rPr>
              <w:t>call per</w:t>
            </w:r>
            <w:proofErr w:type="gramEnd"/>
            <w:r w:rsidRPr="006753A8">
              <w:rPr>
                <w:color w:val="000000"/>
              </w:rPr>
              <w:t xml:space="preserve"> normal process</w:t>
            </w:r>
            <w:r>
              <w:rPr>
                <w:color w:val="000000"/>
              </w:rPr>
              <w:t>.</w:t>
            </w:r>
          </w:p>
        </w:tc>
      </w:tr>
      <w:tr w:rsidR="002E1CC6" w:rsidRPr="005F7900" w14:paraId="6B71CB78" w14:textId="77777777" w:rsidTr="00775C5A">
        <w:tc>
          <w:tcPr>
            <w:tcW w:w="261" w:type="pct"/>
            <w:vMerge/>
          </w:tcPr>
          <w:p w14:paraId="05E19AFB" w14:textId="77777777" w:rsidR="002E1CC6" w:rsidRPr="00047A59" w:rsidRDefault="002E1CC6">
            <w:pPr>
              <w:spacing w:before="120" w:after="120"/>
              <w:jc w:val="center"/>
              <w:rPr>
                <w:b/>
                <w:color w:val="000000"/>
              </w:rPr>
            </w:pPr>
          </w:p>
        </w:tc>
        <w:tc>
          <w:tcPr>
            <w:tcW w:w="1969" w:type="pct"/>
            <w:gridSpan w:val="2"/>
            <w:shd w:val="clear" w:color="auto" w:fill="D9D9D9" w:themeFill="background1" w:themeFillShade="D9"/>
          </w:tcPr>
          <w:p w14:paraId="3B034369" w14:textId="77777777" w:rsidR="002E1CC6" w:rsidRPr="00706CCF" w:rsidRDefault="002E1CC6">
            <w:pPr>
              <w:spacing w:before="120" w:after="120"/>
              <w:jc w:val="center"/>
              <w:rPr>
                <w:b/>
                <w:color w:val="000000"/>
              </w:rPr>
            </w:pPr>
            <w:r w:rsidRPr="00706CCF">
              <w:rPr>
                <w:b/>
                <w:color w:val="000000"/>
              </w:rPr>
              <w:t>If the interpreter indicates that the caller needs...</w:t>
            </w:r>
            <w:r w:rsidRPr="00706CCF">
              <w:rPr>
                <w:noProof/>
                <w:color w:val="000000"/>
              </w:rPr>
              <w:t xml:space="preserve"> </w:t>
            </w:r>
          </w:p>
        </w:tc>
        <w:tc>
          <w:tcPr>
            <w:tcW w:w="2770" w:type="pct"/>
            <w:shd w:val="clear" w:color="auto" w:fill="D9D9D9" w:themeFill="background1" w:themeFillShade="D9"/>
          </w:tcPr>
          <w:p w14:paraId="073DDDC7" w14:textId="77777777" w:rsidR="002E1CC6" w:rsidRPr="00706CCF" w:rsidRDefault="002E1CC6">
            <w:pPr>
              <w:spacing w:before="120" w:after="120"/>
              <w:jc w:val="center"/>
              <w:rPr>
                <w:b/>
                <w:color w:val="000000"/>
              </w:rPr>
            </w:pPr>
            <w:r w:rsidRPr="00706CCF">
              <w:rPr>
                <w:b/>
                <w:color w:val="000000"/>
              </w:rPr>
              <w:t>Then...</w:t>
            </w:r>
          </w:p>
        </w:tc>
      </w:tr>
      <w:tr w:rsidR="002E1CC6" w:rsidRPr="005F7900" w14:paraId="0D7C2DFC" w14:textId="77777777" w:rsidTr="00775C5A">
        <w:tc>
          <w:tcPr>
            <w:tcW w:w="261" w:type="pct"/>
            <w:vMerge/>
          </w:tcPr>
          <w:p w14:paraId="0797B2EF" w14:textId="77777777" w:rsidR="002E1CC6" w:rsidRPr="00047A59" w:rsidRDefault="002E1CC6">
            <w:pPr>
              <w:spacing w:before="120" w:after="120"/>
              <w:jc w:val="center"/>
              <w:rPr>
                <w:b/>
                <w:color w:val="000000"/>
              </w:rPr>
            </w:pPr>
          </w:p>
        </w:tc>
        <w:tc>
          <w:tcPr>
            <w:tcW w:w="1969" w:type="pct"/>
            <w:gridSpan w:val="2"/>
          </w:tcPr>
          <w:p w14:paraId="61B82382" w14:textId="77777777" w:rsidR="002E1CC6" w:rsidRPr="00706CCF" w:rsidRDefault="002E1CC6">
            <w:pPr>
              <w:spacing w:before="120" w:after="120"/>
              <w:rPr>
                <w:color w:val="000000"/>
              </w:rPr>
            </w:pPr>
            <w:r w:rsidRPr="00706CCF">
              <w:rPr>
                <w:color w:val="000000"/>
              </w:rPr>
              <w:t>Language Assistance regarding their plan or a document that has been received.</w:t>
            </w:r>
          </w:p>
        </w:tc>
        <w:tc>
          <w:tcPr>
            <w:tcW w:w="2770" w:type="pct"/>
          </w:tcPr>
          <w:p w14:paraId="70372444" w14:textId="77777777" w:rsidR="002E1CC6" w:rsidRPr="00B24342" w:rsidRDefault="002E1CC6">
            <w:pPr>
              <w:pStyle w:val="ListParagraph"/>
              <w:numPr>
                <w:ilvl w:val="0"/>
                <w:numId w:val="7"/>
              </w:numPr>
              <w:spacing w:before="120" w:after="120"/>
              <w:contextualSpacing w:val="0"/>
              <w:rPr>
                <w:color w:val="000000"/>
              </w:rPr>
            </w:pPr>
            <w:bookmarkStart w:id="23" w:name="OLE_LINK1"/>
            <w:r w:rsidRPr="00B24342">
              <w:rPr>
                <w:color w:val="000000"/>
              </w:rPr>
              <w:t xml:space="preserve">Resolve the issue with assistance of the Tele-Interpreter while on the line, following the same process as if speaking with the member. </w:t>
            </w:r>
          </w:p>
          <w:bookmarkEnd w:id="23"/>
          <w:p w14:paraId="0E773014" w14:textId="763643A7" w:rsidR="002E1CC6" w:rsidRPr="007C4AC7" w:rsidRDefault="00775C5A">
            <w:pPr>
              <w:pStyle w:val="ListParagraph"/>
              <w:numPr>
                <w:ilvl w:val="0"/>
                <w:numId w:val="7"/>
              </w:numPr>
              <w:autoSpaceDE w:val="0"/>
              <w:autoSpaceDN w:val="0"/>
              <w:adjustRightInd w:val="0"/>
              <w:spacing w:before="120" w:after="120"/>
              <w:contextualSpacing w:val="0"/>
              <w:rPr>
                <w:color w:val="000000"/>
              </w:rPr>
            </w:pPr>
            <w:r>
              <w:rPr>
                <w:noProof/>
                <w14:ligatures w14:val="standardContextual"/>
              </w:rPr>
              <w:drawing>
                <wp:inline distT="0" distB="0" distL="0" distR="0" wp14:anchorId="1A0AFA04" wp14:editId="32263ABA">
                  <wp:extent cx="304762" cy="304762"/>
                  <wp:effectExtent l="0" t="0" r="635" b="635"/>
                  <wp:docPr id="5687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1" w:anchor="!/view?docid=c954b131-7884-494c-b4bb-dfc12fdc846f" w:history="1">
              <w:r w:rsidR="000A5329">
                <w:rPr>
                  <w:rStyle w:val="Hyperlink"/>
                  <w:rFonts w:cs="Verdana"/>
                </w:rPr>
                <w:t>Close the call (095822)</w:t>
              </w:r>
            </w:hyperlink>
            <w:r w:rsidR="00666130" w:rsidRPr="007711DA">
              <w:rPr>
                <w:rFonts w:cs="Verdana"/>
              </w:rPr>
              <w:t>.</w:t>
            </w:r>
            <w:r w:rsidR="00666130">
              <w:rPr>
                <w:rFonts w:cs="Verdana"/>
              </w:rPr>
              <w:t xml:space="preserve"> </w:t>
            </w:r>
            <w:r w:rsidR="00666130" w:rsidRPr="00666130">
              <w:rPr>
                <w:rFonts w:cs="Verdana"/>
              </w:rPr>
              <w:t xml:space="preserve">Call details will be automatically documented by Cresta Automation. Refer to </w:t>
            </w:r>
            <w:hyperlink r:id="rId22" w:anchor="!/view?docid=0296717e-6df6-4184-b337-13abcd4b070b" w:history="1">
              <w:r w:rsidR="00666130" w:rsidRPr="00B51B0F">
                <w:rPr>
                  <w:rStyle w:val="Hyperlink"/>
                  <w:rFonts w:cs="Verdana"/>
                </w:rPr>
                <w:t>Compass - Close an Interaction or Research Case (050011)</w:t>
              </w:r>
            </w:hyperlink>
            <w:r w:rsidR="00666130" w:rsidRPr="00666130">
              <w:rPr>
                <w:rFonts w:cs="Verdana"/>
              </w:rPr>
              <w:t xml:space="preserve"> as needed.</w:t>
            </w:r>
          </w:p>
        </w:tc>
      </w:tr>
      <w:tr w:rsidR="002E1CC6" w:rsidRPr="005F7900" w14:paraId="382144C3" w14:textId="77777777" w:rsidTr="00775C5A">
        <w:tc>
          <w:tcPr>
            <w:tcW w:w="261" w:type="pct"/>
            <w:vMerge/>
          </w:tcPr>
          <w:p w14:paraId="6FFCD14B" w14:textId="77777777" w:rsidR="002E1CC6" w:rsidRPr="00047A59" w:rsidRDefault="002E1CC6">
            <w:pPr>
              <w:spacing w:before="120" w:after="120"/>
              <w:jc w:val="center"/>
              <w:rPr>
                <w:b/>
                <w:color w:val="000000"/>
              </w:rPr>
            </w:pPr>
          </w:p>
        </w:tc>
        <w:tc>
          <w:tcPr>
            <w:tcW w:w="1969" w:type="pct"/>
            <w:gridSpan w:val="2"/>
          </w:tcPr>
          <w:p w14:paraId="50F625A7" w14:textId="77777777" w:rsidR="002E1CC6" w:rsidRPr="00706CCF" w:rsidRDefault="002E1CC6">
            <w:pPr>
              <w:spacing w:before="120" w:after="120"/>
              <w:rPr>
                <w:color w:val="000000"/>
              </w:rPr>
            </w:pPr>
            <w:r w:rsidRPr="00706CCF">
              <w:rPr>
                <w:color w:val="000000"/>
              </w:rPr>
              <w:t xml:space="preserve">When the Tele-Interpreter is unable to assist with the explanation of </w:t>
            </w:r>
            <w:r>
              <w:rPr>
                <w:color w:val="000000"/>
              </w:rPr>
              <w:t xml:space="preserve">the </w:t>
            </w:r>
            <w:r w:rsidRPr="00706CCF">
              <w:rPr>
                <w:color w:val="000000"/>
              </w:rPr>
              <w:t xml:space="preserve">documentation, they have </w:t>
            </w:r>
            <w:proofErr w:type="gramStart"/>
            <w:r w:rsidRPr="00706CCF">
              <w:rPr>
                <w:color w:val="000000"/>
              </w:rPr>
              <w:t>received</w:t>
            </w:r>
            <w:proofErr w:type="gramEnd"/>
            <w:r w:rsidRPr="00706CCF">
              <w:rPr>
                <w:color w:val="000000"/>
              </w:rPr>
              <w:t xml:space="preserve"> from </w:t>
            </w:r>
            <w:r>
              <w:rPr>
                <w:color w:val="000000"/>
              </w:rPr>
              <w:t>the Mail Order Pharmacy</w:t>
            </w:r>
            <w:r w:rsidRPr="00706CCF">
              <w:rPr>
                <w:color w:val="000000"/>
              </w:rPr>
              <w:t xml:space="preserve"> and the member requests that the document in question is translated into their primary language.</w:t>
            </w:r>
          </w:p>
        </w:tc>
        <w:tc>
          <w:tcPr>
            <w:tcW w:w="2770" w:type="pct"/>
          </w:tcPr>
          <w:p w14:paraId="0E0F57CE" w14:textId="77777777" w:rsidR="002E1CC6" w:rsidRDefault="002E1CC6">
            <w:pPr>
              <w:spacing w:before="120" w:after="120"/>
              <w:rPr>
                <w:color w:val="000000"/>
              </w:rPr>
            </w:pPr>
            <w:r w:rsidRPr="00706CCF">
              <w:rPr>
                <w:color w:val="000000"/>
              </w:rPr>
              <w:t>Move to</w:t>
            </w:r>
            <w:r>
              <w:rPr>
                <w:color w:val="000000"/>
              </w:rPr>
              <w:t xml:space="preserve"> </w:t>
            </w:r>
            <w:hyperlink w:anchor="_Written_Translation_to" w:history="1">
              <w:r>
                <w:rPr>
                  <w:rStyle w:val="Hyperlink"/>
                </w:rPr>
                <w:t>Written</w:t>
              </w:r>
              <w:r w:rsidRPr="004210FA">
                <w:rPr>
                  <w:rStyle w:val="Hyperlink"/>
                </w:rPr>
                <w:t xml:space="preserve"> Translation to Primary Language</w:t>
              </w:r>
            </w:hyperlink>
            <w:r>
              <w:rPr>
                <w:color w:val="000000"/>
              </w:rPr>
              <w:t>.</w:t>
            </w:r>
          </w:p>
          <w:p w14:paraId="7DA82F08" w14:textId="77777777" w:rsidR="002E1CC6" w:rsidRPr="005F7900" w:rsidRDefault="002E1CC6">
            <w:pPr>
              <w:spacing w:before="120" w:after="120"/>
              <w:rPr>
                <w:color w:val="000000"/>
              </w:rPr>
            </w:pPr>
            <w:r>
              <w:rPr>
                <w:noProof/>
              </w:rPr>
              <w:drawing>
                <wp:inline distT="0" distB="0" distL="0" distR="0" wp14:anchorId="1272BDEE" wp14:editId="56ED1DB7">
                  <wp:extent cx="236220" cy="213360"/>
                  <wp:effectExtent l="0" t="0" r="0" b="0"/>
                  <wp:docPr id="3" name="Picture 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706CCF">
              <w:rPr>
                <w:color w:val="000000"/>
              </w:rPr>
              <w:t xml:space="preserve">A written translation </w:t>
            </w:r>
            <w:r w:rsidRPr="005B5E75">
              <w:rPr>
                <w:color w:val="000000"/>
              </w:rPr>
              <w:t>is</w:t>
            </w:r>
            <w:r w:rsidRPr="00706CCF">
              <w:rPr>
                <w:color w:val="000000"/>
              </w:rPr>
              <w:t xml:space="preserve"> considered once all attempts at resolving the issue through the language line are attempted</w:t>
            </w:r>
            <w:r>
              <w:rPr>
                <w:color w:val="000000"/>
              </w:rPr>
              <w:t>,</w:t>
            </w:r>
            <w:r w:rsidRPr="00706CCF">
              <w:rPr>
                <w:color w:val="000000"/>
              </w:rPr>
              <w:t xml:space="preserve"> and the document must be from </w:t>
            </w:r>
            <w:r>
              <w:rPr>
                <w:color w:val="000000"/>
              </w:rPr>
              <w:t>the Mail Order Pharmacy</w:t>
            </w:r>
            <w:r w:rsidRPr="00706CCF">
              <w:rPr>
                <w:color w:val="000000"/>
              </w:rPr>
              <w:t>.</w:t>
            </w:r>
          </w:p>
        </w:tc>
      </w:tr>
      <w:tr w:rsidR="002E1CC6" w:rsidRPr="005F7900" w14:paraId="39964063" w14:textId="77777777" w:rsidTr="00775C5A">
        <w:tc>
          <w:tcPr>
            <w:tcW w:w="261" w:type="pct"/>
          </w:tcPr>
          <w:p w14:paraId="6F57B43E" w14:textId="77777777" w:rsidR="002E1CC6" w:rsidRPr="00047A59" w:rsidRDefault="002E1CC6">
            <w:pPr>
              <w:spacing w:before="120" w:after="120"/>
              <w:jc w:val="center"/>
              <w:rPr>
                <w:b/>
                <w:color w:val="000000"/>
              </w:rPr>
            </w:pPr>
            <w:r>
              <w:rPr>
                <w:b/>
                <w:color w:val="000000"/>
              </w:rPr>
              <w:t>6</w:t>
            </w:r>
          </w:p>
        </w:tc>
        <w:tc>
          <w:tcPr>
            <w:tcW w:w="4739" w:type="pct"/>
            <w:gridSpan w:val="3"/>
          </w:tcPr>
          <w:p w14:paraId="12AAB2B3" w14:textId="77777777" w:rsidR="002E1CC6" w:rsidRPr="005F7900" w:rsidRDefault="002E1CC6">
            <w:pPr>
              <w:spacing w:before="120" w:after="120"/>
              <w:rPr>
                <w:color w:val="000000"/>
              </w:rPr>
            </w:pPr>
            <w:r w:rsidRPr="005F7900">
              <w:rPr>
                <w:color w:val="000000"/>
              </w:rPr>
              <w:t>Remain on the call with the Interpreter until the conclusion of the call.</w:t>
            </w:r>
          </w:p>
        </w:tc>
      </w:tr>
    </w:tbl>
    <w:p w14:paraId="618197CF" w14:textId="77777777" w:rsidR="00D0373C" w:rsidRDefault="00D0373C" w:rsidP="008E06F3">
      <w:pPr>
        <w:spacing w:before="60" w:after="60"/>
        <w:jc w:val="right"/>
      </w:pPr>
    </w:p>
    <w:p w14:paraId="01A3FEFB" w14:textId="3CF41E48" w:rsidR="00D0373C" w:rsidRDefault="00A6698C" w:rsidP="008E06F3">
      <w:pPr>
        <w:spacing w:before="60" w:after="60"/>
        <w:jc w:val="right"/>
      </w:pPr>
      <w:hyperlink w:anchor="_top" w:history="1">
        <w:r w:rsidR="008E06F3" w:rsidRPr="00A66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8E06F3" w:rsidRPr="000B51BD" w14:paraId="54A7FE68" w14:textId="77777777" w:rsidTr="00775C5A">
        <w:tc>
          <w:tcPr>
            <w:tcW w:w="5000" w:type="pct"/>
            <w:shd w:val="clear" w:color="auto" w:fill="BFBFBF" w:themeFill="background1" w:themeFillShade="BF"/>
          </w:tcPr>
          <w:p w14:paraId="4CE6FDEB" w14:textId="5E3DC9CB" w:rsidR="008E06F3" w:rsidRPr="000B51BD" w:rsidRDefault="00775C5A" w:rsidP="00D90D25">
            <w:pPr>
              <w:pStyle w:val="Heading2"/>
              <w:rPr>
                <w:i/>
              </w:rPr>
            </w:pPr>
            <w:bookmarkStart w:id="24" w:name="_Toc203982370"/>
            <w:bookmarkStart w:id="25" w:name="_Toc203983422"/>
            <w:r>
              <w:rPr>
                <w:noProof/>
              </w:rPr>
              <w:drawing>
                <wp:inline distT="0" distB="0" distL="0" distR="0" wp14:anchorId="03735A53" wp14:editId="7B5CD301">
                  <wp:extent cx="304762" cy="304762"/>
                  <wp:effectExtent l="0" t="0" r="635" b="635"/>
                  <wp:docPr id="144618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B4EF0">
              <w:t>Common Language Requests</w:t>
            </w:r>
            <w:bookmarkEnd w:id="24"/>
            <w:bookmarkEnd w:id="25"/>
            <w:r w:rsidR="008E06F3">
              <w:t xml:space="preserve"> </w:t>
            </w:r>
            <w:r w:rsidR="008E06F3">
              <w:rPr>
                <w:noProof/>
              </w:rPr>
              <w:t xml:space="preserve"> </w:t>
            </w:r>
          </w:p>
        </w:tc>
      </w:tr>
    </w:tbl>
    <w:p w14:paraId="4BD7B40C" w14:textId="77777777" w:rsidR="008E06F3" w:rsidRDefault="008E06F3" w:rsidP="008E06F3">
      <w:pPr>
        <w:spacing w:before="120" w:after="120"/>
      </w:pPr>
    </w:p>
    <w:p w14:paraId="173B9862" w14:textId="4EB25C3B" w:rsidR="005665ED" w:rsidRDefault="005665ED" w:rsidP="002E1CC6">
      <w:pPr>
        <w:spacing w:before="120" w:after="120"/>
      </w:pPr>
      <w:r w:rsidRPr="005665ED">
        <w:t>The following table lists the most common foreign languages the CCR may encounter, examples of how the caller might request his/her language if not in English, as well as phonetic spellings of these examples:</w:t>
      </w:r>
    </w:p>
    <w:tbl>
      <w:tblPr>
        <w:tblW w:w="5000" w:type="pct"/>
        <w:tblCellMar>
          <w:left w:w="0" w:type="dxa"/>
          <w:right w:w="0" w:type="dxa"/>
        </w:tblCellMar>
        <w:tblLook w:val="04A0" w:firstRow="1" w:lastRow="0" w:firstColumn="1" w:lastColumn="0" w:noHBand="0" w:noVBand="1"/>
      </w:tblPr>
      <w:tblGrid>
        <w:gridCol w:w="2685"/>
        <w:gridCol w:w="2219"/>
        <w:gridCol w:w="2220"/>
        <w:gridCol w:w="2220"/>
      </w:tblGrid>
      <w:tr w:rsidR="007B5215" w:rsidRPr="00A6698C" w14:paraId="5D97D18D" w14:textId="77777777" w:rsidTr="006952E0">
        <w:trPr>
          <w:trHeight w:val="432"/>
        </w:trPr>
        <w:tc>
          <w:tcPr>
            <w:tcW w:w="125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46C30DB" w14:textId="77777777" w:rsidR="004C39FF" w:rsidRPr="00A6698C" w:rsidRDefault="004C39FF" w:rsidP="006952E0">
            <w:pPr>
              <w:spacing w:before="120" w:after="120"/>
              <w:jc w:val="center"/>
              <w:rPr>
                <w:rFonts w:cs="Arial"/>
              </w:rPr>
            </w:pPr>
            <w:r w:rsidRPr="00A6698C">
              <w:rPr>
                <w:rFonts w:cs="Arial"/>
                <w:b/>
                <w:bCs/>
              </w:rPr>
              <w:t>Language</w:t>
            </w:r>
          </w:p>
        </w:tc>
        <w:tc>
          <w:tcPr>
            <w:tcW w:w="125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59B0A2A" w14:textId="77777777" w:rsidR="004C39FF" w:rsidRPr="00A6698C" w:rsidRDefault="004C39FF" w:rsidP="006952E0">
            <w:pPr>
              <w:spacing w:before="120" w:after="120"/>
              <w:jc w:val="center"/>
              <w:rPr>
                <w:rFonts w:cs="Arial"/>
              </w:rPr>
            </w:pPr>
            <w:r w:rsidRPr="00A6698C">
              <w:rPr>
                <w:rFonts w:cs="Arial"/>
                <w:b/>
                <w:bCs/>
              </w:rPr>
              <w:t>What the caller may say</w:t>
            </w:r>
          </w:p>
          <w:p w14:paraId="4BAE3B1B" w14:textId="13F355F6" w:rsidR="004C39FF" w:rsidRPr="00A6698C" w:rsidRDefault="004C39FF" w:rsidP="006952E0">
            <w:pPr>
              <w:spacing w:before="120" w:after="120"/>
              <w:jc w:val="center"/>
              <w:rPr>
                <w:rFonts w:cs="Arial"/>
              </w:rPr>
            </w:pPr>
            <w:r w:rsidRPr="00A6698C">
              <w:rPr>
                <w:rFonts w:cs="Arial"/>
                <w:b/>
                <w:bCs/>
              </w:rPr>
              <w:t> (Examples)</w:t>
            </w:r>
          </w:p>
        </w:tc>
        <w:tc>
          <w:tcPr>
            <w:tcW w:w="125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61E65F4" w14:textId="77777777" w:rsidR="004C39FF" w:rsidRPr="00A6698C" w:rsidRDefault="004C39FF" w:rsidP="006952E0">
            <w:pPr>
              <w:spacing w:before="120" w:after="120"/>
              <w:jc w:val="center"/>
              <w:rPr>
                <w:rFonts w:cs="Arial"/>
              </w:rPr>
            </w:pPr>
            <w:r w:rsidRPr="00A6698C">
              <w:rPr>
                <w:rFonts w:cs="Arial"/>
                <w:b/>
                <w:bCs/>
              </w:rPr>
              <w:t xml:space="preserve">What </w:t>
            </w:r>
            <w:proofErr w:type="gramStart"/>
            <w:r w:rsidRPr="00A6698C">
              <w:rPr>
                <w:rFonts w:cs="Arial"/>
                <w:b/>
                <w:bCs/>
              </w:rPr>
              <w:t>the CCR</w:t>
            </w:r>
            <w:proofErr w:type="gramEnd"/>
            <w:r w:rsidRPr="00A6698C">
              <w:rPr>
                <w:rFonts w:cs="Arial"/>
                <w:b/>
                <w:bCs/>
              </w:rPr>
              <w:t xml:space="preserve"> may hear</w:t>
            </w:r>
          </w:p>
          <w:p w14:paraId="073A381B" w14:textId="77777777" w:rsidR="004C39FF" w:rsidRPr="00A6698C" w:rsidRDefault="004C39FF" w:rsidP="006952E0">
            <w:pPr>
              <w:spacing w:before="120" w:after="120"/>
              <w:jc w:val="center"/>
              <w:rPr>
                <w:rFonts w:cs="Arial"/>
              </w:rPr>
            </w:pPr>
            <w:r w:rsidRPr="00A6698C">
              <w:rPr>
                <w:rFonts w:cs="Arial"/>
              </w:rPr>
              <w:t>(Phonetic spelling, emphasized syllable in bold)</w:t>
            </w:r>
          </w:p>
        </w:tc>
        <w:tc>
          <w:tcPr>
            <w:tcW w:w="125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F871E07" w14:textId="77777777" w:rsidR="004C39FF" w:rsidRPr="00A6698C" w:rsidRDefault="004C39FF" w:rsidP="006952E0">
            <w:pPr>
              <w:spacing w:before="120" w:after="120"/>
              <w:jc w:val="center"/>
              <w:rPr>
                <w:rFonts w:cs="Arial"/>
              </w:rPr>
            </w:pPr>
            <w:r w:rsidRPr="00A6698C">
              <w:rPr>
                <w:rFonts w:cs="Arial"/>
                <w:b/>
                <w:bCs/>
              </w:rPr>
              <w:t>What the caller is asking</w:t>
            </w:r>
          </w:p>
        </w:tc>
      </w:tr>
      <w:tr w:rsidR="004C39FF" w:rsidRPr="00A6698C" w14:paraId="2800764E" w14:textId="77777777" w:rsidTr="006952E0">
        <w:trPr>
          <w:trHeight w:val="1247"/>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44EF45A" w14:textId="79B4C89A" w:rsidR="004C39FF" w:rsidRPr="00A6698C" w:rsidRDefault="004C39FF" w:rsidP="006952E0">
            <w:pPr>
              <w:spacing w:before="120" w:after="120"/>
              <w:rPr>
                <w:rFonts w:cs="Arial"/>
              </w:rPr>
            </w:pPr>
            <w:hyperlink r:id="rId23" w:anchor="!/view?docid=46e4cbfa-a781-4900-a9b9-14b48b075c02" w:tgtFrame="_blank" w:history="1">
              <w:r w:rsidR="000A5329" w:rsidRPr="00A6698C">
                <w:rPr>
                  <w:rFonts w:cs="Arial"/>
                  <w:b/>
                  <w:bCs/>
                  <w:color w:val="0000FF"/>
                  <w:u w:val="single"/>
                </w:rPr>
                <w:t>Spanish (001591)</w:t>
              </w:r>
            </w:hyperlink>
            <w:r w:rsidRPr="00A6698C">
              <w:rPr>
                <w:rFonts w:cs="Arial"/>
                <w:b/>
                <w:bCs/>
              </w:rPr>
              <w:t> </w:t>
            </w:r>
            <w:r w:rsidRPr="00A6698C">
              <w:rPr>
                <w:rFonts w:cs="Arial"/>
              </w:rPr>
              <w:t>(Click link for recorded snippet)</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400EA47" w14:textId="77777777" w:rsidR="004C39FF" w:rsidRPr="00A6698C" w:rsidRDefault="004C39FF" w:rsidP="006952E0">
            <w:pPr>
              <w:spacing w:before="120" w:after="120"/>
              <w:jc w:val="center"/>
              <w:rPr>
                <w:rFonts w:cs="Arial"/>
              </w:rPr>
            </w:pPr>
            <w:r w:rsidRPr="00A6698C">
              <w:rPr>
                <w:rFonts w:cs="Arial"/>
              </w:rPr>
              <w:t>Español?</w:t>
            </w:r>
          </w:p>
          <w:p w14:paraId="32286782" w14:textId="77777777" w:rsidR="004C39FF" w:rsidRPr="00A6698C" w:rsidRDefault="004C39FF" w:rsidP="006952E0">
            <w:pPr>
              <w:spacing w:before="120" w:after="120"/>
              <w:jc w:val="center"/>
              <w:rPr>
                <w:rFonts w:cs="Arial"/>
              </w:rPr>
            </w:pPr>
            <w:r w:rsidRPr="00A6698C">
              <w:rPr>
                <w:rFonts w:cs="Arial"/>
              </w:rPr>
              <w:t> </w:t>
            </w:r>
          </w:p>
          <w:p w14:paraId="5317A52A" w14:textId="0E0FCE64" w:rsidR="004C39FF" w:rsidRPr="00A6698C" w:rsidRDefault="004C39FF" w:rsidP="006952E0">
            <w:pPr>
              <w:spacing w:before="120" w:after="120"/>
              <w:jc w:val="center"/>
              <w:rPr>
                <w:rFonts w:cs="Arial"/>
              </w:rPr>
            </w:pPr>
            <w:hyperlink r:id="rId24" w:anchor="!/view?docid=9fc0959d-33e0-4622-94f8-80718ca6f408" w:tgtFrame="_blank" w:history="1">
              <w:r w:rsidR="000A5329" w:rsidRPr="00A6698C">
                <w:rPr>
                  <w:rFonts w:cs="Arial"/>
                  <w:color w:val="0000FF"/>
                  <w:u w:val="single"/>
                </w:rPr>
                <w:t>Habla </w:t>
              </w:r>
              <w:proofErr w:type="spellStart"/>
              <w:r w:rsidR="000A5329" w:rsidRPr="00A6698C">
                <w:rPr>
                  <w:rFonts w:cs="Arial"/>
                  <w:color w:val="0000FF"/>
                  <w:u w:val="single"/>
                </w:rPr>
                <w:t>español</w:t>
              </w:r>
              <w:proofErr w:type="spellEnd"/>
              <w:r w:rsidR="000A5329" w:rsidRPr="00A6698C">
                <w:rPr>
                  <w:rFonts w:cs="Arial"/>
                  <w:color w:val="0000FF"/>
                  <w:u w:val="single"/>
                </w:rPr>
                <w:t>? (015298)</w:t>
              </w:r>
            </w:hyperlink>
          </w:p>
          <w:p w14:paraId="4D282C46" w14:textId="77777777" w:rsidR="004C39FF" w:rsidRPr="00A6698C" w:rsidRDefault="004C39FF" w:rsidP="006952E0">
            <w:pPr>
              <w:spacing w:before="120" w:after="120"/>
              <w:jc w:val="center"/>
              <w:rPr>
                <w:rFonts w:cs="Arial"/>
              </w:rPr>
            </w:pPr>
            <w:r w:rsidRPr="00A6698C">
              <w:rPr>
                <w:rFonts w:cs="Arial"/>
              </w:rPr>
              <w:t> </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937687A" w14:textId="77777777" w:rsidR="004C39FF" w:rsidRPr="00A6698C" w:rsidRDefault="004C39FF" w:rsidP="006952E0">
            <w:pPr>
              <w:spacing w:before="120" w:after="120"/>
              <w:jc w:val="center"/>
              <w:rPr>
                <w:rFonts w:cs="Arial"/>
              </w:rPr>
            </w:pPr>
            <w:r w:rsidRPr="00A6698C">
              <w:rPr>
                <w:rFonts w:cs="Arial"/>
              </w:rPr>
              <w:t>Es-</w:t>
            </w:r>
            <w:proofErr w:type="spellStart"/>
            <w:r w:rsidRPr="00A6698C">
              <w:rPr>
                <w:rFonts w:cs="Arial"/>
              </w:rPr>
              <w:t>pah</w:t>
            </w:r>
            <w:proofErr w:type="spellEnd"/>
            <w:r w:rsidRPr="00A6698C">
              <w:rPr>
                <w:rFonts w:cs="Arial"/>
              </w:rPr>
              <w:t>-</w:t>
            </w:r>
            <w:proofErr w:type="spellStart"/>
            <w:r w:rsidRPr="00A6698C">
              <w:rPr>
                <w:rFonts w:cs="Arial"/>
                <w:b/>
                <w:bCs/>
              </w:rPr>
              <w:t>nyaw</w:t>
            </w:r>
            <w:r w:rsidRPr="00A6698C">
              <w:rPr>
                <w:rFonts w:cs="Arial"/>
              </w:rPr>
              <w:t>l</w:t>
            </w:r>
            <w:proofErr w:type="spellEnd"/>
            <w:r w:rsidRPr="00A6698C">
              <w:rPr>
                <w:rFonts w:cs="Arial"/>
              </w:rPr>
              <w:t>?</w:t>
            </w:r>
          </w:p>
          <w:p w14:paraId="7DAFCB23" w14:textId="77777777" w:rsidR="004C39FF" w:rsidRPr="00A6698C" w:rsidRDefault="004C39FF" w:rsidP="006952E0">
            <w:pPr>
              <w:spacing w:before="120" w:after="120"/>
              <w:jc w:val="center"/>
              <w:rPr>
                <w:rFonts w:cs="Arial"/>
              </w:rPr>
            </w:pPr>
            <w:r w:rsidRPr="00A6698C">
              <w:rPr>
                <w:rFonts w:cs="Arial"/>
              </w:rPr>
              <w:t> </w:t>
            </w:r>
          </w:p>
          <w:p w14:paraId="5C10EE1B" w14:textId="77777777" w:rsidR="004C39FF" w:rsidRPr="00A6698C" w:rsidRDefault="004C39FF" w:rsidP="006952E0">
            <w:pPr>
              <w:spacing w:before="120" w:after="120"/>
              <w:jc w:val="center"/>
              <w:rPr>
                <w:rFonts w:cs="Arial"/>
              </w:rPr>
            </w:pPr>
            <w:r w:rsidRPr="00A6698C">
              <w:rPr>
                <w:rFonts w:cs="Arial"/>
                <w:b/>
                <w:bCs/>
              </w:rPr>
              <w:t>Ah</w:t>
            </w:r>
            <w:r w:rsidRPr="00A6698C">
              <w:rPr>
                <w:rFonts w:cs="Arial"/>
              </w:rPr>
              <w:t>-</w:t>
            </w:r>
            <w:proofErr w:type="spellStart"/>
            <w:r w:rsidRPr="00A6698C">
              <w:rPr>
                <w:rFonts w:cs="Arial"/>
              </w:rPr>
              <w:t>bla</w:t>
            </w:r>
            <w:proofErr w:type="spellEnd"/>
            <w:r w:rsidRPr="00A6698C">
              <w:rPr>
                <w:rFonts w:cs="Arial"/>
              </w:rPr>
              <w:t xml:space="preserve"> es-</w:t>
            </w:r>
            <w:proofErr w:type="spellStart"/>
            <w:r w:rsidRPr="00A6698C">
              <w:rPr>
                <w:rFonts w:cs="Arial"/>
              </w:rPr>
              <w:t>pah</w:t>
            </w:r>
            <w:proofErr w:type="spellEnd"/>
            <w:r w:rsidRPr="00A6698C">
              <w:rPr>
                <w:rFonts w:cs="Arial"/>
              </w:rPr>
              <w:t>-</w:t>
            </w:r>
            <w:proofErr w:type="spellStart"/>
            <w:r w:rsidRPr="00A6698C">
              <w:rPr>
                <w:rFonts w:cs="Arial"/>
                <w:b/>
                <w:bCs/>
              </w:rPr>
              <w:t>nyaw</w:t>
            </w:r>
            <w:r w:rsidRPr="00A6698C">
              <w:rPr>
                <w:rFonts w:cs="Arial"/>
              </w:rPr>
              <w:t>l</w:t>
            </w:r>
            <w:proofErr w:type="spellEnd"/>
            <w:r w:rsidRPr="00A6698C">
              <w:rPr>
                <w:rFonts w:cs="Arial"/>
              </w:rPr>
              <w:t>?</w:t>
            </w:r>
          </w:p>
          <w:p w14:paraId="108B6D55" w14:textId="77777777" w:rsidR="004C39FF" w:rsidRPr="00A6698C" w:rsidRDefault="004C39FF" w:rsidP="006952E0">
            <w:pPr>
              <w:spacing w:before="120" w:after="120"/>
              <w:jc w:val="center"/>
              <w:rPr>
                <w:rFonts w:cs="Arial"/>
              </w:rPr>
            </w:pPr>
            <w:r w:rsidRPr="00A6698C">
              <w:rPr>
                <w:rFonts w:cs="Arial"/>
              </w:rPr>
              <w:t> </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FEE2274" w14:textId="77777777" w:rsidR="004C39FF" w:rsidRPr="00A6698C" w:rsidRDefault="004C39FF" w:rsidP="006952E0">
            <w:pPr>
              <w:spacing w:before="120" w:after="120"/>
              <w:jc w:val="center"/>
              <w:rPr>
                <w:rFonts w:cs="Arial"/>
              </w:rPr>
            </w:pPr>
            <w:r w:rsidRPr="00A6698C">
              <w:rPr>
                <w:rFonts w:cs="Arial"/>
              </w:rPr>
              <w:t>Spanish?</w:t>
            </w:r>
          </w:p>
          <w:p w14:paraId="7DACAE67" w14:textId="77777777" w:rsidR="004C39FF" w:rsidRPr="00A6698C" w:rsidRDefault="004C39FF" w:rsidP="006952E0">
            <w:pPr>
              <w:spacing w:before="120" w:after="120"/>
              <w:jc w:val="center"/>
              <w:rPr>
                <w:rFonts w:cs="Arial"/>
              </w:rPr>
            </w:pPr>
            <w:r w:rsidRPr="00A6698C">
              <w:rPr>
                <w:rFonts w:cs="Arial"/>
              </w:rPr>
              <w:t> </w:t>
            </w:r>
          </w:p>
          <w:p w14:paraId="64ABA5B1" w14:textId="77777777" w:rsidR="004C39FF" w:rsidRPr="00A6698C" w:rsidRDefault="004C39FF" w:rsidP="006952E0">
            <w:pPr>
              <w:spacing w:before="120" w:after="120"/>
              <w:jc w:val="center"/>
              <w:rPr>
                <w:rFonts w:cs="Arial"/>
              </w:rPr>
            </w:pPr>
            <w:r w:rsidRPr="00A6698C">
              <w:rPr>
                <w:rFonts w:cs="Arial"/>
              </w:rPr>
              <w:t>Do you speak Spanish?</w:t>
            </w:r>
          </w:p>
        </w:tc>
      </w:tr>
      <w:tr w:rsidR="004C39FF" w:rsidRPr="00A6698C" w14:paraId="6711F0CF" w14:textId="77777777" w:rsidTr="006952E0">
        <w:trPr>
          <w:trHeight w:val="927"/>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4C7639B" w14:textId="75C1B7E1" w:rsidR="004C39FF" w:rsidRPr="00A6698C" w:rsidRDefault="004C39FF" w:rsidP="006952E0">
            <w:pPr>
              <w:spacing w:before="120" w:after="120"/>
              <w:rPr>
                <w:rFonts w:cs="Arial"/>
              </w:rPr>
            </w:pPr>
            <w:hyperlink r:id="rId25" w:anchor="!/view?docid=1afcc7cd-8daa-4724-b109-47da37921d85" w:tgtFrame="_blank" w:history="1">
              <w:r w:rsidR="000A5329" w:rsidRPr="00A6698C">
                <w:rPr>
                  <w:rFonts w:cs="Arial"/>
                  <w:b/>
                  <w:bCs/>
                  <w:color w:val="0000FF"/>
                  <w:u w:val="single"/>
                </w:rPr>
                <w:t>French (001592)</w:t>
              </w:r>
            </w:hyperlink>
            <w:r w:rsidRPr="00A6698C">
              <w:rPr>
                <w:rFonts w:cs="Arial"/>
                <w:b/>
                <w:bCs/>
              </w:rPr>
              <w:t> </w:t>
            </w:r>
            <w:r w:rsidRPr="00A6698C">
              <w:rPr>
                <w:rFonts w:cs="Arial"/>
              </w:rPr>
              <w:t>(Click link for recorded snippet)</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044FFE8" w14:textId="77777777" w:rsidR="004C39FF" w:rsidRPr="00A6698C" w:rsidRDefault="004C39FF" w:rsidP="006952E0">
            <w:pPr>
              <w:spacing w:before="120" w:after="120"/>
              <w:jc w:val="center"/>
              <w:rPr>
                <w:rFonts w:cs="Arial"/>
              </w:rPr>
            </w:pPr>
            <w:r w:rsidRPr="00A6698C">
              <w:rPr>
                <w:rFonts w:cs="Arial"/>
              </w:rPr>
              <w:t>Français?</w:t>
            </w:r>
          </w:p>
          <w:p w14:paraId="521A55E0" w14:textId="77777777" w:rsidR="004C39FF" w:rsidRPr="00A6698C" w:rsidRDefault="004C39FF" w:rsidP="006952E0">
            <w:pPr>
              <w:spacing w:before="120" w:after="120"/>
              <w:jc w:val="center"/>
              <w:rPr>
                <w:rFonts w:cs="Arial"/>
              </w:rPr>
            </w:pPr>
            <w:r w:rsidRPr="00A6698C">
              <w:rPr>
                <w:rFonts w:cs="Arial"/>
              </w:rPr>
              <w:t> </w:t>
            </w:r>
          </w:p>
          <w:p w14:paraId="575D501C" w14:textId="6A11958B" w:rsidR="004C39FF" w:rsidRPr="00A6698C" w:rsidRDefault="004C39FF" w:rsidP="006952E0">
            <w:pPr>
              <w:spacing w:before="120" w:after="120"/>
              <w:jc w:val="center"/>
              <w:rPr>
                <w:rFonts w:cs="Arial"/>
              </w:rPr>
            </w:pPr>
            <w:hyperlink r:id="rId26" w:anchor="!/view?docid=393dd5c7-3496-42d2-bf92-b672db7d71ff" w:tgtFrame="_blank" w:history="1">
              <w:proofErr w:type="spellStart"/>
              <w:r w:rsidR="000A5329" w:rsidRPr="00A6698C">
                <w:rPr>
                  <w:rFonts w:cs="Arial"/>
                  <w:color w:val="0000FF"/>
                  <w:u w:val="single"/>
                </w:rPr>
                <w:t>Parlez-vous</w:t>
              </w:r>
              <w:proofErr w:type="spellEnd"/>
              <w:r w:rsidR="000A5329" w:rsidRPr="00A6698C">
                <w:rPr>
                  <w:rFonts w:cs="Arial"/>
                  <w:color w:val="0000FF"/>
                  <w:u w:val="single"/>
                </w:rPr>
                <w:t xml:space="preserve"> français? (015299)</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D724EE" w14:textId="77777777" w:rsidR="004C39FF" w:rsidRPr="00A6698C" w:rsidRDefault="004C39FF" w:rsidP="006952E0">
            <w:pPr>
              <w:spacing w:before="120" w:after="120"/>
              <w:jc w:val="center"/>
              <w:rPr>
                <w:rFonts w:cs="Arial"/>
              </w:rPr>
            </w:pPr>
            <w:proofErr w:type="spellStart"/>
            <w:r w:rsidRPr="00A6698C">
              <w:rPr>
                <w:rFonts w:cs="Arial"/>
              </w:rPr>
              <w:t>Frahn</w:t>
            </w:r>
            <w:proofErr w:type="spellEnd"/>
            <w:r w:rsidRPr="00A6698C">
              <w:rPr>
                <w:rFonts w:cs="Arial"/>
              </w:rPr>
              <w:t>-say?</w:t>
            </w:r>
          </w:p>
          <w:p w14:paraId="25B08160" w14:textId="77777777" w:rsidR="004C39FF" w:rsidRPr="00A6698C" w:rsidRDefault="004C39FF" w:rsidP="006952E0">
            <w:pPr>
              <w:spacing w:before="120" w:after="120"/>
              <w:jc w:val="center"/>
              <w:rPr>
                <w:rFonts w:cs="Arial"/>
              </w:rPr>
            </w:pPr>
            <w:r w:rsidRPr="00A6698C">
              <w:rPr>
                <w:rFonts w:cs="Arial"/>
              </w:rPr>
              <w:t> </w:t>
            </w:r>
          </w:p>
          <w:p w14:paraId="7F5FFB37" w14:textId="77777777" w:rsidR="004C39FF" w:rsidRPr="00A6698C" w:rsidRDefault="004C39FF" w:rsidP="006952E0">
            <w:pPr>
              <w:spacing w:before="120" w:after="120"/>
              <w:jc w:val="center"/>
              <w:rPr>
                <w:rFonts w:cs="Arial"/>
              </w:rPr>
            </w:pPr>
            <w:r w:rsidRPr="00A6698C">
              <w:rPr>
                <w:rFonts w:cs="Arial"/>
              </w:rPr>
              <w:t xml:space="preserve">Parlay </w:t>
            </w:r>
            <w:proofErr w:type="spellStart"/>
            <w:r w:rsidRPr="00A6698C">
              <w:rPr>
                <w:rFonts w:cs="Arial"/>
              </w:rPr>
              <w:t>voo</w:t>
            </w:r>
            <w:proofErr w:type="spellEnd"/>
            <w:r w:rsidRPr="00A6698C">
              <w:rPr>
                <w:rFonts w:cs="Arial"/>
              </w:rPr>
              <w:t xml:space="preserve"> </w:t>
            </w:r>
            <w:proofErr w:type="spellStart"/>
            <w:r w:rsidRPr="00A6698C">
              <w:rPr>
                <w:rFonts w:cs="Arial"/>
              </w:rPr>
              <w:t>frahn</w:t>
            </w:r>
            <w:proofErr w:type="spellEnd"/>
            <w:r w:rsidRPr="00A6698C">
              <w:rPr>
                <w:rFonts w:cs="Arial"/>
              </w:rPr>
              <w:t>-say?</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03567CA" w14:textId="77777777" w:rsidR="004C39FF" w:rsidRPr="00A6698C" w:rsidRDefault="004C39FF" w:rsidP="006952E0">
            <w:pPr>
              <w:spacing w:before="120" w:after="120"/>
              <w:jc w:val="center"/>
              <w:rPr>
                <w:rFonts w:cs="Arial"/>
              </w:rPr>
            </w:pPr>
            <w:r w:rsidRPr="00A6698C">
              <w:rPr>
                <w:rFonts w:cs="Arial"/>
              </w:rPr>
              <w:t>French?</w:t>
            </w:r>
          </w:p>
          <w:p w14:paraId="3BDB7F22" w14:textId="77777777" w:rsidR="004C39FF" w:rsidRPr="00A6698C" w:rsidRDefault="004C39FF" w:rsidP="006952E0">
            <w:pPr>
              <w:spacing w:before="120" w:after="120"/>
              <w:jc w:val="center"/>
              <w:rPr>
                <w:rFonts w:cs="Arial"/>
              </w:rPr>
            </w:pPr>
            <w:r w:rsidRPr="00A6698C">
              <w:rPr>
                <w:rFonts w:cs="Arial"/>
              </w:rPr>
              <w:t> </w:t>
            </w:r>
          </w:p>
          <w:p w14:paraId="6EA91184" w14:textId="77777777" w:rsidR="004C39FF" w:rsidRPr="00A6698C" w:rsidRDefault="004C39FF" w:rsidP="006952E0">
            <w:pPr>
              <w:spacing w:before="120" w:after="120"/>
              <w:jc w:val="center"/>
              <w:rPr>
                <w:rFonts w:cs="Arial"/>
              </w:rPr>
            </w:pPr>
            <w:r w:rsidRPr="00A6698C">
              <w:rPr>
                <w:rFonts w:cs="Arial"/>
              </w:rPr>
              <w:t>Do you speak French?</w:t>
            </w:r>
          </w:p>
        </w:tc>
      </w:tr>
      <w:tr w:rsidR="004C39FF" w:rsidRPr="00A6698C" w14:paraId="2332A790" w14:textId="77777777" w:rsidTr="006952E0">
        <w:trPr>
          <w:trHeight w:val="1855"/>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65018C8" w14:textId="66ECE5E6" w:rsidR="004C39FF" w:rsidRPr="00A6698C" w:rsidRDefault="004C39FF" w:rsidP="006952E0">
            <w:pPr>
              <w:spacing w:before="120" w:after="120"/>
              <w:rPr>
                <w:rFonts w:cs="Arial"/>
              </w:rPr>
            </w:pPr>
            <w:hyperlink r:id="rId27" w:anchor="!/view?docid=6aa0c316-8b55-4eea-bc0e-2682860379a9" w:tgtFrame="_blank" w:history="1">
              <w:r w:rsidR="000A5329" w:rsidRPr="00A6698C">
                <w:rPr>
                  <w:rFonts w:cs="Arial"/>
                  <w:b/>
                  <w:bCs/>
                  <w:color w:val="0000FF"/>
                  <w:u w:val="single"/>
                </w:rPr>
                <w:t>Cantonese (001594)</w:t>
              </w:r>
            </w:hyperlink>
            <w:r w:rsidRPr="00A6698C">
              <w:rPr>
                <w:rFonts w:cs="Arial"/>
                <w:b/>
                <w:bCs/>
              </w:rPr>
              <w:t> </w:t>
            </w:r>
            <w:r w:rsidRPr="00A6698C">
              <w:rPr>
                <w:rFonts w:cs="Arial"/>
              </w:rPr>
              <w:t>(Click link for recorded snippet)</w:t>
            </w:r>
          </w:p>
          <w:p w14:paraId="39D3737E" w14:textId="77777777" w:rsidR="004C39FF" w:rsidRPr="00A6698C" w:rsidRDefault="004C39FF" w:rsidP="006952E0">
            <w:pPr>
              <w:spacing w:before="120" w:after="120"/>
              <w:rPr>
                <w:rFonts w:cs="Arial"/>
              </w:rPr>
            </w:pPr>
            <w:r w:rsidRPr="00A6698C">
              <w:rPr>
                <w:rFonts w:cs="Arial"/>
              </w:rPr>
              <w:t> </w:t>
            </w:r>
          </w:p>
          <w:p w14:paraId="00028384" w14:textId="0E4CB9DD" w:rsidR="004C39FF" w:rsidRPr="00A6698C" w:rsidRDefault="004C39FF" w:rsidP="006952E0">
            <w:pPr>
              <w:spacing w:before="120" w:after="120"/>
              <w:rPr>
                <w:rFonts w:cs="Arial"/>
              </w:rPr>
            </w:pPr>
            <w:r w:rsidRPr="00A6698C">
              <w:rPr>
                <w:rFonts w:cs="Arial"/>
                <w:b/>
                <w:bCs/>
              </w:rPr>
              <w:t>Note</w:t>
            </w:r>
            <w:r w:rsidR="00A6698C">
              <w:rPr>
                <w:rFonts w:cs="Arial"/>
                <w:b/>
                <w:bCs/>
              </w:rPr>
              <w:t xml:space="preserve">: </w:t>
            </w:r>
            <w:r w:rsidRPr="00A6698C">
              <w:rPr>
                <w:rFonts w:cs="Arial"/>
              </w:rPr>
              <w:t>Spoken in the Canton (Guangdong) province of mainland China, Hong Kong and Macao</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7C1127" w14:textId="77777777" w:rsidR="004C39FF" w:rsidRPr="00A6698C" w:rsidRDefault="004C39FF" w:rsidP="006952E0">
            <w:pPr>
              <w:spacing w:before="120" w:after="120"/>
              <w:jc w:val="center"/>
              <w:rPr>
                <w:rFonts w:cs="Arial"/>
              </w:rPr>
            </w:pPr>
            <w:r w:rsidRPr="00A6698C">
              <w:rPr>
                <w:rFonts w:cs="Arial"/>
              </w:rPr>
              <w:t> </w:t>
            </w:r>
          </w:p>
          <w:p w14:paraId="61AAF9D5" w14:textId="159EDD9C" w:rsidR="004C39FF" w:rsidRPr="00A6698C" w:rsidRDefault="004C39FF" w:rsidP="006952E0">
            <w:pPr>
              <w:spacing w:before="120" w:after="120"/>
              <w:jc w:val="center"/>
              <w:rPr>
                <w:rFonts w:cs="Arial"/>
              </w:rPr>
            </w:pPr>
            <w:hyperlink r:id="rId28" w:anchor="!/view?docid=c1ed9ec4-b30e-4173-91d9-744dfe1dec7b" w:tgtFrame="_blank" w:history="1">
              <w:proofErr w:type="spellStart"/>
              <w:r w:rsidR="000A5329" w:rsidRPr="00A6698C">
                <w:rPr>
                  <w:rFonts w:cs="Arial"/>
                  <w:color w:val="0000FF"/>
                  <w:u w:val="single"/>
                </w:rPr>
                <w:t>N</w:t>
              </w:r>
              <w:r w:rsidR="000A5329" w:rsidRPr="00A6698C">
                <w:rPr>
                  <w:rFonts w:ascii="Calibri" w:hAnsi="Calibri" w:cs="Calibri"/>
                  <w:color w:val="0000FF"/>
                  <w:u w:val="single"/>
                </w:rPr>
                <w:t>ǐ</w:t>
              </w:r>
              <w:proofErr w:type="spellEnd"/>
              <w:r w:rsidR="000A5329" w:rsidRPr="00A6698C">
                <w:rPr>
                  <w:rFonts w:cs="Verdana"/>
                  <w:color w:val="0000FF"/>
                  <w:u w:val="single"/>
                </w:rPr>
                <w:t> </w:t>
              </w:r>
              <w:r w:rsidR="000A5329" w:rsidRPr="00A6698C">
                <w:rPr>
                  <w:rFonts w:cs="Arial"/>
                  <w:color w:val="0000FF"/>
                  <w:u w:val="single"/>
                </w:rPr>
                <w:t xml:space="preserve">hui </w:t>
              </w:r>
              <w:proofErr w:type="spellStart"/>
              <w:r w:rsidR="000A5329" w:rsidRPr="00A6698C">
                <w:rPr>
                  <w:rFonts w:cs="Arial"/>
                  <w:color w:val="0000FF"/>
                  <w:u w:val="single"/>
                </w:rPr>
                <w:t>shu</w:t>
              </w:r>
              <w:r w:rsidR="000A5329" w:rsidRPr="00A6698C">
                <w:rPr>
                  <w:rFonts w:cs="Verdana"/>
                  <w:color w:val="0000FF"/>
                  <w:u w:val="single"/>
                </w:rPr>
                <w:t>ō</w:t>
              </w:r>
              <w:proofErr w:type="spellEnd"/>
              <w:r w:rsidR="000A5329" w:rsidRPr="00A6698C">
                <w:rPr>
                  <w:rFonts w:cs="Arial"/>
                  <w:color w:val="0000FF"/>
                  <w:u w:val="single"/>
                </w:rPr>
                <w:t xml:space="preserve"> </w:t>
              </w:r>
              <w:proofErr w:type="spellStart"/>
              <w:r w:rsidR="000A5329" w:rsidRPr="00A6698C">
                <w:rPr>
                  <w:rFonts w:cs="Arial"/>
                  <w:color w:val="0000FF"/>
                  <w:u w:val="single"/>
                </w:rPr>
                <w:t>gu</w:t>
              </w:r>
              <w:r w:rsidR="000A5329" w:rsidRPr="00A6698C">
                <w:rPr>
                  <w:rFonts w:ascii="Calibri" w:hAnsi="Calibri" w:cs="Calibri"/>
                  <w:color w:val="0000FF"/>
                  <w:u w:val="single"/>
                </w:rPr>
                <w:t>ǎ</w:t>
              </w:r>
              <w:r w:rsidR="000A5329" w:rsidRPr="00A6698C">
                <w:rPr>
                  <w:rFonts w:cs="Arial"/>
                  <w:color w:val="0000FF"/>
                  <w:u w:val="single"/>
                </w:rPr>
                <w:t>ngd</w:t>
              </w:r>
              <w:r w:rsidR="000A5329" w:rsidRPr="00A6698C">
                <w:rPr>
                  <w:rFonts w:cs="Verdana"/>
                  <w:color w:val="0000FF"/>
                  <w:u w:val="single"/>
                </w:rPr>
                <w:t>ō</w:t>
              </w:r>
              <w:r w:rsidR="000A5329" w:rsidRPr="00A6698C">
                <w:rPr>
                  <w:rFonts w:cs="Arial"/>
                  <w:color w:val="0000FF"/>
                  <w:u w:val="single"/>
                </w:rPr>
                <w:t>ng</w:t>
              </w:r>
              <w:proofErr w:type="spellEnd"/>
              <w:r w:rsidR="000A5329" w:rsidRPr="00A6698C">
                <w:rPr>
                  <w:rFonts w:cs="Arial"/>
                  <w:color w:val="0000FF"/>
                  <w:u w:val="single"/>
                </w:rPr>
                <w:t xml:space="preserve"> </w:t>
              </w:r>
              <w:proofErr w:type="spellStart"/>
              <w:r w:rsidR="000A5329" w:rsidRPr="00A6698C">
                <w:rPr>
                  <w:rFonts w:cs="Arial"/>
                  <w:color w:val="0000FF"/>
                  <w:u w:val="single"/>
                </w:rPr>
                <w:t>hu</w:t>
              </w:r>
              <w:r w:rsidR="000A5329" w:rsidRPr="00A6698C">
                <w:rPr>
                  <w:rFonts w:cs="Verdana"/>
                  <w:color w:val="0000FF"/>
                  <w:u w:val="single"/>
                </w:rPr>
                <w:t>à</w:t>
              </w:r>
              <w:proofErr w:type="spellEnd"/>
              <w:r w:rsidR="000A5329" w:rsidRPr="00A6698C">
                <w:rPr>
                  <w:rFonts w:cs="Arial"/>
                  <w:color w:val="0000FF"/>
                  <w:u w:val="single"/>
                </w:rPr>
                <w:t>? (015301)</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73F40F5" w14:textId="77777777" w:rsidR="004C39FF" w:rsidRPr="00A6698C" w:rsidRDefault="004C39FF" w:rsidP="006952E0">
            <w:pPr>
              <w:spacing w:before="120" w:after="120"/>
              <w:jc w:val="center"/>
              <w:rPr>
                <w:rFonts w:cs="Arial"/>
              </w:rPr>
            </w:pPr>
            <w:r w:rsidRPr="00A6698C">
              <w:rPr>
                <w:rFonts w:cs="Arial"/>
              </w:rPr>
              <w:t> </w:t>
            </w:r>
          </w:p>
          <w:p w14:paraId="50ABFC60" w14:textId="77777777" w:rsidR="004C39FF" w:rsidRPr="00A6698C" w:rsidRDefault="004C39FF" w:rsidP="006952E0">
            <w:pPr>
              <w:spacing w:before="120" w:after="120"/>
              <w:jc w:val="center"/>
              <w:rPr>
                <w:rFonts w:cs="Arial"/>
              </w:rPr>
            </w:pPr>
            <w:r w:rsidRPr="00A6698C">
              <w:rPr>
                <w:rFonts w:cs="Arial"/>
              </w:rPr>
              <w:t xml:space="preserve">Nee </w:t>
            </w:r>
            <w:proofErr w:type="spellStart"/>
            <w:r w:rsidRPr="00A6698C">
              <w:rPr>
                <w:rFonts w:cs="Arial"/>
              </w:rPr>
              <w:t>hway</w:t>
            </w:r>
            <w:proofErr w:type="spellEnd"/>
            <w:r w:rsidRPr="00A6698C">
              <w:rPr>
                <w:rFonts w:cs="Arial"/>
              </w:rPr>
              <w:t xml:space="preserve"> </w:t>
            </w:r>
            <w:proofErr w:type="spellStart"/>
            <w:r w:rsidRPr="00A6698C">
              <w:rPr>
                <w:rFonts w:cs="Arial"/>
              </w:rPr>
              <w:t>shwaw</w:t>
            </w:r>
            <w:proofErr w:type="spellEnd"/>
            <w:r w:rsidRPr="00A6698C">
              <w:rPr>
                <w:rFonts w:cs="Arial"/>
              </w:rPr>
              <w:t xml:space="preserve"> </w:t>
            </w:r>
            <w:proofErr w:type="spellStart"/>
            <w:r w:rsidRPr="00A6698C">
              <w:rPr>
                <w:rFonts w:cs="Arial"/>
              </w:rPr>
              <w:t>gwawng</w:t>
            </w:r>
            <w:proofErr w:type="spellEnd"/>
            <w:r w:rsidRPr="00A6698C">
              <w:rPr>
                <w:rFonts w:cs="Arial"/>
              </w:rPr>
              <w:t xml:space="preserve"> doe-ng </w:t>
            </w:r>
            <w:proofErr w:type="spellStart"/>
            <w:r w:rsidRPr="00A6698C">
              <w:rPr>
                <w:rFonts w:cs="Arial"/>
              </w:rPr>
              <w:t>hw</w:t>
            </w:r>
            <w:r w:rsidRPr="00A6698C">
              <w:rPr>
                <w:rFonts w:cs="Arial"/>
                <w:b/>
                <w:bCs/>
              </w:rPr>
              <w:t>a</w:t>
            </w:r>
            <w:proofErr w:type="spellEnd"/>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0FDD500" w14:textId="77777777" w:rsidR="004C39FF" w:rsidRPr="00A6698C" w:rsidRDefault="004C39FF" w:rsidP="006952E0">
            <w:pPr>
              <w:spacing w:before="120" w:after="120"/>
              <w:jc w:val="center"/>
              <w:rPr>
                <w:rFonts w:cs="Arial"/>
              </w:rPr>
            </w:pPr>
            <w:r w:rsidRPr="00A6698C">
              <w:rPr>
                <w:rFonts w:cs="Arial"/>
              </w:rPr>
              <w:t>Cantonese?</w:t>
            </w:r>
          </w:p>
          <w:p w14:paraId="54E150F1" w14:textId="77777777" w:rsidR="004C39FF" w:rsidRPr="00A6698C" w:rsidRDefault="004C39FF" w:rsidP="006952E0">
            <w:pPr>
              <w:spacing w:before="120" w:after="120"/>
              <w:jc w:val="center"/>
              <w:rPr>
                <w:rFonts w:cs="Arial"/>
              </w:rPr>
            </w:pPr>
            <w:r w:rsidRPr="00A6698C">
              <w:rPr>
                <w:rFonts w:cs="Arial"/>
              </w:rPr>
              <w:t> </w:t>
            </w:r>
          </w:p>
          <w:p w14:paraId="62EB15C6" w14:textId="77777777" w:rsidR="004C39FF" w:rsidRPr="00A6698C" w:rsidRDefault="004C39FF" w:rsidP="006952E0">
            <w:pPr>
              <w:spacing w:before="120" w:after="120"/>
              <w:jc w:val="center"/>
              <w:rPr>
                <w:rFonts w:cs="Arial"/>
              </w:rPr>
            </w:pPr>
            <w:r w:rsidRPr="00A6698C">
              <w:rPr>
                <w:rFonts w:cs="Arial"/>
              </w:rPr>
              <w:t>Do you speak Cantonese?</w:t>
            </w:r>
          </w:p>
          <w:p w14:paraId="6FAF402B" w14:textId="77777777" w:rsidR="004C39FF" w:rsidRPr="00A6698C" w:rsidRDefault="004C39FF" w:rsidP="006952E0">
            <w:pPr>
              <w:spacing w:before="120" w:after="120"/>
              <w:jc w:val="center"/>
              <w:rPr>
                <w:rFonts w:cs="Arial"/>
              </w:rPr>
            </w:pPr>
            <w:r w:rsidRPr="00A6698C">
              <w:rPr>
                <w:rFonts w:cs="Arial"/>
              </w:rPr>
              <w:t> </w:t>
            </w:r>
          </w:p>
          <w:p w14:paraId="313D9966" w14:textId="77777777" w:rsidR="004C39FF" w:rsidRPr="00A6698C" w:rsidRDefault="004C39FF" w:rsidP="006952E0">
            <w:pPr>
              <w:spacing w:before="120" w:after="120"/>
              <w:rPr>
                <w:rFonts w:cs="Arial"/>
              </w:rPr>
            </w:pPr>
            <w:r w:rsidRPr="00A6698C">
              <w:rPr>
                <w:rFonts w:cs="Arial"/>
              </w:rPr>
              <w:t> </w:t>
            </w:r>
          </w:p>
        </w:tc>
      </w:tr>
      <w:tr w:rsidR="004C39FF" w:rsidRPr="00A6698C" w14:paraId="2DB85879" w14:textId="77777777" w:rsidTr="006952E0">
        <w:trPr>
          <w:trHeight w:val="1247"/>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52FA0E" w14:textId="7ADBCC03" w:rsidR="004C39FF" w:rsidRPr="00A6698C" w:rsidRDefault="004C39FF" w:rsidP="006952E0">
            <w:pPr>
              <w:spacing w:before="120" w:after="120"/>
              <w:rPr>
                <w:rFonts w:cs="Arial"/>
              </w:rPr>
            </w:pPr>
            <w:hyperlink r:id="rId29" w:anchor="!/view?docid=bbdbdc72-e6c8-4191-839d-808dcffa5658" w:tgtFrame="_blank" w:history="1">
              <w:r w:rsidR="000A5329" w:rsidRPr="00A6698C">
                <w:rPr>
                  <w:rFonts w:cs="Arial"/>
                  <w:b/>
                  <w:bCs/>
                  <w:color w:val="0000FF"/>
                  <w:u w:val="single"/>
                </w:rPr>
                <w:t>Farsi (021692)</w:t>
              </w:r>
            </w:hyperlink>
            <w:r w:rsidRPr="00A6698C">
              <w:rPr>
                <w:rFonts w:cs="Arial"/>
                <w:b/>
                <w:bCs/>
              </w:rPr>
              <w:t> - </w:t>
            </w:r>
            <w:r w:rsidRPr="00A6698C">
              <w:rPr>
                <w:rFonts w:cs="Arial"/>
              </w:rPr>
              <w:t>(Click link for recorded snippet)</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F4FD483" w14:textId="77777777" w:rsidR="004C39FF" w:rsidRPr="00A6698C" w:rsidRDefault="004C39FF" w:rsidP="006952E0">
            <w:pPr>
              <w:spacing w:before="120" w:after="120"/>
              <w:jc w:val="center"/>
              <w:rPr>
                <w:rFonts w:cs="Arial"/>
              </w:rPr>
            </w:pPr>
            <w:r w:rsidRPr="00A6698C">
              <w:rPr>
                <w:rFonts w:cs="Arial"/>
              </w:rPr>
              <w:t>Farsi?</w:t>
            </w:r>
          </w:p>
          <w:p w14:paraId="24986EDF" w14:textId="77777777" w:rsidR="004C39FF" w:rsidRPr="00A6698C" w:rsidRDefault="004C39FF" w:rsidP="006952E0">
            <w:pPr>
              <w:spacing w:before="120" w:after="120"/>
              <w:jc w:val="center"/>
              <w:rPr>
                <w:rFonts w:cs="Arial"/>
              </w:rPr>
            </w:pPr>
            <w:r w:rsidRPr="00A6698C">
              <w:rPr>
                <w:rFonts w:cs="Arial"/>
              </w:rPr>
              <w:t> </w:t>
            </w:r>
          </w:p>
          <w:p w14:paraId="06E22D38" w14:textId="5E61603C" w:rsidR="004C39FF" w:rsidRPr="00A6698C" w:rsidRDefault="004C39FF" w:rsidP="006952E0">
            <w:pPr>
              <w:spacing w:before="120" w:after="120"/>
              <w:jc w:val="center"/>
              <w:rPr>
                <w:rFonts w:cs="Arial"/>
              </w:rPr>
            </w:pPr>
            <w:hyperlink r:id="rId30" w:anchor="!/view?docid=da21a25e-574a-45cf-9bb0-cac4706f16bb" w:tgtFrame="_blank" w:history="1">
              <w:proofErr w:type="spellStart"/>
              <w:r w:rsidR="000A5329" w:rsidRPr="00A6698C">
                <w:rPr>
                  <w:rFonts w:cs="Arial"/>
                  <w:color w:val="0000FF"/>
                  <w:u w:val="single"/>
                </w:rPr>
                <w:t>shoma</w:t>
              </w:r>
              <w:proofErr w:type="spellEnd"/>
              <w:r w:rsidR="000A5329" w:rsidRPr="00A6698C">
                <w:rPr>
                  <w:rFonts w:cs="Arial"/>
                  <w:color w:val="0000FF"/>
                  <w:u w:val="single"/>
                </w:rPr>
                <w:t xml:space="preserve"> </w:t>
              </w:r>
              <w:proofErr w:type="spellStart"/>
              <w:r w:rsidR="000A5329" w:rsidRPr="00A6698C">
                <w:rPr>
                  <w:rFonts w:cs="Arial"/>
                  <w:color w:val="0000FF"/>
                  <w:u w:val="single"/>
                </w:rPr>
                <w:t>farsi</w:t>
              </w:r>
              <w:proofErr w:type="spellEnd"/>
              <w:r w:rsidR="000A5329" w:rsidRPr="00A6698C">
                <w:rPr>
                  <w:rFonts w:cs="Arial"/>
                  <w:color w:val="0000FF"/>
                  <w:u w:val="single"/>
                </w:rPr>
                <w:t xml:space="preserve"> </w:t>
              </w:r>
              <w:proofErr w:type="spellStart"/>
              <w:r w:rsidR="000A5329" w:rsidRPr="00A6698C">
                <w:rPr>
                  <w:rFonts w:cs="Arial"/>
                  <w:color w:val="0000FF"/>
                  <w:u w:val="single"/>
                </w:rPr>
                <w:t>sohbat</w:t>
              </w:r>
              <w:proofErr w:type="spellEnd"/>
              <w:r w:rsidR="000A5329" w:rsidRPr="00A6698C">
                <w:rPr>
                  <w:rFonts w:cs="Arial"/>
                  <w:color w:val="0000FF"/>
                  <w:u w:val="single"/>
                </w:rPr>
                <w:t xml:space="preserve"> </w:t>
              </w:r>
              <w:proofErr w:type="spellStart"/>
              <w:r w:rsidR="000A5329" w:rsidRPr="00A6698C">
                <w:rPr>
                  <w:rFonts w:cs="Arial"/>
                  <w:color w:val="0000FF"/>
                  <w:u w:val="single"/>
                </w:rPr>
                <w:t>mikonid</w:t>
              </w:r>
              <w:proofErr w:type="spellEnd"/>
              <w:r w:rsidR="000A5329" w:rsidRPr="00A6698C">
                <w:rPr>
                  <w:rFonts w:cs="Arial"/>
                  <w:color w:val="0000FF"/>
                  <w:u w:val="single"/>
                </w:rPr>
                <w:t xml:space="preserve"> (021693)</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DED6668" w14:textId="77777777" w:rsidR="004C39FF" w:rsidRPr="00A6698C" w:rsidRDefault="004C39FF" w:rsidP="006952E0">
            <w:pPr>
              <w:spacing w:before="120" w:after="120"/>
              <w:jc w:val="center"/>
              <w:rPr>
                <w:rFonts w:cs="Arial"/>
              </w:rPr>
            </w:pPr>
            <w:proofErr w:type="spellStart"/>
            <w:r w:rsidRPr="00A6698C">
              <w:rPr>
                <w:rFonts w:cs="Arial"/>
              </w:rPr>
              <w:t>FAHRsee</w:t>
            </w:r>
            <w:proofErr w:type="spellEnd"/>
          </w:p>
          <w:p w14:paraId="077E6BF1" w14:textId="77777777" w:rsidR="004C39FF" w:rsidRPr="00A6698C" w:rsidRDefault="004C39FF" w:rsidP="006952E0">
            <w:pPr>
              <w:spacing w:before="120" w:after="120"/>
              <w:jc w:val="center"/>
              <w:rPr>
                <w:rFonts w:cs="Arial"/>
              </w:rPr>
            </w:pPr>
            <w:r w:rsidRPr="00A6698C">
              <w:rPr>
                <w:rFonts w:cs="Arial"/>
              </w:rPr>
              <w:t> </w:t>
            </w:r>
          </w:p>
          <w:p w14:paraId="17FFACF5" w14:textId="77777777" w:rsidR="004C39FF" w:rsidRPr="00A6698C" w:rsidRDefault="004C39FF" w:rsidP="006952E0">
            <w:pPr>
              <w:spacing w:before="120" w:after="120"/>
              <w:jc w:val="center"/>
              <w:rPr>
                <w:rFonts w:cs="Arial"/>
              </w:rPr>
            </w:pPr>
            <w:proofErr w:type="spellStart"/>
            <w:r w:rsidRPr="00A6698C">
              <w:rPr>
                <w:rFonts w:cs="Arial"/>
              </w:rPr>
              <w:t>shoma</w:t>
            </w:r>
            <w:proofErr w:type="spellEnd"/>
            <w:r w:rsidRPr="00A6698C">
              <w:rPr>
                <w:rFonts w:cs="Arial"/>
              </w:rPr>
              <w:t xml:space="preserve"> </w:t>
            </w:r>
            <w:proofErr w:type="spellStart"/>
            <w:r w:rsidRPr="00A6698C">
              <w:rPr>
                <w:rFonts w:cs="Arial"/>
              </w:rPr>
              <w:t>FAHRsee</w:t>
            </w:r>
            <w:proofErr w:type="spellEnd"/>
            <w:r w:rsidRPr="00A6698C">
              <w:rPr>
                <w:rFonts w:cs="Arial"/>
              </w:rPr>
              <w:t xml:space="preserve"> </w:t>
            </w:r>
            <w:proofErr w:type="spellStart"/>
            <w:r w:rsidRPr="00A6698C">
              <w:rPr>
                <w:rFonts w:cs="Arial"/>
              </w:rPr>
              <w:t>SOHbahts</w:t>
            </w:r>
            <w:proofErr w:type="spellEnd"/>
          </w:p>
          <w:p w14:paraId="469AF384" w14:textId="77777777" w:rsidR="004C39FF" w:rsidRPr="00A6698C" w:rsidRDefault="004C39FF" w:rsidP="006952E0">
            <w:pPr>
              <w:spacing w:before="120" w:after="120"/>
              <w:jc w:val="center"/>
              <w:rPr>
                <w:rFonts w:cs="Arial"/>
              </w:rPr>
            </w:pPr>
            <w:r w:rsidRPr="00A6698C">
              <w:rPr>
                <w:rFonts w:cs="Arial"/>
              </w:rPr>
              <w:t xml:space="preserve">mee </w:t>
            </w:r>
            <w:proofErr w:type="spellStart"/>
            <w:r w:rsidRPr="00A6698C">
              <w:rPr>
                <w:rFonts w:cs="Arial"/>
              </w:rPr>
              <w:t>kuhNEET</w:t>
            </w:r>
            <w:proofErr w:type="spellEnd"/>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7CF7DA" w14:textId="77777777" w:rsidR="004C39FF" w:rsidRPr="00A6698C" w:rsidRDefault="004C39FF" w:rsidP="006952E0">
            <w:pPr>
              <w:spacing w:before="120" w:after="120"/>
              <w:jc w:val="center"/>
              <w:rPr>
                <w:rFonts w:cs="Arial"/>
              </w:rPr>
            </w:pPr>
            <w:r w:rsidRPr="00A6698C">
              <w:rPr>
                <w:rFonts w:cs="Arial"/>
              </w:rPr>
              <w:t>Farsi?</w:t>
            </w:r>
          </w:p>
          <w:p w14:paraId="723D4B6C" w14:textId="77777777" w:rsidR="004C39FF" w:rsidRPr="00A6698C" w:rsidRDefault="004C39FF" w:rsidP="006952E0">
            <w:pPr>
              <w:spacing w:before="120" w:after="120"/>
              <w:jc w:val="center"/>
              <w:rPr>
                <w:rFonts w:cs="Arial"/>
              </w:rPr>
            </w:pPr>
            <w:r w:rsidRPr="00A6698C">
              <w:rPr>
                <w:rFonts w:cs="Arial"/>
              </w:rPr>
              <w:t> </w:t>
            </w:r>
          </w:p>
          <w:p w14:paraId="34835749" w14:textId="77777777" w:rsidR="004C39FF" w:rsidRPr="00A6698C" w:rsidRDefault="004C39FF" w:rsidP="006952E0">
            <w:pPr>
              <w:spacing w:before="120" w:after="120"/>
              <w:jc w:val="center"/>
              <w:rPr>
                <w:rFonts w:cs="Arial"/>
              </w:rPr>
            </w:pPr>
            <w:r w:rsidRPr="00A6698C">
              <w:rPr>
                <w:rFonts w:cs="Arial"/>
              </w:rPr>
              <w:t>Do you speak Farsi?</w:t>
            </w:r>
          </w:p>
        </w:tc>
      </w:tr>
      <w:tr w:rsidR="004C39FF" w:rsidRPr="00A6698C" w14:paraId="6BCE3D06" w14:textId="77777777" w:rsidTr="006952E0">
        <w:trPr>
          <w:trHeight w:val="3102"/>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426E257" w14:textId="51B9B2B3" w:rsidR="004C39FF" w:rsidRPr="00A6698C" w:rsidRDefault="004C39FF" w:rsidP="006952E0">
            <w:pPr>
              <w:spacing w:before="120" w:after="120"/>
              <w:rPr>
                <w:rFonts w:cs="Arial"/>
              </w:rPr>
            </w:pPr>
            <w:r w:rsidRPr="00A6698C">
              <w:rPr>
                <w:rFonts w:cs="Arial"/>
                <w:b/>
                <w:bCs/>
              </w:rPr>
              <w:t>Filipino - </w:t>
            </w:r>
            <w:hyperlink r:id="rId31" w:anchor="!/view?docid=1e426725-0ef4-412c-b844-f396018caca0" w:tgtFrame="_blank" w:history="1">
              <w:r w:rsidR="000A5329" w:rsidRPr="00A6698C">
                <w:rPr>
                  <w:rFonts w:cs="Arial"/>
                  <w:b/>
                  <w:bCs/>
                  <w:color w:val="0000FF"/>
                  <w:u w:val="single"/>
                </w:rPr>
                <w:t>Tagalog (001595)</w:t>
              </w:r>
            </w:hyperlink>
            <w:r w:rsidRPr="00A6698C">
              <w:rPr>
                <w:rFonts w:cs="Arial"/>
                <w:b/>
                <w:bCs/>
              </w:rPr>
              <w:t> </w:t>
            </w:r>
            <w:r w:rsidRPr="00A6698C">
              <w:rPr>
                <w:rFonts w:cs="Arial"/>
              </w:rPr>
              <w:t>(Click link for recorded snippet) </w:t>
            </w:r>
            <w:r w:rsidRPr="00A6698C">
              <w:rPr>
                <w:rFonts w:cs="Arial"/>
                <w:b/>
                <w:bCs/>
              </w:rPr>
              <w:t>or Ilocano</w:t>
            </w:r>
          </w:p>
          <w:p w14:paraId="32C5E8EA" w14:textId="77777777" w:rsidR="004C39FF" w:rsidRPr="00A6698C" w:rsidRDefault="004C39FF" w:rsidP="006952E0">
            <w:pPr>
              <w:spacing w:before="120" w:after="120"/>
              <w:rPr>
                <w:rFonts w:cs="Arial"/>
              </w:rPr>
            </w:pPr>
            <w:r w:rsidRPr="00A6698C">
              <w:rPr>
                <w:rFonts w:cs="Arial"/>
              </w:rPr>
              <w:t> </w:t>
            </w:r>
          </w:p>
          <w:p w14:paraId="6D853385" w14:textId="2CBB831E" w:rsidR="004C39FF" w:rsidRPr="00A6698C" w:rsidRDefault="004C39FF" w:rsidP="006952E0">
            <w:pPr>
              <w:spacing w:before="120" w:after="120"/>
              <w:rPr>
                <w:rFonts w:cs="Arial"/>
              </w:rPr>
            </w:pPr>
            <w:r w:rsidRPr="00A6698C">
              <w:rPr>
                <w:rFonts w:cs="Arial"/>
                <w:b/>
                <w:bCs/>
              </w:rPr>
              <w:t>Note</w:t>
            </w:r>
            <w:r w:rsidR="00A6698C">
              <w:rPr>
                <w:rFonts w:cs="Arial"/>
                <w:b/>
                <w:bCs/>
              </w:rPr>
              <w:t xml:space="preserve">: </w:t>
            </w:r>
            <w:r w:rsidRPr="00A6698C">
              <w:rPr>
                <w:rFonts w:cs="Arial"/>
              </w:rPr>
              <w:t xml:space="preserve">There are two languages when someone requests Filipino - Tagalog or Ilocano. You will need to confirm before contacting the Language </w:t>
            </w:r>
            <w:proofErr w:type="gramStart"/>
            <w:r w:rsidRPr="00A6698C">
              <w:rPr>
                <w:rFonts w:cs="Arial"/>
              </w:rPr>
              <w:t>Line on</w:t>
            </w:r>
            <w:proofErr w:type="gramEnd"/>
            <w:r w:rsidRPr="00A6698C">
              <w:rPr>
                <w:rFonts w:cs="Arial"/>
              </w:rPr>
              <w:t xml:space="preserve"> which the customer prefers. The CCR can then request a Tagalog or Ilocano interpreter to assist the caller.</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A165F57" w14:textId="6FDD1738" w:rsidR="004C39FF" w:rsidRPr="00A6698C" w:rsidRDefault="004C39FF" w:rsidP="006952E0">
            <w:pPr>
              <w:spacing w:before="120" w:after="120"/>
              <w:ind w:left="75" w:right="15"/>
              <w:jc w:val="center"/>
              <w:rPr>
                <w:rFonts w:cs="Arial"/>
              </w:rPr>
            </w:pPr>
            <w:hyperlink r:id="rId32" w:anchor="!/view?docid=ced56db6-ef94-49e4-9488-bfe6170b2e0f" w:tgtFrame="_blank" w:history="1">
              <w:proofErr w:type="spellStart"/>
              <w:r w:rsidR="000A5329" w:rsidRPr="00A6698C">
                <w:rPr>
                  <w:rFonts w:cs="Arial"/>
                  <w:color w:val="0000FF"/>
                  <w:u w:val="single"/>
                </w:rPr>
                <w:t>Marunong</w:t>
              </w:r>
              <w:proofErr w:type="spellEnd"/>
              <w:r w:rsidR="000A5329" w:rsidRPr="00A6698C">
                <w:rPr>
                  <w:rFonts w:cs="Arial"/>
                  <w:color w:val="0000FF"/>
                  <w:u w:val="single"/>
                </w:rPr>
                <w:t xml:space="preserve"> ka bang </w:t>
              </w:r>
              <w:proofErr w:type="spellStart"/>
              <w:r w:rsidR="000A5329" w:rsidRPr="00A6698C">
                <w:rPr>
                  <w:rFonts w:cs="Arial"/>
                  <w:color w:val="0000FF"/>
                  <w:u w:val="single"/>
                </w:rPr>
                <w:t>magsalita</w:t>
              </w:r>
              <w:proofErr w:type="spellEnd"/>
              <w:r w:rsidR="000A5329" w:rsidRPr="00A6698C">
                <w:rPr>
                  <w:rFonts w:cs="Arial"/>
                  <w:color w:val="0000FF"/>
                  <w:u w:val="single"/>
                </w:rPr>
                <w:t xml:space="preserve"> ng Tagalog? (015302)</w:t>
              </w:r>
            </w:hyperlink>
          </w:p>
          <w:p w14:paraId="37546758" w14:textId="77777777" w:rsidR="004C39FF" w:rsidRPr="00A6698C" w:rsidRDefault="004C39FF" w:rsidP="006952E0">
            <w:pPr>
              <w:spacing w:before="120" w:after="120"/>
              <w:jc w:val="center"/>
              <w:rPr>
                <w:rFonts w:cs="Arial"/>
              </w:rPr>
            </w:pPr>
            <w:r w:rsidRPr="00A6698C">
              <w:rPr>
                <w:rFonts w:cs="Arial"/>
              </w:rPr>
              <w:t>OR</w:t>
            </w:r>
          </w:p>
          <w:p w14:paraId="3C0D7389" w14:textId="77777777" w:rsidR="004C39FF" w:rsidRPr="00A6698C" w:rsidRDefault="004C39FF" w:rsidP="006952E0">
            <w:pPr>
              <w:spacing w:before="120" w:after="120"/>
              <w:jc w:val="center"/>
              <w:rPr>
                <w:rFonts w:cs="Arial"/>
              </w:rPr>
            </w:pPr>
            <w:r w:rsidRPr="00A6698C">
              <w:rPr>
                <w:rFonts w:cs="Arial"/>
              </w:rPr>
              <w:t> </w:t>
            </w:r>
          </w:p>
          <w:p w14:paraId="6B161D11" w14:textId="77777777" w:rsidR="004C39FF" w:rsidRPr="00A6698C" w:rsidRDefault="004C39FF" w:rsidP="006952E0">
            <w:pPr>
              <w:spacing w:before="120" w:after="120"/>
              <w:jc w:val="center"/>
              <w:rPr>
                <w:rFonts w:cs="Arial"/>
              </w:rPr>
            </w:pPr>
            <w:proofErr w:type="spellStart"/>
            <w:r w:rsidRPr="00A6698C">
              <w:rPr>
                <w:rFonts w:cs="Arial"/>
              </w:rPr>
              <w:t>Marunong</w:t>
            </w:r>
            <w:proofErr w:type="spellEnd"/>
            <w:r w:rsidRPr="00A6698C">
              <w:rPr>
                <w:rFonts w:cs="Arial"/>
              </w:rPr>
              <w:t xml:space="preserve"> ka bang mag-Tagalog?</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A660E42" w14:textId="77777777" w:rsidR="004C39FF" w:rsidRPr="00A6698C" w:rsidRDefault="004C39FF" w:rsidP="006952E0">
            <w:pPr>
              <w:spacing w:before="120" w:after="120"/>
              <w:jc w:val="center"/>
              <w:rPr>
                <w:rFonts w:cs="Arial"/>
              </w:rPr>
            </w:pPr>
            <w:r w:rsidRPr="00A6698C">
              <w:rPr>
                <w:rFonts w:cs="Arial"/>
              </w:rPr>
              <w:t>Mah-</w:t>
            </w:r>
            <w:proofErr w:type="spellStart"/>
            <w:r w:rsidRPr="00A6698C">
              <w:rPr>
                <w:rFonts w:cs="Arial"/>
              </w:rPr>
              <w:t>ru</w:t>
            </w:r>
            <w:proofErr w:type="spellEnd"/>
            <w:r w:rsidRPr="00A6698C">
              <w:rPr>
                <w:rFonts w:cs="Arial"/>
              </w:rPr>
              <w:t>-</w:t>
            </w:r>
            <w:proofErr w:type="spellStart"/>
            <w:r w:rsidRPr="00A6698C">
              <w:rPr>
                <w:rFonts w:cs="Arial"/>
              </w:rPr>
              <w:t>nong</w:t>
            </w:r>
            <w:proofErr w:type="spellEnd"/>
            <w:r w:rsidRPr="00A6698C">
              <w:rPr>
                <w:rFonts w:cs="Arial"/>
              </w:rPr>
              <w:t xml:space="preserve"> ka bang</w:t>
            </w:r>
          </w:p>
          <w:p w14:paraId="483DE832" w14:textId="77777777" w:rsidR="004C39FF" w:rsidRPr="00A6698C" w:rsidRDefault="004C39FF" w:rsidP="006952E0">
            <w:pPr>
              <w:spacing w:before="120" w:after="120"/>
              <w:jc w:val="center"/>
              <w:rPr>
                <w:rFonts w:cs="Arial"/>
              </w:rPr>
            </w:pPr>
            <w:r w:rsidRPr="00A6698C">
              <w:rPr>
                <w:rFonts w:cs="Arial"/>
              </w:rPr>
              <w:t>mag-</w:t>
            </w:r>
            <w:proofErr w:type="spellStart"/>
            <w:r w:rsidRPr="00A6698C">
              <w:rPr>
                <w:rFonts w:cs="Arial"/>
              </w:rPr>
              <w:t>sa</w:t>
            </w:r>
            <w:proofErr w:type="spellEnd"/>
            <w:r w:rsidRPr="00A6698C">
              <w:rPr>
                <w:rFonts w:cs="Arial"/>
              </w:rPr>
              <w:t>-lee-ta ng Ta-ga-low-g?</w:t>
            </w:r>
          </w:p>
          <w:p w14:paraId="0A01A76D" w14:textId="77777777" w:rsidR="004C39FF" w:rsidRPr="00A6698C" w:rsidRDefault="004C39FF" w:rsidP="006952E0">
            <w:pPr>
              <w:spacing w:before="120" w:after="120"/>
              <w:jc w:val="center"/>
              <w:rPr>
                <w:rFonts w:cs="Arial"/>
              </w:rPr>
            </w:pPr>
            <w:r w:rsidRPr="00A6698C">
              <w:rPr>
                <w:rFonts w:cs="Arial"/>
              </w:rPr>
              <w:t> </w:t>
            </w:r>
          </w:p>
          <w:p w14:paraId="7C80AB3A" w14:textId="77777777" w:rsidR="004C39FF" w:rsidRPr="00A6698C" w:rsidRDefault="004C39FF" w:rsidP="006952E0">
            <w:pPr>
              <w:spacing w:before="120" w:after="120"/>
              <w:jc w:val="center"/>
              <w:rPr>
                <w:rFonts w:cs="Arial"/>
              </w:rPr>
            </w:pPr>
            <w:r w:rsidRPr="00A6698C">
              <w:rPr>
                <w:rFonts w:cs="Arial"/>
              </w:rPr>
              <w:t>Mah-</w:t>
            </w:r>
            <w:proofErr w:type="spellStart"/>
            <w:r w:rsidRPr="00A6698C">
              <w:rPr>
                <w:rFonts w:cs="Arial"/>
              </w:rPr>
              <w:t>ru</w:t>
            </w:r>
            <w:proofErr w:type="spellEnd"/>
            <w:r w:rsidRPr="00A6698C">
              <w:rPr>
                <w:rFonts w:cs="Arial"/>
              </w:rPr>
              <w:t>-</w:t>
            </w:r>
            <w:proofErr w:type="spellStart"/>
            <w:r w:rsidRPr="00A6698C">
              <w:rPr>
                <w:rFonts w:cs="Arial"/>
              </w:rPr>
              <w:t>nong</w:t>
            </w:r>
            <w:proofErr w:type="spellEnd"/>
            <w:r w:rsidRPr="00A6698C">
              <w:rPr>
                <w:rFonts w:cs="Arial"/>
              </w:rPr>
              <w:t xml:space="preserve"> ka bang</w:t>
            </w:r>
          </w:p>
          <w:p w14:paraId="6F35DDD5" w14:textId="77777777" w:rsidR="004C39FF" w:rsidRPr="00A6698C" w:rsidRDefault="004C39FF" w:rsidP="006952E0">
            <w:pPr>
              <w:spacing w:before="120" w:after="120"/>
              <w:jc w:val="center"/>
              <w:rPr>
                <w:rFonts w:cs="Arial"/>
              </w:rPr>
            </w:pPr>
            <w:r w:rsidRPr="00A6698C">
              <w:rPr>
                <w:rFonts w:cs="Arial"/>
              </w:rPr>
              <w:t>mag- Ta-ga-low-g?</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08C27B3" w14:textId="77777777" w:rsidR="004C39FF" w:rsidRPr="00A6698C" w:rsidRDefault="004C39FF" w:rsidP="006952E0">
            <w:pPr>
              <w:spacing w:before="120" w:after="120"/>
              <w:jc w:val="center"/>
              <w:rPr>
                <w:rFonts w:cs="Arial"/>
              </w:rPr>
            </w:pPr>
            <w:r w:rsidRPr="00A6698C">
              <w:rPr>
                <w:rFonts w:cs="Arial"/>
              </w:rPr>
              <w:t>Tagalog or Ilocano?</w:t>
            </w:r>
          </w:p>
          <w:p w14:paraId="1BDBA01F" w14:textId="77777777" w:rsidR="004C39FF" w:rsidRPr="00A6698C" w:rsidRDefault="004C39FF" w:rsidP="006952E0">
            <w:pPr>
              <w:spacing w:before="120" w:after="120"/>
              <w:jc w:val="center"/>
              <w:rPr>
                <w:rFonts w:cs="Arial"/>
              </w:rPr>
            </w:pPr>
            <w:r w:rsidRPr="00A6698C">
              <w:rPr>
                <w:rFonts w:cs="Arial"/>
              </w:rPr>
              <w:t> </w:t>
            </w:r>
          </w:p>
          <w:p w14:paraId="539A918A" w14:textId="77777777" w:rsidR="004C39FF" w:rsidRPr="00A6698C" w:rsidRDefault="004C39FF" w:rsidP="006952E0">
            <w:pPr>
              <w:spacing w:before="120" w:after="120"/>
              <w:jc w:val="center"/>
              <w:rPr>
                <w:rFonts w:cs="Arial"/>
              </w:rPr>
            </w:pPr>
            <w:r w:rsidRPr="00A6698C">
              <w:rPr>
                <w:rFonts w:cs="Arial"/>
              </w:rPr>
              <w:t>Do you speak Tagalog or Ilocano?</w:t>
            </w:r>
          </w:p>
        </w:tc>
      </w:tr>
      <w:tr w:rsidR="004C39FF" w:rsidRPr="00A6698C" w14:paraId="1B1E94E2" w14:textId="77777777" w:rsidTr="006952E0">
        <w:trPr>
          <w:trHeight w:val="1551"/>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2080843" w14:textId="5545DBB5" w:rsidR="004C39FF" w:rsidRPr="00A6698C" w:rsidRDefault="004C39FF" w:rsidP="006952E0">
            <w:pPr>
              <w:spacing w:before="120" w:after="120"/>
              <w:rPr>
                <w:rFonts w:cs="Arial"/>
              </w:rPr>
            </w:pPr>
            <w:hyperlink r:id="rId33" w:anchor="!/view?docid=93c5ee0b-daec-4b76-8468-5eeca0c9dc88" w:tgtFrame="_blank" w:history="1">
              <w:r w:rsidR="000A5329" w:rsidRPr="00A6698C">
                <w:rPr>
                  <w:rFonts w:cs="Arial"/>
                  <w:b/>
                  <w:bCs/>
                  <w:color w:val="0000FF"/>
                  <w:u w:val="single"/>
                </w:rPr>
                <w:t>Mandarin (001593)</w:t>
              </w:r>
            </w:hyperlink>
            <w:r w:rsidRPr="00A6698C">
              <w:rPr>
                <w:rFonts w:cs="Arial"/>
                <w:b/>
                <w:bCs/>
              </w:rPr>
              <w:t> </w:t>
            </w:r>
            <w:r w:rsidRPr="00A6698C">
              <w:rPr>
                <w:rFonts w:cs="Arial"/>
              </w:rPr>
              <w:t>(Click link for recorded snippet)</w:t>
            </w:r>
          </w:p>
          <w:p w14:paraId="6931E08F" w14:textId="77777777" w:rsidR="004C39FF" w:rsidRPr="00A6698C" w:rsidRDefault="004C39FF" w:rsidP="006952E0">
            <w:pPr>
              <w:spacing w:before="120" w:after="120"/>
              <w:rPr>
                <w:rFonts w:cs="Arial"/>
              </w:rPr>
            </w:pPr>
            <w:r w:rsidRPr="00A6698C">
              <w:rPr>
                <w:rFonts w:cs="Arial"/>
              </w:rPr>
              <w:t> </w:t>
            </w:r>
          </w:p>
          <w:p w14:paraId="3980AF35" w14:textId="4E4C04C8" w:rsidR="004C39FF" w:rsidRPr="00A6698C" w:rsidRDefault="004C39FF" w:rsidP="006952E0">
            <w:pPr>
              <w:spacing w:before="120" w:after="120"/>
              <w:rPr>
                <w:rFonts w:cs="Arial"/>
              </w:rPr>
            </w:pPr>
            <w:r w:rsidRPr="00A6698C">
              <w:rPr>
                <w:rFonts w:cs="Arial"/>
                <w:b/>
                <w:bCs/>
              </w:rPr>
              <w:t>Note</w:t>
            </w:r>
            <w:r w:rsidR="00A6698C">
              <w:rPr>
                <w:rFonts w:cs="Arial"/>
                <w:b/>
                <w:bCs/>
              </w:rPr>
              <w:t xml:space="preserve">: </w:t>
            </w:r>
            <w:r w:rsidRPr="00A6698C">
              <w:rPr>
                <w:rFonts w:cs="Arial"/>
              </w:rPr>
              <w:t>This is the Official language of China spoken in much of mainland China and Taiwan</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CE5541" w14:textId="77777777" w:rsidR="004C39FF" w:rsidRPr="00A6698C" w:rsidRDefault="004C39FF" w:rsidP="006952E0">
            <w:pPr>
              <w:spacing w:before="120" w:after="120"/>
              <w:jc w:val="center"/>
              <w:rPr>
                <w:rFonts w:cs="Arial"/>
              </w:rPr>
            </w:pPr>
            <w:r w:rsidRPr="00A6698C">
              <w:rPr>
                <w:rFonts w:cs="Arial"/>
              </w:rPr>
              <w:t> </w:t>
            </w:r>
          </w:p>
          <w:p w14:paraId="3EA95FA7" w14:textId="551E0A42" w:rsidR="004C39FF" w:rsidRPr="00A6698C" w:rsidRDefault="004C39FF" w:rsidP="006952E0">
            <w:pPr>
              <w:spacing w:before="120" w:after="120"/>
              <w:jc w:val="center"/>
              <w:rPr>
                <w:rFonts w:cs="Arial"/>
              </w:rPr>
            </w:pPr>
            <w:hyperlink r:id="rId34" w:anchor="!/view?docid=adba7889-c6f0-4d34-b412-0aeb0ae2ef57" w:tgtFrame="_blank" w:history="1">
              <w:proofErr w:type="spellStart"/>
              <w:r w:rsidR="000A5329" w:rsidRPr="00A6698C">
                <w:rPr>
                  <w:rFonts w:cs="Arial"/>
                  <w:color w:val="0000FF"/>
                  <w:u w:val="single"/>
                </w:rPr>
                <w:t>N</w:t>
              </w:r>
              <w:r w:rsidR="000A5329" w:rsidRPr="00A6698C">
                <w:rPr>
                  <w:rFonts w:ascii="Calibri" w:hAnsi="Calibri" w:cs="Calibri"/>
                  <w:color w:val="0000FF"/>
                  <w:u w:val="single"/>
                </w:rPr>
                <w:t>ǐ</w:t>
              </w:r>
              <w:proofErr w:type="spellEnd"/>
              <w:r w:rsidR="000A5329" w:rsidRPr="00A6698C">
                <w:rPr>
                  <w:rFonts w:cs="Arial"/>
                  <w:color w:val="0000FF"/>
                  <w:u w:val="single"/>
                </w:rPr>
                <w:t xml:space="preserve"> hui </w:t>
              </w:r>
              <w:proofErr w:type="spellStart"/>
              <w:r w:rsidR="000A5329" w:rsidRPr="00A6698C">
                <w:rPr>
                  <w:rFonts w:cs="Arial"/>
                  <w:color w:val="0000FF"/>
                  <w:u w:val="single"/>
                </w:rPr>
                <w:t>shu</w:t>
              </w:r>
              <w:r w:rsidR="000A5329" w:rsidRPr="00A6698C">
                <w:rPr>
                  <w:rFonts w:cs="Verdana"/>
                  <w:color w:val="0000FF"/>
                  <w:u w:val="single"/>
                </w:rPr>
                <w:t>ō</w:t>
              </w:r>
              <w:proofErr w:type="spellEnd"/>
              <w:r w:rsidR="000A5329" w:rsidRPr="00A6698C">
                <w:rPr>
                  <w:rFonts w:cs="Arial"/>
                  <w:color w:val="0000FF"/>
                  <w:u w:val="single"/>
                </w:rPr>
                <w:t xml:space="preserve"> </w:t>
              </w:r>
              <w:proofErr w:type="spellStart"/>
              <w:r w:rsidR="000A5329" w:rsidRPr="00A6698C">
                <w:rPr>
                  <w:rFonts w:cs="Arial"/>
                  <w:color w:val="0000FF"/>
                  <w:u w:val="single"/>
                </w:rPr>
                <w:t>p</w:t>
              </w:r>
              <w:r w:rsidR="000A5329" w:rsidRPr="00A6698C">
                <w:rPr>
                  <w:rFonts w:ascii="Calibri" w:hAnsi="Calibri" w:cs="Calibri"/>
                  <w:color w:val="0000FF"/>
                  <w:u w:val="single"/>
                </w:rPr>
                <w:t>ǔ</w:t>
              </w:r>
              <w:r w:rsidR="000A5329" w:rsidRPr="00A6698C">
                <w:rPr>
                  <w:rFonts w:cs="Arial"/>
                  <w:color w:val="0000FF"/>
                  <w:u w:val="single"/>
                </w:rPr>
                <w:t>t</w:t>
              </w:r>
              <w:r w:rsidR="000A5329" w:rsidRPr="00A6698C">
                <w:rPr>
                  <w:rFonts w:cs="Verdana"/>
                  <w:color w:val="0000FF"/>
                  <w:u w:val="single"/>
                </w:rPr>
                <w:t>ō</w:t>
              </w:r>
              <w:r w:rsidR="000A5329" w:rsidRPr="00A6698C">
                <w:rPr>
                  <w:rFonts w:cs="Arial"/>
                  <w:color w:val="0000FF"/>
                  <w:u w:val="single"/>
                </w:rPr>
                <w:t>ng</w:t>
              </w:r>
              <w:proofErr w:type="spellEnd"/>
              <w:r w:rsidR="000A5329" w:rsidRPr="00A6698C">
                <w:rPr>
                  <w:rFonts w:cs="Arial"/>
                  <w:color w:val="0000FF"/>
                  <w:u w:val="single"/>
                </w:rPr>
                <w:t xml:space="preserve"> </w:t>
              </w:r>
              <w:proofErr w:type="spellStart"/>
              <w:r w:rsidR="000A5329" w:rsidRPr="00A6698C">
                <w:rPr>
                  <w:rFonts w:cs="Arial"/>
                  <w:color w:val="0000FF"/>
                  <w:u w:val="single"/>
                </w:rPr>
                <w:t>hu</w:t>
              </w:r>
              <w:r w:rsidR="000A5329" w:rsidRPr="00A6698C">
                <w:rPr>
                  <w:rFonts w:cs="Verdana"/>
                  <w:color w:val="0000FF"/>
                  <w:u w:val="single"/>
                </w:rPr>
                <w:t>à</w:t>
              </w:r>
              <w:proofErr w:type="spellEnd"/>
              <w:r w:rsidR="000A5329" w:rsidRPr="00A6698C">
                <w:rPr>
                  <w:rFonts w:cs="Arial"/>
                  <w:color w:val="0000FF"/>
                  <w:u w:val="single"/>
                </w:rPr>
                <w:t>? (015300)</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C756A0" w14:textId="77777777" w:rsidR="004C39FF" w:rsidRPr="00A6698C" w:rsidRDefault="004C39FF" w:rsidP="006952E0">
            <w:pPr>
              <w:spacing w:before="120" w:after="120"/>
              <w:jc w:val="center"/>
              <w:rPr>
                <w:rFonts w:cs="Arial"/>
              </w:rPr>
            </w:pPr>
            <w:r w:rsidRPr="00A6698C">
              <w:rPr>
                <w:rFonts w:cs="Arial"/>
              </w:rPr>
              <w:t> </w:t>
            </w:r>
          </w:p>
          <w:p w14:paraId="3452DA25" w14:textId="77777777" w:rsidR="004C39FF" w:rsidRPr="00A6698C" w:rsidRDefault="004C39FF" w:rsidP="006952E0">
            <w:pPr>
              <w:spacing w:before="120" w:after="120"/>
              <w:rPr>
                <w:rFonts w:cs="Arial"/>
              </w:rPr>
            </w:pPr>
            <w:r w:rsidRPr="00A6698C">
              <w:rPr>
                <w:rFonts w:cs="Arial"/>
              </w:rPr>
              <w:t xml:space="preserve">Nee </w:t>
            </w:r>
            <w:proofErr w:type="spellStart"/>
            <w:r w:rsidRPr="00A6698C">
              <w:rPr>
                <w:rFonts w:cs="Arial"/>
              </w:rPr>
              <w:t>hway</w:t>
            </w:r>
            <w:proofErr w:type="spellEnd"/>
            <w:r w:rsidRPr="00A6698C">
              <w:rPr>
                <w:rFonts w:cs="Arial"/>
              </w:rPr>
              <w:t xml:space="preserve"> </w:t>
            </w:r>
            <w:proofErr w:type="spellStart"/>
            <w:r w:rsidRPr="00A6698C">
              <w:rPr>
                <w:rFonts w:cs="Arial"/>
              </w:rPr>
              <w:t>shwaw</w:t>
            </w:r>
            <w:proofErr w:type="spellEnd"/>
            <w:r w:rsidRPr="00A6698C">
              <w:rPr>
                <w:rFonts w:cs="Arial"/>
              </w:rPr>
              <w:t xml:space="preserve"> </w:t>
            </w:r>
            <w:proofErr w:type="spellStart"/>
            <w:r w:rsidRPr="00A6698C">
              <w:rPr>
                <w:rFonts w:cs="Arial"/>
              </w:rPr>
              <w:t>pu</w:t>
            </w:r>
            <w:proofErr w:type="spellEnd"/>
            <w:r w:rsidRPr="00A6698C">
              <w:rPr>
                <w:rFonts w:cs="Arial"/>
              </w:rPr>
              <w:t xml:space="preserve"> toe-ng </w:t>
            </w:r>
            <w:proofErr w:type="spellStart"/>
            <w:r w:rsidRPr="00A6698C">
              <w:rPr>
                <w:rFonts w:cs="Arial"/>
              </w:rPr>
              <w:t>hw</w:t>
            </w:r>
            <w:r w:rsidRPr="00A6698C">
              <w:rPr>
                <w:rFonts w:cs="Arial"/>
                <w:b/>
                <w:bCs/>
              </w:rPr>
              <w:t>a</w:t>
            </w:r>
            <w:proofErr w:type="spellEnd"/>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8782C0" w14:textId="77777777" w:rsidR="004C39FF" w:rsidRPr="00A6698C" w:rsidRDefault="004C39FF" w:rsidP="006952E0">
            <w:pPr>
              <w:spacing w:before="120" w:after="120"/>
              <w:jc w:val="center"/>
              <w:rPr>
                <w:rFonts w:cs="Arial"/>
              </w:rPr>
            </w:pPr>
            <w:r w:rsidRPr="00A6698C">
              <w:rPr>
                <w:rFonts w:cs="Arial"/>
              </w:rPr>
              <w:t>Mandarin?</w:t>
            </w:r>
          </w:p>
          <w:p w14:paraId="0EAFF145" w14:textId="77777777" w:rsidR="004C39FF" w:rsidRPr="00A6698C" w:rsidRDefault="004C39FF" w:rsidP="006952E0">
            <w:pPr>
              <w:spacing w:before="120" w:after="120"/>
              <w:jc w:val="center"/>
              <w:rPr>
                <w:rFonts w:cs="Arial"/>
              </w:rPr>
            </w:pPr>
            <w:r w:rsidRPr="00A6698C">
              <w:rPr>
                <w:rFonts w:cs="Arial"/>
              </w:rPr>
              <w:t> </w:t>
            </w:r>
          </w:p>
          <w:p w14:paraId="0EC79EAA" w14:textId="77777777" w:rsidR="004C39FF" w:rsidRPr="00A6698C" w:rsidRDefault="004C39FF" w:rsidP="006952E0">
            <w:pPr>
              <w:spacing w:before="120" w:after="120"/>
              <w:jc w:val="center"/>
              <w:rPr>
                <w:rFonts w:cs="Arial"/>
              </w:rPr>
            </w:pPr>
            <w:r w:rsidRPr="00A6698C">
              <w:rPr>
                <w:rFonts w:cs="Arial"/>
              </w:rPr>
              <w:t>Do you speak Mandarin?</w:t>
            </w:r>
          </w:p>
        </w:tc>
      </w:tr>
      <w:tr w:rsidR="004C39FF" w:rsidRPr="00A6698C" w14:paraId="262B5A03" w14:textId="77777777" w:rsidTr="006952E0">
        <w:trPr>
          <w:trHeight w:val="2174"/>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F42739F" w14:textId="4B8E59EC" w:rsidR="004C39FF" w:rsidRPr="00A6698C" w:rsidRDefault="004C39FF" w:rsidP="006952E0">
            <w:pPr>
              <w:spacing w:before="120" w:after="120"/>
              <w:rPr>
                <w:rFonts w:cs="Arial"/>
              </w:rPr>
            </w:pPr>
            <w:hyperlink r:id="rId35" w:anchor="!/view?docid=acd1eef8-3443-496a-9f6a-63861a12d866" w:tgtFrame="_blank" w:history="1">
              <w:r w:rsidR="000A5329" w:rsidRPr="00A6698C">
                <w:rPr>
                  <w:rFonts w:cs="Arial"/>
                  <w:b/>
                  <w:bCs/>
                  <w:color w:val="0000FF"/>
                  <w:u w:val="single"/>
                </w:rPr>
                <w:t>Portuguese (018227)</w:t>
              </w:r>
            </w:hyperlink>
            <w:r w:rsidRPr="00A6698C">
              <w:rPr>
                <w:rFonts w:cs="Arial"/>
                <w:b/>
                <w:bCs/>
              </w:rPr>
              <w:t> </w:t>
            </w:r>
            <w:r w:rsidRPr="00A6698C">
              <w:rPr>
                <w:rFonts w:cs="Arial"/>
              </w:rPr>
              <w:t>(Click link for recorded snippet)</w:t>
            </w:r>
          </w:p>
          <w:p w14:paraId="335A8C94" w14:textId="77777777" w:rsidR="004C39FF" w:rsidRPr="00A6698C" w:rsidRDefault="004C39FF" w:rsidP="006952E0">
            <w:pPr>
              <w:spacing w:before="120" w:after="120"/>
              <w:rPr>
                <w:rFonts w:cs="Arial"/>
              </w:rPr>
            </w:pPr>
            <w:r w:rsidRPr="00A6698C">
              <w:rPr>
                <w:rFonts w:cs="Arial"/>
                <w:b/>
                <w:bCs/>
              </w:rPr>
              <w:t> </w:t>
            </w:r>
          </w:p>
          <w:p w14:paraId="33CFE04F" w14:textId="77777777" w:rsidR="004C39FF" w:rsidRPr="00A6698C" w:rsidRDefault="004C39FF" w:rsidP="006952E0">
            <w:pPr>
              <w:spacing w:before="120" w:after="120"/>
              <w:rPr>
                <w:rFonts w:cs="Arial"/>
              </w:rPr>
            </w:pPr>
            <w:r w:rsidRPr="00A6698C">
              <w:rPr>
                <w:rFonts w:cs="Arial"/>
                <w:b/>
                <w:bCs/>
              </w:rPr>
              <w:t>Note: </w:t>
            </w:r>
            <w:r w:rsidRPr="00A6698C">
              <w:rPr>
                <w:rFonts w:cs="Arial"/>
              </w:rPr>
              <w:t>This is the Official language of Portugal, Brazil, Cape Verde, Guinea-Bissau, Mozambique, Angola, and São Tomé and Príncipe.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14:paraId="48DD08AC" w14:textId="77777777" w:rsidR="004C39FF" w:rsidRPr="00A6698C" w:rsidRDefault="004C39FF" w:rsidP="006952E0">
            <w:pPr>
              <w:spacing w:before="120" w:after="120"/>
              <w:ind w:left="75" w:right="15"/>
              <w:jc w:val="center"/>
              <w:rPr>
                <w:rFonts w:cs="Arial"/>
              </w:rPr>
            </w:pPr>
            <w:proofErr w:type="spellStart"/>
            <w:r w:rsidRPr="00A6698C">
              <w:rPr>
                <w:rFonts w:cs="Arial"/>
              </w:rPr>
              <w:t>Português</w:t>
            </w:r>
            <w:proofErr w:type="spellEnd"/>
          </w:p>
          <w:p w14:paraId="62A27D62" w14:textId="77777777" w:rsidR="004C39FF" w:rsidRPr="00A6698C" w:rsidRDefault="004C39FF" w:rsidP="006952E0">
            <w:pPr>
              <w:spacing w:before="120" w:after="120"/>
              <w:ind w:left="75" w:right="15"/>
              <w:jc w:val="center"/>
              <w:rPr>
                <w:rFonts w:cs="Arial"/>
              </w:rPr>
            </w:pPr>
            <w:r w:rsidRPr="00A6698C">
              <w:rPr>
                <w:rFonts w:cs="Arial"/>
              </w:rPr>
              <w:t> </w:t>
            </w:r>
          </w:p>
          <w:p w14:paraId="0EB0FCB6" w14:textId="77F0168D" w:rsidR="004C39FF" w:rsidRPr="00A6698C" w:rsidRDefault="004C39FF" w:rsidP="006952E0">
            <w:pPr>
              <w:spacing w:before="120" w:after="120"/>
              <w:ind w:left="75" w:right="15"/>
              <w:jc w:val="center"/>
              <w:rPr>
                <w:rFonts w:cs="Arial"/>
              </w:rPr>
            </w:pPr>
            <w:hyperlink r:id="rId36" w:anchor="!/view?docid=0407586a-8f4a-4c27-b0ca-5cd4c0929d24" w:tgtFrame="_blank" w:history="1">
              <w:proofErr w:type="spellStart"/>
              <w:r w:rsidR="000A5329" w:rsidRPr="00A6698C">
                <w:rPr>
                  <w:rFonts w:cs="Arial"/>
                  <w:color w:val="0000FF"/>
                  <w:u w:val="single"/>
                </w:rPr>
                <w:t>Você</w:t>
              </w:r>
              <w:proofErr w:type="spellEnd"/>
              <w:r w:rsidR="000A5329" w:rsidRPr="00A6698C">
                <w:rPr>
                  <w:rFonts w:cs="Arial"/>
                  <w:color w:val="0000FF"/>
                  <w:u w:val="single"/>
                </w:rPr>
                <w:t xml:space="preserve"> </w:t>
              </w:r>
              <w:proofErr w:type="spellStart"/>
              <w:r w:rsidR="000A5329" w:rsidRPr="00A6698C">
                <w:rPr>
                  <w:rFonts w:cs="Arial"/>
                  <w:color w:val="0000FF"/>
                  <w:u w:val="single"/>
                </w:rPr>
                <w:t>fala</w:t>
              </w:r>
              <w:proofErr w:type="spellEnd"/>
              <w:r w:rsidR="000A5329" w:rsidRPr="00A6698C">
                <w:rPr>
                  <w:rFonts w:cs="Arial"/>
                  <w:color w:val="0000FF"/>
                  <w:u w:val="single"/>
                </w:rPr>
                <w:t xml:space="preserve"> </w:t>
              </w:r>
              <w:proofErr w:type="spellStart"/>
              <w:r w:rsidR="000A5329" w:rsidRPr="00A6698C">
                <w:rPr>
                  <w:rFonts w:cs="Arial"/>
                  <w:color w:val="0000FF"/>
                  <w:u w:val="single"/>
                </w:rPr>
                <w:t>português</w:t>
              </w:r>
              <w:proofErr w:type="spellEnd"/>
              <w:r w:rsidR="000A5329" w:rsidRPr="00A6698C">
                <w:rPr>
                  <w:rFonts w:cs="Arial"/>
                  <w:color w:val="0000FF"/>
                  <w:u w:val="single"/>
                </w:rPr>
                <w:t>? (018229)</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6DB7902" w14:textId="77777777" w:rsidR="004C39FF" w:rsidRPr="00A6698C" w:rsidRDefault="004C39FF" w:rsidP="006952E0">
            <w:pPr>
              <w:spacing w:before="120" w:after="120"/>
              <w:jc w:val="center"/>
              <w:rPr>
                <w:rFonts w:cs="Arial"/>
              </w:rPr>
            </w:pPr>
            <w:r w:rsidRPr="00A6698C">
              <w:rPr>
                <w:rFonts w:cs="Arial"/>
                <w:color w:val="222222"/>
                <w:shd w:val="clear" w:color="auto" w:fill="FFFFFF"/>
              </w:rPr>
              <w:t>poor-too-GAYS</w:t>
            </w:r>
          </w:p>
          <w:p w14:paraId="1CBDFF9F" w14:textId="77777777" w:rsidR="004C39FF" w:rsidRPr="00A6698C" w:rsidRDefault="004C39FF" w:rsidP="006952E0">
            <w:pPr>
              <w:spacing w:before="120" w:after="120"/>
              <w:jc w:val="center"/>
              <w:rPr>
                <w:rFonts w:cs="Arial"/>
              </w:rPr>
            </w:pPr>
            <w:r w:rsidRPr="00A6698C">
              <w:rPr>
                <w:rFonts w:cs="Arial"/>
              </w:rPr>
              <w:t> </w:t>
            </w:r>
          </w:p>
          <w:p w14:paraId="40042B96" w14:textId="77777777" w:rsidR="004C39FF" w:rsidRPr="00A6698C" w:rsidRDefault="004C39FF" w:rsidP="006952E0">
            <w:pPr>
              <w:spacing w:before="120" w:after="120"/>
              <w:jc w:val="center"/>
              <w:rPr>
                <w:rFonts w:cs="Arial"/>
              </w:rPr>
            </w:pPr>
            <w:proofErr w:type="spellStart"/>
            <w:r w:rsidRPr="00A6698C">
              <w:rPr>
                <w:rFonts w:cs="Arial"/>
                <w:shd w:val="clear" w:color="auto" w:fill="FFFFFF"/>
              </w:rPr>
              <w:t>voh-seh</w:t>
            </w:r>
            <w:proofErr w:type="spellEnd"/>
            <w:r w:rsidRPr="00A6698C">
              <w:rPr>
                <w:rFonts w:cs="Arial"/>
                <w:shd w:val="clear" w:color="auto" w:fill="FFFFFF"/>
              </w:rPr>
              <w:t xml:space="preserve"> fah-</w:t>
            </w:r>
            <w:proofErr w:type="spellStart"/>
            <w:r w:rsidRPr="00A6698C">
              <w:rPr>
                <w:rFonts w:cs="Arial"/>
                <w:shd w:val="clear" w:color="auto" w:fill="FFFFFF"/>
              </w:rPr>
              <w:t>lah</w:t>
            </w:r>
            <w:proofErr w:type="spellEnd"/>
            <w:r w:rsidRPr="00A6698C">
              <w:rPr>
                <w:rFonts w:cs="Arial"/>
                <w:shd w:val="clear" w:color="auto" w:fill="FFFFFF"/>
              </w:rPr>
              <w:t xml:space="preserve"> poor-too-GAYS</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08F580" w14:textId="77777777" w:rsidR="004C39FF" w:rsidRPr="00A6698C" w:rsidRDefault="004C39FF" w:rsidP="006952E0">
            <w:pPr>
              <w:spacing w:before="120" w:after="120"/>
              <w:jc w:val="center"/>
              <w:rPr>
                <w:rFonts w:cs="Arial"/>
              </w:rPr>
            </w:pPr>
            <w:r w:rsidRPr="00A6698C">
              <w:rPr>
                <w:rFonts w:cs="Arial"/>
              </w:rPr>
              <w:t>Portuguese</w:t>
            </w:r>
          </w:p>
          <w:p w14:paraId="21BF31CD" w14:textId="77777777" w:rsidR="004C39FF" w:rsidRPr="00A6698C" w:rsidRDefault="004C39FF" w:rsidP="006952E0">
            <w:pPr>
              <w:spacing w:before="120" w:after="120"/>
              <w:jc w:val="center"/>
              <w:rPr>
                <w:rFonts w:cs="Arial"/>
              </w:rPr>
            </w:pPr>
            <w:r w:rsidRPr="00A6698C">
              <w:rPr>
                <w:rFonts w:cs="Arial"/>
              </w:rPr>
              <w:t> </w:t>
            </w:r>
          </w:p>
          <w:p w14:paraId="3EE65A84" w14:textId="77777777" w:rsidR="004C39FF" w:rsidRPr="00A6698C" w:rsidRDefault="004C39FF" w:rsidP="006952E0">
            <w:pPr>
              <w:spacing w:before="120" w:after="120"/>
              <w:jc w:val="center"/>
              <w:rPr>
                <w:rFonts w:cs="Arial"/>
              </w:rPr>
            </w:pPr>
            <w:r w:rsidRPr="00A6698C">
              <w:rPr>
                <w:rFonts w:cs="Arial"/>
              </w:rPr>
              <w:t>Do you speak Portuguese?</w:t>
            </w:r>
          </w:p>
        </w:tc>
      </w:tr>
      <w:tr w:rsidR="004C39FF" w:rsidRPr="00A6698C" w14:paraId="46B56E06" w14:textId="77777777" w:rsidTr="006952E0">
        <w:trPr>
          <w:trHeight w:val="927"/>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28F9AF" w14:textId="77777777" w:rsidR="004C39FF" w:rsidRPr="00A6698C" w:rsidRDefault="004C39FF" w:rsidP="006952E0">
            <w:pPr>
              <w:spacing w:before="120" w:after="120"/>
              <w:rPr>
                <w:rFonts w:cs="Arial"/>
              </w:rPr>
            </w:pPr>
            <w:r w:rsidRPr="00A6698C">
              <w:rPr>
                <w:rFonts w:cs="Arial"/>
                <w:b/>
                <w:bCs/>
              </w:rPr>
              <w:t>Russian</w:t>
            </w:r>
          </w:p>
        </w:tc>
        <w:tc>
          <w:tcPr>
            <w:tcW w:w="1250" w:type="pct"/>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14:paraId="06FF8B30" w14:textId="77777777" w:rsidR="004C39FF" w:rsidRPr="00A6698C" w:rsidRDefault="004C39FF" w:rsidP="006952E0">
            <w:pPr>
              <w:spacing w:before="120" w:after="120"/>
              <w:ind w:left="75" w:right="15"/>
              <w:jc w:val="center"/>
              <w:rPr>
                <w:rFonts w:cs="Arial"/>
              </w:rPr>
            </w:pPr>
            <w:proofErr w:type="spellStart"/>
            <w:r w:rsidRPr="00A6698C">
              <w:rPr>
                <w:rFonts w:cs="Arial"/>
              </w:rPr>
              <w:t>Русский</w:t>
            </w:r>
            <w:proofErr w:type="spellEnd"/>
          </w:p>
          <w:p w14:paraId="148B7766" w14:textId="77777777" w:rsidR="004C39FF" w:rsidRPr="00A6698C" w:rsidRDefault="004C39FF" w:rsidP="006952E0">
            <w:pPr>
              <w:spacing w:before="120" w:after="120"/>
              <w:ind w:left="75" w:right="15"/>
              <w:jc w:val="center"/>
              <w:rPr>
                <w:rFonts w:cs="Arial"/>
              </w:rPr>
            </w:pPr>
            <w:r w:rsidRPr="00A6698C">
              <w:rPr>
                <w:rFonts w:cs="Arial"/>
              </w:rPr>
              <w:t> </w:t>
            </w:r>
          </w:p>
          <w:p w14:paraId="4570380E" w14:textId="5B11C266" w:rsidR="004C39FF" w:rsidRPr="00A6698C" w:rsidRDefault="004C39FF" w:rsidP="006952E0">
            <w:pPr>
              <w:spacing w:before="120" w:after="120"/>
              <w:ind w:left="75" w:right="15"/>
              <w:jc w:val="center"/>
              <w:rPr>
                <w:rFonts w:cs="Arial"/>
              </w:rPr>
            </w:pPr>
            <w:hyperlink r:id="rId37" w:anchor="!/view?docid=921ee6f5-ce53-4e3b-84d8-0ba524c2ea42" w:tgtFrame="_blank" w:history="1">
              <w:r w:rsidR="000A5329" w:rsidRPr="00A6698C">
                <w:rPr>
                  <w:rFonts w:cs="Arial"/>
                  <w:color w:val="0000FF"/>
                  <w:u w:val="single"/>
                </w:rPr>
                <w:t xml:space="preserve">А </w:t>
              </w:r>
              <w:proofErr w:type="spellStart"/>
              <w:r w:rsidR="000A5329" w:rsidRPr="00A6698C">
                <w:rPr>
                  <w:rFonts w:cs="Arial"/>
                  <w:color w:val="0000FF"/>
                  <w:u w:val="single"/>
                </w:rPr>
                <w:t>ты</w:t>
              </w:r>
              <w:proofErr w:type="spellEnd"/>
              <w:r w:rsidR="000A5329" w:rsidRPr="00A6698C">
                <w:rPr>
                  <w:rFonts w:cs="Arial"/>
                  <w:color w:val="0000FF"/>
                  <w:u w:val="single"/>
                </w:rPr>
                <w:t xml:space="preserve"> </w:t>
              </w:r>
              <w:proofErr w:type="spellStart"/>
              <w:r w:rsidR="000A5329" w:rsidRPr="00A6698C">
                <w:rPr>
                  <w:rFonts w:cs="Arial"/>
                  <w:color w:val="0000FF"/>
                  <w:u w:val="single"/>
                </w:rPr>
                <w:t>говоришь</w:t>
              </w:r>
              <w:proofErr w:type="spellEnd"/>
              <w:r w:rsidR="000A5329" w:rsidRPr="00A6698C">
                <w:rPr>
                  <w:rFonts w:cs="Arial"/>
                  <w:color w:val="0000FF"/>
                  <w:u w:val="single"/>
                </w:rPr>
                <w:t xml:space="preserve"> </w:t>
              </w:r>
              <w:proofErr w:type="spellStart"/>
              <w:r w:rsidR="000A5329" w:rsidRPr="00A6698C">
                <w:rPr>
                  <w:rFonts w:cs="Arial"/>
                  <w:color w:val="0000FF"/>
                  <w:u w:val="single"/>
                </w:rPr>
                <w:t>по</w:t>
              </w:r>
              <w:proofErr w:type="spellEnd"/>
              <w:r w:rsidR="000A5329" w:rsidRPr="00A6698C">
                <w:rPr>
                  <w:rFonts w:cs="Arial"/>
                  <w:color w:val="0000FF"/>
                  <w:u w:val="single"/>
                </w:rPr>
                <w:t xml:space="preserve"> </w:t>
              </w:r>
              <w:proofErr w:type="spellStart"/>
              <w:r w:rsidR="000A5329" w:rsidRPr="00A6698C">
                <w:rPr>
                  <w:rFonts w:cs="Arial"/>
                  <w:color w:val="0000FF"/>
                  <w:u w:val="single"/>
                </w:rPr>
                <w:t>русски</w:t>
              </w:r>
              <w:proofErr w:type="spellEnd"/>
              <w:r w:rsidR="000A5329" w:rsidRPr="00A6698C">
                <w:rPr>
                  <w:rFonts w:cs="Arial"/>
                  <w:color w:val="0000FF"/>
                  <w:u w:val="single"/>
                </w:rPr>
                <w:t xml:space="preserve"> (015304)</w:t>
              </w:r>
            </w:hyperlink>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D234D2B" w14:textId="77777777" w:rsidR="004C39FF" w:rsidRPr="00A6698C" w:rsidRDefault="004C39FF" w:rsidP="006952E0">
            <w:pPr>
              <w:spacing w:before="120" w:after="120"/>
              <w:jc w:val="center"/>
              <w:rPr>
                <w:rFonts w:cs="Arial"/>
              </w:rPr>
            </w:pPr>
            <w:proofErr w:type="spellStart"/>
            <w:r w:rsidRPr="00A6698C">
              <w:rPr>
                <w:rFonts w:cs="Arial"/>
              </w:rPr>
              <w:t>russkiy</w:t>
            </w:r>
            <w:proofErr w:type="spellEnd"/>
          </w:p>
          <w:p w14:paraId="4E5473E4" w14:textId="77777777" w:rsidR="004C39FF" w:rsidRPr="00A6698C" w:rsidRDefault="004C39FF" w:rsidP="006952E0">
            <w:pPr>
              <w:spacing w:before="120" w:after="120"/>
              <w:jc w:val="center"/>
              <w:rPr>
                <w:rFonts w:cs="Arial"/>
              </w:rPr>
            </w:pPr>
            <w:r w:rsidRPr="00A6698C">
              <w:rPr>
                <w:rFonts w:cs="Arial"/>
              </w:rPr>
              <w:t> </w:t>
            </w:r>
          </w:p>
          <w:p w14:paraId="18EEC2AE" w14:textId="77777777" w:rsidR="004C39FF" w:rsidRPr="00A6698C" w:rsidRDefault="004C39FF" w:rsidP="006952E0">
            <w:pPr>
              <w:spacing w:before="120" w:after="120"/>
              <w:jc w:val="center"/>
              <w:rPr>
                <w:rFonts w:cs="Arial"/>
              </w:rPr>
            </w:pPr>
            <w:r w:rsidRPr="00A6698C">
              <w:rPr>
                <w:rFonts w:cs="Arial"/>
              </w:rPr>
              <w:t xml:space="preserve">A ty </w:t>
            </w:r>
            <w:proofErr w:type="spellStart"/>
            <w:r w:rsidRPr="00A6698C">
              <w:rPr>
                <w:rFonts w:cs="Arial"/>
              </w:rPr>
              <w:t>govorish</w:t>
            </w:r>
            <w:proofErr w:type="spellEnd"/>
            <w:r w:rsidRPr="00A6698C">
              <w:rPr>
                <w:rFonts w:cs="Arial"/>
              </w:rPr>
              <w:t xml:space="preserve">' po </w:t>
            </w:r>
            <w:proofErr w:type="spellStart"/>
            <w:r w:rsidRPr="00A6698C">
              <w:rPr>
                <w:rFonts w:cs="Arial"/>
              </w:rPr>
              <w:t>russki</w:t>
            </w:r>
            <w:proofErr w:type="spellEnd"/>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AF4051" w14:textId="77777777" w:rsidR="004C39FF" w:rsidRPr="00A6698C" w:rsidRDefault="004C39FF" w:rsidP="006952E0">
            <w:pPr>
              <w:spacing w:before="120" w:after="120"/>
              <w:jc w:val="center"/>
              <w:rPr>
                <w:rFonts w:cs="Arial"/>
              </w:rPr>
            </w:pPr>
            <w:r w:rsidRPr="00A6698C">
              <w:rPr>
                <w:rFonts w:cs="Arial"/>
              </w:rPr>
              <w:t>Russian?</w:t>
            </w:r>
          </w:p>
          <w:p w14:paraId="50431241" w14:textId="77777777" w:rsidR="004C39FF" w:rsidRPr="00A6698C" w:rsidRDefault="004C39FF" w:rsidP="006952E0">
            <w:pPr>
              <w:spacing w:before="120" w:after="120"/>
              <w:jc w:val="center"/>
              <w:rPr>
                <w:rFonts w:cs="Arial"/>
              </w:rPr>
            </w:pPr>
            <w:r w:rsidRPr="00A6698C">
              <w:rPr>
                <w:rFonts w:cs="Arial"/>
              </w:rPr>
              <w:t> </w:t>
            </w:r>
          </w:p>
          <w:p w14:paraId="3820359C" w14:textId="77777777" w:rsidR="004C39FF" w:rsidRPr="00A6698C" w:rsidRDefault="004C39FF" w:rsidP="006952E0">
            <w:pPr>
              <w:spacing w:before="120" w:after="120"/>
              <w:jc w:val="center"/>
              <w:rPr>
                <w:rFonts w:cs="Arial"/>
              </w:rPr>
            </w:pPr>
            <w:r w:rsidRPr="00A6698C">
              <w:rPr>
                <w:rFonts w:cs="Arial"/>
              </w:rPr>
              <w:t>Do you speak Russian?</w:t>
            </w:r>
          </w:p>
        </w:tc>
      </w:tr>
      <w:tr w:rsidR="004C39FF" w:rsidRPr="00A6698C" w14:paraId="455D3E61" w14:textId="77777777" w:rsidTr="006952E0">
        <w:trPr>
          <w:trHeight w:val="1216"/>
        </w:trPr>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94AB98B" w14:textId="7D7C24E7" w:rsidR="004C39FF" w:rsidRPr="00A6698C" w:rsidRDefault="004C39FF" w:rsidP="006952E0">
            <w:pPr>
              <w:spacing w:before="120" w:after="120"/>
              <w:rPr>
                <w:rFonts w:cs="Arial"/>
              </w:rPr>
            </w:pPr>
            <w:hyperlink r:id="rId38" w:anchor="!/view?docid=9dc945e0-0826-46d2-b288-2f4f00cec81a" w:tgtFrame="_blank" w:history="1">
              <w:r w:rsidR="000A5329" w:rsidRPr="00A6698C">
                <w:rPr>
                  <w:rFonts w:cs="Arial"/>
                  <w:b/>
                  <w:bCs/>
                  <w:color w:val="0000FF"/>
                  <w:u w:val="single"/>
                </w:rPr>
                <w:t>Vietnamese (001596)</w:t>
              </w:r>
            </w:hyperlink>
            <w:r w:rsidRPr="00A6698C">
              <w:rPr>
                <w:rFonts w:cs="Arial"/>
                <w:b/>
                <w:bCs/>
              </w:rPr>
              <w:t> </w:t>
            </w:r>
            <w:r w:rsidRPr="00A6698C">
              <w:rPr>
                <w:rFonts w:cs="Arial"/>
              </w:rPr>
              <w:t>(Click link for recorded snippet)</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BCC96A" w14:textId="77777777" w:rsidR="004C39FF" w:rsidRPr="00A6698C" w:rsidRDefault="004C39FF" w:rsidP="006952E0">
            <w:pPr>
              <w:spacing w:before="120" w:after="120"/>
              <w:jc w:val="center"/>
              <w:rPr>
                <w:rFonts w:cs="Arial"/>
              </w:rPr>
            </w:pPr>
            <w:proofErr w:type="spellStart"/>
            <w:r w:rsidRPr="00A6698C">
              <w:rPr>
                <w:rFonts w:cs="Arial"/>
                <w:color w:val="222222"/>
              </w:rPr>
              <w:t>tiếng</w:t>
            </w:r>
            <w:proofErr w:type="spellEnd"/>
            <w:r w:rsidRPr="00A6698C">
              <w:rPr>
                <w:rFonts w:cs="Arial"/>
              </w:rPr>
              <w:t> Việt?</w:t>
            </w:r>
          </w:p>
          <w:p w14:paraId="1F8798AA" w14:textId="77777777" w:rsidR="004C39FF" w:rsidRPr="00A6698C" w:rsidRDefault="004C39FF" w:rsidP="006952E0">
            <w:pPr>
              <w:spacing w:before="120" w:after="120"/>
              <w:jc w:val="center"/>
              <w:rPr>
                <w:rFonts w:cs="Arial"/>
              </w:rPr>
            </w:pPr>
            <w:r w:rsidRPr="00A6698C">
              <w:rPr>
                <w:rFonts w:cs="Arial"/>
              </w:rPr>
              <w:t> </w:t>
            </w:r>
          </w:p>
          <w:p w14:paraId="2FF86B3B" w14:textId="143D53D7" w:rsidR="004C39FF" w:rsidRPr="00A6698C" w:rsidRDefault="004C39FF" w:rsidP="006952E0">
            <w:pPr>
              <w:spacing w:before="120" w:after="120"/>
              <w:ind w:left="75" w:right="15"/>
              <w:jc w:val="center"/>
              <w:rPr>
                <w:rFonts w:cs="Arial"/>
              </w:rPr>
            </w:pPr>
            <w:hyperlink r:id="rId39" w:anchor="!/view?docid=9829aaac-fbab-4d19-8b3a-fe68b940bd27" w:tgtFrame="_blank" w:history="1">
              <w:proofErr w:type="spellStart"/>
              <w:r w:rsidR="000A5329" w:rsidRPr="00A6698C">
                <w:rPr>
                  <w:rFonts w:cs="Arial"/>
                  <w:color w:val="0000FF"/>
                  <w:u w:val="single"/>
                </w:rPr>
                <w:t>Bạn</w:t>
              </w:r>
              <w:proofErr w:type="spellEnd"/>
              <w:r w:rsidR="000A5329" w:rsidRPr="00A6698C">
                <w:rPr>
                  <w:rFonts w:cs="Arial"/>
                  <w:color w:val="0000FF"/>
                  <w:u w:val="single"/>
                </w:rPr>
                <w:t xml:space="preserve"> </w:t>
              </w:r>
              <w:proofErr w:type="spellStart"/>
              <w:r w:rsidR="000A5329" w:rsidRPr="00A6698C">
                <w:rPr>
                  <w:rFonts w:cs="Arial"/>
                  <w:color w:val="0000FF"/>
                  <w:u w:val="single"/>
                </w:rPr>
                <w:t>có</w:t>
              </w:r>
              <w:proofErr w:type="spellEnd"/>
              <w:r w:rsidR="000A5329" w:rsidRPr="00A6698C">
                <w:rPr>
                  <w:rFonts w:cs="Arial"/>
                  <w:color w:val="0000FF"/>
                  <w:u w:val="single"/>
                </w:rPr>
                <w:t xml:space="preserve"> </w:t>
              </w:r>
              <w:proofErr w:type="spellStart"/>
              <w:r w:rsidR="000A5329" w:rsidRPr="00A6698C">
                <w:rPr>
                  <w:rFonts w:cs="Arial"/>
                  <w:color w:val="0000FF"/>
                  <w:u w:val="single"/>
                </w:rPr>
                <w:t>nói</w:t>
              </w:r>
              <w:proofErr w:type="spellEnd"/>
              <w:r w:rsidR="000A5329" w:rsidRPr="00A6698C">
                <w:rPr>
                  <w:rFonts w:cs="Arial"/>
                  <w:color w:val="0000FF"/>
                  <w:u w:val="single"/>
                </w:rPr>
                <w:t xml:space="preserve"> </w:t>
              </w:r>
              <w:proofErr w:type="spellStart"/>
              <w:r w:rsidR="000A5329" w:rsidRPr="00A6698C">
                <w:rPr>
                  <w:rFonts w:cs="Arial"/>
                  <w:color w:val="0000FF"/>
                  <w:u w:val="single"/>
                </w:rPr>
                <w:t>tiếng</w:t>
              </w:r>
              <w:proofErr w:type="spellEnd"/>
              <w:r w:rsidR="000A5329" w:rsidRPr="00A6698C">
                <w:rPr>
                  <w:rFonts w:cs="Arial"/>
                  <w:color w:val="0000FF"/>
                  <w:u w:val="single"/>
                </w:rPr>
                <w:t xml:space="preserve"> Việt? (015303)</w:t>
              </w:r>
            </w:hyperlink>
          </w:p>
          <w:p w14:paraId="68368D20" w14:textId="77777777" w:rsidR="004C39FF" w:rsidRPr="00A6698C" w:rsidRDefault="004C39FF" w:rsidP="006952E0">
            <w:pPr>
              <w:spacing w:before="120" w:after="120"/>
              <w:jc w:val="center"/>
              <w:rPr>
                <w:rFonts w:cs="Arial"/>
              </w:rPr>
            </w:pPr>
            <w:r w:rsidRPr="00A6698C">
              <w:rPr>
                <w:rFonts w:cs="Arial"/>
              </w:rPr>
              <w:t> </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D0E489" w14:textId="77777777" w:rsidR="004C39FF" w:rsidRPr="00A6698C" w:rsidRDefault="004C39FF" w:rsidP="006952E0">
            <w:pPr>
              <w:spacing w:before="120" w:after="120"/>
              <w:jc w:val="center"/>
              <w:rPr>
                <w:rFonts w:cs="Arial"/>
              </w:rPr>
            </w:pPr>
            <w:r w:rsidRPr="00A6698C">
              <w:rPr>
                <w:rFonts w:cs="Arial"/>
              </w:rPr>
              <w:t>Tea-</w:t>
            </w:r>
            <w:proofErr w:type="spellStart"/>
            <w:r w:rsidRPr="00A6698C">
              <w:rPr>
                <w:rFonts w:cs="Arial"/>
              </w:rPr>
              <w:t>en</w:t>
            </w:r>
            <w:proofErr w:type="spellEnd"/>
            <w:r w:rsidRPr="00A6698C">
              <w:rPr>
                <w:rFonts w:cs="Arial"/>
              </w:rPr>
              <w:t xml:space="preserve"> Vee-et</w:t>
            </w:r>
          </w:p>
          <w:p w14:paraId="5BDC226D" w14:textId="77777777" w:rsidR="004C39FF" w:rsidRPr="00A6698C" w:rsidRDefault="004C39FF" w:rsidP="006952E0">
            <w:pPr>
              <w:spacing w:before="120" w:after="120"/>
              <w:jc w:val="center"/>
              <w:rPr>
                <w:rFonts w:cs="Arial"/>
              </w:rPr>
            </w:pPr>
            <w:r w:rsidRPr="00A6698C">
              <w:rPr>
                <w:rFonts w:cs="Arial"/>
              </w:rPr>
              <w:t> </w:t>
            </w:r>
          </w:p>
          <w:p w14:paraId="27219474" w14:textId="77777777" w:rsidR="004C39FF" w:rsidRPr="00A6698C" w:rsidRDefault="004C39FF" w:rsidP="006952E0">
            <w:pPr>
              <w:spacing w:before="120" w:after="120"/>
              <w:jc w:val="center"/>
              <w:rPr>
                <w:rFonts w:cs="Arial"/>
              </w:rPr>
            </w:pPr>
            <w:r w:rsidRPr="00A6698C">
              <w:rPr>
                <w:rFonts w:cs="Arial"/>
              </w:rPr>
              <w:t xml:space="preserve">Ban </w:t>
            </w:r>
            <w:proofErr w:type="spellStart"/>
            <w:r w:rsidRPr="00A6698C">
              <w:rPr>
                <w:rFonts w:cs="Arial"/>
              </w:rPr>
              <w:t>coe</w:t>
            </w:r>
            <w:proofErr w:type="spellEnd"/>
            <w:r w:rsidRPr="00A6698C">
              <w:rPr>
                <w:rFonts w:cs="Arial"/>
              </w:rPr>
              <w:t xml:space="preserve"> noy tea-</w:t>
            </w:r>
            <w:proofErr w:type="spellStart"/>
            <w:r w:rsidRPr="00A6698C">
              <w:rPr>
                <w:rFonts w:cs="Arial"/>
              </w:rPr>
              <w:t>en</w:t>
            </w:r>
            <w:proofErr w:type="spellEnd"/>
            <w:r w:rsidRPr="00A6698C">
              <w:rPr>
                <w:rFonts w:cs="Arial"/>
              </w:rPr>
              <w:t xml:space="preserve"> Vee-et</w:t>
            </w:r>
          </w:p>
        </w:tc>
        <w:tc>
          <w:tcPr>
            <w:tcW w:w="125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E48EC59" w14:textId="77777777" w:rsidR="004C39FF" w:rsidRPr="00A6698C" w:rsidRDefault="004C39FF" w:rsidP="006952E0">
            <w:pPr>
              <w:spacing w:before="120" w:after="120"/>
              <w:jc w:val="center"/>
              <w:rPr>
                <w:rFonts w:cs="Arial"/>
              </w:rPr>
            </w:pPr>
            <w:r w:rsidRPr="00A6698C">
              <w:rPr>
                <w:rFonts w:cs="Arial"/>
              </w:rPr>
              <w:t>Vietnamese?</w:t>
            </w:r>
          </w:p>
          <w:p w14:paraId="5E9FF3BD" w14:textId="77777777" w:rsidR="004C39FF" w:rsidRPr="00A6698C" w:rsidRDefault="004C39FF" w:rsidP="006952E0">
            <w:pPr>
              <w:spacing w:before="120" w:after="120"/>
              <w:jc w:val="center"/>
              <w:rPr>
                <w:rFonts w:cs="Arial"/>
              </w:rPr>
            </w:pPr>
            <w:r w:rsidRPr="00A6698C">
              <w:rPr>
                <w:rFonts w:cs="Arial"/>
              </w:rPr>
              <w:t> </w:t>
            </w:r>
          </w:p>
          <w:p w14:paraId="39567898" w14:textId="77777777" w:rsidR="004C39FF" w:rsidRPr="00A6698C" w:rsidRDefault="004C39FF" w:rsidP="006952E0">
            <w:pPr>
              <w:spacing w:before="120" w:after="120"/>
              <w:jc w:val="center"/>
              <w:rPr>
                <w:rFonts w:cs="Arial"/>
              </w:rPr>
            </w:pPr>
            <w:r w:rsidRPr="00A6698C">
              <w:rPr>
                <w:rFonts w:cs="Arial"/>
              </w:rPr>
              <w:t>Do you speak Vietnamese?</w:t>
            </w:r>
          </w:p>
        </w:tc>
      </w:tr>
    </w:tbl>
    <w:p w14:paraId="0A9E7C53" w14:textId="77777777" w:rsidR="005665ED" w:rsidRDefault="005665ED" w:rsidP="002E1CC6">
      <w:pPr>
        <w:spacing w:before="120" w:after="120"/>
      </w:pPr>
    </w:p>
    <w:tbl>
      <w:tblPr>
        <w:tblW w:w="5000" w:type="pct"/>
        <w:tblCellMar>
          <w:left w:w="0" w:type="dxa"/>
          <w:right w:w="0" w:type="dxa"/>
        </w:tblCellMar>
        <w:tblLook w:val="04A0" w:firstRow="1" w:lastRow="0" w:firstColumn="1" w:lastColumn="0" w:noHBand="0" w:noVBand="1"/>
      </w:tblPr>
      <w:tblGrid>
        <w:gridCol w:w="9344"/>
      </w:tblGrid>
      <w:tr w:rsidR="00261B89" w:rsidRPr="00261B89" w14:paraId="4F3133CD" w14:textId="77777777" w:rsidTr="00A62DFE">
        <w:trPr>
          <w:trHeight w:val="582"/>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7DD428E1" w14:textId="6092AF49" w:rsidR="00261B89" w:rsidRPr="00D9034D" w:rsidRDefault="00775C5A" w:rsidP="007711DA">
            <w:pPr>
              <w:pStyle w:val="Heading2"/>
            </w:pPr>
            <w:bookmarkStart w:id="26" w:name="_Toc203983423"/>
            <w:r>
              <w:rPr>
                <w:noProof/>
              </w:rPr>
              <w:drawing>
                <wp:inline distT="0" distB="0" distL="0" distR="0" wp14:anchorId="765B6812" wp14:editId="2BB4719A">
                  <wp:extent cx="304762" cy="304762"/>
                  <wp:effectExtent l="0" t="0" r="635" b="635"/>
                  <wp:docPr id="47028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61B89" w:rsidRPr="007711DA">
              <w:t>Communication Tips</w:t>
            </w:r>
            <w:bookmarkEnd w:id="26"/>
          </w:p>
        </w:tc>
      </w:tr>
    </w:tbl>
    <w:p w14:paraId="2D9D2740" w14:textId="77777777" w:rsidR="00261B89" w:rsidRPr="00261B89" w:rsidRDefault="00261B89" w:rsidP="00261B89">
      <w:pPr>
        <w:spacing w:before="120" w:after="120"/>
      </w:pPr>
      <w:r w:rsidRPr="00261B89">
        <w:t> </w:t>
      </w:r>
    </w:p>
    <w:p w14:paraId="00F78BAF" w14:textId="77777777" w:rsidR="00261B89" w:rsidRPr="00261B89" w:rsidRDefault="00261B89" w:rsidP="00261B89">
      <w:pPr>
        <w:spacing w:before="120" w:after="120"/>
      </w:pPr>
      <w:proofErr w:type="gramStart"/>
      <w:r w:rsidRPr="00261B89">
        <w:t>In order to</w:t>
      </w:r>
      <w:proofErr w:type="gramEnd"/>
      <w:r w:rsidRPr="00261B89">
        <w:t xml:space="preserve"> better communicate with the interpreter service as well as the caller, </w:t>
      </w:r>
      <w:proofErr w:type="gramStart"/>
      <w:r w:rsidRPr="00261B89">
        <w:t>the CCR</w:t>
      </w:r>
      <w:proofErr w:type="gramEnd"/>
      <w:r w:rsidRPr="00261B89">
        <w:t xml:space="preserve"> should follow the tips listed below: </w:t>
      </w:r>
    </w:p>
    <w:tbl>
      <w:tblPr>
        <w:tblW w:w="5000" w:type="pct"/>
        <w:tblCellMar>
          <w:left w:w="0" w:type="dxa"/>
          <w:right w:w="0" w:type="dxa"/>
        </w:tblCellMar>
        <w:tblLook w:val="04A0" w:firstRow="1" w:lastRow="0" w:firstColumn="1" w:lastColumn="0" w:noHBand="0" w:noVBand="1"/>
      </w:tblPr>
      <w:tblGrid>
        <w:gridCol w:w="2768"/>
        <w:gridCol w:w="6576"/>
      </w:tblGrid>
      <w:tr w:rsidR="00261B89" w:rsidRPr="00261B89" w14:paraId="35A1AF25" w14:textId="77777777" w:rsidTr="00A62DFE">
        <w:trPr>
          <w:trHeight w:val="543"/>
        </w:trPr>
        <w:tc>
          <w:tcPr>
            <w:tcW w:w="112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3B66C5A" w14:textId="77777777" w:rsidR="00261B89" w:rsidRPr="00261B89" w:rsidRDefault="00261B89" w:rsidP="00261B89">
            <w:pPr>
              <w:spacing w:before="120" w:after="120"/>
            </w:pPr>
            <w:r w:rsidRPr="00261B89">
              <w:rPr>
                <w:b/>
                <w:bCs/>
              </w:rPr>
              <w:t>Communication Tip</w:t>
            </w:r>
          </w:p>
        </w:tc>
        <w:tc>
          <w:tcPr>
            <w:tcW w:w="387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8677FE0" w14:textId="77777777" w:rsidR="00261B89" w:rsidRPr="00261B89" w:rsidRDefault="00261B89" w:rsidP="00261B89">
            <w:pPr>
              <w:spacing w:before="120" w:after="120"/>
            </w:pPr>
            <w:r w:rsidRPr="00261B89">
              <w:rPr>
                <w:b/>
                <w:bCs/>
              </w:rPr>
              <w:t>Details</w:t>
            </w:r>
          </w:p>
        </w:tc>
      </w:tr>
      <w:tr w:rsidR="00261B89" w:rsidRPr="00261B89" w14:paraId="73B24AA0" w14:textId="77777777" w:rsidTr="00A62DFE">
        <w:trPr>
          <w:trHeight w:val="861"/>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C8FCEE" w14:textId="77777777" w:rsidR="00261B89" w:rsidRPr="00261B89" w:rsidRDefault="00261B89" w:rsidP="00261B89">
            <w:pPr>
              <w:spacing w:before="120" w:after="120"/>
            </w:pPr>
            <w:r w:rsidRPr="00261B89">
              <w:t>Respond Yes, I can, when asked if you are the right person to assist</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79BEBD0" w14:textId="77777777" w:rsidR="00261B89" w:rsidRPr="00261B89" w:rsidRDefault="00261B89" w:rsidP="00110779">
            <w:pPr>
              <w:spacing w:before="120" w:after="120"/>
            </w:pPr>
            <w:r w:rsidRPr="00261B89">
              <w:t>Avoid redirecting the call until a full understanding of the call is obtained.</w:t>
            </w:r>
          </w:p>
        </w:tc>
      </w:tr>
      <w:tr w:rsidR="00261B89" w:rsidRPr="00261B89" w14:paraId="50B4FFE9" w14:textId="77777777" w:rsidTr="00A62DFE">
        <w:trPr>
          <w:trHeight w:val="1296"/>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402282" w14:textId="042F43F6" w:rsidR="00261B89" w:rsidRPr="00261B89" w:rsidRDefault="00261B89" w:rsidP="00261B89">
            <w:pPr>
              <w:spacing w:before="120" w:after="120"/>
            </w:pPr>
            <w:r w:rsidRPr="00261B89">
              <w:t>Conduct the conversation as if you are communicating with an English-speaking beneficiary, in the first person.</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D78A39B" w14:textId="77777777" w:rsidR="00261B89" w:rsidRPr="00261B89" w:rsidRDefault="00261B89" w:rsidP="00261B89">
            <w:pPr>
              <w:numPr>
                <w:ilvl w:val="0"/>
                <w:numId w:val="10"/>
              </w:numPr>
              <w:spacing w:before="120" w:after="120"/>
            </w:pPr>
            <w:r w:rsidRPr="00261B89">
              <w:t xml:space="preserve">This will cut out </w:t>
            </w:r>
            <w:proofErr w:type="gramStart"/>
            <w:r w:rsidRPr="00261B89">
              <w:t>the </w:t>
            </w:r>
            <w:r w:rsidRPr="00261B89">
              <w:rPr>
                <w:b/>
                <w:bCs/>
              </w:rPr>
              <w:t>he</w:t>
            </w:r>
            <w:proofErr w:type="gramEnd"/>
            <w:r w:rsidRPr="00261B89">
              <w:rPr>
                <w:b/>
                <w:bCs/>
              </w:rPr>
              <w:t xml:space="preserve"> said</w:t>
            </w:r>
            <w:r w:rsidRPr="00261B89">
              <w:t> and </w:t>
            </w:r>
            <w:r w:rsidRPr="00261B89">
              <w:rPr>
                <w:b/>
                <w:bCs/>
              </w:rPr>
              <w:t>she said</w:t>
            </w:r>
            <w:r w:rsidRPr="00261B89">
              <w:t> thus reducing the duration of the call.</w:t>
            </w:r>
          </w:p>
          <w:p w14:paraId="382924A3" w14:textId="77777777" w:rsidR="00261B89" w:rsidRPr="00261B89" w:rsidRDefault="00261B89" w:rsidP="00261B89">
            <w:pPr>
              <w:numPr>
                <w:ilvl w:val="0"/>
                <w:numId w:val="11"/>
              </w:numPr>
              <w:spacing w:before="120" w:after="120"/>
            </w:pPr>
            <w:r w:rsidRPr="00261B89">
              <w:t xml:space="preserve">Language Line is trained to speak </w:t>
            </w:r>
            <w:proofErr w:type="gramStart"/>
            <w:r w:rsidRPr="00261B89">
              <w:t>in</w:t>
            </w:r>
            <w:proofErr w:type="gramEnd"/>
            <w:r w:rsidRPr="00261B89">
              <w:t xml:space="preserve"> the </w:t>
            </w:r>
            <w:r w:rsidRPr="00261B89">
              <w:rPr>
                <w:b/>
                <w:bCs/>
              </w:rPr>
              <w:t>first person</w:t>
            </w:r>
            <w:r w:rsidRPr="00261B89">
              <w:t>.</w:t>
            </w:r>
          </w:p>
          <w:p w14:paraId="1D6F44F4" w14:textId="77777777" w:rsidR="00261B89" w:rsidRPr="00261B89" w:rsidRDefault="00261B89" w:rsidP="00261B89">
            <w:pPr>
              <w:numPr>
                <w:ilvl w:val="0"/>
                <w:numId w:val="12"/>
              </w:numPr>
              <w:spacing w:before="120" w:after="120"/>
            </w:pPr>
            <w:r w:rsidRPr="00261B89">
              <w:t xml:space="preserve">This </w:t>
            </w:r>
            <w:proofErr w:type="gramStart"/>
            <w:r w:rsidRPr="00261B89">
              <w:t>sets</w:t>
            </w:r>
            <w:proofErr w:type="gramEnd"/>
            <w:r w:rsidRPr="00261B89">
              <w:t xml:space="preserve"> an efficient call flow resulting in decreased cost per call and increased caller satisfaction.</w:t>
            </w:r>
          </w:p>
        </w:tc>
      </w:tr>
      <w:tr w:rsidR="00261B89" w:rsidRPr="00261B89" w14:paraId="671BB33D" w14:textId="77777777" w:rsidTr="00A62DFE">
        <w:trPr>
          <w:trHeight w:val="1008"/>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ACA5B1F" w14:textId="77777777" w:rsidR="00261B89" w:rsidRPr="00261B89" w:rsidRDefault="00261B89" w:rsidP="00261B89">
            <w:pPr>
              <w:spacing w:before="120" w:after="120"/>
            </w:pPr>
            <w:r w:rsidRPr="00261B89">
              <w:t>The CCR controls the call.</w:t>
            </w:r>
          </w:p>
          <w:p w14:paraId="5016870F" w14:textId="77777777" w:rsidR="00261B89" w:rsidRPr="00261B89" w:rsidRDefault="00261B89" w:rsidP="00261B89">
            <w:pPr>
              <w:spacing w:before="120" w:after="120"/>
            </w:pPr>
            <w:r w:rsidRPr="00261B89">
              <w:t> </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B481947" w14:textId="77777777" w:rsidR="00261B89" w:rsidRPr="00261B89" w:rsidRDefault="00261B89" w:rsidP="00261B89">
            <w:pPr>
              <w:numPr>
                <w:ilvl w:val="0"/>
                <w:numId w:val="13"/>
              </w:numPr>
              <w:spacing w:before="120" w:after="120"/>
            </w:pPr>
            <w:r w:rsidRPr="00261B89">
              <w:t>The CCR has total command of the call and the line of questioning.</w:t>
            </w:r>
          </w:p>
          <w:p w14:paraId="270ADF0D" w14:textId="25F25711" w:rsidR="00261B89" w:rsidRPr="00261B89" w:rsidRDefault="00261B89" w:rsidP="00261B89">
            <w:pPr>
              <w:numPr>
                <w:ilvl w:val="0"/>
                <w:numId w:val="13"/>
              </w:numPr>
              <w:spacing w:before="120" w:after="120"/>
            </w:pPr>
            <w:r w:rsidRPr="00261B89">
              <w:t>The interpreter’s responsibility is to facilitate communication through an alternating exchange between English and the beneficiary’s language, but the CCR drives the conversation.</w:t>
            </w:r>
          </w:p>
        </w:tc>
      </w:tr>
      <w:tr w:rsidR="00261B89" w:rsidRPr="00261B89" w14:paraId="5D915E47" w14:textId="77777777" w:rsidTr="00A62DFE">
        <w:trPr>
          <w:trHeight w:val="1440"/>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B809DF" w14:textId="77777777" w:rsidR="00261B89" w:rsidRPr="00261B89" w:rsidRDefault="00261B89" w:rsidP="00261B89">
            <w:pPr>
              <w:spacing w:before="120" w:after="120"/>
            </w:pPr>
            <w:r w:rsidRPr="00261B89">
              <w:t>Use Short Sentences.</w:t>
            </w:r>
          </w:p>
          <w:p w14:paraId="2B5F7A44" w14:textId="77777777" w:rsidR="00261B89" w:rsidRPr="00261B89" w:rsidRDefault="00261B89" w:rsidP="00261B89">
            <w:pPr>
              <w:spacing w:before="120" w:after="120"/>
            </w:pPr>
            <w:r w:rsidRPr="00261B89">
              <w:t> </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8E25CC5" w14:textId="77777777" w:rsidR="00261B89" w:rsidRPr="00261B89" w:rsidRDefault="00261B89" w:rsidP="00261B89">
            <w:pPr>
              <w:numPr>
                <w:ilvl w:val="0"/>
                <w:numId w:val="14"/>
              </w:numPr>
              <w:spacing w:before="120" w:after="120"/>
            </w:pPr>
            <w:r w:rsidRPr="00261B89">
              <w:t>Speak in short sentences where possible.</w:t>
            </w:r>
          </w:p>
          <w:p w14:paraId="6F0DB1C7" w14:textId="77777777" w:rsidR="00261B89" w:rsidRPr="00261B89" w:rsidRDefault="00261B89" w:rsidP="00261B89">
            <w:pPr>
              <w:numPr>
                <w:ilvl w:val="0"/>
                <w:numId w:val="14"/>
              </w:numPr>
              <w:spacing w:before="120" w:after="120"/>
            </w:pPr>
            <w:r w:rsidRPr="00261B89">
              <w:t>Pause at the end of a complete thought to allow for interpretation.</w:t>
            </w:r>
          </w:p>
          <w:p w14:paraId="7B6A12AE" w14:textId="77777777" w:rsidR="00261B89" w:rsidRPr="00261B89" w:rsidRDefault="00261B89" w:rsidP="00261B89">
            <w:pPr>
              <w:numPr>
                <w:ilvl w:val="0"/>
                <w:numId w:val="14"/>
              </w:numPr>
              <w:spacing w:before="120" w:after="120"/>
            </w:pPr>
            <w:r w:rsidRPr="00261B89">
              <w:t>If several sentences, stop after one or two and advise there is more to follow to allow the interpreter to relay the information easier.</w:t>
            </w:r>
          </w:p>
          <w:p w14:paraId="67204F5C" w14:textId="65611884" w:rsidR="00261B89" w:rsidRPr="00261B89" w:rsidRDefault="00261B89" w:rsidP="00261B89">
            <w:pPr>
              <w:numPr>
                <w:ilvl w:val="0"/>
                <w:numId w:val="14"/>
              </w:numPr>
              <w:spacing w:before="120" w:after="120"/>
            </w:pPr>
            <w:r w:rsidRPr="00261B89">
              <w:t>This will also make the call more conversational.</w:t>
            </w:r>
          </w:p>
        </w:tc>
      </w:tr>
      <w:tr w:rsidR="00261B89" w:rsidRPr="00261B89" w14:paraId="74CAB4E0" w14:textId="77777777" w:rsidTr="00A62DFE">
        <w:trPr>
          <w:trHeight w:val="288"/>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DAAC2D" w14:textId="77777777" w:rsidR="00261B89" w:rsidRPr="00261B89" w:rsidRDefault="00261B89" w:rsidP="00261B89">
            <w:pPr>
              <w:spacing w:before="120" w:after="120"/>
            </w:pPr>
            <w:r w:rsidRPr="00261B89">
              <w:t>Asking </w:t>
            </w:r>
            <w:r w:rsidRPr="00261B89">
              <w:rPr>
                <w:b/>
                <w:bCs/>
              </w:rPr>
              <w:t>ONE</w:t>
            </w:r>
            <w:r w:rsidRPr="00261B89">
              <w:t> question at a time.</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386C89B" w14:textId="3073780A" w:rsidR="00261B89" w:rsidRPr="00261B89" w:rsidRDefault="00261B89" w:rsidP="00261B89">
            <w:pPr>
              <w:numPr>
                <w:ilvl w:val="0"/>
                <w:numId w:val="15"/>
              </w:numPr>
              <w:spacing w:before="120" w:after="120"/>
            </w:pPr>
            <w:r w:rsidRPr="00261B89">
              <w:t>This will help avoid misunderstandings and set a good rhythm.</w:t>
            </w:r>
          </w:p>
        </w:tc>
      </w:tr>
      <w:tr w:rsidR="00261B89" w:rsidRPr="00261B89" w14:paraId="1C8B148C" w14:textId="77777777" w:rsidTr="00A62DFE">
        <w:trPr>
          <w:trHeight w:val="1008"/>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F89FC06" w14:textId="77777777" w:rsidR="00261B89" w:rsidRPr="00261B89" w:rsidRDefault="00261B89" w:rsidP="00261B89">
            <w:pPr>
              <w:spacing w:before="120" w:after="120"/>
            </w:pPr>
            <w:r w:rsidRPr="00261B89">
              <w:t>If you sense that the non-English speaking beneficiary does not understand a question or specific terminology, try to rephrase it.</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B963565" w14:textId="77777777" w:rsidR="00261B89" w:rsidRPr="00261B89" w:rsidRDefault="00261B89" w:rsidP="00110779">
            <w:pPr>
              <w:spacing w:before="120" w:after="120"/>
            </w:pPr>
            <w:r w:rsidRPr="00261B89">
              <w:t>Rephrasing questions will often lead to better understanding of what is being asked.</w:t>
            </w:r>
          </w:p>
        </w:tc>
      </w:tr>
      <w:tr w:rsidR="00261B89" w:rsidRPr="00261B89" w14:paraId="562704D4" w14:textId="77777777" w:rsidTr="00A62DFE">
        <w:trPr>
          <w:trHeight w:val="1584"/>
        </w:trPr>
        <w:tc>
          <w:tcPr>
            <w:tcW w:w="112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A002D2" w14:textId="77777777" w:rsidR="00261B89" w:rsidRPr="00261B89" w:rsidRDefault="00261B89" w:rsidP="00261B89">
            <w:pPr>
              <w:spacing w:before="120" w:after="120"/>
            </w:pPr>
            <w:r w:rsidRPr="00261B89">
              <w:t>Be careful when interpreting nouns.</w:t>
            </w:r>
          </w:p>
        </w:tc>
        <w:tc>
          <w:tcPr>
            <w:tcW w:w="387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990276" w14:textId="77777777" w:rsidR="00261B89" w:rsidRPr="00261B89" w:rsidRDefault="00261B89" w:rsidP="00261B89">
            <w:pPr>
              <w:spacing w:before="120" w:after="120"/>
            </w:pPr>
            <w:r w:rsidRPr="00261B89">
              <w:t>Interpretation of nouns:</w:t>
            </w:r>
          </w:p>
          <w:p w14:paraId="38005058" w14:textId="77777777" w:rsidR="00261B89" w:rsidRPr="00261B89" w:rsidRDefault="00261B89" w:rsidP="00261B89">
            <w:pPr>
              <w:numPr>
                <w:ilvl w:val="0"/>
                <w:numId w:val="17"/>
              </w:numPr>
              <w:spacing w:before="120" w:after="120"/>
            </w:pPr>
            <w:r w:rsidRPr="00261B89">
              <w:t>Names of places, streets, businesses, etc. sometimes </w:t>
            </w:r>
            <w:r w:rsidRPr="00261B89">
              <w:rPr>
                <w:b/>
                <w:bCs/>
              </w:rPr>
              <w:t>cannot </w:t>
            </w:r>
            <w:r w:rsidRPr="00261B89">
              <w:t>be interpreted into another language.</w:t>
            </w:r>
          </w:p>
          <w:p w14:paraId="7F1713F6" w14:textId="77777777" w:rsidR="00261B89" w:rsidRPr="00261B89" w:rsidRDefault="00261B89" w:rsidP="00261B89">
            <w:pPr>
              <w:numPr>
                <w:ilvl w:val="0"/>
                <w:numId w:val="17"/>
              </w:numPr>
              <w:spacing w:before="120" w:after="120"/>
            </w:pPr>
            <w:r w:rsidRPr="00261B89">
              <w:t>When interpreting a noun, the interpreter may phonetically repeat it back to you.</w:t>
            </w:r>
          </w:p>
          <w:p w14:paraId="60025FEE" w14:textId="555982E4" w:rsidR="00261B89" w:rsidRPr="00261B89" w:rsidRDefault="00261B89" w:rsidP="00261B89">
            <w:pPr>
              <w:numPr>
                <w:ilvl w:val="0"/>
                <w:numId w:val="17"/>
              </w:numPr>
              <w:spacing w:before="120" w:after="120"/>
            </w:pPr>
            <w:r w:rsidRPr="00261B89">
              <w:t>Be aware that not </w:t>
            </w:r>
            <w:r w:rsidRPr="00261B89">
              <w:rPr>
                <w:b/>
                <w:bCs/>
              </w:rPr>
              <w:t>all </w:t>
            </w:r>
            <w:r w:rsidRPr="00261B89">
              <w:t xml:space="preserve">languages use the English </w:t>
            </w:r>
            <w:r w:rsidR="0067685C" w:rsidRPr="00261B89">
              <w:t>alphabet,</w:t>
            </w:r>
            <w:r w:rsidRPr="00261B89">
              <w:t xml:space="preserve"> and the interpreter may </w:t>
            </w:r>
            <w:r w:rsidRPr="00261B89">
              <w:rPr>
                <w:b/>
                <w:bCs/>
              </w:rPr>
              <w:t>not </w:t>
            </w:r>
            <w:r w:rsidRPr="00261B89">
              <w:t>be able to spell the street name or business name.</w:t>
            </w:r>
          </w:p>
        </w:tc>
      </w:tr>
    </w:tbl>
    <w:p w14:paraId="38280744" w14:textId="1A4CE688" w:rsidR="009514B7" w:rsidRDefault="00261B89" w:rsidP="002E1CC6">
      <w:pPr>
        <w:spacing w:before="120" w:after="120"/>
      </w:pPr>
      <w:r w:rsidRPr="00261B89">
        <w:t> </w:t>
      </w:r>
    </w:p>
    <w:p w14:paraId="761E8FFA" w14:textId="140877B6" w:rsidR="002E1CC6" w:rsidRDefault="00A6698C" w:rsidP="002E1CC6">
      <w:pPr>
        <w:spacing w:before="60" w:after="60"/>
        <w:jc w:val="right"/>
      </w:pPr>
      <w:hyperlink w:anchor="_top" w:history="1">
        <w:r w:rsidR="002E1CC6" w:rsidRPr="00A66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2E1CC6" w:rsidRPr="000B51BD" w14:paraId="7748293D" w14:textId="77777777">
        <w:tc>
          <w:tcPr>
            <w:tcW w:w="5000" w:type="pct"/>
            <w:shd w:val="clear" w:color="auto" w:fill="BFBFBF" w:themeFill="background1" w:themeFillShade="BF"/>
          </w:tcPr>
          <w:p w14:paraId="0D86611C" w14:textId="77777777" w:rsidR="002E1CC6" w:rsidRPr="000B51BD" w:rsidRDefault="002E1CC6" w:rsidP="00D90D25">
            <w:pPr>
              <w:pStyle w:val="Heading2"/>
              <w:rPr>
                <w:i/>
              </w:rPr>
            </w:pPr>
            <w:bookmarkStart w:id="27" w:name="_Letter_Translation_to"/>
            <w:bookmarkStart w:id="28" w:name="_Written_Translation_to"/>
            <w:bookmarkStart w:id="29" w:name="_Toc479753353"/>
            <w:bookmarkStart w:id="30" w:name="_Toc203982371"/>
            <w:bookmarkStart w:id="31" w:name="_Toc203983424"/>
            <w:bookmarkEnd w:id="27"/>
            <w:bookmarkEnd w:id="28"/>
            <w:r>
              <w:t>Written Translation to Primary Language</w:t>
            </w:r>
            <w:bookmarkEnd w:id="29"/>
            <w:bookmarkEnd w:id="30"/>
            <w:bookmarkEnd w:id="31"/>
            <w:r>
              <w:t xml:space="preserve"> </w:t>
            </w:r>
            <w:r>
              <w:rPr>
                <w:noProof/>
              </w:rPr>
              <w:t xml:space="preserve"> </w:t>
            </w:r>
          </w:p>
        </w:tc>
      </w:tr>
    </w:tbl>
    <w:p w14:paraId="3F1AB5BD" w14:textId="77777777" w:rsidR="002E1CC6" w:rsidRDefault="002E1CC6" w:rsidP="002E1CC6">
      <w:pPr>
        <w:spacing w:before="120" w:after="120"/>
      </w:pPr>
      <w:r>
        <w:t>This is used when a member/beneficiary wants a letter they have received from us translated into their native primary language when the Care Associate and the interpreter are not able to resolve their questions to their level of satisfaction.</w:t>
      </w:r>
    </w:p>
    <w:p w14:paraId="3FDDB17C" w14:textId="77777777" w:rsidR="00110779" w:rsidRDefault="00110779" w:rsidP="002E1CC6">
      <w:pPr>
        <w:spacing w:before="120" w:after="120"/>
        <w:rPr>
          <w:b/>
          <w:bCs/>
        </w:rPr>
      </w:pPr>
    </w:p>
    <w:p w14:paraId="7EBAEA6C" w14:textId="58CCB236" w:rsidR="002E1CC6" w:rsidRPr="00110779" w:rsidRDefault="002E1CC6" w:rsidP="002E1CC6">
      <w:pPr>
        <w:spacing w:before="120" w:after="120"/>
      </w:pPr>
      <w:r w:rsidRPr="00110779">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1166"/>
        <w:gridCol w:w="2163"/>
        <w:gridCol w:w="5183"/>
      </w:tblGrid>
      <w:tr w:rsidR="002E1CC6" w:rsidRPr="005F7900" w14:paraId="12A9E6A9" w14:textId="77777777" w:rsidTr="00775C5A">
        <w:tc>
          <w:tcPr>
            <w:tcW w:w="261" w:type="pct"/>
            <w:shd w:val="clear" w:color="auto" w:fill="D9D9D9" w:themeFill="background1" w:themeFillShade="D9"/>
          </w:tcPr>
          <w:p w14:paraId="63C03E79" w14:textId="77777777" w:rsidR="002E1CC6" w:rsidRPr="005F7900" w:rsidRDefault="002E1CC6">
            <w:pPr>
              <w:spacing w:before="120" w:after="120"/>
              <w:jc w:val="center"/>
              <w:rPr>
                <w:b/>
                <w:color w:val="000000"/>
              </w:rPr>
            </w:pPr>
            <w:r w:rsidRPr="005F7900">
              <w:rPr>
                <w:b/>
                <w:color w:val="000000"/>
              </w:rPr>
              <w:t>Step</w:t>
            </w:r>
          </w:p>
        </w:tc>
        <w:tc>
          <w:tcPr>
            <w:tcW w:w="4739" w:type="pct"/>
            <w:gridSpan w:val="3"/>
            <w:shd w:val="clear" w:color="auto" w:fill="D9D9D9" w:themeFill="background1" w:themeFillShade="D9"/>
          </w:tcPr>
          <w:p w14:paraId="612990EE" w14:textId="77777777" w:rsidR="002E1CC6" w:rsidRPr="005F7900" w:rsidRDefault="002E1CC6">
            <w:pPr>
              <w:spacing w:before="120" w:after="120"/>
              <w:jc w:val="center"/>
              <w:rPr>
                <w:b/>
                <w:color w:val="000000"/>
              </w:rPr>
            </w:pPr>
            <w:r w:rsidRPr="005F7900">
              <w:rPr>
                <w:b/>
                <w:color w:val="000000"/>
              </w:rPr>
              <w:t>Action</w:t>
            </w:r>
          </w:p>
        </w:tc>
      </w:tr>
      <w:tr w:rsidR="002E1CC6" w:rsidRPr="005F7900" w14:paraId="7173B9F6" w14:textId="77777777" w:rsidTr="00775C5A">
        <w:tc>
          <w:tcPr>
            <w:tcW w:w="261" w:type="pct"/>
          </w:tcPr>
          <w:p w14:paraId="1B029FF6" w14:textId="77777777" w:rsidR="002E1CC6" w:rsidRPr="00BD0B4A" w:rsidRDefault="002E1CC6">
            <w:pPr>
              <w:spacing w:before="120" w:after="120"/>
              <w:jc w:val="center"/>
              <w:rPr>
                <w:b/>
                <w:color w:val="000000"/>
              </w:rPr>
            </w:pPr>
            <w:r w:rsidRPr="00BD0B4A">
              <w:rPr>
                <w:b/>
                <w:color w:val="000000"/>
              </w:rPr>
              <w:t>1</w:t>
            </w:r>
          </w:p>
        </w:tc>
        <w:tc>
          <w:tcPr>
            <w:tcW w:w="4739" w:type="pct"/>
            <w:gridSpan w:val="3"/>
          </w:tcPr>
          <w:p w14:paraId="4EBF6D8B" w14:textId="77777777" w:rsidR="002E1CC6" w:rsidRDefault="002E1CC6">
            <w:pPr>
              <w:spacing w:before="120" w:after="120"/>
              <w:rPr>
                <w:bCs/>
                <w:color w:val="000000"/>
              </w:rPr>
            </w:pPr>
            <w:r>
              <w:rPr>
                <w:bCs/>
                <w:color w:val="000000"/>
              </w:rPr>
              <w:t xml:space="preserve">Refer to </w:t>
            </w:r>
            <w:hyperlink w:anchor="_Process_for_Handling" w:history="1">
              <w:r w:rsidRPr="004210FA">
                <w:rPr>
                  <w:rStyle w:val="Hyperlink"/>
                  <w:bCs/>
                </w:rPr>
                <w:t>Language Assistance</w:t>
              </w:r>
            </w:hyperlink>
            <w:r>
              <w:rPr>
                <w:bCs/>
                <w:color w:val="000000"/>
              </w:rPr>
              <w:t xml:space="preserve"> process first.</w:t>
            </w:r>
          </w:p>
          <w:p w14:paraId="20DA4AC9" w14:textId="77777777" w:rsidR="002E1CC6" w:rsidRPr="005F7900" w:rsidRDefault="002E1CC6">
            <w:pPr>
              <w:spacing w:before="120" w:after="120"/>
              <w:rPr>
                <w:bCs/>
                <w:color w:val="000000"/>
              </w:rPr>
            </w:pPr>
            <w:r>
              <w:rPr>
                <w:noProof/>
                <w:color w:val="FF0000"/>
              </w:rPr>
              <w:drawing>
                <wp:inline distT="0" distB="0" distL="0" distR="0" wp14:anchorId="6199CF8B" wp14:editId="64BBEE12">
                  <wp:extent cx="236220" cy="213360"/>
                  <wp:effectExtent l="0" t="0" r="0" b="0"/>
                  <wp:docPr id="4" name="Picture 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color w:val="000000"/>
              </w:rPr>
              <w:t xml:space="preserve"> </w:t>
            </w:r>
            <w:r w:rsidRPr="00457167">
              <w:rPr>
                <w:color w:val="000000"/>
              </w:rPr>
              <w:t>A written translation may only be considered once all attempts at resolving the issue through the language line are attempted</w:t>
            </w:r>
            <w:r>
              <w:rPr>
                <w:color w:val="000000"/>
              </w:rPr>
              <w:t>,</w:t>
            </w:r>
            <w:r w:rsidRPr="00457167">
              <w:rPr>
                <w:color w:val="000000"/>
              </w:rPr>
              <w:t xml:space="preserve"> and the document must be from </w:t>
            </w:r>
            <w:r>
              <w:rPr>
                <w:color w:val="000000"/>
              </w:rPr>
              <w:t xml:space="preserve">the </w:t>
            </w:r>
            <w:r w:rsidRPr="00227D31">
              <w:rPr>
                <w:color w:val="000000"/>
              </w:rPr>
              <w:t>Mail Order</w:t>
            </w:r>
            <w:r>
              <w:rPr>
                <w:color w:val="000000"/>
              </w:rPr>
              <w:t xml:space="preserve"> Pharmacy.</w:t>
            </w:r>
          </w:p>
        </w:tc>
      </w:tr>
      <w:tr w:rsidR="002E1CC6" w:rsidRPr="005F7900" w14:paraId="1BE5B8D5" w14:textId="77777777" w:rsidTr="00775C5A">
        <w:tc>
          <w:tcPr>
            <w:tcW w:w="261" w:type="pct"/>
            <w:vMerge w:val="restart"/>
          </w:tcPr>
          <w:p w14:paraId="7FB2145D" w14:textId="77777777" w:rsidR="002E1CC6" w:rsidRPr="00BD0B4A" w:rsidRDefault="002E1CC6">
            <w:pPr>
              <w:spacing w:before="120" w:after="120"/>
              <w:jc w:val="center"/>
              <w:rPr>
                <w:b/>
                <w:color w:val="000000"/>
              </w:rPr>
            </w:pPr>
            <w:r w:rsidRPr="00BD0B4A">
              <w:rPr>
                <w:b/>
                <w:color w:val="000000"/>
              </w:rPr>
              <w:t>2</w:t>
            </w:r>
          </w:p>
        </w:tc>
        <w:tc>
          <w:tcPr>
            <w:tcW w:w="4739" w:type="pct"/>
            <w:gridSpan w:val="3"/>
            <w:tcBorders>
              <w:bottom w:val="single" w:sz="4" w:space="0" w:color="auto"/>
            </w:tcBorders>
          </w:tcPr>
          <w:p w14:paraId="0A78E795" w14:textId="18A4DE0A" w:rsidR="00EF60BC" w:rsidRDefault="00EF60BC">
            <w:pPr>
              <w:spacing w:before="120" w:after="120"/>
              <w:rPr>
                <w:b/>
                <w:bCs/>
                <w:color w:val="000000"/>
              </w:rPr>
            </w:pPr>
            <w:r>
              <w:t>A</w:t>
            </w:r>
            <w:r w:rsidRPr="00593636">
              <w:rPr>
                <w:color w:val="000000"/>
              </w:rPr>
              <w:t>sk for the document</w:t>
            </w:r>
            <w:r>
              <w:rPr>
                <w:color w:val="000000"/>
              </w:rPr>
              <w:t xml:space="preserve"> number</w:t>
            </w:r>
            <w:r w:rsidRPr="00593636">
              <w:rPr>
                <w:color w:val="000000"/>
              </w:rPr>
              <w:t xml:space="preserve"> located at the bottom of the letter and </w:t>
            </w:r>
            <w:r>
              <w:rPr>
                <w:color w:val="000000"/>
              </w:rPr>
              <w:t>l</w:t>
            </w:r>
            <w:r w:rsidRPr="00593636">
              <w:rPr>
                <w:color w:val="000000"/>
              </w:rPr>
              <w:t>ocate the document in Member Communications</w:t>
            </w:r>
            <w:r>
              <w:rPr>
                <w:color w:val="000000"/>
              </w:rPr>
              <w:t>.</w:t>
            </w:r>
          </w:p>
          <w:p w14:paraId="5585AACA" w14:textId="47FDE759" w:rsidR="008110CF" w:rsidRDefault="00775C5A" w:rsidP="00A6698C">
            <w:pPr>
              <w:pStyle w:val="ListParagraph"/>
              <w:numPr>
                <w:ilvl w:val="0"/>
                <w:numId w:val="26"/>
              </w:numPr>
              <w:spacing w:before="120" w:after="120"/>
            </w:pPr>
            <w:r>
              <w:rPr>
                <w:noProof/>
                <w14:ligatures w14:val="standardContextual"/>
              </w:rPr>
              <w:drawing>
                <wp:inline distT="0" distB="0" distL="0" distR="0" wp14:anchorId="2CC7BAAA" wp14:editId="0550D8AD">
                  <wp:extent cx="304762" cy="304762"/>
                  <wp:effectExtent l="0" t="0" r="635" b="635"/>
                  <wp:docPr id="7187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13341" w:rsidRPr="00A6698C">
              <w:rPr>
                <w:b/>
                <w:bCs/>
                <w:color w:val="000000"/>
              </w:rPr>
              <w:t>Compass</w:t>
            </w:r>
            <w:r w:rsidR="00113341" w:rsidRPr="00A6698C">
              <w:rPr>
                <w:color w:val="000000"/>
              </w:rPr>
              <w:t xml:space="preserve"> </w:t>
            </w:r>
            <w:r w:rsidR="007F6009" w:rsidRPr="00A6698C">
              <w:rPr>
                <w:b/>
                <w:bCs/>
                <w:color w:val="000000"/>
              </w:rPr>
              <w:t>users:</w:t>
            </w:r>
            <w:r w:rsidR="007F6009" w:rsidRPr="00A6698C">
              <w:rPr>
                <w:color w:val="000000"/>
              </w:rPr>
              <w:t xml:space="preserve"> </w:t>
            </w:r>
            <w:r w:rsidR="002E1CC6" w:rsidRPr="00A6698C">
              <w:rPr>
                <w:color w:val="000000"/>
              </w:rPr>
              <w:t xml:space="preserve">Refer to </w:t>
            </w:r>
            <w:hyperlink r:id="rId40" w:anchor="!/view?docid=c0238ae3-ea9b-4da2-b9c9-90c8d4ad62a8" w:history="1">
              <w:r w:rsidR="005B676D" w:rsidRPr="000C4005">
                <w:rPr>
                  <w:rStyle w:val="Hyperlink"/>
                </w:rPr>
                <w:t>Compass - Viewing Communications (056371)</w:t>
              </w:r>
            </w:hyperlink>
            <w:r w:rsidR="00893B3C">
              <w:t xml:space="preserve">. </w:t>
            </w:r>
          </w:p>
          <w:p w14:paraId="6DC439AE" w14:textId="0B53C082" w:rsidR="002E1CC6" w:rsidRPr="00A6698C" w:rsidRDefault="00775C5A" w:rsidP="00A6698C">
            <w:pPr>
              <w:pStyle w:val="ListParagraph"/>
              <w:numPr>
                <w:ilvl w:val="0"/>
                <w:numId w:val="26"/>
              </w:numPr>
              <w:spacing w:before="120" w:after="120"/>
              <w:rPr>
                <w:color w:val="0000FF"/>
                <w:u w:val="single"/>
              </w:rPr>
            </w:pPr>
            <w:r>
              <w:rPr>
                <w:noProof/>
                <w14:ligatures w14:val="standardContextual"/>
              </w:rPr>
              <w:drawing>
                <wp:inline distT="0" distB="0" distL="0" distR="0" wp14:anchorId="1C70520B" wp14:editId="1C0838C1">
                  <wp:extent cx="304762" cy="304762"/>
                  <wp:effectExtent l="0" t="0" r="635" b="635"/>
                  <wp:docPr id="3604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93B3C" w:rsidRPr="00A6698C">
              <w:rPr>
                <w:b/>
                <w:bCs/>
              </w:rPr>
              <w:t>PeopleSafe</w:t>
            </w:r>
            <w:r w:rsidR="00893B3C">
              <w:t xml:space="preserve"> </w:t>
            </w:r>
            <w:r w:rsidR="00893B3C" w:rsidRPr="00A6698C">
              <w:rPr>
                <w:b/>
                <w:bCs/>
              </w:rPr>
              <w:t>users</w:t>
            </w:r>
            <w:r w:rsidR="007F6009" w:rsidRPr="00A6698C">
              <w:rPr>
                <w:b/>
                <w:bCs/>
              </w:rPr>
              <w:t>:</w:t>
            </w:r>
            <w:r w:rsidR="007F6009">
              <w:t xml:space="preserve"> </w:t>
            </w:r>
            <w:r w:rsidR="0001385F" w:rsidRPr="00A6698C">
              <w:rPr>
                <w:color w:val="000000"/>
              </w:rPr>
              <w:t xml:space="preserve">Refer to </w:t>
            </w:r>
            <w:hyperlink r:id="rId41" w:anchor="!/view?docid=31619608-1d27-4a49-8703-0be4dc59827c" w:history="1">
              <w:r w:rsidR="002E1CC6">
                <w:rPr>
                  <w:rStyle w:val="Hyperlink"/>
                </w:rPr>
                <w:t>Locating Letters Sent to Members (038297)</w:t>
              </w:r>
            </w:hyperlink>
            <w:r w:rsidR="002E1CC6" w:rsidRPr="00A6698C">
              <w:rPr>
                <w:color w:val="000000"/>
              </w:rPr>
              <w:t>.</w:t>
            </w:r>
          </w:p>
        </w:tc>
      </w:tr>
      <w:tr w:rsidR="002E1CC6" w:rsidRPr="005F7900" w14:paraId="2D6CE6B1" w14:textId="77777777" w:rsidTr="00775C5A">
        <w:tc>
          <w:tcPr>
            <w:tcW w:w="261" w:type="pct"/>
            <w:vMerge/>
          </w:tcPr>
          <w:p w14:paraId="56F07727" w14:textId="77777777" w:rsidR="002E1CC6" w:rsidRPr="00BD0B4A" w:rsidRDefault="002E1CC6">
            <w:pPr>
              <w:spacing w:before="120" w:after="120"/>
              <w:jc w:val="center"/>
              <w:rPr>
                <w:b/>
                <w:color w:val="000000"/>
              </w:rPr>
            </w:pPr>
          </w:p>
        </w:tc>
        <w:tc>
          <w:tcPr>
            <w:tcW w:w="536" w:type="pct"/>
            <w:tcBorders>
              <w:bottom w:val="single" w:sz="4" w:space="0" w:color="auto"/>
            </w:tcBorders>
            <w:shd w:val="clear" w:color="auto" w:fill="D9D9D9" w:themeFill="background1" w:themeFillShade="D9"/>
          </w:tcPr>
          <w:p w14:paraId="621800B6" w14:textId="77777777" w:rsidR="002E1CC6" w:rsidRPr="004210FA" w:rsidRDefault="002E1CC6">
            <w:pPr>
              <w:spacing w:before="120" w:after="120"/>
              <w:jc w:val="center"/>
              <w:rPr>
                <w:b/>
                <w:color w:val="000000"/>
              </w:rPr>
            </w:pPr>
            <w:r>
              <w:rPr>
                <w:b/>
                <w:color w:val="000000"/>
              </w:rPr>
              <w:t>If letter is...</w:t>
            </w:r>
          </w:p>
        </w:tc>
        <w:tc>
          <w:tcPr>
            <w:tcW w:w="4203" w:type="pct"/>
            <w:gridSpan w:val="2"/>
            <w:tcBorders>
              <w:bottom w:val="single" w:sz="4" w:space="0" w:color="auto"/>
            </w:tcBorders>
            <w:shd w:val="clear" w:color="auto" w:fill="D9D9D9" w:themeFill="background1" w:themeFillShade="D9"/>
          </w:tcPr>
          <w:p w14:paraId="4DE03563" w14:textId="77777777" w:rsidR="002E1CC6" w:rsidRPr="004210FA" w:rsidRDefault="002E1CC6">
            <w:pPr>
              <w:spacing w:before="120" w:after="120"/>
              <w:jc w:val="center"/>
              <w:rPr>
                <w:b/>
                <w:color w:val="000000"/>
              </w:rPr>
            </w:pPr>
            <w:r>
              <w:rPr>
                <w:b/>
                <w:color w:val="000000"/>
              </w:rPr>
              <w:t>Then...</w:t>
            </w:r>
          </w:p>
        </w:tc>
      </w:tr>
      <w:tr w:rsidR="002E1CC6" w:rsidRPr="005F7900" w14:paraId="3827C338" w14:textId="77777777" w:rsidTr="00775C5A">
        <w:tc>
          <w:tcPr>
            <w:tcW w:w="261" w:type="pct"/>
            <w:vMerge/>
          </w:tcPr>
          <w:p w14:paraId="45DAD1F7" w14:textId="77777777" w:rsidR="002E1CC6" w:rsidRPr="00BD0B4A" w:rsidRDefault="002E1CC6">
            <w:pPr>
              <w:spacing w:before="120" w:after="120"/>
              <w:jc w:val="center"/>
              <w:rPr>
                <w:b/>
                <w:color w:val="000000"/>
              </w:rPr>
            </w:pPr>
          </w:p>
        </w:tc>
        <w:tc>
          <w:tcPr>
            <w:tcW w:w="536" w:type="pct"/>
            <w:vMerge w:val="restart"/>
          </w:tcPr>
          <w:p w14:paraId="76B5DD60" w14:textId="77777777" w:rsidR="002E1CC6" w:rsidRDefault="002E1CC6">
            <w:pPr>
              <w:spacing w:before="120" w:after="120"/>
              <w:rPr>
                <w:color w:val="000000"/>
              </w:rPr>
            </w:pPr>
            <w:r>
              <w:rPr>
                <w:color w:val="000000"/>
              </w:rPr>
              <w:t>Located</w:t>
            </w:r>
          </w:p>
        </w:tc>
        <w:tc>
          <w:tcPr>
            <w:tcW w:w="4203" w:type="pct"/>
            <w:gridSpan w:val="2"/>
            <w:tcBorders>
              <w:bottom w:val="single" w:sz="4" w:space="0" w:color="auto"/>
            </w:tcBorders>
          </w:tcPr>
          <w:p w14:paraId="39FA9440" w14:textId="77777777" w:rsidR="002E1CC6" w:rsidRDefault="002E1CC6">
            <w:pPr>
              <w:spacing w:before="120" w:after="120"/>
              <w:rPr>
                <w:color w:val="000000"/>
              </w:rPr>
            </w:pPr>
            <w:r>
              <w:rPr>
                <w:color w:val="000000"/>
              </w:rPr>
              <w:t>Read the letter (one to two sentences at a time) to the interpreter.</w:t>
            </w:r>
          </w:p>
          <w:p w14:paraId="5D163623" w14:textId="2B5D8BD3" w:rsidR="002E1CC6" w:rsidRDefault="002E1CC6">
            <w:pPr>
              <w:spacing w:before="120" w:after="120"/>
              <w:rPr>
                <w:color w:val="000000"/>
              </w:rPr>
            </w:pPr>
            <w:r w:rsidRPr="00CC0CC6">
              <w:rPr>
                <w:b/>
                <w:color w:val="000000"/>
              </w:rPr>
              <w:t>Result</w:t>
            </w:r>
            <w:r w:rsidR="00A6698C">
              <w:rPr>
                <w:b/>
                <w:color w:val="000000"/>
              </w:rPr>
              <w:t xml:space="preserve">: </w:t>
            </w:r>
            <w:r>
              <w:rPr>
                <w:color w:val="000000"/>
              </w:rPr>
              <w:t>Tele-Interpreter translates to caller.</w:t>
            </w:r>
          </w:p>
        </w:tc>
      </w:tr>
      <w:tr w:rsidR="002E1CC6" w:rsidRPr="005F7900" w14:paraId="723669A7" w14:textId="77777777" w:rsidTr="00775C5A">
        <w:tc>
          <w:tcPr>
            <w:tcW w:w="261" w:type="pct"/>
            <w:vMerge/>
          </w:tcPr>
          <w:p w14:paraId="68790166" w14:textId="77777777" w:rsidR="002E1CC6" w:rsidRPr="00BD0B4A" w:rsidRDefault="002E1CC6">
            <w:pPr>
              <w:spacing w:before="120" w:after="120"/>
              <w:jc w:val="center"/>
              <w:rPr>
                <w:b/>
                <w:color w:val="000000"/>
              </w:rPr>
            </w:pPr>
          </w:p>
        </w:tc>
        <w:tc>
          <w:tcPr>
            <w:tcW w:w="536" w:type="pct"/>
            <w:vMerge/>
          </w:tcPr>
          <w:p w14:paraId="05379FE4" w14:textId="77777777" w:rsidR="002E1CC6" w:rsidRDefault="002E1CC6">
            <w:pPr>
              <w:spacing w:before="120" w:after="120"/>
              <w:jc w:val="center"/>
              <w:rPr>
                <w:color w:val="000000"/>
              </w:rPr>
            </w:pPr>
          </w:p>
        </w:tc>
        <w:tc>
          <w:tcPr>
            <w:tcW w:w="1303" w:type="pct"/>
            <w:shd w:val="clear" w:color="auto" w:fill="D9D9D9" w:themeFill="background1" w:themeFillShade="D9"/>
          </w:tcPr>
          <w:p w14:paraId="41FDAEA4" w14:textId="77777777" w:rsidR="002E1CC6" w:rsidRPr="00457167" w:rsidRDefault="002E1CC6">
            <w:pPr>
              <w:spacing w:before="120" w:after="120"/>
              <w:jc w:val="center"/>
              <w:rPr>
                <w:b/>
                <w:color w:val="000000"/>
              </w:rPr>
            </w:pPr>
            <w:r>
              <w:rPr>
                <w:b/>
                <w:color w:val="000000"/>
              </w:rPr>
              <w:t xml:space="preserve">If </w:t>
            </w:r>
            <w:proofErr w:type="gramStart"/>
            <w:r>
              <w:rPr>
                <w:b/>
                <w:color w:val="000000"/>
              </w:rPr>
              <w:t>caller</w:t>
            </w:r>
            <w:proofErr w:type="gramEnd"/>
            <w:r>
              <w:rPr>
                <w:b/>
                <w:color w:val="000000"/>
              </w:rPr>
              <w:t xml:space="preserve"> is...</w:t>
            </w:r>
          </w:p>
        </w:tc>
        <w:tc>
          <w:tcPr>
            <w:tcW w:w="2900" w:type="pct"/>
            <w:shd w:val="clear" w:color="auto" w:fill="D9D9D9" w:themeFill="background1" w:themeFillShade="D9"/>
          </w:tcPr>
          <w:p w14:paraId="3C21A7FD" w14:textId="77777777" w:rsidR="002E1CC6" w:rsidRPr="00457167" w:rsidRDefault="002E1CC6">
            <w:pPr>
              <w:spacing w:before="120" w:after="120"/>
              <w:jc w:val="center"/>
              <w:rPr>
                <w:b/>
                <w:color w:val="000000"/>
              </w:rPr>
            </w:pPr>
            <w:r>
              <w:rPr>
                <w:b/>
                <w:color w:val="000000"/>
              </w:rPr>
              <w:t>Then...</w:t>
            </w:r>
          </w:p>
        </w:tc>
      </w:tr>
      <w:tr w:rsidR="002E1CC6" w:rsidRPr="005F7900" w14:paraId="65045798" w14:textId="77777777" w:rsidTr="00775C5A">
        <w:tc>
          <w:tcPr>
            <w:tcW w:w="261" w:type="pct"/>
            <w:vMerge/>
          </w:tcPr>
          <w:p w14:paraId="2C801638" w14:textId="77777777" w:rsidR="002E1CC6" w:rsidRPr="00BD0B4A" w:rsidRDefault="002E1CC6">
            <w:pPr>
              <w:spacing w:before="120" w:after="120"/>
              <w:jc w:val="center"/>
              <w:rPr>
                <w:b/>
                <w:color w:val="000000"/>
              </w:rPr>
            </w:pPr>
          </w:p>
        </w:tc>
        <w:tc>
          <w:tcPr>
            <w:tcW w:w="536" w:type="pct"/>
            <w:vMerge/>
          </w:tcPr>
          <w:p w14:paraId="48E12135" w14:textId="77777777" w:rsidR="002E1CC6" w:rsidRDefault="002E1CC6">
            <w:pPr>
              <w:spacing w:before="120" w:after="120"/>
              <w:jc w:val="center"/>
              <w:rPr>
                <w:color w:val="000000"/>
              </w:rPr>
            </w:pPr>
          </w:p>
        </w:tc>
        <w:tc>
          <w:tcPr>
            <w:tcW w:w="1303" w:type="pct"/>
          </w:tcPr>
          <w:p w14:paraId="7FC3D74D" w14:textId="77777777" w:rsidR="002E1CC6" w:rsidRPr="00457167" w:rsidRDefault="002E1CC6">
            <w:pPr>
              <w:spacing w:before="120" w:after="120"/>
              <w:rPr>
                <w:color w:val="000000"/>
              </w:rPr>
            </w:pPr>
            <w:r>
              <w:rPr>
                <w:color w:val="000000"/>
              </w:rPr>
              <w:t>Satisfied with verbal translation of the document</w:t>
            </w:r>
          </w:p>
        </w:tc>
        <w:tc>
          <w:tcPr>
            <w:tcW w:w="2900" w:type="pct"/>
          </w:tcPr>
          <w:p w14:paraId="17279824" w14:textId="77777777" w:rsidR="002E1CC6" w:rsidRPr="00457167" w:rsidRDefault="002E1CC6">
            <w:pPr>
              <w:spacing w:before="120" w:after="120"/>
              <w:rPr>
                <w:color w:val="000000"/>
              </w:rPr>
            </w:pPr>
            <w:r>
              <w:rPr>
                <w:color w:val="000000"/>
              </w:rPr>
              <w:t>Add a Note on member/beneficiary’s account that letter was verbally translated in the language of &lt;name of language&gt; using the assistance of the Language Line.</w:t>
            </w:r>
            <w:r w:rsidRPr="008059B8">
              <w:t xml:space="preserve"> </w:t>
            </w:r>
          </w:p>
        </w:tc>
      </w:tr>
      <w:tr w:rsidR="002E1CC6" w:rsidRPr="005F7900" w14:paraId="2D43080D" w14:textId="77777777" w:rsidTr="00775C5A">
        <w:tc>
          <w:tcPr>
            <w:tcW w:w="261" w:type="pct"/>
            <w:vMerge/>
          </w:tcPr>
          <w:p w14:paraId="72A15D19" w14:textId="77777777" w:rsidR="002E1CC6" w:rsidRPr="00BD0B4A" w:rsidRDefault="002E1CC6">
            <w:pPr>
              <w:spacing w:before="120" w:after="120"/>
              <w:jc w:val="center"/>
              <w:rPr>
                <w:b/>
                <w:color w:val="000000"/>
              </w:rPr>
            </w:pPr>
          </w:p>
        </w:tc>
        <w:tc>
          <w:tcPr>
            <w:tcW w:w="536" w:type="pct"/>
            <w:vMerge/>
          </w:tcPr>
          <w:p w14:paraId="337D8417" w14:textId="77777777" w:rsidR="002E1CC6" w:rsidRDefault="002E1CC6">
            <w:pPr>
              <w:spacing w:before="120" w:after="120"/>
              <w:jc w:val="center"/>
              <w:rPr>
                <w:color w:val="000000"/>
              </w:rPr>
            </w:pPr>
          </w:p>
        </w:tc>
        <w:tc>
          <w:tcPr>
            <w:tcW w:w="1303" w:type="pct"/>
          </w:tcPr>
          <w:p w14:paraId="71413182" w14:textId="77777777" w:rsidR="002E1CC6" w:rsidRPr="00457167" w:rsidRDefault="002E1CC6">
            <w:pPr>
              <w:spacing w:before="120" w:after="120"/>
              <w:rPr>
                <w:color w:val="000000"/>
              </w:rPr>
            </w:pPr>
            <w:r>
              <w:rPr>
                <w:color w:val="000000"/>
              </w:rPr>
              <w:t xml:space="preserve">Not Satisfied and requests that the </w:t>
            </w:r>
            <w:r w:rsidRPr="001B4A02">
              <w:rPr>
                <w:color w:val="000000"/>
              </w:rPr>
              <w:t xml:space="preserve">document </w:t>
            </w:r>
            <w:r>
              <w:rPr>
                <w:color w:val="000000"/>
              </w:rPr>
              <w:t>be translated to their primary language</w:t>
            </w:r>
          </w:p>
        </w:tc>
        <w:tc>
          <w:tcPr>
            <w:tcW w:w="2900" w:type="pct"/>
          </w:tcPr>
          <w:p w14:paraId="6D15292E" w14:textId="77777777" w:rsidR="002E1CC6" w:rsidRDefault="002E1CC6">
            <w:pPr>
              <w:numPr>
                <w:ilvl w:val="0"/>
                <w:numId w:val="2"/>
              </w:numPr>
              <w:spacing w:before="120" w:after="120"/>
              <w:rPr>
                <w:color w:val="000000"/>
              </w:rPr>
            </w:pPr>
            <w:r>
              <w:rPr>
                <w:color w:val="000000"/>
              </w:rPr>
              <w:t>Ask member/beneficiary which language is being requested.</w:t>
            </w:r>
          </w:p>
          <w:p w14:paraId="5FD9CBB6" w14:textId="77777777" w:rsidR="002E1CC6" w:rsidRPr="00260A58" w:rsidRDefault="002E1CC6">
            <w:pPr>
              <w:numPr>
                <w:ilvl w:val="0"/>
                <w:numId w:val="2"/>
              </w:numPr>
              <w:spacing w:before="120" w:after="120"/>
              <w:rPr>
                <w:color w:val="000000"/>
              </w:rPr>
            </w:pPr>
            <w:r w:rsidRPr="00260A58">
              <w:rPr>
                <w:color w:val="000000"/>
              </w:rPr>
              <w:t xml:space="preserve">Verify and update </w:t>
            </w:r>
            <w:proofErr w:type="gramStart"/>
            <w:r w:rsidRPr="00260A58">
              <w:rPr>
                <w:color w:val="000000"/>
              </w:rPr>
              <w:t>member’s</w:t>
            </w:r>
            <w:proofErr w:type="gramEnd"/>
            <w:r w:rsidRPr="00260A58">
              <w:rPr>
                <w:color w:val="000000"/>
              </w:rPr>
              <w:t xml:space="preserve"> address as needed.</w:t>
            </w:r>
            <w:r w:rsidRPr="008059B8">
              <w:t xml:space="preserve"> </w:t>
            </w:r>
          </w:p>
          <w:p w14:paraId="4168E4A7" w14:textId="77777777" w:rsidR="002E1CC6" w:rsidRPr="003D4A4E" w:rsidRDefault="002E1CC6">
            <w:pPr>
              <w:numPr>
                <w:ilvl w:val="0"/>
                <w:numId w:val="2"/>
              </w:numPr>
              <w:spacing w:before="120" w:after="120"/>
              <w:rPr>
                <w:color w:val="000000"/>
              </w:rPr>
            </w:pPr>
            <w:r w:rsidRPr="003D4A4E">
              <w:rPr>
                <w:color w:val="000000"/>
              </w:rPr>
              <w:t>Create email and send translation request</w:t>
            </w:r>
            <w:r w:rsidRPr="00E724E4">
              <w:rPr>
                <w:b/>
                <w:bCs/>
                <w:color w:val="000000"/>
              </w:rPr>
              <w:t xml:space="preserve"> as follows:</w:t>
            </w:r>
          </w:p>
          <w:p w14:paraId="7018A4D8" w14:textId="60F83EAF" w:rsidR="002E1CC6" w:rsidRPr="00B030B5" w:rsidRDefault="002E1CC6">
            <w:pPr>
              <w:spacing w:before="120" w:after="120"/>
              <w:ind w:left="360"/>
              <w:rPr>
                <w:color w:val="000000"/>
              </w:rPr>
            </w:pPr>
            <w:r w:rsidRPr="00B030B5">
              <w:rPr>
                <w:b/>
                <w:color w:val="000000"/>
              </w:rPr>
              <w:t>To</w:t>
            </w:r>
            <w:r w:rsidR="00A6698C">
              <w:rPr>
                <w:b/>
                <w:color w:val="000000"/>
              </w:rPr>
              <w:t xml:space="preserve">: </w:t>
            </w:r>
            <w:r w:rsidRPr="00B030B5">
              <w:rPr>
                <w:color w:val="000000"/>
              </w:rPr>
              <w:t xml:space="preserve">CC.LetterRequests@cvscaremark.com </w:t>
            </w:r>
            <w:r>
              <w:rPr>
                <w:noProof/>
                <w:color w:val="000000"/>
              </w:rPr>
              <w:t xml:space="preserve"> </w:t>
            </w:r>
          </w:p>
          <w:p w14:paraId="7C78EBED" w14:textId="7022A56D" w:rsidR="002E1CC6" w:rsidRDefault="002E1CC6">
            <w:pPr>
              <w:spacing w:before="120" w:after="120"/>
              <w:ind w:left="360"/>
              <w:rPr>
                <w:color w:val="000000"/>
              </w:rPr>
            </w:pPr>
            <w:r w:rsidRPr="003D4A4E">
              <w:rPr>
                <w:b/>
                <w:color w:val="000000"/>
              </w:rPr>
              <w:t>Subject</w:t>
            </w:r>
            <w:r w:rsidR="00A6698C">
              <w:rPr>
                <w:b/>
                <w:color w:val="000000"/>
              </w:rPr>
              <w:t xml:space="preserve">: </w:t>
            </w:r>
            <w:r>
              <w:rPr>
                <w:color w:val="000000"/>
              </w:rPr>
              <w:t xml:space="preserve">Written Translation Request - </w:t>
            </w:r>
            <w:r w:rsidR="003A39EC">
              <w:rPr>
                <w:color w:val="000000"/>
              </w:rPr>
              <w:t>SecureMail</w:t>
            </w:r>
            <w:r>
              <w:rPr>
                <w:color w:val="000000"/>
              </w:rPr>
              <w:t xml:space="preserve"> </w:t>
            </w:r>
          </w:p>
          <w:p w14:paraId="45FFCDDF" w14:textId="08BB20B4" w:rsidR="002E1CC6" w:rsidRDefault="002E1CC6">
            <w:pPr>
              <w:spacing w:before="120" w:after="120"/>
              <w:ind w:left="360"/>
              <w:rPr>
                <w:color w:val="000000"/>
              </w:rPr>
            </w:pPr>
            <w:r w:rsidRPr="00223B2D">
              <w:rPr>
                <w:b/>
                <w:color w:val="000000"/>
              </w:rPr>
              <w:t>Body of Email</w:t>
            </w:r>
            <w:r w:rsidR="00A6698C">
              <w:rPr>
                <w:b/>
                <w:color w:val="000000"/>
              </w:rPr>
              <w:t xml:space="preserve">: </w:t>
            </w:r>
            <w:r>
              <w:rPr>
                <w:color w:val="000000"/>
              </w:rPr>
              <w:t>Member ID, Name, Language request to be translated into language of &lt;name of language&gt; for a document/letter. Name and ID # of document/letter.</w:t>
            </w:r>
          </w:p>
          <w:p w14:paraId="0189B7B6" w14:textId="3F9A1C14" w:rsidR="002E1CC6" w:rsidRDefault="002E1CC6">
            <w:pPr>
              <w:spacing w:before="120" w:after="120"/>
              <w:ind w:left="360"/>
              <w:rPr>
                <w:color w:val="000000"/>
              </w:rPr>
            </w:pPr>
            <w:r w:rsidRPr="00223B2D">
              <w:rPr>
                <w:b/>
                <w:color w:val="000000"/>
              </w:rPr>
              <w:t>Result</w:t>
            </w:r>
            <w:r w:rsidR="00A6698C">
              <w:rPr>
                <w:b/>
                <w:color w:val="000000"/>
              </w:rPr>
              <w:t xml:space="preserve">: </w:t>
            </w:r>
            <w:proofErr w:type="gramStart"/>
            <w:r>
              <w:rPr>
                <w:color w:val="000000"/>
              </w:rPr>
              <w:t>Offline</w:t>
            </w:r>
            <w:proofErr w:type="gramEnd"/>
            <w:r>
              <w:rPr>
                <w:color w:val="000000"/>
              </w:rPr>
              <w:t xml:space="preserve"> Team receives </w:t>
            </w:r>
            <w:r w:rsidRPr="00F76A42">
              <w:rPr>
                <w:color w:val="000000"/>
              </w:rPr>
              <w:t>the</w:t>
            </w:r>
            <w:r>
              <w:rPr>
                <w:color w:val="000000"/>
              </w:rPr>
              <w:t xml:space="preserve"> email and the document will be </w:t>
            </w:r>
            <w:proofErr w:type="gramStart"/>
            <w:r>
              <w:rPr>
                <w:color w:val="000000"/>
              </w:rPr>
              <w:t>pulled from</w:t>
            </w:r>
            <w:proofErr w:type="gramEnd"/>
            <w:r>
              <w:rPr>
                <w:color w:val="000000"/>
              </w:rPr>
              <w:t xml:space="preserve"> Member Communications then </w:t>
            </w:r>
            <w:r w:rsidRPr="00F76A42">
              <w:rPr>
                <w:color w:val="000000"/>
              </w:rPr>
              <w:t>the</w:t>
            </w:r>
            <w:r>
              <w:rPr>
                <w:color w:val="000000"/>
              </w:rPr>
              <w:t xml:space="preserve"> Offline Team sends the translated document to </w:t>
            </w:r>
            <w:proofErr w:type="gramStart"/>
            <w:r>
              <w:rPr>
                <w:color w:val="000000"/>
              </w:rPr>
              <w:t>member</w:t>
            </w:r>
            <w:proofErr w:type="gramEnd"/>
            <w:r>
              <w:rPr>
                <w:color w:val="000000"/>
              </w:rPr>
              <w:t xml:space="preserve">. </w:t>
            </w:r>
          </w:p>
          <w:p w14:paraId="02B4AEFE" w14:textId="5DA32E07" w:rsidR="001B4AB9" w:rsidRDefault="00775C5A">
            <w:pPr>
              <w:pStyle w:val="ListParagraph"/>
              <w:numPr>
                <w:ilvl w:val="0"/>
                <w:numId w:val="2"/>
              </w:numPr>
              <w:spacing w:before="120" w:after="120"/>
              <w:contextualSpacing w:val="0"/>
              <w:rPr>
                <w:color w:val="000000"/>
              </w:rPr>
            </w:pPr>
            <w:r>
              <w:rPr>
                <w:noProof/>
                <w14:ligatures w14:val="standardContextual"/>
              </w:rPr>
              <w:drawing>
                <wp:inline distT="0" distB="0" distL="0" distR="0" wp14:anchorId="738BA370" wp14:editId="4F09FDF1">
                  <wp:extent cx="304762" cy="304762"/>
                  <wp:effectExtent l="0" t="0" r="635" b="635"/>
                  <wp:docPr id="187405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23CF0" w:rsidRPr="00023CF0">
              <w:rPr>
                <w:color w:val="000000"/>
              </w:rPr>
              <w:t>Document the account to include a note</w:t>
            </w:r>
            <w:r w:rsidR="00977BF6" w:rsidRPr="00977BF6">
              <w:rPr>
                <w:color w:val="000000"/>
              </w:rPr>
              <w:t xml:space="preserve">: “A request was submitted to have document </w:t>
            </w:r>
            <w:r w:rsidR="005C65D4">
              <w:rPr>
                <w:color w:val="000000"/>
              </w:rPr>
              <w:t>&lt;</w:t>
            </w:r>
            <w:r w:rsidR="003826E0">
              <w:rPr>
                <w:color w:val="000000"/>
              </w:rPr>
              <w:t>d</w:t>
            </w:r>
            <w:r w:rsidR="00977BF6" w:rsidRPr="00977BF6">
              <w:rPr>
                <w:color w:val="000000"/>
              </w:rPr>
              <w:t>ocument</w:t>
            </w:r>
            <w:r w:rsidR="003826E0">
              <w:rPr>
                <w:color w:val="000000"/>
              </w:rPr>
              <w:t xml:space="preserve"> name and</w:t>
            </w:r>
            <w:r w:rsidR="00977BF6" w:rsidRPr="00977BF6">
              <w:rPr>
                <w:color w:val="000000"/>
              </w:rPr>
              <w:t xml:space="preserve"> ID</w:t>
            </w:r>
            <w:r w:rsidR="005C65D4">
              <w:rPr>
                <w:color w:val="000000"/>
              </w:rPr>
              <w:t>&gt;</w:t>
            </w:r>
            <w:r w:rsidR="00977BF6" w:rsidRPr="00977BF6">
              <w:rPr>
                <w:color w:val="000000"/>
              </w:rPr>
              <w:t xml:space="preserve"> translated into </w:t>
            </w:r>
            <w:r w:rsidR="005C65D4">
              <w:rPr>
                <w:color w:val="000000"/>
              </w:rPr>
              <w:t>&lt;</w:t>
            </w:r>
            <w:r w:rsidR="00977BF6" w:rsidRPr="00977BF6">
              <w:rPr>
                <w:color w:val="000000"/>
              </w:rPr>
              <w:t>language name</w:t>
            </w:r>
            <w:r w:rsidR="005C65D4">
              <w:rPr>
                <w:color w:val="000000"/>
              </w:rPr>
              <w:t>&gt;</w:t>
            </w:r>
            <w:r w:rsidR="00977BF6" w:rsidRPr="00977BF6">
              <w:rPr>
                <w:color w:val="000000"/>
              </w:rPr>
              <w:t xml:space="preserve"> in writing.”</w:t>
            </w:r>
            <w:r w:rsidR="002E1CC6" w:rsidRPr="00593636">
              <w:rPr>
                <w:color w:val="000000"/>
              </w:rPr>
              <w:t xml:space="preserve"> </w:t>
            </w:r>
          </w:p>
          <w:p w14:paraId="7F9616FD" w14:textId="23544F90" w:rsidR="00D76B0D" w:rsidRDefault="001349AB" w:rsidP="005C65D4">
            <w:pPr>
              <w:pStyle w:val="ListParagraph"/>
              <w:numPr>
                <w:ilvl w:val="0"/>
                <w:numId w:val="24"/>
              </w:numPr>
              <w:spacing w:before="120" w:after="120"/>
              <w:contextualSpacing w:val="0"/>
              <w:rPr>
                <w:color w:val="000000"/>
              </w:rPr>
            </w:pPr>
            <w:r w:rsidRPr="007D117E">
              <w:rPr>
                <w:b/>
                <w:bCs/>
                <w:color w:val="000000"/>
              </w:rPr>
              <w:t>Compass</w:t>
            </w:r>
            <w:r>
              <w:rPr>
                <w:color w:val="000000"/>
              </w:rPr>
              <w:t xml:space="preserve"> </w:t>
            </w:r>
            <w:r w:rsidRPr="007D117E">
              <w:rPr>
                <w:b/>
                <w:bCs/>
                <w:color w:val="000000"/>
              </w:rPr>
              <w:t>users</w:t>
            </w:r>
            <w:r w:rsidR="00CA39FD" w:rsidRPr="007D117E">
              <w:rPr>
                <w:b/>
                <w:bCs/>
                <w:color w:val="000000"/>
              </w:rPr>
              <w:t>:</w:t>
            </w:r>
            <w:r w:rsidR="00CA39FD">
              <w:rPr>
                <w:color w:val="000000"/>
              </w:rPr>
              <w:t xml:space="preserve"> A</w:t>
            </w:r>
            <w:r>
              <w:rPr>
                <w:color w:val="000000"/>
              </w:rPr>
              <w:t xml:space="preserve">dd a </w:t>
            </w:r>
            <w:r w:rsidR="006E7A51">
              <w:rPr>
                <w:color w:val="000000"/>
              </w:rPr>
              <w:t xml:space="preserve">manual </w:t>
            </w:r>
            <w:r w:rsidR="00E020DE">
              <w:rPr>
                <w:color w:val="000000"/>
              </w:rPr>
              <w:t>note to your case</w:t>
            </w:r>
            <w:r w:rsidR="00B847EA">
              <w:rPr>
                <w:color w:val="000000"/>
              </w:rPr>
              <w:t xml:space="preserve">; refer to </w:t>
            </w:r>
            <w:hyperlink r:id="rId42" w:anchor="!/view?docid=0296717e-6df6-4184-b337-13abcd4b070b" w:history="1">
              <w:r w:rsidR="00532FCA" w:rsidRPr="008E4A6A">
                <w:rPr>
                  <w:rStyle w:val="Hyperlink"/>
                </w:rPr>
                <w:t>Compass - Close an Interaction or Research Case (050011)</w:t>
              </w:r>
            </w:hyperlink>
            <w:r w:rsidR="00532FCA">
              <w:rPr>
                <w:color w:val="000000"/>
              </w:rPr>
              <w:t xml:space="preserve">. </w:t>
            </w:r>
          </w:p>
          <w:p w14:paraId="707B21E2" w14:textId="13CA2050" w:rsidR="00710DEA" w:rsidRPr="005C65D4" w:rsidRDefault="001349AB" w:rsidP="005C65D4">
            <w:pPr>
              <w:pStyle w:val="ListParagraph"/>
              <w:numPr>
                <w:ilvl w:val="0"/>
                <w:numId w:val="24"/>
              </w:numPr>
              <w:spacing w:before="120" w:after="120"/>
              <w:rPr>
                <w:b/>
                <w:color w:val="000000"/>
              </w:rPr>
            </w:pPr>
            <w:r w:rsidRPr="005C65D4">
              <w:rPr>
                <w:b/>
                <w:bCs/>
                <w:color w:val="000000"/>
              </w:rPr>
              <w:t>PeopleSafe users</w:t>
            </w:r>
            <w:r w:rsidR="00CA39FD" w:rsidRPr="005C65D4">
              <w:rPr>
                <w:b/>
                <w:bCs/>
                <w:color w:val="000000"/>
              </w:rPr>
              <w:t>:</w:t>
            </w:r>
            <w:r w:rsidR="00CA39FD" w:rsidRPr="005C65D4">
              <w:rPr>
                <w:color w:val="000000"/>
              </w:rPr>
              <w:t xml:space="preserve"> A</w:t>
            </w:r>
            <w:r w:rsidRPr="005C65D4">
              <w:rPr>
                <w:color w:val="000000"/>
              </w:rPr>
              <w:t xml:space="preserve">dd a </w:t>
            </w:r>
            <w:r w:rsidR="00225B6F" w:rsidRPr="005C65D4">
              <w:rPr>
                <w:color w:val="000000"/>
              </w:rPr>
              <w:t>note</w:t>
            </w:r>
            <w:r w:rsidR="00573031" w:rsidRPr="005C65D4">
              <w:rPr>
                <w:color w:val="000000"/>
              </w:rPr>
              <w:t xml:space="preserve"> to the account</w:t>
            </w:r>
            <w:r w:rsidR="001B7BEB" w:rsidRPr="005C65D4">
              <w:rPr>
                <w:color w:val="000000"/>
              </w:rPr>
              <w:t xml:space="preserve">; </w:t>
            </w:r>
            <w:r w:rsidR="00E43EBC" w:rsidRPr="005C65D4">
              <w:rPr>
                <w:color w:val="000000"/>
              </w:rPr>
              <w:t xml:space="preserve">refer to </w:t>
            </w:r>
            <w:hyperlink r:id="rId43" w:anchor="!/view?docid=dfe59c11-8a1a-4c1e-b939-2825186a20ce" w:history="1">
              <w:r w:rsidR="00E43EBC" w:rsidRPr="009E3F38">
                <w:rPr>
                  <w:rStyle w:val="Hyperlink"/>
                </w:rPr>
                <w:t>PeopleSafe - Viewing and Adding Comments (086165)</w:t>
              </w:r>
            </w:hyperlink>
            <w:r w:rsidR="00E43EBC" w:rsidRPr="005C65D4">
              <w:rPr>
                <w:color w:val="000000"/>
              </w:rPr>
              <w:t>.</w:t>
            </w:r>
          </w:p>
          <w:p w14:paraId="513CA401" w14:textId="61E60ECF" w:rsidR="002E1CC6" w:rsidRDefault="002E1CC6">
            <w:pPr>
              <w:spacing w:before="120" w:after="120"/>
              <w:ind w:left="360"/>
              <w:rPr>
                <w:color w:val="000000"/>
              </w:rPr>
            </w:pPr>
            <w:r w:rsidRPr="00457167">
              <w:rPr>
                <w:b/>
                <w:color w:val="000000"/>
              </w:rPr>
              <w:t>Result</w:t>
            </w:r>
            <w:r w:rsidR="00A6698C">
              <w:rPr>
                <w:b/>
                <w:color w:val="000000"/>
              </w:rPr>
              <w:t xml:space="preserve">: </w:t>
            </w:r>
            <w:r w:rsidRPr="00457167">
              <w:rPr>
                <w:color w:val="000000"/>
              </w:rPr>
              <w:t>The requested document/letter will be translated and mail</w:t>
            </w:r>
            <w:r>
              <w:rPr>
                <w:color w:val="000000"/>
              </w:rPr>
              <w:t>ed</w:t>
            </w:r>
            <w:r w:rsidRPr="00457167">
              <w:rPr>
                <w:color w:val="000000"/>
              </w:rPr>
              <w:t xml:space="preserve"> to the member </w:t>
            </w:r>
            <w:r>
              <w:rPr>
                <w:color w:val="000000"/>
              </w:rPr>
              <w:t>at</w:t>
            </w:r>
            <w:r w:rsidRPr="00457167">
              <w:rPr>
                <w:color w:val="000000"/>
              </w:rPr>
              <w:t xml:space="preserve"> the address on file within 20 calendar days.</w:t>
            </w:r>
          </w:p>
          <w:p w14:paraId="1E6C9BBC" w14:textId="77777777" w:rsidR="002E1CC6" w:rsidRDefault="002E1CC6">
            <w:pPr>
              <w:numPr>
                <w:ilvl w:val="0"/>
                <w:numId w:val="2"/>
              </w:numPr>
              <w:spacing w:before="120" w:after="120"/>
              <w:rPr>
                <w:color w:val="000000"/>
              </w:rPr>
            </w:pPr>
            <w:r>
              <w:rPr>
                <w:color w:val="000000"/>
              </w:rPr>
              <w:t>Ensure all other questions have been resolved.</w:t>
            </w:r>
          </w:p>
          <w:p w14:paraId="479F4387" w14:textId="77777777" w:rsidR="002E1CC6" w:rsidRDefault="002E1CC6">
            <w:pPr>
              <w:numPr>
                <w:ilvl w:val="0"/>
                <w:numId w:val="2"/>
              </w:numPr>
              <w:spacing w:before="120" w:after="120"/>
              <w:rPr>
                <w:color w:val="000000"/>
              </w:rPr>
            </w:pPr>
            <w:r>
              <w:rPr>
                <w:color w:val="000000"/>
              </w:rPr>
              <w:t>Thank the caller and the interpreter.</w:t>
            </w:r>
          </w:p>
          <w:p w14:paraId="43EE6FC7" w14:textId="77777777" w:rsidR="002E1CC6" w:rsidRPr="00457167" w:rsidRDefault="002E1CC6">
            <w:pPr>
              <w:numPr>
                <w:ilvl w:val="0"/>
                <w:numId w:val="2"/>
              </w:numPr>
              <w:spacing w:before="120" w:after="120"/>
              <w:rPr>
                <w:color w:val="000000"/>
              </w:rPr>
            </w:pPr>
            <w:r>
              <w:rPr>
                <w:color w:val="000000"/>
              </w:rPr>
              <w:t>Release the line.</w:t>
            </w:r>
          </w:p>
        </w:tc>
      </w:tr>
      <w:tr w:rsidR="002E1CC6" w:rsidRPr="005F7900" w14:paraId="5BD8388E" w14:textId="77777777" w:rsidTr="00775C5A">
        <w:tc>
          <w:tcPr>
            <w:tcW w:w="261" w:type="pct"/>
            <w:vMerge/>
          </w:tcPr>
          <w:p w14:paraId="7F989DA1" w14:textId="77777777" w:rsidR="002E1CC6" w:rsidRPr="00BD0B4A" w:rsidRDefault="002E1CC6">
            <w:pPr>
              <w:jc w:val="center"/>
              <w:rPr>
                <w:b/>
                <w:color w:val="000000"/>
              </w:rPr>
            </w:pPr>
          </w:p>
        </w:tc>
        <w:tc>
          <w:tcPr>
            <w:tcW w:w="536" w:type="pct"/>
          </w:tcPr>
          <w:p w14:paraId="1CE4318F" w14:textId="77777777" w:rsidR="002E1CC6" w:rsidRDefault="002E1CC6">
            <w:pPr>
              <w:spacing w:before="120" w:after="120"/>
              <w:rPr>
                <w:color w:val="000000"/>
              </w:rPr>
            </w:pPr>
            <w:r>
              <w:rPr>
                <w:color w:val="000000"/>
              </w:rPr>
              <w:t>Not Located</w:t>
            </w:r>
          </w:p>
        </w:tc>
        <w:tc>
          <w:tcPr>
            <w:tcW w:w="4203" w:type="pct"/>
            <w:gridSpan w:val="2"/>
          </w:tcPr>
          <w:p w14:paraId="794E0F64" w14:textId="77777777" w:rsidR="002E1CC6" w:rsidRPr="00457167" w:rsidRDefault="002E1CC6">
            <w:pPr>
              <w:numPr>
                <w:ilvl w:val="0"/>
                <w:numId w:val="3"/>
              </w:numPr>
              <w:spacing w:before="120" w:after="120"/>
              <w:rPr>
                <w:color w:val="000000"/>
              </w:rPr>
            </w:pPr>
            <w:r w:rsidRPr="00457167">
              <w:rPr>
                <w:color w:val="000000"/>
              </w:rPr>
              <w:t xml:space="preserve">Notify </w:t>
            </w:r>
            <w:proofErr w:type="gramStart"/>
            <w:r w:rsidRPr="00457167">
              <w:rPr>
                <w:color w:val="000000"/>
              </w:rPr>
              <w:t>member</w:t>
            </w:r>
            <w:proofErr w:type="gramEnd"/>
            <w:r w:rsidRPr="00457167">
              <w:rPr>
                <w:color w:val="000000"/>
              </w:rPr>
              <w:t xml:space="preserve"> we are unable to locate the letter in which they are referencing. We will be sending them instructions which will include a postage paid label and envelope for the member to return the document/letter for translation</w:t>
            </w:r>
            <w:r>
              <w:rPr>
                <w:color w:val="000000"/>
              </w:rPr>
              <w:t>.</w:t>
            </w:r>
          </w:p>
          <w:p w14:paraId="42B1645E" w14:textId="77777777" w:rsidR="002E1CC6" w:rsidRDefault="002E1CC6">
            <w:pPr>
              <w:numPr>
                <w:ilvl w:val="0"/>
                <w:numId w:val="3"/>
              </w:numPr>
              <w:spacing w:before="120" w:after="120"/>
              <w:rPr>
                <w:color w:val="000000"/>
              </w:rPr>
            </w:pPr>
            <w:r>
              <w:rPr>
                <w:color w:val="000000"/>
              </w:rPr>
              <w:t xml:space="preserve">Notify the member that upon receiving the envelope, they will need to complete the language form, sign it, and then return the form with the document to be translated. </w:t>
            </w:r>
          </w:p>
          <w:p w14:paraId="2A643980" w14:textId="77777777" w:rsidR="002E1CC6" w:rsidRDefault="002E1CC6">
            <w:pPr>
              <w:numPr>
                <w:ilvl w:val="0"/>
                <w:numId w:val="3"/>
              </w:numPr>
              <w:spacing w:before="120" w:after="120"/>
              <w:rPr>
                <w:color w:val="000000"/>
              </w:rPr>
            </w:pPr>
            <w:r>
              <w:rPr>
                <w:color w:val="000000"/>
              </w:rPr>
              <w:t>Verify and update address as needed.</w:t>
            </w:r>
          </w:p>
          <w:p w14:paraId="61FEA4B0" w14:textId="77777777" w:rsidR="002E1CC6" w:rsidRDefault="002E1CC6">
            <w:pPr>
              <w:numPr>
                <w:ilvl w:val="0"/>
                <w:numId w:val="3"/>
              </w:numPr>
              <w:spacing w:before="120" w:after="120"/>
              <w:rPr>
                <w:color w:val="000000"/>
              </w:rPr>
            </w:pPr>
            <w:r>
              <w:rPr>
                <w:color w:val="000000"/>
              </w:rPr>
              <w:t xml:space="preserve">Verify with </w:t>
            </w:r>
            <w:proofErr w:type="gramStart"/>
            <w:r>
              <w:rPr>
                <w:color w:val="000000"/>
              </w:rPr>
              <w:t>interpreter</w:t>
            </w:r>
            <w:proofErr w:type="gramEnd"/>
            <w:r>
              <w:rPr>
                <w:color w:val="000000"/>
              </w:rPr>
              <w:t xml:space="preserve"> the language that is needed.</w:t>
            </w:r>
          </w:p>
          <w:p w14:paraId="0100CED4" w14:textId="77777777" w:rsidR="002E1CC6" w:rsidRDefault="002E1CC6">
            <w:pPr>
              <w:numPr>
                <w:ilvl w:val="0"/>
                <w:numId w:val="3"/>
              </w:numPr>
              <w:spacing w:before="120" w:after="120"/>
              <w:rPr>
                <w:color w:val="000000"/>
              </w:rPr>
            </w:pPr>
            <w:r w:rsidRPr="00223B2D">
              <w:rPr>
                <w:color w:val="000000"/>
              </w:rPr>
              <w:t xml:space="preserve">Create email and send translation request </w:t>
            </w:r>
            <w:r w:rsidRPr="00126468">
              <w:rPr>
                <w:color w:val="000000"/>
              </w:rPr>
              <w:t>as follows:</w:t>
            </w:r>
          </w:p>
          <w:p w14:paraId="170B5B28" w14:textId="29E91A70" w:rsidR="002E1CC6" w:rsidRPr="00B030B5" w:rsidRDefault="002E1CC6">
            <w:pPr>
              <w:spacing w:before="120" w:after="120"/>
              <w:ind w:left="360"/>
              <w:rPr>
                <w:color w:val="000000"/>
              </w:rPr>
            </w:pPr>
            <w:r w:rsidRPr="00B030B5">
              <w:rPr>
                <w:b/>
                <w:color w:val="000000"/>
              </w:rPr>
              <w:t>To</w:t>
            </w:r>
            <w:r w:rsidR="00A6698C">
              <w:rPr>
                <w:b/>
                <w:color w:val="000000"/>
              </w:rPr>
              <w:t xml:space="preserve">: </w:t>
            </w:r>
            <w:r w:rsidRPr="00B030B5">
              <w:rPr>
                <w:color w:val="000000"/>
              </w:rPr>
              <w:t xml:space="preserve">CC.LetterRequests@cvscaremark.com  </w:t>
            </w:r>
          </w:p>
          <w:p w14:paraId="29B4D398" w14:textId="3EC12C64" w:rsidR="002E1CC6" w:rsidRDefault="002E1CC6">
            <w:pPr>
              <w:spacing w:before="120" w:after="120"/>
              <w:ind w:left="360"/>
              <w:rPr>
                <w:color w:val="000000"/>
              </w:rPr>
            </w:pPr>
            <w:r w:rsidRPr="00223B2D">
              <w:rPr>
                <w:b/>
                <w:color w:val="000000"/>
              </w:rPr>
              <w:t>Subject</w:t>
            </w:r>
            <w:r w:rsidR="00A6698C">
              <w:rPr>
                <w:b/>
                <w:color w:val="000000"/>
              </w:rPr>
              <w:t xml:space="preserve">: </w:t>
            </w:r>
            <w:r>
              <w:rPr>
                <w:color w:val="000000"/>
              </w:rPr>
              <w:t xml:space="preserve">Written Translation Request – </w:t>
            </w:r>
            <w:r w:rsidR="003A39EC">
              <w:rPr>
                <w:color w:val="000000"/>
              </w:rPr>
              <w:t>SecureMail</w:t>
            </w:r>
            <w:r>
              <w:rPr>
                <w:color w:val="000000"/>
              </w:rPr>
              <w:t xml:space="preserve"> </w:t>
            </w:r>
          </w:p>
          <w:p w14:paraId="192626D4" w14:textId="4CF90ED8" w:rsidR="002E1CC6" w:rsidRDefault="002E1CC6">
            <w:pPr>
              <w:spacing w:before="120" w:after="120"/>
              <w:ind w:left="360"/>
              <w:rPr>
                <w:color w:val="000000"/>
              </w:rPr>
            </w:pPr>
            <w:r w:rsidRPr="00223B2D">
              <w:rPr>
                <w:b/>
                <w:color w:val="000000"/>
              </w:rPr>
              <w:t>Body of Email</w:t>
            </w:r>
            <w:r w:rsidR="00A6698C">
              <w:rPr>
                <w:b/>
                <w:color w:val="000000"/>
              </w:rPr>
              <w:t xml:space="preserve">: </w:t>
            </w:r>
            <w:r>
              <w:rPr>
                <w:color w:val="000000"/>
              </w:rPr>
              <w:t xml:space="preserve">Member ID, Name, Language request to be translated into language of &lt;name of language&gt; for a document/letter that we would not locate. </w:t>
            </w:r>
          </w:p>
          <w:p w14:paraId="67AC627A" w14:textId="73502C01" w:rsidR="002E1CC6" w:rsidRDefault="002E1CC6">
            <w:pPr>
              <w:spacing w:before="120" w:after="120"/>
              <w:ind w:left="360"/>
              <w:rPr>
                <w:color w:val="000000"/>
              </w:rPr>
            </w:pPr>
            <w:r w:rsidRPr="00223B2D">
              <w:rPr>
                <w:b/>
                <w:color w:val="000000"/>
              </w:rPr>
              <w:t>Result</w:t>
            </w:r>
            <w:r w:rsidR="00A6698C">
              <w:rPr>
                <w:b/>
                <w:color w:val="000000"/>
              </w:rPr>
              <w:t xml:space="preserve">: </w:t>
            </w:r>
            <w:r>
              <w:rPr>
                <w:color w:val="000000"/>
              </w:rPr>
              <w:t>Offline team will receive email and send a postage paid envelope along with the language form request for the member to complete and send in with the document/letter needing translation. Once received, the Offline team will have it translated then mail it out to the member.</w:t>
            </w:r>
          </w:p>
          <w:p w14:paraId="76A20984" w14:textId="512128B7" w:rsidR="00FE352A" w:rsidRDefault="00775C5A">
            <w:pPr>
              <w:pStyle w:val="ListParagraph"/>
              <w:numPr>
                <w:ilvl w:val="0"/>
                <w:numId w:val="3"/>
              </w:numPr>
              <w:spacing w:before="120" w:after="120"/>
              <w:contextualSpacing w:val="0"/>
              <w:rPr>
                <w:color w:val="000000"/>
              </w:rPr>
            </w:pPr>
            <w:r>
              <w:rPr>
                <w:noProof/>
                <w14:ligatures w14:val="standardContextual"/>
              </w:rPr>
              <w:drawing>
                <wp:inline distT="0" distB="0" distL="0" distR="0" wp14:anchorId="529C7850" wp14:editId="57C0677C">
                  <wp:extent cx="304762" cy="304762"/>
                  <wp:effectExtent l="0" t="0" r="635" b="635"/>
                  <wp:docPr id="6626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D766C" w:rsidRPr="003D766C">
              <w:rPr>
                <w:color w:val="000000"/>
              </w:rPr>
              <w:t>Document the account to include a note</w:t>
            </w:r>
            <w:r w:rsidR="00FC6B7C" w:rsidRPr="00FC6B7C">
              <w:rPr>
                <w:color w:val="000000"/>
              </w:rPr>
              <w:t xml:space="preserve">: “A Translation Kit was requested to be sent in </w:t>
            </w:r>
            <w:r w:rsidR="005C65D4">
              <w:rPr>
                <w:color w:val="000000"/>
              </w:rPr>
              <w:t>&lt;</w:t>
            </w:r>
            <w:r w:rsidR="00FC6B7C" w:rsidRPr="00FC6B7C">
              <w:rPr>
                <w:color w:val="000000"/>
              </w:rPr>
              <w:t>language name</w:t>
            </w:r>
            <w:r w:rsidR="005C65D4">
              <w:rPr>
                <w:color w:val="000000"/>
              </w:rPr>
              <w:t>&gt;</w:t>
            </w:r>
            <w:r w:rsidR="00FC6B7C" w:rsidRPr="00FC6B7C">
              <w:rPr>
                <w:color w:val="000000"/>
              </w:rPr>
              <w:t xml:space="preserve"> on </w:t>
            </w:r>
            <w:r w:rsidR="005C65D4">
              <w:rPr>
                <w:color w:val="000000"/>
              </w:rPr>
              <w:t>&lt;</w:t>
            </w:r>
            <w:r w:rsidR="00FC6B7C" w:rsidRPr="00FC6B7C">
              <w:rPr>
                <w:color w:val="000000"/>
              </w:rPr>
              <w:t>MM/DD/</w:t>
            </w:r>
            <w:proofErr w:type="spellStart"/>
            <w:r w:rsidR="00FC6B7C" w:rsidRPr="00FC6B7C">
              <w:rPr>
                <w:color w:val="000000"/>
              </w:rPr>
              <w:t>YYYY</w:t>
            </w:r>
            <w:proofErr w:type="spellEnd"/>
            <w:r w:rsidR="005C65D4">
              <w:rPr>
                <w:color w:val="000000"/>
              </w:rPr>
              <w:t>&gt;</w:t>
            </w:r>
            <w:r w:rsidR="00FC6B7C" w:rsidRPr="00FC6B7C">
              <w:rPr>
                <w:color w:val="000000"/>
              </w:rPr>
              <w:t>.”</w:t>
            </w:r>
          </w:p>
          <w:p w14:paraId="6BBEF9D6" w14:textId="77777777" w:rsidR="00006E1F" w:rsidRDefault="00006E1F" w:rsidP="005C65D4">
            <w:pPr>
              <w:pStyle w:val="ListParagraph"/>
              <w:numPr>
                <w:ilvl w:val="0"/>
                <w:numId w:val="25"/>
              </w:numPr>
              <w:spacing w:before="120" w:after="120"/>
              <w:contextualSpacing w:val="0"/>
              <w:rPr>
                <w:color w:val="000000"/>
              </w:rPr>
            </w:pPr>
            <w:r w:rsidRPr="003E2E46">
              <w:rPr>
                <w:b/>
                <w:bCs/>
                <w:color w:val="000000"/>
              </w:rPr>
              <w:t>Compass</w:t>
            </w:r>
            <w:r>
              <w:rPr>
                <w:color w:val="000000"/>
              </w:rPr>
              <w:t xml:space="preserve"> </w:t>
            </w:r>
            <w:r w:rsidRPr="003E2E46">
              <w:rPr>
                <w:b/>
                <w:bCs/>
                <w:color w:val="000000"/>
              </w:rPr>
              <w:t>users:</w:t>
            </w:r>
            <w:r>
              <w:rPr>
                <w:color w:val="000000"/>
              </w:rPr>
              <w:t xml:space="preserve"> Add a manual note to your case; refer to </w:t>
            </w:r>
            <w:hyperlink r:id="rId44" w:anchor="!/view?docid=0296717e-6df6-4184-b337-13abcd4b070b" w:history="1">
              <w:r w:rsidRPr="008E4A6A">
                <w:rPr>
                  <w:rStyle w:val="Hyperlink"/>
                </w:rPr>
                <w:t>Compass - Close an Interaction or Research Case (050011)</w:t>
              </w:r>
            </w:hyperlink>
            <w:r>
              <w:rPr>
                <w:color w:val="000000"/>
              </w:rPr>
              <w:t xml:space="preserve">. </w:t>
            </w:r>
          </w:p>
          <w:p w14:paraId="18838479" w14:textId="48F848E5" w:rsidR="00006E1F" w:rsidRPr="005C65D4" w:rsidRDefault="00006E1F" w:rsidP="005C65D4">
            <w:pPr>
              <w:pStyle w:val="ListParagraph"/>
              <w:numPr>
                <w:ilvl w:val="0"/>
                <w:numId w:val="25"/>
              </w:numPr>
              <w:spacing w:before="120" w:after="120"/>
              <w:rPr>
                <w:b/>
                <w:color w:val="000000"/>
              </w:rPr>
            </w:pPr>
            <w:r w:rsidRPr="005C65D4">
              <w:rPr>
                <w:b/>
                <w:bCs/>
                <w:color w:val="000000"/>
              </w:rPr>
              <w:t>PeopleSafe users:</w:t>
            </w:r>
            <w:r w:rsidRPr="005C65D4">
              <w:rPr>
                <w:color w:val="000000"/>
              </w:rPr>
              <w:t xml:space="preserve"> Add </w:t>
            </w:r>
            <w:r w:rsidR="00DC7F3E" w:rsidRPr="005C65D4">
              <w:rPr>
                <w:color w:val="000000"/>
              </w:rPr>
              <w:t>a not</w:t>
            </w:r>
            <w:r w:rsidR="00B2365D" w:rsidRPr="005C65D4">
              <w:rPr>
                <w:color w:val="000000"/>
              </w:rPr>
              <w:t xml:space="preserve">e </w:t>
            </w:r>
            <w:r w:rsidR="00DC7F3E" w:rsidRPr="005C65D4">
              <w:rPr>
                <w:color w:val="000000"/>
              </w:rPr>
              <w:t xml:space="preserve">to the </w:t>
            </w:r>
            <w:r w:rsidRPr="005C65D4">
              <w:rPr>
                <w:color w:val="000000"/>
              </w:rPr>
              <w:t>account; refer</w:t>
            </w:r>
            <w:r w:rsidR="00F97256" w:rsidRPr="005C65D4">
              <w:rPr>
                <w:color w:val="000000"/>
              </w:rPr>
              <w:t xml:space="preserve"> </w:t>
            </w:r>
            <w:hyperlink r:id="rId45" w:anchor="!/view?docid=dfe59c11-8a1a-4c1e-b939-2825186a20ce" w:history="1">
              <w:r w:rsidR="00F97256" w:rsidRPr="009E3F38">
                <w:rPr>
                  <w:rStyle w:val="Hyperlink"/>
                </w:rPr>
                <w:t>PeopleSafe - Viewing and Adding Comments (086165)</w:t>
              </w:r>
            </w:hyperlink>
            <w:r w:rsidR="00363343" w:rsidRPr="005C65D4">
              <w:rPr>
                <w:color w:val="000000"/>
              </w:rPr>
              <w:t xml:space="preserve">. </w:t>
            </w:r>
          </w:p>
          <w:p w14:paraId="5DE069ED" w14:textId="6F74F802" w:rsidR="002E1CC6" w:rsidRDefault="002E1CC6">
            <w:pPr>
              <w:spacing w:before="120" w:after="120"/>
              <w:ind w:left="360"/>
              <w:rPr>
                <w:color w:val="000000"/>
              </w:rPr>
            </w:pPr>
            <w:r w:rsidRPr="00457167">
              <w:rPr>
                <w:b/>
                <w:color w:val="000000"/>
              </w:rPr>
              <w:t>Result</w:t>
            </w:r>
            <w:r w:rsidR="00A6698C">
              <w:rPr>
                <w:b/>
                <w:color w:val="000000"/>
              </w:rPr>
              <w:t xml:space="preserve">: </w:t>
            </w:r>
            <w:r w:rsidRPr="00457167">
              <w:rPr>
                <w:color w:val="000000"/>
              </w:rPr>
              <w:t xml:space="preserve">Once the letters are received back from the member they will be translated and returned to the member </w:t>
            </w:r>
            <w:r>
              <w:rPr>
                <w:color w:val="000000"/>
              </w:rPr>
              <w:t xml:space="preserve">within </w:t>
            </w:r>
            <w:r w:rsidRPr="00457167">
              <w:rPr>
                <w:color w:val="000000"/>
              </w:rPr>
              <w:t>20 calendar days.</w:t>
            </w:r>
            <w:r>
              <w:rPr>
                <w:color w:val="000000"/>
              </w:rPr>
              <w:t xml:space="preserve"> </w:t>
            </w:r>
          </w:p>
          <w:p w14:paraId="054C9FDD" w14:textId="77777777" w:rsidR="002E1CC6" w:rsidRPr="00593636" w:rsidRDefault="002E1CC6">
            <w:pPr>
              <w:pStyle w:val="ListParagraph"/>
              <w:numPr>
                <w:ilvl w:val="0"/>
                <w:numId w:val="3"/>
              </w:numPr>
              <w:spacing w:before="120" w:after="120"/>
              <w:contextualSpacing w:val="0"/>
              <w:rPr>
                <w:color w:val="000000"/>
              </w:rPr>
            </w:pPr>
            <w:r w:rsidRPr="00593636">
              <w:rPr>
                <w:color w:val="000000"/>
              </w:rPr>
              <w:t>Ensure all other questions have been resolved.</w:t>
            </w:r>
          </w:p>
          <w:p w14:paraId="679D90F0" w14:textId="77777777" w:rsidR="002E1CC6" w:rsidRPr="00593636" w:rsidRDefault="002E1CC6">
            <w:pPr>
              <w:numPr>
                <w:ilvl w:val="0"/>
                <w:numId w:val="3"/>
              </w:numPr>
              <w:spacing w:before="120" w:after="120"/>
              <w:rPr>
                <w:color w:val="000000"/>
              </w:rPr>
            </w:pPr>
            <w:r w:rsidRPr="00593636">
              <w:rPr>
                <w:color w:val="000000"/>
              </w:rPr>
              <w:t>Thank the caller and the interpreter.</w:t>
            </w:r>
          </w:p>
          <w:p w14:paraId="22CE351C" w14:textId="77777777" w:rsidR="002E1CC6" w:rsidRDefault="002E1CC6">
            <w:pPr>
              <w:numPr>
                <w:ilvl w:val="0"/>
                <w:numId w:val="3"/>
              </w:numPr>
              <w:spacing w:before="120" w:after="120"/>
              <w:rPr>
                <w:color w:val="000000"/>
              </w:rPr>
            </w:pPr>
            <w:r w:rsidRPr="00593636">
              <w:rPr>
                <w:color w:val="000000"/>
              </w:rPr>
              <w:t>Release the line.</w:t>
            </w:r>
          </w:p>
        </w:tc>
      </w:tr>
    </w:tbl>
    <w:p w14:paraId="10FE8112" w14:textId="77777777" w:rsidR="002E1CC6" w:rsidRDefault="002E1CC6" w:rsidP="002E1CC6">
      <w:pPr>
        <w:spacing w:before="120" w:after="120"/>
      </w:pPr>
    </w:p>
    <w:p w14:paraId="0EAA4F15" w14:textId="66407E96" w:rsidR="002E1CC6" w:rsidRDefault="00A6698C" w:rsidP="002E1CC6">
      <w:pPr>
        <w:spacing w:before="60" w:after="60"/>
        <w:jc w:val="right"/>
      </w:pPr>
      <w:hyperlink w:anchor="_top" w:history="1">
        <w:r w:rsidR="002E1CC6" w:rsidRPr="00A66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2E1CC6" w:rsidRPr="000B51BD" w14:paraId="7B41B768" w14:textId="77777777" w:rsidTr="00775C5A">
        <w:tc>
          <w:tcPr>
            <w:tcW w:w="5000" w:type="pct"/>
            <w:shd w:val="clear" w:color="auto" w:fill="BFBFBF" w:themeFill="background1" w:themeFillShade="BF"/>
          </w:tcPr>
          <w:p w14:paraId="36A88D4E" w14:textId="77777777" w:rsidR="002E1CC6" w:rsidRPr="000B51BD" w:rsidRDefault="002E1CC6" w:rsidP="00D90D25">
            <w:pPr>
              <w:pStyle w:val="Heading2"/>
              <w:rPr>
                <w:i/>
              </w:rPr>
            </w:pPr>
            <w:bookmarkStart w:id="32" w:name="_Log_Activity"/>
            <w:bookmarkStart w:id="33" w:name="_Hearing_Impaired"/>
            <w:bookmarkStart w:id="34" w:name="_Toc479753354"/>
            <w:bookmarkStart w:id="35" w:name="_Toc203982372"/>
            <w:bookmarkStart w:id="36" w:name="_Toc203983425"/>
            <w:bookmarkEnd w:id="32"/>
            <w:bookmarkEnd w:id="33"/>
            <w:r w:rsidRPr="000B51BD">
              <w:t>Hearing Impaired</w:t>
            </w:r>
            <w:bookmarkEnd w:id="34"/>
            <w:bookmarkEnd w:id="35"/>
            <w:bookmarkEnd w:id="36"/>
          </w:p>
        </w:tc>
      </w:tr>
    </w:tbl>
    <w:p w14:paraId="23261B53" w14:textId="4D662142" w:rsidR="002E1CC6" w:rsidRDefault="00775C5A" w:rsidP="007D117E">
      <w:pPr>
        <w:spacing w:after="120"/>
      </w:pPr>
      <w:r>
        <w:rPr>
          <w:noProof/>
          <w14:ligatures w14:val="standardContextual"/>
        </w:rPr>
        <w:drawing>
          <wp:inline distT="0" distB="0" distL="0" distR="0" wp14:anchorId="6216B80B" wp14:editId="1C9F5A63">
            <wp:extent cx="304762" cy="304762"/>
            <wp:effectExtent l="0" t="0" r="635" b="635"/>
            <wp:docPr id="184188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715A772A" w14:textId="63DECB7F" w:rsidR="00BF74B4" w:rsidRDefault="00D420D6">
      <w:pPr>
        <w:spacing w:after="120" w:line="276" w:lineRule="auto"/>
      </w:pPr>
      <w:r>
        <w:t xml:space="preserve">Callers with hearing impairments may utilize a Relay Service, </w:t>
      </w:r>
      <w:r w:rsidR="0081167D">
        <w:t>where</w:t>
      </w:r>
      <w:r>
        <w:t xml:space="preserve"> a Relay representative facilitates </w:t>
      </w:r>
      <w:proofErr w:type="gramStart"/>
      <w:r>
        <w:t>the communication</w:t>
      </w:r>
      <w:proofErr w:type="gramEnd"/>
      <w:r>
        <w:t xml:space="preserve"> on their behalf. Alternatively, callers may directly dial the client’s dedicated Customer Care phone number, as specified in the CIF.</w:t>
      </w:r>
      <w:r w:rsidR="00EB2F43">
        <w:t xml:space="preserve"> </w:t>
      </w:r>
    </w:p>
    <w:p w14:paraId="0D26224D" w14:textId="071D685E" w:rsidR="00F33635" w:rsidRDefault="00EB2F43">
      <w:pPr>
        <w:spacing w:after="120" w:line="276" w:lineRule="auto"/>
      </w:pPr>
      <w:r>
        <w:t>Depending on the Customer Care agent’s configuration, calls may be routed through the Five9 telephony system.</w:t>
      </w:r>
    </w:p>
    <w:p w14:paraId="0AC3B482" w14:textId="77777777" w:rsidR="004A0BD0" w:rsidRDefault="004A0BD0" w:rsidP="007D117E">
      <w:pPr>
        <w:spacing w:after="120" w:line="276" w:lineRule="auto"/>
      </w:pPr>
    </w:p>
    <w:p w14:paraId="1757B1F5" w14:textId="558A3DCF" w:rsidR="008A5A98" w:rsidRDefault="008A5A98" w:rsidP="007D117E">
      <w:pPr>
        <w:spacing w:after="120" w:line="276" w:lineRule="auto"/>
      </w:pPr>
      <w:r w:rsidRPr="007D117E">
        <w:rPr>
          <w:b/>
          <w:bCs/>
        </w:rPr>
        <w:t>Relay Services</w:t>
      </w:r>
      <w:r w:rsidR="0017270A">
        <w:rPr>
          <w:b/>
          <w:bCs/>
        </w:rPr>
        <w:t>:</w:t>
      </w:r>
    </w:p>
    <w:p w14:paraId="2603BDA7" w14:textId="78A8E777" w:rsidR="004A0BD0" w:rsidRDefault="004A0BD0" w:rsidP="004A0BD0">
      <w:pPr>
        <w:spacing w:after="120" w:line="276" w:lineRule="auto"/>
      </w:pPr>
      <w:r>
        <w:t xml:space="preserve">Relay services act as intermediaries for telecommunications between hearing individuals and those who are deaf, hard of hearing, deaf-blind, or have speech disabilities. These services are accessible by dialing 711, the national number for </w:t>
      </w:r>
      <w:r w:rsidRPr="007D117E">
        <w:rPr>
          <w:b/>
          <w:bCs/>
        </w:rPr>
        <w:t>TTY</w:t>
      </w:r>
      <w:r>
        <w:t xml:space="preserve"> (</w:t>
      </w:r>
      <w:proofErr w:type="spellStart"/>
      <w:r>
        <w:t>TeleTYpe</w:t>
      </w:r>
      <w:proofErr w:type="spellEnd"/>
      <w:r>
        <w:t xml:space="preserve">), </w:t>
      </w:r>
      <w:proofErr w:type="spellStart"/>
      <w:r w:rsidRPr="007D117E">
        <w:rPr>
          <w:b/>
          <w:bCs/>
        </w:rPr>
        <w:t>TDD</w:t>
      </w:r>
      <w:proofErr w:type="spellEnd"/>
      <w:r>
        <w:t xml:space="preserve"> (Telecommunications Device for the Deaf), or </w:t>
      </w:r>
      <w:r w:rsidRPr="007D117E">
        <w:rPr>
          <w:b/>
          <w:bCs/>
        </w:rPr>
        <w:t>TT</w:t>
      </w:r>
      <w:r>
        <w:t xml:space="preserve"> (Text Telephone) relay services—</w:t>
      </w:r>
      <w:r w:rsidR="006E5D95">
        <w:t xml:space="preserve"> acro</w:t>
      </w:r>
      <w:r w:rsidR="001203F7">
        <w:t>nyms that are used</w:t>
      </w:r>
      <w:r>
        <w:t xml:space="preserve"> interchangeably.</w:t>
      </w:r>
    </w:p>
    <w:p w14:paraId="7BAC22FF" w14:textId="77777777" w:rsidR="00C82D8C" w:rsidRDefault="00C82D8C" w:rsidP="004A0BD0">
      <w:pPr>
        <w:spacing w:after="120" w:line="276" w:lineRule="auto"/>
      </w:pPr>
    </w:p>
    <w:p w14:paraId="788F76FF" w14:textId="77777777" w:rsidR="004A0BD0" w:rsidRDefault="004A0BD0" w:rsidP="004A0BD0">
      <w:pPr>
        <w:spacing w:after="120" w:line="276" w:lineRule="auto"/>
      </w:pPr>
      <w:r>
        <w:t>Specially trained Communication Specialists (CS) facilitate these calls in various ways:</w:t>
      </w:r>
    </w:p>
    <w:p w14:paraId="32D511D8" w14:textId="408BD7F2" w:rsidR="004A0BD0" w:rsidRDefault="004A0BD0" w:rsidP="007D117E">
      <w:pPr>
        <w:pStyle w:val="ListParagraph"/>
        <w:numPr>
          <w:ilvl w:val="0"/>
          <w:numId w:val="19"/>
        </w:numPr>
        <w:spacing w:after="120" w:line="276" w:lineRule="auto"/>
      </w:pPr>
      <w:r>
        <w:t>Electronically over a TTY/</w:t>
      </w:r>
      <w:proofErr w:type="spellStart"/>
      <w:r>
        <w:t>TDD</w:t>
      </w:r>
      <w:proofErr w:type="spellEnd"/>
      <w:r>
        <w:t xml:space="preserve"> device</w:t>
      </w:r>
    </w:p>
    <w:p w14:paraId="331A5307" w14:textId="461C1C6B" w:rsidR="004A0BD0" w:rsidRDefault="004A0BD0" w:rsidP="007D117E">
      <w:pPr>
        <w:pStyle w:val="ListParagraph"/>
        <w:numPr>
          <w:ilvl w:val="0"/>
          <w:numId w:val="19"/>
        </w:numPr>
        <w:spacing w:after="120" w:line="276" w:lineRule="auto"/>
      </w:pPr>
      <w:r>
        <w:t>Verbally to hearing parties</w:t>
      </w:r>
    </w:p>
    <w:p w14:paraId="782D7D94" w14:textId="191A44F8" w:rsidR="004A0BD0" w:rsidRDefault="004A0BD0" w:rsidP="004A0BD0">
      <w:pPr>
        <w:pStyle w:val="ListParagraph"/>
        <w:numPr>
          <w:ilvl w:val="0"/>
          <w:numId w:val="19"/>
        </w:numPr>
        <w:spacing w:after="120" w:line="276" w:lineRule="auto"/>
      </w:pPr>
      <w:r>
        <w:t>Visually using American Sign Language through a Video Relay Service (VRS)</w:t>
      </w:r>
    </w:p>
    <w:p w14:paraId="424C18B4" w14:textId="77777777" w:rsidR="00C82D8C" w:rsidRDefault="00C82D8C" w:rsidP="007D117E">
      <w:pPr>
        <w:pStyle w:val="ListParagraph"/>
        <w:spacing w:after="120" w:line="276" w:lineRule="auto"/>
      </w:pPr>
    </w:p>
    <w:p w14:paraId="04377CAC" w14:textId="77777777" w:rsidR="004A0BD0" w:rsidRDefault="004A0BD0" w:rsidP="004A0BD0">
      <w:pPr>
        <w:spacing w:after="120" w:line="276" w:lineRule="auto"/>
      </w:pPr>
      <w:r>
        <w:t>Relay services are available 24/7, 365 days a year, with no time limits or restrictions on calls.</w:t>
      </w:r>
    </w:p>
    <w:p w14:paraId="2E6DE24D" w14:textId="5F9506CF" w:rsidR="00C82D8C" w:rsidRDefault="00C82D8C" w:rsidP="007D117E">
      <w:pPr>
        <w:pStyle w:val="ListParagraph"/>
        <w:numPr>
          <w:ilvl w:val="0"/>
          <w:numId w:val="20"/>
        </w:numPr>
        <w:spacing w:after="120" w:line="276" w:lineRule="auto"/>
      </w:pPr>
      <w:r w:rsidRPr="00C82D8C">
        <w:t>Advise the caller to dial 711 for TTY Assistance.</w:t>
      </w:r>
    </w:p>
    <w:p w14:paraId="484E1665" w14:textId="689BA02A" w:rsidR="002E1CC6" w:rsidRDefault="00A6698C" w:rsidP="002E1CC6">
      <w:pPr>
        <w:spacing w:before="60" w:after="60"/>
        <w:jc w:val="right"/>
      </w:pPr>
      <w:hyperlink w:anchor="_top" w:history="1">
        <w:r w:rsidR="002E1CC6" w:rsidRPr="00A66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2E1CC6" w:rsidRPr="000B51BD" w14:paraId="711BA6C2" w14:textId="77777777">
        <w:tc>
          <w:tcPr>
            <w:tcW w:w="5000" w:type="pct"/>
            <w:shd w:val="clear" w:color="auto" w:fill="BFBFBF" w:themeFill="background1" w:themeFillShade="BF"/>
          </w:tcPr>
          <w:p w14:paraId="76BDF98E" w14:textId="77777777" w:rsidR="002E1CC6" w:rsidRPr="000B51BD" w:rsidRDefault="002E1CC6" w:rsidP="00D90D25">
            <w:pPr>
              <w:pStyle w:val="Heading2"/>
              <w:rPr>
                <w:i/>
              </w:rPr>
            </w:pPr>
            <w:bookmarkStart w:id="37" w:name="_Toc479753355"/>
            <w:bookmarkStart w:id="38" w:name="OLE_LINK2"/>
            <w:bookmarkStart w:id="39" w:name="_Toc203982373"/>
            <w:bookmarkStart w:id="40" w:name="_Toc203983426"/>
            <w:r>
              <w:t>Handling Relay Calls (Hearing or Speech Impaired)</w:t>
            </w:r>
            <w:bookmarkEnd w:id="37"/>
            <w:bookmarkEnd w:id="39"/>
            <w:bookmarkEnd w:id="40"/>
            <w:r>
              <w:t xml:space="preserve"> </w:t>
            </w:r>
          </w:p>
        </w:tc>
      </w:tr>
    </w:tbl>
    <w:p w14:paraId="4E969404" w14:textId="0B9620CC" w:rsidR="008812E7" w:rsidRDefault="002E1CC6" w:rsidP="7311FE40">
      <w:pPr>
        <w:spacing w:before="120" w:after="120"/>
      </w:pPr>
      <w:r w:rsidRPr="7311FE40">
        <w:t xml:space="preserve">If you receive a call from a person who identifies themself as a </w:t>
      </w:r>
      <w:r w:rsidR="004E5B03">
        <w:t>R</w:t>
      </w:r>
      <w:r w:rsidRPr="7311FE40">
        <w:t xml:space="preserve">elay </w:t>
      </w:r>
      <w:r w:rsidR="004E5B03">
        <w:t>O</w:t>
      </w:r>
      <w:r w:rsidRPr="7311FE40">
        <w:t xml:space="preserve">perator, you will know you are getting a call from a person who is hearing (or speech) impaired. Using a </w:t>
      </w:r>
      <w:r w:rsidR="00EB34AD">
        <w:t>R</w:t>
      </w:r>
      <w:r w:rsidRPr="7311FE40">
        <w:t xml:space="preserve">elay </w:t>
      </w:r>
      <w:r w:rsidR="00EB34AD">
        <w:t>O</w:t>
      </w:r>
      <w:r w:rsidRPr="7311FE40">
        <w:t xml:space="preserve">perator is the same as an interpreter. </w:t>
      </w:r>
    </w:p>
    <w:p w14:paraId="640A1938" w14:textId="77777777" w:rsidR="002E1CC6" w:rsidRPr="00126468" w:rsidRDefault="002E1CC6" w:rsidP="002E1CC6">
      <w:pPr>
        <w:spacing w:before="120" w:after="120"/>
        <w:rPr>
          <w:b/>
          <w:bCs/>
          <w:color w:val="000000"/>
          <w:sz w:val="27"/>
          <w:szCs w:val="27"/>
        </w:rPr>
      </w:pPr>
      <w:r>
        <w:rPr>
          <w:color w:val="000000"/>
        </w:rPr>
        <w:t xml:space="preserve">The following are some basic rules of etiquette that may be helpful when </w:t>
      </w:r>
      <w:r w:rsidRPr="00126468">
        <w:rPr>
          <w:b/>
          <w:bCs/>
          <w:color w:val="000000"/>
        </w:rPr>
        <w:t>receiving a Relay Call:</w:t>
      </w:r>
    </w:p>
    <w:p w14:paraId="7276652A" w14:textId="77777777" w:rsidR="002E1CC6" w:rsidRDefault="002E1CC6" w:rsidP="002E1CC6">
      <w:pPr>
        <w:spacing w:before="120" w:after="120"/>
        <w:rPr>
          <w:color w:val="000000"/>
          <w:sz w:val="27"/>
          <w:szCs w:val="27"/>
        </w:rPr>
      </w:pPr>
      <w:r>
        <w:rPr>
          <w:color w:val="000000"/>
        </w:rPr>
        <w:t> </w:t>
      </w:r>
    </w:p>
    <w:p w14:paraId="4313E4B5" w14:textId="77777777" w:rsidR="002E1CC6" w:rsidRPr="005A11F2" w:rsidRDefault="002E1CC6" w:rsidP="002E1CC6">
      <w:pPr>
        <w:pStyle w:val="NormalWeb"/>
        <w:numPr>
          <w:ilvl w:val="0"/>
          <w:numId w:val="5"/>
        </w:numPr>
        <w:spacing w:before="120" w:beforeAutospacing="0" w:after="120" w:afterAutospacing="0"/>
        <w:rPr>
          <w:color w:val="000000"/>
          <w:sz w:val="27"/>
          <w:szCs w:val="27"/>
        </w:rPr>
      </w:pPr>
      <w:r>
        <w:rPr>
          <w:color w:val="000000"/>
        </w:rPr>
        <w:t xml:space="preserve">When you receive a relay call, the CS usually </w:t>
      </w:r>
      <w:r w:rsidRPr="00126468">
        <w:rPr>
          <w:color w:val="000000"/>
        </w:rPr>
        <w:t>asks, ”Have you received a relay call before?”</w:t>
      </w:r>
      <w:r>
        <w:rPr>
          <w:color w:val="000000"/>
        </w:rPr>
        <w:t xml:space="preserve"> If not, </w:t>
      </w:r>
      <w:proofErr w:type="gramStart"/>
      <w:r>
        <w:rPr>
          <w:color w:val="000000"/>
        </w:rPr>
        <w:t>the CS</w:t>
      </w:r>
      <w:proofErr w:type="gramEnd"/>
      <w:r>
        <w:rPr>
          <w:color w:val="000000"/>
        </w:rPr>
        <w:t xml:space="preserve"> will give a brief introduction on what to do during a relay call. </w:t>
      </w:r>
    </w:p>
    <w:p w14:paraId="6D39D5AF" w14:textId="77777777" w:rsidR="002E1CC6" w:rsidRPr="00126468" w:rsidRDefault="002E1CC6" w:rsidP="002E1CC6">
      <w:pPr>
        <w:pStyle w:val="NormalWeb"/>
        <w:spacing w:before="120" w:beforeAutospacing="0" w:after="120" w:afterAutospacing="0"/>
        <w:ind w:left="720"/>
        <w:rPr>
          <w:color w:val="000000"/>
          <w:sz w:val="27"/>
          <w:szCs w:val="27"/>
        </w:rPr>
      </w:pPr>
      <w:r w:rsidRPr="00126468">
        <w:rPr>
          <w:color w:val="000000"/>
        </w:rPr>
        <w:t>This may include the following:</w:t>
      </w:r>
    </w:p>
    <w:p w14:paraId="5EC783EC" w14:textId="4CF6FEE5" w:rsidR="002E1CC6" w:rsidRDefault="002E1CC6" w:rsidP="002E1CC6">
      <w:pPr>
        <w:pStyle w:val="NormalWeb"/>
        <w:numPr>
          <w:ilvl w:val="1"/>
          <w:numId w:val="5"/>
        </w:numPr>
        <w:spacing w:before="120" w:beforeAutospacing="0" w:after="120" w:afterAutospacing="0"/>
        <w:rPr>
          <w:color w:val="000000"/>
          <w:sz w:val="27"/>
          <w:szCs w:val="27"/>
        </w:rPr>
      </w:pPr>
      <w:r w:rsidRPr="00E724E4">
        <w:rPr>
          <w:b/>
          <w:bCs/>
          <w:color w:val="000000"/>
        </w:rPr>
        <w:t>Speak slower</w:t>
      </w:r>
      <w:r w:rsidR="00A6698C">
        <w:rPr>
          <w:b/>
          <w:bCs/>
          <w:color w:val="000000"/>
        </w:rPr>
        <w:t xml:space="preserve">: </w:t>
      </w:r>
      <w:r w:rsidRPr="003630EA">
        <w:rPr>
          <w:color w:val="000000"/>
        </w:rPr>
        <w:t xml:space="preserve">The CS </w:t>
      </w:r>
      <w:proofErr w:type="gramStart"/>
      <w:r w:rsidRPr="003630EA">
        <w:rPr>
          <w:color w:val="000000"/>
        </w:rPr>
        <w:t>has to</w:t>
      </w:r>
      <w:proofErr w:type="gramEnd"/>
      <w:r w:rsidRPr="003630EA">
        <w:rPr>
          <w:color w:val="000000"/>
        </w:rPr>
        <w:t xml:space="preserve"> type everything that the voice caller is saying.</w:t>
      </w:r>
    </w:p>
    <w:p w14:paraId="271CDD90" w14:textId="47DA70FD" w:rsidR="002E1CC6" w:rsidRDefault="002E1CC6" w:rsidP="002E1CC6">
      <w:pPr>
        <w:pStyle w:val="NormalWeb"/>
        <w:numPr>
          <w:ilvl w:val="1"/>
          <w:numId w:val="5"/>
        </w:numPr>
        <w:spacing w:before="120" w:beforeAutospacing="0" w:after="120" w:afterAutospacing="0"/>
        <w:rPr>
          <w:color w:val="000000"/>
          <w:sz w:val="27"/>
          <w:szCs w:val="27"/>
        </w:rPr>
      </w:pPr>
      <w:r w:rsidRPr="00E724E4">
        <w:rPr>
          <w:b/>
          <w:bCs/>
          <w:color w:val="000000"/>
        </w:rPr>
        <w:t>Speak directly to the other person</w:t>
      </w:r>
      <w:r w:rsidR="00A6698C">
        <w:rPr>
          <w:b/>
          <w:bCs/>
          <w:color w:val="000000"/>
        </w:rPr>
        <w:t xml:space="preserve">: </w:t>
      </w:r>
      <w:r w:rsidRPr="003630EA">
        <w:rPr>
          <w:color w:val="000000"/>
        </w:rPr>
        <w:t xml:space="preserve">The CS is on the line to </w:t>
      </w:r>
      <w:proofErr w:type="gramStart"/>
      <w:r w:rsidRPr="003630EA">
        <w:rPr>
          <w:color w:val="000000"/>
        </w:rPr>
        <w:t>relay</w:t>
      </w:r>
      <w:proofErr w:type="gramEnd"/>
      <w:r w:rsidRPr="003630EA">
        <w:rPr>
          <w:color w:val="000000"/>
        </w:rPr>
        <w:t xml:space="preserve"> the call</w:t>
      </w:r>
      <w:r>
        <w:rPr>
          <w:color w:val="000000"/>
        </w:rPr>
        <w:t xml:space="preserve"> </w:t>
      </w:r>
      <w:r w:rsidRPr="003630EA">
        <w:rPr>
          <w:color w:val="000000"/>
        </w:rPr>
        <w:t xml:space="preserve">but not involved in the conversation. Speak as if the CS is not there and directly </w:t>
      </w:r>
      <w:proofErr w:type="gramStart"/>
      <w:r w:rsidRPr="003630EA">
        <w:rPr>
          <w:color w:val="000000"/>
        </w:rPr>
        <w:t>address</w:t>
      </w:r>
      <w:proofErr w:type="gramEnd"/>
      <w:r w:rsidRPr="003630EA">
        <w:rPr>
          <w:color w:val="000000"/>
        </w:rPr>
        <w:t xml:space="preserve"> the other party.</w:t>
      </w:r>
    </w:p>
    <w:p w14:paraId="196C9536" w14:textId="4445A3DB" w:rsidR="002E1CC6" w:rsidRDefault="002E1CC6" w:rsidP="002E1CC6">
      <w:pPr>
        <w:pStyle w:val="NormalWeb"/>
        <w:numPr>
          <w:ilvl w:val="1"/>
          <w:numId w:val="5"/>
        </w:numPr>
        <w:spacing w:before="120" w:beforeAutospacing="0" w:after="120" w:afterAutospacing="0"/>
        <w:rPr>
          <w:color w:val="000000"/>
          <w:sz w:val="27"/>
          <w:szCs w:val="27"/>
        </w:rPr>
      </w:pPr>
      <w:r w:rsidRPr="00E724E4">
        <w:rPr>
          <w:b/>
          <w:bCs/>
          <w:color w:val="000000"/>
        </w:rPr>
        <w:t>Use </w:t>
      </w:r>
      <w:r w:rsidR="0029172A">
        <w:rPr>
          <w:b/>
          <w:bCs/>
          <w:color w:val="000000"/>
        </w:rPr>
        <w:t>G</w:t>
      </w:r>
      <w:r w:rsidRPr="00B32ABF">
        <w:rPr>
          <w:b/>
          <w:bCs/>
          <w:color w:val="000000"/>
        </w:rPr>
        <w:t xml:space="preserve">o </w:t>
      </w:r>
      <w:r w:rsidR="0029172A">
        <w:rPr>
          <w:b/>
          <w:bCs/>
          <w:color w:val="000000"/>
        </w:rPr>
        <w:t>A</w:t>
      </w:r>
      <w:r w:rsidRPr="00B32ABF">
        <w:rPr>
          <w:b/>
          <w:bCs/>
          <w:color w:val="000000"/>
        </w:rPr>
        <w:t>head</w:t>
      </w:r>
      <w:r w:rsidRPr="00E724E4">
        <w:rPr>
          <w:b/>
          <w:bCs/>
          <w:color w:val="000000"/>
        </w:rPr>
        <w:t> (GA) to indicate you are finished speaking</w:t>
      </w:r>
      <w:r w:rsidR="00A6698C">
        <w:rPr>
          <w:b/>
          <w:bCs/>
          <w:color w:val="000000"/>
        </w:rPr>
        <w:t xml:space="preserve">: </w:t>
      </w:r>
      <w:r w:rsidRPr="00612B20">
        <w:rPr>
          <w:color w:val="000000"/>
        </w:rPr>
        <w:t>To let the other person on the call know that it is his or her turn to speak, say or type </w:t>
      </w:r>
      <w:r w:rsidR="0029172A">
        <w:rPr>
          <w:b/>
          <w:bCs/>
          <w:color w:val="000000"/>
        </w:rPr>
        <w:t>G</w:t>
      </w:r>
      <w:r w:rsidRPr="00612B20">
        <w:rPr>
          <w:b/>
          <w:bCs/>
          <w:color w:val="000000"/>
        </w:rPr>
        <w:t xml:space="preserve">o </w:t>
      </w:r>
      <w:r w:rsidR="0029172A">
        <w:rPr>
          <w:b/>
          <w:bCs/>
          <w:color w:val="000000"/>
        </w:rPr>
        <w:t>A</w:t>
      </w:r>
      <w:r w:rsidRPr="00612B20">
        <w:rPr>
          <w:b/>
          <w:bCs/>
          <w:color w:val="000000"/>
        </w:rPr>
        <w:t>head</w:t>
      </w:r>
      <w:r w:rsidRPr="00612B20">
        <w:rPr>
          <w:color w:val="000000"/>
        </w:rPr>
        <w:t> or </w:t>
      </w:r>
      <w:r w:rsidRPr="00612B20">
        <w:rPr>
          <w:b/>
          <w:bCs/>
          <w:color w:val="000000"/>
        </w:rPr>
        <w:t>GA</w:t>
      </w:r>
      <w:r w:rsidRPr="00612B20">
        <w:rPr>
          <w:color w:val="000000"/>
        </w:rPr>
        <w:t>.</w:t>
      </w:r>
    </w:p>
    <w:p w14:paraId="75A4FF6C" w14:textId="603955D5" w:rsidR="002E1CC6" w:rsidRPr="00612B20" w:rsidRDefault="002E1CC6" w:rsidP="002E1CC6">
      <w:pPr>
        <w:pStyle w:val="NormalWeb"/>
        <w:numPr>
          <w:ilvl w:val="1"/>
          <w:numId w:val="5"/>
        </w:numPr>
        <w:spacing w:before="120" w:beforeAutospacing="0" w:after="120" w:afterAutospacing="0"/>
        <w:rPr>
          <w:color w:val="000000"/>
          <w:sz w:val="27"/>
          <w:szCs w:val="27"/>
        </w:rPr>
      </w:pPr>
      <w:r w:rsidRPr="00E724E4">
        <w:rPr>
          <w:b/>
          <w:bCs/>
          <w:color w:val="000000"/>
        </w:rPr>
        <w:t>Use </w:t>
      </w:r>
      <w:r w:rsidR="0029172A">
        <w:rPr>
          <w:b/>
          <w:bCs/>
          <w:color w:val="000000"/>
        </w:rPr>
        <w:t>S</w:t>
      </w:r>
      <w:r w:rsidRPr="00B32ABF">
        <w:rPr>
          <w:b/>
          <w:bCs/>
          <w:color w:val="000000"/>
        </w:rPr>
        <w:t xml:space="preserve">top </w:t>
      </w:r>
      <w:r w:rsidR="0029172A">
        <w:rPr>
          <w:b/>
          <w:bCs/>
          <w:color w:val="000000"/>
        </w:rPr>
        <w:t>K</w:t>
      </w:r>
      <w:r w:rsidRPr="00B32ABF">
        <w:rPr>
          <w:b/>
          <w:bCs/>
          <w:color w:val="000000"/>
        </w:rPr>
        <w:t>eying</w:t>
      </w:r>
      <w:r w:rsidRPr="00E724E4">
        <w:rPr>
          <w:b/>
          <w:bCs/>
          <w:color w:val="000000"/>
        </w:rPr>
        <w:t> (SK) to indicate you would like to end the call</w:t>
      </w:r>
      <w:r w:rsidR="00A6698C">
        <w:rPr>
          <w:b/>
          <w:bCs/>
          <w:color w:val="000000"/>
        </w:rPr>
        <w:t xml:space="preserve">: </w:t>
      </w:r>
      <w:r w:rsidRPr="00612B20">
        <w:rPr>
          <w:color w:val="000000"/>
        </w:rPr>
        <w:t>The conversation continues back and forth until both parties conclude the call. Both parties can signal that they are ready to hang up by saying or typing </w:t>
      </w:r>
      <w:r w:rsidR="0029172A">
        <w:rPr>
          <w:b/>
          <w:bCs/>
          <w:color w:val="000000"/>
        </w:rPr>
        <w:t>S</w:t>
      </w:r>
      <w:r w:rsidRPr="00612B20">
        <w:rPr>
          <w:b/>
          <w:bCs/>
          <w:color w:val="000000"/>
        </w:rPr>
        <w:t xml:space="preserve">top </w:t>
      </w:r>
      <w:r w:rsidR="0029172A">
        <w:rPr>
          <w:b/>
          <w:bCs/>
          <w:color w:val="000000"/>
        </w:rPr>
        <w:t>K</w:t>
      </w:r>
      <w:r w:rsidRPr="00612B20">
        <w:rPr>
          <w:b/>
          <w:bCs/>
          <w:color w:val="000000"/>
        </w:rPr>
        <w:t>eying</w:t>
      </w:r>
      <w:r w:rsidRPr="00612B20">
        <w:rPr>
          <w:color w:val="000000"/>
        </w:rPr>
        <w:t> or </w:t>
      </w:r>
      <w:r w:rsidRPr="00612B20">
        <w:rPr>
          <w:b/>
          <w:bCs/>
          <w:color w:val="000000"/>
        </w:rPr>
        <w:t>SK</w:t>
      </w:r>
      <w:r w:rsidRPr="00612B20">
        <w:rPr>
          <w:color w:val="000000"/>
        </w:rPr>
        <w:t>.</w:t>
      </w:r>
    </w:p>
    <w:p w14:paraId="55E7C506" w14:textId="77777777" w:rsidR="002E1CC6" w:rsidRDefault="002E1CC6" w:rsidP="002E1CC6">
      <w:pPr>
        <w:spacing w:before="120" w:after="120"/>
        <w:rPr>
          <w:lang w:val="en"/>
        </w:rPr>
      </w:pPr>
    </w:p>
    <w:bookmarkEnd w:id="38"/>
    <w:p w14:paraId="377E5B82" w14:textId="77777777" w:rsidR="002E1CC6" w:rsidRPr="007711DA" w:rsidRDefault="002E1CC6" w:rsidP="002E1CC6">
      <w:pPr>
        <w:spacing w:before="120" w:after="120"/>
        <w:rPr>
          <w:color w:val="000000"/>
        </w:rPr>
      </w:pPr>
      <w:r w:rsidRPr="007711DA">
        <w:rPr>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8526"/>
      </w:tblGrid>
      <w:tr w:rsidR="002E1CC6" w:rsidRPr="006753A8" w14:paraId="6BCB9515" w14:textId="77777777" w:rsidTr="00C81345">
        <w:tc>
          <w:tcPr>
            <w:tcW w:w="260" w:type="pct"/>
            <w:shd w:val="clear" w:color="auto" w:fill="D9D9D9" w:themeFill="background1" w:themeFillShade="D9"/>
          </w:tcPr>
          <w:p w14:paraId="05896C63" w14:textId="77777777" w:rsidR="002E1CC6" w:rsidRPr="006753A8" w:rsidRDefault="002E1CC6">
            <w:pPr>
              <w:spacing w:before="120" w:after="120"/>
              <w:jc w:val="center"/>
              <w:rPr>
                <w:b/>
                <w:color w:val="000000"/>
              </w:rPr>
            </w:pPr>
            <w:r w:rsidRPr="006753A8">
              <w:rPr>
                <w:b/>
                <w:color w:val="000000"/>
              </w:rPr>
              <w:t>Step</w:t>
            </w:r>
          </w:p>
        </w:tc>
        <w:tc>
          <w:tcPr>
            <w:tcW w:w="4740" w:type="pct"/>
            <w:shd w:val="clear" w:color="auto" w:fill="D9D9D9" w:themeFill="background1" w:themeFillShade="D9"/>
          </w:tcPr>
          <w:p w14:paraId="040FC37F" w14:textId="77777777" w:rsidR="002E1CC6" w:rsidRPr="006753A8" w:rsidRDefault="002E1CC6">
            <w:pPr>
              <w:spacing w:before="120" w:after="120"/>
              <w:jc w:val="center"/>
              <w:rPr>
                <w:b/>
                <w:color w:val="000000"/>
              </w:rPr>
            </w:pPr>
            <w:r w:rsidRPr="006753A8">
              <w:rPr>
                <w:b/>
                <w:color w:val="000000"/>
              </w:rPr>
              <w:t>Action</w:t>
            </w:r>
          </w:p>
        </w:tc>
      </w:tr>
      <w:tr w:rsidR="002E1CC6" w:rsidRPr="006753A8" w14:paraId="7C41CD14" w14:textId="77777777" w:rsidTr="00C81345">
        <w:tc>
          <w:tcPr>
            <w:tcW w:w="260" w:type="pct"/>
          </w:tcPr>
          <w:p w14:paraId="7C233E70" w14:textId="77777777" w:rsidR="002E1CC6" w:rsidRPr="006753A8" w:rsidRDefault="002E1CC6">
            <w:pPr>
              <w:spacing w:before="120" w:after="120"/>
              <w:jc w:val="center"/>
              <w:rPr>
                <w:b/>
                <w:color w:val="000000"/>
              </w:rPr>
            </w:pPr>
            <w:r>
              <w:rPr>
                <w:b/>
                <w:color w:val="000000"/>
              </w:rPr>
              <w:t>1</w:t>
            </w:r>
          </w:p>
        </w:tc>
        <w:tc>
          <w:tcPr>
            <w:tcW w:w="4740" w:type="pct"/>
          </w:tcPr>
          <w:p w14:paraId="6D2E5B48" w14:textId="079B4B53" w:rsidR="00532126" w:rsidRPr="007D117E" w:rsidRDefault="00775C5A" w:rsidP="00063025">
            <w:pPr>
              <w:pStyle w:val="NormalWeb"/>
              <w:numPr>
                <w:ilvl w:val="0"/>
                <w:numId w:val="5"/>
              </w:numPr>
              <w:spacing w:before="120" w:beforeAutospacing="0" w:after="120" w:afterAutospacing="0"/>
              <w:ind w:left="0"/>
              <w:rPr>
                <w:lang w:val="en"/>
              </w:rPr>
            </w:pPr>
            <w:r>
              <w:rPr>
                <w:noProof/>
                <w14:ligatures w14:val="standardContextual"/>
              </w:rPr>
              <w:drawing>
                <wp:inline distT="0" distB="0" distL="0" distR="0" wp14:anchorId="36F4D5FA" wp14:editId="69C19BEE">
                  <wp:extent cx="304762" cy="304762"/>
                  <wp:effectExtent l="0" t="0" r="635" b="635"/>
                  <wp:docPr id="148324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16603" w:rsidRPr="00916603">
              <w:rPr>
                <w:noProof/>
              </w:rPr>
              <w:t xml:space="preserve">When speaking with a Relay Operator, refer to the </w:t>
            </w:r>
            <w:hyperlink r:id="rId46" w:anchor="!/view?docid=bcb8da72-5501-4631-b9fd-fe675bc4a1fd" w:history="1">
              <w:r w:rsidR="00916603" w:rsidRPr="004C0F03">
                <w:rPr>
                  <w:rStyle w:val="Hyperlink"/>
                  <w:noProof/>
                </w:rPr>
                <w:t>Universal Care – Caller Authentication (004568)</w:t>
              </w:r>
            </w:hyperlink>
            <w:r w:rsidR="00916603" w:rsidRPr="00916603">
              <w:rPr>
                <w:noProof/>
              </w:rPr>
              <w:t xml:space="preserve"> and the </w:t>
            </w:r>
            <w:hyperlink r:id="rId47" w:anchor="!/view?docid=5b354e50-0d15-42d0-b9c2-0711ea02d9ce" w:history="1">
              <w:r w:rsidR="00916603" w:rsidRPr="00854B8D">
                <w:rPr>
                  <w:rStyle w:val="Hyperlink"/>
                  <w:noProof/>
                </w:rPr>
                <w:t>HIPAA (Health Insurance Portability and Accountability Act) Grid – CVS (028920)</w:t>
              </w:r>
            </w:hyperlink>
            <w:r w:rsidR="00916603" w:rsidRPr="00916603">
              <w:rPr>
                <w:noProof/>
              </w:rPr>
              <w:t xml:space="preserve"> to authenticate the member on the call.</w:t>
            </w:r>
          </w:p>
          <w:p w14:paraId="3EDCCDD8" w14:textId="77777777" w:rsidR="00532126" w:rsidRDefault="00532126" w:rsidP="00532126">
            <w:pPr>
              <w:pStyle w:val="NormalWeb"/>
              <w:spacing w:before="120" w:beforeAutospacing="0" w:after="120" w:afterAutospacing="0"/>
              <w:rPr>
                <w:lang w:val="en"/>
              </w:rPr>
            </w:pPr>
          </w:p>
          <w:p w14:paraId="561D4706" w14:textId="7AC00AD7" w:rsidR="00BB6263" w:rsidRDefault="00C81345" w:rsidP="00BB6263">
            <w:pPr>
              <w:spacing w:before="120" w:after="120"/>
            </w:pPr>
            <w:r>
              <w:rPr>
                <w:noProof/>
                <w14:ligatures w14:val="standardContextual"/>
              </w:rPr>
              <w:drawing>
                <wp:inline distT="0" distB="0" distL="0" distR="0" wp14:anchorId="346CD85C" wp14:editId="4EB51DCF">
                  <wp:extent cx="304762" cy="304762"/>
                  <wp:effectExtent l="0" t="0" r="635" b="635"/>
                  <wp:docPr id="147082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B6263">
              <w:rPr>
                <w:noProof/>
              </w:rPr>
              <w:drawing>
                <wp:inline distT="0" distB="0" distL="0" distR="0" wp14:anchorId="3C3AA193" wp14:editId="30554990">
                  <wp:extent cx="237490" cy="207010"/>
                  <wp:effectExtent l="0" t="0" r="0" b="2540"/>
                  <wp:docPr id="15961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sidR="00BB6263">
              <w:t xml:space="preserve">  </w:t>
            </w:r>
            <w:r w:rsidR="00BB6263" w:rsidRPr="00BA4373">
              <w:t xml:space="preserve">It is not required to obtain the </w:t>
            </w:r>
            <w:r w:rsidR="00BB6263">
              <w:t>R</w:t>
            </w:r>
            <w:r w:rsidR="00BB6263" w:rsidRPr="00BA4373">
              <w:t xml:space="preserve">elay </w:t>
            </w:r>
            <w:r w:rsidR="00BB6263">
              <w:t>O</w:t>
            </w:r>
            <w:r w:rsidR="00BB6263" w:rsidRPr="00BA4373">
              <w:t xml:space="preserve">perator’s name or ID. </w:t>
            </w:r>
          </w:p>
          <w:p w14:paraId="34FBB04A" w14:textId="77777777" w:rsidR="00BB6263" w:rsidRDefault="00BB6263" w:rsidP="00532126">
            <w:pPr>
              <w:pStyle w:val="NormalWeb"/>
              <w:spacing w:before="120" w:beforeAutospacing="0" w:after="120" w:afterAutospacing="0"/>
              <w:rPr>
                <w:lang w:val="en"/>
              </w:rPr>
            </w:pPr>
          </w:p>
          <w:p w14:paraId="2B6B4C69" w14:textId="59895522" w:rsidR="00063025" w:rsidRDefault="00C81345" w:rsidP="007D117E">
            <w:pPr>
              <w:pStyle w:val="NormalWeb"/>
              <w:numPr>
                <w:ilvl w:val="0"/>
                <w:numId w:val="5"/>
              </w:numPr>
              <w:spacing w:before="120" w:beforeAutospacing="0" w:after="120" w:afterAutospacing="0"/>
              <w:ind w:left="0"/>
              <w:rPr>
                <w:b/>
                <w:bCs/>
              </w:rPr>
            </w:pPr>
            <w:r>
              <w:rPr>
                <w:noProof/>
                <w14:ligatures w14:val="standardContextual"/>
              </w:rPr>
              <w:drawing>
                <wp:inline distT="0" distB="0" distL="0" distR="0" wp14:anchorId="7CDFA0A7" wp14:editId="2A230EE5">
                  <wp:extent cx="304762" cy="304762"/>
                  <wp:effectExtent l="0" t="0" r="635" b="635"/>
                  <wp:docPr id="25065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2389" name="Picture 1582792389"/>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32126">
              <w:rPr>
                <w:noProof/>
                <w:lang w:val="en"/>
              </w:rPr>
              <w:drawing>
                <wp:inline distT="0" distB="0" distL="0" distR="0" wp14:anchorId="0BBE42AA" wp14:editId="6D36A134">
                  <wp:extent cx="237490" cy="207010"/>
                  <wp:effectExtent l="0" t="0" r="0" b="2540"/>
                  <wp:docPr id="1641584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sidR="00532126">
              <w:rPr>
                <w:lang w:val="en"/>
              </w:rPr>
              <w:t xml:space="preserve">  </w:t>
            </w:r>
            <w:r w:rsidR="00063025" w:rsidRPr="00063025">
              <w:t>When conducting the conversation, address the Relay Operator using first-person language, as though you are speaking directly to the member.</w:t>
            </w:r>
          </w:p>
          <w:p w14:paraId="72F8363A" w14:textId="7080B77F" w:rsidR="002E1CC6" w:rsidRDefault="002E1CC6" w:rsidP="00D759A7">
            <w:pPr>
              <w:pStyle w:val="NormalWeb"/>
              <w:spacing w:before="120" w:beforeAutospacing="0" w:after="120" w:afterAutospacing="0"/>
              <w:ind w:left="720"/>
              <w:rPr>
                <w:b/>
                <w:lang w:val="en"/>
              </w:rPr>
            </w:pPr>
            <w:bookmarkStart w:id="41" w:name="OLE_LINK3"/>
            <w:r w:rsidRPr="00751678">
              <w:rPr>
                <w:b/>
                <w:lang w:val="en"/>
              </w:rPr>
              <w:t>Example</w:t>
            </w:r>
            <w:r w:rsidR="00A6698C">
              <w:rPr>
                <w:b/>
                <w:lang w:val="en"/>
              </w:rPr>
              <w:t xml:space="preserve">: </w:t>
            </w:r>
          </w:p>
          <w:p w14:paraId="37454023" w14:textId="1ABBA214" w:rsidR="002E1CC6" w:rsidRPr="002B217E" w:rsidRDefault="002E1CC6">
            <w:pPr>
              <w:pStyle w:val="NormalWeb"/>
              <w:numPr>
                <w:ilvl w:val="0"/>
                <w:numId w:val="6"/>
              </w:numPr>
              <w:spacing w:before="120" w:beforeAutospacing="0" w:after="120" w:afterAutospacing="0"/>
              <w:rPr>
                <w:bCs/>
                <w:lang w:val="en"/>
              </w:rPr>
            </w:pPr>
            <w:r w:rsidRPr="00566303">
              <w:rPr>
                <w:b/>
                <w:lang w:val="en"/>
              </w:rPr>
              <w:t>Say</w:t>
            </w:r>
            <w:r w:rsidR="00A6698C">
              <w:rPr>
                <w:b/>
                <w:lang w:val="en"/>
              </w:rPr>
              <w:t xml:space="preserve">: </w:t>
            </w:r>
            <w:r>
              <w:rPr>
                <w:noProof/>
              </w:rPr>
              <w:drawing>
                <wp:inline distT="0" distB="0" distL="0" distR="0" wp14:anchorId="18A91BEE" wp14:editId="2AA148D0">
                  <wp:extent cx="238125" cy="219075"/>
                  <wp:effectExtent l="0" t="0" r="9525" b="9525"/>
                  <wp:docPr id="24" name="Picture 2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 Callo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Del="00FE2ADD">
              <w:rPr>
                <w:lang w:val="en"/>
              </w:rPr>
              <w:t xml:space="preserve"> </w:t>
            </w:r>
            <w:r>
              <w:rPr>
                <w:color w:val="000000"/>
              </w:rPr>
              <w:t>&lt;First name of member&gt;</w:t>
            </w:r>
            <w:r>
              <w:rPr>
                <w:lang w:val="en"/>
              </w:rPr>
              <w:t xml:space="preserve"> </w:t>
            </w:r>
            <w:r w:rsidRPr="001224DC">
              <w:rPr>
                <w:lang w:val="en"/>
              </w:rPr>
              <w:t>I am happy to speak to you.</w:t>
            </w:r>
          </w:p>
          <w:p w14:paraId="76BA5C4C" w14:textId="2837AF8C" w:rsidR="002E1CC6" w:rsidRPr="002B217E" w:rsidRDefault="002E1CC6">
            <w:pPr>
              <w:pStyle w:val="NormalWeb"/>
              <w:numPr>
                <w:ilvl w:val="0"/>
                <w:numId w:val="6"/>
              </w:numPr>
              <w:spacing w:before="120" w:beforeAutospacing="0" w:after="120" w:afterAutospacing="0"/>
              <w:rPr>
                <w:bCs/>
                <w:lang w:val="en"/>
              </w:rPr>
            </w:pPr>
            <w:r w:rsidRPr="000A5329">
              <w:rPr>
                <w:b/>
                <w:bCs/>
                <w:lang w:val="en"/>
              </w:rPr>
              <w:t>Do Not Say</w:t>
            </w:r>
            <w:r w:rsidR="00A6698C">
              <w:rPr>
                <w:b/>
                <w:bCs/>
                <w:lang w:val="en"/>
              </w:rPr>
              <w:t xml:space="preserve">: </w:t>
            </w:r>
            <w:r>
              <w:rPr>
                <w:noProof/>
              </w:rPr>
              <w:drawing>
                <wp:inline distT="0" distB="0" distL="0" distR="0" wp14:anchorId="087314C1" wp14:editId="41EFE4A3">
                  <wp:extent cx="238125" cy="219075"/>
                  <wp:effectExtent l="0" t="0" r="9525" b="9525"/>
                  <wp:docPr id="25" name="Picture 2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con - Callo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B217E" w:rsidDel="00FE2ADD">
              <w:rPr>
                <w:lang w:val="en"/>
              </w:rPr>
              <w:t xml:space="preserve"> </w:t>
            </w:r>
            <w:r w:rsidRPr="002B217E">
              <w:rPr>
                <w:lang w:val="en"/>
              </w:rPr>
              <w:t xml:space="preserve">Tell </w:t>
            </w:r>
            <w:r w:rsidRPr="002B217E">
              <w:rPr>
                <w:color w:val="000000"/>
              </w:rPr>
              <w:t>&lt;First name of member&gt;</w:t>
            </w:r>
            <w:r w:rsidRPr="002B217E">
              <w:rPr>
                <w:lang w:val="en"/>
              </w:rPr>
              <w:t xml:space="preserve"> I am happy to speak to them.</w:t>
            </w:r>
          </w:p>
          <w:bookmarkEnd w:id="41"/>
          <w:p w14:paraId="6673CACA" w14:textId="77777777" w:rsidR="002E1CC6" w:rsidRDefault="002E1CC6">
            <w:pPr>
              <w:spacing w:before="120" w:after="120"/>
              <w:rPr>
                <w:color w:val="000000"/>
              </w:rPr>
            </w:pPr>
          </w:p>
          <w:p w14:paraId="033798E7" w14:textId="053098C1" w:rsidR="002E1CC6" w:rsidRPr="007D117E" w:rsidRDefault="00CF644D" w:rsidP="007D117E">
            <w:pPr>
              <w:spacing w:before="120" w:after="120"/>
              <w:ind w:left="720"/>
              <w:rPr>
                <w:color w:val="000000"/>
              </w:rPr>
            </w:pPr>
            <w:r>
              <w:rPr>
                <w:noProof/>
                <w:color w:val="000000"/>
              </w:rPr>
              <w:drawing>
                <wp:inline distT="0" distB="0" distL="0" distR="0" wp14:anchorId="4538E5AB" wp14:editId="052AA304">
                  <wp:extent cx="237490" cy="207010"/>
                  <wp:effectExtent l="0" t="0" r="0" b="2540"/>
                  <wp:docPr id="151938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color w:val="000000"/>
              </w:rPr>
              <w:t xml:space="preserve">  </w:t>
            </w:r>
            <w:r w:rsidRPr="007D117E">
              <w:rPr>
                <w:b/>
                <w:bCs/>
                <w:color w:val="000000"/>
              </w:rPr>
              <w:t>Exception:</w:t>
            </w:r>
            <w:r>
              <w:rPr>
                <w:color w:val="000000"/>
              </w:rPr>
              <w:t xml:space="preserve"> </w:t>
            </w:r>
            <w:r w:rsidR="002E1CC6" w:rsidRPr="007D117E">
              <w:rPr>
                <w:color w:val="000000"/>
              </w:rPr>
              <w:t xml:space="preserve">If the Relay Operator asks if you have used a Relay service before, you may answer </w:t>
            </w:r>
            <w:r w:rsidR="002E1CC6" w:rsidRPr="000A5329">
              <w:rPr>
                <w:color w:val="000000"/>
              </w:rPr>
              <w:t xml:space="preserve">“Yes” or </w:t>
            </w:r>
            <w:r w:rsidRPr="000A5329">
              <w:rPr>
                <w:color w:val="000000"/>
              </w:rPr>
              <w:t>“</w:t>
            </w:r>
            <w:r w:rsidR="002E1CC6" w:rsidRPr="000A5329">
              <w:rPr>
                <w:color w:val="000000"/>
              </w:rPr>
              <w:t>No”</w:t>
            </w:r>
            <w:r w:rsidR="002E1CC6" w:rsidRPr="007D117E">
              <w:rPr>
                <w:color w:val="000000"/>
              </w:rPr>
              <w:t xml:space="preserve"> so they may give you instructions.</w:t>
            </w:r>
            <w:r w:rsidR="002E1CC6" w:rsidRPr="007D117E" w:rsidDel="00AD51E1">
              <w:rPr>
                <w:color w:val="000000"/>
              </w:rPr>
              <w:t xml:space="preserve"> </w:t>
            </w:r>
          </w:p>
          <w:p w14:paraId="06F19084" w14:textId="2955946F" w:rsidR="002E1CC6" w:rsidRPr="006753A8" w:rsidRDefault="002E1CC6" w:rsidP="007D117E">
            <w:pPr>
              <w:spacing w:before="120" w:after="120"/>
              <w:ind w:left="1440"/>
              <w:rPr>
                <w:color w:val="1F497D"/>
              </w:rPr>
            </w:pPr>
            <w:r w:rsidRPr="006753A8">
              <w:rPr>
                <w:b/>
                <w:lang w:val="en"/>
              </w:rPr>
              <w:t>Note</w:t>
            </w:r>
            <w:r w:rsidR="00A6698C">
              <w:rPr>
                <w:b/>
                <w:lang w:val="en"/>
              </w:rPr>
              <w:t xml:space="preserve">: </w:t>
            </w:r>
            <w:r w:rsidRPr="006753A8">
              <w:rPr>
                <w:lang w:val="en"/>
              </w:rPr>
              <w:t xml:space="preserve">If the call is routed from an internal </w:t>
            </w:r>
            <w:r>
              <w:rPr>
                <w:lang w:val="en"/>
              </w:rPr>
              <w:t>Mail Order Pharmacy</w:t>
            </w:r>
            <w:r w:rsidRPr="006753A8">
              <w:rPr>
                <w:lang w:val="en"/>
              </w:rPr>
              <w:t xml:space="preserve"> operator or someone within the company, the Relay Operator may not ask this question.</w:t>
            </w:r>
          </w:p>
        </w:tc>
      </w:tr>
      <w:tr w:rsidR="002E1CC6" w:rsidRPr="006753A8" w14:paraId="028816FC" w14:textId="77777777" w:rsidTr="00C81345">
        <w:tc>
          <w:tcPr>
            <w:tcW w:w="260" w:type="pct"/>
          </w:tcPr>
          <w:p w14:paraId="036560C9" w14:textId="77777777" w:rsidR="002E1CC6" w:rsidRPr="006753A8" w:rsidRDefault="002E1CC6">
            <w:pPr>
              <w:spacing w:before="120" w:after="120"/>
              <w:jc w:val="center"/>
              <w:rPr>
                <w:b/>
                <w:color w:val="000000"/>
              </w:rPr>
            </w:pPr>
            <w:r>
              <w:rPr>
                <w:b/>
                <w:color w:val="000000"/>
              </w:rPr>
              <w:t>2</w:t>
            </w:r>
          </w:p>
        </w:tc>
        <w:tc>
          <w:tcPr>
            <w:tcW w:w="4740" w:type="pct"/>
          </w:tcPr>
          <w:p w14:paraId="633EB232" w14:textId="77777777" w:rsidR="002E1CC6" w:rsidRPr="006753A8" w:rsidRDefault="002E1CC6">
            <w:pPr>
              <w:spacing w:before="120" w:after="120"/>
              <w:rPr>
                <w:color w:val="000000"/>
              </w:rPr>
            </w:pPr>
            <w:r>
              <w:rPr>
                <w:color w:val="000000"/>
              </w:rPr>
              <w:t>U</w:t>
            </w:r>
            <w:r w:rsidRPr="006753A8">
              <w:rPr>
                <w:color w:val="000000"/>
              </w:rPr>
              <w:t xml:space="preserve">se the terminology </w:t>
            </w:r>
            <w:r w:rsidRPr="00227D31">
              <w:rPr>
                <w:b/>
                <w:bCs/>
                <w:color w:val="000000"/>
              </w:rPr>
              <w:t>Go Ahead</w:t>
            </w:r>
            <w:r w:rsidRPr="006753A8">
              <w:rPr>
                <w:color w:val="000000"/>
              </w:rPr>
              <w:t xml:space="preserve"> following each statement.</w:t>
            </w:r>
          </w:p>
          <w:p w14:paraId="77470453" w14:textId="5E651974" w:rsidR="002E1CC6" w:rsidRPr="006753A8" w:rsidRDefault="002E1CC6">
            <w:pPr>
              <w:spacing w:before="120" w:after="120"/>
              <w:rPr>
                <w:color w:val="000000"/>
              </w:rPr>
            </w:pPr>
            <w:r w:rsidRPr="006753A8">
              <w:rPr>
                <w:b/>
                <w:color w:val="000000"/>
              </w:rPr>
              <w:t>Result</w:t>
            </w:r>
            <w:r w:rsidR="00A6698C">
              <w:rPr>
                <w:b/>
                <w:color w:val="000000"/>
              </w:rPr>
              <w:t xml:space="preserve">: </w:t>
            </w:r>
            <w:r w:rsidRPr="006753A8">
              <w:rPr>
                <w:color w:val="000000"/>
              </w:rPr>
              <w:t>Alerts the Relay Operator that you are finished with your statement</w:t>
            </w:r>
            <w:r>
              <w:rPr>
                <w:color w:val="000000"/>
              </w:rPr>
              <w:t xml:space="preserve"> and that you will wait for a response from the </w:t>
            </w:r>
            <w:proofErr w:type="gramStart"/>
            <w:r>
              <w:rPr>
                <w:color w:val="000000"/>
              </w:rPr>
              <w:t>member</w:t>
            </w:r>
            <w:proofErr w:type="gramEnd"/>
            <w:r w:rsidRPr="006753A8">
              <w:rPr>
                <w:color w:val="000000"/>
              </w:rPr>
              <w:t>.</w:t>
            </w:r>
            <w:r>
              <w:rPr>
                <w:color w:val="000000"/>
              </w:rPr>
              <w:t xml:space="preserve"> </w:t>
            </w:r>
          </w:p>
          <w:p w14:paraId="7A7DCE06" w14:textId="77777777" w:rsidR="002E1CC6" w:rsidRPr="006753A8" w:rsidRDefault="002E1CC6">
            <w:pPr>
              <w:spacing w:before="120" w:after="120"/>
              <w:rPr>
                <w:color w:val="000000"/>
              </w:rPr>
            </w:pPr>
            <w:r w:rsidRPr="006753A8">
              <w:rPr>
                <w:noProof/>
                <w:color w:val="000000"/>
              </w:rPr>
              <w:drawing>
                <wp:inline distT="0" distB="0" distL="0" distR="0" wp14:anchorId="2B2327B8" wp14:editId="7EB783E6">
                  <wp:extent cx="236220" cy="213360"/>
                  <wp:effectExtent l="0" t="0" r="0" b="0"/>
                  <wp:docPr id="5" name="Picture 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color w:val="000000"/>
              </w:rPr>
              <w:t xml:space="preserve"> </w:t>
            </w:r>
            <w:r w:rsidRPr="006753A8">
              <w:rPr>
                <w:color w:val="000000"/>
              </w:rPr>
              <w:t>Shorten sentences/requests to the Relay Operator to allow them time to type the information then receive a response from the member/beneficiary.</w:t>
            </w:r>
          </w:p>
          <w:p w14:paraId="4755AF58" w14:textId="77777777" w:rsidR="002E1CC6" w:rsidRDefault="002E1CC6">
            <w:pPr>
              <w:spacing w:before="120" w:after="120"/>
              <w:rPr>
                <w:b/>
                <w:color w:val="000000"/>
              </w:rPr>
            </w:pPr>
          </w:p>
          <w:p w14:paraId="3D34A3DA" w14:textId="5B46AD86" w:rsidR="002E1CC6" w:rsidRPr="006753A8" w:rsidRDefault="002E1CC6">
            <w:pPr>
              <w:spacing w:before="120" w:after="120"/>
              <w:rPr>
                <w:b/>
                <w:color w:val="000000"/>
              </w:rPr>
            </w:pPr>
            <w:r w:rsidRPr="006753A8">
              <w:rPr>
                <w:b/>
                <w:color w:val="000000"/>
              </w:rPr>
              <w:t>Example</w:t>
            </w:r>
            <w:r>
              <w:rPr>
                <w:b/>
                <w:color w:val="000000"/>
              </w:rPr>
              <w:t>s</w:t>
            </w:r>
            <w:r w:rsidR="00A6698C">
              <w:rPr>
                <w:b/>
                <w:color w:val="000000"/>
              </w:rPr>
              <w:t xml:space="preserve">: </w:t>
            </w:r>
          </w:p>
          <w:p w14:paraId="277EB6B7" w14:textId="77777777" w:rsidR="002E1CC6" w:rsidRPr="006753A8" w:rsidRDefault="002E1CC6">
            <w:pPr>
              <w:spacing w:before="120" w:after="120"/>
              <w:rPr>
                <w:color w:val="000000"/>
              </w:rPr>
            </w:pPr>
            <w:r>
              <w:rPr>
                <w:noProof/>
                <w:color w:val="000000"/>
              </w:rPr>
              <w:drawing>
                <wp:inline distT="0" distB="0" distL="0" distR="0" wp14:anchorId="614C0863" wp14:editId="3CEAA54B">
                  <wp:extent cx="238125" cy="209550"/>
                  <wp:effectExtent l="0" t="0" r="9525"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Pr="006753A8">
              <w:rPr>
                <w:color w:val="000000"/>
              </w:rPr>
              <w:t xml:space="preserve">Please provide your date of birth. Go ahead. </w:t>
            </w:r>
          </w:p>
          <w:p w14:paraId="43346020" w14:textId="480BE3AC" w:rsidR="002E1CC6" w:rsidRDefault="002E1CC6">
            <w:pPr>
              <w:spacing w:before="120" w:after="120"/>
              <w:rPr>
                <w:color w:val="000000"/>
              </w:rPr>
            </w:pPr>
            <w:r w:rsidRPr="006753A8">
              <w:rPr>
                <w:b/>
                <w:color w:val="000000"/>
              </w:rPr>
              <w:t>CCR</w:t>
            </w:r>
            <w:r w:rsidR="00A6698C">
              <w:rPr>
                <w:b/>
                <w:color w:val="000000"/>
              </w:rPr>
              <w:t xml:space="preserve">: </w:t>
            </w:r>
            <w:r w:rsidRPr="006753A8">
              <w:rPr>
                <w:color w:val="000000"/>
              </w:rPr>
              <w:t>Stop talking after stat</w:t>
            </w:r>
            <w:r>
              <w:rPr>
                <w:color w:val="000000"/>
              </w:rPr>
              <w:t>ing “go ahead”</w:t>
            </w:r>
            <w:r w:rsidRPr="006753A8">
              <w:rPr>
                <w:color w:val="000000"/>
              </w:rPr>
              <w:t xml:space="preserve"> to allow for processing time and reply.</w:t>
            </w:r>
            <w:r>
              <w:rPr>
                <w:color w:val="000000"/>
              </w:rPr>
              <w:t xml:space="preserve"> </w:t>
            </w:r>
          </w:p>
          <w:p w14:paraId="4B5876B4" w14:textId="77777777" w:rsidR="002E1CC6" w:rsidRPr="006753A8" w:rsidRDefault="002E1CC6">
            <w:pPr>
              <w:spacing w:before="120" w:after="120"/>
              <w:rPr>
                <w:color w:val="000000"/>
              </w:rPr>
            </w:pPr>
          </w:p>
          <w:p w14:paraId="1BCEB162" w14:textId="77777777" w:rsidR="002E1CC6" w:rsidRDefault="002E1CC6">
            <w:pPr>
              <w:spacing w:before="120" w:after="120"/>
              <w:rPr>
                <w:b/>
                <w:color w:val="000000"/>
              </w:rPr>
            </w:pPr>
            <w:r>
              <w:rPr>
                <w:noProof/>
                <w:color w:val="000000"/>
              </w:rPr>
              <w:drawing>
                <wp:inline distT="0" distB="0" distL="0" distR="0" wp14:anchorId="10D3F43B" wp14:editId="2E4D47F0">
                  <wp:extent cx="238125" cy="209550"/>
                  <wp:effectExtent l="0" t="0" r="9525" b="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753A8">
              <w:rPr>
                <w:color w:val="000000"/>
              </w:rPr>
              <w:t xml:space="preserve"> To confirm, your date of birth is </w:t>
            </w:r>
            <w:r>
              <w:rPr>
                <w:color w:val="000000"/>
              </w:rPr>
              <w:t>&lt;MM/DD/</w:t>
            </w:r>
            <w:proofErr w:type="spellStart"/>
            <w:r>
              <w:rPr>
                <w:color w:val="000000"/>
              </w:rPr>
              <w:t>YYYY</w:t>
            </w:r>
            <w:proofErr w:type="spellEnd"/>
            <w:r>
              <w:rPr>
                <w:color w:val="000000"/>
              </w:rPr>
              <w:t>&gt;</w:t>
            </w:r>
            <w:r w:rsidRPr="006753A8">
              <w:rPr>
                <w:color w:val="000000"/>
              </w:rPr>
              <w:t>. Go ahead</w:t>
            </w:r>
            <w:r>
              <w:rPr>
                <w:color w:val="000000"/>
              </w:rPr>
              <w:t>.</w:t>
            </w:r>
          </w:p>
          <w:p w14:paraId="6377B5D8" w14:textId="6AB646D6" w:rsidR="002E1CC6" w:rsidRPr="006753A8" w:rsidRDefault="002E1CC6">
            <w:pPr>
              <w:spacing w:before="120" w:after="120"/>
              <w:rPr>
                <w:color w:val="000000"/>
              </w:rPr>
            </w:pPr>
            <w:r w:rsidRPr="006753A8">
              <w:rPr>
                <w:b/>
                <w:color w:val="000000"/>
              </w:rPr>
              <w:t>CCR</w:t>
            </w:r>
            <w:r w:rsidR="00A6698C">
              <w:rPr>
                <w:b/>
                <w:color w:val="000000"/>
              </w:rPr>
              <w:t xml:space="preserve">: </w:t>
            </w:r>
            <w:r w:rsidRPr="006753A8">
              <w:rPr>
                <w:color w:val="000000"/>
              </w:rPr>
              <w:t>Stop talking after stat</w:t>
            </w:r>
            <w:r>
              <w:rPr>
                <w:color w:val="000000"/>
              </w:rPr>
              <w:t>ing “go ahead”</w:t>
            </w:r>
            <w:r w:rsidRPr="006753A8">
              <w:rPr>
                <w:color w:val="000000"/>
              </w:rPr>
              <w:t xml:space="preserve"> to allow for processing time and reply.</w:t>
            </w:r>
            <w:r>
              <w:rPr>
                <w:color w:val="000000"/>
              </w:rPr>
              <w:t xml:space="preserve"> </w:t>
            </w:r>
          </w:p>
        </w:tc>
      </w:tr>
      <w:tr w:rsidR="002E1CC6" w:rsidRPr="006753A8" w14:paraId="64453F9C" w14:textId="77777777" w:rsidTr="00C81345">
        <w:tc>
          <w:tcPr>
            <w:tcW w:w="260" w:type="pct"/>
          </w:tcPr>
          <w:p w14:paraId="39E66A29" w14:textId="77777777" w:rsidR="002E1CC6" w:rsidRPr="006753A8" w:rsidRDefault="002E1CC6">
            <w:pPr>
              <w:spacing w:before="120" w:after="120"/>
              <w:jc w:val="center"/>
              <w:rPr>
                <w:b/>
                <w:color w:val="000000"/>
              </w:rPr>
            </w:pPr>
            <w:r>
              <w:rPr>
                <w:b/>
                <w:color w:val="000000"/>
              </w:rPr>
              <w:t>3</w:t>
            </w:r>
          </w:p>
        </w:tc>
        <w:tc>
          <w:tcPr>
            <w:tcW w:w="4740" w:type="pct"/>
          </w:tcPr>
          <w:p w14:paraId="57836B9B" w14:textId="77777777" w:rsidR="002E1CC6" w:rsidRPr="006753A8" w:rsidRDefault="002E1CC6">
            <w:pPr>
              <w:spacing w:before="120" w:after="120"/>
              <w:rPr>
                <w:color w:val="000000"/>
              </w:rPr>
            </w:pPr>
            <w:r w:rsidRPr="006753A8">
              <w:rPr>
                <w:color w:val="000000"/>
              </w:rPr>
              <w:t>Continue with the call per normal process</w:t>
            </w:r>
            <w:r>
              <w:rPr>
                <w:color w:val="000000"/>
              </w:rPr>
              <w:t>.</w:t>
            </w:r>
          </w:p>
          <w:p w14:paraId="67C3F971" w14:textId="77777777" w:rsidR="002E1CC6" w:rsidRPr="006753A8" w:rsidRDefault="002E1CC6">
            <w:pPr>
              <w:spacing w:before="120" w:after="120"/>
              <w:rPr>
                <w:color w:val="000000"/>
              </w:rPr>
            </w:pPr>
            <w:r w:rsidRPr="006753A8">
              <w:rPr>
                <w:noProof/>
                <w:color w:val="000000"/>
              </w:rPr>
              <w:drawing>
                <wp:inline distT="0" distB="0" distL="0" distR="0" wp14:anchorId="65CD871F" wp14:editId="18C58E4D">
                  <wp:extent cx="236220" cy="213360"/>
                  <wp:effectExtent l="0" t="0" r="0" b="0"/>
                  <wp:docPr id="8" name="Picture 8"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color w:val="000000"/>
              </w:rPr>
              <w:t xml:space="preserve"> </w:t>
            </w:r>
            <w:r w:rsidRPr="006753A8">
              <w:rPr>
                <w:color w:val="000000"/>
              </w:rPr>
              <w:t>Shorten sentences/requests to the Relay Operator to allow them time to type the information then receive a response from the member/beneficiary.</w:t>
            </w:r>
          </w:p>
        </w:tc>
      </w:tr>
    </w:tbl>
    <w:p w14:paraId="4FA64286" w14:textId="77777777" w:rsidR="002E1CC6" w:rsidRDefault="002E1CC6" w:rsidP="002E1CC6">
      <w:pPr>
        <w:spacing w:before="120" w:after="120"/>
      </w:pPr>
    </w:p>
    <w:p w14:paraId="3852FC60" w14:textId="438E9B6E" w:rsidR="002E1CC6" w:rsidRDefault="00A6698C" w:rsidP="002E1CC6">
      <w:pPr>
        <w:spacing w:before="60" w:after="60"/>
        <w:jc w:val="right"/>
      </w:pPr>
      <w:hyperlink w:anchor="_top" w:history="1">
        <w:r w:rsidR="002E1CC6" w:rsidRPr="00A66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2E1CC6" w:rsidRPr="000B51BD" w14:paraId="7FB5EB52" w14:textId="77777777">
        <w:tc>
          <w:tcPr>
            <w:tcW w:w="5000" w:type="pct"/>
            <w:shd w:val="clear" w:color="auto" w:fill="BFBFBF" w:themeFill="background1" w:themeFillShade="BF"/>
          </w:tcPr>
          <w:p w14:paraId="62A8C5B7" w14:textId="77777777" w:rsidR="002E1CC6" w:rsidRPr="000B51BD" w:rsidRDefault="002E1CC6" w:rsidP="00D90D25">
            <w:pPr>
              <w:pStyle w:val="Heading2"/>
              <w:rPr>
                <w:i/>
              </w:rPr>
            </w:pPr>
            <w:bookmarkStart w:id="42" w:name="_Toc203982374"/>
            <w:bookmarkStart w:id="43" w:name="_Toc203983427"/>
            <w:r>
              <w:t>Related Documents</w:t>
            </w:r>
            <w:bookmarkEnd w:id="42"/>
            <w:bookmarkEnd w:id="43"/>
          </w:p>
        </w:tc>
      </w:tr>
    </w:tbl>
    <w:p w14:paraId="1F309724" w14:textId="3E4ECAB1" w:rsidR="002E1CC6" w:rsidRPr="002031B1" w:rsidRDefault="002E1CC6" w:rsidP="002E1CC6">
      <w:pPr>
        <w:spacing w:before="120" w:after="120"/>
        <w:rPr>
          <w:rStyle w:val="Hyperlink"/>
          <w:b/>
          <w:bCs/>
          <w:color w:val="000000" w:themeColor="text1"/>
        </w:rPr>
      </w:pPr>
      <w:r w:rsidRPr="002E1CC6">
        <w:rPr>
          <w:rStyle w:val="Hyperlink"/>
          <w:b/>
          <w:color w:val="000000" w:themeColor="text1"/>
          <w:u w:val="none"/>
        </w:rPr>
        <w:t>Parent Document</w:t>
      </w:r>
      <w:r w:rsidR="00A6698C">
        <w:rPr>
          <w:rStyle w:val="Hyperlink"/>
          <w:b/>
          <w:color w:val="000000" w:themeColor="text1"/>
          <w:u w:val="none"/>
        </w:rPr>
        <w:t xml:space="preserve">: </w:t>
      </w:r>
      <w:hyperlink r:id="rId51" w:history="1">
        <w:r w:rsidRPr="005F7900">
          <w:rPr>
            <w:rStyle w:val="Hyperlink"/>
          </w:rPr>
          <w:t>CALL-0064 Language Assistance for Customer Care</w:t>
        </w:r>
      </w:hyperlink>
      <w:r>
        <w:rPr>
          <w:rStyle w:val="Hyperlink"/>
        </w:rPr>
        <w:t xml:space="preserve"> </w:t>
      </w:r>
    </w:p>
    <w:p w14:paraId="26230637" w14:textId="77777777" w:rsidR="002E1CC6" w:rsidRDefault="002E1CC6" w:rsidP="002E1CC6">
      <w:pPr>
        <w:autoSpaceDE w:val="0"/>
        <w:autoSpaceDN w:val="0"/>
        <w:adjustRightInd w:val="0"/>
        <w:spacing w:before="120" w:after="120"/>
        <w:rPr>
          <w:rFonts w:cs="Verdana"/>
          <w:color w:val="0000FF"/>
          <w:u w:val="single"/>
        </w:rPr>
      </w:pPr>
      <w:hyperlink r:id="rId52" w:anchor="!/view?docid=c1f1028b-e42c-4b4f-a4cf-cc0b42c91606" w:history="1">
        <w:r>
          <w:rPr>
            <w:rFonts w:cs="Verdana"/>
            <w:color w:val="0000FF"/>
            <w:u w:val="single"/>
          </w:rPr>
          <w:t>Customer Care Abbreviations, Definitions and Terms Index (017428)</w:t>
        </w:r>
      </w:hyperlink>
    </w:p>
    <w:p w14:paraId="28B22B8F" w14:textId="77777777" w:rsidR="002E1CC6" w:rsidRDefault="002E1CC6" w:rsidP="002E1CC6">
      <w:pPr>
        <w:autoSpaceDE w:val="0"/>
        <w:autoSpaceDN w:val="0"/>
        <w:adjustRightInd w:val="0"/>
        <w:spacing w:before="120" w:after="120"/>
        <w:rPr>
          <w:rFonts w:cs="Verdana"/>
        </w:rPr>
      </w:pPr>
    </w:p>
    <w:p w14:paraId="563DD84A" w14:textId="38DA4B32" w:rsidR="002E1CC6" w:rsidRPr="00C247CB" w:rsidRDefault="00A6698C" w:rsidP="002E1CC6">
      <w:pPr>
        <w:spacing w:before="60" w:after="60"/>
        <w:jc w:val="right"/>
        <w:rPr>
          <w:sz w:val="16"/>
          <w:szCs w:val="16"/>
        </w:rPr>
      </w:pPr>
      <w:hyperlink w:anchor="_top" w:history="1">
        <w:r w:rsidR="002E1CC6" w:rsidRPr="00A6698C">
          <w:rPr>
            <w:rStyle w:val="Hyperlink"/>
          </w:rPr>
          <w:t>Top of the Document</w:t>
        </w:r>
        <w:bookmarkStart w:id="44" w:name="OLE_LINK5"/>
        <w:bookmarkStart w:id="45" w:name="OLE_LINK6"/>
      </w:hyperlink>
    </w:p>
    <w:p w14:paraId="1D9F6E15" w14:textId="77777777" w:rsidR="002E1CC6" w:rsidRPr="00C247CB" w:rsidRDefault="002E1CC6" w:rsidP="002E1CC6">
      <w:pPr>
        <w:jc w:val="center"/>
        <w:rPr>
          <w:sz w:val="16"/>
          <w:szCs w:val="16"/>
        </w:rPr>
      </w:pPr>
      <w:r w:rsidRPr="00C247CB">
        <w:rPr>
          <w:sz w:val="16"/>
          <w:szCs w:val="16"/>
        </w:rPr>
        <w:t>Not to Be Reproduced or Disclosed to Others without Prior Written Approval</w:t>
      </w:r>
    </w:p>
    <w:p w14:paraId="084ED9AC" w14:textId="77777777" w:rsidR="002E1CC6" w:rsidRPr="00C247CB" w:rsidRDefault="002E1CC6" w:rsidP="002E1CC6">
      <w:pPr>
        <w:jc w:val="center"/>
        <w:rPr>
          <w:b/>
          <w:color w:val="000000"/>
          <w:sz w:val="16"/>
          <w:szCs w:val="16"/>
        </w:rPr>
      </w:pPr>
      <w:r w:rsidRPr="00C247CB">
        <w:rPr>
          <w:b/>
          <w:color w:val="000000"/>
          <w:sz w:val="16"/>
          <w:szCs w:val="16"/>
        </w:rPr>
        <w:t>ELECTRONIC DATA = OFFICIAL VERSION – PAPER COPY – INFORMATIONAL ONLY</w:t>
      </w:r>
    </w:p>
    <w:bookmarkEnd w:id="44"/>
    <w:bookmarkEnd w:id="45"/>
    <w:p w14:paraId="659829BA" w14:textId="77777777" w:rsidR="003C1DBC" w:rsidRDefault="003C1DBC"/>
    <w:sectPr w:rsidR="003C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alt="Icon - Important Information" style="width:18.75pt;height:16.5pt;visibility:visible" o:bullet="t">
        <v:imagedata r:id="rId1" o:title="Icon - Important Information"/>
      </v:shape>
    </w:pict>
  </w:numPicBullet>
  <w:numPicBullet w:numPicBulletId="1">
    <w:pict>
      <v:shape id="_x0000_i1218" type="#_x0000_t75" style="width:19.5pt;height:17.25pt;visibility:visible" o:bullet="t">
        <v:imagedata r:id="rId2" o:title=""/>
      </v:shape>
    </w:pict>
  </w:numPicBullet>
  <w:abstractNum w:abstractNumId="0" w15:restartNumberingAfterBreak="0">
    <w:nsid w:val="007524A5"/>
    <w:multiLevelType w:val="hybridMultilevel"/>
    <w:tmpl w:val="E47AA0A0"/>
    <w:lvl w:ilvl="0" w:tplc="9FF864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592"/>
    <w:multiLevelType w:val="hybridMultilevel"/>
    <w:tmpl w:val="E858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B0DCB"/>
    <w:multiLevelType w:val="hybridMultilevel"/>
    <w:tmpl w:val="9F529348"/>
    <w:lvl w:ilvl="0" w:tplc="AB740AA0">
      <w:start w:val="1"/>
      <w:numFmt w:val="lowerLetter"/>
      <w:lvlText w:val="%1."/>
      <w:lvlJc w:val="left"/>
      <w:pPr>
        <w:ind w:left="360" w:hanging="360"/>
      </w:pPr>
      <w:rPr>
        <w:rFonts w:ascii="Verdana" w:hAnsi="Verdana" w:cs="Times New Roman" w:hint="default"/>
        <w:b w:val="0"/>
        <w:bCs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FB4599"/>
    <w:multiLevelType w:val="multilevel"/>
    <w:tmpl w:val="7DCE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E508C"/>
    <w:multiLevelType w:val="hybridMultilevel"/>
    <w:tmpl w:val="C254A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F0194D"/>
    <w:multiLevelType w:val="hybridMultilevel"/>
    <w:tmpl w:val="9038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36C7"/>
    <w:multiLevelType w:val="hybridMultilevel"/>
    <w:tmpl w:val="5B6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65F2B"/>
    <w:multiLevelType w:val="hybridMultilevel"/>
    <w:tmpl w:val="333E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15AD4"/>
    <w:multiLevelType w:val="hybridMultilevel"/>
    <w:tmpl w:val="8B9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E4594"/>
    <w:multiLevelType w:val="multilevel"/>
    <w:tmpl w:val="62EC90C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15243F"/>
    <w:multiLevelType w:val="multilevel"/>
    <w:tmpl w:val="D8CA592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5D669F"/>
    <w:multiLevelType w:val="hybridMultilevel"/>
    <w:tmpl w:val="19C88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4D2EE9"/>
    <w:multiLevelType w:val="multilevel"/>
    <w:tmpl w:val="7724333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50E62"/>
    <w:multiLevelType w:val="hybridMultilevel"/>
    <w:tmpl w:val="FFE4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547D2"/>
    <w:multiLevelType w:val="hybridMultilevel"/>
    <w:tmpl w:val="01FC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26A38"/>
    <w:multiLevelType w:val="multilevel"/>
    <w:tmpl w:val="8C8C527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A85B5A"/>
    <w:multiLevelType w:val="hybridMultilevel"/>
    <w:tmpl w:val="A2EEF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B07C38"/>
    <w:multiLevelType w:val="hybridMultilevel"/>
    <w:tmpl w:val="6342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73186"/>
    <w:multiLevelType w:val="hybridMultilevel"/>
    <w:tmpl w:val="620E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F0A96"/>
    <w:multiLevelType w:val="multilevel"/>
    <w:tmpl w:val="A91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A35A3"/>
    <w:multiLevelType w:val="multilevel"/>
    <w:tmpl w:val="BB4253E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1606FC"/>
    <w:multiLevelType w:val="multilevel"/>
    <w:tmpl w:val="CA023C7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72C59"/>
    <w:multiLevelType w:val="multilevel"/>
    <w:tmpl w:val="1318E3B4"/>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3120C5"/>
    <w:multiLevelType w:val="hybridMultilevel"/>
    <w:tmpl w:val="169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3C318F"/>
    <w:multiLevelType w:val="hybridMultilevel"/>
    <w:tmpl w:val="08EA42BC"/>
    <w:lvl w:ilvl="0" w:tplc="70A4A658">
      <w:start w:val="1"/>
      <w:numFmt w:val="lowerLetter"/>
      <w:lvlText w:val="%1."/>
      <w:lvlJc w:val="left"/>
      <w:pPr>
        <w:ind w:left="360" w:hanging="360"/>
      </w:pPr>
      <w:rPr>
        <w:rFonts w:ascii="Verdana" w:hAnsi="Verdana" w:cs="Times New Roman" w:hint="default"/>
        <w:b w:val="0"/>
        <w:bCs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C73762"/>
    <w:multiLevelType w:val="multilevel"/>
    <w:tmpl w:val="F06C232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789006">
    <w:abstractNumId w:val="7"/>
  </w:num>
  <w:num w:numId="2" w16cid:durableId="1485782287">
    <w:abstractNumId w:val="2"/>
  </w:num>
  <w:num w:numId="3" w16cid:durableId="1210654005">
    <w:abstractNumId w:val="24"/>
  </w:num>
  <w:num w:numId="4" w16cid:durableId="1589118233">
    <w:abstractNumId w:val="6"/>
  </w:num>
  <w:num w:numId="5" w16cid:durableId="1269653489">
    <w:abstractNumId w:val="17"/>
  </w:num>
  <w:num w:numId="6" w16cid:durableId="2062904281">
    <w:abstractNumId w:val="11"/>
  </w:num>
  <w:num w:numId="7" w16cid:durableId="415251511">
    <w:abstractNumId w:val="13"/>
  </w:num>
  <w:num w:numId="8" w16cid:durableId="1026248562">
    <w:abstractNumId w:val="5"/>
  </w:num>
  <w:num w:numId="9" w16cid:durableId="2023969189">
    <w:abstractNumId w:val="20"/>
  </w:num>
  <w:num w:numId="10" w16cid:durableId="1711757133">
    <w:abstractNumId w:val="21"/>
  </w:num>
  <w:num w:numId="11" w16cid:durableId="95834322">
    <w:abstractNumId w:val="22"/>
  </w:num>
  <w:num w:numId="12" w16cid:durableId="1795756051">
    <w:abstractNumId w:val="10"/>
  </w:num>
  <w:num w:numId="13" w16cid:durableId="1557742403">
    <w:abstractNumId w:val="15"/>
  </w:num>
  <w:num w:numId="14" w16cid:durableId="987048793">
    <w:abstractNumId w:val="9"/>
  </w:num>
  <w:num w:numId="15" w16cid:durableId="2046513986">
    <w:abstractNumId w:val="12"/>
  </w:num>
  <w:num w:numId="16" w16cid:durableId="1183321848">
    <w:abstractNumId w:val="19"/>
  </w:num>
  <w:num w:numId="17" w16cid:durableId="1238321916">
    <w:abstractNumId w:val="25"/>
  </w:num>
  <w:num w:numId="18" w16cid:durableId="464737725">
    <w:abstractNumId w:val="3"/>
  </w:num>
  <w:num w:numId="19" w16cid:durableId="1055590716">
    <w:abstractNumId w:val="23"/>
  </w:num>
  <w:num w:numId="20" w16cid:durableId="2071464765">
    <w:abstractNumId w:val="14"/>
  </w:num>
  <w:num w:numId="21" w16cid:durableId="1025517939">
    <w:abstractNumId w:val="18"/>
  </w:num>
  <w:num w:numId="22" w16cid:durableId="125320676">
    <w:abstractNumId w:val="8"/>
  </w:num>
  <w:num w:numId="23" w16cid:durableId="128013604">
    <w:abstractNumId w:val="1"/>
  </w:num>
  <w:num w:numId="24" w16cid:durableId="274336514">
    <w:abstractNumId w:val="4"/>
  </w:num>
  <w:num w:numId="25" w16cid:durableId="1110588591">
    <w:abstractNumId w:val="16"/>
  </w:num>
  <w:num w:numId="26" w16cid:durableId="3292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6"/>
    <w:rsid w:val="00002AAF"/>
    <w:rsid w:val="00006E1F"/>
    <w:rsid w:val="0001385F"/>
    <w:rsid w:val="00020170"/>
    <w:rsid w:val="000238E0"/>
    <w:rsid w:val="00023CF0"/>
    <w:rsid w:val="00027CF7"/>
    <w:rsid w:val="00063025"/>
    <w:rsid w:val="000701A2"/>
    <w:rsid w:val="00072243"/>
    <w:rsid w:val="000A5329"/>
    <w:rsid w:val="000A5BD6"/>
    <w:rsid w:val="000A6710"/>
    <w:rsid w:val="000C4005"/>
    <w:rsid w:val="000D048D"/>
    <w:rsid w:val="000D69FB"/>
    <w:rsid w:val="000E593C"/>
    <w:rsid w:val="000F4598"/>
    <w:rsid w:val="00110779"/>
    <w:rsid w:val="00113341"/>
    <w:rsid w:val="001203F7"/>
    <w:rsid w:val="001218D2"/>
    <w:rsid w:val="00126468"/>
    <w:rsid w:val="001349AB"/>
    <w:rsid w:val="00143A60"/>
    <w:rsid w:val="00152F08"/>
    <w:rsid w:val="001619C1"/>
    <w:rsid w:val="0017270A"/>
    <w:rsid w:val="001B12BF"/>
    <w:rsid w:val="001B4AB9"/>
    <w:rsid w:val="001B67FC"/>
    <w:rsid w:val="001B7BEB"/>
    <w:rsid w:val="001C0017"/>
    <w:rsid w:val="001D5F1B"/>
    <w:rsid w:val="001F1161"/>
    <w:rsid w:val="00225B6F"/>
    <w:rsid w:val="00235375"/>
    <w:rsid w:val="002419D8"/>
    <w:rsid w:val="0025467D"/>
    <w:rsid w:val="00261A33"/>
    <w:rsid w:val="00261B89"/>
    <w:rsid w:val="00264612"/>
    <w:rsid w:val="00267A40"/>
    <w:rsid w:val="00272192"/>
    <w:rsid w:val="00275411"/>
    <w:rsid w:val="002859EC"/>
    <w:rsid w:val="0029172A"/>
    <w:rsid w:val="0029284A"/>
    <w:rsid w:val="002976D4"/>
    <w:rsid w:val="002A10D5"/>
    <w:rsid w:val="002D2818"/>
    <w:rsid w:val="002D585E"/>
    <w:rsid w:val="002D6A3D"/>
    <w:rsid w:val="002E1CC6"/>
    <w:rsid w:val="002E4949"/>
    <w:rsid w:val="002F23DB"/>
    <w:rsid w:val="003273B0"/>
    <w:rsid w:val="0033205C"/>
    <w:rsid w:val="00334823"/>
    <w:rsid w:val="00337C03"/>
    <w:rsid w:val="00353615"/>
    <w:rsid w:val="00363343"/>
    <w:rsid w:val="0037031D"/>
    <w:rsid w:val="003754E0"/>
    <w:rsid w:val="00376198"/>
    <w:rsid w:val="00380263"/>
    <w:rsid w:val="003826E0"/>
    <w:rsid w:val="003953A9"/>
    <w:rsid w:val="003A20F1"/>
    <w:rsid w:val="003A39EC"/>
    <w:rsid w:val="003C1DBC"/>
    <w:rsid w:val="003D5DA4"/>
    <w:rsid w:val="003D766C"/>
    <w:rsid w:val="0040430D"/>
    <w:rsid w:val="00413A3B"/>
    <w:rsid w:val="00413CDE"/>
    <w:rsid w:val="004249AF"/>
    <w:rsid w:val="00432423"/>
    <w:rsid w:val="00453B01"/>
    <w:rsid w:val="00454A3E"/>
    <w:rsid w:val="00463A33"/>
    <w:rsid w:val="00485DEF"/>
    <w:rsid w:val="00492456"/>
    <w:rsid w:val="0049395E"/>
    <w:rsid w:val="004A0BD0"/>
    <w:rsid w:val="004A12A5"/>
    <w:rsid w:val="004A1C25"/>
    <w:rsid w:val="004C0F03"/>
    <w:rsid w:val="004C39FF"/>
    <w:rsid w:val="004E323C"/>
    <w:rsid w:val="004E4549"/>
    <w:rsid w:val="004E45AA"/>
    <w:rsid w:val="004E5B03"/>
    <w:rsid w:val="004F58BF"/>
    <w:rsid w:val="00515D0F"/>
    <w:rsid w:val="00516512"/>
    <w:rsid w:val="0052596A"/>
    <w:rsid w:val="00532126"/>
    <w:rsid w:val="00532FCA"/>
    <w:rsid w:val="00534400"/>
    <w:rsid w:val="005401E1"/>
    <w:rsid w:val="00543EC0"/>
    <w:rsid w:val="0055585D"/>
    <w:rsid w:val="005665ED"/>
    <w:rsid w:val="005676F1"/>
    <w:rsid w:val="00573031"/>
    <w:rsid w:val="005733A2"/>
    <w:rsid w:val="00574A5F"/>
    <w:rsid w:val="005762B7"/>
    <w:rsid w:val="005B184A"/>
    <w:rsid w:val="005B676D"/>
    <w:rsid w:val="005C65D4"/>
    <w:rsid w:val="005E762A"/>
    <w:rsid w:val="005F29E4"/>
    <w:rsid w:val="00637F4D"/>
    <w:rsid w:val="00650EA9"/>
    <w:rsid w:val="00653DE5"/>
    <w:rsid w:val="00660099"/>
    <w:rsid w:val="00666130"/>
    <w:rsid w:val="0066676B"/>
    <w:rsid w:val="00667B07"/>
    <w:rsid w:val="0067685C"/>
    <w:rsid w:val="0068221E"/>
    <w:rsid w:val="00694E0A"/>
    <w:rsid w:val="006952E0"/>
    <w:rsid w:val="006A2899"/>
    <w:rsid w:val="006B4DCC"/>
    <w:rsid w:val="006B52BB"/>
    <w:rsid w:val="006C7954"/>
    <w:rsid w:val="006D0119"/>
    <w:rsid w:val="006E5555"/>
    <w:rsid w:val="006E5D95"/>
    <w:rsid w:val="006E7502"/>
    <w:rsid w:val="006E7A51"/>
    <w:rsid w:val="00710DD6"/>
    <w:rsid w:val="00710DEA"/>
    <w:rsid w:val="007354DD"/>
    <w:rsid w:val="00755B92"/>
    <w:rsid w:val="007711DA"/>
    <w:rsid w:val="00775C5A"/>
    <w:rsid w:val="00785F8D"/>
    <w:rsid w:val="00793AF9"/>
    <w:rsid w:val="00797D5D"/>
    <w:rsid w:val="007A0011"/>
    <w:rsid w:val="007B5215"/>
    <w:rsid w:val="007C750D"/>
    <w:rsid w:val="007D117E"/>
    <w:rsid w:val="007F6009"/>
    <w:rsid w:val="008110CF"/>
    <w:rsid w:val="0081167D"/>
    <w:rsid w:val="008116C3"/>
    <w:rsid w:val="0083770D"/>
    <w:rsid w:val="00845CA3"/>
    <w:rsid w:val="00852342"/>
    <w:rsid w:val="00854B8D"/>
    <w:rsid w:val="00861A36"/>
    <w:rsid w:val="00875528"/>
    <w:rsid w:val="00876A44"/>
    <w:rsid w:val="0088019D"/>
    <w:rsid w:val="008812E7"/>
    <w:rsid w:val="00884A50"/>
    <w:rsid w:val="00891E8E"/>
    <w:rsid w:val="0089269C"/>
    <w:rsid w:val="00893B3C"/>
    <w:rsid w:val="00896C9B"/>
    <w:rsid w:val="008A5A98"/>
    <w:rsid w:val="008A7D98"/>
    <w:rsid w:val="008C082F"/>
    <w:rsid w:val="008E06F3"/>
    <w:rsid w:val="008E4A6A"/>
    <w:rsid w:val="008E72D5"/>
    <w:rsid w:val="008F2EB4"/>
    <w:rsid w:val="00901632"/>
    <w:rsid w:val="00916603"/>
    <w:rsid w:val="009201A4"/>
    <w:rsid w:val="00922020"/>
    <w:rsid w:val="00923F1E"/>
    <w:rsid w:val="009404F2"/>
    <w:rsid w:val="009415C7"/>
    <w:rsid w:val="009428F3"/>
    <w:rsid w:val="009456E6"/>
    <w:rsid w:val="009514B7"/>
    <w:rsid w:val="009577F1"/>
    <w:rsid w:val="00964256"/>
    <w:rsid w:val="00977BF6"/>
    <w:rsid w:val="009A1653"/>
    <w:rsid w:val="009A3564"/>
    <w:rsid w:val="009A65B2"/>
    <w:rsid w:val="009A7A03"/>
    <w:rsid w:val="009C14F9"/>
    <w:rsid w:val="009C4665"/>
    <w:rsid w:val="009D2BF1"/>
    <w:rsid w:val="009E383F"/>
    <w:rsid w:val="009E3F38"/>
    <w:rsid w:val="009F2BE6"/>
    <w:rsid w:val="00A206B2"/>
    <w:rsid w:val="00A2070F"/>
    <w:rsid w:val="00A3546B"/>
    <w:rsid w:val="00A5129A"/>
    <w:rsid w:val="00A62DFE"/>
    <w:rsid w:val="00A6698C"/>
    <w:rsid w:val="00A724F6"/>
    <w:rsid w:val="00A77E03"/>
    <w:rsid w:val="00A947AC"/>
    <w:rsid w:val="00AF316E"/>
    <w:rsid w:val="00AF3C29"/>
    <w:rsid w:val="00AF56C0"/>
    <w:rsid w:val="00AF592B"/>
    <w:rsid w:val="00AF7D21"/>
    <w:rsid w:val="00B034E9"/>
    <w:rsid w:val="00B2365D"/>
    <w:rsid w:val="00B50FAF"/>
    <w:rsid w:val="00B51B0F"/>
    <w:rsid w:val="00B60EB7"/>
    <w:rsid w:val="00B64A72"/>
    <w:rsid w:val="00B659D5"/>
    <w:rsid w:val="00B77BB9"/>
    <w:rsid w:val="00B847EA"/>
    <w:rsid w:val="00B93677"/>
    <w:rsid w:val="00B96271"/>
    <w:rsid w:val="00BA4373"/>
    <w:rsid w:val="00BB1595"/>
    <w:rsid w:val="00BB6263"/>
    <w:rsid w:val="00BD0ED9"/>
    <w:rsid w:val="00BD6199"/>
    <w:rsid w:val="00BE20B1"/>
    <w:rsid w:val="00BF66B6"/>
    <w:rsid w:val="00BF74B4"/>
    <w:rsid w:val="00C20172"/>
    <w:rsid w:val="00C3057C"/>
    <w:rsid w:val="00C43EC3"/>
    <w:rsid w:val="00C53595"/>
    <w:rsid w:val="00C53B2D"/>
    <w:rsid w:val="00C61469"/>
    <w:rsid w:val="00C81345"/>
    <w:rsid w:val="00C82D8C"/>
    <w:rsid w:val="00C95AED"/>
    <w:rsid w:val="00CA2121"/>
    <w:rsid w:val="00CA39FD"/>
    <w:rsid w:val="00CA59DF"/>
    <w:rsid w:val="00CC243F"/>
    <w:rsid w:val="00CC27DE"/>
    <w:rsid w:val="00CE2226"/>
    <w:rsid w:val="00CF644D"/>
    <w:rsid w:val="00D0373C"/>
    <w:rsid w:val="00D11F0C"/>
    <w:rsid w:val="00D27CBE"/>
    <w:rsid w:val="00D31F5D"/>
    <w:rsid w:val="00D33BA6"/>
    <w:rsid w:val="00D420D6"/>
    <w:rsid w:val="00D456E2"/>
    <w:rsid w:val="00D45BA1"/>
    <w:rsid w:val="00D57ED0"/>
    <w:rsid w:val="00D70699"/>
    <w:rsid w:val="00D71E1C"/>
    <w:rsid w:val="00D759A7"/>
    <w:rsid w:val="00D76B0D"/>
    <w:rsid w:val="00D84256"/>
    <w:rsid w:val="00D9034D"/>
    <w:rsid w:val="00D90D25"/>
    <w:rsid w:val="00D90ECF"/>
    <w:rsid w:val="00D91FA3"/>
    <w:rsid w:val="00D92390"/>
    <w:rsid w:val="00DA511A"/>
    <w:rsid w:val="00DA7079"/>
    <w:rsid w:val="00DB4EF0"/>
    <w:rsid w:val="00DB7277"/>
    <w:rsid w:val="00DC0CB4"/>
    <w:rsid w:val="00DC430C"/>
    <w:rsid w:val="00DC7F3E"/>
    <w:rsid w:val="00DD1A6E"/>
    <w:rsid w:val="00DD4010"/>
    <w:rsid w:val="00DD5B73"/>
    <w:rsid w:val="00DE78B8"/>
    <w:rsid w:val="00E020DE"/>
    <w:rsid w:val="00E046C6"/>
    <w:rsid w:val="00E04A40"/>
    <w:rsid w:val="00E05791"/>
    <w:rsid w:val="00E074DC"/>
    <w:rsid w:val="00E17BF8"/>
    <w:rsid w:val="00E34420"/>
    <w:rsid w:val="00E43EBC"/>
    <w:rsid w:val="00E60174"/>
    <w:rsid w:val="00E76C77"/>
    <w:rsid w:val="00E771E0"/>
    <w:rsid w:val="00E82FA8"/>
    <w:rsid w:val="00EB0C07"/>
    <w:rsid w:val="00EB2F43"/>
    <w:rsid w:val="00EB34AD"/>
    <w:rsid w:val="00EB647E"/>
    <w:rsid w:val="00EB78C3"/>
    <w:rsid w:val="00EE133E"/>
    <w:rsid w:val="00EE75E3"/>
    <w:rsid w:val="00EF5298"/>
    <w:rsid w:val="00EF60BC"/>
    <w:rsid w:val="00EF66EE"/>
    <w:rsid w:val="00F25269"/>
    <w:rsid w:val="00F33635"/>
    <w:rsid w:val="00F34325"/>
    <w:rsid w:val="00F52BE3"/>
    <w:rsid w:val="00F601A0"/>
    <w:rsid w:val="00F67C14"/>
    <w:rsid w:val="00F76D65"/>
    <w:rsid w:val="00F8098C"/>
    <w:rsid w:val="00F81EB5"/>
    <w:rsid w:val="00F84BD3"/>
    <w:rsid w:val="00F90C62"/>
    <w:rsid w:val="00F96E1E"/>
    <w:rsid w:val="00F97256"/>
    <w:rsid w:val="00FC04E2"/>
    <w:rsid w:val="00FC4B63"/>
    <w:rsid w:val="00FC6B7C"/>
    <w:rsid w:val="00FE352A"/>
    <w:rsid w:val="7311F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B49D"/>
  <w15:chartTrackingRefBased/>
  <w15:docId w15:val="{9A28C413-1FD2-4F76-B864-386148D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C6"/>
    <w:pPr>
      <w:spacing w:after="0" w:line="240" w:lineRule="auto"/>
    </w:pPr>
    <w:rPr>
      <w:rFonts w:ascii="Verdana" w:hAnsi="Verdana"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2E1C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C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CC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CC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CC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CC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2E1CC6"/>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2E1CC6"/>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E1CC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2E1CC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2E1CC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2E1CC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2E1C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CC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E1C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CC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E1C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CC6"/>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2E1CC6"/>
    <w:pPr>
      <w:ind w:left="720"/>
      <w:contextualSpacing/>
    </w:pPr>
  </w:style>
  <w:style w:type="character" w:styleId="IntenseEmphasis">
    <w:name w:val="Intense Emphasis"/>
    <w:basedOn w:val="DefaultParagraphFont"/>
    <w:uiPriority w:val="21"/>
    <w:qFormat/>
    <w:rsid w:val="002E1CC6"/>
    <w:rPr>
      <w:i/>
      <w:iCs/>
      <w:color w:val="0F4761" w:themeColor="accent1" w:themeShade="BF"/>
    </w:rPr>
  </w:style>
  <w:style w:type="paragraph" w:styleId="IntenseQuote">
    <w:name w:val="Intense Quote"/>
    <w:basedOn w:val="Normal"/>
    <w:next w:val="Normal"/>
    <w:link w:val="IntenseQuoteChar"/>
    <w:uiPriority w:val="30"/>
    <w:qFormat/>
    <w:rsid w:val="002E1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CC6"/>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2E1CC6"/>
    <w:rPr>
      <w:b/>
      <w:bCs/>
      <w:smallCaps/>
      <w:color w:val="0F4761" w:themeColor="accent1" w:themeShade="BF"/>
      <w:spacing w:val="5"/>
    </w:rPr>
  </w:style>
  <w:style w:type="character" w:styleId="Hyperlink">
    <w:name w:val="Hyperlink"/>
    <w:uiPriority w:val="99"/>
    <w:rsid w:val="002E1CC6"/>
    <w:rPr>
      <w:color w:val="0000FF"/>
      <w:u w:val="single"/>
    </w:rPr>
  </w:style>
  <w:style w:type="paragraph" w:styleId="NormalWeb">
    <w:name w:val="Normal (Web)"/>
    <w:basedOn w:val="Normal"/>
    <w:uiPriority w:val="99"/>
    <w:rsid w:val="002E1CC6"/>
    <w:pPr>
      <w:spacing w:before="100" w:beforeAutospacing="1" w:after="100" w:afterAutospacing="1"/>
    </w:pPr>
  </w:style>
  <w:style w:type="paragraph" w:styleId="TOC1">
    <w:name w:val="toc 1"/>
    <w:basedOn w:val="Normal"/>
    <w:next w:val="Normal"/>
    <w:autoRedefine/>
    <w:uiPriority w:val="39"/>
    <w:rsid w:val="002E1CC6"/>
  </w:style>
  <w:style w:type="character" w:styleId="Emphasis">
    <w:name w:val="Emphasis"/>
    <w:uiPriority w:val="20"/>
    <w:qFormat/>
    <w:rsid w:val="002E1CC6"/>
    <w:rPr>
      <w:i/>
      <w:iCs/>
    </w:rPr>
  </w:style>
  <w:style w:type="paragraph" w:styleId="Revision">
    <w:name w:val="Revision"/>
    <w:hidden/>
    <w:uiPriority w:val="99"/>
    <w:semiHidden/>
    <w:rsid w:val="00D420D6"/>
    <w:pPr>
      <w:spacing w:after="0" w:line="240" w:lineRule="auto"/>
    </w:pPr>
    <w:rPr>
      <w:rFonts w:ascii="Verdana" w:hAnsi="Verdana" w:cs="Times New Roman"/>
      <w:kern w:val="0"/>
      <w:sz w:val="24"/>
      <w:szCs w:val="24"/>
      <w14:ligatures w14:val="none"/>
    </w:rPr>
  </w:style>
  <w:style w:type="character" w:styleId="UnresolvedMention">
    <w:name w:val="Unresolved Mention"/>
    <w:basedOn w:val="DefaultParagraphFont"/>
    <w:uiPriority w:val="99"/>
    <w:semiHidden/>
    <w:unhideWhenUsed/>
    <w:rsid w:val="004C0F03"/>
    <w:rPr>
      <w:color w:val="605E5C"/>
      <w:shd w:val="clear" w:color="auto" w:fill="E1DFDD"/>
    </w:rPr>
  </w:style>
  <w:style w:type="character" w:styleId="FollowedHyperlink">
    <w:name w:val="FollowedHyperlink"/>
    <w:basedOn w:val="DefaultParagraphFont"/>
    <w:uiPriority w:val="99"/>
    <w:semiHidden/>
    <w:unhideWhenUsed/>
    <w:rsid w:val="00666130"/>
    <w:rPr>
      <w:color w:val="96607D" w:themeColor="followedHyperlink"/>
      <w:u w:val="single"/>
    </w:rPr>
  </w:style>
  <w:style w:type="paragraph" w:styleId="TOC2">
    <w:name w:val="toc 2"/>
    <w:basedOn w:val="Normal"/>
    <w:next w:val="Normal"/>
    <w:autoRedefine/>
    <w:uiPriority w:val="39"/>
    <w:unhideWhenUsed/>
    <w:rsid w:val="00A6698C"/>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60709">
      <w:bodyDiv w:val="1"/>
      <w:marLeft w:val="0"/>
      <w:marRight w:val="0"/>
      <w:marTop w:val="0"/>
      <w:marBottom w:val="0"/>
      <w:divBdr>
        <w:top w:val="none" w:sz="0" w:space="0" w:color="auto"/>
        <w:left w:val="none" w:sz="0" w:space="0" w:color="auto"/>
        <w:bottom w:val="none" w:sz="0" w:space="0" w:color="auto"/>
        <w:right w:val="none" w:sz="0" w:space="0" w:color="auto"/>
      </w:divBdr>
    </w:div>
    <w:div w:id="387607255">
      <w:bodyDiv w:val="1"/>
      <w:marLeft w:val="0"/>
      <w:marRight w:val="0"/>
      <w:marTop w:val="0"/>
      <w:marBottom w:val="0"/>
      <w:divBdr>
        <w:top w:val="none" w:sz="0" w:space="0" w:color="auto"/>
        <w:left w:val="none" w:sz="0" w:space="0" w:color="auto"/>
        <w:bottom w:val="none" w:sz="0" w:space="0" w:color="auto"/>
        <w:right w:val="none" w:sz="0" w:space="0" w:color="auto"/>
      </w:divBdr>
    </w:div>
    <w:div w:id="410854762">
      <w:bodyDiv w:val="1"/>
      <w:marLeft w:val="0"/>
      <w:marRight w:val="0"/>
      <w:marTop w:val="0"/>
      <w:marBottom w:val="0"/>
      <w:divBdr>
        <w:top w:val="none" w:sz="0" w:space="0" w:color="auto"/>
        <w:left w:val="none" w:sz="0" w:space="0" w:color="auto"/>
        <w:bottom w:val="none" w:sz="0" w:space="0" w:color="auto"/>
        <w:right w:val="none" w:sz="0" w:space="0" w:color="auto"/>
      </w:divBdr>
    </w:div>
    <w:div w:id="989406144">
      <w:bodyDiv w:val="1"/>
      <w:marLeft w:val="0"/>
      <w:marRight w:val="0"/>
      <w:marTop w:val="0"/>
      <w:marBottom w:val="0"/>
      <w:divBdr>
        <w:top w:val="none" w:sz="0" w:space="0" w:color="auto"/>
        <w:left w:val="none" w:sz="0" w:space="0" w:color="auto"/>
        <w:bottom w:val="none" w:sz="0" w:space="0" w:color="auto"/>
        <w:right w:val="none" w:sz="0" w:space="0" w:color="auto"/>
      </w:divBdr>
    </w:div>
    <w:div w:id="1544632823">
      <w:bodyDiv w:val="1"/>
      <w:marLeft w:val="0"/>
      <w:marRight w:val="0"/>
      <w:marTop w:val="0"/>
      <w:marBottom w:val="0"/>
      <w:divBdr>
        <w:top w:val="none" w:sz="0" w:space="0" w:color="auto"/>
        <w:left w:val="none" w:sz="0" w:space="0" w:color="auto"/>
        <w:bottom w:val="none" w:sz="0" w:space="0" w:color="auto"/>
        <w:right w:val="none" w:sz="0" w:space="0" w:color="auto"/>
      </w:divBdr>
    </w:div>
    <w:div w:id="176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image" Target="media/image9.png"/><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image" Target="media/image7.png"/><Relationship Id="rId8" Type="http://schemas.openxmlformats.org/officeDocument/2006/relationships/hyperlink" Target="https://thesource.cvshealth.com/nuxeo/thesource/" TargetMode="External"/><Relationship Id="rId51" Type="http://schemas.openxmlformats.org/officeDocument/2006/relationships/hyperlink" Target="https://policy.corp.cvscaremark.com/pnp/faces/DocRenderer?documentId=CALL-0064"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CF8B2-0A7A-4220-8DBF-6882E648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Pages>
  <Words>3445</Words>
  <Characters>19641</Characters>
  <Application>Microsoft Office Word</Application>
  <DocSecurity>0</DocSecurity>
  <Lines>163</Lines>
  <Paragraphs>46</Paragraphs>
  <ScaleCrop>false</ScaleCrop>
  <Company/>
  <LinksUpToDate>false</LinksUpToDate>
  <CharactersWithSpaces>23040</CharactersWithSpaces>
  <SharedDoc>false</SharedDoc>
  <HLinks>
    <vt:vector size="312" baseType="variant">
      <vt:variant>
        <vt:i4>262192</vt:i4>
      </vt:variant>
      <vt:variant>
        <vt:i4>168</vt:i4>
      </vt:variant>
      <vt:variant>
        <vt:i4>0</vt:i4>
      </vt:variant>
      <vt:variant>
        <vt:i4>5</vt:i4>
      </vt:variant>
      <vt:variant>
        <vt:lpwstr/>
      </vt:variant>
      <vt:variant>
        <vt:lpwstr>_top</vt:lpwstr>
      </vt:variant>
      <vt:variant>
        <vt:i4>1376333</vt:i4>
      </vt:variant>
      <vt:variant>
        <vt:i4>165</vt:i4>
      </vt:variant>
      <vt:variant>
        <vt:i4>0</vt:i4>
      </vt:variant>
      <vt:variant>
        <vt:i4>5</vt:i4>
      </vt:variant>
      <vt:variant>
        <vt:lpwstr>https://thesource.cvshealth.com/nuxeo/thesource/</vt:lpwstr>
      </vt:variant>
      <vt:variant>
        <vt:lpwstr>!/view?docid=c1f1028b-e42c-4b4f-a4cf-cc0b42c91606</vt:lpwstr>
      </vt:variant>
      <vt:variant>
        <vt:i4>2621493</vt:i4>
      </vt:variant>
      <vt:variant>
        <vt:i4>162</vt:i4>
      </vt:variant>
      <vt:variant>
        <vt:i4>0</vt:i4>
      </vt:variant>
      <vt:variant>
        <vt:i4>5</vt:i4>
      </vt:variant>
      <vt:variant>
        <vt:lpwstr>https://policy.corp.cvscaremark.com/pnp/faces/DocRenderer?documentId=CALL-0064</vt:lpwstr>
      </vt:variant>
      <vt:variant>
        <vt:lpwstr/>
      </vt:variant>
      <vt:variant>
        <vt:i4>262192</vt:i4>
      </vt:variant>
      <vt:variant>
        <vt:i4>159</vt:i4>
      </vt:variant>
      <vt:variant>
        <vt:i4>0</vt:i4>
      </vt:variant>
      <vt:variant>
        <vt:i4>5</vt:i4>
      </vt:variant>
      <vt:variant>
        <vt:lpwstr/>
      </vt:variant>
      <vt:variant>
        <vt:lpwstr>_top</vt:lpwstr>
      </vt:variant>
      <vt:variant>
        <vt:i4>4587548</vt:i4>
      </vt:variant>
      <vt:variant>
        <vt:i4>150</vt:i4>
      </vt:variant>
      <vt:variant>
        <vt:i4>0</vt:i4>
      </vt:variant>
      <vt:variant>
        <vt:i4>5</vt:i4>
      </vt:variant>
      <vt:variant>
        <vt:lpwstr>https://thesource.cvshealth.com/nuxeo/thesource/</vt:lpwstr>
      </vt:variant>
      <vt:variant>
        <vt:lpwstr>!/view?docid=5b354e50-0d15-42d0-b9c2-0711ea02d9ce</vt:lpwstr>
      </vt:variant>
      <vt:variant>
        <vt:i4>1310795</vt:i4>
      </vt:variant>
      <vt:variant>
        <vt:i4>147</vt:i4>
      </vt:variant>
      <vt:variant>
        <vt:i4>0</vt:i4>
      </vt:variant>
      <vt:variant>
        <vt:i4>5</vt:i4>
      </vt:variant>
      <vt:variant>
        <vt:lpwstr>https://thesource.cvshealth.com/nuxeo/thesource/</vt:lpwstr>
      </vt:variant>
      <vt:variant>
        <vt:lpwstr>!/view?docid=bcb8da72-5501-4631-b9fd-fe675bc4a1fd</vt:lpwstr>
      </vt:variant>
      <vt:variant>
        <vt:i4>262192</vt:i4>
      </vt:variant>
      <vt:variant>
        <vt:i4>144</vt:i4>
      </vt:variant>
      <vt:variant>
        <vt:i4>0</vt:i4>
      </vt:variant>
      <vt:variant>
        <vt:i4>5</vt:i4>
      </vt:variant>
      <vt:variant>
        <vt:lpwstr/>
      </vt:variant>
      <vt:variant>
        <vt:lpwstr>_top</vt:lpwstr>
      </vt:variant>
      <vt:variant>
        <vt:i4>262192</vt:i4>
      </vt:variant>
      <vt:variant>
        <vt:i4>141</vt:i4>
      </vt:variant>
      <vt:variant>
        <vt:i4>0</vt:i4>
      </vt:variant>
      <vt:variant>
        <vt:i4>5</vt:i4>
      </vt:variant>
      <vt:variant>
        <vt:lpwstr/>
      </vt:variant>
      <vt:variant>
        <vt:lpwstr>_top</vt:lpwstr>
      </vt:variant>
      <vt:variant>
        <vt:i4>4325451</vt:i4>
      </vt:variant>
      <vt:variant>
        <vt:i4>138</vt:i4>
      </vt:variant>
      <vt:variant>
        <vt:i4>0</vt:i4>
      </vt:variant>
      <vt:variant>
        <vt:i4>5</vt:i4>
      </vt:variant>
      <vt:variant>
        <vt:lpwstr>https://thesource.cvshealth.com/nuxeo/thesource/</vt:lpwstr>
      </vt:variant>
      <vt:variant>
        <vt:lpwstr>!/view?docid=dfe59c11-8a1a-4c1e-b939-2825186a20ce</vt:lpwstr>
      </vt:variant>
      <vt:variant>
        <vt:i4>4980804</vt:i4>
      </vt:variant>
      <vt:variant>
        <vt:i4>135</vt:i4>
      </vt:variant>
      <vt:variant>
        <vt:i4>0</vt:i4>
      </vt:variant>
      <vt:variant>
        <vt:i4>5</vt:i4>
      </vt:variant>
      <vt:variant>
        <vt:lpwstr>https://thesource.cvshealth.com/nuxeo/thesource/</vt:lpwstr>
      </vt:variant>
      <vt:variant>
        <vt:lpwstr>!/view?docid=0296717e-6df6-4184-b337-13abcd4b070b</vt:lpwstr>
      </vt:variant>
      <vt:variant>
        <vt:i4>4325451</vt:i4>
      </vt:variant>
      <vt:variant>
        <vt:i4>132</vt:i4>
      </vt:variant>
      <vt:variant>
        <vt:i4>0</vt:i4>
      </vt:variant>
      <vt:variant>
        <vt:i4>5</vt:i4>
      </vt:variant>
      <vt:variant>
        <vt:lpwstr>https://thesource.cvshealth.com/nuxeo/thesource/</vt:lpwstr>
      </vt:variant>
      <vt:variant>
        <vt:lpwstr>!/view?docid=dfe59c11-8a1a-4c1e-b939-2825186a20ce</vt:lpwstr>
      </vt:variant>
      <vt:variant>
        <vt:i4>4980804</vt:i4>
      </vt:variant>
      <vt:variant>
        <vt:i4>129</vt:i4>
      </vt:variant>
      <vt:variant>
        <vt:i4>0</vt:i4>
      </vt:variant>
      <vt:variant>
        <vt:i4>5</vt:i4>
      </vt:variant>
      <vt:variant>
        <vt:lpwstr>https://thesource.cvshealth.com/nuxeo/thesource/</vt:lpwstr>
      </vt:variant>
      <vt:variant>
        <vt:lpwstr>!/view?docid=0296717e-6df6-4184-b337-13abcd4b070b</vt:lpwstr>
      </vt:variant>
      <vt:variant>
        <vt:i4>4718611</vt:i4>
      </vt:variant>
      <vt:variant>
        <vt:i4>126</vt:i4>
      </vt:variant>
      <vt:variant>
        <vt:i4>0</vt:i4>
      </vt:variant>
      <vt:variant>
        <vt:i4>5</vt:i4>
      </vt:variant>
      <vt:variant>
        <vt:lpwstr>https://thesource.cvshealth.com/nuxeo/thesource/</vt:lpwstr>
      </vt:variant>
      <vt:variant>
        <vt:lpwstr>!/view?docid=31619608-1d27-4a49-8703-0be4dc59827c</vt:lpwstr>
      </vt:variant>
      <vt:variant>
        <vt:i4>4849728</vt:i4>
      </vt:variant>
      <vt:variant>
        <vt:i4>123</vt:i4>
      </vt:variant>
      <vt:variant>
        <vt:i4>0</vt:i4>
      </vt:variant>
      <vt:variant>
        <vt:i4>5</vt:i4>
      </vt:variant>
      <vt:variant>
        <vt:lpwstr>https://thesource.cvshealth.com/nuxeo/thesource/</vt:lpwstr>
      </vt:variant>
      <vt:variant>
        <vt:lpwstr>!/view?docid=c0238ae3-ea9b-4da2-b9c9-90c8d4ad62a8</vt:lpwstr>
      </vt:variant>
      <vt:variant>
        <vt:i4>1638462</vt:i4>
      </vt:variant>
      <vt:variant>
        <vt:i4>120</vt:i4>
      </vt:variant>
      <vt:variant>
        <vt:i4>0</vt:i4>
      </vt:variant>
      <vt:variant>
        <vt:i4>5</vt:i4>
      </vt:variant>
      <vt:variant>
        <vt:lpwstr/>
      </vt:variant>
      <vt:variant>
        <vt:lpwstr>_Process_for_Handling</vt:lpwstr>
      </vt:variant>
      <vt:variant>
        <vt:i4>262192</vt:i4>
      </vt:variant>
      <vt:variant>
        <vt:i4>117</vt:i4>
      </vt:variant>
      <vt:variant>
        <vt:i4>0</vt:i4>
      </vt:variant>
      <vt:variant>
        <vt:i4>5</vt:i4>
      </vt:variant>
      <vt:variant>
        <vt:lpwstr/>
      </vt:variant>
      <vt:variant>
        <vt:lpwstr>_top</vt:lpwstr>
      </vt:variant>
      <vt:variant>
        <vt:i4>4390930</vt:i4>
      </vt:variant>
      <vt:variant>
        <vt:i4>114</vt:i4>
      </vt:variant>
      <vt:variant>
        <vt:i4>0</vt:i4>
      </vt:variant>
      <vt:variant>
        <vt:i4>5</vt:i4>
      </vt:variant>
      <vt:variant>
        <vt:lpwstr>https://thesource.cvshealth.com/nuxeo/thesource/</vt:lpwstr>
      </vt:variant>
      <vt:variant>
        <vt:lpwstr>!/view?docid=9829aaac-fbab-4d19-8b3a-fe68b940bd27</vt:lpwstr>
      </vt:variant>
      <vt:variant>
        <vt:i4>4194329</vt:i4>
      </vt:variant>
      <vt:variant>
        <vt:i4>111</vt:i4>
      </vt:variant>
      <vt:variant>
        <vt:i4>0</vt:i4>
      </vt:variant>
      <vt:variant>
        <vt:i4>5</vt:i4>
      </vt:variant>
      <vt:variant>
        <vt:lpwstr>https://thesource.cvshealth.com/nuxeo/thesource/</vt:lpwstr>
      </vt:variant>
      <vt:variant>
        <vt:lpwstr>!/view?docid=9dc945e0-0826-46d2-b288-2f4f00cec81a</vt:lpwstr>
      </vt:variant>
      <vt:variant>
        <vt:i4>2031641</vt:i4>
      </vt:variant>
      <vt:variant>
        <vt:i4>108</vt:i4>
      </vt:variant>
      <vt:variant>
        <vt:i4>0</vt:i4>
      </vt:variant>
      <vt:variant>
        <vt:i4>5</vt:i4>
      </vt:variant>
      <vt:variant>
        <vt:lpwstr>https://thesource.cvshealth.com/nuxeo/thesource/</vt:lpwstr>
      </vt:variant>
      <vt:variant>
        <vt:lpwstr>!/view?docid=921ee6f5-ce53-4e3b-84d8-0ba524c2ea42</vt:lpwstr>
      </vt:variant>
      <vt:variant>
        <vt:i4>4915266</vt:i4>
      </vt:variant>
      <vt:variant>
        <vt:i4>105</vt:i4>
      </vt:variant>
      <vt:variant>
        <vt:i4>0</vt:i4>
      </vt:variant>
      <vt:variant>
        <vt:i4>5</vt:i4>
      </vt:variant>
      <vt:variant>
        <vt:lpwstr>https://thesource.cvshealth.com/nuxeo/thesource/</vt:lpwstr>
      </vt:variant>
      <vt:variant>
        <vt:lpwstr>!/view?docid=0407586a-8f4a-4c27-b0ca-5cd4c0929d24</vt:lpwstr>
      </vt:variant>
      <vt:variant>
        <vt:i4>4194369</vt:i4>
      </vt:variant>
      <vt:variant>
        <vt:i4>102</vt:i4>
      </vt:variant>
      <vt:variant>
        <vt:i4>0</vt:i4>
      </vt:variant>
      <vt:variant>
        <vt:i4>5</vt:i4>
      </vt:variant>
      <vt:variant>
        <vt:lpwstr>https://thesource.cvshealth.com/nuxeo/thesource/</vt:lpwstr>
      </vt:variant>
      <vt:variant>
        <vt:lpwstr>!/view?docid=acd1eef8-3443-496a-9f6a-63861a12d866</vt:lpwstr>
      </vt:variant>
      <vt:variant>
        <vt:i4>4390980</vt:i4>
      </vt:variant>
      <vt:variant>
        <vt:i4>99</vt:i4>
      </vt:variant>
      <vt:variant>
        <vt:i4>0</vt:i4>
      </vt:variant>
      <vt:variant>
        <vt:i4>5</vt:i4>
      </vt:variant>
      <vt:variant>
        <vt:lpwstr>https://thesource.cvshealth.com/nuxeo/thesource/</vt:lpwstr>
      </vt:variant>
      <vt:variant>
        <vt:lpwstr>!/view?docid=adba7889-c6f0-4d34-b412-0aeb0ae2ef57</vt:lpwstr>
      </vt:variant>
      <vt:variant>
        <vt:i4>1310790</vt:i4>
      </vt:variant>
      <vt:variant>
        <vt:i4>96</vt:i4>
      </vt:variant>
      <vt:variant>
        <vt:i4>0</vt:i4>
      </vt:variant>
      <vt:variant>
        <vt:i4>5</vt:i4>
      </vt:variant>
      <vt:variant>
        <vt:lpwstr>https://thesource.cvshealth.com/nuxeo/thesource/</vt:lpwstr>
      </vt:variant>
      <vt:variant>
        <vt:lpwstr>!/view?docid=93c5ee0b-daec-4b76-8468-5eeca0c9dc88</vt:lpwstr>
      </vt:variant>
      <vt:variant>
        <vt:i4>4194370</vt:i4>
      </vt:variant>
      <vt:variant>
        <vt:i4>93</vt:i4>
      </vt:variant>
      <vt:variant>
        <vt:i4>0</vt:i4>
      </vt:variant>
      <vt:variant>
        <vt:i4>5</vt:i4>
      </vt:variant>
      <vt:variant>
        <vt:lpwstr>https://thesource.cvshealth.com/nuxeo/thesource/</vt:lpwstr>
      </vt:variant>
      <vt:variant>
        <vt:lpwstr>!/view?docid=ced56db6-ef94-49e4-9488-bfe6170b2e0f</vt:lpwstr>
      </vt:variant>
      <vt:variant>
        <vt:i4>1376323</vt:i4>
      </vt:variant>
      <vt:variant>
        <vt:i4>90</vt:i4>
      </vt:variant>
      <vt:variant>
        <vt:i4>0</vt:i4>
      </vt:variant>
      <vt:variant>
        <vt:i4>5</vt:i4>
      </vt:variant>
      <vt:variant>
        <vt:lpwstr>https://thesource.cvshealth.com/nuxeo/thesource/</vt:lpwstr>
      </vt:variant>
      <vt:variant>
        <vt:lpwstr>!/view?docid=1e426725-0ef4-412c-b844-f396018caca0</vt:lpwstr>
      </vt:variant>
      <vt:variant>
        <vt:i4>1769547</vt:i4>
      </vt:variant>
      <vt:variant>
        <vt:i4>87</vt:i4>
      </vt:variant>
      <vt:variant>
        <vt:i4>0</vt:i4>
      </vt:variant>
      <vt:variant>
        <vt:i4>5</vt:i4>
      </vt:variant>
      <vt:variant>
        <vt:lpwstr>https://thesource.cvshealth.com/nuxeo/thesource/</vt:lpwstr>
      </vt:variant>
      <vt:variant>
        <vt:lpwstr>!/view?docid=da21a25e-574a-45cf-9bb0-cac4706f16bb</vt:lpwstr>
      </vt:variant>
      <vt:variant>
        <vt:i4>1835075</vt:i4>
      </vt:variant>
      <vt:variant>
        <vt:i4>84</vt:i4>
      </vt:variant>
      <vt:variant>
        <vt:i4>0</vt:i4>
      </vt:variant>
      <vt:variant>
        <vt:i4>5</vt:i4>
      </vt:variant>
      <vt:variant>
        <vt:lpwstr>https://thesource.cvshealth.com/nuxeo/thesource/</vt:lpwstr>
      </vt:variant>
      <vt:variant>
        <vt:lpwstr>!/view?docid=bbdbdc72-e6c8-4191-839d-808dcffa5658</vt:lpwstr>
      </vt:variant>
      <vt:variant>
        <vt:i4>2031691</vt:i4>
      </vt:variant>
      <vt:variant>
        <vt:i4>81</vt:i4>
      </vt:variant>
      <vt:variant>
        <vt:i4>0</vt:i4>
      </vt:variant>
      <vt:variant>
        <vt:i4>5</vt:i4>
      </vt:variant>
      <vt:variant>
        <vt:lpwstr>https://thesource.cvshealth.com/nuxeo/thesource/</vt:lpwstr>
      </vt:variant>
      <vt:variant>
        <vt:lpwstr>!/view?docid=c1ed9ec4-b30e-4173-91d9-744dfe1dec7b</vt:lpwstr>
      </vt:variant>
      <vt:variant>
        <vt:i4>4784199</vt:i4>
      </vt:variant>
      <vt:variant>
        <vt:i4>78</vt:i4>
      </vt:variant>
      <vt:variant>
        <vt:i4>0</vt:i4>
      </vt:variant>
      <vt:variant>
        <vt:i4>5</vt:i4>
      </vt:variant>
      <vt:variant>
        <vt:lpwstr>https://thesource.cvshealth.com/nuxeo/thesource/</vt:lpwstr>
      </vt:variant>
      <vt:variant>
        <vt:lpwstr>!/view?docid=6aa0c316-8b55-4eea-bc0e-2682860379a9</vt:lpwstr>
      </vt:variant>
      <vt:variant>
        <vt:i4>5111885</vt:i4>
      </vt:variant>
      <vt:variant>
        <vt:i4>75</vt:i4>
      </vt:variant>
      <vt:variant>
        <vt:i4>0</vt:i4>
      </vt:variant>
      <vt:variant>
        <vt:i4>5</vt:i4>
      </vt:variant>
      <vt:variant>
        <vt:lpwstr>https://thesource.cvshealth.com/nuxeo/thesource/</vt:lpwstr>
      </vt:variant>
      <vt:variant>
        <vt:lpwstr>!/view?docid=393dd5c7-3496-42d2-bf92-b672db7d71ff</vt:lpwstr>
      </vt:variant>
      <vt:variant>
        <vt:i4>1507358</vt:i4>
      </vt:variant>
      <vt:variant>
        <vt:i4>72</vt:i4>
      </vt:variant>
      <vt:variant>
        <vt:i4>0</vt:i4>
      </vt:variant>
      <vt:variant>
        <vt:i4>5</vt:i4>
      </vt:variant>
      <vt:variant>
        <vt:lpwstr>https://thesource.cvshealth.com/nuxeo/thesource/</vt:lpwstr>
      </vt:variant>
      <vt:variant>
        <vt:lpwstr>!/view?docid=1afcc7cd-8daa-4724-b109-47da37921d85</vt:lpwstr>
      </vt:variant>
      <vt:variant>
        <vt:i4>4915226</vt:i4>
      </vt:variant>
      <vt:variant>
        <vt:i4>69</vt:i4>
      </vt:variant>
      <vt:variant>
        <vt:i4>0</vt:i4>
      </vt:variant>
      <vt:variant>
        <vt:i4>5</vt:i4>
      </vt:variant>
      <vt:variant>
        <vt:lpwstr>https://thesource.cvshealth.com/nuxeo/thesource/</vt:lpwstr>
      </vt:variant>
      <vt:variant>
        <vt:lpwstr>!/view?docid=9fc0959d-33e0-4622-94f8-80718ca6f408</vt:lpwstr>
      </vt:variant>
      <vt:variant>
        <vt:i4>1048596</vt:i4>
      </vt:variant>
      <vt:variant>
        <vt:i4>66</vt:i4>
      </vt:variant>
      <vt:variant>
        <vt:i4>0</vt:i4>
      </vt:variant>
      <vt:variant>
        <vt:i4>5</vt:i4>
      </vt:variant>
      <vt:variant>
        <vt:lpwstr>https://thesource.cvshealth.com/nuxeo/thesource/</vt:lpwstr>
      </vt:variant>
      <vt:variant>
        <vt:lpwstr>!/view?docid=46e4cbfa-a781-4900-a9b9-14b48b075c02</vt:lpwstr>
      </vt:variant>
      <vt:variant>
        <vt:i4>262192</vt:i4>
      </vt:variant>
      <vt:variant>
        <vt:i4>63</vt:i4>
      </vt:variant>
      <vt:variant>
        <vt:i4>0</vt:i4>
      </vt:variant>
      <vt:variant>
        <vt:i4>5</vt:i4>
      </vt:variant>
      <vt:variant>
        <vt:lpwstr/>
      </vt:variant>
      <vt:variant>
        <vt:lpwstr>_top</vt:lpwstr>
      </vt:variant>
      <vt:variant>
        <vt:i4>7340119</vt:i4>
      </vt:variant>
      <vt:variant>
        <vt:i4>60</vt:i4>
      </vt:variant>
      <vt:variant>
        <vt:i4>0</vt:i4>
      </vt:variant>
      <vt:variant>
        <vt:i4>5</vt:i4>
      </vt:variant>
      <vt:variant>
        <vt:lpwstr/>
      </vt:variant>
      <vt:variant>
        <vt:lpwstr>_Written_Translation_to</vt:lpwstr>
      </vt:variant>
      <vt:variant>
        <vt:i4>4980804</vt:i4>
      </vt:variant>
      <vt:variant>
        <vt:i4>57</vt:i4>
      </vt:variant>
      <vt:variant>
        <vt:i4>0</vt:i4>
      </vt:variant>
      <vt:variant>
        <vt:i4>5</vt:i4>
      </vt:variant>
      <vt:variant>
        <vt:lpwstr>https://thesource.cvshealth.com/nuxeo/thesource/</vt:lpwstr>
      </vt:variant>
      <vt:variant>
        <vt:lpwstr>!/view?docid=0296717e-6df6-4184-b337-13abcd4b070b</vt:lpwstr>
      </vt:variant>
      <vt:variant>
        <vt:i4>1704014</vt:i4>
      </vt:variant>
      <vt:variant>
        <vt:i4>54</vt:i4>
      </vt:variant>
      <vt:variant>
        <vt:i4>0</vt:i4>
      </vt:variant>
      <vt:variant>
        <vt:i4>5</vt:i4>
      </vt:variant>
      <vt:variant>
        <vt:lpwstr>https://thesource.cvshealth.com/nuxeo/thesource/</vt:lpwstr>
      </vt:variant>
      <vt:variant>
        <vt:lpwstr>!/view?docid=c954b131-7884-494c-b4bb-dfc12fdc846f</vt:lpwstr>
      </vt:variant>
      <vt:variant>
        <vt:i4>262166</vt:i4>
      </vt:variant>
      <vt:variant>
        <vt:i4>51</vt:i4>
      </vt:variant>
      <vt:variant>
        <vt:i4>0</vt:i4>
      </vt:variant>
      <vt:variant>
        <vt:i4>5</vt:i4>
      </vt:variant>
      <vt:variant>
        <vt:lpwstr/>
      </vt:variant>
      <vt:variant>
        <vt:lpwstr>Step3</vt:lpwstr>
      </vt:variant>
      <vt:variant>
        <vt:i4>1507401</vt:i4>
      </vt:variant>
      <vt:variant>
        <vt:i4>48</vt:i4>
      </vt:variant>
      <vt:variant>
        <vt:i4>0</vt:i4>
      </vt:variant>
      <vt:variant>
        <vt:i4>5</vt:i4>
      </vt:variant>
      <vt:variant>
        <vt:lpwstr>https://thesource.cvshealth.com/nuxeo/thesource/</vt:lpwstr>
      </vt:variant>
      <vt:variant>
        <vt:lpwstr>!/view?docid=d4819426-de56-4e8b-8caa-7f5d3a477e72</vt:lpwstr>
      </vt:variant>
      <vt:variant>
        <vt:i4>1769544</vt:i4>
      </vt:variant>
      <vt:variant>
        <vt:i4>45</vt:i4>
      </vt:variant>
      <vt:variant>
        <vt:i4>0</vt:i4>
      </vt:variant>
      <vt:variant>
        <vt:i4>5</vt:i4>
      </vt:variant>
      <vt:variant>
        <vt:lpwstr>https://thesource.cvshealth.com/nuxeo/thesource/</vt:lpwstr>
      </vt:variant>
      <vt:variant>
        <vt:lpwstr>!/view?docid=18c64566-0ebb-4760-96fe-04da06185de0</vt:lpwstr>
      </vt:variant>
      <vt:variant>
        <vt:i4>1245258</vt:i4>
      </vt:variant>
      <vt:variant>
        <vt:i4>42</vt:i4>
      </vt:variant>
      <vt:variant>
        <vt:i4>0</vt:i4>
      </vt:variant>
      <vt:variant>
        <vt:i4>5</vt:i4>
      </vt:variant>
      <vt:variant>
        <vt:lpwstr>https://thesource.cvshealth.com/nuxeo/thesource/</vt:lpwstr>
      </vt:variant>
      <vt:variant>
        <vt:lpwstr>!/view?docid=83fd99b3-39c6-4382-b726-bf191498a56c</vt:lpwstr>
      </vt:variant>
      <vt:variant>
        <vt:i4>1507401</vt:i4>
      </vt:variant>
      <vt:variant>
        <vt:i4>39</vt:i4>
      </vt:variant>
      <vt:variant>
        <vt:i4>0</vt:i4>
      </vt:variant>
      <vt:variant>
        <vt:i4>5</vt:i4>
      </vt:variant>
      <vt:variant>
        <vt:lpwstr>https://thesource.cvshealth.com/nuxeo/thesource/</vt:lpwstr>
      </vt:variant>
      <vt:variant>
        <vt:lpwstr>!/view?docid=d4819426-de56-4e8b-8caa-7f5d3a477e72</vt:lpwstr>
      </vt:variant>
      <vt:variant>
        <vt:i4>1769544</vt:i4>
      </vt:variant>
      <vt:variant>
        <vt:i4>36</vt:i4>
      </vt:variant>
      <vt:variant>
        <vt:i4>0</vt:i4>
      </vt:variant>
      <vt:variant>
        <vt:i4>5</vt:i4>
      </vt:variant>
      <vt:variant>
        <vt:lpwstr>https://thesource.cvshealth.com/nuxeo/thesource/</vt:lpwstr>
      </vt:variant>
      <vt:variant>
        <vt:lpwstr>!/view?docid=18c64566-0ebb-4760-96fe-04da06185de0</vt:lpwstr>
      </vt:variant>
      <vt:variant>
        <vt:i4>2031636</vt:i4>
      </vt:variant>
      <vt:variant>
        <vt:i4>30</vt:i4>
      </vt:variant>
      <vt:variant>
        <vt:i4>0</vt:i4>
      </vt:variant>
      <vt:variant>
        <vt:i4>5</vt:i4>
      </vt:variant>
      <vt:variant>
        <vt:lpwstr>https://thesource.cvshealth.com/nuxeo/thesource/</vt:lpwstr>
      </vt:variant>
      <vt:variant>
        <vt:lpwstr>!/view?docid=9eef064d-c7d7-42f7-9026-1497496b4d51</vt:lpwstr>
      </vt:variant>
      <vt:variant>
        <vt:i4>5111886</vt:i4>
      </vt:variant>
      <vt:variant>
        <vt:i4>27</vt:i4>
      </vt:variant>
      <vt:variant>
        <vt:i4>0</vt:i4>
      </vt:variant>
      <vt:variant>
        <vt:i4>5</vt:i4>
      </vt:variant>
      <vt:variant>
        <vt:lpwstr>https://thesource.cvshealth.com/nuxeo/thesource/</vt:lpwstr>
      </vt:variant>
      <vt:variant>
        <vt:lpwstr>!/view?docid=7653e7c2-1a97-42a0-8a81-6267c72e1ca9</vt:lpwstr>
      </vt:variant>
      <vt:variant>
        <vt:i4>4587548</vt:i4>
      </vt:variant>
      <vt:variant>
        <vt:i4>21</vt:i4>
      </vt:variant>
      <vt:variant>
        <vt:i4>0</vt:i4>
      </vt:variant>
      <vt:variant>
        <vt:i4>5</vt:i4>
      </vt:variant>
      <vt:variant>
        <vt:lpwstr>https://thesource.cvshealth.com/nuxeo/thesource/</vt:lpwstr>
      </vt:variant>
      <vt:variant>
        <vt:lpwstr>!/view?docid=5b354e50-0d15-42d0-b9c2-0711ea02d9ce</vt:lpwstr>
      </vt:variant>
      <vt:variant>
        <vt:i4>1245258</vt:i4>
      </vt:variant>
      <vt:variant>
        <vt:i4>18</vt:i4>
      </vt:variant>
      <vt:variant>
        <vt:i4>0</vt:i4>
      </vt:variant>
      <vt:variant>
        <vt:i4>5</vt:i4>
      </vt:variant>
      <vt:variant>
        <vt:lpwstr>https://thesource.cvshealth.com/nuxeo/thesource/</vt:lpwstr>
      </vt:variant>
      <vt:variant>
        <vt:lpwstr>!/view?docid=83fd99b3-39c6-4382-b726-bf191498a56c</vt:lpwstr>
      </vt:variant>
      <vt:variant>
        <vt:i4>1638456</vt:i4>
      </vt:variant>
      <vt:variant>
        <vt:i4>14</vt:i4>
      </vt:variant>
      <vt:variant>
        <vt:i4>0</vt:i4>
      </vt:variant>
      <vt:variant>
        <vt:i4>5</vt:i4>
      </vt:variant>
      <vt:variant>
        <vt:lpwstr/>
      </vt:variant>
      <vt:variant>
        <vt:lpwstr>_Toc191285005</vt:lpwstr>
      </vt:variant>
      <vt:variant>
        <vt:i4>1638456</vt:i4>
      </vt:variant>
      <vt:variant>
        <vt:i4>11</vt:i4>
      </vt:variant>
      <vt:variant>
        <vt:i4>0</vt:i4>
      </vt:variant>
      <vt:variant>
        <vt:i4>5</vt:i4>
      </vt:variant>
      <vt:variant>
        <vt:lpwstr/>
      </vt:variant>
      <vt:variant>
        <vt:lpwstr>_Toc191285004</vt:lpwstr>
      </vt:variant>
      <vt:variant>
        <vt:i4>1638456</vt:i4>
      </vt:variant>
      <vt:variant>
        <vt:i4>8</vt:i4>
      </vt:variant>
      <vt:variant>
        <vt:i4>0</vt:i4>
      </vt:variant>
      <vt:variant>
        <vt:i4>5</vt:i4>
      </vt:variant>
      <vt:variant>
        <vt:lpwstr/>
      </vt:variant>
      <vt:variant>
        <vt:lpwstr>_Toc191285003</vt:lpwstr>
      </vt:variant>
      <vt:variant>
        <vt:i4>1638456</vt:i4>
      </vt:variant>
      <vt:variant>
        <vt:i4>5</vt:i4>
      </vt:variant>
      <vt:variant>
        <vt:i4>0</vt:i4>
      </vt:variant>
      <vt:variant>
        <vt:i4>5</vt:i4>
      </vt:variant>
      <vt:variant>
        <vt:lpwstr/>
      </vt:variant>
      <vt:variant>
        <vt:lpwstr>_Toc191285002</vt:lpwstr>
      </vt:variant>
      <vt:variant>
        <vt:i4>1638456</vt:i4>
      </vt:variant>
      <vt:variant>
        <vt:i4>2</vt:i4>
      </vt:variant>
      <vt:variant>
        <vt:i4>0</vt:i4>
      </vt:variant>
      <vt:variant>
        <vt:i4>5</vt:i4>
      </vt:variant>
      <vt:variant>
        <vt:lpwstr/>
      </vt:variant>
      <vt:variant>
        <vt:lpwstr>_Toc191285001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Dugdale, Brienna</cp:lastModifiedBy>
  <cp:revision>287</cp:revision>
  <dcterms:created xsi:type="dcterms:W3CDTF">2025-02-25T02:49:00Z</dcterms:created>
  <dcterms:modified xsi:type="dcterms:W3CDTF">2025-07-21T14:43:00Z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2025-02-24T18:52:00Z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2ad7cc77-36c3-4cc9-aad7-c6f242a105c4</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