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1C05" w14:textId="77777777" w:rsidR="00255C6B" w:rsidRPr="00812777" w:rsidRDefault="004E34FA" w:rsidP="00FC501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Pharmacy </w:t>
      </w:r>
      <w:r w:rsidR="005E3369">
        <w:rPr>
          <w:rFonts w:ascii="Verdana" w:hAnsi="Verdana"/>
          <w:color w:val="000000"/>
          <w:sz w:val="36"/>
          <w:szCs w:val="36"/>
        </w:rPr>
        <w:t>Network Disruptio</w:t>
      </w:r>
      <w:r>
        <w:rPr>
          <w:rFonts w:ascii="Verdana" w:hAnsi="Verdana"/>
          <w:color w:val="000000"/>
          <w:sz w:val="36"/>
          <w:szCs w:val="36"/>
        </w:rPr>
        <w:t>n for the Member</w:t>
      </w:r>
    </w:p>
    <w:p w14:paraId="1C57D013" w14:textId="77777777" w:rsidR="00FC5016" w:rsidRDefault="00FC5016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2DDBEED5" w14:textId="738A4306" w:rsidR="00FE3550" w:rsidRDefault="00FC5016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\p " " \h \z \u \t "Heading 2,1" </w:instrText>
      </w:r>
      <w:r>
        <w:rPr>
          <w:rFonts w:ascii="Verdana" w:hAnsi="Verdana"/>
        </w:rPr>
        <w:fldChar w:fldCharType="separate"/>
      </w:r>
      <w:hyperlink w:anchor="_Toc190842023" w:history="1">
        <w:r w:rsidR="00FE3550" w:rsidRPr="00594E84">
          <w:rPr>
            <w:rStyle w:val="Hyperlink"/>
            <w:rFonts w:ascii="Verdana" w:hAnsi="Verdana"/>
            <w:noProof/>
          </w:rPr>
          <w:t>Talking Points</w:t>
        </w:r>
      </w:hyperlink>
    </w:p>
    <w:p w14:paraId="69661F1E" w14:textId="4363979D" w:rsidR="00FE3550" w:rsidRDefault="00FE3550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842024" w:history="1">
        <w:r w:rsidRPr="00594E84">
          <w:rPr>
            <w:rStyle w:val="Hyperlink"/>
            <w:rFonts w:ascii="Verdana" w:hAnsi="Verdana"/>
            <w:noProof/>
          </w:rPr>
          <w:t>Frequently Asked Questions and Answers</w:t>
        </w:r>
      </w:hyperlink>
    </w:p>
    <w:p w14:paraId="58FEC32E" w14:textId="0DC4B584" w:rsidR="00FC5016" w:rsidRPr="00176400" w:rsidRDefault="00FC5016" w:rsidP="00B2634E">
      <w:pPr>
        <w:pStyle w:val="Heading2"/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" w:name="_Toc3286638"/>
      <w:r w:rsidR="00684442" w:rsidRPr="00684442">
        <w:rPr>
          <w:rFonts w:ascii="Verdana" w:hAnsi="Verdana"/>
          <w:color w:val="000000"/>
          <w:sz w:val="24"/>
          <w:szCs w:val="24"/>
        </w:rPr>
        <w:t xml:space="preserve"> </w:t>
      </w:r>
      <w:bookmarkStart w:id="2" w:name="_Toc6395339"/>
      <w:bookmarkStart w:id="3" w:name="OLE_LINK1"/>
      <w:bookmarkEnd w:id="1"/>
      <w:bookmarkEnd w:id="2"/>
    </w:p>
    <w:p w14:paraId="56FF0F2F" w14:textId="77777777" w:rsidR="005E3369" w:rsidRDefault="005E3369" w:rsidP="00FC5016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4" w:name="_Overview"/>
      <w:bookmarkEnd w:id="3"/>
      <w:bookmarkEnd w:id="4"/>
    </w:p>
    <w:p w14:paraId="79D89930" w14:textId="46E77176" w:rsidR="005C23AD" w:rsidRDefault="001419F9" w:rsidP="00302741">
      <w:pPr>
        <w:rPr>
          <w:rFonts w:ascii="Verdana" w:hAnsi="Verdana"/>
        </w:rPr>
      </w:pPr>
      <w:r w:rsidRPr="00C13D94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5B61F4">
        <w:rPr>
          <w:rFonts w:ascii="Verdana" w:hAnsi="Verdana"/>
        </w:rPr>
        <w:t>I</w:t>
      </w:r>
      <w:r w:rsidR="00C13D94">
        <w:rPr>
          <w:rFonts w:ascii="Verdana" w:hAnsi="Verdana"/>
        </w:rPr>
        <w:t>nformation</w:t>
      </w:r>
      <w:r w:rsidR="008C64EB">
        <w:rPr>
          <w:rFonts w:ascii="Verdana" w:hAnsi="Verdana"/>
        </w:rPr>
        <w:t xml:space="preserve"> </w:t>
      </w:r>
      <w:r w:rsidR="005E3369">
        <w:rPr>
          <w:rFonts w:ascii="Verdana" w:hAnsi="Verdana"/>
        </w:rPr>
        <w:t xml:space="preserve">related to </w:t>
      </w:r>
      <w:r w:rsidR="00C13D94">
        <w:rPr>
          <w:rFonts w:ascii="Verdana" w:hAnsi="Verdana"/>
        </w:rPr>
        <w:t xml:space="preserve">the </w:t>
      </w:r>
      <w:r w:rsidR="004E34FA">
        <w:rPr>
          <w:rFonts w:ascii="Verdana" w:hAnsi="Verdana"/>
        </w:rPr>
        <w:t xml:space="preserve">pharmacy </w:t>
      </w:r>
      <w:r w:rsidR="005E3369">
        <w:rPr>
          <w:rFonts w:ascii="Verdana" w:hAnsi="Verdana"/>
        </w:rPr>
        <w:t>network disruption</w:t>
      </w:r>
      <w:r w:rsidR="00C13D94">
        <w:rPr>
          <w:rFonts w:ascii="Verdana" w:hAnsi="Verdana"/>
        </w:rPr>
        <w:t xml:space="preserve"> which are pharmacies that opt not to participate in our network and thus</w:t>
      </w:r>
      <w:r w:rsidR="004E34FA">
        <w:rPr>
          <w:rFonts w:ascii="Verdana" w:hAnsi="Verdana"/>
        </w:rPr>
        <w:t xml:space="preserve"> impact</w:t>
      </w:r>
      <w:r w:rsidR="00C13D94">
        <w:rPr>
          <w:rFonts w:ascii="Verdana" w:hAnsi="Verdana"/>
        </w:rPr>
        <w:t>s</w:t>
      </w:r>
      <w:r w:rsidR="004E34FA">
        <w:rPr>
          <w:rFonts w:ascii="Verdana" w:hAnsi="Verdana"/>
        </w:rPr>
        <w:t xml:space="preserve"> </w:t>
      </w:r>
      <w:r w:rsidR="00C13D94">
        <w:rPr>
          <w:rFonts w:ascii="Verdana" w:hAnsi="Verdana"/>
        </w:rPr>
        <w:t xml:space="preserve">our </w:t>
      </w:r>
      <w:r w:rsidR="004E34FA">
        <w:rPr>
          <w:rFonts w:ascii="Verdana" w:hAnsi="Verdana"/>
        </w:rPr>
        <w:t>member</w:t>
      </w:r>
      <w:r w:rsidR="008C64EB">
        <w:rPr>
          <w:rFonts w:ascii="Verdana" w:hAnsi="Verdana"/>
        </w:rPr>
        <w:t>.</w:t>
      </w:r>
      <w:bookmarkStart w:id="5" w:name="_Rationale"/>
      <w:bookmarkStart w:id="6" w:name="_Definitions"/>
      <w:bookmarkStart w:id="7" w:name="_Definitions/Abbreviations"/>
      <w:bookmarkStart w:id="8" w:name="_Abbreviations_/_Definitions"/>
      <w:bookmarkEnd w:id="5"/>
      <w:bookmarkEnd w:id="6"/>
      <w:bookmarkEnd w:id="7"/>
      <w:bookmarkEnd w:id="8"/>
    </w:p>
    <w:p w14:paraId="4F84EC30" w14:textId="77777777" w:rsidR="004B76A1" w:rsidRDefault="004B76A1" w:rsidP="0030274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23AD" w:rsidRPr="004D4291" w14:paraId="296AAE7C" w14:textId="77777777" w:rsidTr="001419F9">
        <w:tc>
          <w:tcPr>
            <w:tcW w:w="5000" w:type="pct"/>
            <w:shd w:val="clear" w:color="auto" w:fill="C0C0C0"/>
          </w:tcPr>
          <w:p w14:paraId="0579B6E9" w14:textId="77777777" w:rsidR="005C23AD" w:rsidRPr="004D4291" w:rsidRDefault="005C23AD" w:rsidP="00C13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90842023"/>
            <w:r>
              <w:rPr>
                <w:rFonts w:ascii="Verdana" w:hAnsi="Verdana"/>
                <w:i w:val="0"/>
                <w:iCs w:val="0"/>
              </w:rPr>
              <w:t>Talking Points</w:t>
            </w:r>
            <w:bookmarkEnd w:id="9"/>
          </w:p>
        </w:tc>
      </w:tr>
    </w:tbl>
    <w:p w14:paraId="2D60BE10" w14:textId="77777777" w:rsidR="001419F9" w:rsidRDefault="001419F9" w:rsidP="00C13D94">
      <w:pPr>
        <w:spacing w:before="120" w:after="120"/>
        <w:rPr>
          <w:rFonts w:ascii="Verdana" w:hAnsi="Verdana"/>
          <w:iCs/>
        </w:rPr>
      </w:pPr>
      <w:r w:rsidRPr="00FE20B9">
        <w:rPr>
          <w:rFonts w:ascii="Verdana" w:hAnsi="Verdana"/>
          <w:iCs/>
        </w:rPr>
        <w:t xml:space="preserve">As we execute the contract renewal process </w:t>
      </w:r>
      <w:r>
        <w:rPr>
          <w:rFonts w:ascii="Verdana" w:hAnsi="Verdana"/>
          <w:iCs/>
        </w:rPr>
        <w:t>each year, there are a number of pharmacies that opt not to participate in our network.  We proactively notify our members when a pharmacy the member uses will no longer be in our network and inform the member that they need to select another pharmacy to utilize for their benefits.</w:t>
      </w:r>
    </w:p>
    <w:p w14:paraId="736848CC" w14:textId="77777777" w:rsidR="001419F9" w:rsidRDefault="001419F9" w:rsidP="00C13D94">
      <w:pPr>
        <w:spacing w:before="120" w:after="120"/>
        <w:rPr>
          <w:rFonts w:ascii="Verdana" w:hAnsi="Verdana"/>
          <w:iCs/>
        </w:rPr>
      </w:pPr>
    </w:p>
    <w:p w14:paraId="7CB49A78" w14:textId="02BDA3EA" w:rsidR="005C23AD" w:rsidRDefault="001419F9" w:rsidP="00C13D94">
      <w:pPr>
        <w:spacing w:before="120" w:after="120"/>
        <w:rPr>
          <w:rFonts w:ascii="Verdana" w:hAnsi="Verdana"/>
        </w:rPr>
      </w:pPr>
      <w:r w:rsidRPr="00FE20B9">
        <w:rPr>
          <w:rFonts w:ascii="Verdana" w:hAnsi="Verdana"/>
          <w:bCs/>
        </w:rPr>
        <w:t xml:space="preserve">Our top priority is making medicines affordable and accessible for the millions of patients we serve daily. </w:t>
      </w:r>
      <w:r w:rsidRPr="00FE20B9">
        <w:rPr>
          <w:rFonts w:ascii="Verdana" w:hAnsi="Verdana"/>
        </w:rPr>
        <w:t xml:space="preserve">As a PBM, we strive to offer the most competitive pharmacy network, with the highest quality pharmacies — delivering the best clinical outcomes and value for our clients and their members. Our networks are designed to </w:t>
      </w:r>
      <w:r w:rsidRPr="00FE20B9">
        <w:rPr>
          <w:rFonts w:ascii="Verdana" w:hAnsi="Verdana"/>
          <w:bCs/>
        </w:rPr>
        <w:t>maintain affordable prescription drug benefits for employers and families struggling with rising costs during this difficult time</w:t>
      </w:r>
    </w:p>
    <w:p w14:paraId="5FBB1450" w14:textId="77777777" w:rsidR="009A254E" w:rsidRDefault="009A254E" w:rsidP="00C13D94">
      <w:pPr>
        <w:spacing w:before="120" w:after="120"/>
        <w:rPr>
          <w:rFonts w:ascii="Verdana" w:hAnsi="Verdana" w:cs="CVS Health Sans"/>
          <w:color w:val="000000"/>
        </w:rPr>
      </w:pPr>
    </w:p>
    <w:p w14:paraId="27071FA0" w14:textId="2A30CA16" w:rsidR="008B482F" w:rsidRDefault="006428D3" w:rsidP="00C13D94">
      <w:pPr>
        <w:spacing w:before="120" w:after="120"/>
        <w:rPr>
          <w:rFonts w:ascii="Verdana" w:hAnsi="Verdana" w:cs="CVS Health Sans"/>
          <w:color w:val="000000"/>
        </w:rPr>
      </w:pPr>
      <w:r>
        <w:rPr>
          <w:rFonts w:ascii="Verdana" w:hAnsi="Verdana" w:cs="CVS Health Sans"/>
          <w:noProof/>
          <w:color w:val="000000"/>
        </w:rPr>
        <w:drawing>
          <wp:inline distT="0" distB="0" distL="0" distR="0" wp14:anchorId="35EC69B3" wp14:editId="31BFE7EA">
            <wp:extent cx="23622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9F9">
        <w:rPr>
          <w:rFonts w:ascii="Verdana" w:hAnsi="Verdana" w:cs="CVS Health Sans"/>
          <w:color w:val="000000"/>
        </w:rPr>
        <w:t xml:space="preserve"> </w:t>
      </w:r>
      <w:r w:rsidR="00753E09">
        <w:rPr>
          <w:rFonts w:ascii="Verdana" w:hAnsi="Verdana" w:cs="CVS Health Sans"/>
          <w:color w:val="000000"/>
        </w:rPr>
        <w:t>I’ll be glad to help you locate a new pharmacy in your area.</w:t>
      </w:r>
    </w:p>
    <w:p w14:paraId="5754F971" w14:textId="77777777" w:rsidR="008B482F" w:rsidRDefault="008B482F" w:rsidP="00C13D94">
      <w:pPr>
        <w:spacing w:before="120" w:after="120"/>
        <w:rPr>
          <w:rFonts w:ascii="Verdana" w:hAnsi="Verdana" w:cs="CVS Health Sans"/>
          <w:color w:val="000000"/>
        </w:rPr>
      </w:pPr>
    </w:p>
    <w:p w14:paraId="77E0D7E9" w14:textId="7F95C554" w:rsidR="005C23AD" w:rsidRDefault="006428D3" w:rsidP="00C13D94">
      <w:pPr>
        <w:spacing w:before="120" w:after="120"/>
        <w:rPr>
          <w:rFonts w:ascii="Verdana" w:hAnsi="Verdana"/>
        </w:rPr>
      </w:pPr>
      <w:r>
        <w:rPr>
          <w:rFonts w:ascii="Verdana" w:hAnsi="Verdana" w:cs="CVS Health Sans"/>
          <w:noProof/>
          <w:color w:val="000000"/>
        </w:rPr>
        <w:drawing>
          <wp:inline distT="0" distB="0" distL="0" distR="0" wp14:anchorId="0FE789FE" wp14:editId="3F85803F">
            <wp:extent cx="2362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82F">
        <w:rPr>
          <w:rFonts w:ascii="Verdana" w:hAnsi="Verdana" w:cs="CVS Health Sans"/>
          <w:color w:val="000000"/>
        </w:rPr>
        <w:t xml:space="preserve"> </w:t>
      </w:r>
      <w:r w:rsidR="009A254E">
        <w:rPr>
          <w:rFonts w:ascii="Verdana" w:hAnsi="Verdana" w:cs="CVS Health Sans"/>
          <w:color w:val="000000"/>
        </w:rPr>
        <w:t xml:space="preserve">Here is the phone number to the new pharmacy you have selected.  You will need to </w:t>
      </w:r>
      <w:r w:rsidR="008B482F" w:rsidRPr="00E20207">
        <w:rPr>
          <w:rFonts w:ascii="Verdana" w:hAnsi="Verdana" w:cs="CVS Health Sans"/>
          <w:color w:val="000000"/>
        </w:rPr>
        <w:t xml:space="preserve">call </w:t>
      </w:r>
      <w:r w:rsidR="009A254E">
        <w:rPr>
          <w:rFonts w:ascii="Verdana" w:hAnsi="Verdana" w:cs="CVS Health Sans"/>
          <w:color w:val="000000"/>
        </w:rPr>
        <w:t xml:space="preserve">your </w:t>
      </w:r>
      <w:r w:rsidR="00FE4F52">
        <w:rPr>
          <w:rFonts w:ascii="Verdana" w:hAnsi="Verdana" w:cs="CVS Health Sans"/>
          <w:color w:val="000000"/>
        </w:rPr>
        <w:t>new</w:t>
      </w:r>
      <w:r w:rsidR="009A254E">
        <w:rPr>
          <w:rFonts w:ascii="Verdana" w:hAnsi="Verdana" w:cs="CVS Health Sans"/>
          <w:color w:val="000000"/>
        </w:rPr>
        <w:t xml:space="preserve"> pharmacy so they can</w:t>
      </w:r>
      <w:r w:rsidR="008B482F" w:rsidRPr="00E20207">
        <w:rPr>
          <w:rFonts w:ascii="Verdana" w:hAnsi="Verdana" w:cs="CVS Health Sans"/>
          <w:color w:val="000000"/>
        </w:rPr>
        <w:t xml:space="preserve"> </w:t>
      </w:r>
      <w:r w:rsidR="00FE4F52">
        <w:rPr>
          <w:rFonts w:ascii="Verdana" w:hAnsi="Verdana" w:cs="CVS Health Sans"/>
          <w:color w:val="000000"/>
        </w:rPr>
        <w:t xml:space="preserve">request to </w:t>
      </w:r>
      <w:r w:rsidR="008B482F" w:rsidRPr="00E20207">
        <w:rPr>
          <w:rFonts w:ascii="Verdana" w:hAnsi="Verdana" w:cs="CVS Health Sans"/>
          <w:color w:val="000000"/>
        </w:rPr>
        <w:t>transfer your prescriptions</w:t>
      </w:r>
      <w:r w:rsidR="009A254E">
        <w:rPr>
          <w:rFonts w:ascii="Verdana" w:hAnsi="Verdana" w:cs="CVS Health Sans"/>
          <w:color w:val="000000"/>
        </w:rPr>
        <w:t xml:space="preserve"> </w:t>
      </w:r>
      <w:r w:rsidR="00FE4F52">
        <w:rPr>
          <w:rFonts w:ascii="Verdana" w:hAnsi="Verdana" w:cs="CVS Health Sans"/>
          <w:color w:val="000000"/>
        </w:rPr>
        <w:t>from</w:t>
      </w:r>
      <w:r w:rsidR="009A254E">
        <w:rPr>
          <w:rFonts w:ascii="Verdana" w:hAnsi="Verdana" w:cs="CVS Health Sans"/>
          <w:color w:val="000000"/>
        </w:rPr>
        <w:t xml:space="preserve"> your </w:t>
      </w:r>
      <w:r w:rsidR="00FE4F52">
        <w:rPr>
          <w:rFonts w:ascii="Verdana" w:hAnsi="Verdana" w:cs="CVS Health Sans"/>
          <w:color w:val="000000"/>
        </w:rPr>
        <w:t>existing</w:t>
      </w:r>
      <w:r w:rsidR="009A254E">
        <w:rPr>
          <w:rFonts w:ascii="Verdana" w:hAnsi="Verdana" w:cs="CVS Health Sans"/>
          <w:color w:val="000000"/>
        </w:rPr>
        <w:t xml:space="preserve"> pharmacy.</w:t>
      </w:r>
      <w:r w:rsidR="008B482F" w:rsidRPr="00E20207">
        <w:rPr>
          <w:rFonts w:ascii="Verdana" w:hAnsi="Verdana" w:cs="CVS Health Sans"/>
          <w:color w:val="000000"/>
        </w:rPr>
        <w:t xml:space="preserve"> All the information you need is on the label of your current prescription</w:t>
      </w:r>
      <w:r w:rsidR="001419F9">
        <w:rPr>
          <w:rFonts w:ascii="Verdana" w:hAnsi="Verdana" w:cs="CVS Health Sans"/>
          <w:color w:val="000000"/>
        </w:rPr>
        <w:t>.</w:t>
      </w:r>
    </w:p>
    <w:p w14:paraId="1BC3D38D" w14:textId="6B8C0FB5" w:rsidR="00FE20B9" w:rsidRDefault="005E3369" w:rsidP="005E3369">
      <w:pPr>
        <w:jc w:val="right"/>
        <w:rPr>
          <w:rFonts w:ascii="Verdana" w:hAnsi="Verdana"/>
        </w:rPr>
      </w:pPr>
      <w:hyperlink w:anchor="_top" w:history="1">
        <w:r w:rsidRPr="00485CE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20B9" w:rsidRPr="004D4291" w14:paraId="4C6DC5CA" w14:textId="77777777" w:rsidTr="00B2634E">
        <w:tc>
          <w:tcPr>
            <w:tcW w:w="5000" w:type="pct"/>
            <w:shd w:val="clear" w:color="auto" w:fill="C0C0C0"/>
          </w:tcPr>
          <w:p w14:paraId="4297964C" w14:textId="7EA548D5" w:rsidR="00FE20B9" w:rsidRPr="004D4291" w:rsidRDefault="001419F9" w:rsidP="00B263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90842024"/>
            <w:r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10"/>
          </w:p>
        </w:tc>
      </w:tr>
    </w:tbl>
    <w:p w14:paraId="7361F977" w14:textId="77777777" w:rsidR="00B2634E" w:rsidRDefault="00B2634E" w:rsidP="00302741">
      <w:pPr>
        <w:rPr>
          <w:rFonts w:ascii="Verdana" w:hAnsi="Verdana"/>
        </w:rPr>
      </w:pPr>
    </w:p>
    <w:p w14:paraId="6722B614" w14:textId="10AC4005" w:rsidR="008B482F" w:rsidRDefault="001419F9" w:rsidP="00302741">
      <w:pPr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7047"/>
      </w:tblGrid>
      <w:tr w:rsidR="00FE20B9" w:rsidRPr="0074657E" w14:paraId="56E5038F" w14:textId="77777777" w:rsidTr="00686E1B">
        <w:tc>
          <w:tcPr>
            <w:tcW w:w="2279" w:type="pct"/>
            <w:shd w:val="clear" w:color="auto" w:fill="D9D9D9"/>
          </w:tcPr>
          <w:p w14:paraId="39AFF8D4" w14:textId="77777777" w:rsidR="00FE20B9" w:rsidRPr="008924B3" w:rsidRDefault="00FE20B9" w:rsidP="00C13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924B3">
              <w:rPr>
                <w:rFonts w:ascii="Verdana" w:hAnsi="Verdana"/>
                <w:b/>
              </w:rPr>
              <w:t>Question</w:t>
            </w:r>
          </w:p>
        </w:tc>
        <w:tc>
          <w:tcPr>
            <w:tcW w:w="2721" w:type="pct"/>
            <w:shd w:val="clear" w:color="auto" w:fill="D9D9D9"/>
          </w:tcPr>
          <w:p w14:paraId="2EE9B582" w14:textId="77777777" w:rsidR="00FE20B9" w:rsidRPr="008924B3" w:rsidRDefault="00FE20B9" w:rsidP="00C13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924B3">
              <w:rPr>
                <w:rFonts w:ascii="Verdana" w:hAnsi="Verdana"/>
                <w:b/>
              </w:rPr>
              <w:t>Answer</w:t>
            </w:r>
          </w:p>
        </w:tc>
      </w:tr>
      <w:tr w:rsidR="007377C0" w:rsidRPr="0074657E" w14:paraId="3AAC5D6F" w14:textId="77777777" w:rsidTr="00686E1B">
        <w:tc>
          <w:tcPr>
            <w:tcW w:w="2279" w:type="pct"/>
            <w:shd w:val="clear" w:color="auto" w:fill="FFFFFF"/>
          </w:tcPr>
          <w:p w14:paraId="2AC65BCB" w14:textId="77777777" w:rsidR="007377C0" w:rsidRPr="0074657E" w:rsidRDefault="007377C0" w:rsidP="00C13D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Why is this happening?</w:t>
            </w:r>
          </w:p>
        </w:tc>
        <w:tc>
          <w:tcPr>
            <w:tcW w:w="2721" w:type="pct"/>
            <w:shd w:val="clear" w:color="auto" w:fill="auto"/>
          </w:tcPr>
          <w:p w14:paraId="4F458FD9" w14:textId="2D5E0EDE" w:rsidR="007377C0" w:rsidRPr="0074657E" w:rsidRDefault="007377C0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Every year, pharmacies are required to renew their network membership and your pharmacy has opted not to renew their contract.</w:t>
            </w:r>
          </w:p>
        </w:tc>
      </w:tr>
      <w:tr w:rsidR="00574929" w:rsidRPr="0074657E" w14:paraId="02512F84" w14:textId="77777777" w:rsidTr="00686E1B">
        <w:tc>
          <w:tcPr>
            <w:tcW w:w="2279" w:type="pct"/>
            <w:shd w:val="clear" w:color="auto" w:fill="FFFFFF"/>
          </w:tcPr>
          <w:p w14:paraId="018950DB" w14:textId="77777777" w:rsidR="00574929" w:rsidRDefault="00574929" w:rsidP="00C13D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Why wasn’t I notified? </w:t>
            </w:r>
          </w:p>
        </w:tc>
        <w:tc>
          <w:tcPr>
            <w:tcW w:w="2721" w:type="pct"/>
            <w:shd w:val="clear" w:color="auto" w:fill="auto"/>
          </w:tcPr>
          <w:p w14:paraId="0BEF99C2" w14:textId="5A6A368D" w:rsidR="00574929" w:rsidRDefault="003B0C18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We manage</w:t>
            </w:r>
            <w:r w:rsidR="00574929">
              <w:rPr>
                <w:rFonts w:ascii="Verdana" w:hAnsi="Verdana"/>
                <w:bCs/>
              </w:rPr>
              <w:t xml:space="preserve"> a network of over 65,000 pharmacies across the country and that network changes frequently. Since your pharmacy is now out of network, I would be happy to help you find a new one today so that you can access your benefits.</w:t>
            </w:r>
          </w:p>
          <w:p w14:paraId="01EA63CD" w14:textId="77777777" w:rsidR="00574929" w:rsidRDefault="00574929" w:rsidP="00C13D94">
            <w:pPr>
              <w:spacing w:before="120" w:after="120"/>
              <w:rPr>
                <w:rFonts w:ascii="Verdana" w:hAnsi="Verdana"/>
                <w:bCs/>
              </w:rPr>
            </w:pPr>
          </w:p>
          <w:p w14:paraId="523625B3" w14:textId="0C6D17CB" w:rsidR="00574929" w:rsidRDefault="00574929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For annual pharmacy network disruptions, we make every effort to notify the member if authorized to do so. </w:t>
            </w:r>
          </w:p>
        </w:tc>
      </w:tr>
      <w:tr w:rsidR="007377C0" w:rsidRPr="0074657E" w14:paraId="0CA76702" w14:textId="77777777" w:rsidTr="00686E1B">
        <w:tc>
          <w:tcPr>
            <w:tcW w:w="2279" w:type="pct"/>
            <w:shd w:val="clear" w:color="auto" w:fill="FFFFFF"/>
          </w:tcPr>
          <w:p w14:paraId="7F9890E6" w14:textId="77777777" w:rsidR="007377C0" w:rsidRDefault="007377C0" w:rsidP="00C13D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Can </w:t>
            </w:r>
            <w:r w:rsidR="008924B3">
              <w:rPr>
                <w:rFonts w:ascii="Verdana" w:hAnsi="Verdana"/>
                <w:b/>
              </w:rPr>
              <w:t>my pharmacy get back into the network?</w:t>
            </w:r>
          </w:p>
        </w:tc>
        <w:tc>
          <w:tcPr>
            <w:tcW w:w="2721" w:type="pct"/>
            <w:shd w:val="clear" w:color="auto" w:fill="auto"/>
          </w:tcPr>
          <w:p w14:paraId="1AFBBF5F" w14:textId="77777777" w:rsidR="008924B3" w:rsidRDefault="007377C0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We’ve already provided the pharmacy with information on the contracting process.</w:t>
            </w:r>
            <w:r w:rsidR="00E95584">
              <w:rPr>
                <w:rFonts w:ascii="Verdana" w:hAnsi="Verdana"/>
                <w:bCs/>
              </w:rPr>
              <w:t xml:space="preserve"> The pharmacy has opted not to renew their contract. </w:t>
            </w:r>
          </w:p>
          <w:p w14:paraId="46E954A3" w14:textId="77777777" w:rsidR="008924B3" w:rsidRDefault="008924B3" w:rsidP="00C13D94">
            <w:pPr>
              <w:spacing w:before="120" w:after="120"/>
              <w:rPr>
                <w:rFonts w:ascii="Verdana" w:hAnsi="Verdana"/>
                <w:bCs/>
              </w:rPr>
            </w:pPr>
          </w:p>
          <w:p w14:paraId="1B1B981E" w14:textId="77FE91E7" w:rsidR="007377C0" w:rsidRDefault="008924B3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At this </w:t>
            </w:r>
            <w:r w:rsidR="00830834">
              <w:rPr>
                <w:rFonts w:ascii="Verdana" w:hAnsi="Verdana"/>
                <w:bCs/>
              </w:rPr>
              <w:t>time,</w:t>
            </w:r>
            <w:r>
              <w:rPr>
                <w:rFonts w:ascii="Verdana" w:hAnsi="Verdana"/>
                <w:bCs/>
              </w:rPr>
              <w:t xml:space="preserve"> we recommend you select</w:t>
            </w:r>
            <w:r w:rsidR="00E95584">
              <w:rPr>
                <w:rFonts w:ascii="Verdana" w:hAnsi="Verdana"/>
                <w:bCs/>
              </w:rPr>
              <w:t xml:space="preserve"> another pharmacy</w:t>
            </w:r>
            <w:r>
              <w:rPr>
                <w:rFonts w:ascii="Verdana" w:hAnsi="Verdana"/>
                <w:bCs/>
              </w:rPr>
              <w:t xml:space="preserve"> in order to continue receiving your benefits</w:t>
            </w:r>
            <w:r w:rsidR="00E95584">
              <w:rPr>
                <w:rFonts w:ascii="Verdana" w:hAnsi="Verdana"/>
                <w:bCs/>
              </w:rPr>
              <w:t>.</w:t>
            </w:r>
            <w:r>
              <w:rPr>
                <w:rFonts w:ascii="Verdana" w:hAnsi="Verdana"/>
                <w:bCs/>
              </w:rPr>
              <w:t xml:space="preserve"> Here are the pharmacies that we can recommend at this time. </w:t>
            </w:r>
          </w:p>
        </w:tc>
      </w:tr>
      <w:tr w:rsidR="00FE20B9" w:rsidRPr="0074657E" w14:paraId="1BC51267" w14:textId="77777777" w:rsidTr="00686E1B">
        <w:tc>
          <w:tcPr>
            <w:tcW w:w="2279" w:type="pct"/>
            <w:shd w:val="clear" w:color="auto" w:fill="auto"/>
          </w:tcPr>
          <w:p w14:paraId="0D276AC2" w14:textId="4224452C" w:rsidR="00FE20B9" w:rsidRPr="0074657E" w:rsidRDefault="00FE20B9" w:rsidP="00C13D94">
            <w:pPr>
              <w:spacing w:before="120" w:after="120"/>
              <w:rPr>
                <w:rFonts w:ascii="Verdana" w:hAnsi="Verdana"/>
              </w:rPr>
            </w:pPr>
            <w:r w:rsidRPr="0074657E">
              <w:rPr>
                <w:rFonts w:ascii="Verdana" w:hAnsi="Verdana"/>
                <w:b/>
              </w:rPr>
              <w:t xml:space="preserve">How </w:t>
            </w:r>
            <w:r w:rsidR="00E95584">
              <w:rPr>
                <w:rFonts w:ascii="Verdana" w:hAnsi="Verdana"/>
                <w:b/>
              </w:rPr>
              <w:t>was my pharmacy</w:t>
            </w:r>
            <w:r w:rsidRPr="0074657E">
              <w:rPr>
                <w:rFonts w:ascii="Verdana" w:hAnsi="Verdana"/>
                <w:b/>
              </w:rPr>
              <w:t xml:space="preserve"> notified that new agreements were needed</w:t>
            </w:r>
            <w:r w:rsidR="00DD5829">
              <w:rPr>
                <w:rFonts w:ascii="Verdana" w:hAnsi="Verdana"/>
                <w:b/>
              </w:rPr>
              <w:t xml:space="preserve"> before th</w:t>
            </w:r>
            <w:r w:rsidR="00C05AA5">
              <w:rPr>
                <w:rFonts w:ascii="Verdana" w:hAnsi="Verdana"/>
                <w:b/>
              </w:rPr>
              <w:t>eir</w:t>
            </w:r>
            <w:r w:rsidR="00DD5829">
              <w:rPr>
                <w:rFonts w:ascii="Verdana" w:hAnsi="Verdana"/>
                <w:b/>
              </w:rPr>
              <w:t xml:space="preserve"> contract ended</w:t>
            </w:r>
            <w:r w:rsidRPr="0074657E">
              <w:rPr>
                <w:rFonts w:ascii="Verdana" w:hAnsi="Verdana"/>
                <w:b/>
              </w:rPr>
              <w:t>?</w:t>
            </w:r>
          </w:p>
        </w:tc>
        <w:tc>
          <w:tcPr>
            <w:tcW w:w="2721" w:type="pct"/>
            <w:shd w:val="clear" w:color="auto" w:fill="auto"/>
          </w:tcPr>
          <w:p w14:paraId="2E12A15C" w14:textId="152BEC63" w:rsidR="007377C0" w:rsidRPr="0074657E" w:rsidRDefault="00FE20B9" w:rsidP="00C13D94">
            <w:pPr>
              <w:spacing w:before="120" w:after="120"/>
              <w:rPr>
                <w:rFonts w:ascii="Verdana" w:hAnsi="Verdana"/>
              </w:rPr>
            </w:pPr>
            <w:r w:rsidRPr="0074657E">
              <w:rPr>
                <w:rFonts w:ascii="Verdana" w:hAnsi="Verdana"/>
                <w:bCs/>
              </w:rPr>
              <w:t xml:space="preserve">In addition to multiple fax attempts at contacting each pharmacy, we also sent a letter requiring a signature so we could confirm its receipt. </w:t>
            </w:r>
            <w:r w:rsidR="00C13D94">
              <w:rPr>
                <w:rFonts w:ascii="Verdana" w:hAnsi="Verdana"/>
                <w:bCs/>
              </w:rPr>
              <w:t xml:space="preserve"> </w:t>
            </w:r>
            <w:r w:rsidRPr="0074657E">
              <w:rPr>
                <w:rFonts w:ascii="Verdana" w:hAnsi="Verdana"/>
                <w:bCs/>
              </w:rPr>
              <w:t xml:space="preserve">In that letter, we communicated that, due to multiple prior outreaches that did not receive a response, we have completed the network contracting process. </w:t>
            </w:r>
          </w:p>
        </w:tc>
      </w:tr>
      <w:tr w:rsidR="007377C0" w:rsidRPr="0074657E" w14:paraId="43E2F722" w14:textId="77777777" w:rsidTr="00686E1B">
        <w:tc>
          <w:tcPr>
            <w:tcW w:w="2279" w:type="pct"/>
            <w:shd w:val="clear" w:color="auto" w:fill="auto"/>
          </w:tcPr>
          <w:p w14:paraId="725FB3EF" w14:textId="77777777" w:rsidR="007377C0" w:rsidRPr="0074657E" w:rsidRDefault="004A2FDD" w:rsidP="00C13D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Will this change what I pay</w:t>
            </w:r>
            <w:r w:rsidR="00E95584">
              <w:rPr>
                <w:rFonts w:ascii="Verdana" w:hAnsi="Verdana"/>
                <w:b/>
              </w:rPr>
              <w:t>?</w:t>
            </w:r>
          </w:p>
        </w:tc>
        <w:tc>
          <w:tcPr>
            <w:tcW w:w="2721" w:type="pct"/>
            <w:shd w:val="clear" w:color="auto" w:fill="auto"/>
          </w:tcPr>
          <w:p w14:paraId="3B4E3F66" w14:textId="51183D6C" w:rsidR="00E95584" w:rsidRPr="0074657E" w:rsidRDefault="009A254E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pharmacy</w:t>
            </w:r>
            <w:r w:rsidR="00E95584">
              <w:rPr>
                <w:rFonts w:ascii="Verdana" w:hAnsi="Verdana"/>
                <w:bCs/>
              </w:rPr>
              <w:t xml:space="preserve"> change would not have a direct impact on your benefits. </w:t>
            </w:r>
          </w:p>
        </w:tc>
      </w:tr>
      <w:tr w:rsidR="00E95584" w:rsidRPr="0074657E" w14:paraId="716585F6" w14:textId="77777777" w:rsidTr="00686E1B">
        <w:tc>
          <w:tcPr>
            <w:tcW w:w="2279" w:type="pct"/>
            <w:shd w:val="clear" w:color="auto" w:fill="auto"/>
          </w:tcPr>
          <w:p w14:paraId="752FAD56" w14:textId="77777777" w:rsidR="00E95584" w:rsidRDefault="00E95584" w:rsidP="00C13D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What if I don’t want to change my pharmacy?</w:t>
            </w:r>
          </w:p>
        </w:tc>
        <w:tc>
          <w:tcPr>
            <w:tcW w:w="2721" w:type="pct"/>
            <w:shd w:val="clear" w:color="auto" w:fill="auto"/>
          </w:tcPr>
          <w:p w14:paraId="143C8921" w14:textId="29F93F90" w:rsidR="004A2FDD" w:rsidRDefault="00E95584" w:rsidP="00C13D94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If you choose to continue to refill this at</w:t>
            </w:r>
            <w:r w:rsidR="004A2FDD">
              <w:rPr>
                <w:rFonts w:ascii="Verdana" w:hAnsi="Verdana"/>
                <w:bCs/>
              </w:rPr>
              <w:t xml:space="preserve"> pharmacy</w:t>
            </w:r>
            <w:r w:rsidR="009A254E">
              <w:rPr>
                <w:rFonts w:ascii="Verdana" w:hAnsi="Verdana"/>
                <w:bCs/>
              </w:rPr>
              <w:t xml:space="preserve"> </w:t>
            </w:r>
            <w:r w:rsidR="004A2FDD">
              <w:rPr>
                <w:rFonts w:ascii="Verdana" w:hAnsi="Verdana"/>
                <w:bCs/>
              </w:rPr>
              <w:t xml:space="preserve">you will pay the full cost of the medication. In order to get the benefit of lower costs, we recommend choosing another pharmacy. </w:t>
            </w:r>
          </w:p>
        </w:tc>
      </w:tr>
      <w:tr w:rsidR="00B604C5" w:rsidRPr="0074657E" w14:paraId="70AB5EEB" w14:textId="77777777" w:rsidTr="00686E1B">
        <w:tc>
          <w:tcPr>
            <w:tcW w:w="2279" w:type="pct"/>
            <w:shd w:val="clear" w:color="auto" w:fill="auto"/>
          </w:tcPr>
          <w:p w14:paraId="2CB93AF4" w14:textId="034B5764" w:rsidR="00B604C5" w:rsidRPr="00E331FD" w:rsidRDefault="00B604C5" w:rsidP="00C13D94">
            <w:pPr>
              <w:spacing w:before="120" w:after="120"/>
              <w:rPr>
                <w:rFonts w:ascii="Verdana" w:hAnsi="Verdana"/>
                <w:b/>
              </w:rPr>
            </w:pPr>
            <w:r w:rsidRPr="00E331FD">
              <w:rPr>
                <w:rFonts w:ascii="Verdana" w:hAnsi="Verdana"/>
                <w:b/>
              </w:rPr>
              <w:t>My pharmacy said that they never received a fax or letter.</w:t>
            </w:r>
          </w:p>
        </w:tc>
        <w:tc>
          <w:tcPr>
            <w:tcW w:w="2721" w:type="pct"/>
            <w:shd w:val="clear" w:color="auto" w:fill="auto"/>
          </w:tcPr>
          <w:p w14:paraId="59175F2E" w14:textId="52C07F1F" w:rsidR="00B604C5" w:rsidRPr="00B2634E" w:rsidRDefault="00B604C5" w:rsidP="00C13D94">
            <w:pPr>
              <w:spacing w:before="120" w:after="120"/>
              <w:rPr>
                <w:rFonts w:ascii="Verdana" w:hAnsi="Verdana"/>
                <w:bCs/>
              </w:rPr>
            </w:pPr>
            <w:r w:rsidRPr="00C4398B">
              <w:rPr>
                <w:rFonts w:ascii="Verdana" w:hAnsi="Verdana"/>
                <w:bCs/>
              </w:rPr>
              <w:t>We would be happy to provide your pharmacy with the information on how to request to be added to our network. Your pharmacy is welcome to contact us</w:t>
            </w:r>
            <w:r w:rsidRPr="00B2634E">
              <w:rPr>
                <w:rFonts w:ascii="Verdana" w:hAnsi="Verdana"/>
                <w:bCs/>
              </w:rPr>
              <w:t xml:space="preserve"> and we will share that information with them.</w:t>
            </w:r>
          </w:p>
        </w:tc>
      </w:tr>
    </w:tbl>
    <w:p w14:paraId="1F7BE703" w14:textId="6F5A1C34" w:rsidR="008A6B9A" w:rsidRDefault="008A6B9A" w:rsidP="00302741">
      <w:pPr>
        <w:rPr>
          <w:rFonts w:ascii="Verdana" w:hAnsi="Verdana"/>
        </w:rPr>
      </w:pPr>
    </w:p>
    <w:p w14:paraId="6EF8E6FB" w14:textId="77777777" w:rsidR="008A6B9A" w:rsidRDefault="008A6B9A" w:rsidP="00302741">
      <w:pPr>
        <w:rPr>
          <w:rFonts w:ascii="Verdana" w:hAnsi="Verdana"/>
        </w:rPr>
      </w:pPr>
    </w:p>
    <w:p w14:paraId="16C9CD42" w14:textId="77777777" w:rsidR="005C23AD" w:rsidRDefault="005C23AD" w:rsidP="00302741">
      <w:pPr>
        <w:rPr>
          <w:rFonts w:ascii="Verdana" w:hAnsi="Verdana"/>
          <w:sz w:val="16"/>
          <w:szCs w:val="16"/>
        </w:rPr>
      </w:pPr>
    </w:p>
    <w:p w14:paraId="56D42236" w14:textId="43358B16" w:rsidR="006678BF" w:rsidRPr="00485CE5" w:rsidRDefault="00485CE5" w:rsidP="00302741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 w:rsidR="004B76A1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FE20B9" w:rsidRPr="00485CE5">
        <w:rPr>
          <w:rStyle w:val="Hyperlink"/>
          <w:rFonts w:ascii="Verdana" w:hAnsi="Verdana"/>
        </w:rPr>
        <w:t>Top of the Document</w:t>
      </w:r>
    </w:p>
    <w:p w14:paraId="2331452A" w14:textId="77777777" w:rsidR="006678BF" w:rsidRDefault="00485CE5" w:rsidP="006678B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437240A" w14:textId="77777777" w:rsidR="00710E68" w:rsidRPr="00C247CB" w:rsidRDefault="00710E68" w:rsidP="00FC501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26E6DEC" w14:textId="77777777" w:rsidR="00710E68" w:rsidRPr="00C247CB" w:rsidRDefault="00710E68" w:rsidP="00FC501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217BCBDB" w14:textId="77777777" w:rsidR="005A64DA" w:rsidRPr="00C247CB" w:rsidRDefault="005A64DA" w:rsidP="00FC5016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4CC6" w14:textId="77777777" w:rsidR="00632589" w:rsidRDefault="00632589">
      <w:r>
        <w:separator/>
      </w:r>
    </w:p>
  </w:endnote>
  <w:endnote w:type="continuationSeparator" w:id="0">
    <w:p w14:paraId="17708E2E" w14:textId="77777777" w:rsidR="00632589" w:rsidRDefault="0063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2421" w14:textId="77777777" w:rsidR="00BD434C" w:rsidRDefault="00BD434C" w:rsidP="006F13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9FE884" w14:textId="77777777" w:rsidR="00BD434C" w:rsidRDefault="00BD434C" w:rsidP="00BD43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C9CB" w14:textId="77777777" w:rsidR="00BD434C" w:rsidRDefault="00BD434C" w:rsidP="006F13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3E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805201" w14:textId="77777777" w:rsidR="00C476E1" w:rsidRPr="00401D86" w:rsidRDefault="00C476E1" w:rsidP="00BD434C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D6B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8EEC6" w14:textId="77777777" w:rsidR="00632589" w:rsidRDefault="00632589">
      <w:r>
        <w:separator/>
      </w:r>
    </w:p>
  </w:footnote>
  <w:footnote w:type="continuationSeparator" w:id="0">
    <w:p w14:paraId="5A8345EC" w14:textId="77777777" w:rsidR="00632589" w:rsidRDefault="0063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4CDD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1E51F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80196625" o:spid="_x0000_i1025" type="#_x0000_t75" style="width:18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53B61755" wp14:editId="0BA9E7D5">
            <wp:extent cx="238125" cy="219075"/>
            <wp:effectExtent l="0" t="0" r="0" b="0"/>
            <wp:docPr id="1380196625" name="Picture 138019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7B5C11"/>
    <w:multiLevelType w:val="hybridMultilevel"/>
    <w:tmpl w:val="9E745D1A"/>
    <w:lvl w:ilvl="0" w:tplc="A61057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67B9"/>
    <w:multiLevelType w:val="hybridMultilevel"/>
    <w:tmpl w:val="C56C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5290"/>
    <w:multiLevelType w:val="hybridMultilevel"/>
    <w:tmpl w:val="4308D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057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82BAA2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0DFD"/>
    <w:multiLevelType w:val="hybridMultilevel"/>
    <w:tmpl w:val="BCC08DD2"/>
    <w:lvl w:ilvl="0" w:tplc="A61057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6D7B6130"/>
    <w:multiLevelType w:val="hybridMultilevel"/>
    <w:tmpl w:val="5212E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1925962">
    <w:abstractNumId w:val="1"/>
  </w:num>
  <w:num w:numId="2" w16cid:durableId="917254787">
    <w:abstractNumId w:val="4"/>
  </w:num>
  <w:num w:numId="3" w16cid:durableId="1908109448">
    <w:abstractNumId w:val="6"/>
  </w:num>
  <w:num w:numId="4" w16cid:durableId="1306547546">
    <w:abstractNumId w:val="3"/>
  </w:num>
  <w:num w:numId="5" w16cid:durableId="1561597291">
    <w:abstractNumId w:val="5"/>
  </w:num>
  <w:num w:numId="6" w16cid:durableId="782386038">
    <w:abstractNumId w:val="0"/>
  </w:num>
  <w:num w:numId="7" w16cid:durableId="1227641444">
    <w:abstractNumId w:val="7"/>
  </w:num>
  <w:num w:numId="8" w16cid:durableId="19998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62DD"/>
    <w:rsid w:val="0002649D"/>
    <w:rsid w:val="00035BED"/>
    <w:rsid w:val="000547BA"/>
    <w:rsid w:val="00061AD2"/>
    <w:rsid w:val="0008665F"/>
    <w:rsid w:val="00095AB5"/>
    <w:rsid w:val="000960FD"/>
    <w:rsid w:val="000A6B88"/>
    <w:rsid w:val="000B3C4C"/>
    <w:rsid w:val="000B656F"/>
    <w:rsid w:val="000B72DF"/>
    <w:rsid w:val="000D1870"/>
    <w:rsid w:val="000D6714"/>
    <w:rsid w:val="000F0D1B"/>
    <w:rsid w:val="001133FF"/>
    <w:rsid w:val="00115944"/>
    <w:rsid w:val="0012373E"/>
    <w:rsid w:val="001360A5"/>
    <w:rsid w:val="001419F9"/>
    <w:rsid w:val="001507E6"/>
    <w:rsid w:val="00152E5D"/>
    <w:rsid w:val="001560C4"/>
    <w:rsid w:val="0016273A"/>
    <w:rsid w:val="0016476F"/>
    <w:rsid w:val="00176400"/>
    <w:rsid w:val="00187145"/>
    <w:rsid w:val="00197B33"/>
    <w:rsid w:val="001B3879"/>
    <w:rsid w:val="001D6A6E"/>
    <w:rsid w:val="001E6467"/>
    <w:rsid w:val="001F1218"/>
    <w:rsid w:val="002016B4"/>
    <w:rsid w:val="002055CF"/>
    <w:rsid w:val="002112E9"/>
    <w:rsid w:val="002123BF"/>
    <w:rsid w:val="00222885"/>
    <w:rsid w:val="00243EBB"/>
    <w:rsid w:val="00255C6B"/>
    <w:rsid w:val="00265D86"/>
    <w:rsid w:val="0028215B"/>
    <w:rsid w:val="00291CE8"/>
    <w:rsid w:val="00296127"/>
    <w:rsid w:val="0029645C"/>
    <w:rsid w:val="00296765"/>
    <w:rsid w:val="002A0C0E"/>
    <w:rsid w:val="002A288C"/>
    <w:rsid w:val="002A570C"/>
    <w:rsid w:val="002B593E"/>
    <w:rsid w:val="002E1922"/>
    <w:rsid w:val="002F1F92"/>
    <w:rsid w:val="002F4C66"/>
    <w:rsid w:val="00302741"/>
    <w:rsid w:val="00305EE6"/>
    <w:rsid w:val="003116F0"/>
    <w:rsid w:val="0031513B"/>
    <w:rsid w:val="0033143E"/>
    <w:rsid w:val="003725A1"/>
    <w:rsid w:val="003868A2"/>
    <w:rsid w:val="00392A5B"/>
    <w:rsid w:val="003A6D70"/>
    <w:rsid w:val="003B0C18"/>
    <w:rsid w:val="003B1F86"/>
    <w:rsid w:val="003C4627"/>
    <w:rsid w:val="003D54A3"/>
    <w:rsid w:val="003E6AA5"/>
    <w:rsid w:val="003E6C1A"/>
    <w:rsid w:val="00400EEB"/>
    <w:rsid w:val="0040640A"/>
    <w:rsid w:val="00406DB5"/>
    <w:rsid w:val="0042336D"/>
    <w:rsid w:val="00423C54"/>
    <w:rsid w:val="00442AAE"/>
    <w:rsid w:val="00443F8C"/>
    <w:rsid w:val="00457EAE"/>
    <w:rsid w:val="004768BE"/>
    <w:rsid w:val="00477F73"/>
    <w:rsid w:val="0048355A"/>
    <w:rsid w:val="00485CE5"/>
    <w:rsid w:val="004A2FDD"/>
    <w:rsid w:val="004A5276"/>
    <w:rsid w:val="004B76A1"/>
    <w:rsid w:val="004D3C53"/>
    <w:rsid w:val="004D4291"/>
    <w:rsid w:val="004E34FA"/>
    <w:rsid w:val="004E6D59"/>
    <w:rsid w:val="004E7EDD"/>
    <w:rsid w:val="005009AE"/>
    <w:rsid w:val="00500CF3"/>
    <w:rsid w:val="0050217B"/>
    <w:rsid w:val="00512486"/>
    <w:rsid w:val="00520BBA"/>
    <w:rsid w:val="0052465B"/>
    <w:rsid w:val="00524CDD"/>
    <w:rsid w:val="00525B7D"/>
    <w:rsid w:val="00570514"/>
    <w:rsid w:val="00572B07"/>
    <w:rsid w:val="005739F3"/>
    <w:rsid w:val="00574929"/>
    <w:rsid w:val="00582E85"/>
    <w:rsid w:val="005838CD"/>
    <w:rsid w:val="005910B5"/>
    <w:rsid w:val="005A6118"/>
    <w:rsid w:val="005A64DA"/>
    <w:rsid w:val="005B1C88"/>
    <w:rsid w:val="005B61F4"/>
    <w:rsid w:val="005C1D83"/>
    <w:rsid w:val="005C23AD"/>
    <w:rsid w:val="005E3369"/>
    <w:rsid w:val="005E5116"/>
    <w:rsid w:val="005E6120"/>
    <w:rsid w:val="005E650E"/>
    <w:rsid w:val="00622D77"/>
    <w:rsid w:val="00627F34"/>
    <w:rsid w:val="00632589"/>
    <w:rsid w:val="00636B18"/>
    <w:rsid w:val="0063708D"/>
    <w:rsid w:val="00637CA1"/>
    <w:rsid w:val="006428D3"/>
    <w:rsid w:val="00661DBE"/>
    <w:rsid w:val="006678BF"/>
    <w:rsid w:val="00674A16"/>
    <w:rsid w:val="00677727"/>
    <w:rsid w:val="00684442"/>
    <w:rsid w:val="00686E1B"/>
    <w:rsid w:val="00691E10"/>
    <w:rsid w:val="006A0481"/>
    <w:rsid w:val="006A21B0"/>
    <w:rsid w:val="006B5445"/>
    <w:rsid w:val="006C653F"/>
    <w:rsid w:val="006E59F3"/>
    <w:rsid w:val="006F1393"/>
    <w:rsid w:val="006F7DFC"/>
    <w:rsid w:val="007019FC"/>
    <w:rsid w:val="00704AF2"/>
    <w:rsid w:val="00710E68"/>
    <w:rsid w:val="00714BA0"/>
    <w:rsid w:val="00723EBD"/>
    <w:rsid w:val="007269B6"/>
    <w:rsid w:val="00726E7A"/>
    <w:rsid w:val="0073294A"/>
    <w:rsid w:val="00732E52"/>
    <w:rsid w:val="007377C0"/>
    <w:rsid w:val="00745141"/>
    <w:rsid w:val="0074657E"/>
    <w:rsid w:val="00752801"/>
    <w:rsid w:val="00753E09"/>
    <w:rsid w:val="00757C95"/>
    <w:rsid w:val="00785118"/>
    <w:rsid w:val="00786BEB"/>
    <w:rsid w:val="007A4F6C"/>
    <w:rsid w:val="007C77DD"/>
    <w:rsid w:val="007E3EA6"/>
    <w:rsid w:val="007E5B9A"/>
    <w:rsid w:val="008042E1"/>
    <w:rsid w:val="00804D63"/>
    <w:rsid w:val="00806B9D"/>
    <w:rsid w:val="00807847"/>
    <w:rsid w:val="00812777"/>
    <w:rsid w:val="00830834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924B3"/>
    <w:rsid w:val="00896454"/>
    <w:rsid w:val="008A03B7"/>
    <w:rsid w:val="008A3B29"/>
    <w:rsid w:val="008A6B9A"/>
    <w:rsid w:val="008B21B5"/>
    <w:rsid w:val="008B482F"/>
    <w:rsid w:val="008C2197"/>
    <w:rsid w:val="008C3493"/>
    <w:rsid w:val="008C64EB"/>
    <w:rsid w:val="008D11A6"/>
    <w:rsid w:val="008D1F7B"/>
    <w:rsid w:val="008D2D64"/>
    <w:rsid w:val="008D4ECC"/>
    <w:rsid w:val="00902E07"/>
    <w:rsid w:val="00915690"/>
    <w:rsid w:val="0093015E"/>
    <w:rsid w:val="00930EFA"/>
    <w:rsid w:val="00947783"/>
    <w:rsid w:val="00954FE8"/>
    <w:rsid w:val="00962A08"/>
    <w:rsid w:val="009647DC"/>
    <w:rsid w:val="009726E0"/>
    <w:rsid w:val="00975003"/>
    <w:rsid w:val="00990822"/>
    <w:rsid w:val="00994EBF"/>
    <w:rsid w:val="009A254E"/>
    <w:rsid w:val="009C4A31"/>
    <w:rsid w:val="009C6AD7"/>
    <w:rsid w:val="009E1231"/>
    <w:rsid w:val="009E2B38"/>
    <w:rsid w:val="009F6FD2"/>
    <w:rsid w:val="009F78D3"/>
    <w:rsid w:val="00A36CDC"/>
    <w:rsid w:val="00A4732A"/>
    <w:rsid w:val="00A5169C"/>
    <w:rsid w:val="00A604A0"/>
    <w:rsid w:val="00A7166B"/>
    <w:rsid w:val="00A728A6"/>
    <w:rsid w:val="00A83BA0"/>
    <w:rsid w:val="00A84F18"/>
    <w:rsid w:val="00A85045"/>
    <w:rsid w:val="00A87C7A"/>
    <w:rsid w:val="00A93BA1"/>
    <w:rsid w:val="00A95738"/>
    <w:rsid w:val="00A97B7D"/>
    <w:rsid w:val="00AA4825"/>
    <w:rsid w:val="00AB33E1"/>
    <w:rsid w:val="00AD1646"/>
    <w:rsid w:val="00AD702E"/>
    <w:rsid w:val="00AE039C"/>
    <w:rsid w:val="00AF038B"/>
    <w:rsid w:val="00B248A6"/>
    <w:rsid w:val="00B26045"/>
    <w:rsid w:val="00B2634E"/>
    <w:rsid w:val="00B37DC9"/>
    <w:rsid w:val="00B44C55"/>
    <w:rsid w:val="00B46A95"/>
    <w:rsid w:val="00B544C2"/>
    <w:rsid w:val="00B5566F"/>
    <w:rsid w:val="00B604C5"/>
    <w:rsid w:val="00B6148A"/>
    <w:rsid w:val="00B70CC4"/>
    <w:rsid w:val="00B86477"/>
    <w:rsid w:val="00BB02DE"/>
    <w:rsid w:val="00BB371A"/>
    <w:rsid w:val="00BC6140"/>
    <w:rsid w:val="00BD434C"/>
    <w:rsid w:val="00BD7B25"/>
    <w:rsid w:val="00BE1AFF"/>
    <w:rsid w:val="00BF74E9"/>
    <w:rsid w:val="00C05AA5"/>
    <w:rsid w:val="00C13D94"/>
    <w:rsid w:val="00C247CB"/>
    <w:rsid w:val="00C360BD"/>
    <w:rsid w:val="00C36796"/>
    <w:rsid w:val="00C4398B"/>
    <w:rsid w:val="00C476E1"/>
    <w:rsid w:val="00C51BC0"/>
    <w:rsid w:val="00C52E77"/>
    <w:rsid w:val="00C52F90"/>
    <w:rsid w:val="00C55AFD"/>
    <w:rsid w:val="00C566B3"/>
    <w:rsid w:val="00C63910"/>
    <w:rsid w:val="00C65249"/>
    <w:rsid w:val="00C66F7D"/>
    <w:rsid w:val="00C67B32"/>
    <w:rsid w:val="00C729E0"/>
    <w:rsid w:val="00C75C83"/>
    <w:rsid w:val="00CA4BE7"/>
    <w:rsid w:val="00CB0C1D"/>
    <w:rsid w:val="00CC19B3"/>
    <w:rsid w:val="00CC5AA2"/>
    <w:rsid w:val="00CC721A"/>
    <w:rsid w:val="00CD0963"/>
    <w:rsid w:val="00CE3D42"/>
    <w:rsid w:val="00CE53E6"/>
    <w:rsid w:val="00CF6131"/>
    <w:rsid w:val="00D013FE"/>
    <w:rsid w:val="00D06EAA"/>
    <w:rsid w:val="00D13B7B"/>
    <w:rsid w:val="00D17288"/>
    <w:rsid w:val="00D21D33"/>
    <w:rsid w:val="00D36733"/>
    <w:rsid w:val="00D37E15"/>
    <w:rsid w:val="00D43E1A"/>
    <w:rsid w:val="00D471B5"/>
    <w:rsid w:val="00D54746"/>
    <w:rsid w:val="00D571DB"/>
    <w:rsid w:val="00D6774D"/>
    <w:rsid w:val="00D718EB"/>
    <w:rsid w:val="00D71912"/>
    <w:rsid w:val="00D75191"/>
    <w:rsid w:val="00D80929"/>
    <w:rsid w:val="00D85254"/>
    <w:rsid w:val="00DA5EE4"/>
    <w:rsid w:val="00DC4FFC"/>
    <w:rsid w:val="00DD5829"/>
    <w:rsid w:val="00DE19DB"/>
    <w:rsid w:val="00DE4450"/>
    <w:rsid w:val="00DF6BE4"/>
    <w:rsid w:val="00E00E34"/>
    <w:rsid w:val="00E027D3"/>
    <w:rsid w:val="00E0360B"/>
    <w:rsid w:val="00E157BC"/>
    <w:rsid w:val="00E331FD"/>
    <w:rsid w:val="00E50E4A"/>
    <w:rsid w:val="00E8067A"/>
    <w:rsid w:val="00E91F5F"/>
    <w:rsid w:val="00E95584"/>
    <w:rsid w:val="00E97AB2"/>
    <w:rsid w:val="00EA04D5"/>
    <w:rsid w:val="00EB0558"/>
    <w:rsid w:val="00EB12DD"/>
    <w:rsid w:val="00EB153E"/>
    <w:rsid w:val="00EB57EB"/>
    <w:rsid w:val="00ED50CF"/>
    <w:rsid w:val="00F1152F"/>
    <w:rsid w:val="00F132E7"/>
    <w:rsid w:val="00F15C20"/>
    <w:rsid w:val="00F207B3"/>
    <w:rsid w:val="00F22DED"/>
    <w:rsid w:val="00F43F3D"/>
    <w:rsid w:val="00F513AD"/>
    <w:rsid w:val="00F54378"/>
    <w:rsid w:val="00F5486B"/>
    <w:rsid w:val="00F61EAB"/>
    <w:rsid w:val="00F658E0"/>
    <w:rsid w:val="00F859B7"/>
    <w:rsid w:val="00FC1C44"/>
    <w:rsid w:val="00FC386C"/>
    <w:rsid w:val="00FC5016"/>
    <w:rsid w:val="00FE20B9"/>
    <w:rsid w:val="00FE3550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B1AC0"/>
  <w15:chartTrackingRefBased/>
  <w15:docId w15:val="{199C1104-CF75-40F3-97B6-5F8E73A6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link w:val="NormalWebChar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customStyle="1" w:styleId="NormalWebChar">
    <w:name w:val="Normal (Web) Char"/>
    <w:link w:val="NormalWeb"/>
    <w:rsid w:val="008C64EB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D434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D434C"/>
  </w:style>
  <w:style w:type="paragraph" w:styleId="TOC1">
    <w:name w:val="toc 1"/>
    <w:basedOn w:val="Normal"/>
    <w:next w:val="Normal"/>
    <w:autoRedefine/>
    <w:uiPriority w:val="39"/>
    <w:rsid w:val="00FC5016"/>
  </w:style>
  <w:style w:type="character" w:styleId="CommentReference">
    <w:name w:val="annotation reference"/>
    <w:rsid w:val="00E97A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7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7AB2"/>
  </w:style>
  <w:style w:type="paragraph" w:styleId="CommentSubject">
    <w:name w:val="annotation subject"/>
    <w:basedOn w:val="CommentText"/>
    <w:next w:val="CommentText"/>
    <w:link w:val="CommentSubjectChar"/>
    <w:rsid w:val="00E97AB2"/>
    <w:rPr>
      <w:b/>
      <w:bCs/>
    </w:rPr>
  </w:style>
  <w:style w:type="character" w:customStyle="1" w:styleId="CommentSubjectChar">
    <w:name w:val="Comment Subject Char"/>
    <w:link w:val="CommentSubject"/>
    <w:rsid w:val="00E97AB2"/>
    <w:rPr>
      <w:b/>
      <w:bCs/>
    </w:rPr>
  </w:style>
  <w:style w:type="paragraph" w:styleId="Revision">
    <w:name w:val="Revision"/>
    <w:hidden/>
    <w:uiPriority w:val="99"/>
    <w:semiHidden/>
    <w:rsid w:val="008924B3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A6B9A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984C4-531A-441F-B82D-0CCD7E1D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543</Words>
  <Characters>3100</Characters>
  <Application>Microsoft Office Word</Application>
  <DocSecurity>2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3636</CharactersWithSpaces>
  <SharedDoc>false</SharedDoc>
  <HLinks>
    <vt:vector size="48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_Toc57889018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_Toc57889017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_Toc57889016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_Toc57889015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Hotchkiss, Eric</dc:creator>
  <cp:keywords/>
  <dc:description/>
  <cp:lastModifiedBy>Dugdale, Brienna</cp:lastModifiedBy>
  <cp:revision>5</cp:revision>
  <cp:lastPrinted>2007-01-03T17:56:00Z</cp:lastPrinted>
  <dcterms:created xsi:type="dcterms:W3CDTF">2025-02-07T16:34:00Z</dcterms:created>
  <dcterms:modified xsi:type="dcterms:W3CDTF">2025-02-19T13:20:00Z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2022-05-27T20:10:43Z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81ee12fa-36fa-49b6-b1dd-c64deb73846e</vt:lpwstr>
  </property>
  <property fmtid="{D5CDD505-2E9C-101B-9397-08002B2CF9AE}" pid="8" name="MSIP_Label_67599526-06ca-49cc-9fa9-5307800a949a_ContentBits">
    <vt:lpwstr>0</vt:lpwstr>
  </property>
</Properties>
</file>