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C362" w14:textId="78E136E4" w:rsidR="00A84D7F" w:rsidRPr="00D91DA6" w:rsidRDefault="005C297C" w:rsidP="00A84D7F">
      <w:pPr>
        <w:rPr>
          <w:rFonts w:ascii="Verdana" w:hAnsi="Verdana"/>
          <w:sz w:val="36"/>
          <w:szCs w:val="36"/>
        </w:rPr>
      </w:pPr>
      <w:bookmarkStart w:id="0" w:name="_top"/>
      <w:bookmarkEnd w:id="0"/>
      <w:r w:rsidRPr="00D91DA6">
        <w:rPr>
          <w:rFonts w:ascii="Verdana" w:hAnsi="Verdana"/>
          <w:b/>
          <w:bCs/>
          <w:sz w:val="36"/>
          <w:szCs w:val="36"/>
        </w:rPr>
        <w:t xml:space="preserve">Hawaii Clients Only: </w:t>
      </w:r>
      <w:r w:rsidR="00D2369B" w:rsidRPr="00D91DA6">
        <w:rPr>
          <w:rFonts w:ascii="Verdana" w:hAnsi="Verdana"/>
          <w:b/>
          <w:bCs/>
          <w:sz w:val="36"/>
          <w:szCs w:val="36"/>
        </w:rPr>
        <w:t xml:space="preserve">HIP </w:t>
      </w:r>
      <w:r w:rsidR="00A84D7F" w:rsidRPr="00D91DA6">
        <w:rPr>
          <w:rFonts w:ascii="Verdana" w:hAnsi="Verdana"/>
          <w:b/>
          <w:bCs/>
          <w:sz w:val="36"/>
          <w:szCs w:val="36"/>
        </w:rPr>
        <w:t>B</w:t>
      </w:r>
      <w:r w:rsidR="00D2369B" w:rsidRPr="00D91DA6">
        <w:rPr>
          <w:rFonts w:ascii="Verdana" w:hAnsi="Verdana"/>
          <w:b/>
          <w:bCs/>
          <w:sz w:val="36"/>
          <w:szCs w:val="36"/>
        </w:rPr>
        <w:t>ridge Supply Short Term Prescription (RX) Refills</w:t>
      </w:r>
      <w:r w:rsidR="00D2369B" w:rsidRPr="00D91DA6">
        <w:rPr>
          <w:rFonts w:ascii="Verdana" w:hAnsi="Verdana"/>
          <w:sz w:val="36"/>
          <w:szCs w:val="36"/>
        </w:rPr>
        <w:t xml:space="preserve">  </w:t>
      </w:r>
    </w:p>
    <w:p w14:paraId="4B6BC363" w14:textId="77777777" w:rsidR="00F269C1" w:rsidRPr="00D2369B" w:rsidRDefault="00F269C1" w:rsidP="00A84D7F">
      <w:pPr>
        <w:rPr>
          <w:sz w:val="24"/>
          <w:szCs w:val="24"/>
        </w:rPr>
      </w:pPr>
    </w:p>
    <w:p w14:paraId="512A10BD" w14:textId="7924AB72" w:rsidR="0026718D" w:rsidRDefault="00D91D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9951683" w:history="1">
        <w:r w:rsidR="0026718D" w:rsidRPr="001F6B4F">
          <w:rPr>
            <w:rStyle w:val="Hyperlink"/>
            <w:noProof/>
          </w:rPr>
          <w:t>HIP Clinical Contact Information and Hours of Operation</w:t>
        </w:r>
      </w:hyperlink>
    </w:p>
    <w:p w14:paraId="55D1003F" w14:textId="2FF1B1E4" w:rsidR="0026718D" w:rsidRDefault="002671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51684" w:history="1">
        <w:r w:rsidRPr="001F6B4F">
          <w:rPr>
            <w:rStyle w:val="Hyperlink"/>
            <w:noProof/>
          </w:rPr>
          <w:t>General Information</w:t>
        </w:r>
      </w:hyperlink>
    </w:p>
    <w:p w14:paraId="4E0345B4" w14:textId="15E86577" w:rsidR="0026718D" w:rsidRDefault="002671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51685" w:history="1">
        <w:r w:rsidRPr="001F6B4F">
          <w:rPr>
            <w:rStyle w:val="Hyperlink"/>
            <w:i/>
            <w:noProof/>
          </w:rPr>
          <w:drawing>
            <wp:inline distT="0" distB="0" distL="0" distR="0" wp14:anchorId="60F403CC" wp14:editId="0C428892">
              <wp:extent cx="304762" cy="304762"/>
              <wp:effectExtent l="0" t="0" r="635" b="63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1F6B4F">
          <w:rPr>
            <w:rStyle w:val="Hyperlink"/>
            <w:noProof/>
          </w:rPr>
          <w:t xml:space="preserve"> DAW 5 Drugs</w:t>
        </w:r>
      </w:hyperlink>
    </w:p>
    <w:p w14:paraId="6E95FBE8" w14:textId="1F15BF51" w:rsidR="0026718D" w:rsidRDefault="002671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51686" w:history="1">
        <w:r w:rsidRPr="001F6B4F">
          <w:rPr>
            <w:rStyle w:val="Hyperlink"/>
            <w:noProof/>
          </w:rPr>
          <w:t>Related Documents</w:t>
        </w:r>
      </w:hyperlink>
    </w:p>
    <w:p w14:paraId="2A5FBC77" w14:textId="579B037E" w:rsidR="00D91DA6" w:rsidRDefault="00D91DA6" w:rsidP="0026718D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fldChar w:fldCharType="end"/>
      </w:r>
    </w:p>
    <w:p w14:paraId="4B6BC364" w14:textId="1C51AF73" w:rsidR="00A84D7F" w:rsidRPr="005C297C" w:rsidRDefault="00D300F9" w:rsidP="0026718D">
      <w:p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b/>
          <w:bCs/>
          <w:sz w:val="24"/>
          <w:szCs w:val="24"/>
        </w:rPr>
        <w:t xml:space="preserve">Description: </w:t>
      </w:r>
      <w:r w:rsidR="00B54A8F">
        <w:rPr>
          <w:rFonts w:ascii="Verdana" w:hAnsi="Verdana"/>
          <w:b/>
          <w:bCs/>
          <w:sz w:val="24"/>
          <w:szCs w:val="24"/>
        </w:rPr>
        <w:t xml:space="preserve"> </w:t>
      </w:r>
      <w:bookmarkStart w:id="1" w:name="OLE_LINK84"/>
      <w:r w:rsidR="00F269C1" w:rsidRPr="005C297C">
        <w:rPr>
          <w:rFonts w:ascii="Verdana" w:hAnsi="Verdana"/>
          <w:sz w:val="24"/>
          <w:szCs w:val="24"/>
        </w:rPr>
        <w:t xml:space="preserve">A short term supply (10 days) sent to a CVS </w:t>
      </w:r>
      <w:r w:rsidRPr="005C297C">
        <w:rPr>
          <w:rFonts w:ascii="Verdana" w:hAnsi="Verdana"/>
          <w:sz w:val="24"/>
          <w:szCs w:val="24"/>
        </w:rPr>
        <w:t xml:space="preserve">retail </w:t>
      </w:r>
      <w:r w:rsidR="00F269C1" w:rsidRPr="005C297C">
        <w:rPr>
          <w:rFonts w:ascii="Verdana" w:hAnsi="Verdana"/>
          <w:sz w:val="24"/>
          <w:szCs w:val="24"/>
        </w:rPr>
        <w:t xml:space="preserve">pharmacy when </w:t>
      </w:r>
      <w:r w:rsidR="005F6FAC" w:rsidRPr="005C297C">
        <w:rPr>
          <w:rFonts w:ascii="Verdana" w:hAnsi="Verdana"/>
          <w:sz w:val="24"/>
          <w:szCs w:val="24"/>
        </w:rPr>
        <w:t>member</w:t>
      </w:r>
      <w:r w:rsidR="00F269C1" w:rsidRPr="005C297C">
        <w:rPr>
          <w:rFonts w:ascii="Verdana" w:hAnsi="Verdana"/>
          <w:sz w:val="24"/>
          <w:szCs w:val="24"/>
        </w:rPr>
        <w:t xml:space="preserve"> is low on medication and cannot wait for </w:t>
      </w:r>
      <w:r w:rsidR="00B54A8F">
        <w:rPr>
          <w:rFonts w:ascii="Verdana" w:hAnsi="Verdana"/>
          <w:sz w:val="24"/>
          <w:szCs w:val="24"/>
        </w:rPr>
        <w:t>Mail Order/Home Delivery</w:t>
      </w:r>
      <w:r w:rsidR="00F269C1" w:rsidRPr="005C297C">
        <w:rPr>
          <w:rFonts w:ascii="Verdana" w:hAnsi="Verdana"/>
          <w:sz w:val="24"/>
          <w:szCs w:val="24"/>
        </w:rPr>
        <w:t xml:space="preserve"> to mail the prescription</w:t>
      </w:r>
      <w:r w:rsidR="000E2A18" w:rsidRPr="005C297C">
        <w:rPr>
          <w:rFonts w:ascii="Verdana" w:hAnsi="Verdana"/>
          <w:sz w:val="24"/>
          <w:szCs w:val="24"/>
        </w:rPr>
        <w:t>.</w:t>
      </w:r>
    </w:p>
    <w:bookmarkEnd w:id="1"/>
    <w:p w14:paraId="59B43F4D" w14:textId="77777777" w:rsidR="00D91DA6" w:rsidRPr="005C297C" w:rsidRDefault="00D91DA6" w:rsidP="0026718D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D91DA6" w:rsidRPr="00861F4E" w14:paraId="793ED69C" w14:textId="77777777" w:rsidTr="00D46FCF">
        <w:tc>
          <w:tcPr>
            <w:tcW w:w="5000" w:type="pct"/>
            <w:shd w:val="clear" w:color="auto" w:fill="BFBFBF" w:themeFill="background1" w:themeFillShade="BF"/>
          </w:tcPr>
          <w:p w14:paraId="6F966F75" w14:textId="7259B74D" w:rsidR="00D91DA6" w:rsidRPr="00E56620" w:rsidRDefault="00D91DA6" w:rsidP="00D46FC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" w:name="_Toc159951683"/>
            <w:r w:rsidRPr="00D91DA6">
              <w:rPr>
                <w:rFonts w:ascii="Verdana" w:hAnsi="Verdana"/>
                <w:i w:val="0"/>
                <w:iCs w:val="0"/>
                <w:color w:val="000000"/>
              </w:rPr>
              <w:t>HIP Clinical Contact Information and Hours of Operation</w:t>
            </w:r>
            <w:bookmarkEnd w:id="2"/>
          </w:p>
        </w:tc>
      </w:tr>
    </w:tbl>
    <w:p w14:paraId="1F8DC2D7" w14:textId="77777777" w:rsidR="00D91DA6" w:rsidRDefault="00D91DA6" w:rsidP="00A84D7F">
      <w:pPr>
        <w:rPr>
          <w:rFonts w:ascii="Verdana" w:hAnsi="Verdana"/>
          <w:b/>
          <w:bCs/>
          <w:sz w:val="24"/>
          <w:szCs w:val="24"/>
        </w:rPr>
      </w:pPr>
    </w:p>
    <w:p w14:paraId="6C260CA1" w14:textId="754D84E1" w:rsidR="00F75676" w:rsidRPr="00B54A8F" w:rsidRDefault="00F75676" w:rsidP="00F75676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sz w:val="24"/>
          <w:szCs w:val="24"/>
        </w:rPr>
      </w:pPr>
      <w:r w:rsidRPr="00B54A8F">
        <w:rPr>
          <w:rFonts w:ascii="Verdana" w:hAnsi="Verdana"/>
          <w:b/>
          <w:bCs/>
          <w:sz w:val="24"/>
          <w:szCs w:val="24"/>
        </w:rPr>
        <w:t xml:space="preserve">1-877-418-4130 option 2 </w:t>
      </w:r>
    </w:p>
    <w:p w14:paraId="421B13C2" w14:textId="77777777" w:rsidR="00D90C1A" w:rsidRDefault="00D90C1A" w:rsidP="00D90C1A">
      <w:pPr>
        <w:pStyle w:val="ListParagraph"/>
        <w:rPr>
          <w:rFonts w:ascii="Verdana" w:hAnsi="Verdana"/>
          <w:sz w:val="24"/>
          <w:szCs w:val="24"/>
        </w:rPr>
      </w:pPr>
    </w:p>
    <w:p w14:paraId="62E455D1" w14:textId="70E2A684" w:rsidR="00F75676" w:rsidRDefault="00F75676" w:rsidP="00F75676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Monday </w:t>
      </w:r>
      <w:r w:rsidR="006F6989">
        <w:rPr>
          <w:rFonts w:ascii="Verdana" w:hAnsi="Verdana"/>
          <w:sz w:val="24"/>
          <w:szCs w:val="24"/>
        </w:rPr>
        <w:t xml:space="preserve">thru </w:t>
      </w:r>
      <w:r w:rsidRPr="005C297C">
        <w:rPr>
          <w:rFonts w:ascii="Verdana" w:hAnsi="Verdana"/>
          <w:sz w:val="24"/>
          <w:szCs w:val="24"/>
        </w:rPr>
        <w:t>Friday: 8</w:t>
      </w:r>
      <w:r w:rsidR="006F6989">
        <w:rPr>
          <w:rFonts w:ascii="Verdana" w:hAnsi="Verdana"/>
          <w:sz w:val="24"/>
          <w:szCs w:val="24"/>
        </w:rPr>
        <w:t xml:space="preserve"> am</w:t>
      </w:r>
      <w:r w:rsidRPr="005C297C">
        <w:rPr>
          <w:rFonts w:ascii="Verdana" w:hAnsi="Verdana"/>
          <w:sz w:val="24"/>
          <w:szCs w:val="24"/>
        </w:rPr>
        <w:t xml:space="preserve"> to 5</w:t>
      </w:r>
      <w:r w:rsidR="006F6989">
        <w:rPr>
          <w:rFonts w:ascii="Verdana" w:hAnsi="Verdana"/>
          <w:sz w:val="24"/>
          <w:szCs w:val="24"/>
        </w:rPr>
        <w:t xml:space="preserve"> pm </w:t>
      </w:r>
      <w:proofErr w:type="spellStart"/>
      <w:r w:rsidRPr="005C297C">
        <w:rPr>
          <w:rFonts w:ascii="Verdana" w:hAnsi="Verdana"/>
          <w:sz w:val="24"/>
          <w:szCs w:val="24"/>
        </w:rPr>
        <w:t>HST</w:t>
      </w:r>
      <w:proofErr w:type="spellEnd"/>
      <w:r w:rsidRPr="005C297C">
        <w:rPr>
          <w:rFonts w:ascii="Verdana" w:hAnsi="Verdana"/>
          <w:sz w:val="24"/>
          <w:szCs w:val="24"/>
        </w:rPr>
        <w:t xml:space="preserve"> </w:t>
      </w:r>
    </w:p>
    <w:p w14:paraId="3D5C83AF" w14:textId="19DA9068" w:rsidR="00D90C1A" w:rsidRDefault="00D90C1A" w:rsidP="00D90C1A">
      <w:pPr>
        <w:pStyle w:val="ListParagraph"/>
        <w:spacing w:before="100" w:beforeAutospacing="1" w:after="100" w:afterAutospacing="1" w:line="192" w:lineRule="atLeast"/>
        <w:textAlignment w:val="top"/>
        <w:rPr>
          <w:rFonts w:ascii="Verdana" w:hAnsi="Verdana"/>
          <w:sz w:val="24"/>
          <w:szCs w:val="24"/>
        </w:rPr>
      </w:pPr>
      <w:r w:rsidRPr="00D90C1A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 If after hours offer option to transfer Rx to retail pharmacy or call back the next day during business hours. </w:t>
      </w:r>
    </w:p>
    <w:p w14:paraId="6AB31BF9" w14:textId="77777777" w:rsidR="00D90C1A" w:rsidRDefault="00D90C1A" w:rsidP="00D90C1A">
      <w:pPr>
        <w:pStyle w:val="ListParagraph"/>
        <w:rPr>
          <w:rFonts w:ascii="Verdana" w:hAnsi="Verdana"/>
          <w:sz w:val="24"/>
          <w:szCs w:val="24"/>
        </w:rPr>
      </w:pPr>
    </w:p>
    <w:p w14:paraId="5DBB2407" w14:textId="183264F3" w:rsidR="0067687C" w:rsidRPr="005C297C" w:rsidRDefault="0067687C" w:rsidP="00F75676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Holidays – may differ from </w:t>
      </w:r>
      <w:proofErr w:type="gramStart"/>
      <w:r>
        <w:rPr>
          <w:rFonts w:ascii="Verdana" w:hAnsi="Verdana"/>
          <w:sz w:val="24"/>
          <w:szCs w:val="24"/>
        </w:rPr>
        <w:t>above</w:t>
      </w:r>
      <w:proofErr w:type="gramEnd"/>
    </w:p>
    <w:p w14:paraId="56470C5F" w14:textId="218E1E6D" w:rsidR="005F6FAC" w:rsidRPr="005C297C" w:rsidRDefault="005F6FAC" w:rsidP="00F75676">
      <w:pPr>
        <w:pStyle w:val="ListParagraph"/>
        <w:rPr>
          <w:rFonts w:ascii="Verdana" w:hAnsi="Verdana"/>
          <w:sz w:val="24"/>
          <w:szCs w:val="24"/>
        </w:rPr>
      </w:pPr>
    </w:p>
    <w:p w14:paraId="3A381CA1" w14:textId="77777777" w:rsidR="00D91DA6" w:rsidRDefault="00D91DA6" w:rsidP="00A84D7F">
      <w:pPr>
        <w:rPr>
          <w:rFonts w:ascii="Verdana" w:hAnsi="Verdana"/>
          <w:sz w:val="24"/>
          <w:szCs w:val="24"/>
        </w:rPr>
      </w:pPr>
    </w:p>
    <w:p w14:paraId="51DF8644" w14:textId="77777777" w:rsidR="00D91DA6" w:rsidRPr="00D91DA6" w:rsidRDefault="00D91DA6" w:rsidP="00D91DA6">
      <w:pPr>
        <w:textAlignment w:val="top"/>
        <w:rPr>
          <w:rFonts w:ascii="Verdana" w:hAnsi="Verdana"/>
          <w:color w:val="000000"/>
          <w:sz w:val="24"/>
          <w:szCs w:val="24"/>
        </w:rPr>
      </w:pPr>
    </w:p>
    <w:p w14:paraId="072EB314" w14:textId="68EE2991" w:rsidR="00D91DA6" w:rsidRPr="00D91DA6" w:rsidRDefault="0026718D" w:rsidP="00D91DA6">
      <w:pPr>
        <w:ind w:left="360"/>
        <w:jc w:val="right"/>
        <w:textAlignment w:val="top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DC1490" w:rsidRPr="0026718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D91DA6" w:rsidRPr="00861F4E" w14:paraId="6C62DEFD" w14:textId="77777777" w:rsidTr="00D46FCF">
        <w:tc>
          <w:tcPr>
            <w:tcW w:w="5000" w:type="pct"/>
            <w:shd w:val="clear" w:color="auto" w:fill="BFBFBF" w:themeFill="background1" w:themeFillShade="BF"/>
          </w:tcPr>
          <w:p w14:paraId="2598A79C" w14:textId="1F0D0BB1" w:rsidR="00D91DA6" w:rsidRPr="002B2BDA" w:rsidRDefault="00D91DA6" w:rsidP="00BA7DC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3" w:name="_Toc159951684"/>
            <w:r w:rsidRPr="00E56620">
              <w:rPr>
                <w:rFonts w:ascii="Verdana" w:hAnsi="Verdana"/>
                <w:i w:val="0"/>
                <w:iCs w:val="0"/>
                <w:color w:val="000000"/>
              </w:rPr>
              <w:t>General Information</w:t>
            </w:r>
            <w:bookmarkEnd w:id="3"/>
            <w:r w:rsidRPr="00E56620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3B4FF4F5" w14:textId="48E7CA42" w:rsidR="00D91DA6" w:rsidRPr="005C297C" w:rsidRDefault="00D91DA6" w:rsidP="00BA7DC6">
      <w:pPr>
        <w:spacing w:before="120" w:after="120"/>
        <w:rPr>
          <w:rFonts w:ascii="Verdana" w:hAnsi="Verdana"/>
          <w:sz w:val="24"/>
          <w:szCs w:val="24"/>
        </w:rPr>
      </w:pPr>
      <w:r w:rsidRPr="000D666D">
        <w:rPr>
          <w:noProof/>
        </w:rPr>
        <w:drawing>
          <wp:inline distT="0" distB="0" distL="0" distR="0" wp14:anchorId="196306BE" wp14:editId="0D6DD096">
            <wp:extent cx="238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C297C">
        <w:rPr>
          <w:rFonts w:ascii="Verdana" w:hAnsi="Verdana"/>
          <w:sz w:val="24"/>
          <w:szCs w:val="24"/>
        </w:rPr>
        <w:t xml:space="preserve">Review the plan CIF to verify if the plan allows for bridge supply. </w:t>
      </w:r>
    </w:p>
    <w:p w14:paraId="05751FB8" w14:textId="4886D2C9" w:rsidR="00D91DA6" w:rsidRPr="005C297C" w:rsidRDefault="00D91DA6" w:rsidP="00BA7DC6">
      <w:pPr>
        <w:spacing w:before="120" w:after="120"/>
        <w:rPr>
          <w:rFonts w:ascii="Verdana" w:hAnsi="Verdana"/>
          <w:sz w:val="24"/>
          <w:szCs w:val="24"/>
        </w:rPr>
      </w:pPr>
      <w:r w:rsidRPr="000D666D">
        <w:rPr>
          <w:noProof/>
        </w:rPr>
        <w:drawing>
          <wp:inline distT="0" distB="0" distL="0" distR="0" wp14:anchorId="07066046" wp14:editId="2DE50A83">
            <wp:extent cx="2381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97C">
        <w:rPr>
          <w:rFonts w:ascii="Verdana" w:hAnsi="Verdana"/>
          <w:sz w:val="24"/>
          <w:szCs w:val="24"/>
        </w:rPr>
        <w:t xml:space="preserve"> Bridge Supply orders can only be filled at CVS retail pharmacies (</w:t>
      </w:r>
      <w:r w:rsidR="00BA7DC6" w:rsidRPr="00BA7DC6">
        <w:rPr>
          <w:rFonts w:ascii="Verdana" w:hAnsi="Verdana"/>
          <w:b/>
          <w:bCs/>
          <w:sz w:val="24"/>
          <w:szCs w:val="24"/>
        </w:rPr>
        <w:t>Example:</w:t>
      </w:r>
      <w:r w:rsidR="00BA7DC6">
        <w:rPr>
          <w:rFonts w:ascii="Verdana" w:hAnsi="Verdana"/>
          <w:sz w:val="24"/>
          <w:szCs w:val="24"/>
        </w:rPr>
        <w:t xml:space="preserve">  </w:t>
      </w:r>
      <w:r w:rsidRPr="005C297C">
        <w:rPr>
          <w:rFonts w:ascii="Verdana" w:hAnsi="Verdana"/>
          <w:sz w:val="24"/>
          <w:szCs w:val="24"/>
        </w:rPr>
        <w:t>Longs Pharmacy in Hawaii)</w:t>
      </w:r>
      <w:r w:rsidR="005A0660">
        <w:rPr>
          <w:rFonts w:ascii="Verdana" w:hAnsi="Verdana"/>
          <w:sz w:val="24"/>
          <w:szCs w:val="24"/>
        </w:rPr>
        <w:t>,</w:t>
      </w:r>
      <w:r w:rsidRPr="005C297C">
        <w:rPr>
          <w:rFonts w:ascii="Verdana" w:hAnsi="Verdana"/>
          <w:sz w:val="24"/>
          <w:szCs w:val="24"/>
        </w:rPr>
        <w:t xml:space="preserve"> including CVS pharmacies within Target stores. </w:t>
      </w:r>
    </w:p>
    <w:p w14:paraId="794E789B" w14:textId="7FF349E0" w:rsidR="00D91DA6" w:rsidRPr="005C297C" w:rsidRDefault="00D91DA6" w:rsidP="00BA7DC6">
      <w:pPr>
        <w:spacing w:before="120" w:after="120"/>
        <w:rPr>
          <w:rFonts w:ascii="Verdana" w:hAnsi="Verdana"/>
          <w:sz w:val="24"/>
          <w:szCs w:val="24"/>
        </w:rPr>
      </w:pPr>
      <w:r w:rsidRPr="000D666D">
        <w:rPr>
          <w:noProof/>
        </w:rPr>
        <w:drawing>
          <wp:inline distT="0" distB="0" distL="0" distR="0" wp14:anchorId="1AA80837" wp14:editId="6E1D373F">
            <wp:extent cx="2381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C297C">
        <w:rPr>
          <w:rFonts w:ascii="Verdana" w:hAnsi="Verdana"/>
          <w:sz w:val="24"/>
          <w:szCs w:val="24"/>
        </w:rPr>
        <w:t xml:space="preserve">If HIP client with mainland shipping address, refer to </w:t>
      </w:r>
      <w:hyperlink r:id="rId13" w:anchor="!/view?docid=0d316a1d-f02d-4849-9b36-eb56a6ce9b57" w:history="1">
        <w:r w:rsidR="00744728">
          <w:rPr>
            <w:rStyle w:val="Hyperlink"/>
            <w:rFonts w:ascii="Verdana" w:hAnsi="Verdana"/>
            <w:sz w:val="24"/>
            <w:szCs w:val="24"/>
          </w:rPr>
          <w:t>Bridge Supply Short Term Prescription (Rx) Refills (017906)</w:t>
        </w:r>
      </w:hyperlink>
      <w:r w:rsidRPr="005C297C">
        <w:rPr>
          <w:rFonts w:ascii="Verdana" w:hAnsi="Verdana"/>
          <w:sz w:val="24"/>
          <w:szCs w:val="24"/>
        </w:rPr>
        <w:t xml:space="preserve">. </w:t>
      </w:r>
    </w:p>
    <w:p w14:paraId="61DA93C0" w14:textId="77777777" w:rsidR="00D91DA6" w:rsidRDefault="00D91DA6" w:rsidP="00BA7DC6">
      <w:pPr>
        <w:spacing w:before="120" w:after="120"/>
        <w:rPr>
          <w:rFonts w:ascii="Verdana" w:hAnsi="Verdana"/>
          <w:sz w:val="24"/>
          <w:szCs w:val="24"/>
        </w:rPr>
      </w:pPr>
    </w:p>
    <w:p w14:paraId="4B6BC368" w14:textId="3E471895" w:rsidR="00A84D7F" w:rsidRPr="005C297C" w:rsidRDefault="00A84D7F" w:rsidP="005A0660">
      <w:p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>When to offer a bridge supply: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31B73" w:rsidRPr="005C297C" w14:paraId="60F26891" w14:textId="77777777" w:rsidTr="008105A0">
        <w:trPr>
          <w:trHeight w:val="440"/>
        </w:trPr>
        <w:tc>
          <w:tcPr>
            <w:tcW w:w="2500" w:type="pct"/>
            <w:shd w:val="clear" w:color="auto" w:fill="D9D9D9" w:themeFill="background1" w:themeFillShade="D9"/>
          </w:tcPr>
          <w:p w14:paraId="4472041C" w14:textId="23A70482" w:rsidR="00931B73" w:rsidRPr="00BA7DC6" w:rsidRDefault="00BA7DC6" w:rsidP="00BA7DC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7DC6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8105A0">
              <w:rPr>
                <w:rFonts w:ascii="Verdana" w:hAnsi="Verdana"/>
                <w:b/>
                <w:bCs/>
                <w:sz w:val="24"/>
                <w:szCs w:val="24"/>
              </w:rPr>
              <w:t xml:space="preserve"> live on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65149058" w14:textId="319CC6A6" w:rsidR="00931B73" w:rsidRPr="00BA7DC6" w:rsidRDefault="00931B73" w:rsidP="00BA7DC6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7DC6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A84D7F" w:rsidRPr="005C297C" w14:paraId="4B6BC36B" w14:textId="77777777" w:rsidTr="005A0660">
        <w:trPr>
          <w:trHeight w:val="576"/>
        </w:trPr>
        <w:tc>
          <w:tcPr>
            <w:tcW w:w="2500" w:type="pct"/>
          </w:tcPr>
          <w:p w14:paraId="4B6BC369" w14:textId="3A431E90" w:rsidR="00A84D7F" w:rsidRPr="005C297C" w:rsidRDefault="00A84D7F" w:rsidP="00BA7DC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C297C">
              <w:rPr>
                <w:rFonts w:ascii="Verdana" w:hAnsi="Verdana"/>
                <w:sz w:val="24"/>
                <w:szCs w:val="24"/>
              </w:rPr>
              <w:t>Oahu</w:t>
            </w:r>
          </w:p>
        </w:tc>
        <w:tc>
          <w:tcPr>
            <w:tcW w:w="2500" w:type="pct"/>
          </w:tcPr>
          <w:p w14:paraId="4B6BC36A" w14:textId="29FB2433" w:rsidR="00A84D7F" w:rsidRPr="005C297C" w:rsidRDefault="00A84D7F" w:rsidP="00BA7DC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C297C">
              <w:rPr>
                <w:rFonts w:ascii="Verdana" w:hAnsi="Verdana"/>
                <w:sz w:val="24"/>
                <w:szCs w:val="24"/>
              </w:rPr>
              <w:t xml:space="preserve">0 – </w:t>
            </w:r>
            <w:r w:rsidR="005C297C" w:rsidRPr="005C297C">
              <w:rPr>
                <w:rFonts w:ascii="Verdana" w:hAnsi="Verdana"/>
                <w:sz w:val="24"/>
                <w:szCs w:val="24"/>
              </w:rPr>
              <w:t>1</w:t>
            </w:r>
            <w:r w:rsidR="005C29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C297C" w:rsidRPr="005C297C">
              <w:rPr>
                <w:rFonts w:ascii="Verdana" w:hAnsi="Verdana"/>
                <w:sz w:val="24"/>
                <w:szCs w:val="24"/>
              </w:rPr>
              <w:t>day</w:t>
            </w:r>
            <w:r w:rsidRPr="005C297C">
              <w:rPr>
                <w:rFonts w:ascii="Verdana" w:hAnsi="Verdana"/>
                <w:sz w:val="24"/>
                <w:szCs w:val="24"/>
              </w:rPr>
              <w:t xml:space="preserve"> supply on hand</w:t>
            </w:r>
          </w:p>
        </w:tc>
      </w:tr>
      <w:tr w:rsidR="00A84D7F" w:rsidRPr="005C297C" w14:paraId="4B6BC36E" w14:textId="77777777" w:rsidTr="005A0660">
        <w:trPr>
          <w:trHeight w:val="576"/>
        </w:trPr>
        <w:tc>
          <w:tcPr>
            <w:tcW w:w="2500" w:type="pct"/>
          </w:tcPr>
          <w:p w14:paraId="4B6BC36C" w14:textId="16DEB86C" w:rsidR="00A84D7F" w:rsidRPr="005C297C" w:rsidRDefault="008105A0" w:rsidP="00BA7DC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BA7DC6">
              <w:rPr>
                <w:rFonts w:ascii="Verdana" w:hAnsi="Verdana"/>
                <w:sz w:val="24"/>
                <w:szCs w:val="24"/>
              </w:rPr>
              <w:t xml:space="preserve">n </w:t>
            </w:r>
            <w:r w:rsidR="00A84D7F" w:rsidRPr="005C297C">
              <w:rPr>
                <w:rFonts w:ascii="Verdana" w:hAnsi="Verdana"/>
                <w:sz w:val="24"/>
                <w:szCs w:val="24"/>
              </w:rPr>
              <w:t>outer island</w:t>
            </w:r>
          </w:p>
        </w:tc>
        <w:tc>
          <w:tcPr>
            <w:tcW w:w="2500" w:type="pct"/>
          </w:tcPr>
          <w:p w14:paraId="4B6BC36D" w14:textId="5ABE55DB" w:rsidR="00A84D7F" w:rsidRPr="005C297C" w:rsidRDefault="00A84D7F" w:rsidP="00BA7DC6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C297C">
              <w:rPr>
                <w:rFonts w:ascii="Verdana" w:hAnsi="Verdana"/>
                <w:sz w:val="24"/>
                <w:szCs w:val="24"/>
              </w:rPr>
              <w:t>&lt;</w:t>
            </w:r>
            <w:r w:rsidR="006F698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C297C" w:rsidRPr="005C297C">
              <w:rPr>
                <w:rFonts w:ascii="Verdana" w:hAnsi="Verdana"/>
                <w:sz w:val="24"/>
                <w:szCs w:val="24"/>
              </w:rPr>
              <w:t>3</w:t>
            </w:r>
            <w:r w:rsidR="006F6989">
              <w:rPr>
                <w:rFonts w:ascii="Verdana" w:hAnsi="Verdana"/>
                <w:sz w:val="24"/>
                <w:szCs w:val="24"/>
              </w:rPr>
              <w:t>-</w:t>
            </w:r>
            <w:r w:rsidR="005C297C" w:rsidRPr="005C297C">
              <w:rPr>
                <w:rFonts w:ascii="Verdana" w:hAnsi="Verdana"/>
                <w:sz w:val="24"/>
                <w:szCs w:val="24"/>
              </w:rPr>
              <w:t>day</w:t>
            </w:r>
            <w:r w:rsidRPr="005C297C">
              <w:rPr>
                <w:rFonts w:ascii="Verdana" w:hAnsi="Verdana"/>
                <w:sz w:val="24"/>
                <w:szCs w:val="24"/>
              </w:rPr>
              <w:t xml:space="preserve"> supply on hand</w:t>
            </w:r>
          </w:p>
        </w:tc>
      </w:tr>
    </w:tbl>
    <w:p w14:paraId="4B6BC372" w14:textId="77777777" w:rsidR="00DB12BC" w:rsidRPr="005C297C" w:rsidRDefault="00DB12BC" w:rsidP="00A84D7F">
      <w:pPr>
        <w:rPr>
          <w:rFonts w:ascii="Verdana" w:hAnsi="Verdana"/>
          <w:sz w:val="24"/>
          <w:szCs w:val="24"/>
        </w:rPr>
      </w:pPr>
    </w:p>
    <w:p w14:paraId="23598241" w14:textId="686150C7" w:rsidR="008105A0" w:rsidRDefault="008105A0" w:rsidP="00061627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Call HIP Clinical to see if we can ship out the order that day USPS priority instead of doing a bridge then &gt; 2 or 3-day supply on hand.</w:t>
      </w:r>
    </w:p>
    <w:p w14:paraId="1EAB1B96" w14:textId="77777777" w:rsidR="008105A0" w:rsidRDefault="008105A0" w:rsidP="00061627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B6BC373" w14:textId="3BE6C1F1" w:rsidR="00F269C1" w:rsidRPr="005C297C" w:rsidRDefault="006D43F2" w:rsidP="00061627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5C297C">
        <w:rPr>
          <w:rFonts w:ascii="Verdana" w:hAnsi="Verdana"/>
          <w:b/>
          <w:bCs/>
          <w:sz w:val="24"/>
          <w:szCs w:val="24"/>
        </w:rPr>
        <w:t>Notes:</w:t>
      </w:r>
    </w:p>
    <w:p w14:paraId="360D69D2" w14:textId="4BCAC43C" w:rsidR="00062E71" w:rsidRPr="005C297C" w:rsidRDefault="00062E71" w:rsidP="00061627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At least one </w:t>
      </w:r>
      <w:r w:rsidR="008105A0">
        <w:rPr>
          <w:rFonts w:ascii="Verdana" w:hAnsi="Verdana"/>
          <w:sz w:val="24"/>
          <w:szCs w:val="24"/>
        </w:rPr>
        <w:t>H</w:t>
      </w:r>
      <w:r w:rsidRPr="005C297C">
        <w:rPr>
          <w:rFonts w:ascii="Verdana" w:hAnsi="Verdana"/>
          <w:sz w:val="24"/>
          <w:szCs w:val="24"/>
        </w:rPr>
        <w:t xml:space="preserve">ome </w:t>
      </w:r>
      <w:r w:rsidR="008105A0">
        <w:rPr>
          <w:rFonts w:ascii="Verdana" w:hAnsi="Verdana"/>
          <w:sz w:val="24"/>
          <w:szCs w:val="24"/>
        </w:rPr>
        <w:t>D</w:t>
      </w:r>
      <w:r w:rsidRPr="005C297C">
        <w:rPr>
          <w:rFonts w:ascii="Verdana" w:hAnsi="Verdana"/>
          <w:sz w:val="24"/>
          <w:szCs w:val="24"/>
        </w:rPr>
        <w:t xml:space="preserve">elivery must have shipped out to member </w:t>
      </w:r>
      <w:r w:rsidR="005C297C" w:rsidRPr="005C297C">
        <w:rPr>
          <w:rFonts w:ascii="Verdana" w:hAnsi="Verdana"/>
          <w:sz w:val="24"/>
          <w:szCs w:val="24"/>
        </w:rPr>
        <w:t>for</w:t>
      </w:r>
      <w:r w:rsidRPr="005C297C">
        <w:rPr>
          <w:rFonts w:ascii="Verdana" w:hAnsi="Verdana"/>
          <w:sz w:val="24"/>
          <w:szCs w:val="24"/>
        </w:rPr>
        <w:t xml:space="preserve"> </w:t>
      </w:r>
      <w:r w:rsidR="008105A0">
        <w:rPr>
          <w:rFonts w:ascii="Verdana" w:hAnsi="Verdana"/>
          <w:sz w:val="24"/>
          <w:szCs w:val="24"/>
        </w:rPr>
        <w:t>prescription</w:t>
      </w:r>
      <w:r w:rsidRPr="005C297C">
        <w:rPr>
          <w:rFonts w:ascii="Verdana" w:hAnsi="Verdana"/>
          <w:sz w:val="24"/>
          <w:szCs w:val="24"/>
        </w:rPr>
        <w:t xml:space="preserve"> to be eligible for bridge supply. No new </w:t>
      </w:r>
      <w:r w:rsidR="008105A0">
        <w:rPr>
          <w:rFonts w:ascii="Verdana" w:hAnsi="Verdana"/>
          <w:sz w:val="24"/>
          <w:szCs w:val="24"/>
        </w:rPr>
        <w:t>prescription (Rx)</w:t>
      </w:r>
      <w:r w:rsidRPr="005C297C">
        <w:rPr>
          <w:rFonts w:ascii="Verdana" w:hAnsi="Verdana"/>
          <w:sz w:val="24"/>
          <w:szCs w:val="24"/>
        </w:rPr>
        <w:t xml:space="preserve"> can be used for bridge supply</w:t>
      </w:r>
      <w:r w:rsidR="005C297C">
        <w:rPr>
          <w:rFonts w:ascii="Verdana" w:hAnsi="Verdana"/>
          <w:sz w:val="24"/>
          <w:szCs w:val="24"/>
        </w:rPr>
        <w:t>.</w:t>
      </w:r>
    </w:p>
    <w:p w14:paraId="082919DA" w14:textId="77777777" w:rsidR="00061627" w:rsidRDefault="00061627" w:rsidP="00061627">
      <w:pPr>
        <w:pStyle w:val="ListParagraph"/>
        <w:spacing w:before="120" w:after="120"/>
        <w:rPr>
          <w:rFonts w:ascii="Verdana" w:hAnsi="Verdana"/>
          <w:sz w:val="24"/>
          <w:szCs w:val="24"/>
        </w:rPr>
      </w:pPr>
    </w:p>
    <w:p w14:paraId="4B6BC375" w14:textId="155565A5" w:rsidR="00F269C1" w:rsidRPr="005C297C" w:rsidRDefault="00062E71" w:rsidP="00061627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>There must be an available refill for the R</w:t>
      </w:r>
      <w:r w:rsidR="008105A0">
        <w:rPr>
          <w:rFonts w:ascii="Verdana" w:hAnsi="Verdana"/>
          <w:sz w:val="24"/>
          <w:szCs w:val="24"/>
        </w:rPr>
        <w:t>x</w:t>
      </w:r>
      <w:r w:rsidRPr="005C297C">
        <w:rPr>
          <w:rFonts w:ascii="Verdana" w:hAnsi="Verdana"/>
          <w:sz w:val="24"/>
          <w:szCs w:val="24"/>
        </w:rPr>
        <w:t xml:space="preserve"> </w:t>
      </w:r>
      <w:r w:rsidR="005C297C" w:rsidRPr="005C297C">
        <w:rPr>
          <w:rFonts w:ascii="Verdana" w:hAnsi="Verdana"/>
          <w:sz w:val="24"/>
          <w:szCs w:val="24"/>
        </w:rPr>
        <w:t>to</w:t>
      </w:r>
      <w:r w:rsidRPr="005C297C">
        <w:rPr>
          <w:rFonts w:ascii="Verdana" w:hAnsi="Verdana"/>
          <w:sz w:val="24"/>
          <w:szCs w:val="24"/>
        </w:rPr>
        <w:t xml:space="preserve"> offer a bridge supply. </w:t>
      </w:r>
    </w:p>
    <w:p w14:paraId="1BA0328F" w14:textId="77777777" w:rsidR="00061627" w:rsidRDefault="00061627" w:rsidP="00061627">
      <w:pPr>
        <w:pStyle w:val="ListParagraph"/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  <w:bookmarkStart w:id="4" w:name="OLE_LINK83"/>
    </w:p>
    <w:p w14:paraId="13CD870C" w14:textId="2BD1686F" w:rsidR="00062E71" w:rsidRPr="005C297C" w:rsidRDefault="00062E71" w:rsidP="00061627">
      <w:pPr>
        <w:pStyle w:val="ListParagraph"/>
        <w:numPr>
          <w:ilvl w:val="0"/>
          <w:numId w:val="7"/>
        </w:numPr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If after hours (see HIP Hours of Operation), offer option to transfer Rx to retail pharmacy or call back the next day during business hours. </w:t>
      </w:r>
    </w:p>
    <w:bookmarkEnd w:id="4"/>
    <w:p w14:paraId="4BAFDF8B" w14:textId="77777777" w:rsidR="00061627" w:rsidRDefault="00061627" w:rsidP="00061627">
      <w:pPr>
        <w:pStyle w:val="ListParagraph"/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</w:p>
    <w:p w14:paraId="5434F433" w14:textId="6BC04F52" w:rsidR="00D300F9" w:rsidRPr="005C297C" w:rsidRDefault="00D300F9" w:rsidP="00061627">
      <w:pPr>
        <w:pStyle w:val="ListParagraph"/>
        <w:numPr>
          <w:ilvl w:val="0"/>
          <w:numId w:val="7"/>
        </w:numPr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>Pre-packaged medications are not eligible for bridge supplies.</w:t>
      </w:r>
    </w:p>
    <w:p w14:paraId="1E38E704" w14:textId="77777777" w:rsidR="00061627" w:rsidRDefault="00061627" w:rsidP="00061627">
      <w:pPr>
        <w:pStyle w:val="ListParagraph"/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</w:p>
    <w:p w14:paraId="5A2B2F6D" w14:textId="351FC0EC" w:rsidR="005F6FAC" w:rsidRPr="005C297C" w:rsidRDefault="005F6FAC" w:rsidP="00061627">
      <w:pPr>
        <w:pStyle w:val="ListParagraph"/>
        <w:numPr>
          <w:ilvl w:val="0"/>
          <w:numId w:val="7"/>
        </w:numPr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Controlled substances are not eligible for bridge supplies. </w:t>
      </w:r>
    </w:p>
    <w:p w14:paraId="023A0C76" w14:textId="77777777" w:rsidR="00061627" w:rsidRDefault="00061627" w:rsidP="00061627">
      <w:pPr>
        <w:pStyle w:val="ListParagraph"/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</w:p>
    <w:p w14:paraId="7D36C06F" w14:textId="080350A9" w:rsidR="00F75676" w:rsidRPr="005C297C" w:rsidRDefault="00F75676" w:rsidP="00061627">
      <w:pPr>
        <w:pStyle w:val="ListParagraph"/>
        <w:numPr>
          <w:ilvl w:val="0"/>
          <w:numId w:val="7"/>
        </w:numPr>
        <w:spacing w:before="120" w:after="120" w:line="192" w:lineRule="atLeast"/>
        <w:textAlignment w:val="top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Bridge supplies picked up at the CVS retail pharmacy will not be charged a retail copay. When the remainder of the refill is sent to the member through Mail Order, the member will be charged the full Mail Order copay. </w:t>
      </w:r>
    </w:p>
    <w:p w14:paraId="0378A62B" w14:textId="77777777" w:rsidR="00061627" w:rsidRDefault="00061627" w:rsidP="00061627">
      <w:pPr>
        <w:spacing w:before="120" w:after="120"/>
        <w:rPr>
          <w:rFonts w:ascii="Verdana" w:hAnsi="Verdana"/>
          <w:sz w:val="24"/>
          <w:szCs w:val="24"/>
        </w:rPr>
      </w:pPr>
    </w:p>
    <w:p w14:paraId="4B6BC376" w14:textId="6F52F360" w:rsidR="00A84D7F" w:rsidRPr="005C297C" w:rsidRDefault="00061627" w:rsidP="00061627">
      <w:pPr>
        <w:spacing w:before="120" w:after="120"/>
        <w:rPr>
          <w:rFonts w:ascii="Verdana" w:hAnsi="Verdana"/>
          <w:sz w:val="24"/>
          <w:szCs w:val="24"/>
        </w:rPr>
      </w:pPr>
      <w:r w:rsidRPr="00061627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 </w:t>
      </w:r>
      <w:r w:rsidR="00F269C1" w:rsidRPr="005C297C">
        <w:rPr>
          <w:rFonts w:ascii="Verdana" w:hAnsi="Verdana"/>
          <w:sz w:val="24"/>
          <w:szCs w:val="24"/>
        </w:rPr>
        <w:t xml:space="preserve">If meets above criteria for a bridge, contact </w:t>
      </w:r>
      <w:r w:rsidR="00426BD3" w:rsidRPr="005C297C">
        <w:rPr>
          <w:rFonts w:ascii="Verdana" w:hAnsi="Verdana"/>
          <w:sz w:val="24"/>
          <w:szCs w:val="24"/>
        </w:rPr>
        <w:t xml:space="preserve">HIP </w:t>
      </w:r>
      <w:r w:rsidR="005C297C">
        <w:rPr>
          <w:rFonts w:ascii="Verdana" w:hAnsi="Verdana"/>
          <w:sz w:val="24"/>
          <w:szCs w:val="24"/>
        </w:rPr>
        <w:t>C</w:t>
      </w:r>
      <w:r w:rsidR="00F269C1" w:rsidRPr="005C297C">
        <w:rPr>
          <w:rFonts w:ascii="Verdana" w:hAnsi="Verdana"/>
          <w:sz w:val="24"/>
          <w:szCs w:val="24"/>
        </w:rPr>
        <w:t>linical to verify the medication is bridgeable in our system and p</w:t>
      </w:r>
      <w:r w:rsidR="00A84D7F" w:rsidRPr="005C297C">
        <w:rPr>
          <w:rFonts w:ascii="Verdana" w:hAnsi="Verdana"/>
          <w:sz w:val="24"/>
          <w:szCs w:val="24"/>
        </w:rPr>
        <w:t xml:space="preserve">rovide the tech with </w:t>
      </w:r>
      <w:r w:rsidR="00DB12BC" w:rsidRPr="005C297C">
        <w:rPr>
          <w:rFonts w:ascii="Verdana" w:hAnsi="Verdana"/>
          <w:sz w:val="24"/>
          <w:szCs w:val="24"/>
        </w:rPr>
        <w:t xml:space="preserve">the following information: </w:t>
      </w:r>
    </w:p>
    <w:p w14:paraId="4B6BC378" w14:textId="3366233E" w:rsidR="00DB12BC" w:rsidRPr="005C297C" w:rsidRDefault="00DB12BC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r w:rsidRPr="005C297C">
        <w:rPr>
          <w:rFonts w:ascii="Verdana" w:hAnsi="Verdana"/>
          <w:iCs/>
          <w:sz w:val="24"/>
          <w:szCs w:val="24"/>
        </w:rPr>
        <w:t>M</w:t>
      </w:r>
      <w:r w:rsidR="005C297C" w:rsidRPr="005C297C">
        <w:rPr>
          <w:rFonts w:ascii="Verdana" w:hAnsi="Verdana"/>
          <w:iCs/>
          <w:sz w:val="24"/>
          <w:szCs w:val="24"/>
        </w:rPr>
        <w:t>ember</w:t>
      </w:r>
      <w:r w:rsidRPr="005C297C">
        <w:rPr>
          <w:rFonts w:ascii="Verdana" w:hAnsi="Verdana"/>
          <w:iCs/>
          <w:sz w:val="24"/>
          <w:szCs w:val="24"/>
        </w:rPr>
        <w:t xml:space="preserve"> ID#, full name</w:t>
      </w:r>
      <w:r w:rsidR="00744728">
        <w:rPr>
          <w:rFonts w:ascii="Verdana" w:hAnsi="Verdana"/>
          <w:iCs/>
          <w:sz w:val="24"/>
          <w:szCs w:val="24"/>
        </w:rPr>
        <w:t>,</w:t>
      </w:r>
      <w:r w:rsidRPr="005C297C">
        <w:rPr>
          <w:rFonts w:ascii="Verdana" w:hAnsi="Verdana"/>
          <w:iCs/>
          <w:sz w:val="24"/>
          <w:szCs w:val="24"/>
        </w:rPr>
        <w:t xml:space="preserve"> and DOB:</w:t>
      </w:r>
    </w:p>
    <w:p w14:paraId="4B6BC379" w14:textId="77777777" w:rsidR="00DB12BC" w:rsidRPr="005C297C" w:rsidRDefault="00DB12BC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proofErr w:type="spellStart"/>
      <w:r w:rsidRPr="005C297C">
        <w:rPr>
          <w:rFonts w:ascii="Verdana" w:hAnsi="Verdana"/>
          <w:iCs/>
          <w:sz w:val="24"/>
          <w:szCs w:val="24"/>
        </w:rPr>
        <w:t>OU</w:t>
      </w:r>
      <w:proofErr w:type="spellEnd"/>
      <w:r w:rsidRPr="005C297C">
        <w:rPr>
          <w:rFonts w:ascii="Verdana" w:hAnsi="Verdana"/>
          <w:iCs/>
          <w:sz w:val="24"/>
          <w:szCs w:val="24"/>
        </w:rPr>
        <w:t># or RX#:</w:t>
      </w:r>
    </w:p>
    <w:p w14:paraId="4B6BC37A" w14:textId="77777777" w:rsidR="00DB12BC" w:rsidRPr="005C297C" w:rsidRDefault="00DB12BC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r w:rsidRPr="005C297C">
        <w:rPr>
          <w:rFonts w:ascii="Verdana" w:hAnsi="Verdana"/>
          <w:iCs/>
          <w:sz w:val="24"/>
          <w:szCs w:val="24"/>
        </w:rPr>
        <w:t>Drug name and strength:</w:t>
      </w:r>
    </w:p>
    <w:p w14:paraId="4B6BC37B" w14:textId="77777777" w:rsidR="00DB12BC" w:rsidRPr="005C297C" w:rsidRDefault="00DB12BC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r w:rsidRPr="005C297C">
        <w:rPr>
          <w:rFonts w:ascii="Verdana" w:hAnsi="Verdana"/>
          <w:iCs/>
          <w:sz w:val="24"/>
          <w:szCs w:val="24"/>
        </w:rPr>
        <w:t xml:space="preserve">DS on hand: </w:t>
      </w:r>
    </w:p>
    <w:p w14:paraId="4B6BC37C" w14:textId="178415AB" w:rsidR="00DB12BC" w:rsidRPr="005C297C" w:rsidRDefault="00426BD3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r w:rsidRPr="005C297C">
        <w:rPr>
          <w:rFonts w:ascii="Verdana" w:hAnsi="Verdana"/>
          <w:iCs/>
          <w:sz w:val="24"/>
          <w:szCs w:val="24"/>
        </w:rPr>
        <w:t xml:space="preserve">CVS (or </w:t>
      </w:r>
      <w:r w:rsidR="00DB12BC" w:rsidRPr="005C297C">
        <w:rPr>
          <w:rFonts w:ascii="Verdana" w:hAnsi="Verdana"/>
          <w:iCs/>
          <w:sz w:val="24"/>
          <w:szCs w:val="24"/>
        </w:rPr>
        <w:t>Longs</w:t>
      </w:r>
      <w:r w:rsidRPr="005C297C">
        <w:rPr>
          <w:rFonts w:ascii="Verdana" w:hAnsi="Verdana"/>
          <w:iCs/>
          <w:sz w:val="24"/>
          <w:szCs w:val="24"/>
        </w:rPr>
        <w:t xml:space="preserve"> Pharmacy)</w:t>
      </w:r>
      <w:r w:rsidR="00DB12BC" w:rsidRPr="005C297C">
        <w:rPr>
          <w:rFonts w:ascii="Verdana" w:hAnsi="Verdana"/>
          <w:iCs/>
          <w:sz w:val="24"/>
          <w:szCs w:val="24"/>
        </w:rPr>
        <w:t xml:space="preserve"> store and ph</w:t>
      </w:r>
      <w:r w:rsidR="005C297C" w:rsidRPr="005C297C">
        <w:rPr>
          <w:rFonts w:ascii="Verdana" w:hAnsi="Verdana"/>
          <w:iCs/>
          <w:sz w:val="24"/>
          <w:szCs w:val="24"/>
        </w:rPr>
        <w:t xml:space="preserve">one </w:t>
      </w:r>
      <w:r w:rsidR="00DB12BC" w:rsidRPr="005C297C">
        <w:rPr>
          <w:rFonts w:ascii="Verdana" w:hAnsi="Verdana"/>
          <w:iCs/>
          <w:sz w:val="24"/>
          <w:szCs w:val="24"/>
        </w:rPr>
        <w:t>#:</w:t>
      </w:r>
    </w:p>
    <w:p w14:paraId="4B6BC37D" w14:textId="328CDADB" w:rsidR="00DB12BC" w:rsidRPr="005C297C" w:rsidRDefault="00DB12BC" w:rsidP="00262AFD">
      <w:pPr>
        <w:pStyle w:val="ListParagraph"/>
        <w:numPr>
          <w:ilvl w:val="0"/>
          <w:numId w:val="5"/>
        </w:numPr>
        <w:spacing w:before="120" w:after="120"/>
        <w:ind w:left="1170"/>
        <w:contextualSpacing w:val="0"/>
        <w:rPr>
          <w:rFonts w:ascii="Verdana" w:hAnsi="Verdana"/>
          <w:iCs/>
          <w:sz w:val="24"/>
          <w:szCs w:val="24"/>
        </w:rPr>
      </w:pPr>
      <w:r w:rsidRPr="005C297C">
        <w:rPr>
          <w:rFonts w:ascii="Verdana" w:hAnsi="Verdana"/>
          <w:iCs/>
          <w:sz w:val="24"/>
          <w:szCs w:val="24"/>
        </w:rPr>
        <w:t xml:space="preserve">Shipping address and </w:t>
      </w:r>
      <w:r w:rsidR="00426BD3" w:rsidRPr="005C297C">
        <w:rPr>
          <w:rFonts w:ascii="Verdana" w:hAnsi="Verdana"/>
          <w:iCs/>
          <w:sz w:val="24"/>
          <w:szCs w:val="24"/>
        </w:rPr>
        <w:t>method of payment</w:t>
      </w:r>
      <w:r w:rsidRPr="005C297C">
        <w:rPr>
          <w:rFonts w:ascii="Verdana" w:hAnsi="Verdana"/>
          <w:iCs/>
          <w:sz w:val="24"/>
          <w:szCs w:val="24"/>
        </w:rPr>
        <w:t xml:space="preserve">: </w:t>
      </w:r>
    </w:p>
    <w:p w14:paraId="4B6BC37E" w14:textId="6CAF5127" w:rsidR="00A84D7F" w:rsidRDefault="00A84D7F" w:rsidP="00A84D7F">
      <w:pPr>
        <w:rPr>
          <w:rFonts w:ascii="Verdana" w:hAnsi="Verdana"/>
          <w:sz w:val="24"/>
          <w:szCs w:val="24"/>
        </w:rPr>
      </w:pPr>
    </w:p>
    <w:p w14:paraId="704E69BF" w14:textId="4FE1F17F" w:rsidR="00D91DA6" w:rsidRPr="00D91DA6" w:rsidRDefault="0026718D" w:rsidP="00D91DA6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DC1490" w:rsidRPr="0026718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91DA6" w:rsidRPr="006635BC" w14:paraId="0F985F1B" w14:textId="77777777" w:rsidTr="00D46FCF">
        <w:tc>
          <w:tcPr>
            <w:tcW w:w="5000" w:type="pct"/>
            <w:shd w:val="clear" w:color="auto" w:fill="BFBFBF" w:themeFill="background1" w:themeFillShade="BF"/>
          </w:tcPr>
          <w:p w14:paraId="0B3BC8F0" w14:textId="5D987C6D" w:rsidR="00D91DA6" w:rsidRPr="006635BC" w:rsidRDefault="002D1AD4" w:rsidP="00262AF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159951685"/>
            <w:r>
              <w:rPr>
                <w:rFonts w:ascii="Verdana" w:hAnsi="Verdana"/>
                <w:i w:val="0"/>
                <w:noProof/>
              </w:rPr>
              <w:drawing>
                <wp:inline distT="0" distB="0" distL="0" distR="0" wp14:anchorId="2A10C69B" wp14:editId="041F5532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6FCF">
              <w:rPr>
                <w:rFonts w:ascii="Verdana" w:hAnsi="Verdana"/>
                <w:i w:val="0"/>
              </w:rPr>
              <w:t xml:space="preserve"> </w:t>
            </w:r>
            <w:r w:rsidR="00D91DA6">
              <w:rPr>
                <w:rFonts w:ascii="Verdana" w:hAnsi="Verdana"/>
                <w:i w:val="0"/>
              </w:rPr>
              <w:t>DAW 5 Drugs</w:t>
            </w:r>
            <w:bookmarkEnd w:id="5"/>
          </w:p>
        </w:tc>
      </w:tr>
    </w:tbl>
    <w:p w14:paraId="34CC9940" w14:textId="77777777" w:rsidR="00D91DA6" w:rsidRPr="005C297C" w:rsidRDefault="00D91DA6" w:rsidP="00A84D7F">
      <w:pPr>
        <w:rPr>
          <w:rFonts w:ascii="Verdana" w:hAnsi="Verdana"/>
          <w:sz w:val="24"/>
          <w:szCs w:val="24"/>
        </w:rPr>
      </w:pPr>
    </w:p>
    <w:p w14:paraId="4B6BC37F" w14:textId="7062C794" w:rsidR="00DB12BC" w:rsidRPr="005C297C" w:rsidRDefault="00DB12BC" w:rsidP="00262AFD">
      <w:p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b/>
          <w:sz w:val="24"/>
          <w:szCs w:val="24"/>
        </w:rPr>
        <w:t>DAW 5 drugs</w:t>
      </w:r>
      <w:r w:rsidRPr="00744728">
        <w:rPr>
          <w:rFonts w:ascii="Verdana" w:hAnsi="Verdana"/>
          <w:b/>
          <w:bCs/>
          <w:sz w:val="24"/>
          <w:szCs w:val="24"/>
        </w:rPr>
        <w:t>:</w:t>
      </w:r>
      <w:r w:rsidRPr="005C297C">
        <w:rPr>
          <w:rFonts w:ascii="Verdana" w:hAnsi="Verdana"/>
          <w:sz w:val="24"/>
          <w:szCs w:val="24"/>
        </w:rPr>
        <w:t xml:space="preserve"> </w:t>
      </w:r>
      <w:r w:rsidR="00744728">
        <w:rPr>
          <w:rFonts w:ascii="Verdana" w:hAnsi="Verdana"/>
          <w:sz w:val="24"/>
          <w:szCs w:val="24"/>
        </w:rPr>
        <w:t xml:space="preserve"> </w:t>
      </w:r>
      <w:r w:rsidR="005C297C">
        <w:rPr>
          <w:rFonts w:ascii="Verdana" w:hAnsi="Verdana"/>
          <w:sz w:val="24"/>
          <w:szCs w:val="24"/>
        </w:rPr>
        <w:t>W</w:t>
      </w:r>
      <w:r w:rsidRPr="005C297C">
        <w:rPr>
          <w:rFonts w:ascii="Verdana" w:hAnsi="Verdana"/>
          <w:sz w:val="24"/>
          <w:szCs w:val="24"/>
        </w:rPr>
        <w:t xml:space="preserve">e dispense brand name at </w:t>
      </w:r>
      <w:r w:rsidR="00262AFD">
        <w:rPr>
          <w:rFonts w:ascii="Verdana" w:hAnsi="Verdana"/>
          <w:sz w:val="24"/>
          <w:szCs w:val="24"/>
        </w:rPr>
        <w:t>Mail Order (</w:t>
      </w:r>
      <w:r w:rsidRPr="005C297C">
        <w:rPr>
          <w:rFonts w:ascii="Verdana" w:hAnsi="Verdana"/>
          <w:sz w:val="24"/>
          <w:szCs w:val="24"/>
        </w:rPr>
        <w:t>MOR</w:t>
      </w:r>
      <w:r w:rsidR="00262AFD">
        <w:rPr>
          <w:rFonts w:ascii="Verdana" w:hAnsi="Verdana"/>
          <w:sz w:val="24"/>
          <w:szCs w:val="24"/>
        </w:rPr>
        <w:t>)</w:t>
      </w:r>
      <w:r w:rsidRPr="005C297C">
        <w:rPr>
          <w:rFonts w:ascii="Verdana" w:hAnsi="Verdana"/>
          <w:sz w:val="24"/>
          <w:szCs w:val="24"/>
        </w:rPr>
        <w:t xml:space="preserve"> for a generic copay.</w:t>
      </w:r>
    </w:p>
    <w:p w14:paraId="4B6BC380" w14:textId="77777777" w:rsidR="00DB12BC" w:rsidRPr="005C297C" w:rsidRDefault="00DB12BC" w:rsidP="00262AFD">
      <w:pPr>
        <w:spacing w:before="120" w:after="120"/>
        <w:rPr>
          <w:rFonts w:ascii="Verdana" w:hAnsi="Verdana"/>
          <w:sz w:val="24"/>
          <w:szCs w:val="24"/>
        </w:rPr>
      </w:pPr>
    </w:p>
    <w:p w14:paraId="4B6BC381" w14:textId="2D678F21" w:rsidR="00DB12BC" w:rsidRPr="005C297C" w:rsidRDefault="00DB12BC" w:rsidP="00262AFD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b/>
          <w:sz w:val="24"/>
          <w:szCs w:val="24"/>
        </w:rPr>
      </w:pPr>
      <w:r w:rsidRPr="005C297C">
        <w:rPr>
          <w:rFonts w:ascii="Verdana" w:hAnsi="Verdana"/>
          <w:b/>
          <w:sz w:val="24"/>
          <w:szCs w:val="24"/>
        </w:rPr>
        <w:t>SYNTHROID</w:t>
      </w:r>
    </w:p>
    <w:p w14:paraId="4B6BC384" w14:textId="77777777" w:rsidR="00A84D7F" w:rsidRPr="005C297C" w:rsidRDefault="00A84D7F" w:rsidP="00262AFD">
      <w:pPr>
        <w:spacing w:before="120" w:after="120"/>
        <w:rPr>
          <w:rFonts w:ascii="Verdana" w:hAnsi="Verdana"/>
          <w:sz w:val="24"/>
          <w:szCs w:val="24"/>
        </w:rPr>
      </w:pPr>
    </w:p>
    <w:p w14:paraId="4B6BC385" w14:textId="44328EF5" w:rsidR="00A84D7F" w:rsidRPr="005C297C" w:rsidRDefault="00A84D7F" w:rsidP="00262AFD">
      <w:pPr>
        <w:spacing w:before="120" w:after="120"/>
        <w:rPr>
          <w:rFonts w:ascii="Verdana" w:hAnsi="Verdana"/>
          <w:sz w:val="24"/>
          <w:szCs w:val="24"/>
        </w:rPr>
      </w:pPr>
      <w:r w:rsidRPr="005C297C">
        <w:rPr>
          <w:rFonts w:ascii="Verdana" w:hAnsi="Verdana"/>
          <w:sz w:val="24"/>
          <w:szCs w:val="24"/>
        </w:rPr>
        <w:t xml:space="preserve">If </w:t>
      </w:r>
      <w:r w:rsidR="00D91DA6">
        <w:rPr>
          <w:rFonts w:ascii="Verdana" w:hAnsi="Verdana"/>
          <w:sz w:val="24"/>
          <w:szCs w:val="24"/>
        </w:rPr>
        <w:t xml:space="preserve">the </w:t>
      </w:r>
      <w:r w:rsidRPr="005C297C">
        <w:rPr>
          <w:rFonts w:ascii="Verdana" w:hAnsi="Verdana"/>
          <w:sz w:val="24"/>
          <w:szCs w:val="24"/>
        </w:rPr>
        <w:t>m</w:t>
      </w:r>
      <w:r w:rsidR="005C297C" w:rsidRPr="005C297C">
        <w:rPr>
          <w:rFonts w:ascii="Verdana" w:hAnsi="Verdana"/>
          <w:sz w:val="24"/>
          <w:szCs w:val="24"/>
        </w:rPr>
        <w:t>ember</w:t>
      </w:r>
      <w:r w:rsidRPr="005C297C">
        <w:rPr>
          <w:rFonts w:ascii="Verdana" w:hAnsi="Verdana"/>
          <w:sz w:val="24"/>
          <w:szCs w:val="24"/>
        </w:rPr>
        <w:t xml:space="preserve"> wants a bridge supply for any of these medications, the </w:t>
      </w:r>
      <w:r w:rsidR="005C297C" w:rsidRPr="005C297C">
        <w:rPr>
          <w:rFonts w:ascii="Verdana" w:hAnsi="Verdana"/>
          <w:sz w:val="24"/>
          <w:szCs w:val="24"/>
        </w:rPr>
        <w:t>short-term</w:t>
      </w:r>
      <w:r w:rsidRPr="005C297C">
        <w:rPr>
          <w:rFonts w:ascii="Verdana" w:hAnsi="Verdana"/>
          <w:sz w:val="24"/>
          <w:szCs w:val="24"/>
        </w:rPr>
        <w:t xml:space="preserve"> supply dispensed at retail will be the GENERIC drug</w:t>
      </w:r>
      <w:r w:rsidR="00426BD3" w:rsidRPr="005C297C">
        <w:rPr>
          <w:rFonts w:ascii="Verdana" w:hAnsi="Verdana"/>
          <w:sz w:val="24"/>
          <w:szCs w:val="24"/>
        </w:rPr>
        <w:t xml:space="preserve"> (</w:t>
      </w:r>
      <w:r w:rsidR="002D53FC" w:rsidRPr="002D53FC">
        <w:rPr>
          <w:rFonts w:ascii="Verdana" w:hAnsi="Verdana"/>
          <w:b/>
          <w:bCs/>
          <w:sz w:val="24"/>
          <w:szCs w:val="24"/>
        </w:rPr>
        <w:t>Example:</w:t>
      </w:r>
      <w:r w:rsidR="002D53FC">
        <w:rPr>
          <w:rFonts w:ascii="Verdana" w:hAnsi="Verdana"/>
          <w:sz w:val="24"/>
          <w:szCs w:val="24"/>
        </w:rPr>
        <w:t xml:space="preserve">  </w:t>
      </w:r>
      <w:r w:rsidR="00426BD3" w:rsidRPr="005C297C">
        <w:rPr>
          <w:rFonts w:ascii="Verdana" w:hAnsi="Verdana"/>
          <w:sz w:val="24"/>
          <w:szCs w:val="24"/>
        </w:rPr>
        <w:t>Levothyroxine)</w:t>
      </w:r>
      <w:r w:rsidRPr="005C297C">
        <w:rPr>
          <w:rFonts w:ascii="Verdana" w:hAnsi="Verdana"/>
          <w:sz w:val="24"/>
          <w:szCs w:val="24"/>
        </w:rPr>
        <w:t xml:space="preserve">. </w:t>
      </w:r>
      <w:r w:rsidR="002F4ED9">
        <w:rPr>
          <w:rFonts w:ascii="Verdana" w:hAnsi="Verdana"/>
          <w:sz w:val="24"/>
          <w:szCs w:val="24"/>
        </w:rPr>
        <w:t>I</w:t>
      </w:r>
      <w:r w:rsidRPr="005C297C">
        <w:rPr>
          <w:rFonts w:ascii="Verdana" w:hAnsi="Verdana"/>
          <w:sz w:val="24"/>
          <w:szCs w:val="24"/>
        </w:rPr>
        <w:t xml:space="preserve">f member is not ok with getting the generic at retail, a bridge cannot be </w:t>
      </w:r>
      <w:r w:rsidR="005C297C" w:rsidRPr="005C297C">
        <w:rPr>
          <w:rFonts w:ascii="Verdana" w:hAnsi="Verdana"/>
          <w:sz w:val="24"/>
          <w:szCs w:val="24"/>
        </w:rPr>
        <w:t>offered,</w:t>
      </w:r>
      <w:r w:rsidRPr="005C297C">
        <w:rPr>
          <w:rFonts w:ascii="Verdana" w:hAnsi="Verdana"/>
          <w:sz w:val="24"/>
          <w:szCs w:val="24"/>
        </w:rPr>
        <w:t xml:space="preserve"> and these are their options:</w:t>
      </w:r>
    </w:p>
    <w:p w14:paraId="197FE8F9" w14:textId="77777777" w:rsidR="00262AFD" w:rsidRDefault="00262AFD" w:rsidP="00262AFD">
      <w:pPr>
        <w:pStyle w:val="NormalWeb"/>
        <w:spacing w:before="120" w:beforeAutospacing="0" w:after="120" w:afterAutospacing="0" w:line="240" w:lineRule="atLeast"/>
        <w:ind w:left="720"/>
        <w:textAlignment w:val="top"/>
        <w:rPr>
          <w:rFonts w:ascii="Verdana" w:hAnsi="Verdana"/>
        </w:rPr>
      </w:pPr>
    </w:p>
    <w:p w14:paraId="4B6BC386" w14:textId="0466E1D6" w:rsidR="00A84D7F" w:rsidRPr="005C297C" w:rsidRDefault="00A84D7F" w:rsidP="00262AFD">
      <w:pPr>
        <w:pStyle w:val="NormalWeb"/>
        <w:numPr>
          <w:ilvl w:val="0"/>
          <w:numId w:val="4"/>
        </w:numPr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005C297C">
        <w:rPr>
          <w:rFonts w:ascii="Verdana" w:hAnsi="Verdana"/>
        </w:rPr>
        <w:t xml:space="preserve">Prescriber </w:t>
      </w:r>
      <w:r w:rsidR="00945916">
        <w:rPr>
          <w:rFonts w:ascii="Verdana" w:hAnsi="Verdana"/>
        </w:rPr>
        <w:t xml:space="preserve">to </w:t>
      </w:r>
      <w:r w:rsidRPr="005C297C">
        <w:rPr>
          <w:rFonts w:ascii="Verdana" w:hAnsi="Verdana"/>
        </w:rPr>
        <w:t xml:space="preserve">authorize a </w:t>
      </w:r>
      <w:r w:rsidR="005C297C" w:rsidRPr="005C297C">
        <w:rPr>
          <w:rFonts w:ascii="Verdana" w:hAnsi="Verdana"/>
        </w:rPr>
        <w:t>short-term</w:t>
      </w:r>
      <w:r w:rsidRPr="005C297C">
        <w:rPr>
          <w:rFonts w:ascii="Verdana" w:hAnsi="Verdana"/>
        </w:rPr>
        <w:t xml:space="preserve"> supply at retail. With this option, the Member would be responsible for the cost of the </w:t>
      </w:r>
      <w:r w:rsidR="005C297C" w:rsidRPr="005C297C">
        <w:rPr>
          <w:rFonts w:ascii="Verdana" w:hAnsi="Verdana"/>
        </w:rPr>
        <w:t>short-term</w:t>
      </w:r>
      <w:r w:rsidRPr="005C297C">
        <w:rPr>
          <w:rFonts w:ascii="Verdana" w:hAnsi="Verdana"/>
        </w:rPr>
        <w:t xml:space="preserve"> supply</w:t>
      </w:r>
      <w:r w:rsidR="00D91DA6">
        <w:rPr>
          <w:rFonts w:ascii="Verdana" w:hAnsi="Verdana"/>
        </w:rPr>
        <w:t>.</w:t>
      </w:r>
      <w:r w:rsidRPr="005C297C">
        <w:rPr>
          <w:rFonts w:ascii="Verdana" w:hAnsi="Verdana"/>
        </w:rPr>
        <w:t xml:space="preserve"> </w:t>
      </w:r>
    </w:p>
    <w:p w14:paraId="78FF1F98" w14:textId="77777777" w:rsidR="00262AFD" w:rsidRDefault="00262AFD" w:rsidP="00262AFD">
      <w:pPr>
        <w:pStyle w:val="NormalWeb"/>
        <w:spacing w:before="120" w:beforeAutospacing="0" w:after="120" w:afterAutospacing="0" w:line="240" w:lineRule="atLeast"/>
        <w:ind w:left="720"/>
        <w:textAlignment w:val="top"/>
        <w:rPr>
          <w:rFonts w:ascii="Verdana" w:hAnsi="Verdana"/>
        </w:rPr>
      </w:pPr>
    </w:p>
    <w:p w14:paraId="4B6BC387" w14:textId="5423B5B7" w:rsidR="00A84D7F" w:rsidRDefault="00A84D7F" w:rsidP="00262AFD">
      <w:pPr>
        <w:pStyle w:val="NormalWeb"/>
        <w:numPr>
          <w:ilvl w:val="0"/>
          <w:numId w:val="4"/>
        </w:numPr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005C297C">
        <w:rPr>
          <w:rFonts w:ascii="Verdana" w:hAnsi="Verdana"/>
        </w:rPr>
        <w:t>A standard transfer of the mail order RX to retail. (</w:t>
      </w:r>
      <w:r w:rsidR="00D91DA6">
        <w:rPr>
          <w:rFonts w:ascii="Verdana" w:hAnsi="Verdana"/>
        </w:rPr>
        <w:t>R</w:t>
      </w:r>
      <w:r w:rsidRPr="005C297C">
        <w:rPr>
          <w:rFonts w:ascii="Verdana" w:hAnsi="Verdana"/>
        </w:rPr>
        <w:t xml:space="preserve">etail would have to process the prescription with DAW 2, if </w:t>
      </w:r>
      <w:r w:rsidR="005C297C" w:rsidRPr="005C297C">
        <w:rPr>
          <w:rFonts w:ascii="Verdana" w:hAnsi="Verdana"/>
        </w:rPr>
        <w:t>member</w:t>
      </w:r>
      <w:r w:rsidRPr="005C297C">
        <w:rPr>
          <w:rFonts w:ascii="Verdana" w:hAnsi="Verdana"/>
        </w:rPr>
        <w:t xml:space="preserve"> wants brand and is not DAW 1) </w:t>
      </w:r>
      <w:r w:rsidR="00D91DA6" w:rsidRPr="005C297C">
        <w:rPr>
          <w:rFonts w:ascii="Verdana" w:hAnsi="Verdana"/>
        </w:rPr>
        <w:t>and members</w:t>
      </w:r>
      <w:r w:rsidRPr="005C297C">
        <w:rPr>
          <w:rFonts w:ascii="Verdana" w:hAnsi="Verdana"/>
        </w:rPr>
        <w:t xml:space="preserve"> copay will most likely be higher than what they paid at MOR.</w:t>
      </w:r>
    </w:p>
    <w:p w14:paraId="610830E6" w14:textId="77777777" w:rsidR="0026718D" w:rsidRDefault="0026718D" w:rsidP="00867F6E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  <w:b/>
          <w:bCs/>
          <w:i/>
        </w:rPr>
      </w:pPr>
    </w:p>
    <w:p w14:paraId="3E356365" w14:textId="0FD1070D" w:rsidR="00D91DA6" w:rsidRPr="00D91DA6" w:rsidRDefault="00D46FCF" w:rsidP="00867F6E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00D46FCF">
        <w:rPr>
          <w:rFonts w:ascii="Verdana" w:hAnsi="Verdana"/>
          <w:b/>
          <w:bCs/>
          <w:i/>
          <w:noProof/>
        </w:rPr>
        <w:drawing>
          <wp:inline distT="0" distB="0" distL="0" distR="0" wp14:anchorId="2B25CD68" wp14:editId="6445DB22">
            <wp:extent cx="304762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FCF">
        <w:rPr>
          <w:rFonts w:ascii="Verdana" w:hAnsi="Verdana"/>
          <w:b/>
          <w:bCs/>
          <w:i/>
        </w:rPr>
        <w:t xml:space="preserve"> </w:t>
      </w:r>
      <w:r w:rsidR="009C592F" w:rsidRPr="00D46FCF">
        <w:rPr>
          <w:rFonts w:ascii="Verdana" w:hAnsi="Verdana"/>
          <w:b/>
          <w:bCs/>
        </w:rPr>
        <w:t>Note:</w:t>
      </w:r>
      <w:r w:rsidR="009C592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9C592F">
        <w:rPr>
          <w:rFonts w:ascii="Verdana" w:hAnsi="Verdana"/>
        </w:rPr>
        <w:t>DAW 5 Branded Generics are ONLY available at Caremark Mail Order</w:t>
      </w:r>
      <w:r>
        <w:rPr>
          <w:rFonts w:ascii="Verdana" w:hAnsi="Verdana"/>
        </w:rPr>
        <w:t>.</w:t>
      </w:r>
    </w:p>
    <w:p w14:paraId="49539234" w14:textId="7AC0490F" w:rsidR="00D91DA6" w:rsidRPr="00D91DA6" w:rsidRDefault="0026718D" w:rsidP="00D91DA6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DC1490" w:rsidRPr="0026718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91DA6" w:rsidRPr="006635BC" w14:paraId="36FA7B80" w14:textId="77777777" w:rsidTr="00D46FCF">
        <w:tc>
          <w:tcPr>
            <w:tcW w:w="5000" w:type="pct"/>
            <w:shd w:val="clear" w:color="auto" w:fill="BFBFBF" w:themeFill="background1" w:themeFillShade="BF"/>
          </w:tcPr>
          <w:p w14:paraId="261CB939" w14:textId="77777777" w:rsidR="00D91DA6" w:rsidRPr="006635BC" w:rsidRDefault="00D91DA6" w:rsidP="008E47C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6" w:name="_Toc159951686"/>
            <w:r>
              <w:rPr>
                <w:rFonts w:ascii="Verdana" w:hAnsi="Verdana"/>
                <w:i w:val="0"/>
              </w:rPr>
              <w:t>Related Documents</w:t>
            </w:r>
            <w:bookmarkEnd w:id="6"/>
          </w:p>
        </w:tc>
      </w:tr>
    </w:tbl>
    <w:p w14:paraId="4260B564" w14:textId="77777777" w:rsidR="00D91DA6" w:rsidRDefault="00D91DA6" w:rsidP="00D91DA6">
      <w:pPr>
        <w:rPr>
          <w:b/>
        </w:rPr>
      </w:pPr>
    </w:p>
    <w:p w14:paraId="131B99A5" w14:textId="68B60225" w:rsidR="00D91DA6" w:rsidRPr="00D91DA6" w:rsidRDefault="00D91DA6" w:rsidP="00322ED3">
      <w:pPr>
        <w:spacing w:before="120" w:after="120"/>
        <w:rPr>
          <w:rFonts w:ascii="Verdana" w:hAnsi="Verdana"/>
          <w:sz w:val="24"/>
          <w:szCs w:val="24"/>
        </w:rPr>
      </w:pPr>
      <w:r w:rsidRPr="00D91DA6">
        <w:rPr>
          <w:rFonts w:ascii="Verdana" w:hAnsi="Verdana"/>
          <w:b/>
          <w:sz w:val="24"/>
          <w:szCs w:val="24"/>
        </w:rPr>
        <w:t>Parent Document:</w:t>
      </w:r>
      <w:r w:rsidR="008E47CC">
        <w:rPr>
          <w:rFonts w:ascii="Verdana" w:hAnsi="Verdana"/>
          <w:b/>
          <w:sz w:val="24"/>
          <w:szCs w:val="24"/>
        </w:rPr>
        <w:t xml:space="preserve"> </w:t>
      </w:r>
      <w:r w:rsidRPr="00D91DA6">
        <w:rPr>
          <w:rFonts w:ascii="Verdana" w:hAnsi="Verdana"/>
          <w:sz w:val="24"/>
          <w:szCs w:val="24"/>
        </w:rPr>
        <w:t xml:space="preserve"> </w:t>
      </w:r>
      <w:hyperlink r:id="rId14" w:tgtFrame="_blank" w:history="1">
        <w:r w:rsidRPr="00D91DA6">
          <w:rPr>
            <w:rFonts w:ascii="Verdana" w:hAnsi="Verdana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</w:p>
    <w:p w14:paraId="0C41A308" w14:textId="4DF6BCD5" w:rsidR="00D91DA6" w:rsidRPr="00322ED3" w:rsidRDefault="00322ED3" w:rsidP="00322ED3">
      <w:pPr>
        <w:spacing w:before="120" w:after="120"/>
        <w:rPr>
          <w:rFonts w:ascii="Verdana" w:hAnsi="Verdana"/>
          <w:sz w:val="24"/>
          <w:szCs w:val="24"/>
        </w:rPr>
      </w:pPr>
      <w:hyperlink r:id="rId15" w:anchor="!/view?docid=c1f1028b-e42c-4b4f-a4cf-cc0b42c91606" w:history="1">
        <w:r w:rsidRPr="00322ED3">
          <w:rPr>
            <w:rStyle w:val="Hyperlink"/>
            <w:rFonts w:ascii="Verdana" w:hAnsi="Verdana"/>
            <w:sz w:val="24"/>
            <w:szCs w:val="24"/>
          </w:rPr>
          <w:t>Customer Care Abbreviations, Definitions, and Terms Index (017428)</w:t>
        </w:r>
      </w:hyperlink>
    </w:p>
    <w:p w14:paraId="2D945EB7" w14:textId="0C2E4BC0" w:rsidR="002D1AD4" w:rsidRPr="008611F6" w:rsidRDefault="00000000" w:rsidP="00322ED3">
      <w:pPr>
        <w:spacing w:before="120" w:after="120"/>
        <w:rPr>
          <w:rFonts w:ascii="Verdana" w:hAnsi="Verdana"/>
          <w:sz w:val="24"/>
          <w:szCs w:val="24"/>
        </w:rPr>
      </w:pPr>
      <w:hyperlink r:id="rId16" w:anchor="!/view?docid=32af01d8-ae05-468c-8cc7-ff4f099a518d" w:history="1">
        <w:r w:rsidR="0083558A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 and Terms - D (051671)</w:t>
        </w:r>
      </w:hyperlink>
    </w:p>
    <w:p w14:paraId="6ED11E64" w14:textId="5F55F37E" w:rsidR="00D72ADC" w:rsidRPr="00B10A86" w:rsidRDefault="00000000" w:rsidP="00322ED3">
      <w:pPr>
        <w:spacing w:before="120" w:after="120"/>
        <w:rPr>
          <w:rFonts w:ascii="Verdana" w:hAnsi="Verdana"/>
          <w:sz w:val="24"/>
          <w:szCs w:val="24"/>
        </w:rPr>
      </w:pPr>
      <w:hyperlink r:id="rId17" w:anchor="!/view?docid=89507380-dd73-4c92-9fee-ec1bde688dd6" w:history="1">
        <w:r w:rsidR="0083558A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 and Terms - M (051685)</w:t>
        </w:r>
      </w:hyperlink>
    </w:p>
    <w:p w14:paraId="7AD5636B" w14:textId="07EA7367" w:rsidR="00432F10" w:rsidRPr="00E2093F" w:rsidRDefault="00000000" w:rsidP="00322ED3">
      <w:pPr>
        <w:spacing w:before="120" w:after="120"/>
        <w:rPr>
          <w:rFonts w:ascii="Verdana" w:hAnsi="Verdana"/>
          <w:sz w:val="24"/>
          <w:szCs w:val="24"/>
        </w:rPr>
      </w:pPr>
      <w:hyperlink r:id="rId18" w:anchor="!/view?docid=f23a25b7-196e-4513-b846-f916b376b8a9" w:history="1">
        <w:r w:rsidR="00867F6E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 and Terms - G (051677)</w:t>
        </w:r>
      </w:hyperlink>
    </w:p>
    <w:p w14:paraId="144AF1F1" w14:textId="7D677375" w:rsidR="00716F82" w:rsidRPr="00867F6E" w:rsidRDefault="00867F6E" w:rsidP="00322ED3">
      <w:pPr>
        <w:spacing w:before="120" w:after="120"/>
        <w:rPr>
          <w:rFonts w:ascii="Verdana" w:hAnsi="Verdana"/>
        </w:rPr>
      </w:pPr>
      <w:hyperlink r:id="rId19" w:anchor="!/view?docid=bdac0c67-5fee-47ba-a3aa-aab84900cf78" w:history="1">
        <w:r w:rsidRPr="00867F6E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Log Activity and Capture Activity Codes (005164)</w:t>
        </w:r>
      </w:hyperlink>
    </w:p>
    <w:p w14:paraId="1ECEE54A" w14:textId="4859E686" w:rsidR="00716F82" w:rsidRPr="00716F82" w:rsidRDefault="00C144A3" w:rsidP="00322ED3">
      <w:pPr>
        <w:spacing w:before="120" w:after="120"/>
        <w:jc w:val="right"/>
        <w:rPr>
          <w:rFonts w:ascii="Verdana" w:eastAsia="Times New Roman" w:hAnsi="Verdana"/>
          <w:color w:val="000000"/>
          <w:sz w:val="24"/>
          <w:szCs w:val="24"/>
        </w:rPr>
      </w:pPr>
      <w:r w:rsidRPr="00716F82"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bookmarkStart w:id="7" w:name="_Parent_SOP"/>
    <w:bookmarkEnd w:id="7"/>
    <w:p w14:paraId="023F13DD" w14:textId="15F44BB8" w:rsidR="00716F82" w:rsidRPr="00716F82" w:rsidRDefault="0026718D" w:rsidP="00716F82">
      <w:pPr>
        <w:jc w:val="right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fldChar w:fldCharType="begin"/>
      </w:r>
      <w:r>
        <w:rPr>
          <w:rFonts w:ascii="Verdana" w:eastAsia="Times New Roman" w:hAnsi="Verdana"/>
          <w:sz w:val="24"/>
          <w:szCs w:val="24"/>
        </w:rPr>
        <w:instrText xml:space="preserve"> HYPERLINK  \l "_top" </w:instrText>
      </w:r>
      <w:r>
        <w:rPr>
          <w:rFonts w:ascii="Verdana" w:eastAsia="Times New Roman" w:hAnsi="Verdana"/>
          <w:sz w:val="24"/>
          <w:szCs w:val="24"/>
        </w:rPr>
      </w:r>
      <w:r>
        <w:rPr>
          <w:rFonts w:ascii="Verdana" w:eastAsia="Times New Roman" w:hAnsi="Verdana"/>
          <w:sz w:val="24"/>
          <w:szCs w:val="24"/>
        </w:rPr>
        <w:fldChar w:fldCharType="separate"/>
      </w:r>
      <w:r w:rsidR="00DC1490" w:rsidRPr="0026718D">
        <w:rPr>
          <w:rStyle w:val="Hyperlink"/>
          <w:rFonts w:ascii="Verdana" w:eastAsia="Times New Roman" w:hAnsi="Verdana"/>
          <w:sz w:val="24"/>
          <w:szCs w:val="24"/>
        </w:rPr>
        <w:t>Top of the Document</w:t>
      </w:r>
      <w:r>
        <w:rPr>
          <w:rFonts w:ascii="Verdana" w:eastAsia="Times New Roman" w:hAnsi="Verdana"/>
          <w:sz w:val="24"/>
          <w:szCs w:val="24"/>
        </w:rPr>
        <w:fldChar w:fldCharType="end"/>
      </w:r>
    </w:p>
    <w:p w14:paraId="48E9BFCE" w14:textId="77777777" w:rsidR="00716F82" w:rsidRPr="00716F82" w:rsidRDefault="00716F82" w:rsidP="00716F82">
      <w:pPr>
        <w:jc w:val="center"/>
        <w:rPr>
          <w:rFonts w:ascii="Verdana" w:eastAsia="Times New Roman" w:hAnsi="Verdana"/>
          <w:sz w:val="16"/>
          <w:szCs w:val="16"/>
        </w:rPr>
      </w:pPr>
      <w:r w:rsidRPr="00716F82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r w:rsidRPr="00716F82">
        <w:rPr>
          <w:rFonts w:ascii="Verdana" w:eastAsia="Times New Roman" w:hAnsi="Verdana"/>
          <w:sz w:val="16"/>
          <w:szCs w:val="16"/>
        </w:rPr>
        <w:t>Not to be Reproduced or Disclosed to Others without Prior Written Approval</w:t>
      </w:r>
    </w:p>
    <w:p w14:paraId="4A70165B" w14:textId="77777777" w:rsidR="00716F82" w:rsidRPr="00716F82" w:rsidRDefault="00716F82" w:rsidP="00716F82">
      <w:pPr>
        <w:jc w:val="center"/>
        <w:rPr>
          <w:rFonts w:ascii="Verdana" w:eastAsia="Times New Roman" w:hAnsi="Verdana"/>
          <w:b/>
          <w:color w:val="000000"/>
          <w:sz w:val="16"/>
          <w:szCs w:val="16"/>
        </w:rPr>
      </w:pPr>
      <w:r w:rsidRPr="00716F82">
        <w:rPr>
          <w:rFonts w:ascii="Verdana" w:eastAsia="Times New Roman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F5CE424" w14:textId="77777777" w:rsidR="00716F82" w:rsidRPr="005C297C" w:rsidRDefault="00716F82" w:rsidP="00A84D7F">
      <w:pPr>
        <w:pStyle w:val="NormalWeb"/>
        <w:spacing w:line="240" w:lineRule="atLeast"/>
        <w:ind w:left="720"/>
        <w:textAlignment w:val="top"/>
        <w:rPr>
          <w:rFonts w:ascii="Verdana" w:hAnsi="Verdana"/>
        </w:rPr>
      </w:pPr>
    </w:p>
    <w:p w14:paraId="4B6BC388" w14:textId="77777777" w:rsidR="009C7252" w:rsidRPr="005C297C" w:rsidRDefault="009C7252">
      <w:pPr>
        <w:rPr>
          <w:rFonts w:ascii="Verdana" w:hAnsi="Verdana"/>
          <w:sz w:val="24"/>
          <w:szCs w:val="24"/>
        </w:rPr>
      </w:pPr>
    </w:p>
    <w:sectPr w:rsidR="009C7252" w:rsidRPr="005C297C" w:rsidSect="009C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8368" w14:textId="77777777" w:rsidR="00DB69BA" w:rsidRDefault="00DB69BA" w:rsidP="000941B8">
      <w:r>
        <w:separator/>
      </w:r>
    </w:p>
  </w:endnote>
  <w:endnote w:type="continuationSeparator" w:id="0">
    <w:p w14:paraId="284E5E30" w14:textId="77777777" w:rsidR="00DB69BA" w:rsidRDefault="00DB69BA" w:rsidP="0009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CE2A" w14:textId="77777777" w:rsidR="00DB69BA" w:rsidRDefault="00DB69BA" w:rsidP="000941B8">
      <w:r>
        <w:separator/>
      </w:r>
    </w:p>
  </w:footnote>
  <w:footnote w:type="continuationSeparator" w:id="0">
    <w:p w14:paraId="14C59A74" w14:textId="77777777" w:rsidR="00DB69BA" w:rsidRDefault="00DB69BA" w:rsidP="00094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61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23092C"/>
    <w:multiLevelType w:val="hybridMultilevel"/>
    <w:tmpl w:val="9504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43A0"/>
    <w:multiLevelType w:val="hybridMultilevel"/>
    <w:tmpl w:val="03BA483E"/>
    <w:lvl w:ilvl="0" w:tplc="E40AD5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E24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F462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625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7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4A84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E01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80F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602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3E4DEF"/>
    <w:multiLevelType w:val="hybridMultilevel"/>
    <w:tmpl w:val="AD1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28D5"/>
    <w:multiLevelType w:val="hybridMultilevel"/>
    <w:tmpl w:val="8DFC97A0"/>
    <w:lvl w:ilvl="0" w:tplc="F65E21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D3EDC"/>
    <w:multiLevelType w:val="hybridMultilevel"/>
    <w:tmpl w:val="F5C0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7764"/>
    <w:multiLevelType w:val="hybridMultilevel"/>
    <w:tmpl w:val="80A22B3A"/>
    <w:lvl w:ilvl="0" w:tplc="8F8675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F26A8"/>
    <w:multiLevelType w:val="hybridMultilevel"/>
    <w:tmpl w:val="ED1856D8"/>
    <w:lvl w:ilvl="0" w:tplc="A35A5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7269">
    <w:abstractNumId w:val="3"/>
  </w:num>
  <w:num w:numId="2" w16cid:durableId="274752919">
    <w:abstractNumId w:val="5"/>
  </w:num>
  <w:num w:numId="3" w16cid:durableId="1426457435">
    <w:abstractNumId w:val="6"/>
  </w:num>
  <w:num w:numId="4" w16cid:durableId="1753431968">
    <w:abstractNumId w:val="2"/>
  </w:num>
  <w:num w:numId="5" w16cid:durableId="132346535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4639412">
    <w:abstractNumId w:val="0"/>
  </w:num>
  <w:num w:numId="7" w16cid:durableId="1144197709">
    <w:abstractNumId w:val="4"/>
  </w:num>
  <w:num w:numId="8" w16cid:durableId="106431393">
    <w:abstractNumId w:val="1"/>
  </w:num>
  <w:num w:numId="9" w16cid:durableId="1985354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7F"/>
    <w:rsid w:val="00050CF7"/>
    <w:rsid w:val="00061627"/>
    <w:rsid w:val="00062E71"/>
    <w:rsid w:val="000941B8"/>
    <w:rsid w:val="000D013C"/>
    <w:rsid w:val="000E2A18"/>
    <w:rsid w:val="00154C4C"/>
    <w:rsid w:val="00262AFD"/>
    <w:rsid w:val="0026718D"/>
    <w:rsid w:val="0028371F"/>
    <w:rsid w:val="002C0DD8"/>
    <w:rsid w:val="002D1AD4"/>
    <w:rsid w:val="002D53FC"/>
    <w:rsid w:val="002F4ED9"/>
    <w:rsid w:val="00322ED3"/>
    <w:rsid w:val="003B42A6"/>
    <w:rsid w:val="00426BD3"/>
    <w:rsid w:val="00432F10"/>
    <w:rsid w:val="00551C8D"/>
    <w:rsid w:val="005A0660"/>
    <w:rsid w:val="005B0D8D"/>
    <w:rsid w:val="005C297C"/>
    <w:rsid w:val="005F6FAC"/>
    <w:rsid w:val="00634109"/>
    <w:rsid w:val="006474CE"/>
    <w:rsid w:val="0067687C"/>
    <w:rsid w:val="006917B3"/>
    <w:rsid w:val="006D43F2"/>
    <w:rsid w:val="006F6989"/>
    <w:rsid w:val="00716F82"/>
    <w:rsid w:val="00744728"/>
    <w:rsid w:val="008105A0"/>
    <w:rsid w:val="0083558A"/>
    <w:rsid w:val="008611F6"/>
    <w:rsid w:val="00867F6E"/>
    <w:rsid w:val="008B554F"/>
    <w:rsid w:val="008E47CC"/>
    <w:rsid w:val="00905495"/>
    <w:rsid w:val="00931B73"/>
    <w:rsid w:val="00945916"/>
    <w:rsid w:val="009B7328"/>
    <w:rsid w:val="009C592F"/>
    <w:rsid w:val="009C7252"/>
    <w:rsid w:val="00A84D7F"/>
    <w:rsid w:val="00A90A6C"/>
    <w:rsid w:val="00B10A86"/>
    <w:rsid w:val="00B307A7"/>
    <w:rsid w:val="00B54A8F"/>
    <w:rsid w:val="00BA7DC6"/>
    <w:rsid w:val="00C144A3"/>
    <w:rsid w:val="00D2369B"/>
    <w:rsid w:val="00D300F9"/>
    <w:rsid w:val="00D40755"/>
    <w:rsid w:val="00D46FCF"/>
    <w:rsid w:val="00D537C0"/>
    <w:rsid w:val="00D66CF4"/>
    <w:rsid w:val="00D72ADC"/>
    <w:rsid w:val="00D90C1A"/>
    <w:rsid w:val="00D91DA6"/>
    <w:rsid w:val="00DB12BC"/>
    <w:rsid w:val="00DB69BA"/>
    <w:rsid w:val="00DC1490"/>
    <w:rsid w:val="00DC4873"/>
    <w:rsid w:val="00E2093F"/>
    <w:rsid w:val="00EA0F61"/>
    <w:rsid w:val="00F269C1"/>
    <w:rsid w:val="00F7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BC362"/>
  <w15:docId w15:val="{BCC5AA42-8737-4965-8D16-6FAB4AE5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7F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D91DA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D7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8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D91DA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D91DA6"/>
    <w:pPr>
      <w:tabs>
        <w:tab w:val="right" w:leader="dot" w:pos="12950"/>
      </w:tabs>
    </w:pPr>
    <w:rPr>
      <w:rFonts w:ascii="Verdana" w:eastAsia="Times New Roman" w:hAnsi="Verdana"/>
      <w:sz w:val="24"/>
      <w:szCs w:val="24"/>
    </w:rPr>
  </w:style>
  <w:style w:type="paragraph" w:styleId="Revision">
    <w:name w:val="Revision"/>
    <w:hidden/>
    <w:uiPriority w:val="99"/>
    <w:semiHidden/>
    <w:rsid w:val="009B7328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816D16F4B1140BFF627FF857F9DDD" ma:contentTypeVersion="4" ma:contentTypeDescription="Create a new document." ma:contentTypeScope="" ma:versionID="1cff27b2cf2d405791041c91dc404e9c">
  <xsd:schema xmlns:xsd="http://www.w3.org/2001/XMLSchema" xmlns:xs="http://www.w3.org/2001/XMLSchema" xmlns:p="http://schemas.microsoft.com/office/2006/metadata/properties" xmlns:ns2="a263c372-ff5c-4f44-82ff-b31c4975390c" targetNamespace="http://schemas.microsoft.com/office/2006/metadata/properties" ma:root="true" ma:fieldsID="ef2dd48382d7200df0b99b45b293f24f" ns2:_="">
    <xsd:import namespace="a263c372-ff5c-4f44-82ff-b31c49753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3c372-ff5c-4f44-82ff-b31c49753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AD5C43B-743B-4C6F-8F7C-4ED30DB73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3c372-ff5c-4f44-82ff-b31c49753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CCBDE-6996-43A8-8CE3-6E671ACF6F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D4A484-F6DA-47D5-A640-59D6E040EB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193B4-9378-4FF8-8365-A5D2FDE609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CVS</dc:creator>
  <cp:lastModifiedBy>Dugdale, Brienna</cp:lastModifiedBy>
  <cp:revision>13</cp:revision>
  <cp:lastPrinted>2021-03-27T01:35:00Z</cp:lastPrinted>
  <dcterms:created xsi:type="dcterms:W3CDTF">2024-02-20T16:14:00Z</dcterms:created>
  <dcterms:modified xsi:type="dcterms:W3CDTF">2024-02-28T00:41:00Z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0x0101000B9816D16F4B1140BFF627FF857F9DDD</vt:lpwstr>
  </property>
  <property fmtid="{D5CDD505-2E9C-101B-9397-08002B2CF9AE}" pid="3" name="Order">
    <vt:r8>9200</vt:r8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2023-02-24T16:23:26Z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464cac7e-d888-498b-baba-a9e69b4f879e</vt:lpwstr>
  </property>
  <property fmtid="{D5CDD505-2E9C-101B-9397-08002B2CF9AE}" pid="10" name="MSIP_Label_67599526-06ca-49cc-9fa9-5307800a949a_ContentBits">
    <vt:lpwstr>0</vt:lpwstr>
  </property>
</Properties>
</file>