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EECD9" w14:textId="1B0DAD78" w:rsidR="00B305A3" w:rsidRDefault="00C85A6B" w:rsidP="00B305A3">
      <w:pPr>
        <w:pStyle w:val="Heading1"/>
        <w:rPr>
          <w:color w:val="000000"/>
          <w:sz w:val="48"/>
          <w:szCs w:val="48"/>
        </w:rPr>
      </w:pPr>
      <w:bookmarkStart w:id="0" w:name="_top"/>
      <w:bookmarkEnd w:id="0"/>
      <w:r>
        <w:rPr>
          <w:rFonts w:ascii="Verdana" w:hAnsi="Verdana"/>
          <w:color w:val="000000"/>
          <w:sz w:val="36"/>
          <w:szCs w:val="36"/>
        </w:rPr>
        <w:t xml:space="preserve">PeopleSafe - </w:t>
      </w:r>
      <w:r w:rsidR="00F50A91">
        <w:rPr>
          <w:rFonts w:ascii="Verdana" w:hAnsi="Verdana"/>
          <w:color w:val="000000"/>
          <w:sz w:val="36"/>
          <w:szCs w:val="36"/>
        </w:rPr>
        <w:t xml:space="preserve">PBM Error </w:t>
      </w:r>
      <w:r w:rsidR="00F50A91" w:rsidRPr="00F50A91">
        <w:rPr>
          <w:rFonts w:ascii="Verdana" w:hAnsi="Verdana"/>
          <w:color w:val="000000"/>
          <w:sz w:val="36"/>
          <w:szCs w:val="36"/>
        </w:rPr>
        <w:t>Expediting Mail Order Processing Time and/or Upgrading Order Shipping</w:t>
      </w:r>
      <w:r w:rsidR="00F50A91">
        <w:rPr>
          <w:rFonts w:ascii="Verdana" w:hAnsi="Verdana"/>
          <w:color w:val="000000"/>
          <w:sz w:val="36"/>
          <w:szCs w:val="36"/>
        </w:rPr>
        <w:t xml:space="preserve"> </w:t>
      </w:r>
      <w:r w:rsidR="00445E3E">
        <w:rPr>
          <w:rFonts w:ascii="Verdana" w:hAnsi="Verdana"/>
          <w:color w:val="000000"/>
          <w:sz w:val="36"/>
          <w:szCs w:val="36"/>
        </w:rPr>
        <w:t xml:space="preserve"> </w:t>
      </w:r>
    </w:p>
    <w:p w14:paraId="37164BB1" w14:textId="673EA3A3" w:rsidR="004C0D19" w:rsidRDefault="00F31A35" w:rsidP="004C0D19">
      <w:pPr>
        <w:pStyle w:val="TOC2"/>
        <w:spacing w:before="120" w:after="120"/>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43509199" w:history="1">
        <w:r w:rsidR="004C0D19" w:rsidRPr="004503A3">
          <w:rPr>
            <w:rStyle w:val="Hyperlink"/>
            <w:rFonts w:ascii="Verdana" w:hAnsi="Verdana"/>
            <w:noProof/>
          </w:rPr>
          <w:t>Process</w:t>
        </w:r>
      </w:hyperlink>
    </w:p>
    <w:p w14:paraId="6D629339" w14:textId="6D8E7AE6" w:rsidR="004C0D19" w:rsidRDefault="004C0D19" w:rsidP="004C0D19">
      <w:pPr>
        <w:pStyle w:val="TOC2"/>
        <w:spacing w:before="120" w:after="120"/>
        <w:rPr>
          <w:rFonts w:asciiTheme="minorHAnsi" w:eastAsiaTheme="minorEastAsia" w:hAnsiTheme="minorHAnsi" w:cstheme="minorBidi"/>
          <w:noProof/>
          <w:sz w:val="22"/>
          <w:szCs w:val="22"/>
        </w:rPr>
      </w:pPr>
      <w:hyperlink w:anchor="_Toc143509200" w:history="1">
        <w:r w:rsidRPr="004503A3">
          <w:rPr>
            <w:rStyle w:val="Hyperlink"/>
            <w:rFonts w:ascii="Verdana" w:hAnsi="Verdana"/>
            <w:noProof/>
          </w:rPr>
          <w:t>Applying a Shipping Fee Credit</w:t>
        </w:r>
      </w:hyperlink>
    </w:p>
    <w:p w14:paraId="79B6EE4F" w14:textId="410D944B" w:rsidR="004C0D19" w:rsidRDefault="004C0D19" w:rsidP="004C0D19">
      <w:pPr>
        <w:pStyle w:val="TOC2"/>
        <w:spacing w:before="120" w:after="120"/>
        <w:rPr>
          <w:rFonts w:asciiTheme="minorHAnsi" w:eastAsiaTheme="minorEastAsia" w:hAnsiTheme="minorHAnsi" w:cstheme="minorBidi"/>
          <w:noProof/>
          <w:sz w:val="22"/>
          <w:szCs w:val="22"/>
        </w:rPr>
      </w:pPr>
      <w:hyperlink w:anchor="_Toc143509201" w:history="1">
        <w:r w:rsidRPr="004503A3">
          <w:rPr>
            <w:rStyle w:val="Hyperlink"/>
            <w:rFonts w:ascii="Verdana" w:hAnsi="Verdana"/>
            <w:noProof/>
          </w:rPr>
          <w:t>Questions and Answers</w:t>
        </w:r>
      </w:hyperlink>
    </w:p>
    <w:p w14:paraId="79E14F99" w14:textId="092DEEF0" w:rsidR="004C0D19" w:rsidRDefault="004C0D19" w:rsidP="004C0D19">
      <w:pPr>
        <w:pStyle w:val="TOC2"/>
        <w:spacing w:before="120" w:after="120"/>
        <w:rPr>
          <w:rFonts w:asciiTheme="minorHAnsi" w:eastAsiaTheme="minorEastAsia" w:hAnsiTheme="minorHAnsi" w:cstheme="minorBidi"/>
          <w:noProof/>
          <w:sz w:val="22"/>
          <w:szCs w:val="22"/>
        </w:rPr>
      </w:pPr>
      <w:hyperlink w:anchor="_Toc143509202" w:history="1">
        <w:r w:rsidRPr="004503A3">
          <w:rPr>
            <w:rStyle w:val="Hyperlink"/>
            <w:rFonts w:ascii="Verdana" w:hAnsi="Verdana"/>
            <w:noProof/>
          </w:rPr>
          <w:t>Related Documents</w:t>
        </w:r>
      </w:hyperlink>
    </w:p>
    <w:p w14:paraId="6FA15722" w14:textId="7223634A" w:rsidR="00FF4529" w:rsidRDefault="00F31A35" w:rsidP="009A6854">
      <w:pPr>
        <w:rPr>
          <w:rFonts w:ascii="Verdana" w:hAnsi="Verdana"/>
        </w:rPr>
      </w:pPr>
      <w:r>
        <w:fldChar w:fldCharType="end"/>
      </w:r>
      <w:bookmarkStart w:id="1" w:name="_Overview"/>
      <w:bookmarkEnd w:id="1"/>
    </w:p>
    <w:p w14:paraId="6E8E60C7" w14:textId="49D0C9A7" w:rsidR="00FF4529" w:rsidRDefault="001D7CC3" w:rsidP="00D34C1E">
      <w:pPr>
        <w:spacing w:before="120" w:after="120"/>
        <w:rPr>
          <w:rFonts w:ascii="Verdana" w:hAnsi="Verdana"/>
        </w:rPr>
      </w:pPr>
      <w:r w:rsidRPr="00227698">
        <w:rPr>
          <w:rFonts w:ascii="Verdana" w:hAnsi="Verdana"/>
          <w:b/>
          <w:bCs/>
        </w:rPr>
        <w:t xml:space="preserve">Description:  </w:t>
      </w:r>
      <w:bookmarkStart w:id="2" w:name="OLE_LINK10"/>
      <w:r w:rsidR="009327CD" w:rsidRPr="009327CD">
        <w:rPr>
          <w:rFonts w:ascii="Verdana" w:hAnsi="Verdana"/>
        </w:rPr>
        <w:t>P</w:t>
      </w:r>
      <w:r w:rsidR="00002803">
        <w:rPr>
          <w:rFonts w:ascii="Verdana" w:hAnsi="Verdana"/>
        </w:rPr>
        <w:t>rocess for customer</w:t>
      </w:r>
      <w:r w:rsidR="00A14B0E">
        <w:rPr>
          <w:rFonts w:ascii="Verdana" w:hAnsi="Verdana"/>
        </w:rPr>
        <w:t>s</w:t>
      </w:r>
      <w:r w:rsidR="00002803">
        <w:rPr>
          <w:rFonts w:ascii="Verdana" w:hAnsi="Verdana"/>
        </w:rPr>
        <w:t xml:space="preserve"> on how to expedite orders </w:t>
      </w:r>
      <w:r w:rsidR="000C5A52">
        <w:rPr>
          <w:rFonts w:ascii="Verdana" w:hAnsi="Verdana"/>
        </w:rPr>
        <w:t xml:space="preserve">delayed due to </w:t>
      </w:r>
      <w:r w:rsidR="00445E3E">
        <w:rPr>
          <w:rFonts w:ascii="Verdana" w:hAnsi="Verdana"/>
        </w:rPr>
        <w:t xml:space="preserve">perceived </w:t>
      </w:r>
      <w:r w:rsidR="000C5A52">
        <w:rPr>
          <w:rFonts w:ascii="Verdana" w:hAnsi="Verdana"/>
        </w:rPr>
        <w:t>PBM errors.</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5D40B1" w14:paraId="5D899AA5" w14:textId="77777777" w:rsidTr="00F31A35">
        <w:tc>
          <w:tcPr>
            <w:tcW w:w="5000" w:type="pct"/>
            <w:shd w:val="clear" w:color="auto" w:fill="C0C0C0"/>
          </w:tcPr>
          <w:p w14:paraId="6723A54E" w14:textId="4FE90AC9" w:rsidR="00A97B7D" w:rsidRPr="005D40B1" w:rsidRDefault="00E041FD" w:rsidP="00227698">
            <w:pPr>
              <w:pStyle w:val="Heading2"/>
              <w:spacing w:before="120" w:after="120"/>
              <w:rPr>
                <w:rFonts w:ascii="Verdana" w:hAnsi="Verdana"/>
                <w:i w:val="0"/>
                <w:iCs w:val="0"/>
              </w:rPr>
            </w:pPr>
            <w:bookmarkStart w:id="3" w:name="_Various_Work_Instructions"/>
            <w:bookmarkStart w:id="4" w:name="_Process"/>
            <w:bookmarkStart w:id="5" w:name="_Various_Work_Instructions1"/>
            <w:bookmarkStart w:id="6" w:name="_Various_Work_Instructions_1"/>
            <w:bookmarkStart w:id="7" w:name="SOP"/>
            <w:bookmarkStart w:id="8" w:name="_Toc143509199"/>
            <w:bookmarkEnd w:id="3"/>
            <w:bookmarkEnd w:id="4"/>
            <w:bookmarkEnd w:id="5"/>
            <w:bookmarkEnd w:id="6"/>
            <w:bookmarkEnd w:id="7"/>
            <w:r w:rsidRPr="005D40B1">
              <w:rPr>
                <w:rFonts w:ascii="Verdana" w:hAnsi="Verdana"/>
                <w:i w:val="0"/>
                <w:iCs w:val="0"/>
              </w:rPr>
              <w:t>Process</w:t>
            </w:r>
            <w:bookmarkEnd w:id="8"/>
          </w:p>
        </w:tc>
      </w:tr>
    </w:tbl>
    <w:p w14:paraId="79CF3648" w14:textId="70797644" w:rsidR="00293979" w:rsidRDefault="00293979" w:rsidP="00227698">
      <w:pPr>
        <w:autoSpaceDE w:val="0"/>
        <w:autoSpaceDN w:val="0"/>
        <w:spacing w:before="120" w:after="120"/>
        <w:jc w:val="both"/>
        <w:rPr>
          <w:rFonts w:ascii="Verdana" w:hAnsi="Verdana"/>
          <w:color w:val="000000"/>
        </w:rPr>
      </w:pPr>
      <w:r w:rsidRPr="00A14B0E">
        <w:rPr>
          <w:rFonts w:ascii="Verdana" w:hAnsi="Verdana"/>
          <w:b/>
          <w:color w:val="000000"/>
        </w:rPr>
        <w:t>Reminder:</w:t>
      </w:r>
      <w:r w:rsidR="00ED72A6">
        <w:rPr>
          <w:rFonts w:ascii="Verdana" w:hAnsi="Verdana"/>
          <w:b/>
          <w:color w:val="000000"/>
        </w:rPr>
        <w:t xml:space="preserve">  </w:t>
      </w:r>
      <w:r w:rsidR="00227698">
        <w:rPr>
          <w:rFonts w:ascii="Verdana" w:hAnsi="Verdana"/>
          <w:color w:val="000000"/>
        </w:rPr>
        <w:t>A</w:t>
      </w:r>
      <w:r>
        <w:rPr>
          <w:rFonts w:ascii="Verdana" w:hAnsi="Verdana"/>
          <w:color w:val="000000"/>
        </w:rPr>
        <w:t>sk the member how much supply they have on hand and</w:t>
      </w:r>
      <w:r w:rsidR="007E6919">
        <w:rPr>
          <w:rFonts w:ascii="Verdana" w:hAnsi="Verdana"/>
          <w:color w:val="000000"/>
        </w:rPr>
        <w:t xml:space="preserve"> provide alternatives such as filling a </w:t>
      </w:r>
      <w:r w:rsidR="00286986">
        <w:rPr>
          <w:rFonts w:ascii="Verdana" w:hAnsi="Verdana"/>
          <w:color w:val="000000"/>
        </w:rPr>
        <w:t>short-term</w:t>
      </w:r>
      <w:r w:rsidR="007E6919">
        <w:rPr>
          <w:rFonts w:ascii="Verdana" w:hAnsi="Verdana"/>
          <w:color w:val="000000"/>
        </w:rPr>
        <w:t xml:space="preserve"> supply at retail pharmacy.</w:t>
      </w:r>
    </w:p>
    <w:p w14:paraId="6222677E" w14:textId="2E84F9DC" w:rsidR="00293979" w:rsidRDefault="007E6919" w:rsidP="00227698">
      <w:pPr>
        <w:spacing w:before="120" w:after="120"/>
        <w:rPr>
          <w:rFonts w:ascii="Verdana" w:hAnsi="Verdana"/>
        </w:rPr>
      </w:pPr>
      <w:r w:rsidRPr="00A14B0E">
        <w:rPr>
          <w:rFonts w:ascii="Verdana" w:hAnsi="Verdana"/>
          <w:b/>
        </w:rPr>
        <w:t>Note:</w:t>
      </w:r>
      <w:r w:rsidR="000869FE">
        <w:rPr>
          <w:rFonts w:ascii="Verdana" w:hAnsi="Verdana"/>
        </w:rPr>
        <w:t xml:space="preserve"> </w:t>
      </w:r>
      <w:r w:rsidR="00ED72A6">
        <w:rPr>
          <w:rFonts w:ascii="Verdana" w:hAnsi="Verdana"/>
        </w:rPr>
        <w:t xml:space="preserve"> </w:t>
      </w:r>
      <w:r w:rsidR="000869FE">
        <w:rPr>
          <w:rFonts w:ascii="Verdana" w:hAnsi="Verdana"/>
        </w:rPr>
        <w:t xml:space="preserve">If member is a </w:t>
      </w:r>
      <w:r w:rsidR="000869FE" w:rsidRPr="000869FE">
        <w:rPr>
          <w:rFonts w:ascii="Verdana" w:hAnsi="Verdana"/>
          <w:b/>
        </w:rPr>
        <w:t>Repeat Caller</w:t>
      </w:r>
      <w:r w:rsidR="000869FE">
        <w:rPr>
          <w:rFonts w:ascii="Verdana" w:hAnsi="Verdana"/>
        </w:rPr>
        <w:t xml:space="preserve">, refer to </w:t>
      </w:r>
      <w:hyperlink r:id="rId8" w:anchor="!/view?docid=01ded425-9976-4840-b360-4619266505fc" w:history="1">
        <w:r w:rsidR="006C0403">
          <w:rPr>
            <w:rStyle w:val="Hyperlink"/>
            <w:rFonts w:ascii="Verdana" w:hAnsi="Verdana"/>
          </w:rPr>
          <w:t>PeopleSafe - Handling Repeat Callers: Multiple Calls, Same Issue (045155)</w:t>
        </w:r>
      </w:hyperlink>
      <w:r w:rsidR="000869FE">
        <w:rPr>
          <w:rFonts w:ascii="Verdana" w:hAnsi="Verdana"/>
        </w:rPr>
        <w:t xml:space="preserve">. </w:t>
      </w:r>
      <w:r w:rsidR="001D7CC3">
        <w:rPr>
          <w:rFonts w:ascii="Verdana" w:hAnsi="Verdana"/>
        </w:rPr>
        <w:t xml:space="preserve"> </w:t>
      </w:r>
    </w:p>
    <w:p w14:paraId="5CE92689" w14:textId="77777777" w:rsidR="00293979" w:rsidRDefault="00293979" w:rsidP="00227698">
      <w:pPr>
        <w:autoSpaceDE w:val="0"/>
        <w:autoSpaceDN w:val="0"/>
        <w:spacing w:before="120" w:after="120"/>
        <w:jc w:val="both"/>
        <w:rPr>
          <w:rFonts w:ascii="Verdana" w:hAnsi="Verdana"/>
          <w:color w:val="000000"/>
        </w:rPr>
      </w:pPr>
    </w:p>
    <w:p w14:paraId="777846D5" w14:textId="77777777" w:rsidR="001D6CDD" w:rsidRPr="006D6978" w:rsidRDefault="00A14B0E" w:rsidP="00227698">
      <w:pPr>
        <w:autoSpaceDE w:val="0"/>
        <w:autoSpaceDN w:val="0"/>
        <w:spacing w:before="120" w:after="120"/>
        <w:jc w:val="both"/>
        <w:rPr>
          <w:rFonts w:ascii="Verdana" w:hAnsi="Verdana"/>
          <w:color w:val="000000"/>
        </w:rPr>
      </w:pPr>
      <w:r w:rsidRPr="006D6978">
        <w:rPr>
          <w:rFonts w:ascii="Verdana" w:hAnsi="Verdana"/>
          <w:color w:val="000000"/>
        </w:rPr>
        <w:t xml:space="preserve">Perform the following </w:t>
      </w:r>
      <w:r>
        <w:rPr>
          <w:rFonts w:ascii="Verdana" w:hAnsi="Verdana"/>
          <w:color w:val="000000"/>
        </w:rPr>
        <w:t>steps to expedite order</w:t>
      </w:r>
      <w:r w:rsidRPr="006D6978">
        <w:rPr>
          <w:rFonts w:ascii="Verdana" w:hAnsi="Verdana"/>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
        <w:gridCol w:w="782"/>
        <w:gridCol w:w="11730"/>
      </w:tblGrid>
      <w:tr w:rsidR="0039460B" w:rsidRPr="005D40B1" w14:paraId="1CB52882" w14:textId="77777777" w:rsidTr="00BE1C53">
        <w:tc>
          <w:tcPr>
            <w:tcW w:w="323" w:type="pct"/>
            <w:shd w:val="clear" w:color="auto" w:fill="E6E6E6"/>
          </w:tcPr>
          <w:p w14:paraId="5C425D40" w14:textId="77777777" w:rsidR="00D471B5" w:rsidRPr="005D40B1" w:rsidRDefault="00EB52F0" w:rsidP="00227698">
            <w:pPr>
              <w:spacing w:before="120" w:after="120"/>
              <w:jc w:val="center"/>
              <w:rPr>
                <w:rFonts w:ascii="Verdana" w:hAnsi="Verdana"/>
                <w:b/>
              </w:rPr>
            </w:pPr>
            <w:r w:rsidRPr="005D40B1">
              <w:rPr>
                <w:rFonts w:ascii="Verdana" w:hAnsi="Verdana"/>
                <w:b/>
              </w:rPr>
              <w:t>Step</w:t>
            </w:r>
          </w:p>
        </w:tc>
        <w:tc>
          <w:tcPr>
            <w:tcW w:w="4677" w:type="pct"/>
            <w:gridSpan w:val="2"/>
            <w:shd w:val="clear" w:color="auto" w:fill="E6E6E6"/>
          </w:tcPr>
          <w:p w14:paraId="79005476" w14:textId="77777777" w:rsidR="00D471B5" w:rsidRPr="005D40B1" w:rsidRDefault="00EB52F0" w:rsidP="00227698">
            <w:pPr>
              <w:spacing w:before="120" w:after="120"/>
              <w:jc w:val="center"/>
              <w:rPr>
                <w:rFonts w:ascii="Verdana" w:hAnsi="Verdana"/>
                <w:b/>
              </w:rPr>
            </w:pPr>
            <w:r w:rsidRPr="005D40B1">
              <w:rPr>
                <w:rFonts w:ascii="Verdana" w:hAnsi="Verdana"/>
                <w:b/>
              </w:rPr>
              <w:t>Action</w:t>
            </w:r>
          </w:p>
        </w:tc>
      </w:tr>
      <w:tr w:rsidR="000869FE" w:rsidRPr="005D40B1" w14:paraId="54A84381" w14:textId="77777777" w:rsidTr="00BE1C53">
        <w:trPr>
          <w:trHeight w:val="285"/>
        </w:trPr>
        <w:tc>
          <w:tcPr>
            <w:tcW w:w="323" w:type="pct"/>
          </w:tcPr>
          <w:p w14:paraId="6CDFBD98" w14:textId="77777777" w:rsidR="000869FE" w:rsidRDefault="000869FE" w:rsidP="00227698">
            <w:pPr>
              <w:spacing w:before="120" w:after="120"/>
              <w:jc w:val="center"/>
              <w:rPr>
                <w:rFonts w:ascii="Verdana" w:hAnsi="Verdana"/>
                <w:b/>
              </w:rPr>
            </w:pPr>
            <w:r>
              <w:rPr>
                <w:rFonts w:ascii="Verdana" w:hAnsi="Verdana"/>
                <w:b/>
              </w:rPr>
              <w:t>1</w:t>
            </w:r>
          </w:p>
        </w:tc>
        <w:tc>
          <w:tcPr>
            <w:tcW w:w="4677" w:type="pct"/>
            <w:gridSpan w:val="2"/>
            <w:tcBorders>
              <w:bottom w:val="single" w:sz="4" w:space="0" w:color="auto"/>
            </w:tcBorders>
          </w:tcPr>
          <w:p w14:paraId="589BBCF1" w14:textId="77777777" w:rsidR="00227698" w:rsidRDefault="000869FE" w:rsidP="00227698">
            <w:pPr>
              <w:pStyle w:val="NormalWeb"/>
              <w:spacing w:before="120" w:beforeAutospacing="0" w:after="120" w:afterAutospacing="0"/>
              <w:rPr>
                <w:rFonts w:ascii="Verdana" w:hAnsi="Verdana"/>
                <w:bCs/>
                <w:color w:val="000000"/>
              </w:rPr>
            </w:pPr>
            <w:r>
              <w:rPr>
                <w:rFonts w:ascii="Verdana" w:hAnsi="Verdana"/>
                <w:bCs/>
                <w:color w:val="000000"/>
              </w:rPr>
              <w:t xml:space="preserve">Review the order status to confirm whether or not we can expedite or update shipping method on the order. </w:t>
            </w:r>
          </w:p>
          <w:p w14:paraId="30BD0D82" w14:textId="77777777" w:rsidR="00D8791E" w:rsidRDefault="00D8791E" w:rsidP="00227698">
            <w:pPr>
              <w:pStyle w:val="NormalWeb"/>
              <w:spacing w:before="120" w:beforeAutospacing="0" w:after="120" w:afterAutospacing="0"/>
              <w:rPr>
                <w:rFonts w:ascii="Verdana" w:hAnsi="Verdana"/>
                <w:bCs/>
                <w:color w:val="000000"/>
              </w:rPr>
            </w:pPr>
          </w:p>
          <w:p w14:paraId="5E795D2A" w14:textId="270CF888" w:rsidR="000869FE" w:rsidRDefault="000869FE" w:rsidP="00227698">
            <w:pPr>
              <w:pStyle w:val="NormalWeb"/>
              <w:spacing w:before="120" w:beforeAutospacing="0" w:after="120" w:afterAutospacing="0"/>
              <w:rPr>
                <w:color w:val="000000"/>
                <w:sz w:val="27"/>
                <w:szCs w:val="27"/>
              </w:rPr>
            </w:pPr>
            <w:r w:rsidRPr="00247A66">
              <w:rPr>
                <w:rFonts w:ascii="Verdana" w:hAnsi="Verdana"/>
                <w:bCs/>
                <w:color w:val="000000"/>
              </w:rPr>
              <w:t>The following</w:t>
            </w:r>
            <w:r>
              <w:rPr>
                <w:rFonts w:ascii="Verdana" w:hAnsi="Verdana"/>
                <w:b/>
                <w:bCs/>
                <w:color w:val="000000"/>
              </w:rPr>
              <w:t xml:space="preserve"> </w:t>
            </w:r>
            <w:r w:rsidRPr="00247A66">
              <w:rPr>
                <w:rFonts w:ascii="Verdana" w:hAnsi="Verdana"/>
                <w:bCs/>
                <w:color w:val="000000"/>
              </w:rPr>
              <w:t>order</w:t>
            </w:r>
            <w:r>
              <w:rPr>
                <w:rFonts w:ascii="Verdana" w:hAnsi="Verdana"/>
                <w:b/>
                <w:bCs/>
                <w:color w:val="000000"/>
              </w:rPr>
              <w:t xml:space="preserve"> </w:t>
            </w:r>
            <w:r w:rsidRPr="00247A66">
              <w:rPr>
                <w:rFonts w:ascii="Verdana" w:hAnsi="Verdana"/>
                <w:bCs/>
                <w:color w:val="000000"/>
              </w:rPr>
              <w:t>statuses</w:t>
            </w:r>
            <w:bookmarkStart w:id="9" w:name="status"/>
            <w:r w:rsidR="00227698">
              <w:rPr>
                <w:rFonts w:ascii="Verdana" w:hAnsi="Verdana"/>
                <w:bCs/>
                <w:color w:val="000000"/>
              </w:rPr>
              <w:t xml:space="preserve"> </w:t>
            </w:r>
            <w:r w:rsidR="00227698" w:rsidRPr="00227698">
              <w:rPr>
                <w:rFonts w:ascii="Verdana" w:hAnsi="Verdana"/>
                <w:bCs/>
                <w:color w:val="000000"/>
              </w:rPr>
              <w:t>c</w:t>
            </w:r>
            <w:r w:rsidRPr="00227698">
              <w:rPr>
                <w:rFonts w:ascii="Verdana" w:hAnsi="Verdana"/>
                <w:bCs/>
                <w:color w:val="000000"/>
              </w:rPr>
              <w:t>annot be expedited</w:t>
            </w:r>
            <w:bookmarkEnd w:id="9"/>
            <w:r>
              <w:rPr>
                <w:rFonts w:ascii="Verdana" w:hAnsi="Verdana"/>
                <w:color w:val="000000"/>
              </w:rPr>
              <w:t>. For more information, refer to </w:t>
            </w:r>
            <w:hyperlink r:id="rId9" w:anchor="!/view?docid=684a02bb-9cb0-473d-9b90-56fc922c1ed6" w:history="1">
              <w:r w:rsidR="00D8791E" w:rsidRPr="00924427">
                <w:rPr>
                  <w:rStyle w:val="Hyperlink"/>
                  <w:rFonts w:ascii="Verdana" w:hAnsi="Verdana"/>
                </w:rPr>
                <w:t>Order Status</w:t>
              </w:r>
            </w:hyperlink>
            <w:r w:rsidR="00286986" w:rsidRPr="00924427">
              <w:rPr>
                <w:rStyle w:val="Hyperlink"/>
                <w:rFonts w:ascii="Verdana" w:hAnsi="Verdana"/>
              </w:rPr>
              <w:t xml:space="preserve"> (</w:t>
            </w:r>
            <w:r w:rsidR="00924427" w:rsidRPr="00924427">
              <w:rPr>
                <w:rStyle w:val="Hyperlink"/>
                <w:rFonts w:ascii="Verdana" w:hAnsi="Verdana"/>
              </w:rPr>
              <w:t>004758</w:t>
            </w:r>
            <w:r w:rsidR="00DB354F">
              <w:rPr>
                <w:rStyle w:val="Hyperlink"/>
                <w:rFonts w:ascii="Verdana" w:hAnsi="Verdana"/>
              </w:rPr>
              <w:t>)</w:t>
            </w:r>
            <w:r w:rsidR="00D8791E" w:rsidRPr="00924427">
              <w:rPr>
                <w:rFonts w:ascii="Verdana" w:hAnsi="Verdana"/>
              </w:rPr>
              <w:t>.</w:t>
            </w:r>
            <w:r w:rsidR="00D8791E">
              <w:rPr>
                <w:color w:val="000000"/>
                <w:sz w:val="27"/>
                <w:szCs w:val="27"/>
              </w:rPr>
              <w:t xml:space="preserve"> </w:t>
            </w:r>
          </w:p>
          <w:p w14:paraId="2A587640" w14:textId="77777777" w:rsidR="00D8791E" w:rsidRPr="00D8791E" w:rsidRDefault="000869FE" w:rsidP="00D8791E">
            <w:pPr>
              <w:pStyle w:val="NormalWeb"/>
              <w:numPr>
                <w:ilvl w:val="0"/>
                <w:numId w:val="27"/>
              </w:numPr>
              <w:spacing w:before="120" w:beforeAutospacing="0" w:after="120" w:afterAutospacing="0"/>
              <w:rPr>
                <w:color w:val="000000"/>
              </w:rPr>
            </w:pPr>
            <w:r>
              <w:rPr>
                <w:rFonts w:ascii="Verdana" w:hAnsi="Verdana"/>
                <w:color w:val="000000"/>
              </w:rPr>
              <w:t>Any order in label print</w:t>
            </w:r>
          </w:p>
          <w:p w14:paraId="39EC6B78" w14:textId="77777777" w:rsidR="00D8791E" w:rsidRPr="00D8791E" w:rsidRDefault="000869FE" w:rsidP="00D8791E">
            <w:pPr>
              <w:pStyle w:val="NormalWeb"/>
              <w:numPr>
                <w:ilvl w:val="0"/>
                <w:numId w:val="27"/>
              </w:numPr>
              <w:spacing w:before="120" w:beforeAutospacing="0" w:after="120" w:afterAutospacing="0"/>
              <w:rPr>
                <w:color w:val="000000"/>
              </w:rPr>
            </w:pPr>
            <w:r w:rsidRPr="00D8791E">
              <w:rPr>
                <w:rFonts w:ascii="Verdana" w:hAnsi="Verdana"/>
                <w:color w:val="000000"/>
              </w:rPr>
              <w:t>Metered, Packed or Shipped status</w:t>
            </w:r>
          </w:p>
          <w:p w14:paraId="0505F56E" w14:textId="77777777" w:rsidR="00D8791E" w:rsidRPr="00D8791E" w:rsidRDefault="000869FE" w:rsidP="00D8791E">
            <w:pPr>
              <w:pStyle w:val="NormalWeb"/>
              <w:numPr>
                <w:ilvl w:val="0"/>
                <w:numId w:val="27"/>
              </w:numPr>
              <w:spacing w:before="120" w:beforeAutospacing="0" w:after="120" w:afterAutospacing="0"/>
              <w:rPr>
                <w:color w:val="000000"/>
              </w:rPr>
            </w:pPr>
            <w:r w:rsidRPr="00D8791E">
              <w:rPr>
                <w:rFonts w:ascii="Verdana" w:hAnsi="Verdana"/>
                <w:color w:val="000000"/>
              </w:rPr>
              <w:t>Future Fill due to delayed prescriber response</w:t>
            </w:r>
          </w:p>
          <w:p w14:paraId="14775BE8" w14:textId="77777777" w:rsidR="00D8791E" w:rsidRPr="00D8791E" w:rsidRDefault="000869FE" w:rsidP="00D8791E">
            <w:pPr>
              <w:pStyle w:val="NormalWeb"/>
              <w:numPr>
                <w:ilvl w:val="0"/>
                <w:numId w:val="27"/>
              </w:numPr>
              <w:spacing w:before="120" w:beforeAutospacing="0" w:after="120" w:afterAutospacing="0"/>
              <w:rPr>
                <w:color w:val="000000"/>
              </w:rPr>
            </w:pPr>
            <w:r w:rsidRPr="00D8791E">
              <w:rPr>
                <w:rFonts w:ascii="Verdana" w:hAnsi="Verdana"/>
                <w:color w:val="000000"/>
              </w:rPr>
              <w:t>Awaiting a prescriber fax</w:t>
            </w:r>
          </w:p>
          <w:p w14:paraId="54891EF8" w14:textId="77777777" w:rsidR="00D8791E" w:rsidRPr="00D8791E" w:rsidRDefault="000869FE" w:rsidP="00D8791E">
            <w:pPr>
              <w:pStyle w:val="NormalWeb"/>
              <w:numPr>
                <w:ilvl w:val="0"/>
                <w:numId w:val="27"/>
              </w:numPr>
              <w:spacing w:before="120" w:beforeAutospacing="0" w:after="120" w:afterAutospacing="0"/>
              <w:rPr>
                <w:color w:val="000000"/>
              </w:rPr>
            </w:pPr>
            <w:r w:rsidRPr="00D8791E">
              <w:rPr>
                <w:rFonts w:ascii="Verdana" w:hAnsi="Verdana"/>
                <w:color w:val="000000"/>
              </w:rPr>
              <w:t>In “fax-inact” status</w:t>
            </w:r>
          </w:p>
          <w:p w14:paraId="610043F2" w14:textId="77777777" w:rsidR="00D8791E" w:rsidRPr="00D8791E" w:rsidRDefault="000869FE" w:rsidP="00D8791E">
            <w:pPr>
              <w:pStyle w:val="NormalWeb"/>
              <w:numPr>
                <w:ilvl w:val="0"/>
                <w:numId w:val="27"/>
              </w:numPr>
              <w:spacing w:before="120" w:beforeAutospacing="0" w:after="120" w:afterAutospacing="0"/>
              <w:rPr>
                <w:color w:val="000000"/>
              </w:rPr>
            </w:pPr>
            <w:r w:rsidRPr="00D8791E">
              <w:rPr>
                <w:rFonts w:ascii="Verdana" w:hAnsi="Verdana"/>
                <w:color w:val="000000"/>
              </w:rPr>
              <w:t>Reject Hold</w:t>
            </w:r>
          </w:p>
          <w:p w14:paraId="0B6FA20B" w14:textId="41C41E45" w:rsidR="000869FE" w:rsidRPr="00D8791E" w:rsidRDefault="00227698" w:rsidP="00227698">
            <w:pPr>
              <w:pStyle w:val="NormalWeb"/>
              <w:numPr>
                <w:ilvl w:val="0"/>
                <w:numId w:val="27"/>
              </w:numPr>
              <w:spacing w:before="120" w:beforeAutospacing="0" w:after="120" w:afterAutospacing="0"/>
              <w:rPr>
                <w:color w:val="000000"/>
              </w:rPr>
            </w:pPr>
            <w:r w:rsidRPr="00D8791E">
              <w:rPr>
                <w:rFonts w:ascii="Verdana" w:hAnsi="Verdana"/>
                <w:color w:val="000000"/>
              </w:rPr>
              <w:t>D</w:t>
            </w:r>
            <w:r w:rsidR="000869FE" w:rsidRPr="00D8791E">
              <w:rPr>
                <w:rFonts w:ascii="Verdana" w:hAnsi="Verdana"/>
                <w:color w:val="000000"/>
              </w:rPr>
              <w:t>elay is caused by member error such as member mailed in R</w:t>
            </w:r>
            <w:r w:rsidRPr="00D8791E">
              <w:rPr>
                <w:rFonts w:ascii="Verdana" w:hAnsi="Verdana"/>
                <w:color w:val="000000"/>
              </w:rPr>
              <w:t>x</w:t>
            </w:r>
            <w:r w:rsidR="000869FE" w:rsidRPr="00D8791E">
              <w:rPr>
                <w:rFonts w:ascii="Verdana" w:hAnsi="Verdana"/>
                <w:color w:val="000000"/>
              </w:rPr>
              <w:t xml:space="preserve"> late</w:t>
            </w:r>
          </w:p>
        </w:tc>
      </w:tr>
      <w:tr w:rsidR="00634AEE" w:rsidRPr="005D40B1" w14:paraId="78700C98" w14:textId="77777777" w:rsidTr="00BE1C53">
        <w:trPr>
          <w:trHeight w:val="285"/>
        </w:trPr>
        <w:tc>
          <w:tcPr>
            <w:tcW w:w="323" w:type="pct"/>
            <w:vMerge w:val="restart"/>
          </w:tcPr>
          <w:p w14:paraId="56329EF4" w14:textId="3A4FB443" w:rsidR="00634AEE" w:rsidRPr="005D40B1" w:rsidRDefault="000869FE" w:rsidP="00227698">
            <w:pPr>
              <w:spacing w:before="120" w:after="120"/>
              <w:jc w:val="center"/>
              <w:rPr>
                <w:rFonts w:ascii="Verdana" w:hAnsi="Verdana"/>
                <w:b/>
              </w:rPr>
            </w:pPr>
            <w:r>
              <w:rPr>
                <w:rFonts w:ascii="Verdana" w:hAnsi="Verdana"/>
                <w:b/>
              </w:rPr>
              <w:t>2</w:t>
            </w:r>
          </w:p>
        </w:tc>
        <w:tc>
          <w:tcPr>
            <w:tcW w:w="4677" w:type="pct"/>
            <w:gridSpan w:val="2"/>
            <w:tcBorders>
              <w:bottom w:val="single" w:sz="4" w:space="0" w:color="auto"/>
            </w:tcBorders>
          </w:tcPr>
          <w:p w14:paraId="4032D05B" w14:textId="1EC32FC1" w:rsidR="00634AEE" w:rsidRPr="005D40B1" w:rsidRDefault="00C43A4E" w:rsidP="00227698">
            <w:pPr>
              <w:spacing w:before="120" w:after="120"/>
              <w:rPr>
                <w:rFonts w:ascii="Verdana" w:hAnsi="Verdana"/>
              </w:rPr>
            </w:pPr>
            <w:r>
              <w:rPr>
                <w:rFonts w:ascii="Verdana" w:hAnsi="Verdana"/>
              </w:rPr>
              <w:t xml:space="preserve">Determine if </w:t>
            </w:r>
            <w:r w:rsidR="00D34C1E">
              <w:rPr>
                <w:rFonts w:ascii="Verdana" w:hAnsi="Verdana"/>
              </w:rPr>
              <w:t xml:space="preserve">a </w:t>
            </w:r>
            <w:r>
              <w:rPr>
                <w:rFonts w:ascii="Verdana" w:hAnsi="Verdana"/>
              </w:rPr>
              <w:t>Shipping Fee Credit is appropriate</w:t>
            </w:r>
            <w:r w:rsidR="00634AEE" w:rsidRPr="005D40B1">
              <w:rPr>
                <w:rFonts w:ascii="Verdana" w:hAnsi="Verdana"/>
              </w:rPr>
              <w:t>:</w:t>
            </w:r>
          </w:p>
        </w:tc>
      </w:tr>
      <w:tr w:rsidR="00634AEE" w:rsidRPr="005D40B1" w14:paraId="6ACBB6A5" w14:textId="77777777" w:rsidTr="00BE1C53">
        <w:trPr>
          <w:trHeight w:val="285"/>
        </w:trPr>
        <w:tc>
          <w:tcPr>
            <w:tcW w:w="323" w:type="pct"/>
            <w:vMerge/>
          </w:tcPr>
          <w:p w14:paraId="7DA025BE" w14:textId="77777777" w:rsidR="00634AEE" w:rsidRPr="005D40B1" w:rsidRDefault="00634AEE" w:rsidP="00227698">
            <w:pPr>
              <w:spacing w:before="120" w:after="120"/>
              <w:jc w:val="center"/>
              <w:rPr>
                <w:rFonts w:ascii="Verdana" w:hAnsi="Verdana"/>
                <w:b/>
              </w:rPr>
            </w:pPr>
          </w:p>
        </w:tc>
        <w:tc>
          <w:tcPr>
            <w:tcW w:w="851" w:type="pct"/>
            <w:shd w:val="clear" w:color="auto" w:fill="E6E6E6"/>
          </w:tcPr>
          <w:p w14:paraId="03D4D40D" w14:textId="77777777" w:rsidR="00634AEE" w:rsidRPr="005D40B1" w:rsidRDefault="00634AEE" w:rsidP="00227698">
            <w:pPr>
              <w:spacing w:before="120" w:after="120"/>
              <w:jc w:val="center"/>
              <w:rPr>
                <w:rFonts w:ascii="Verdana" w:hAnsi="Verdana"/>
                <w:b/>
              </w:rPr>
            </w:pPr>
            <w:r w:rsidRPr="005D40B1">
              <w:rPr>
                <w:rFonts w:ascii="Verdana" w:hAnsi="Verdana"/>
                <w:b/>
              </w:rPr>
              <w:t xml:space="preserve">If the Order </w:t>
            </w:r>
            <w:r>
              <w:rPr>
                <w:rFonts w:ascii="Verdana" w:hAnsi="Verdana"/>
                <w:b/>
              </w:rPr>
              <w:t>is in process for</w:t>
            </w:r>
            <w:r w:rsidR="00790298">
              <w:rPr>
                <w:rFonts w:ascii="Verdana" w:hAnsi="Verdana"/>
                <w:b/>
              </w:rPr>
              <w:t>…</w:t>
            </w:r>
          </w:p>
        </w:tc>
        <w:tc>
          <w:tcPr>
            <w:tcW w:w="3826" w:type="pct"/>
            <w:shd w:val="clear" w:color="auto" w:fill="E6E6E6"/>
          </w:tcPr>
          <w:p w14:paraId="16D7AB1A" w14:textId="77777777" w:rsidR="00634AEE" w:rsidRPr="005D40B1" w:rsidRDefault="00634AEE" w:rsidP="00227698">
            <w:pPr>
              <w:spacing w:before="120" w:after="120"/>
              <w:jc w:val="center"/>
              <w:rPr>
                <w:rFonts w:ascii="Verdana" w:hAnsi="Verdana"/>
                <w:b/>
              </w:rPr>
            </w:pPr>
            <w:r w:rsidRPr="005D40B1">
              <w:rPr>
                <w:rFonts w:ascii="Verdana" w:hAnsi="Verdana"/>
                <w:b/>
              </w:rPr>
              <w:t>Then…</w:t>
            </w:r>
          </w:p>
        </w:tc>
      </w:tr>
      <w:tr w:rsidR="00634AEE" w:rsidRPr="005D40B1" w14:paraId="62BD019B" w14:textId="77777777" w:rsidTr="00BE1C53">
        <w:trPr>
          <w:trHeight w:val="285"/>
        </w:trPr>
        <w:tc>
          <w:tcPr>
            <w:tcW w:w="323" w:type="pct"/>
            <w:vMerge/>
          </w:tcPr>
          <w:p w14:paraId="242ACC9B" w14:textId="77777777" w:rsidR="00634AEE" w:rsidRPr="005D40B1" w:rsidRDefault="00634AEE" w:rsidP="00227698">
            <w:pPr>
              <w:spacing w:before="120" w:after="120"/>
              <w:jc w:val="center"/>
              <w:rPr>
                <w:rFonts w:ascii="Verdana" w:hAnsi="Verdana"/>
                <w:b/>
              </w:rPr>
            </w:pPr>
          </w:p>
        </w:tc>
        <w:tc>
          <w:tcPr>
            <w:tcW w:w="851" w:type="pct"/>
          </w:tcPr>
          <w:p w14:paraId="79F06948" w14:textId="668E3334" w:rsidR="00634AEE" w:rsidRPr="005D40B1" w:rsidRDefault="00634AEE" w:rsidP="00227698">
            <w:pPr>
              <w:spacing w:before="120" w:after="120"/>
              <w:rPr>
                <w:rFonts w:ascii="Verdana" w:hAnsi="Verdana"/>
              </w:rPr>
            </w:pPr>
            <w:r w:rsidRPr="005D40B1">
              <w:rPr>
                <w:rFonts w:ascii="Verdana" w:hAnsi="Verdana"/>
              </w:rPr>
              <w:t xml:space="preserve">Less than </w:t>
            </w:r>
            <w:r w:rsidR="001D7CC3">
              <w:rPr>
                <w:rFonts w:ascii="Verdana" w:hAnsi="Verdana"/>
              </w:rPr>
              <w:t>five</w:t>
            </w:r>
            <w:r w:rsidR="001D7CC3" w:rsidRPr="005D40B1">
              <w:rPr>
                <w:rFonts w:ascii="Verdana" w:hAnsi="Verdana"/>
              </w:rPr>
              <w:t xml:space="preserve"> </w:t>
            </w:r>
            <w:r w:rsidRPr="005D40B1">
              <w:rPr>
                <w:rFonts w:ascii="Verdana" w:hAnsi="Verdana"/>
              </w:rPr>
              <w:t>calendar days</w:t>
            </w:r>
          </w:p>
        </w:tc>
        <w:tc>
          <w:tcPr>
            <w:tcW w:w="3826" w:type="pct"/>
          </w:tcPr>
          <w:p w14:paraId="0AEA8A01" w14:textId="0A93C540" w:rsidR="00634AEE" w:rsidRPr="00B42CE4" w:rsidRDefault="00634AEE" w:rsidP="00227698">
            <w:pPr>
              <w:spacing w:before="120" w:after="120"/>
              <w:rPr>
                <w:rFonts w:ascii="Verdana" w:hAnsi="Verdana"/>
              </w:rPr>
            </w:pPr>
            <w:r w:rsidRPr="00B42CE4">
              <w:rPr>
                <w:rFonts w:ascii="Verdana" w:hAnsi="Verdana"/>
                <w:color w:val="000000"/>
              </w:rPr>
              <w:t>Check the status of the order and refer to</w:t>
            </w:r>
            <w:r w:rsidRPr="00B42CE4">
              <w:rPr>
                <w:rFonts w:ascii="Verdana" w:hAnsi="Verdana"/>
                <w:color w:val="FF0000"/>
              </w:rPr>
              <w:t xml:space="preserve"> </w:t>
            </w:r>
            <w:hyperlink r:id="rId10" w:anchor="!/view?docid=97e4d878-f5fe-4901-8e76-4439f248ed76" w:tgtFrame="_blank" w:history="1">
              <w:r w:rsidR="00924427">
                <w:rPr>
                  <w:rStyle w:val="Hyperlink"/>
                  <w:rFonts w:ascii="Verdana" w:hAnsi="Verdana"/>
                </w:rPr>
                <w:t>Expediting Mail Order Processing Time and/or Upgrading Order Shipping (118121)</w:t>
              </w:r>
            </w:hyperlink>
            <w:r w:rsidR="00B42CE4" w:rsidRPr="00227698">
              <w:rPr>
                <w:rFonts w:ascii="Verdana" w:hAnsi="Verdana"/>
              </w:rPr>
              <w:t xml:space="preserve"> and provide the member with options.</w:t>
            </w:r>
            <w:r w:rsidR="00B42CE4" w:rsidRPr="00B42CE4">
              <w:rPr>
                <w:rFonts w:ascii="Verdana" w:hAnsi="Verdana"/>
              </w:rPr>
              <w:t xml:space="preserve"> </w:t>
            </w:r>
          </w:p>
        </w:tc>
      </w:tr>
      <w:tr w:rsidR="00634AEE" w:rsidRPr="005D40B1" w14:paraId="2BA66566" w14:textId="77777777" w:rsidTr="00BE1C53">
        <w:trPr>
          <w:trHeight w:val="285"/>
        </w:trPr>
        <w:tc>
          <w:tcPr>
            <w:tcW w:w="323" w:type="pct"/>
            <w:vMerge/>
          </w:tcPr>
          <w:p w14:paraId="07F38ED3" w14:textId="77777777" w:rsidR="00634AEE" w:rsidRPr="005D40B1" w:rsidRDefault="00634AEE" w:rsidP="00227698">
            <w:pPr>
              <w:spacing w:before="120" w:after="120"/>
              <w:jc w:val="center"/>
              <w:rPr>
                <w:rFonts w:ascii="Verdana" w:hAnsi="Verdana"/>
                <w:b/>
              </w:rPr>
            </w:pPr>
          </w:p>
        </w:tc>
        <w:tc>
          <w:tcPr>
            <w:tcW w:w="851" w:type="pct"/>
          </w:tcPr>
          <w:p w14:paraId="25BADD44" w14:textId="3BD97FDB" w:rsidR="00634AEE" w:rsidRDefault="001D7CC3" w:rsidP="00227698">
            <w:pPr>
              <w:spacing w:before="120" w:after="120"/>
              <w:rPr>
                <w:rFonts w:ascii="Verdana" w:hAnsi="Verdana"/>
              </w:rPr>
            </w:pPr>
            <w:r>
              <w:rPr>
                <w:rFonts w:ascii="Verdana" w:hAnsi="Verdana"/>
              </w:rPr>
              <w:t xml:space="preserve">Five </w:t>
            </w:r>
            <w:r w:rsidR="00634AEE" w:rsidRPr="005D40B1">
              <w:rPr>
                <w:rFonts w:ascii="Verdana" w:hAnsi="Verdana"/>
              </w:rPr>
              <w:t>or more calendar days and has not</w:t>
            </w:r>
            <w:r w:rsidR="00634AEE">
              <w:rPr>
                <w:rFonts w:ascii="Verdana" w:hAnsi="Verdana"/>
              </w:rPr>
              <w:t xml:space="preserve"> </w:t>
            </w:r>
            <w:r w:rsidR="00634AEE" w:rsidRPr="005D40B1">
              <w:rPr>
                <w:rFonts w:ascii="Verdana" w:hAnsi="Verdana"/>
              </w:rPr>
              <w:t xml:space="preserve">shipped </w:t>
            </w:r>
            <w:r w:rsidR="000869FE">
              <w:rPr>
                <w:rFonts w:ascii="Verdana" w:hAnsi="Verdana"/>
              </w:rPr>
              <w:t>due to PBM error</w:t>
            </w:r>
          </w:p>
          <w:p w14:paraId="0CC73E6A" w14:textId="77777777" w:rsidR="000869FE" w:rsidRDefault="000869FE" w:rsidP="00227698">
            <w:pPr>
              <w:spacing w:before="120" w:after="120"/>
              <w:rPr>
                <w:rFonts w:ascii="Verdana" w:hAnsi="Verdana"/>
              </w:rPr>
            </w:pPr>
          </w:p>
          <w:p w14:paraId="52B231A3" w14:textId="4A1592A8" w:rsidR="000869FE" w:rsidRPr="005D40B1" w:rsidRDefault="000869FE" w:rsidP="00227698">
            <w:pPr>
              <w:spacing w:before="120" w:after="120"/>
              <w:rPr>
                <w:rFonts w:ascii="Verdana" w:hAnsi="Verdana"/>
              </w:rPr>
            </w:pPr>
            <w:r w:rsidRPr="000869FE">
              <w:rPr>
                <w:rFonts w:ascii="Verdana" w:hAnsi="Verdana"/>
                <w:b/>
              </w:rPr>
              <w:t>Example:</w:t>
            </w:r>
            <w:r>
              <w:rPr>
                <w:rFonts w:ascii="Verdana" w:hAnsi="Verdana"/>
              </w:rPr>
              <w:t xml:space="preserve"> </w:t>
            </w:r>
            <w:r w:rsidR="00301E3D">
              <w:rPr>
                <w:rFonts w:ascii="Verdana" w:hAnsi="Verdana"/>
              </w:rPr>
              <w:t xml:space="preserve"> </w:t>
            </w:r>
            <w:r>
              <w:rPr>
                <w:rFonts w:ascii="Verdana" w:hAnsi="Verdana"/>
              </w:rPr>
              <w:t xml:space="preserve">Order placed in future fill date due to ready fill issues and test claims shows that prescriptions pay today. </w:t>
            </w:r>
          </w:p>
        </w:tc>
        <w:tc>
          <w:tcPr>
            <w:tcW w:w="3826" w:type="pct"/>
          </w:tcPr>
          <w:p w14:paraId="19271ED9" w14:textId="56E5E654" w:rsidR="001D7CC3" w:rsidRDefault="000869FE" w:rsidP="00227698">
            <w:pPr>
              <w:spacing w:before="120" w:after="120"/>
              <w:rPr>
                <w:rFonts w:ascii="Verdana" w:hAnsi="Verdana"/>
                <w:color w:val="000000"/>
              </w:rPr>
            </w:pPr>
            <w:r>
              <w:rPr>
                <w:rFonts w:ascii="Verdana" w:hAnsi="Verdana"/>
                <w:color w:val="000000"/>
              </w:rPr>
              <w:t>If member states it is a PBM Error or we need to confirm PBM Error then</w:t>
            </w:r>
            <w:r w:rsidR="001D7CC3">
              <w:rPr>
                <w:rFonts w:ascii="Verdana" w:hAnsi="Verdana"/>
                <w:color w:val="000000"/>
              </w:rPr>
              <w:t>:</w:t>
            </w:r>
          </w:p>
          <w:p w14:paraId="0CD71C23" w14:textId="77777777" w:rsidR="001D7CC3" w:rsidRDefault="001D7CC3" w:rsidP="00227698">
            <w:pPr>
              <w:spacing w:before="120" w:after="120"/>
              <w:rPr>
                <w:rFonts w:ascii="Verdana" w:hAnsi="Verdana"/>
                <w:color w:val="000000"/>
              </w:rPr>
            </w:pPr>
          </w:p>
          <w:p w14:paraId="6612AD12" w14:textId="19FA002D" w:rsidR="000869FE" w:rsidRPr="00E727D6" w:rsidRDefault="001D7CC3" w:rsidP="00E727D6">
            <w:pPr>
              <w:numPr>
                <w:ilvl w:val="0"/>
                <w:numId w:val="51"/>
              </w:numPr>
              <w:spacing w:before="120" w:after="120"/>
              <w:ind w:left="541"/>
              <w:rPr>
                <w:rFonts w:ascii="Verdana" w:hAnsi="Verdana"/>
                <w:color w:val="000000"/>
              </w:rPr>
            </w:pPr>
            <w:r>
              <w:rPr>
                <w:rFonts w:ascii="Verdana" w:hAnsi="Verdana"/>
                <w:color w:val="000000"/>
              </w:rPr>
              <w:t>C</w:t>
            </w:r>
            <w:r w:rsidR="000869FE">
              <w:rPr>
                <w:rFonts w:ascii="Verdana" w:hAnsi="Verdana"/>
                <w:color w:val="000000"/>
              </w:rPr>
              <w:t xml:space="preserve">heck view activity, </w:t>
            </w:r>
            <w:r w:rsidR="000869FE" w:rsidRPr="00A426B5">
              <w:rPr>
                <w:rFonts w:ascii="Verdana" w:hAnsi="Verdana"/>
                <w:color w:val="000000"/>
              </w:rPr>
              <w:t xml:space="preserve">the </w:t>
            </w:r>
            <w:r w:rsidR="000869FE">
              <w:rPr>
                <w:rFonts w:ascii="Verdana" w:hAnsi="Verdana"/>
                <w:color w:val="000000"/>
              </w:rPr>
              <w:t xml:space="preserve">order level comments and the </w:t>
            </w:r>
            <w:r w:rsidR="000869FE" w:rsidRPr="00A426B5">
              <w:rPr>
                <w:rFonts w:ascii="Verdana" w:hAnsi="Verdana"/>
                <w:color w:val="000000"/>
              </w:rPr>
              <w:t>Notes for any status conflicts before pressing Expedite Order button.</w:t>
            </w:r>
          </w:p>
          <w:p w14:paraId="75867543" w14:textId="420F51D9" w:rsidR="000869FE" w:rsidRDefault="000869FE" w:rsidP="00E727D6">
            <w:pPr>
              <w:spacing w:before="120" w:after="120"/>
              <w:ind w:left="529"/>
              <w:rPr>
                <w:rFonts w:ascii="Verdana" w:hAnsi="Verdana"/>
                <w:color w:val="000000"/>
              </w:rPr>
            </w:pPr>
            <w:r>
              <w:rPr>
                <w:rFonts w:ascii="Verdana" w:hAnsi="Verdana"/>
                <w:b/>
                <w:color w:val="000000"/>
              </w:rPr>
              <w:t>Reminder</w:t>
            </w:r>
            <w:r w:rsidRPr="00301E3D">
              <w:rPr>
                <w:rFonts w:ascii="Verdana" w:hAnsi="Verdana"/>
                <w:b/>
                <w:bCs/>
                <w:color w:val="000000"/>
              </w:rPr>
              <w:t>:</w:t>
            </w:r>
            <w:r>
              <w:rPr>
                <w:rFonts w:ascii="Verdana" w:hAnsi="Verdana"/>
                <w:color w:val="000000"/>
              </w:rPr>
              <w:t xml:space="preserve"> </w:t>
            </w:r>
            <w:r w:rsidRPr="00A426B5">
              <w:rPr>
                <w:rFonts w:ascii="Verdana" w:hAnsi="Verdana"/>
                <w:color w:val="000000"/>
              </w:rPr>
              <w:t xml:space="preserve"> For a status list where the order cannot be expedited, see </w:t>
            </w:r>
            <w:hyperlink r:id="rId11" w:anchor="!/view?docid=684a02bb-9cb0-473d-9b90-56fc922c1ed6" w:history="1">
              <w:r w:rsidR="006E15E1" w:rsidRPr="003A4665">
                <w:rPr>
                  <w:rStyle w:val="Hyperlink"/>
                  <w:rFonts w:ascii="Verdana" w:hAnsi="Verdana"/>
                </w:rPr>
                <w:t>Order Status</w:t>
              </w:r>
            </w:hyperlink>
            <w:r w:rsidR="00DB354F">
              <w:rPr>
                <w:rStyle w:val="Hyperlink"/>
                <w:rFonts w:ascii="Verdana" w:hAnsi="Verdana"/>
              </w:rPr>
              <w:t xml:space="preserve"> (004758)</w:t>
            </w:r>
            <w:r w:rsidR="003A4665">
              <w:rPr>
                <w:rFonts w:ascii="Verdana" w:hAnsi="Verdana"/>
              </w:rPr>
              <w:t>.</w:t>
            </w:r>
          </w:p>
          <w:p w14:paraId="424D707E" w14:textId="77777777" w:rsidR="000869FE" w:rsidRDefault="000869FE" w:rsidP="00E727D6">
            <w:pPr>
              <w:spacing w:before="120" w:after="120"/>
              <w:rPr>
                <w:rFonts w:ascii="Verdana" w:hAnsi="Verdana"/>
                <w:color w:val="000000"/>
              </w:rPr>
            </w:pPr>
          </w:p>
          <w:p w14:paraId="2FE17401" w14:textId="4A6DCB91" w:rsidR="000869FE" w:rsidRDefault="00227698" w:rsidP="00227698">
            <w:pPr>
              <w:numPr>
                <w:ilvl w:val="0"/>
                <w:numId w:val="51"/>
              </w:numPr>
              <w:spacing w:before="120" w:after="120"/>
              <w:ind w:left="571"/>
              <w:rPr>
                <w:rFonts w:ascii="Verdana" w:hAnsi="Verdana"/>
                <w:color w:val="000000"/>
              </w:rPr>
            </w:pPr>
            <w:r>
              <w:rPr>
                <w:rFonts w:ascii="Verdana" w:hAnsi="Verdana"/>
                <w:color w:val="000000"/>
              </w:rPr>
              <w:t>R</w:t>
            </w:r>
            <w:r w:rsidR="000869FE">
              <w:rPr>
                <w:rFonts w:ascii="Verdana" w:hAnsi="Verdana"/>
                <w:color w:val="000000"/>
              </w:rPr>
              <w:t xml:space="preserve">un </w:t>
            </w:r>
            <w:r>
              <w:rPr>
                <w:rFonts w:ascii="Verdana" w:hAnsi="Verdana"/>
                <w:color w:val="000000"/>
              </w:rPr>
              <w:t xml:space="preserve">a </w:t>
            </w:r>
            <w:hyperlink r:id="rId12" w:anchor="!/view?docid=59c4e7fa-4a87-43c4-89cd-5d4f8c6c3421" w:history="1">
              <w:r w:rsidRPr="00227698">
                <w:rPr>
                  <w:rStyle w:val="Hyperlink"/>
                  <w:rFonts w:ascii="Verdana" w:hAnsi="Verdana"/>
                </w:rPr>
                <w:t>T</w:t>
              </w:r>
              <w:r w:rsidR="000869FE" w:rsidRPr="00227698">
                <w:rPr>
                  <w:rStyle w:val="Hyperlink"/>
                  <w:rFonts w:ascii="Verdana" w:hAnsi="Verdana"/>
                </w:rPr>
                <w:t xml:space="preserve">est </w:t>
              </w:r>
              <w:r w:rsidRPr="00227698">
                <w:rPr>
                  <w:rStyle w:val="Hyperlink"/>
                  <w:rFonts w:ascii="Verdana" w:hAnsi="Verdana"/>
                </w:rPr>
                <w:t>C</w:t>
              </w:r>
              <w:r w:rsidR="000869FE" w:rsidRPr="00227698">
                <w:rPr>
                  <w:rStyle w:val="Hyperlink"/>
                  <w:rFonts w:ascii="Verdana" w:hAnsi="Verdana"/>
                </w:rPr>
                <w:t>laim</w:t>
              </w:r>
            </w:hyperlink>
            <w:r w:rsidR="00B60731">
              <w:rPr>
                <w:rStyle w:val="Hyperlink"/>
                <w:rFonts w:ascii="Verdana" w:hAnsi="Verdana"/>
              </w:rPr>
              <w:t xml:space="preserve"> (004573)</w:t>
            </w:r>
            <w:r w:rsidR="000869FE">
              <w:rPr>
                <w:rFonts w:ascii="Verdana" w:hAnsi="Verdana"/>
                <w:color w:val="000000"/>
              </w:rPr>
              <w:t xml:space="preserve"> and </w:t>
            </w:r>
            <w:r>
              <w:rPr>
                <w:rFonts w:ascii="Verdana" w:hAnsi="Verdana"/>
                <w:color w:val="000000"/>
              </w:rPr>
              <w:t>review</w:t>
            </w:r>
            <w:r w:rsidR="000869FE">
              <w:rPr>
                <w:rFonts w:ascii="Verdana" w:hAnsi="Verdana"/>
                <w:color w:val="000000"/>
              </w:rPr>
              <w:t xml:space="preserve"> CIF if needed for mail in delay override or Pt delay override. </w:t>
            </w:r>
          </w:p>
          <w:p w14:paraId="05356B34" w14:textId="77777777" w:rsidR="00E727D6" w:rsidRDefault="00E727D6" w:rsidP="00E727D6">
            <w:pPr>
              <w:spacing w:before="120" w:after="120"/>
              <w:ind w:left="571"/>
              <w:rPr>
                <w:rFonts w:ascii="Verdana" w:hAnsi="Verdana"/>
                <w:color w:val="000000"/>
              </w:rPr>
            </w:pPr>
          </w:p>
          <w:p w14:paraId="772C2938" w14:textId="05B9E122" w:rsidR="000869FE" w:rsidRDefault="000869FE" w:rsidP="00227698">
            <w:pPr>
              <w:numPr>
                <w:ilvl w:val="0"/>
                <w:numId w:val="51"/>
              </w:numPr>
              <w:spacing w:before="120" w:after="120"/>
              <w:ind w:left="541"/>
              <w:rPr>
                <w:rFonts w:ascii="Verdana" w:hAnsi="Verdana"/>
                <w:color w:val="000000"/>
              </w:rPr>
            </w:pPr>
            <w:r>
              <w:rPr>
                <w:rFonts w:ascii="Verdana" w:hAnsi="Verdana"/>
                <w:color w:val="000000"/>
              </w:rPr>
              <w:t>From Transaction History Screen</w:t>
            </w:r>
            <w:r w:rsidR="00E727D6">
              <w:rPr>
                <w:rFonts w:ascii="Verdana" w:hAnsi="Verdana"/>
                <w:color w:val="000000"/>
              </w:rPr>
              <w:t>,</w:t>
            </w:r>
            <w:r>
              <w:rPr>
                <w:rFonts w:ascii="Verdana" w:hAnsi="Verdana"/>
                <w:color w:val="000000"/>
              </w:rPr>
              <w:t xml:space="preserve"> issue a $23.00 </w:t>
            </w:r>
            <w:hyperlink w:anchor="_Applying_a_Shipping" w:history="1">
              <w:r w:rsidRPr="00F424AB">
                <w:rPr>
                  <w:rStyle w:val="Hyperlink"/>
                  <w:rFonts w:ascii="Verdana" w:hAnsi="Verdana"/>
                </w:rPr>
                <w:t>shipping fee credit</w:t>
              </w:r>
            </w:hyperlink>
            <w:r>
              <w:rPr>
                <w:rFonts w:ascii="Verdana" w:hAnsi="Verdana"/>
                <w:color w:val="000000"/>
              </w:rPr>
              <w:t>.</w:t>
            </w:r>
          </w:p>
          <w:p w14:paraId="59926D91" w14:textId="45C40768" w:rsidR="00E72B9F" w:rsidRPr="00BE1C53" w:rsidRDefault="00E72B9F" w:rsidP="00E727D6">
            <w:pPr>
              <w:spacing w:before="120" w:after="120"/>
              <w:ind w:left="529"/>
              <w:rPr>
                <w:rFonts w:ascii="Verdana" w:hAnsi="Verdana"/>
                <w:bCs/>
                <w:color w:val="000000"/>
              </w:rPr>
            </w:pPr>
            <w:r w:rsidRPr="00BE1C53">
              <w:rPr>
                <w:rFonts w:ascii="Verdana" w:hAnsi="Verdana"/>
                <w:b/>
                <w:color w:val="000000"/>
              </w:rPr>
              <w:t>Med D:</w:t>
            </w:r>
            <w:r w:rsidRPr="00BE1C53">
              <w:rPr>
                <w:rFonts w:ascii="Verdana" w:hAnsi="Verdana"/>
                <w:bCs/>
                <w:color w:val="000000"/>
              </w:rPr>
              <w:t xml:space="preserve"> </w:t>
            </w:r>
            <w:r w:rsidR="00D34C1E" w:rsidRPr="00BE1C53">
              <w:rPr>
                <w:rFonts w:ascii="Verdana" w:hAnsi="Verdana"/>
                <w:bCs/>
                <w:color w:val="000000"/>
              </w:rPr>
              <w:t xml:space="preserve"> </w:t>
            </w:r>
            <w:r w:rsidRPr="00BE1C53">
              <w:rPr>
                <w:rFonts w:ascii="Verdana" w:hAnsi="Verdana"/>
                <w:bCs/>
                <w:color w:val="000000"/>
              </w:rPr>
              <w:t xml:space="preserve">Obtain Senior Team Procedural Assistance for the Shipping Fee credit, refer to </w:t>
            </w:r>
            <w:hyperlink r:id="rId13" w:anchor="!/view?docid=d3ca13af-f894-45b7-b16a-f2cb777adf77" w:history="1">
              <w:r w:rsidR="00A84045" w:rsidRPr="00BE1C53">
                <w:rPr>
                  <w:rStyle w:val="Hyperlink"/>
                  <w:rFonts w:ascii="Verdana" w:hAnsi="Verdana" w:cs="Helvetica"/>
                </w:rPr>
                <w:t>MED D - When to Transfer Calls to the Senior Team</w:t>
              </w:r>
            </w:hyperlink>
            <w:r w:rsidR="00BE1C53" w:rsidRPr="00BE1C53">
              <w:rPr>
                <w:rStyle w:val="Hyperlink"/>
                <w:rFonts w:ascii="Verdana" w:hAnsi="Verdana" w:cs="Helvetica"/>
              </w:rPr>
              <w:t xml:space="preserve"> (</w:t>
            </w:r>
            <w:r w:rsidR="00BE1C53" w:rsidRPr="00BE1C53">
              <w:rPr>
                <w:rFonts w:ascii="Verdana" w:hAnsi="Verdana" w:cs="Helvetica"/>
                <w:color w:val="0000FF"/>
                <w:u w:val="single"/>
              </w:rPr>
              <w:t>018060</w:t>
            </w:r>
            <w:r w:rsidR="00BE1C53" w:rsidRPr="00BE1C53">
              <w:rPr>
                <w:rFonts w:ascii="Verdana" w:hAnsi="Verdana" w:cs="Helvetica"/>
                <w:color w:val="0000FF"/>
                <w:u w:val="single"/>
              </w:rPr>
              <w:t>)</w:t>
            </w:r>
            <w:r w:rsidR="00D34C1E" w:rsidRPr="00BE1C53">
              <w:rPr>
                <w:rFonts w:ascii="Verdana" w:hAnsi="Verdana"/>
                <w:bCs/>
                <w:color w:val="000000"/>
              </w:rPr>
              <w:t>.</w:t>
            </w:r>
          </w:p>
          <w:p w14:paraId="61711473" w14:textId="02DD353A" w:rsidR="000869FE" w:rsidRDefault="000869FE" w:rsidP="00E727D6">
            <w:pPr>
              <w:spacing w:before="120" w:after="120"/>
              <w:ind w:left="529"/>
              <w:rPr>
                <w:rFonts w:ascii="Verdana" w:hAnsi="Verdana"/>
                <w:color w:val="000000"/>
              </w:rPr>
            </w:pPr>
            <w:r w:rsidRPr="007F4627">
              <w:rPr>
                <w:rFonts w:ascii="Verdana" w:hAnsi="Verdana"/>
                <w:b/>
                <w:color w:val="000000"/>
              </w:rPr>
              <w:t>Note</w:t>
            </w:r>
            <w:r w:rsidRPr="00E727D6">
              <w:rPr>
                <w:rFonts w:ascii="Verdana" w:hAnsi="Verdana"/>
                <w:b/>
                <w:bCs/>
                <w:color w:val="000000"/>
              </w:rPr>
              <w:t>:</w:t>
            </w:r>
            <w:r>
              <w:rPr>
                <w:rFonts w:ascii="Verdana" w:hAnsi="Verdana"/>
                <w:color w:val="000000"/>
              </w:rPr>
              <w:t xml:space="preserve"> </w:t>
            </w:r>
            <w:r w:rsidR="00E727D6">
              <w:rPr>
                <w:rFonts w:ascii="Verdana" w:hAnsi="Verdana"/>
                <w:color w:val="000000"/>
              </w:rPr>
              <w:t xml:space="preserve"> </w:t>
            </w:r>
            <w:r>
              <w:rPr>
                <w:rFonts w:ascii="Verdana" w:hAnsi="Verdana"/>
                <w:color w:val="000000"/>
              </w:rPr>
              <w:t>Shipping Fee credit must be issued before any changes made on the order.</w:t>
            </w:r>
          </w:p>
          <w:p w14:paraId="4A2A6E25" w14:textId="77777777" w:rsidR="000869FE" w:rsidRPr="0050063E" w:rsidRDefault="000869FE" w:rsidP="00227698">
            <w:pPr>
              <w:spacing w:before="120" w:after="120"/>
              <w:ind w:left="720"/>
              <w:rPr>
                <w:rFonts w:ascii="Verdana" w:hAnsi="Verdana"/>
                <w:color w:val="000000"/>
              </w:rPr>
            </w:pPr>
          </w:p>
          <w:p w14:paraId="58D070A2" w14:textId="77777777" w:rsidR="000869FE" w:rsidRPr="00C1143F" w:rsidRDefault="000869FE" w:rsidP="00227698">
            <w:pPr>
              <w:numPr>
                <w:ilvl w:val="0"/>
                <w:numId w:val="51"/>
              </w:numPr>
              <w:spacing w:before="120" w:after="120"/>
              <w:ind w:left="541"/>
              <w:rPr>
                <w:rFonts w:ascii="Verdana" w:hAnsi="Verdana"/>
                <w:color w:val="000000"/>
              </w:rPr>
            </w:pPr>
            <w:r w:rsidRPr="00C1143F">
              <w:rPr>
                <w:rFonts w:ascii="Verdana" w:hAnsi="Verdana"/>
                <w:color w:val="000000"/>
              </w:rPr>
              <w:t xml:space="preserve">Issue a shipping fee credit. </w:t>
            </w:r>
          </w:p>
          <w:p w14:paraId="4F7DE5F8" w14:textId="77777777" w:rsidR="000869FE" w:rsidRDefault="000869FE" w:rsidP="00227698">
            <w:pPr>
              <w:spacing w:before="120" w:after="120"/>
              <w:rPr>
                <w:rFonts w:ascii="Verdana" w:hAnsi="Verdana"/>
                <w:color w:val="000000"/>
              </w:rPr>
            </w:pPr>
          </w:p>
          <w:p w14:paraId="2BEC433F" w14:textId="731D7265" w:rsidR="001D7CC3" w:rsidRDefault="00227698" w:rsidP="00227698">
            <w:pPr>
              <w:numPr>
                <w:ilvl w:val="0"/>
                <w:numId w:val="51"/>
              </w:numPr>
              <w:spacing w:before="120" w:after="120"/>
              <w:ind w:left="541"/>
              <w:rPr>
                <w:rFonts w:ascii="Verdana" w:hAnsi="Verdana"/>
                <w:color w:val="000000"/>
              </w:rPr>
            </w:pPr>
            <w:r>
              <w:rPr>
                <w:rFonts w:ascii="Verdana" w:hAnsi="Verdana"/>
                <w:color w:val="000000"/>
              </w:rPr>
              <w:t>Access</w:t>
            </w:r>
            <w:r w:rsidR="000869FE" w:rsidRPr="00A426B5">
              <w:rPr>
                <w:rFonts w:ascii="Verdana" w:hAnsi="Verdana"/>
                <w:color w:val="000000"/>
              </w:rPr>
              <w:t xml:space="preserve"> the </w:t>
            </w:r>
            <w:r w:rsidR="000869FE" w:rsidRPr="00A426B5">
              <w:rPr>
                <w:rFonts w:ascii="Verdana" w:hAnsi="Verdana"/>
                <w:b/>
                <w:color w:val="000000"/>
              </w:rPr>
              <w:t>Order Status</w:t>
            </w:r>
            <w:r w:rsidR="000869FE" w:rsidRPr="00A426B5">
              <w:rPr>
                <w:rFonts w:ascii="Verdana" w:hAnsi="Verdana"/>
                <w:color w:val="000000"/>
              </w:rPr>
              <w:t xml:space="preserve"> screen, </w:t>
            </w:r>
            <w:r>
              <w:rPr>
                <w:rFonts w:ascii="Verdana" w:hAnsi="Verdana"/>
                <w:color w:val="000000"/>
              </w:rPr>
              <w:t>select</w:t>
            </w:r>
            <w:r w:rsidR="000869FE" w:rsidRPr="00A426B5">
              <w:rPr>
                <w:rFonts w:ascii="Verdana" w:hAnsi="Verdana"/>
                <w:color w:val="000000"/>
              </w:rPr>
              <w:t xml:space="preserve"> the</w:t>
            </w:r>
            <w:r w:rsidR="000869FE" w:rsidRPr="00C1143F">
              <w:rPr>
                <w:rFonts w:ascii="Verdana" w:hAnsi="Verdana"/>
                <w:b/>
                <w:color w:val="000000"/>
              </w:rPr>
              <w:t xml:space="preserve"> Urgent Next Day </w:t>
            </w:r>
            <w:r w:rsidR="000869FE" w:rsidRPr="00A426B5">
              <w:rPr>
                <w:rFonts w:ascii="Verdana" w:hAnsi="Verdana"/>
                <w:color w:val="000000"/>
              </w:rPr>
              <w:t>Shipping Method from drop down menu</w:t>
            </w:r>
            <w:r w:rsidR="000869FE">
              <w:rPr>
                <w:rFonts w:ascii="Verdana" w:hAnsi="Verdana"/>
                <w:color w:val="000000"/>
              </w:rPr>
              <w:t xml:space="preserve">. </w:t>
            </w:r>
            <w:r>
              <w:rPr>
                <w:rFonts w:ascii="Verdana" w:hAnsi="Verdana"/>
                <w:color w:val="000000"/>
              </w:rPr>
              <w:t>P</w:t>
            </w:r>
            <w:r w:rsidR="000869FE">
              <w:rPr>
                <w:rFonts w:ascii="Verdana" w:hAnsi="Verdana"/>
                <w:color w:val="000000"/>
              </w:rPr>
              <w:t xml:space="preserve">ress the </w:t>
            </w:r>
            <w:r w:rsidR="000869FE" w:rsidRPr="00227698">
              <w:rPr>
                <w:rFonts w:ascii="Verdana" w:hAnsi="Verdana"/>
                <w:b/>
                <w:bCs/>
                <w:color w:val="000000"/>
              </w:rPr>
              <w:t>Update</w:t>
            </w:r>
            <w:r w:rsidR="000869FE">
              <w:rPr>
                <w:rFonts w:ascii="Verdana" w:hAnsi="Verdana"/>
                <w:color w:val="000000"/>
              </w:rPr>
              <w:t xml:space="preserve"> button and upgrade to urgent next day. </w:t>
            </w:r>
          </w:p>
          <w:p w14:paraId="050E2B18" w14:textId="77777777" w:rsidR="00FF745B" w:rsidRDefault="00FF745B" w:rsidP="00D34C1E">
            <w:pPr>
              <w:pStyle w:val="ListParagraph"/>
              <w:rPr>
                <w:rFonts w:ascii="Verdana" w:hAnsi="Verdana"/>
                <w:color w:val="000000"/>
              </w:rPr>
            </w:pPr>
          </w:p>
          <w:p w14:paraId="0344E4E7" w14:textId="4BBA7C1C" w:rsidR="00FF745B" w:rsidRDefault="00FF745B" w:rsidP="00227698">
            <w:pPr>
              <w:numPr>
                <w:ilvl w:val="0"/>
                <w:numId w:val="51"/>
              </w:numPr>
              <w:spacing w:before="120" w:after="120"/>
              <w:ind w:left="541"/>
              <w:rPr>
                <w:rFonts w:ascii="Verdana" w:hAnsi="Verdana"/>
                <w:color w:val="000000"/>
              </w:rPr>
            </w:pPr>
            <w:r>
              <w:rPr>
                <w:rFonts w:ascii="Verdana" w:hAnsi="Verdana"/>
                <w:color w:val="000000"/>
              </w:rPr>
              <w:t>Educate the member about the shipping fee cost being offset by the credit issued on the account.</w:t>
            </w:r>
          </w:p>
          <w:p w14:paraId="7C9BA885" w14:textId="77777777" w:rsidR="000B70C9" w:rsidRDefault="000B70C9" w:rsidP="006C4DE9">
            <w:pPr>
              <w:spacing w:before="120" w:after="120"/>
              <w:ind w:left="541"/>
              <w:rPr>
                <w:rFonts w:ascii="Verdana" w:hAnsi="Verdana"/>
                <w:color w:val="000000"/>
              </w:rPr>
            </w:pPr>
          </w:p>
          <w:p w14:paraId="21DC8DCC" w14:textId="663681C6" w:rsidR="000869FE" w:rsidRDefault="006C4DE9" w:rsidP="00227698">
            <w:pPr>
              <w:spacing w:before="120" w:after="120"/>
              <w:jc w:val="center"/>
              <w:rPr>
                <w:rFonts w:ascii="Verdana" w:hAnsi="Verdana"/>
                <w:color w:val="000000"/>
              </w:rPr>
            </w:pPr>
            <w:r>
              <w:rPr>
                <w:noProof/>
              </w:rPr>
              <w:drawing>
                <wp:inline distT="0" distB="0" distL="0" distR="0" wp14:anchorId="541D6F0E" wp14:editId="083A5C08">
                  <wp:extent cx="5485714" cy="46761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5714" cy="4676190"/>
                          </a:xfrm>
                          <a:prstGeom prst="rect">
                            <a:avLst/>
                          </a:prstGeom>
                        </pic:spPr>
                      </pic:pic>
                    </a:graphicData>
                  </a:graphic>
                </wp:inline>
              </w:drawing>
            </w:r>
          </w:p>
          <w:p w14:paraId="74D85E4B" w14:textId="77777777" w:rsidR="000869FE" w:rsidRPr="00F6253A" w:rsidRDefault="000869FE" w:rsidP="00227698">
            <w:pPr>
              <w:spacing w:before="120" w:after="120"/>
              <w:rPr>
                <w:color w:val="000000"/>
                <w:sz w:val="27"/>
                <w:szCs w:val="27"/>
              </w:rPr>
            </w:pPr>
          </w:p>
        </w:tc>
      </w:tr>
      <w:tr w:rsidR="00634AEE" w:rsidRPr="005D40B1" w14:paraId="2061E2B8" w14:textId="77777777" w:rsidTr="00BE1C53">
        <w:trPr>
          <w:trHeight w:val="285"/>
        </w:trPr>
        <w:tc>
          <w:tcPr>
            <w:tcW w:w="323" w:type="pct"/>
            <w:vMerge/>
          </w:tcPr>
          <w:p w14:paraId="298CC12A" w14:textId="77777777" w:rsidR="00634AEE" w:rsidRPr="005D40B1" w:rsidRDefault="00634AEE">
            <w:pPr>
              <w:jc w:val="center"/>
              <w:rPr>
                <w:rFonts w:ascii="Verdana" w:hAnsi="Verdana"/>
                <w:b/>
              </w:rPr>
            </w:pPr>
          </w:p>
        </w:tc>
        <w:tc>
          <w:tcPr>
            <w:tcW w:w="851" w:type="pct"/>
          </w:tcPr>
          <w:p w14:paraId="17DB2A33" w14:textId="220ABD8A" w:rsidR="00634AEE" w:rsidRDefault="00634AEE" w:rsidP="00227698">
            <w:pPr>
              <w:spacing w:before="120" w:after="120"/>
              <w:rPr>
                <w:rFonts w:ascii="Verdana" w:hAnsi="Verdana"/>
              </w:rPr>
            </w:pPr>
            <w:r>
              <w:rPr>
                <w:rFonts w:ascii="Verdana" w:hAnsi="Verdana"/>
              </w:rPr>
              <w:t>Order is on hold or has not been processed due to PBM Error</w:t>
            </w:r>
          </w:p>
        </w:tc>
        <w:tc>
          <w:tcPr>
            <w:tcW w:w="3826" w:type="pct"/>
          </w:tcPr>
          <w:p w14:paraId="4DEE9402" w14:textId="46E39821" w:rsidR="000869FE" w:rsidRDefault="000869FE" w:rsidP="00227698">
            <w:pPr>
              <w:numPr>
                <w:ilvl w:val="0"/>
                <w:numId w:val="50"/>
              </w:numPr>
              <w:spacing w:before="120" w:after="120"/>
              <w:ind w:left="361"/>
              <w:rPr>
                <w:rFonts w:ascii="Verdana" w:hAnsi="Verdana"/>
                <w:color w:val="000000"/>
              </w:rPr>
            </w:pPr>
            <w:r>
              <w:rPr>
                <w:rFonts w:ascii="Verdana" w:hAnsi="Verdana"/>
                <w:color w:val="000000"/>
              </w:rPr>
              <w:t>R</w:t>
            </w:r>
            <w:r w:rsidR="00227698">
              <w:rPr>
                <w:rFonts w:ascii="Verdana" w:hAnsi="Verdana"/>
                <w:color w:val="000000"/>
              </w:rPr>
              <w:t>u</w:t>
            </w:r>
            <w:r>
              <w:rPr>
                <w:rFonts w:ascii="Verdana" w:hAnsi="Verdana"/>
                <w:color w:val="000000"/>
              </w:rPr>
              <w:t xml:space="preserve">n a </w:t>
            </w:r>
            <w:hyperlink r:id="rId15" w:anchor="!/view?docid=59c4e7fa-4a87-43c4-89cd-5d4f8c6c3421" w:history="1">
              <w:r w:rsidR="00D34C1E" w:rsidRPr="00D34C1E">
                <w:rPr>
                  <w:rStyle w:val="Hyperlink"/>
                  <w:rFonts w:ascii="Verdana" w:hAnsi="Verdana"/>
                </w:rPr>
                <w:t>T</w:t>
              </w:r>
              <w:r w:rsidRPr="00D34C1E">
                <w:rPr>
                  <w:rStyle w:val="Hyperlink"/>
                  <w:rFonts w:ascii="Verdana" w:hAnsi="Verdana"/>
                </w:rPr>
                <w:t xml:space="preserve">est </w:t>
              </w:r>
              <w:r w:rsidR="00D34C1E" w:rsidRPr="00D34C1E">
                <w:rPr>
                  <w:rStyle w:val="Hyperlink"/>
                  <w:rFonts w:ascii="Verdana" w:hAnsi="Verdana"/>
                </w:rPr>
                <w:t>C</w:t>
              </w:r>
              <w:r w:rsidRPr="00D34C1E">
                <w:rPr>
                  <w:rStyle w:val="Hyperlink"/>
                  <w:rFonts w:ascii="Verdana" w:hAnsi="Verdana"/>
                </w:rPr>
                <w:t>laim</w:t>
              </w:r>
            </w:hyperlink>
            <w:r w:rsidR="009E19E8">
              <w:rPr>
                <w:rStyle w:val="Hyperlink"/>
                <w:rFonts w:ascii="Verdana" w:hAnsi="Verdana"/>
              </w:rPr>
              <w:t xml:space="preserve"> (004573)</w:t>
            </w:r>
            <w:r>
              <w:rPr>
                <w:rFonts w:ascii="Verdana" w:hAnsi="Verdana"/>
                <w:color w:val="000000"/>
              </w:rPr>
              <w:t xml:space="preserve"> to </w:t>
            </w:r>
            <w:r w:rsidR="00D34C1E">
              <w:rPr>
                <w:rFonts w:ascii="Verdana" w:hAnsi="Verdana"/>
                <w:color w:val="000000"/>
              </w:rPr>
              <w:t>en</w:t>
            </w:r>
            <w:r>
              <w:rPr>
                <w:rFonts w:ascii="Verdana" w:hAnsi="Verdana"/>
                <w:color w:val="000000"/>
              </w:rPr>
              <w:t xml:space="preserve">sure the claim pays and </w:t>
            </w:r>
            <w:r w:rsidR="00D34C1E">
              <w:rPr>
                <w:rFonts w:ascii="Verdana" w:hAnsi="Verdana"/>
                <w:color w:val="000000"/>
              </w:rPr>
              <w:t>review the</w:t>
            </w:r>
            <w:r>
              <w:rPr>
                <w:rFonts w:ascii="Verdana" w:hAnsi="Verdana"/>
                <w:color w:val="000000"/>
              </w:rPr>
              <w:t xml:space="preserve"> CIF for override options as needed.</w:t>
            </w:r>
          </w:p>
          <w:p w14:paraId="54B0F461" w14:textId="52B4F96C" w:rsidR="000869FE" w:rsidRPr="00F65C77" w:rsidRDefault="000869FE" w:rsidP="00227698">
            <w:pPr>
              <w:numPr>
                <w:ilvl w:val="0"/>
                <w:numId w:val="50"/>
              </w:numPr>
              <w:spacing w:before="120" w:after="120"/>
              <w:ind w:left="361"/>
              <w:rPr>
                <w:rFonts w:ascii="Verdana" w:hAnsi="Verdana"/>
                <w:color w:val="000000"/>
              </w:rPr>
            </w:pPr>
            <w:r>
              <w:rPr>
                <w:rFonts w:ascii="Verdana" w:hAnsi="Verdana"/>
                <w:color w:val="000000"/>
              </w:rPr>
              <w:t xml:space="preserve">Check for </w:t>
            </w:r>
            <w:r w:rsidR="00D34C1E">
              <w:rPr>
                <w:rFonts w:ascii="Verdana" w:hAnsi="Verdana"/>
                <w:color w:val="000000"/>
              </w:rPr>
              <w:t xml:space="preserve">a </w:t>
            </w:r>
            <w:hyperlink r:id="rId16" w:anchor="!/view?docid=0d316a1d-f02d-4849-9b36-eb56a6ce9b57" w:history="1">
              <w:r w:rsidRPr="00D34C1E">
                <w:rPr>
                  <w:rStyle w:val="Hyperlink"/>
                  <w:rFonts w:ascii="Verdana" w:hAnsi="Verdana"/>
                </w:rPr>
                <w:t xml:space="preserve">Bridge </w:t>
              </w:r>
              <w:r w:rsidR="00D34C1E" w:rsidRPr="00D34C1E">
                <w:rPr>
                  <w:rStyle w:val="Hyperlink"/>
                  <w:rFonts w:ascii="Verdana" w:hAnsi="Verdana"/>
                </w:rPr>
                <w:t>S</w:t>
              </w:r>
              <w:r w:rsidRPr="00D34C1E">
                <w:rPr>
                  <w:rStyle w:val="Hyperlink"/>
                  <w:rFonts w:ascii="Verdana" w:hAnsi="Verdana"/>
                </w:rPr>
                <w:t>upply</w:t>
              </w:r>
            </w:hyperlink>
            <w:r w:rsidR="002C0C96">
              <w:rPr>
                <w:rStyle w:val="Hyperlink"/>
                <w:rFonts w:ascii="Verdana" w:hAnsi="Verdana"/>
              </w:rPr>
              <w:t xml:space="preserve"> (017906)</w:t>
            </w:r>
            <w:r>
              <w:rPr>
                <w:rFonts w:ascii="Verdana" w:hAnsi="Verdana"/>
                <w:color w:val="000000"/>
              </w:rPr>
              <w:t xml:space="preserve"> option or alternate retail options (</w:t>
            </w:r>
            <w:hyperlink r:id="rId17" w:anchor="!/view?docid=e0d014db-0726-40a1-bf1b-c48f9fbdabb3" w:history="1">
              <w:r w:rsidRPr="00417746">
                <w:rPr>
                  <w:rStyle w:val="Hyperlink"/>
                  <w:rFonts w:ascii="Verdana" w:hAnsi="Verdana"/>
                </w:rPr>
                <w:t>MChoice</w:t>
              </w:r>
            </w:hyperlink>
            <w:r w:rsidR="00C33C2C">
              <w:rPr>
                <w:rStyle w:val="Hyperlink"/>
                <w:rFonts w:ascii="Verdana" w:hAnsi="Verdana"/>
              </w:rPr>
              <w:t xml:space="preserve"> (021863)</w:t>
            </w:r>
            <w:r>
              <w:rPr>
                <w:rFonts w:ascii="Verdana" w:hAnsi="Verdana"/>
                <w:color w:val="000000"/>
              </w:rPr>
              <w:t xml:space="preserve">, Retail 90 </w:t>
            </w:r>
            <w:r w:rsidR="00AA40BA">
              <w:rPr>
                <w:rFonts w:ascii="Verdana" w:hAnsi="Verdana"/>
                <w:color w:val="000000"/>
              </w:rPr>
              <w:t>etc.</w:t>
            </w:r>
            <w:r>
              <w:rPr>
                <w:rFonts w:ascii="Verdana" w:hAnsi="Verdana"/>
                <w:color w:val="000000"/>
              </w:rPr>
              <w:t>)</w:t>
            </w:r>
          </w:p>
          <w:p w14:paraId="239C1D68" w14:textId="1DD59367" w:rsidR="000869FE" w:rsidRDefault="000869FE" w:rsidP="00227698">
            <w:pPr>
              <w:numPr>
                <w:ilvl w:val="0"/>
                <w:numId w:val="50"/>
              </w:numPr>
              <w:spacing w:before="120" w:after="120"/>
              <w:ind w:left="361"/>
              <w:rPr>
                <w:rFonts w:ascii="Verdana" w:hAnsi="Verdana"/>
                <w:color w:val="000000"/>
              </w:rPr>
            </w:pPr>
            <w:r>
              <w:rPr>
                <w:rFonts w:ascii="Verdana" w:hAnsi="Verdana"/>
                <w:color w:val="000000"/>
              </w:rPr>
              <w:t>Once all alternative options are exhausted</w:t>
            </w:r>
            <w:r w:rsidR="00430B5D">
              <w:rPr>
                <w:rFonts w:ascii="Verdana" w:hAnsi="Verdana"/>
                <w:color w:val="000000"/>
              </w:rPr>
              <w:t>,</w:t>
            </w:r>
            <w:r>
              <w:rPr>
                <w:rFonts w:ascii="Verdana" w:hAnsi="Verdana"/>
                <w:color w:val="000000"/>
              </w:rPr>
              <w:t xml:space="preserve"> complete the following steps to process a new order with urgent next day shipping PBM cost:</w:t>
            </w:r>
          </w:p>
          <w:p w14:paraId="3720F566" w14:textId="258490A4" w:rsidR="000869FE" w:rsidRPr="000C3494" w:rsidRDefault="000869FE" w:rsidP="00227698">
            <w:pPr>
              <w:numPr>
                <w:ilvl w:val="1"/>
                <w:numId w:val="29"/>
              </w:numPr>
              <w:spacing w:before="120" w:after="120"/>
              <w:ind w:left="721"/>
              <w:rPr>
                <w:rFonts w:ascii="Verdana" w:hAnsi="Verdana"/>
                <w:color w:val="000000"/>
              </w:rPr>
            </w:pPr>
            <w:r w:rsidRPr="0050063E">
              <w:rPr>
                <w:rFonts w:ascii="Verdana" w:hAnsi="Verdana"/>
                <w:color w:val="000000"/>
              </w:rPr>
              <w:t>From Transaction History Screen</w:t>
            </w:r>
            <w:r w:rsidR="00430B5D">
              <w:rPr>
                <w:rFonts w:ascii="Verdana" w:hAnsi="Verdana"/>
                <w:color w:val="000000"/>
              </w:rPr>
              <w:t>,</w:t>
            </w:r>
            <w:r w:rsidRPr="0050063E">
              <w:rPr>
                <w:rFonts w:ascii="Verdana" w:hAnsi="Verdana"/>
                <w:color w:val="000000"/>
              </w:rPr>
              <w:t xml:space="preserve"> issue a $23.00 </w:t>
            </w:r>
            <w:hyperlink w:anchor="_Applying_a_Shipping" w:history="1">
              <w:r w:rsidRPr="00F424AB">
                <w:rPr>
                  <w:rStyle w:val="Hyperlink"/>
                  <w:rFonts w:ascii="Verdana" w:hAnsi="Verdana"/>
                </w:rPr>
                <w:t>shipping fee credit</w:t>
              </w:r>
            </w:hyperlink>
            <w:r w:rsidRPr="0050063E">
              <w:rPr>
                <w:rFonts w:ascii="Verdana" w:hAnsi="Verdana"/>
                <w:color w:val="000000"/>
              </w:rPr>
              <w:t xml:space="preserve">. </w:t>
            </w:r>
            <w:r w:rsidR="00417746">
              <w:rPr>
                <w:rFonts w:ascii="Verdana" w:hAnsi="Verdana"/>
                <w:color w:val="000000"/>
              </w:rPr>
              <w:t xml:space="preserve"> </w:t>
            </w:r>
            <w:r w:rsidRPr="0050063E">
              <w:rPr>
                <w:rFonts w:ascii="Verdana" w:hAnsi="Verdana"/>
                <w:color w:val="000000"/>
              </w:rPr>
              <w:t xml:space="preserve"> </w:t>
            </w:r>
          </w:p>
          <w:p w14:paraId="06732300" w14:textId="2D2574C0" w:rsidR="000869FE" w:rsidRDefault="000869FE" w:rsidP="00227698">
            <w:pPr>
              <w:numPr>
                <w:ilvl w:val="1"/>
                <w:numId w:val="29"/>
              </w:numPr>
              <w:spacing w:before="120" w:after="120"/>
              <w:ind w:left="721"/>
              <w:rPr>
                <w:rFonts w:ascii="Verdana" w:hAnsi="Verdana"/>
                <w:color w:val="000000"/>
              </w:rPr>
            </w:pPr>
            <w:r w:rsidRPr="00BB593F">
              <w:rPr>
                <w:rFonts w:ascii="Verdana" w:hAnsi="Verdana"/>
                <w:color w:val="000000"/>
              </w:rPr>
              <w:t>From the Main Screen, click the </w:t>
            </w:r>
            <w:r w:rsidRPr="00BB593F">
              <w:rPr>
                <w:rFonts w:ascii="Verdana" w:hAnsi="Verdana"/>
                <w:b/>
                <w:color w:val="000000"/>
              </w:rPr>
              <w:t>Order Placement</w:t>
            </w:r>
            <w:r w:rsidRPr="00BB593F">
              <w:rPr>
                <w:rFonts w:ascii="Verdana" w:hAnsi="Verdana"/>
                <w:color w:val="000000"/>
              </w:rPr>
              <w:t> ta</w:t>
            </w:r>
            <w:r>
              <w:rPr>
                <w:rFonts w:ascii="Verdana" w:hAnsi="Verdana"/>
                <w:color w:val="000000"/>
              </w:rPr>
              <w:t xml:space="preserve">b to process a refill. </w:t>
            </w:r>
            <w:r w:rsidR="001D7CC3">
              <w:rPr>
                <w:rFonts w:ascii="Verdana" w:hAnsi="Verdana"/>
                <w:color w:val="000000"/>
              </w:rPr>
              <w:t xml:space="preserve"> </w:t>
            </w:r>
            <w:r>
              <w:rPr>
                <w:rFonts w:ascii="Verdana" w:hAnsi="Verdana"/>
                <w:color w:val="000000"/>
              </w:rPr>
              <w:t xml:space="preserve">Refer to </w:t>
            </w:r>
            <w:hyperlink r:id="rId18" w:anchor="!/view?docid=932f2f09-4581-4c2c-861d-5145ad7ab97a" w:history="1">
              <w:r w:rsidRPr="000869FE">
                <w:rPr>
                  <w:rStyle w:val="Hyperlink"/>
                  <w:rFonts w:ascii="Verdana" w:hAnsi="Verdana"/>
                </w:rPr>
                <w:t>Prescription (Rx) Refill/Renewal (Order Placement)</w:t>
              </w:r>
            </w:hyperlink>
            <w:r w:rsidR="00DB2400">
              <w:rPr>
                <w:rStyle w:val="Hyperlink"/>
                <w:rFonts w:ascii="Verdana" w:hAnsi="Verdana"/>
              </w:rPr>
              <w:t xml:space="preserve"> (004628)</w:t>
            </w:r>
            <w:r w:rsidR="001D7CC3">
              <w:rPr>
                <w:rFonts w:ascii="Verdana" w:hAnsi="Verdana"/>
                <w:color w:val="000000"/>
              </w:rPr>
              <w:t>.</w:t>
            </w:r>
            <w:r w:rsidRPr="000869FE">
              <w:rPr>
                <w:rFonts w:ascii="Verdana" w:hAnsi="Verdana"/>
                <w:color w:val="000000"/>
              </w:rPr>
              <w:t xml:space="preserve"> </w:t>
            </w:r>
          </w:p>
          <w:p w14:paraId="4A9D991D" w14:textId="1F93760A" w:rsidR="00FF745B" w:rsidRDefault="000869FE" w:rsidP="00FF745B">
            <w:pPr>
              <w:numPr>
                <w:ilvl w:val="1"/>
                <w:numId w:val="29"/>
              </w:numPr>
              <w:spacing w:before="120" w:after="120"/>
              <w:ind w:left="721"/>
              <w:rPr>
                <w:rFonts w:ascii="Verdana" w:hAnsi="Verdana"/>
                <w:color w:val="000000"/>
              </w:rPr>
            </w:pPr>
            <w:r>
              <w:rPr>
                <w:rFonts w:ascii="Verdana" w:hAnsi="Verdana"/>
                <w:color w:val="000000"/>
              </w:rPr>
              <w:t xml:space="preserve">Upgrade shipping to urgent next day with $23.00 fee. </w:t>
            </w:r>
          </w:p>
          <w:p w14:paraId="3290736D" w14:textId="7724208A" w:rsidR="00FF745B" w:rsidRPr="00FF745B" w:rsidRDefault="00FF745B" w:rsidP="00D34C1E">
            <w:pPr>
              <w:numPr>
                <w:ilvl w:val="1"/>
                <w:numId w:val="29"/>
              </w:numPr>
              <w:spacing w:before="120" w:after="120"/>
              <w:ind w:left="721"/>
              <w:rPr>
                <w:rFonts w:ascii="Verdana" w:hAnsi="Verdana"/>
                <w:color w:val="000000"/>
              </w:rPr>
            </w:pPr>
            <w:r w:rsidRPr="00FF745B">
              <w:rPr>
                <w:rFonts w:ascii="Verdana" w:hAnsi="Verdana"/>
                <w:color w:val="000000"/>
              </w:rPr>
              <w:t>Educate the member about the shipping fee cost being offset by the credit issued on the account.</w:t>
            </w:r>
          </w:p>
          <w:p w14:paraId="14A314A4" w14:textId="77777777" w:rsidR="000869FE" w:rsidRDefault="000869FE" w:rsidP="00227698">
            <w:pPr>
              <w:spacing w:before="120" w:after="120"/>
              <w:rPr>
                <w:rFonts w:ascii="Verdana" w:hAnsi="Verdana"/>
                <w:color w:val="000000"/>
              </w:rPr>
            </w:pPr>
          </w:p>
          <w:p w14:paraId="4F5BA73A" w14:textId="6B5A4327" w:rsidR="00790298" w:rsidRDefault="00FF745B" w:rsidP="00227698">
            <w:pPr>
              <w:spacing w:before="120" w:after="120"/>
              <w:rPr>
                <w:rFonts w:ascii="Verdana" w:hAnsi="Verdana"/>
                <w:b/>
                <w:color w:val="000000"/>
              </w:rPr>
            </w:pPr>
            <w:r>
              <w:rPr>
                <w:rFonts w:ascii="Verdana" w:hAnsi="Verdana"/>
                <w:b/>
                <w:noProof/>
                <w:color w:val="000000"/>
              </w:rPr>
              <w:drawing>
                <wp:inline distT="0" distB="0" distL="0" distR="0" wp14:anchorId="3C7B39D3" wp14:editId="57296D7D">
                  <wp:extent cx="23812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90298">
              <w:rPr>
                <w:rFonts w:ascii="Verdana" w:hAnsi="Verdana"/>
                <w:b/>
                <w:color w:val="000000"/>
              </w:rPr>
              <w:t xml:space="preserve"> </w:t>
            </w:r>
            <w:r w:rsidR="00790298" w:rsidRPr="006E7E57">
              <w:rPr>
                <w:rFonts w:ascii="Verdana" w:hAnsi="Verdana"/>
                <w:color w:val="000000"/>
              </w:rPr>
              <w:t>Make sure to include all prescriptions if there are multiple so that only one credit needs to be applied.</w:t>
            </w:r>
            <w:r w:rsidR="006E7E57">
              <w:rPr>
                <w:rFonts w:ascii="Verdana" w:hAnsi="Verdana"/>
                <w:color w:val="000000"/>
              </w:rPr>
              <w:t xml:space="preserve"> </w:t>
            </w:r>
          </w:p>
          <w:p w14:paraId="0A2B3923" w14:textId="77777777" w:rsidR="00790298" w:rsidRDefault="00790298" w:rsidP="00227698">
            <w:pPr>
              <w:spacing w:before="120" w:after="120"/>
              <w:rPr>
                <w:rFonts w:ascii="Verdana" w:hAnsi="Verdana"/>
                <w:b/>
                <w:color w:val="000000"/>
              </w:rPr>
            </w:pPr>
          </w:p>
          <w:p w14:paraId="373B97C2" w14:textId="444F1CD6" w:rsidR="000869FE" w:rsidRDefault="000869FE" w:rsidP="00227698">
            <w:pPr>
              <w:spacing w:before="120" w:after="120"/>
              <w:rPr>
                <w:rFonts w:ascii="Verdana" w:hAnsi="Verdana"/>
                <w:color w:val="000000"/>
              </w:rPr>
            </w:pPr>
            <w:r w:rsidRPr="004E1672">
              <w:rPr>
                <w:rFonts w:ascii="Verdana" w:hAnsi="Verdana"/>
                <w:b/>
                <w:color w:val="000000"/>
              </w:rPr>
              <w:t>Note</w:t>
            </w:r>
            <w:r w:rsidRPr="00430B5D">
              <w:rPr>
                <w:rFonts w:ascii="Verdana" w:hAnsi="Verdana"/>
                <w:b/>
                <w:bCs/>
                <w:color w:val="000000"/>
              </w:rPr>
              <w:t>:</w:t>
            </w:r>
            <w:r>
              <w:rPr>
                <w:rFonts w:ascii="Verdana" w:hAnsi="Verdana"/>
                <w:color w:val="000000"/>
              </w:rPr>
              <w:t xml:space="preserve"> </w:t>
            </w:r>
            <w:r w:rsidR="00430B5D">
              <w:rPr>
                <w:rFonts w:ascii="Verdana" w:hAnsi="Verdana"/>
                <w:color w:val="000000"/>
              </w:rPr>
              <w:t xml:space="preserve"> </w:t>
            </w:r>
            <w:r w:rsidR="001D7CC3">
              <w:rPr>
                <w:rFonts w:ascii="Verdana" w:hAnsi="Verdana"/>
                <w:color w:val="000000"/>
              </w:rPr>
              <w:t>V</w:t>
            </w:r>
            <w:r>
              <w:rPr>
                <w:rFonts w:ascii="Verdana" w:hAnsi="Verdana"/>
                <w:color w:val="000000"/>
              </w:rPr>
              <w:t xml:space="preserve">erify with member how many days member has on hand of their medication and provide alternatives where appropriate. </w:t>
            </w:r>
          </w:p>
          <w:p w14:paraId="0439AF1E" w14:textId="77777777" w:rsidR="00634AEE" w:rsidRDefault="00634AEE" w:rsidP="00227698">
            <w:pPr>
              <w:spacing w:before="120" w:after="120"/>
              <w:rPr>
                <w:rFonts w:ascii="Verdana" w:hAnsi="Verdana"/>
                <w:color w:val="000000"/>
              </w:rPr>
            </w:pPr>
          </w:p>
          <w:p w14:paraId="33FFC9DF" w14:textId="2482C563" w:rsidR="00634AEE" w:rsidRDefault="00A103A9" w:rsidP="00227698">
            <w:pPr>
              <w:spacing w:before="120" w:after="120"/>
              <w:jc w:val="center"/>
              <w:rPr>
                <w:rFonts w:ascii="Verdana" w:hAnsi="Verdana"/>
                <w:color w:val="000000"/>
              </w:rPr>
            </w:pPr>
            <w:r>
              <w:rPr>
                <w:noProof/>
              </w:rPr>
              <w:drawing>
                <wp:inline distT="0" distB="0" distL="0" distR="0" wp14:anchorId="47DB3CAF" wp14:editId="40B3D79F">
                  <wp:extent cx="5485714" cy="4742857"/>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5714" cy="4742857"/>
                          </a:xfrm>
                          <a:prstGeom prst="rect">
                            <a:avLst/>
                          </a:prstGeom>
                        </pic:spPr>
                      </pic:pic>
                    </a:graphicData>
                  </a:graphic>
                </wp:inline>
              </w:drawing>
            </w:r>
          </w:p>
          <w:p w14:paraId="76F03DC9" w14:textId="77777777" w:rsidR="00634AEE" w:rsidRDefault="00634AEE" w:rsidP="00227698">
            <w:pPr>
              <w:spacing w:before="120" w:after="120"/>
              <w:rPr>
                <w:rFonts w:ascii="Verdana" w:hAnsi="Verdana"/>
                <w:color w:val="000000"/>
              </w:rPr>
            </w:pPr>
          </w:p>
          <w:p w14:paraId="797F36AF" w14:textId="77777777" w:rsidR="00634AEE" w:rsidRPr="00D25415" w:rsidRDefault="00634AEE" w:rsidP="00227698">
            <w:pPr>
              <w:spacing w:before="120" w:after="120"/>
              <w:rPr>
                <w:rFonts w:ascii="Verdana" w:hAnsi="Verdana"/>
                <w:color w:val="000000"/>
              </w:rPr>
            </w:pPr>
          </w:p>
        </w:tc>
      </w:tr>
      <w:tr w:rsidR="009E6971" w:rsidRPr="005D40B1" w14:paraId="3D6DAD3D" w14:textId="77777777" w:rsidTr="00BE1C53">
        <w:trPr>
          <w:trHeight w:val="285"/>
        </w:trPr>
        <w:tc>
          <w:tcPr>
            <w:tcW w:w="323" w:type="pct"/>
          </w:tcPr>
          <w:p w14:paraId="66436C28" w14:textId="77777777" w:rsidR="009E6971" w:rsidRPr="005D40B1" w:rsidRDefault="000869FE" w:rsidP="00227698">
            <w:pPr>
              <w:spacing w:before="120" w:after="120"/>
              <w:jc w:val="center"/>
              <w:rPr>
                <w:rFonts w:ascii="Verdana" w:hAnsi="Verdana"/>
                <w:b/>
              </w:rPr>
            </w:pPr>
            <w:r>
              <w:rPr>
                <w:rFonts w:ascii="Verdana" w:hAnsi="Verdana"/>
                <w:b/>
              </w:rPr>
              <w:t>3</w:t>
            </w:r>
          </w:p>
        </w:tc>
        <w:tc>
          <w:tcPr>
            <w:tcW w:w="4677" w:type="pct"/>
            <w:gridSpan w:val="2"/>
          </w:tcPr>
          <w:p w14:paraId="657B11FB" w14:textId="1F85A7CA" w:rsidR="00EF3B2B" w:rsidRPr="00D25415" w:rsidRDefault="00EF3B2B" w:rsidP="00227698">
            <w:pPr>
              <w:spacing w:before="120" w:after="120"/>
              <w:rPr>
                <w:rFonts w:ascii="Verdana" w:hAnsi="Verdana"/>
                <w:color w:val="000000"/>
              </w:rPr>
            </w:pPr>
            <w:r>
              <w:rPr>
                <w:rFonts w:ascii="Verdana" w:hAnsi="Verdana"/>
                <w:color w:val="000000"/>
              </w:rPr>
              <w:t>Close the call appropriately</w:t>
            </w:r>
            <w:r w:rsidR="00B42CE4">
              <w:rPr>
                <w:rFonts w:ascii="Verdana" w:hAnsi="Verdana"/>
                <w:color w:val="000000"/>
              </w:rPr>
              <w:t>.</w:t>
            </w:r>
          </w:p>
        </w:tc>
      </w:tr>
    </w:tbl>
    <w:p w14:paraId="339BDBF2" w14:textId="77777777" w:rsidR="00553CC5" w:rsidRDefault="00553CC5" w:rsidP="00553CC5">
      <w:pPr>
        <w:rPr>
          <w:rFonts w:ascii="Verdana" w:hAnsi="Verdana"/>
        </w:rPr>
      </w:pPr>
    </w:p>
    <w:p w14:paraId="26DD1C0F" w14:textId="0E19A10B" w:rsidR="00FF4529" w:rsidRDefault="00F002E1" w:rsidP="00634AEE">
      <w:pPr>
        <w:jc w:val="right"/>
        <w:rPr>
          <w:rFonts w:ascii="Verdana" w:hAnsi="Verdana"/>
        </w:rPr>
      </w:pPr>
      <w:hyperlink w:anchor="_top" w:history="1">
        <w:r w:rsidRPr="004C0D1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E6971" w14:paraId="5129A9B8" w14:textId="77777777" w:rsidTr="001512A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B8A3BED" w14:textId="5B202875" w:rsidR="009E6971" w:rsidRDefault="009E6971" w:rsidP="00227698">
            <w:pPr>
              <w:pStyle w:val="Heading2"/>
              <w:spacing w:before="120" w:after="120"/>
              <w:rPr>
                <w:rFonts w:ascii="Verdana" w:hAnsi="Verdana"/>
                <w:i w:val="0"/>
                <w:iCs w:val="0"/>
              </w:rPr>
            </w:pPr>
            <w:bookmarkStart w:id="10" w:name="_Applying_a_Shipping"/>
            <w:bookmarkStart w:id="11" w:name="_Toc143509200"/>
            <w:bookmarkEnd w:id="10"/>
            <w:r>
              <w:rPr>
                <w:rFonts w:ascii="Verdana" w:hAnsi="Verdana"/>
                <w:i w:val="0"/>
                <w:iCs w:val="0"/>
              </w:rPr>
              <w:t>Applying a Shipping</w:t>
            </w:r>
            <w:r w:rsidR="00634AEE">
              <w:rPr>
                <w:rFonts w:ascii="Verdana" w:hAnsi="Verdana"/>
                <w:i w:val="0"/>
                <w:iCs w:val="0"/>
              </w:rPr>
              <w:t xml:space="preserve"> </w:t>
            </w:r>
            <w:r w:rsidR="00D34C1E">
              <w:rPr>
                <w:rFonts w:ascii="Verdana" w:hAnsi="Verdana"/>
                <w:i w:val="0"/>
                <w:iCs w:val="0"/>
              </w:rPr>
              <w:t xml:space="preserve">Fee </w:t>
            </w:r>
            <w:r>
              <w:rPr>
                <w:rFonts w:ascii="Verdana" w:hAnsi="Verdana"/>
                <w:i w:val="0"/>
                <w:iCs w:val="0"/>
              </w:rPr>
              <w:t>Credit</w:t>
            </w:r>
            <w:bookmarkEnd w:id="11"/>
          </w:p>
        </w:tc>
      </w:tr>
    </w:tbl>
    <w:p w14:paraId="4660E1A4" w14:textId="77777777" w:rsidR="00FF4529" w:rsidRDefault="00FF4529" w:rsidP="001512AE">
      <w:pPr>
        <w:rPr>
          <w:rFonts w:ascii="Verdana" w:hAnsi="Verdana"/>
        </w:rPr>
      </w:pPr>
    </w:p>
    <w:p w14:paraId="2FCE7CFD" w14:textId="30891014" w:rsidR="009E6971" w:rsidRDefault="001512AE" w:rsidP="00227698">
      <w:pPr>
        <w:spacing w:before="120" w:after="120"/>
        <w:rPr>
          <w:rFonts w:ascii="Verdana" w:hAnsi="Verdana"/>
        </w:rPr>
      </w:pPr>
      <w:r>
        <w:rPr>
          <w:rFonts w:ascii="Verdana" w:hAnsi="Verdana"/>
        </w:rPr>
        <w:t>Follow the below process when making an adjustment to shipping cost on an order</w:t>
      </w:r>
      <w:r w:rsidR="00B0557B">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2113"/>
      </w:tblGrid>
      <w:tr w:rsidR="00634AEE" w:rsidRPr="005D40B1" w14:paraId="50024316" w14:textId="77777777" w:rsidTr="00B0557B">
        <w:trPr>
          <w:trHeight w:val="217"/>
        </w:trPr>
        <w:tc>
          <w:tcPr>
            <w:tcW w:w="323" w:type="pct"/>
            <w:shd w:val="clear" w:color="auto" w:fill="E6E6E6"/>
          </w:tcPr>
          <w:p w14:paraId="1F9DC736" w14:textId="77777777" w:rsidR="00634AEE" w:rsidRPr="005D40B1" w:rsidRDefault="00634AEE" w:rsidP="00227698">
            <w:pPr>
              <w:pStyle w:val="BlockText"/>
              <w:spacing w:before="120" w:after="120"/>
              <w:jc w:val="center"/>
              <w:rPr>
                <w:rFonts w:ascii="Verdana" w:hAnsi="Verdana"/>
                <w:b/>
              </w:rPr>
            </w:pPr>
            <w:r w:rsidRPr="005D40B1">
              <w:rPr>
                <w:rFonts w:ascii="Verdana" w:hAnsi="Verdana"/>
                <w:b/>
              </w:rPr>
              <w:t>Step</w:t>
            </w:r>
          </w:p>
        </w:tc>
        <w:tc>
          <w:tcPr>
            <w:tcW w:w="4677" w:type="pct"/>
            <w:shd w:val="clear" w:color="auto" w:fill="E6E6E6"/>
          </w:tcPr>
          <w:p w14:paraId="02F0192B" w14:textId="77777777" w:rsidR="00634AEE" w:rsidRPr="005D40B1" w:rsidRDefault="00634AEE" w:rsidP="00227698">
            <w:pPr>
              <w:pStyle w:val="BlockText"/>
              <w:spacing w:before="120" w:after="120"/>
              <w:jc w:val="center"/>
              <w:rPr>
                <w:rFonts w:ascii="Verdana" w:hAnsi="Verdana"/>
                <w:b/>
              </w:rPr>
            </w:pPr>
            <w:r w:rsidRPr="005D40B1">
              <w:rPr>
                <w:rFonts w:ascii="Verdana" w:hAnsi="Verdana"/>
                <w:b/>
              </w:rPr>
              <w:t>Action</w:t>
            </w:r>
          </w:p>
        </w:tc>
      </w:tr>
      <w:tr w:rsidR="00634AEE" w:rsidRPr="005D40B1" w14:paraId="1E0C21C2" w14:textId="77777777" w:rsidTr="00B0557B">
        <w:trPr>
          <w:trHeight w:val="217"/>
        </w:trPr>
        <w:tc>
          <w:tcPr>
            <w:tcW w:w="323" w:type="pct"/>
          </w:tcPr>
          <w:p w14:paraId="01D4933E" w14:textId="77777777" w:rsidR="00634AEE" w:rsidRPr="005D40B1" w:rsidRDefault="00634AEE" w:rsidP="00227698">
            <w:pPr>
              <w:pStyle w:val="BlockText"/>
              <w:spacing w:before="120" w:after="120"/>
              <w:jc w:val="center"/>
              <w:rPr>
                <w:rFonts w:ascii="Verdana" w:hAnsi="Verdana"/>
                <w:b/>
              </w:rPr>
            </w:pPr>
            <w:r>
              <w:rPr>
                <w:rFonts w:ascii="Verdana" w:hAnsi="Verdana"/>
                <w:b/>
              </w:rPr>
              <w:t>1</w:t>
            </w:r>
          </w:p>
        </w:tc>
        <w:tc>
          <w:tcPr>
            <w:tcW w:w="4677" w:type="pct"/>
          </w:tcPr>
          <w:p w14:paraId="53215962" w14:textId="77777777" w:rsidR="00634AEE" w:rsidRDefault="00634AEE" w:rsidP="00227698">
            <w:pPr>
              <w:pStyle w:val="BlockText"/>
              <w:spacing w:before="120" w:after="120"/>
              <w:rPr>
                <w:rFonts w:ascii="Verdana" w:hAnsi="Verdana"/>
              </w:rPr>
            </w:pPr>
            <w:r>
              <w:rPr>
                <w:rFonts w:ascii="Verdana" w:hAnsi="Verdana"/>
              </w:rPr>
              <w:t>Select </w:t>
            </w:r>
            <w:r>
              <w:rPr>
                <w:rFonts w:ascii="Verdana" w:hAnsi="Verdana"/>
                <w:b/>
                <w:bCs/>
              </w:rPr>
              <w:t>SHIP FEE ADJ</w:t>
            </w:r>
            <w:r>
              <w:rPr>
                <w:rFonts w:ascii="Verdana" w:hAnsi="Verdana"/>
              </w:rPr>
              <w:t xml:space="preserve"> from the </w:t>
            </w:r>
            <w:r>
              <w:rPr>
                <w:rFonts w:ascii="Verdana" w:hAnsi="Verdana"/>
                <w:b/>
                <w:bCs/>
              </w:rPr>
              <w:t>Transaction Screen Type</w:t>
            </w:r>
            <w:r>
              <w:rPr>
                <w:rFonts w:ascii="Verdana" w:hAnsi="Verdana"/>
              </w:rPr>
              <w:t> drop-down list.</w:t>
            </w:r>
          </w:p>
          <w:p w14:paraId="416EF6B8" w14:textId="77777777" w:rsidR="00634AEE" w:rsidRDefault="00634AEE" w:rsidP="00227698">
            <w:pPr>
              <w:pStyle w:val="BlockText"/>
              <w:spacing w:before="120" w:after="120"/>
              <w:rPr>
                <w:noProof/>
              </w:rPr>
            </w:pPr>
          </w:p>
          <w:p w14:paraId="58FBD3D3" w14:textId="55FD649D" w:rsidR="00634AEE" w:rsidRPr="0057414C" w:rsidRDefault="00FF745B" w:rsidP="00227698">
            <w:pPr>
              <w:pStyle w:val="BlockText"/>
              <w:spacing w:before="120" w:after="120"/>
              <w:jc w:val="center"/>
              <w:rPr>
                <w:noProof/>
              </w:rPr>
            </w:pPr>
            <w:r>
              <w:rPr>
                <w:noProof/>
              </w:rPr>
              <w:drawing>
                <wp:inline distT="0" distB="0" distL="0" distR="0" wp14:anchorId="5E661956" wp14:editId="3A07BD7E">
                  <wp:extent cx="5486400" cy="2533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533650"/>
                          </a:xfrm>
                          <a:prstGeom prst="rect">
                            <a:avLst/>
                          </a:prstGeom>
                          <a:noFill/>
                          <a:ln>
                            <a:noFill/>
                          </a:ln>
                        </pic:spPr>
                      </pic:pic>
                    </a:graphicData>
                  </a:graphic>
                </wp:inline>
              </w:drawing>
            </w:r>
          </w:p>
          <w:p w14:paraId="4FFA1D78" w14:textId="77777777" w:rsidR="00634AEE" w:rsidRDefault="00634AEE" w:rsidP="00227698">
            <w:pPr>
              <w:pStyle w:val="BlockText"/>
              <w:spacing w:before="120" w:after="120"/>
              <w:rPr>
                <w:noProof/>
              </w:rPr>
            </w:pPr>
          </w:p>
          <w:p w14:paraId="494959F0" w14:textId="77777777" w:rsidR="00634AEE" w:rsidRPr="005D40B1" w:rsidRDefault="00634AEE" w:rsidP="00227698">
            <w:pPr>
              <w:pStyle w:val="BlockText"/>
              <w:spacing w:before="120" w:after="120"/>
              <w:rPr>
                <w:rFonts w:ascii="Verdana" w:hAnsi="Verdana"/>
              </w:rPr>
            </w:pPr>
          </w:p>
        </w:tc>
      </w:tr>
      <w:tr w:rsidR="00634AEE" w:rsidRPr="005D40B1" w14:paraId="4E89D746" w14:textId="77777777" w:rsidTr="00B0557B">
        <w:trPr>
          <w:trHeight w:val="217"/>
        </w:trPr>
        <w:tc>
          <w:tcPr>
            <w:tcW w:w="323" w:type="pct"/>
          </w:tcPr>
          <w:p w14:paraId="5277D396" w14:textId="77777777" w:rsidR="00634AEE" w:rsidRPr="005D40B1" w:rsidRDefault="00634AEE" w:rsidP="00227698">
            <w:pPr>
              <w:pStyle w:val="BlockText"/>
              <w:spacing w:before="120" w:after="120"/>
              <w:jc w:val="center"/>
              <w:rPr>
                <w:rFonts w:ascii="Verdana" w:hAnsi="Verdana"/>
                <w:b/>
              </w:rPr>
            </w:pPr>
            <w:r>
              <w:rPr>
                <w:rFonts w:ascii="Verdana" w:hAnsi="Verdana"/>
                <w:b/>
              </w:rPr>
              <w:t>2</w:t>
            </w:r>
          </w:p>
        </w:tc>
        <w:tc>
          <w:tcPr>
            <w:tcW w:w="4677" w:type="pct"/>
          </w:tcPr>
          <w:p w14:paraId="59FCFF9A" w14:textId="1742D8CA" w:rsidR="00634AEE" w:rsidRDefault="00634AEE" w:rsidP="00227698">
            <w:pPr>
              <w:pStyle w:val="BlockText"/>
              <w:spacing w:before="120" w:after="120"/>
              <w:rPr>
                <w:rFonts w:ascii="Verdana" w:hAnsi="Verdana"/>
              </w:rPr>
            </w:pPr>
            <w:r w:rsidRPr="00893595">
              <w:rPr>
                <w:rFonts w:ascii="Verdana" w:hAnsi="Verdana"/>
              </w:rPr>
              <w:t xml:space="preserve">Click the </w:t>
            </w:r>
            <w:r w:rsidRPr="0052547B">
              <w:rPr>
                <w:rFonts w:ascii="Verdana" w:hAnsi="Verdana"/>
                <w:b/>
              </w:rPr>
              <w:t>Credit</w:t>
            </w:r>
            <w:r w:rsidRPr="00893595">
              <w:rPr>
                <w:rFonts w:ascii="Verdana" w:hAnsi="Verdana"/>
              </w:rPr>
              <w:t xml:space="preserve"> radio button.</w:t>
            </w:r>
            <w:r>
              <w:rPr>
                <w:rFonts w:ascii="Verdana" w:hAnsi="Verdana"/>
              </w:rPr>
              <w:t xml:space="preserve"> </w:t>
            </w:r>
            <w:r w:rsidR="00417746">
              <w:rPr>
                <w:rFonts w:ascii="Verdana" w:hAnsi="Verdana"/>
              </w:rPr>
              <w:t xml:space="preserve"> </w:t>
            </w:r>
            <w:r>
              <w:rPr>
                <w:rFonts w:ascii="Verdana" w:hAnsi="Verdana"/>
              </w:rPr>
              <w:t>In the </w:t>
            </w:r>
            <w:r>
              <w:rPr>
                <w:rFonts w:ascii="Verdana" w:hAnsi="Verdana"/>
                <w:b/>
                <w:bCs/>
              </w:rPr>
              <w:t>Amount</w:t>
            </w:r>
            <w:r>
              <w:rPr>
                <w:rFonts w:ascii="Verdana" w:hAnsi="Verdana"/>
              </w:rPr>
              <w:t> field, type amount to be credited and click </w:t>
            </w:r>
            <w:r>
              <w:rPr>
                <w:rFonts w:ascii="Verdana" w:hAnsi="Verdana"/>
                <w:b/>
                <w:bCs/>
              </w:rPr>
              <w:t>Apply</w:t>
            </w:r>
            <w:r>
              <w:rPr>
                <w:rFonts w:ascii="Verdana" w:hAnsi="Verdana"/>
              </w:rPr>
              <w:t>.</w:t>
            </w:r>
          </w:p>
          <w:p w14:paraId="7E1C3760" w14:textId="77777777" w:rsidR="00634AEE" w:rsidRDefault="00634AEE" w:rsidP="00227698">
            <w:pPr>
              <w:pStyle w:val="BlockText"/>
              <w:spacing w:before="120" w:after="120"/>
              <w:rPr>
                <w:rFonts w:ascii="Verdana" w:hAnsi="Verdana"/>
              </w:rPr>
            </w:pPr>
            <w:r>
              <w:rPr>
                <w:rFonts w:ascii="Verdana" w:hAnsi="Verdana"/>
                <w:b/>
              </w:rPr>
              <w:t>Note</w:t>
            </w:r>
            <w:r w:rsidRPr="00062C8D">
              <w:rPr>
                <w:rFonts w:ascii="Verdana" w:hAnsi="Verdana"/>
                <w:b/>
              </w:rPr>
              <w:t>:</w:t>
            </w:r>
            <w:r w:rsidRPr="005D40B1">
              <w:rPr>
                <w:rFonts w:ascii="Verdana" w:hAnsi="Verdana"/>
              </w:rPr>
              <w:t xml:space="preserve">  </w:t>
            </w:r>
            <w:r>
              <w:rPr>
                <w:rFonts w:ascii="Verdana" w:hAnsi="Verdana"/>
              </w:rPr>
              <w:t>Credit amount should be $23.00 for urgent next day delivery.</w:t>
            </w:r>
          </w:p>
          <w:p w14:paraId="67ECA633" w14:textId="77777777" w:rsidR="00634AEE" w:rsidRDefault="00634AEE" w:rsidP="00227698">
            <w:pPr>
              <w:pStyle w:val="BlockText"/>
              <w:spacing w:before="120" w:after="120"/>
              <w:rPr>
                <w:rFonts w:ascii="Verdana" w:hAnsi="Verdana"/>
              </w:rPr>
            </w:pPr>
          </w:p>
          <w:p w14:paraId="7CB0D43B" w14:textId="31A522B1" w:rsidR="00634AEE" w:rsidRDefault="00FF745B" w:rsidP="00227698">
            <w:pPr>
              <w:pStyle w:val="BlockText"/>
              <w:spacing w:before="120" w:after="120"/>
              <w:jc w:val="center"/>
              <w:rPr>
                <w:noProof/>
              </w:rPr>
            </w:pPr>
            <w:r>
              <w:rPr>
                <w:noProof/>
              </w:rPr>
              <w:drawing>
                <wp:inline distT="0" distB="0" distL="0" distR="0" wp14:anchorId="0DE6CF3D" wp14:editId="721BDAC8">
                  <wp:extent cx="5124450" cy="468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4686300"/>
                          </a:xfrm>
                          <a:prstGeom prst="rect">
                            <a:avLst/>
                          </a:prstGeom>
                          <a:noFill/>
                          <a:ln>
                            <a:noFill/>
                          </a:ln>
                        </pic:spPr>
                      </pic:pic>
                    </a:graphicData>
                  </a:graphic>
                </wp:inline>
              </w:drawing>
            </w:r>
          </w:p>
          <w:p w14:paraId="26CAD63E" w14:textId="77777777" w:rsidR="000869FE" w:rsidRPr="005D40B1" w:rsidRDefault="000869FE" w:rsidP="00227698">
            <w:pPr>
              <w:pStyle w:val="BlockText"/>
              <w:spacing w:before="120" w:after="120"/>
              <w:jc w:val="center"/>
              <w:rPr>
                <w:rFonts w:ascii="Verdana" w:hAnsi="Verdana"/>
              </w:rPr>
            </w:pPr>
          </w:p>
        </w:tc>
      </w:tr>
      <w:tr w:rsidR="00634AEE" w:rsidRPr="005D40B1" w14:paraId="068A797F" w14:textId="77777777" w:rsidTr="00B0557B">
        <w:trPr>
          <w:trHeight w:val="217"/>
        </w:trPr>
        <w:tc>
          <w:tcPr>
            <w:tcW w:w="323" w:type="pct"/>
          </w:tcPr>
          <w:p w14:paraId="19146E9A" w14:textId="77777777" w:rsidR="00634AEE" w:rsidRDefault="00634AEE" w:rsidP="00227698">
            <w:pPr>
              <w:pStyle w:val="BlockText"/>
              <w:spacing w:before="120" w:after="120"/>
              <w:jc w:val="center"/>
              <w:rPr>
                <w:rFonts w:ascii="Verdana" w:hAnsi="Verdana"/>
                <w:b/>
              </w:rPr>
            </w:pPr>
            <w:r>
              <w:rPr>
                <w:rFonts w:ascii="Verdana" w:hAnsi="Verdana"/>
                <w:b/>
              </w:rPr>
              <w:t>3</w:t>
            </w:r>
          </w:p>
        </w:tc>
        <w:tc>
          <w:tcPr>
            <w:tcW w:w="4677" w:type="pct"/>
          </w:tcPr>
          <w:p w14:paraId="3FE3B913" w14:textId="77777777" w:rsidR="00634AEE" w:rsidRDefault="00634AEE" w:rsidP="00227698">
            <w:pPr>
              <w:pStyle w:val="NormalWeb"/>
              <w:spacing w:before="120" w:beforeAutospacing="0" w:after="120" w:afterAutospacing="0" w:line="240" w:lineRule="atLeast"/>
              <w:rPr>
                <w:color w:val="000000"/>
                <w:sz w:val="27"/>
                <w:szCs w:val="27"/>
              </w:rPr>
            </w:pPr>
            <w:r>
              <w:rPr>
                <w:rFonts w:ascii="Verdana" w:hAnsi="Verdana"/>
                <w:color w:val="000000"/>
              </w:rPr>
              <w:t>Document the account with the reason for the ship fee credit and which order / Rx it applies to. </w:t>
            </w:r>
          </w:p>
          <w:p w14:paraId="161D0504" w14:textId="66B9BFFF" w:rsidR="00634AEE" w:rsidRDefault="00634AEE" w:rsidP="00227698">
            <w:pPr>
              <w:pStyle w:val="NormalWeb"/>
              <w:spacing w:before="120" w:beforeAutospacing="0" w:after="120" w:afterAutospacing="0" w:line="240" w:lineRule="atLeast"/>
              <w:rPr>
                <w:rFonts w:ascii="Verdana" w:hAnsi="Verdana"/>
                <w:color w:val="000000"/>
              </w:rPr>
            </w:pPr>
            <w:r>
              <w:rPr>
                <w:rFonts w:ascii="Verdana" w:hAnsi="Verdana"/>
                <w:b/>
                <w:bCs/>
                <w:color w:val="000000"/>
              </w:rPr>
              <w:t>Example:</w:t>
            </w:r>
            <w:r>
              <w:rPr>
                <w:rFonts w:ascii="Verdana" w:hAnsi="Verdana"/>
                <w:color w:val="000000"/>
              </w:rPr>
              <w:t xml:space="preserve">  Authorized a ship fee credit $23 for </w:t>
            </w:r>
            <w:r w:rsidR="00E64ED7">
              <w:rPr>
                <w:rFonts w:ascii="Verdana" w:hAnsi="Verdana"/>
                <w:color w:val="000000"/>
              </w:rPr>
              <w:t>&lt;</w:t>
            </w:r>
            <w:r>
              <w:rPr>
                <w:rFonts w:ascii="Verdana" w:hAnsi="Verdana"/>
                <w:color w:val="000000"/>
              </w:rPr>
              <w:t>Rx</w:t>
            </w:r>
            <w:r w:rsidR="00D17816">
              <w:rPr>
                <w:rFonts w:ascii="Verdana" w:hAnsi="Verdana"/>
                <w:color w:val="000000"/>
              </w:rPr>
              <w:t xml:space="preserve"># </w:t>
            </w:r>
            <w:r>
              <w:rPr>
                <w:rFonts w:ascii="Verdana" w:hAnsi="Verdana"/>
                <w:color w:val="000000"/>
              </w:rPr>
              <w:t>or Order#&gt; due to the member feels CVS Caremark has delayed the script.</w:t>
            </w:r>
          </w:p>
          <w:p w14:paraId="6D879C77" w14:textId="28BB4C09" w:rsidR="00634AEE" w:rsidRDefault="00634AEE" w:rsidP="00227698">
            <w:pPr>
              <w:pStyle w:val="NormalWeb"/>
              <w:spacing w:before="120" w:beforeAutospacing="0" w:after="120" w:afterAutospacing="0" w:line="240" w:lineRule="atLeast"/>
              <w:rPr>
                <w:rFonts w:ascii="Verdana" w:hAnsi="Verdana"/>
              </w:rPr>
            </w:pPr>
            <w:r>
              <w:rPr>
                <w:rFonts w:ascii="Verdana" w:hAnsi="Verdana"/>
                <w:b/>
                <w:bCs/>
                <w:color w:val="000000"/>
              </w:rPr>
              <w:t>Resolution:  </w:t>
            </w:r>
            <w:r>
              <w:rPr>
                <w:rFonts w:ascii="Verdana" w:hAnsi="Verdana"/>
                <w:color w:val="000000"/>
              </w:rPr>
              <w:t>Immediate</w:t>
            </w:r>
          </w:p>
        </w:tc>
      </w:tr>
    </w:tbl>
    <w:p w14:paraId="09639EC8" w14:textId="77777777" w:rsidR="00634AEE" w:rsidRDefault="00634AEE" w:rsidP="001512AE">
      <w:pPr>
        <w:rPr>
          <w:rFonts w:ascii="Verdana" w:hAnsi="Verdana"/>
        </w:rPr>
      </w:pPr>
    </w:p>
    <w:p w14:paraId="438EC669" w14:textId="531930B3" w:rsidR="00FF4529" w:rsidRDefault="00634AEE" w:rsidP="00634AEE">
      <w:pPr>
        <w:jc w:val="right"/>
        <w:rPr>
          <w:rFonts w:ascii="Verdana" w:hAnsi="Verdana"/>
        </w:rPr>
      </w:pPr>
      <w:hyperlink w:anchor="_top" w:history="1">
        <w:r w:rsidRPr="004C0D19">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0869FE" w14:paraId="5CFD8E9E" w14:textId="77777777" w:rsidTr="000869FE">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575E700D" w14:textId="2C2E06C3" w:rsidR="000869FE" w:rsidRPr="00F65C77" w:rsidRDefault="00227698" w:rsidP="00227698">
            <w:pPr>
              <w:pStyle w:val="Heading2"/>
              <w:spacing w:before="120" w:after="120"/>
              <w:rPr>
                <w:i w:val="0"/>
                <w:sz w:val="36"/>
                <w:szCs w:val="36"/>
              </w:rPr>
            </w:pPr>
            <w:bookmarkStart w:id="12" w:name="_Toc143509201"/>
            <w:r>
              <w:rPr>
                <w:rFonts w:ascii="Verdana" w:hAnsi="Verdana"/>
                <w:i w:val="0"/>
              </w:rPr>
              <w:t>Questions and Answers</w:t>
            </w:r>
            <w:bookmarkEnd w:id="12"/>
          </w:p>
        </w:tc>
      </w:tr>
    </w:tbl>
    <w:p w14:paraId="46FB17FB" w14:textId="77777777" w:rsidR="00DA3A4D" w:rsidRDefault="00DA3A4D" w:rsidP="00DA3A4D">
      <w:pPr>
        <w:pStyle w:val="NormalWeb"/>
        <w:spacing w:before="120" w:beforeAutospacing="0" w:after="120" w:afterAutospacing="0"/>
        <w:rPr>
          <w:rFonts w:ascii="Verdana" w:hAnsi="Verdana"/>
          <w:color w:val="000000"/>
        </w:rPr>
      </w:pPr>
    </w:p>
    <w:p w14:paraId="1FCFB031" w14:textId="73A2C8B7" w:rsidR="000869FE" w:rsidRPr="00DA3A4D" w:rsidRDefault="000869FE" w:rsidP="00DA3A4D">
      <w:pPr>
        <w:pStyle w:val="NormalWeb"/>
        <w:spacing w:before="120" w:beforeAutospacing="0" w:after="120" w:afterAutospacing="0"/>
        <w:rPr>
          <w:rFonts w:ascii="Verdana" w:hAnsi="Verdana"/>
          <w:color w:val="000000"/>
        </w:rPr>
      </w:pPr>
      <w:r>
        <w:rPr>
          <w:rFonts w:ascii="Verdana" w:hAnsi="Verdana"/>
          <w:color w:val="000000"/>
        </w:rPr>
        <w:t>The table below provides additional information on frequently asked questions regarding shipping.</w:t>
      </w:r>
      <w:r w:rsidR="00DA3A4D">
        <w:rPr>
          <w:rFonts w:ascii="Verdana" w:hAnsi="Verdana"/>
          <w:color w:val="000000"/>
        </w:rPr>
        <w:t xml:space="preserve"> </w:t>
      </w:r>
      <w:r>
        <w:rPr>
          <w:rFonts w:ascii="Verdana" w:hAnsi="Verdana"/>
          <w:color w:val="000000"/>
        </w:rPr>
        <w:t>Refer to</w:t>
      </w:r>
      <w:r>
        <w:rPr>
          <w:rFonts w:ascii="Verdana" w:hAnsi="Verdana"/>
          <w:color w:val="333333"/>
        </w:rPr>
        <w:t> </w:t>
      </w:r>
      <w:hyperlink r:id="rId23" w:anchor="!/view?docid=49a324cd-73b1-4e49-bdae-9ac58e18d184" w:tgtFrame="_blank" w:history="1">
        <w:r w:rsidR="00DA3A4D">
          <w:rPr>
            <w:rStyle w:val="Hyperlink"/>
            <w:rFonts w:ascii="Verdana" w:hAnsi="Verdana"/>
          </w:rPr>
          <w:t>Shipping Guidelines and Fees and Order Tracking</w:t>
        </w:r>
      </w:hyperlink>
      <w:r>
        <w:rPr>
          <w:rFonts w:ascii="Verdana" w:hAnsi="Verdana"/>
          <w:color w:val="333333"/>
        </w:rPr>
        <w:t> </w:t>
      </w:r>
      <w:r>
        <w:rPr>
          <w:rFonts w:ascii="Verdana" w:hAnsi="Verdana"/>
          <w:color w:val="000000"/>
        </w:rPr>
        <w:t>for additional shipping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
        <w:gridCol w:w="1782"/>
        <w:gridCol w:w="3805"/>
        <w:gridCol w:w="7077"/>
      </w:tblGrid>
      <w:tr w:rsidR="00362751" w:rsidRPr="005D40B1" w14:paraId="35ED9FD6" w14:textId="77777777" w:rsidTr="006C0403">
        <w:trPr>
          <w:trHeight w:val="217"/>
        </w:trPr>
        <w:tc>
          <w:tcPr>
            <w:tcW w:w="633" w:type="pct"/>
            <w:shd w:val="clear" w:color="auto" w:fill="E6E6E6"/>
          </w:tcPr>
          <w:p w14:paraId="3517F370" w14:textId="2D37E325" w:rsidR="00362751" w:rsidRPr="00F44C45" w:rsidRDefault="00050573" w:rsidP="00F44C45">
            <w:pPr>
              <w:pStyle w:val="BlockText"/>
              <w:spacing w:before="120" w:after="120"/>
              <w:jc w:val="center"/>
              <w:rPr>
                <w:rFonts w:ascii="Verdana" w:hAnsi="Verdana"/>
                <w:b/>
              </w:rPr>
            </w:pPr>
            <w:r w:rsidRPr="00F44C45">
              <w:rPr>
                <w:rFonts w:ascii="Verdana" w:hAnsi="Verdana"/>
                <w:b/>
              </w:rPr>
              <w:t>#</w:t>
            </w:r>
          </w:p>
        </w:tc>
        <w:tc>
          <w:tcPr>
            <w:tcW w:w="2654" w:type="pct"/>
            <w:shd w:val="clear" w:color="auto" w:fill="E6E6E6"/>
          </w:tcPr>
          <w:p w14:paraId="7DA702C4" w14:textId="626E1B3E" w:rsidR="00362751" w:rsidRPr="005D40B1" w:rsidRDefault="00362751" w:rsidP="00227698">
            <w:pPr>
              <w:pStyle w:val="BlockText"/>
              <w:spacing w:before="120" w:after="120"/>
              <w:jc w:val="center"/>
              <w:rPr>
                <w:rFonts w:ascii="Verdana" w:hAnsi="Verdana"/>
                <w:b/>
              </w:rPr>
            </w:pPr>
            <w:r>
              <w:rPr>
                <w:rFonts w:ascii="Verdana" w:hAnsi="Verdana"/>
                <w:b/>
              </w:rPr>
              <w:t>Question</w:t>
            </w:r>
          </w:p>
        </w:tc>
        <w:tc>
          <w:tcPr>
            <w:tcW w:w="1713" w:type="pct"/>
            <w:gridSpan w:val="2"/>
            <w:shd w:val="clear" w:color="auto" w:fill="E6E6E6"/>
          </w:tcPr>
          <w:p w14:paraId="0B221789" w14:textId="77777777" w:rsidR="00362751" w:rsidRPr="005D40B1" w:rsidRDefault="00362751" w:rsidP="00227698">
            <w:pPr>
              <w:pStyle w:val="BlockText"/>
              <w:spacing w:before="120" w:after="120"/>
              <w:jc w:val="center"/>
              <w:rPr>
                <w:rFonts w:ascii="Verdana" w:hAnsi="Verdana"/>
                <w:b/>
              </w:rPr>
            </w:pPr>
            <w:r>
              <w:rPr>
                <w:rFonts w:ascii="Verdana" w:hAnsi="Verdana"/>
                <w:b/>
              </w:rPr>
              <w:t>Answer</w:t>
            </w:r>
          </w:p>
        </w:tc>
      </w:tr>
      <w:tr w:rsidR="00362751" w:rsidRPr="005D40B1" w14:paraId="1E397D37" w14:textId="77777777" w:rsidTr="006C0403">
        <w:trPr>
          <w:trHeight w:val="217"/>
        </w:trPr>
        <w:tc>
          <w:tcPr>
            <w:tcW w:w="633" w:type="pct"/>
          </w:tcPr>
          <w:p w14:paraId="7492FFBB" w14:textId="794C5008" w:rsidR="00362751" w:rsidRPr="006C0403" w:rsidRDefault="00050573" w:rsidP="006C0403">
            <w:pPr>
              <w:pStyle w:val="BlockText"/>
              <w:spacing w:before="120" w:after="120"/>
              <w:jc w:val="center"/>
              <w:rPr>
                <w:rFonts w:ascii="Verdana" w:hAnsi="Verdana"/>
                <w:b/>
              </w:rPr>
            </w:pPr>
            <w:r w:rsidRPr="006C0403">
              <w:rPr>
                <w:rFonts w:ascii="Verdana" w:hAnsi="Verdana"/>
                <w:b/>
              </w:rPr>
              <w:t>1</w:t>
            </w:r>
          </w:p>
        </w:tc>
        <w:tc>
          <w:tcPr>
            <w:tcW w:w="2654" w:type="pct"/>
          </w:tcPr>
          <w:p w14:paraId="7819B000" w14:textId="0AB8F4C6" w:rsidR="00362751" w:rsidRPr="005D40B1" w:rsidRDefault="00362751" w:rsidP="00DA3A4D">
            <w:pPr>
              <w:pStyle w:val="BlockText"/>
              <w:spacing w:before="120" w:after="120"/>
              <w:rPr>
                <w:rFonts w:ascii="Verdana" w:hAnsi="Verdana"/>
                <w:b/>
              </w:rPr>
            </w:pPr>
            <w:r>
              <w:rPr>
                <w:rFonts w:ascii="Verdana" w:hAnsi="Verdana"/>
              </w:rPr>
              <w:t>What is the standard Turnaround Time for urgent next day shipping?</w:t>
            </w:r>
          </w:p>
        </w:tc>
        <w:tc>
          <w:tcPr>
            <w:tcW w:w="1713" w:type="pct"/>
            <w:gridSpan w:val="2"/>
          </w:tcPr>
          <w:p w14:paraId="0C81F959" w14:textId="11F8CDBF" w:rsidR="00362751" w:rsidRPr="00424179" w:rsidRDefault="00362751" w:rsidP="00227698">
            <w:pPr>
              <w:numPr>
                <w:ilvl w:val="0"/>
                <w:numId w:val="37"/>
              </w:numPr>
              <w:spacing w:before="120" w:after="120"/>
              <w:ind w:left="421"/>
              <w:rPr>
                <w:color w:val="000000"/>
                <w:sz w:val="20"/>
                <w:szCs w:val="20"/>
              </w:rPr>
            </w:pPr>
            <w:r>
              <w:rPr>
                <w:rFonts w:ascii="Verdana" w:hAnsi="Verdana"/>
                <w:color w:val="000000"/>
              </w:rPr>
              <w:t>Delivered the next business day </w:t>
            </w:r>
            <w:r>
              <w:rPr>
                <w:rFonts w:ascii="Verdana" w:hAnsi="Verdana"/>
                <w:b/>
                <w:bCs/>
                <w:color w:val="000000"/>
              </w:rPr>
              <w:t>AFTER</w:t>
            </w:r>
            <w:r>
              <w:rPr>
                <w:rFonts w:ascii="Verdana" w:hAnsi="Verdana"/>
                <w:color w:val="000000"/>
              </w:rPr>
              <w:t xml:space="preserve"> order has processed.  </w:t>
            </w:r>
            <w:r>
              <w:rPr>
                <w:rFonts w:ascii="Verdana" w:hAnsi="Verdana"/>
                <w:b/>
                <w:bCs/>
                <w:color w:val="000000"/>
              </w:rPr>
              <w:t>Refill Orders</w:t>
            </w:r>
            <w:r>
              <w:rPr>
                <w:rFonts w:ascii="Verdana" w:hAnsi="Verdana"/>
                <w:color w:val="000000"/>
              </w:rPr>
              <w:t> require up to two (2) business days processing before being sent out for next day delivery. </w:t>
            </w:r>
          </w:p>
          <w:p w14:paraId="71477CDB" w14:textId="77777777" w:rsidR="00362751" w:rsidRDefault="00362751" w:rsidP="00227698">
            <w:pPr>
              <w:spacing w:before="120" w:after="120"/>
              <w:ind w:left="421"/>
              <w:rPr>
                <w:color w:val="000000"/>
                <w:sz w:val="20"/>
                <w:szCs w:val="20"/>
              </w:rPr>
            </w:pPr>
          </w:p>
          <w:p w14:paraId="5E8DE03B" w14:textId="6AAF9982" w:rsidR="00362751" w:rsidRDefault="00362751" w:rsidP="00227698">
            <w:pPr>
              <w:numPr>
                <w:ilvl w:val="0"/>
                <w:numId w:val="37"/>
              </w:numPr>
              <w:spacing w:before="120" w:after="120"/>
              <w:ind w:left="421"/>
              <w:rPr>
                <w:color w:val="000000"/>
                <w:sz w:val="20"/>
                <w:szCs w:val="20"/>
              </w:rPr>
            </w:pPr>
            <w:r>
              <w:rPr>
                <w:rFonts w:ascii="Verdana" w:hAnsi="Verdana"/>
                <w:b/>
                <w:bCs/>
                <w:color w:val="000000"/>
              </w:rPr>
              <w:t>New Rx Orders</w:t>
            </w:r>
            <w:r>
              <w:rPr>
                <w:rFonts w:ascii="Verdana" w:hAnsi="Verdana"/>
                <w:color w:val="000000"/>
              </w:rPr>
              <w:t> require up to five business days processing before being sent out for next day delivery.</w:t>
            </w:r>
          </w:p>
          <w:p w14:paraId="03E02F3F" w14:textId="77777777" w:rsidR="00362751" w:rsidRDefault="00362751" w:rsidP="00227698">
            <w:pPr>
              <w:pStyle w:val="NormalWeb"/>
              <w:spacing w:before="120" w:beforeAutospacing="0" w:after="120" w:afterAutospacing="0"/>
              <w:rPr>
                <w:rFonts w:ascii="Verdana" w:hAnsi="Verdana"/>
                <w:color w:val="000000"/>
              </w:rPr>
            </w:pPr>
          </w:p>
          <w:p w14:paraId="4A81485F" w14:textId="622EE5DD" w:rsidR="00362751" w:rsidRDefault="00362751" w:rsidP="00227698">
            <w:pPr>
              <w:pStyle w:val="NormalWeb"/>
              <w:spacing w:before="120" w:beforeAutospacing="0" w:after="120" w:afterAutospacing="0"/>
              <w:rPr>
                <w:color w:val="000000"/>
                <w:sz w:val="27"/>
                <w:szCs w:val="27"/>
              </w:rPr>
            </w:pPr>
            <w:r>
              <w:rPr>
                <w:rFonts w:ascii="Verdana" w:hAnsi="Verdana"/>
                <w:b/>
                <w:bCs/>
                <w:color w:val="000000"/>
              </w:rPr>
              <w:t>Note</w:t>
            </w:r>
            <w:r w:rsidRPr="00DA3A4D">
              <w:rPr>
                <w:rFonts w:ascii="Verdana" w:hAnsi="Verdana"/>
                <w:b/>
                <w:bCs/>
                <w:color w:val="000000"/>
              </w:rPr>
              <w:t>:</w:t>
            </w:r>
            <w:r>
              <w:rPr>
                <w:rFonts w:ascii="Verdana" w:hAnsi="Verdana"/>
                <w:color w:val="000000"/>
              </w:rPr>
              <w:t xml:space="preserve">  Shipments are NOT normally set up for Saturday delivery.  Only on rare occasions are packages scheduled for Saturday delivery.</w:t>
            </w:r>
          </w:p>
          <w:p w14:paraId="5CC23F19" w14:textId="77777777" w:rsidR="00362751" w:rsidRDefault="00362751" w:rsidP="00227698">
            <w:pPr>
              <w:pStyle w:val="NormalWeb"/>
              <w:spacing w:before="120" w:beforeAutospacing="0" w:after="120" w:afterAutospacing="0"/>
              <w:ind w:left="720"/>
              <w:rPr>
                <w:color w:val="000000"/>
                <w:sz w:val="27"/>
                <w:szCs w:val="27"/>
              </w:rPr>
            </w:pPr>
            <w:r>
              <w:rPr>
                <w:rFonts w:ascii="Verdana" w:hAnsi="Verdana"/>
                <w:color w:val="000000"/>
              </w:rPr>
              <w:t> </w:t>
            </w:r>
          </w:p>
          <w:p w14:paraId="22FB9313" w14:textId="77777777" w:rsidR="00362751" w:rsidRDefault="00362751" w:rsidP="00227698">
            <w:pPr>
              <w:pStyle w:val="NormalWeb"/>
              <w:spacing w:before="120" w:beforeAutospacing="0" w:after="120" w:afterAutospacing="0" w:line="270" w:lineRule="atLeast"/>
              <w:rPr>
                <w:color w:val="000000"/>
                <w:sz w:val="27"/>
                <w:szCs w:val="27"/>
              </w:rPr>
            </w:pPr>
            <w:r>
              <w:rPr>
                <w:rFonts w:ascii="Verdana" w:hAnsi="Verdana"/>
                <w:b/>
                <w:bCs/>
                <w:color w:val="000000"/>
              </w:rPr>
              <w:t>Urgent Next Day business Delivery for Post Office Box Addresses:</w:t>
            </w:r>
            <w:r>
              <w:rPr>
                <w:color w:val="000000"/>
                <w:sz w:val="27"/>
                <w:szCs w:val="27"/>
              </w:rPr>
              <w:br/>
            </w:r>
            <w:r>
              <w:rPr>
                <w:rFonts w:ascii="Verdana" w:hAnsi="Verdana"/>
                <w:color w:val="000000"/>
              </w:rPr>
              <w:t>Express Mail is the shipping method used for expedited orders going to a P O Box address.</w:t>
            </w:r>
          </w:p>
          <w:p w14:paraId="28461672" w14:textId="77777777" w:rsidR="00362751" w:rsidRDefault="00362751" w:rsidP="00227698">
            <w:pPr>
              <w:pStyle w:val="NormalWeb"/>
              <w:spacing w:before="120" w:beforeAutospacing="0" w:after="120" w:afterAutospacing="0"/>
              <w:rPr>
                <w:color w:val="000000"/>
                <w:sz w:val="27"/>
                <w:szCs w:val="27"/>
              </w:rPr>
            </w:pPr>
            <w:r>
              <w:rPr>
                <w:rFonts w:ascii="Verdana" w:hAnsi="Verdana"/>
                <w:b/>
                <w:bCs/>
                <w:color w:val="000000"/>
              </w:rPr>
              <w:t>Reminders:</w:t>
            </w:r>
          </w:p>
          <w:p w14:paraId="23D7E563" w14:textId="77777777" w:rsidR="00362751" w:rsidRDefault="00362751" w:rsidP="00227698">
            <w:pPr>
              <w:pStyle w:val="NormalWeb"/>
              <w:numPr>
                <w:ilvl w:val="0"/>
                <w:numId w:val="38"/>
              </w:numPr>
              <w:spacing w:before="120" w:beforeAutospacing="0" w:after="120" w:afterAutospacing="0"/>
              <w:ind w:left="421"/>
              <w:rPr>
                <w:color w:val="000000"/>
                <w:sz w:val="27"/>
                <w:szCs w:val="27"/>
              </w:rPr>
            </w:pPr>
            <w:r>
              <w:rPr>
                <w:rFonts w:ascii="Verdana" w:hAnsi="Verdana"/>
                <w:color w:val="000000"/>
              </w:rPr>
              <w:t>UPS will not deliver any orders to P.O. boxes.</w:t>
            </w:r>
          </w:p>
          <w:p w14:paraId="2C87D5DE" w14:textId="4804D81D" w:rsidR="00362751" w:rsidRDefault="00362751" w:rsidP="00227698">
            <w:pPr>
              <w:pStyle w:val="NormalWeb"/>
              <w:numPr>
                <w:ilvl w:val="0"/>
                <w:numId w:val="38"/>
              </w:numPr>
              <w:spacing w:before="120" w:beforeAutospacing="0" w:after="120" w:afterAutospacing="0" w:line="240" w:lineRule="atLeast"/>
              <w:ind w:left="421"/>
              <w:rPr>
                <w:color w:val="000000"/>
                <w:sz w:val="27"/>
                <w:szCs w:val="27"/>
              </w:rPr>
            </w:pPr>
            <w:r w:rsidRPr="00424179">
              <w:rPr>
                <w:rFonts w:ascii="Verdana" w:hAnsi="Verdana"/>
                <w:bCs/>
                <w:color w:val="000000"/>
              </w:rPr>
              <w:t xml:space="preserve">Expedited Shipping only applies to the Shipping and not the processing of the order, continue to quote </w:t>
            </w:r>
            <w:r>
              <w:rPr>
                <w:rFonts w:ascii="Verdana" w:hAnsi="Verdana"/>
                <w:bCs/>
                <w:color w:val="000000"/>
              </w:rPr>
              <w:t>up to two business day</w:t>
            </w:r>
            <w:r w:rsidRPr="00424179">
              <w:rPr>
                <w:rFonts w:ascii="Verdana" w:hAnsi="Verdana"/>
                <w:bCs/>
                <w:color w:val="000000"/>
              </w:rPr>
              <w:t xml:space="preserve"> processing for refills and </w:t>
            </w:r>
            <w:r>
              <w:rPr>
                <w:rFonts w:ascii="Verdana" w:hAnsi="Verdana"/>
                <w:bCs/>
                <w:color w:val="000000"/>
              </w:rPr>
              <w:t>up to five</w:t>
            </w:r>
            <w:r w:rsidRPr="00424179">
              <w:rPr>
                <w:rFonts w:ascii="Verdana" w:hAnsi="Verdana"/>
                <w:bCs/>
                <w:color w:val="000000"/>
              </w:rPr>
              <w:t> business days for new prescriptions</w:t>
            </w:r>
            <w:r>
              <w:rPr>
                <w:rFonts w:ascii="Verdana" w:hAnsi="Verdana"/>
                <w:bCs/>
                <w:color w:val="000000"/>
              </w:rPr>
              <w:t>.</w:t>
            </w:r>
          </w:p>
          <w:p w14:paraId="72246363" w14:textId="77777777" w:rsidR="00362751" w:rsidRDefault="00362751" w:rsidP="00227698">
            <w:pPr>
              <w:pStyle w:val="NormalWeb"/>
              <w:numPr>
                <w:ilvl w:val="0"/>
                <w:numId w:val="38"/>
              </w:numPr>
              <w:spacing w:before="120" w:beforeAutospacing="0" w:after="120" w:afterAutospacing="0" w:line="240" w:lineRule="atLeast"/>
              <w:ind w:left="421"/>
              <w:rPr>
                <w:color w:val="000000"/>
                <w:sz w:val="27"/>
                <w:szCs w:val="27"/>
              </w:rPr>
            </w:pPr>
            <w:r>
              <w:rPr>
                <w:rFonts w:ascii="Verdana" w:hAnsi="Verdana"/>
                <w:color w:val="000000"/>
              </w:rPr>
              <w:t>Weekends and Government (Federal) holidays are not included.</w:t>
            </w:r>
          </w:p>
          <w:p w14:paraId="7905C093" w14:textId="52A50B50" w:rsidR="00362751" w:rsidRDefault="00605A53" w:rsidP="454567ED">
            <w:pPr>
              <w:pStyle w:val="NormalWeb"/>
              <w:numPr>
                <w:ilvl w:val="0"/>
                <w:numId w:val="38"/>
              </w:numPr>
              <w:spacing w:before="120" w:beforeAutospacing="0" w:after="120" w:afterAutospacing="0" w:line="240" w:lineRule="atLeast"/>
              <w:ind w:left="421"/>
              <w:rPr>
                <w:color w:val="000000"/>
                <w:sz w:val="27"/>
                <w:szCs w:val="27"/>
              </w:rPr>
            </w:pPr>
            <w:r>
              <w:rPr>
                <w:rFonts w:ascii="Verdana" w:hAnsi="Verdana"/>
                <w:noProof/>
                <w:color w:val="000000" w:themeColor="text1"/>
              </w:rPr>
              <w:drawing>
                <wp:inline distT="0" distB="0" distL="0" distR="0" wp14:anchorId="5D052D57" wp14:editId="7F343A44">
                  <wp:extent cx="304762" cy="304762"/>
                  <wp:effectExtent l="0" t="0" r="635" b="635"/>
                  <wp:docPr id="48616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65189" name="Picture 486165189"/>
                          <pic:cNvPicPr/>
                        </pic:nvPicPr>
                        <pic:blipFill>
                          <a:blip r:embed="rId2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olor w:val="000000" w:themeColor="text1"/>
              </w:rPr>
              <w:t xml:space="preserve"> </w:t>
            </w:r>
            <w:r w:rsidR="00362751" w:rsidRPr="454567ED">
              <w:rPr>
                <w:rFonts w:ascii="Verdana" w:hAnsi="Verdana"/>
                <w:color w:val="000000" w:themeColor="text1"/>
              </w:rPr>
              <w:t>It is not needed or necessary to select upgraded shipping for cold packed medications, as this is upgraded automatically at no additional member cost.</w:t>
            </w:r>
          </w:p>
          <w:p w14:paraId="2FBDC4F3" w14:textId="5541D730" w:rsidR="00362751" w:rsidRPr="00D64CC6" w:rsidRDefault="00362751" w:rsidP="00227698">
            <w:pPr>
              <w:pStyle w:val="NormalWeb"/>
              <w:numPr>
                <w:ilvl w:val="0"/>
                <w:numId w:val="38"/>
              </w:numPr>
              <w:spacing w:before="120" w:beforeAutospacing="0" w:after="120" w:afterAutospacing="0" w:line="240" w:lineRule="atLeast"/>
              <w:ind w:left="421"/>
              <w:rPr>
                <w:color w:val="000000"/>
                <w:sz w:val="27"/>
                <w:szCs w:val="27"/>
              </w:rPr>
            </w:pPr>
            <w:r>
              <w:rPr>
                <w:rFonts w:ascii="Verdana" w:hAnsi="Verdana"/>
                <w:color w:val="000000"/>
              </w:rPr>
              <w:t>UPS is our preferred shipping vendor.  If the member requests FedEx, Participant Services will make an outbound call to the member to inform them that UPS is our shipping vendor and ask if we can ship the package via UPS.</w:t>
            </w:r>
          </w:p>
        </w:tc>
      </w:tr>
      <w:tr w:rsidR="00050573" w:rsidRPr="005D40B1" w14:paraId="52212DAD" w14:textId="77777777" w:rsidTr="00050573">
        <w:trPr>
          <w:trHeight w:val="570"/>
        </w:trPr>
        <w:tc>
          <w:tcPr>
            <w:tcW w:w="633" w:type="pct"/>
            <w:vMerge w:val="restart"/>
          </w:tcPr>
          <w:p w14:paraId="7D361F69" w14:textId="0F3FEBB2" w:rsidR="00050573" w:rsidRPr="006C0403" w:rsidRDefault="00050573" w:rsidP="006C0403">
            <w:pPr>
              <w:pStyle w:val="BlockText"/>
              <w:spacing w:before="120" w:after="120"/>
              <w:jc w:val="center"/>
              <w:rPr>
                <w:rFonts w:ascii="Verdana" w:hAnsi="Verdana"/>
                <w:b/>
              </w:rPr>
            </w:pPr>
            <w:r w:rsidRPr="006C0403">
              <w:rPr>
                <w:rFonts w:ascii="Verdana" w:hAnsi="Verdana"/>
                <w:b/>
              </w:rPr>
              <w:t>2</w:t>
            </w:r>
          </w:p>
        </w:tc>
        <w:tc>
          <w:tcPr>
            <w:tcW w:w="2654" w:type="pct"/>
            <w:vMerge w:val="restart"/>
          </w:tcPr>
          <w:p w14:paraId="1E855FC7" w14:textId="04D51292" w:rsidR="00050573" w:rsidRPr="005D40B1" w:rsidRDefault="00050573" w:rsidP="00A5744D">
            <w:pPr>
              <w:pStyle w:val="BlockText"/>
              <w:spacing w:before="120" w:after="120"/>
              <w:rPr>
                <w:rFonts w:ascii="Verdana" w:hAnsi="Verdana"/>
                <w:b/>
              </w:rPr>
            </w:pPr>
            <w:r>
              <w:rPr>
                <w:rFonts w:ascii="Verdana" w:hAnsi="Verdana"/>
              </w:rPr>
              <w:t>What is the standard Turnaround Time for order processing?</w:t>
            </w:r>
          </w:p>
        </w:tc>
        <w:tc>
          <w:tcPr>
            <w:tcW w:w="592" w:type="pct"/>
            <w:shd w:val="clear" w:color="auto" w:fill="D9D9D9" w:themeFill="background1" w:themeFillShade="D9"/>
          </w:tcPr>
          <w:p w14:paraId="1C2351FA" w14:textId="77777777" w:rsidR="00050573" w:rsidRPr="00653781" w:rsidRDefault="00050573" w:rsidP="00227698">
            <w:pPr>
              <w:pStyle w:val="BlockText"/>
              <w:spacing w:before="120" w:after="120"/>
              <w:jc w:val="center"/>
              <w:rPr>
                <w:rFonts w:ascii="Verdana" w:hAnsi="Verdana"/>
                <w:b/>
              </w:rPr>
            </w:pPr>
            <w:r w:rsidRPr="00653781">
              <w:rPr>
                <w:rFonts w:ascii="Verdana" w:hAnsi="Verdana"/>
                <w:b/>
              </w:rPr>
              <w:t>If…</w:t>
            </w:r>
          </w:p>
        </w:tc>
        <w:tc>
          <w:tcPr>
            <w:tcW w:w="1121" w:type="pct"/>
            <w:shd w:val="clear" w:color="auto" w:fill="D9D9D9" w:themeFill="background1" w:themeFillShade="D9"/>
          </w:tcPr>
          <w:p w14:paraId="0A53F66B" w14:textId="77777777" w:rsidR="00050573" w:rsidRPr="00653781" w:rsidRDefault="00050573" w:rsidP="00227698">
            <w:pPr>
              <w:pStyle w:val="BlockText"/>
              <w:spacing w:before="120" w:after="120"/>
              <w:jc w:val="center"/>
              <w:rPr>
                <w:rFonts w:ascii="Verdana" w:hAnsi="Verdana"/>
                <w:b/>
              </w:rPr>
            </w:pPr>
            <w:r w:rsidRPr="00013472">
              <w:rPr>
                <w:rFonts w:ascii="Verdana" w:hAnsi="Verdana"/>
                <w:b/>
                <w:shd w:val="clear" w:color="auto" w:fill="D9D9D9"/>
              </w:rPr>
              <w:t>Then…</w:t>
            </w:r>
          </w:p>
        </w:tc>
      </w:tr>
      <w:tr w:rsidR="00050573" w:rsidRPr="005D40B1" w14:paraId="7CADAD8E" w14:textId="77777777" w:rsidTr="00050573">
        <w:trPr>
          <w:trHeight w:val="570"/>
        </w:trPr>
        <w:tc>
          <w:tcPr>
            <w:tcW w:w="633" w:type="pct"/>
            <w:vMerge/>
          </w:tcPr>
          <w:p w14:paraId="3E6140AC" w14:textId="77777777" w:rsidR="00050573" w:rsidRPr="006C0403" w:rsidRDefault="00050573" w:rsidP="006C0403">
            <w:pPr>
              <w:pStyle w:val="BlockText"/>
              <w:spacing w:before="120" w:after="120"/>
              <w:jc w:val="center"/>
              <w:rPr>
                <w:rFonts w:ascii="Verdana" w:hAnsi="Verdana"/>
                <w:b/>
              </w:rPr>
            </w:pPr>
          </w:p>
        </w:tc>
        <w:tc>
          <w:tcPr>
            <w:tcW w:w="2654" w:type="pct"/>
            <w:vMerge/>
          </w:tcPr>
          <w:p w14:paraId="5DE238A3" w14:textId="0E78765B" w:rsidR="00050573" w:rsidRDefault="00050573" w:rsidP="00227698">
            <w:pPr>
              <w:pStyle w:val="BlockText"/>
              <w:spacing w:before="120" w:after="120"/>
              <w:rPr>
                <w:rFonts w:ascii="Verdana" w:hAnsi="Verdana"/>
              </w:rPr>
            </w:pPr>
          </w:p>
        </w:tc>
        <w:tc>
          <w:tcPr>
            <w:tcW w:w="592" w:type="pct"/>
          </w:tcPr>
          <w:p w14:paraId="4AA3A98B" w14:textId="33FDE544" w:rsidR="00050573" w:rsidRDefault="00050573" w:rsidP="00227698">
            <w:pPr>
              <w:pStyle w:val="BlockText"/>
              <w:spacing w:before="120" w:after="120"/>
              <w:rPr>
                <w:rFonts w:ascii="Verdana" w:hAnsi="Verdana"/>
              </w:rPr>
            </w:pPr>
            <w:r>
              <w:rPr>
                <w:rFonts w:ascii="Verdana" w:hAnsi="Verdana"/>
              </w:rPr>
              <w:t>The Rx has refills remaining and is not expired</w:t>
            </w:r>
          </w:p>
        </w:tc>
        <w:tc>
          <w:tcPr>
            <w:tcW w:w="1121" w:type="pct"/>
          </w:tcPr>
          <w:p w14:paraId="03AC1BA8" w14:textId="6729156A" w:rsidR="00050573" w:rsidRPr="00653781" w:rsidRDefault="00050573" w:rsidP="00227698">
            <w:pPr>
              <w:pStyle w:val="BlockText"/>
              <w:spacing w:before="120" w:after="120"/>
              <w:rPr>
                <w:rFonts w:ascii="Verdana" w:hAnsi="Verdana"/>
                <w:noProof/>
              </w:rPr>
            </w:pPr>
            <w:r>
              <w:rPr>
                <w:rFonts w:ascii="Verdana" w:hAnsi="Verdana"/>
                <w:noProof/>
              </w:rPr>
              <w:drawing>
                <wp:inline distT="0" distB="0" distL="0" distR="0" wp14:anchorId="4590C434" wp14:editId="0580D80E">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noProof/>
              </w:rPr>
              <w:t xml:space="preserve"> You can expect your order to process within two (2) business days and then ship from our pharmacy that next business day. </w:t>
            </w:r>
          </w:p>
        </w:tc>
      </w:tr>
      <w:tr w:rsidR="00050573" w:rsidRPr="005D40B1" w14:paraId="00A8063E" w14:textId="77777777" w:rsidTr="00050573">
        <w:trPr>
          <w:trHeight w:val="570"/>
        </w:trPr>
        <w:tc>
          <w:tcPr>
            <w:tcW w:w="633" w:type="pct"/>
            <w:vMerge/>
          </w:tcPr>
          <w:p w14:paraId="093B9B54" w14:textId="77777777" w:rsidR="00050573" w:rsidRPr="006C0403" w:rsidRDefault="00050573" w:rsidP="006C0403">
            <w:pPr>
              <w:pStyle w:val="BlockText"/>
              <w:spacing w:before="120" w:after="120"/>
              <w:jc w:val="center"/>
              <w:rPr>
                <w:rFonts w:ascii="Verdana" w:hAnsi="Verdana"/>
                <w:b/>
              </w:rPr>
            </w:pPr>
          </w:p>
        </w:tc>
        <w:tc>
          <w:tcPr>
            <w:tcW w:w="2654" w:type="pct"/>
            <w:vMerge/>
          </w:tcPr>
          <w:p w14:paraId="2DE82343" w14:textId="4E540B20" w:rsidR="00050573" w:rsidRDefault="00050573" w:rsidP="00227698">
            <w:pPr>
              <w:pStyle w:val="BlockText"/>
              <w:spacing w:before="120" w:after="120"/>
              <w:rPr>
                <w:rFonts w:ascii="Verdana" w:hAnsi="Verdana"/>
              </w:rPr>
            </w:pPr>
          </w:p>
        </w:tc>
        <w:tc>
          <w:tcPr>
            <w:tcW w:w="592" w:type="pct"/>
          </w:tcPr>
          <w:p w14:paraId="3D9D92CA" w14:textId="7D68AE91" w:rsidR="00050573" w:rsidRDefault="00050573" w:rsidP="00227698">
            <w:pPr>
              <w:pStyle w:val="BlockText"/>
              <w:spacing w:before="120" w:after="120"/>
              <w:rPr>
                <w:rFonts w:ascii="Verdana" w:hAnsi="Verdana"/>
              </w:rPr>
            </w:pPr>
            <w:r>
              <w:rPr>
                <w:rFonts w:ascii="Verdana" w:hAnsi="Verdana"/>
              </w:rPr>
              <w:t>The Rx has no refills remaining or is expired</w:t>
            </w:r>
          </w:p>
        </w:tc>
        <w:tc>
          <w:tcPr>
            <w:tcW w:w="1121" w:type="pct"/>
          </w:tcPr>
          <w:p w14:paraId="611513DE" w14:textId="0D4868B2" w:rsidR="00050573" w:rsidRDefault="00050573" w:rsidP="00227698">
            <w:pPr>
              <w:pStyle w:val="BlockText"/>
              <w:spacing w:before="120" w:after="120"/>
              <w:rPr>
                <w:rFonts w:ascii="Verdana" w:hAnsi="Verdana"/>
              </w:rPr>
            </w:pPr>
            <w:r>
              <w:rPr>
                <w:rFonts w:ascii="Verdana" w:hAnsi="Verdana"/>
                <w:noProof/>
              </w:rPr>
              <w:drawing>
                <wp:inline distT="0" distB="0" distL="0" distR="0" wp14:anchorId="5DC3D2CF" wp14:editId="01254157">
                  <wp:extent cx="23812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We need to contact your prescriber for a new prescription. If we receive the prescription from your prescriber, it will process within 5 business days and will ship from your pharmacy the next business day. </w:t>
            </w:r>
          </w:p>
        </w:tc>
      </w:tr>
      <w:tr w:rsidR="00050573" w:rsidRPr="005D40B1" w14:paraId="20C12C89" w14:textId="77777777" w:rsidTr="007C7559">
        <w:trPr>
          <w:trHeight w:val="217"/>
        </w:trPr>
        <w:tc>
          <w:tcPr>
            <w:tcW w:w="633" w:type="pct"/>
            <w:vMerge/>
          </w:tcPr>
          <w:p w14:paraId="72EAD1D4" w14:textId="77777777" w:rsidR="00050573" w:rsidRPr="00F44C45" w:rsidRDefault="00050573" w:rsidP="00F44C45">
            <w:pPr>
              <w:pStyle w:val="BlockText"/>
              <w:spacing w:before="120" w:after="120"/>
              <w:jc w:val="center"/>
              <w:rPr>
                <w:rFonts w:ascii="Verdana" w:hAnsi="Verdana"/>
                <w:b/>
              </w:rPr>
            </w:pPr>
          </w:p>
        </w:tc>
        <w:tc>
          <w:tcPr>
            <w:tcW w:w="2654" w:type="pct"/>
            <w:vMerge/>
          </w:tcPr>
          <w:p w14:paraId="49041CCA" w14:textId="2C8B3130" w:rsidR="00050573" w:rsidRDefault="00050573" w:rsidP="00227698">
            <w:pPr>
              <w:pStyle w:val="BlockText"/>
              <w:spacing w:before="120" w:after="120"/>
              <w:jc w:val="center"/>
              <w:rPr>
                <w:rFonts w:ascii="Verdana" w:hAnsi="Verdana"/>
                <w:b/>
              </w:rPr>
            </w:pPr>
          </w:p>
        </w:tc>
        <w:tc>
          <w:tcPr>
            <w:tcW w:w="1713" w:type="pct"/>
            <w:gridSpan w:val="2"/>
          </w:tcPr>
          <w:p w14:paraId="3DD147ED" w14:textId="4996B666" w:rsidR="00050573" w:rsidRPr="00A73BDA" w:rsidRDefault="00050573" w:rsidP="00227698">
            <w:pPr>
              <w:pStyle w:val="NormalWeb"/>
              <w:spacing w:before="120" w:beforeAutospacing="0" w:after="120" w:afterAutospacing="0" w:line="240" w:lineRule="atLeast"/>
              <w:ind w:left="61"/>
              <w:rPr>
                <w:rFonts w:ascii="Verdana" w:hAnsi="Verdana"/>
                <w:color w:val="000000"/>
              </w:rPr>
            </w:pPr>
            <w:r>
              <w:rPr>
                <w:rFonts w:ascii="Verdana" w:hAnsi="Verdana"/>
                <w:noProof/>
                <w:color w:val="000000"/>
              </w:rPr>
              <w:drawing>
                <wp:inline distT="0" distB="0" distL="0" distR="0" wp14:anchorId="6AA90636" wp14:editId="54CC0965">
                  <wp:extent cx="238125"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olor w:val="000000"/>
              </w:rPr>
              <w:t xml:space="preserve"> </w:t>
            </w:r>
            <w:r w:rsidRPr="00A73BDA">
              <w:rPr>
                <w:rFonts w:ascii="Verdana" w:hAnsi="Verdana"/>
                <w:color w:val="000000"/>
              </w:rPr>
              <w:t xml:space="preserve">Refer to </w:t>
            </w:r>
            <w:hyperlink r:id="rId26" w:anchor="!/view?docid=932f2f09-4581-4c2c-861d-5145ad7ab97a" w:history="1">
              <w:r w:rsidRPr="00A73BDA">
                <w:rPr>
                  <w:rStyle w:val="Hyperlink"/>
                  <w:rFonts w:ascii="Verdana" w:hAnsi="Verdana"/>
                </w:rPr>
                <w:t>Prescription (Rx) Refill/Renewal (Order Placement)</w:t>
              </w:r>
            </w:hyperlink>
            <w:r w:rsidR="000D638E">
              <w:rPr>
                <w:rStyle w:val="Hyperlink"/>
                <w:rFonts w:ascii="Verdana" w:hAnsi="Verdana"/>
              </w:rPr>
              <w:t xml:space="preserve"> (004628)</w:t>
            </w:r>
            <w:r>
              <w:rPr>
                <w:rFonts w:ascii="Verdana" w:hAnsi="Verdana"/>
                <w:color w:val="000000"/>
              </w:rPr>
              <w:t xml:space="preserve"> </w:t>
            </w:r>
            <w:r w:rsidRPr="00A73BDA">
              <w:rPr>
                <w:rFonts w:ascii="Verdana" w:hAnsi="Verdana"/>
                <w:color w:val="000000"/>
              </w:rPr>
              <w:t xml:space="preserve">for more information. </w:t>
            </w:r>
            <w:r>
              <w:rPr>
                <w:rFonts w:ascii="Verdana" w:hAnsi="Verdana"/>
                <w:color w:val="000000"/>
              </w:rPr>
              <w:t xml:space="preserve"> </w:t>
            </w:r>
            <w:r w:rsidRPr="00A73BDA">
              <w:rPr>
                <w:rFonts w:ascii="Verdana" w:hAnsi="Verdana"/>
                <w:color w:val="000000"/>
              </w:rPr>
              <w:t xml:space="preserve">The shipping of an order occurs after the processing times described above. </w:t>
            </w:r>
          </w:p>
        </w:tc>
      </w:tr>
      <w:tr w:rsidR="00362751" w:rsidRPr="005D40B1" w14:paraId="623769DC" w14:textId="77777777" w:rsidTr="006C0403">
        <w:trPr>
          <w:trHeight w:val="217"/>
        </w:trPr>
        <w:tc>
          <w:tcPr>
            <w:tcW w:w="633" w:type="pct"/>
          </w:tcPr>
          <w:p w14:paraId="096B17EF" w14:textId="3F70431E" w:rsidR="00362751" w:rsidRPr="006C0403" w:rsidRDefault="00F44C45" w:rsidP="006C0403">
            <w:pPr>
              <w:pStyle w:val="BlockText"/>
              <w:spacing w:before="120" w:after="120"/>
              <w:jc w:val="center"/>
              <w:rPr>
                <w:rFonts w:ascii="Verdana" w:hAnsi="Verdana"/>
                <w:b/>
              </w:rPr>
            </w:pPr>
            <w:r w:rsidRPr="006C0403">
              <w:rPr>
                <w:rFonts w:ascii="Verdana" w:hAnsi="Verdana"/>
                <w:b/>
              </w:rPr>
              <w:t>3</w:t>
            </w:r>
          </w:p>
        </w:tc>
        <w:tc>
          <w:tcPr>
            <w:tcW w:w="2654" w:type="pct"/>
          </w:tcPr>
          <w:p w14:paraId="2DD64AA7" w14:textId="089CFB8D" w:rsidR="00362751" w:rsidRPr="00A73BDA" w:rsidRDefault="00362751" w:rsidP="00227698">
            <w:pPr>
              <w:pStyle w:val="BlockText"/>
              <w:spacing w:before="120" w:after="120"/>
              <w:rPr>
                <w:rFonts w:ascii="Verdana" w:hAnsi="Verdana"/>
              </w:rPr>
            </w:pPr>
            <w:r w:rsidRPr="00A73BDA">
              <w:rPr>
                <w:rFonts w:ascii="Verdana" w:hAnsi="Verdana"/>
              </w:rPr>
              <w:t>When is a signature required upon delivery?</w:t>
            </w:r>
          </w:p>
        </w:tc>
        <w:tc>
          <w:tcPr>
            <w:tcW w:w="1713" w:type="pct"/>
            <w:gridSpan w:val="2"/>
          </w:tcPr>
          <w:p w14:paraId="10FABC11" w14:textId="77777777" w:rsidR="00362751" w:rsidRDefault="00362751" w:rsidP="00227698">
            <w:pPr>
              <w:pStyle w:val="NormalWeb"/>
              <w:numPr>
                <w:ilvl w:val="0"/>
                <w:numId w:val="43"/>
              </w:numPr>
              <w:spacing w:before="120" w:beforeAutospacing="0" w:after="120" w:afterAutospacing="0" w:line="240" w:lineRule="atLeast"/>
              <w:ind w:left="421"/>
              <w:rPr>
                <w:rFonts w:ascii="Verdana" w:hAnsi="Verdana"/>
                <w:color w:val="000000"/>
              </w:rPr>
            </w:pPr>
            <w:r w:rsidRPr="00057112">
              <w:rPr>
                <w:rFonts w:ascii="Verdana" w:hAnsi="Verdana"/>
                <w:color w:val="000000"/>
              </w:rPr>
              <w:t xml:space="preserve">A signature will be required for all medications shipped with cold packs when the destination temperature is below 33 degrees. </w:t>
            </w:r>
          </w:p>
          <w:p w14:paraId="7E0D9204" w14:textId="77777777" w:rsidR="00362751" w:rsidRDefault="00362751" w:rsidP="00227698">
            <w:pPr>
              <w:pStyle w:val="NormalWeb"/>
              <w:numPr>
                <w:ilvl w:val="0"/>
                <w:numId w:val="43"/>
              </w:numPr>
              <w:spacing w:before="120" w:beforeAutospacing="0" w:after="120" w:afterAutospacing="0" w:line="240" w:lineRule="atLeast"/>
              <w:ind w:left="451"/>
              <w:rPr>
                <w:rFonts w:ascii="Verdana" w:hAnsi="Verdana"/>
                <w:color w:val="000000"/>
              </w:rPr>
            </w:pPr>
            <w:r>
              <w:rPr>
                <w:rFonts w:ascii="Verdana" w:hAnsi="Verdana"/>
                <w:color w:val="000000"/>
              </w:rPr>
              <w:t>All CIIs deliveries will require the member’s signature.</w:t>
            </w:r>
          </w:p>
          <w:p w14:paraId="69A7AC58" w14:textId="703B452F" w:rsidR="00362751" w:rsidRDefault="00362751" w:rsidP="00227698">
            <w:pPr>
              <w:pStyle w:val="NormalWeb"/>
              <w:numPr>
                <w:ilvl w:val="0"/>
                <w:numId w:val="43"/>
              </w:numPr>
              <w:spacing w:before="120" w:beforeAutospacing="0" w:after="120" w:afterAutospacing="0" w:line="240" w:lineRule="atLeast"/>
              <w:ind w:left="451"/>
              <w:rPr>
                <w:rFonts w:ascii="Verdana" w:hAnsi="Verdana"/>
                <w:color w:val="000000"/>
              </w:rPr>
            </w:pPr>
            <w:r>
              <w:rPr>
                <w:rFonts w:ascii="Verdana" w:hAnsi="Verdana"/>
                <w:color w:val="000000"/>
              </w:rPr>
              <w:t>Schedule III to V controlled substances will not require a signature but will have confirmation from the shipping.</w:t>
            </w:r>
          </w:p>
          <w:p w14:paraId="608BA6C6" w14:textId="77777777" w:rsidR="00362751" w:rsidRDefault="00362751" w:rsidP="00227698">
            <w:pPr>
              <w:pStyle w:val="NormalWeb"/>
              <w:numPr>
                <w:ilvl w:val="0"/>
                <w:numId w:val="43"/>
              </w:numPr>
              <w:spacing w:before="120" w:beforeAutospacing="0" w:after="120" w:afterAutospacing="0" w:line="240" w:lineRule="atLeast"/>
              <w:ind w:left="451"/>
              <w:rPr>
                <w:rFonts w:ascii="Verdana" w:hAnsi="Verdana"/>
                <w:color w:val="000000"/>
              </w:rPr>
            </w:pPr>
            <w:r>
              <w:rPr>
                <w:rFonts w:ascii="Verdana" w:hAnsi="Verdana"/>
                <w:color w:val="000000"/>
              </w:rPr>
              <w:t>Carrier confirms that the package was delivered.</w:t>
            </w:r>
          </w:p>
          <w:p w14:paraId="0EA16F4C" w14:textId="2CDA1E60" w:rsidR="00362751" w:rsidRDefault="00362751" w:rsidP="00227698">
            <w:pPr>
              <w:pStyle w:val="NormalWeb"/>
              <w:numPr>
                <w:ilvl w:val="0"/>
                <w:numId w:val="43"/>
              </w:numPr>
              <w:spacing w:before="120" w:beforeAutospacing="0" w:after="120" w:afterAutospacing="0" w:line="240" w:lineRule="atLeast"/>
              <w:ind w:left="451"/>
              <w:rPr>
                <w:rFonts w:ascii="Verdana" w:hAnsi="Verdana"/>
              </w:rPr>
            </w:pPr>
            <w:r>
              <w:rPr>
                <w:rFonts w:ascii="Verdana" w:hAnsi="Verdana"/>
                <w:color w:val="000000"/>
              </w:rPr>
              <w:t>Orders with a threshold of $10,000 or greater will require a signature upon delivery.</w:t>
            </w:r>
          </w:p>
        </w:tc>
      </w:tr>
      <w:tr w:rsidR="00362751" w:rsidRPr="005D40B1" w14:paraId="5CDC2A79" w14:textId="77777777" w:rsidTr="006C0403">
        <w:trPr>
          <w:trHeight w:val="217"/>
        </w:trPr>
        <w:tc>
          <w:tcPr>
            <w:tcW w:w="633" w:type="pct"/>
          </w:tcPr>
          <w:p w14:paraId="74B55E55" w14:textId="77EE8ADA" w:rsidR="00362751" w:rsidRPr="006C0403" w:rsidRDefault="00F44C45" w:rsidP="006C0403">
            <w:pPr>
              <w:pStyle w:val="BlockText"/>
              <w:spacing w:before="120" w:after="120"/>
              <w:jc w:val="center"/>
              <w:rPr>
                <w:rFonts w:ascii="Verdana" w:hAnsi="Verdana"/>
                <w:b/>
              </w:rPr>
            </w:pPr>
            <w:r w:rsidRPr="006C0403">
              <w:rPr>
                <w:rFonts w:ascii="Verdana" w:hAnsi="Verdana"/>
                <w:b/>
              </w:rPr>
              <w:t>4</w:t>
            </w:r>
          </w:p>
        </w:tc>
        <w:tc>
          <w:tcPr>
            <w:tcW w:w="2654" w:type="pct"/>
          </w:tcPr>
          <w:p w14:paraId="02E5000E" w14:textId="0B2DBCEC" w:rsidR="00362751" w:rsidRPr="00057112" w:rsidRDefault="00362751" w:rsidP="00227698">
            <w:pPr>
              <w:pStyle w:val="BlockText"/>
              <w:spacing w:before="120" w:after="120"/>
              <w:rPr>
                <w:rFonts w:ascii="Verdana" w:hAnsi="Verdana"/>
              </w:rPr>
            </w:pPr>
            <w:r w:rsidRPr="00057112">
              <w:rPr>
                <w:rFonts w:ascii="Verdana" w:hAnsi="Verdana"/>
              </w:rPr>
              <w:t>What is the cut off day/time for same-day processing of an expedited order request?</w:t>
            </w:r>
          </w:p>
        </w:tc>
        <w:tc>
          <w:tcPr>
            <w:tcW w:w="1713" w:type="pct"/>
            <w:gridSpan w:val="2"/>
          </w:tcPr>
          <w:p w14:paraId="7D4BDFA2" w14:textId="13AE056D" w:rsidR="00362751" w:rsidRPr="000B25C5" w:rsidRDefault="000B25C5" w:rsidP="000B25C5">
            <w:pPr>
              <w:pStyle w:val="NormalWeb"/>
              <w:spacing w:before="120" w:beforeAutospacing="0" w:after="120" w:afterAutospacing="0" w:line="240" w:lineRule="atLeast"/>
              <w:rPr>
                <w:rFonts w:ascii="Verdana" w:hAnsi="Verdana"/>
                <w:color w:val="000000"/>
              </w:rPr>
            </w:pPr>
            <w:r>
              <w:rPr>
                <w:rFonts w:ascii="Verdana" w:hAnsi="Verdana"/>
                <w:noProof/>
                <w:color w:val="000000" w:themeColor="text1"/>
              </w:rPr>
              <w:drawing>
                <wp:inline distT="0" distB="0" distL="0" distR="0" wp14:anchorId="58B8935B" wp14:editId="3BD5A53D">
                  <wp:extent cx="304762" cy="304762"/>
                  <wp:effectExtent l="0" t="0" r="635" b="635"/>
                  <wp:docPr id="1238962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62577" name="Picture 1238962577"/>
                          <pic:cNvPicPr/>
                        </pic:nvPicPr>
                        <pic:blipFill>
                          <a:blip r:embed="rId2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olor w:val="000000" w:themeColor="text1"/>
              </w:rPr>
              <w:t xml:space="preserve"> </w:t>
            </w:r>
            <w:r w:rsidR="00362751" w:rsidRPr="000B25C5">
              <w:rPr>
                <w:rFonts w:ascii="Verdana" w:hAnsi="Verdana"/>
                <w:color w:val="000000" w:themeColor="text1"/>
              </w:rPr>
              <w:t xml:space="preserve">Refer to </w:t>
            </w:r>
            <w:hyperlink r:id="rId27" w:anchor="!/view?docid=49a324cd-73b1-4e49-bdae-9ac58e18d184" w:history="1">
              <w:r w:rsidRPr="006C0403">
                <w:rPr>
                  <w:rStyle w:val="Hyperlink"/>
                  <w:rFonts w:ascii="Verdana" w:hAnsi="Verdana"/>
                </w:rPr>
                <w:t>PeopleSafe - Shipping Guidelines, Fees and Order Tracking (004611)</w:t>
              </w:r>
            </w:hyperlink>
            <w:r w:rsidRPr="000B25C5">
              <w:rPr>
                <w:rFonts w:ascii="Verdana" w:hAnsi="Verdana"/>
                <w:color w:val="000000" w:themeColor="text1"/>
              </w:rPr>
              <w:t>.</w:t>
            </w:r>
          </w:p>
          <w:p w14:paraId="474FD647" w14:textId="411E6F7C" w:rsidR="00362751" w:rsidRDefault="00362751" w:rsidP="00227698">
            <w:pPr>
              <w:pStyle w:val="NormalWeb"/>
              <w:spacing w:before="120" w:beforeAutospacing="0" w:after="120" w:afterAutospacing="0" w:line="240" w:lineRule="atLeast"/>
              <w:rPr>
                <w:color w:val="000000"/>
                <w:sz w:val="27"/>
                <w:szCs w:val="27"/>
              </w:rPr>
            </w:pPr>
            <w:r w:rsidRPr="00057112">
              <w:rPr>
                <w:rFonts w:ascii="Verdana" w:hAnsi="Verdana"/>
                <w:b/>
                <w:color w:val="000000"/>
              </w:rPr>
              <w:t>Note:</w:t>
            </w:r>
            <w:r>
              <w:rPr>
                <w:rFonts w:ascii="Verdana" w:hAnsi="Verdana"/>
                <w:b/>
                <w:color w:val="000000"/>
              </w:rPr>
              <w:t xml:space="preserve"> </w:t>
            </w:r>
            <w:r>
              <w:rPr>
                <w:rFonts w:ascii="Verdana" w:hAnsi="Verdana"/>
                <w:color w:val="000000"/>
              </w:rPr>
              <w:t xml:space="preserve"> Orders filled on Sunday will not be picked up by the carrier until Monday. </w:t>
            </w:r>
          </w:p>
        </w:tc>
      </w:tr>
      <w:tr w:rsidR="00362751" w:rsidRPr="005D40B1" w14:paraId="2762A611" w14:textId="77777777" w:rsidTr="006C0403">
        <w:trPr>
          <w:trHeight w:val="217"/>
        </w:trPr>
        <w:tc>
          <w:tcPr>
            <w:tcW w:w="633" w:type="pct"/>
          </w:tcPr>
          <w:p w14:paraId="045C0A29" w14:textId="7A6BEC41" w:rsidR="00362751" w:rsidRPr="006C0403" w:rsidRDefault="00F44C45" w:rsidP="006C0403">
            <w:pPr>
              <w:pStyle w:val="BlockText"/>
              <w:spacing w:before="120" w:after="120"/>
              <w:jc w:val="center"/>
              <w:rPr>
                <w:rFonts w:ascii="Verdana" w:hAnsi="Verdana"/>
                <w:b/>
              </w:rPr>
            </w:pPr>
            <w:r w:rsidRPr="006C0403">
              <w:rPr>
                <w:rFonts w:ascii="Verdana" w:hAnsi="Verdana"/>
                <w:b/>
              </w:rPr>
              <w:t>5</w:t>
            </w:r>
          </w:p>
        </w:tc>
        <w:tc>
          <w:tcPr>
            <w:tcW w:w="2654" w:type="pct"/>
          </w:tcPr>
          <w:p w14:paraId="05564525" w14:textId="5B87D0A4" w:rsidR="00362751" w:rsidRPr="00057112" w:rsidRDefault="00362751" w:rsidP="00227698">
            <w:pPr>
              <w:pStyle w:val="BlockText"/>
              <w:spacing w:before="120" w:after="120"/>
              <w:rPr>
                <w:rFonts w:ascii="Verdana" w:hAnsi="Verdana"/>
              </w:rPr>
            </w:pPr>
            <w:r>
              <w:rPr>
                <w:rFonts w:ascii="Verdana" w:hAnsi="Verdana"/>
              </w:rPr>
              <w:t>Can shipping be made to PO Box?</w:t>
            </w:r>
          </w:p>
        </w:tc>
        <w:tc>
          <w:tcPr>
            <w:tcW w:w="1713" w:type="pct"/>
            <w:gridSpan w:val="2"/>
          </w:tcPr>
          <w:p w14:paraId="59A7401B" w14:textId="77777777" w:rsidR="00362751" w:rsidRDefault="00362751" w:rsidP="00227698">
            <w:pPr>
              <w:pStyle w:val="NormalWeb"/>
              <w:numPr>
                <w:ilvl w:val="0"/>
                <w:numId w:val="46"/>
              </w:numPr>
              <w:spacing w:before="120" w:beforeAutospacing="0" w:after="120" w:afterAutospacing="0" w:line="240" w:lineRule="atLeast"/>
              <w:ind w:left="451"/>
              <w:rPr>
                <w:rFonts w:ascii="Verdana" w:hAnsi="Verdana"/>
                <w:color w:val="000000"/>
              </w:rPr>
            </w:pPr>
            <w:r w:rsidRPr="00057112">
              <w:rPr>
                <w:rFonts w:ascii="Verdana" w:hAnsi="Verdana"/>
                <w:color w:val="000000"/>
              </w:rPr>
              <w:t xml:space="preserve">If the order requires a cold pack or upgraded shipping (at member’s request or according to our internal criteria). </w:t>
            </w:r>
          </w:p>
          <w:p w14:paraId="00533756" w14:textId="77777777" w:rsidR="00362751" w:rsidRDefault="00362751" w:rsidP="00227698">
            <w:pPr>
              <w:pStyle w:val="NormalWeb"/>
              <w:numPr>
                <w:ilvl w:val="0"/>
                <w:numId w:val="46"/>
              </w:numPr>
              <w:spacing w:before="120" w:beforeAutospacing="0" w:after="120" w:afterAutospacing="0" w:line="240" w:lineRule="atLeast"/>
              <w:ind w:left="451"/>
              <w:rPr>
                <w:rFonts w:ascii="Verdana" w:hAnsi="Verdana"/>
                <w:color w:val="000000"/>
              </w:rPr>
            </w:pPr>
            <w:r>
              <w:rPr>
                <w:rFonts w:ascii="Verdana" w:hAnsi="Verdana"/>
                <w:color w:val="000000"/>
              </w:rPr>
              <w:t>The member must provide a physical address for the order.</w:t>
            </w:r>
          </w:p>
          <w:p w14:paraId="77AC4868" w14:textId="6CCABD08" w:rsidR="00362751" w:rsidRPr="00057112" w:rsidRDefault="00362751" w:rsidP="00227698">
            <w:pPr>
              <w:pStyle w:val="NormalWeb"/>
              <w:numPr>
                <w:ilvl w:val="1"/>
                <w:numId w:val="46"/>
              </w:numPr>
              <w:spacing w:before="120" w:beforeAutospacing="0" w:after="120" w:afterAutospacing="0" w:line="240" w:lineRule="atLeast"/>
              <w:ind w:left="811"/>
              <w:rPr>
                <w:rFonts w:ascii="Verdana" w:hAnsi="Verdana"/>
                <w:color w:val="000000"/>
              </w:rPr>
            </w:pPr>
            <w:r>
              <w:rPr>
                <w:rFonts w:ascii="Verdana" w:hAnsi="Verdana"/>
                <w:color w:val="000000"/>
              </w:rPr>
              <w:t xml:space="preserve">If the member is unable to provide a physical address, the CCR should complete a </w:t>
            </w:r>
            <w:hyperlink r:id="rId28" w:anchor="!/view?docid=eea92f37-f941-4237-9b9e-af999ad68e8f" w:history="1">
              <w:r w:rsidRPr="00417746">
                <w:rPr>
                  <w:rStyle w:val="Hyperlink"/>
                  <w:rFonts w:ascii="Verdana" w:hAnsi="Verdana"/>
                </w:rPr>
                <w:t>Manual Refill Task</w:t>
              </w:r>
            </w:hyperlink>
            <w:r w:rsidR="00C06C0D">
              <w:rPr>
                <w:rStyle w:val="Hyperlink"/>
                <w:rFonts w:ascii="Verdana" w:hAnsi="Verdana"/>
              </w:rPr>
              <w:t xml:space="preserve"> (027179)</w:t>
            </w:r>
            <w:r>
              <w:rPr>
                <w:rFonts w:ascii="Verdana" w:hAnsi="Verdana"/>
                <w:color w:val="000000"/>
              </w:rPr>
              <w:t>.  Include in the notes section of the task that the member is aware that the cold pack will be sent to a PO Box.</w:t>
            </w:r>
          </w:p>
        </w:tc>
      </w:tr>
      <w:tr w:rsidR="00362751" w:rsidRPr="005D40B1" w14:paraId="241E1823" w14:textId="77777777" w:rsidTr="006C0403">
        <w:trPr>
          <w:trHeight w:val="217"/>
        </w:trPr>
        <w:tc>
          <w:tcPr>
            <w:tcW w:w="633" w:type="pct"/>
          </w:tcPr>
          <w:p w14:paraId="041344C9" w14:textId="5BDAEB89" w:rsidR="00362751" w:rsidRPr="006C0403" w:rsidRDefault="00F44C45" w:rsidP="006C0403">
            <w:pPr>
              <w:pStyle w:val="BlockText"/>
              <w:spacing w:before="120" w:after="120"/>
              <w:jc w:val="center"/>
              <w:rPr>
                <w:rFonts w:ascii="Verdana" w:hAnsi="Verdana"/>
                <w:b/>
              </w:rPr>
            </w:pPr>
            <w:r w:rsidRPr="006C0403">
              <w:rPr>
                <w:rFonts w:ascii="Verdana" w:hAnsi="Verdana"/>
                <w:b/>
              </w:rPr>
              <w:t>6</w:t>
            </w:r>
          </w:p>
        </w:tc>
        <w:tc>
          <w:tcPr>
            <w:tcW w:w="2654" w:type="pct"/>
          </w:tcPr>
          <w:p w14:paraId="0E898F9A" w14:textId="5DD30929" w:rsidR="00362751" w:rsidRPr="00057112" w:rsidRDefault="00362751" w:rsidP="00227698">
            <w:pPr>
              <w:pStyle w:val="BlockText"/>
              <w:spacing w:before="120" w:after="120"/>
              <w:rPr>
                <w:rFonts w:ascii="Verdana" w:hAnsi="Verdana"/>
              </w:rPr>
            </w:pPr>
            <w:r w:rsidRPr="00057112">
              <w:rPr>
                <w:rFonts w:ascii="Verdana" w:hAnsi="Verdana"/>
              </w:rPr>
              <w:t>What are the requirements for delivery with a cold pack?</w:t>
            </w:r>
          </w:p>
        </w:tc>
        <w:tc>
          <w:tcPr>
            <w:tcW w:w="1713" w:type="pct"/>
            <w:gridSpan w:val="2"/>
          </w:tcPr>
          <w:p w14:paraId="4E56CDFA" w14:textId="77777777" w:rsidR="00362751" w:rsidRPr="00955300" w:rsidRDefault="00362751" w:rsidP="00227698">
            <w:pPr>
              <w:pStyle w:val="NormalWeb"/>
              <w:spacing w:before="120" w:beforeAutospacing="0" w:after="120" w:afterAutospacing="0" w:line="240" w:lineRule="atLeast"/>
              <w:rPr>
                <w:rFonts w:ascii="Verdana" w:hAnsi="Verdana"/>
                <w:color w:val="000000"/>
              </w:rPr>
            </w:pPr>
            <w:r w:rsidRPr="00955300">
              <w:rPr>
                <w:rFonts w:ascii="Verdana" w:hAnsi="Verdana"/>
                <w:color w:val="000000"/>
              </w:rPr>
              <w:t>Cold packs can be shipped to physical addresses within the continental United States only.</w:t>
            </w:r>
          </w:p>
          <w:p w14:paraId="7FEC9D21" w14:textId="6B39D24F" w:rsidR="00362751" w:rsidRPr="00955300" w:rsidRDefault="00362751" w:rsidP="00227698">
            <w:pPr>
              <w:pStyle w:val="NormalWeb"/>
              <w:numPr>
                <w:ilvl w:val="0"/>
                <w:numId w:val="47"/>
              </w:numPr>
              <w:spacing w:before="120" w:beforeAutospacing="0" w:after="120" w:afterAutospacing="0" w:line="240" w:lineRule="atLeast"/>
              <w:ind w:left="451"/>
              <w:rPr>
                <w:rFonts w:ascii="Verdana" w:hAnsi="Verdana"/>
                <w:color w:val="000000"/>
              </w:rPr>
            </w:pPr>
            <w:r w:rsidRPr="00955300">
              <w:rPr>
                <w:rFonts w:ascii="Verdana" w:hAnsi="Verdana"/>
                <w:color w:val="000000"/>
              </w:rPr>
              <w:t xml:space="preserve">If the member is unable to provide a physical address, complete a </w:t>
            </w:r>
            <w:hyperlink r:id="rId29" w:anchor="!/view?docid=eea92f37-f941-4237-9b9e-af999ad68e8f" w:history="1">
              <w:r w:rsidRPr="00417746">
                <w:rPr>
                  <w:rStyle w:val="Hyperlink"/>
                  <w:rFonts w:ascii="Verdana" w:hAnsi="Verdana"/>
                </w:rPr>
                <w:t>Manual Refill Task</w:t>
              </w:r>
            </w:hyperlink>
            <w:r w:rsidR="00C06C0D">
              <w:rPr>
                <w:rStyle w:val="Hyperlink"/>
                <w:rFonts w:ascii="Verdana" w:hAnsi="Verdana"/>
              </w:rPr>
              <w:t xml:space="preserve"> (027</w:t>
            </w:r>
            <w:r w:rsidR="00D26004">
              <w:rPr>
                <w:rStyle w:val="Hyperlink"/>
                <w:rFonts w:ascii="Verdana" w:hAnsi="Verdana"/>
              </w:rPr>
              <w:t>1790)</w:t>
            </w:r>
            <w:r w:rsidRPr="00955300">
              <w:rPr>
                <w:rFonts w:ascii="Verdana" w:hAnsi="Verdana"/>
                <w:color w:val="000000"/>
              </w:rPr>
              <w:t xml:space="preserve">. Include in the notes section of the task that the member is aware that the cold pack will be sent to a PO Box. </w:t>
            </w:r>
          </w:p>
          <w:p w14:paraId="335504C8" w14:textId="3805BAD4" w:rsidR="00362751" w:rsidRPr="00955300" w:rsidRDefault="00362751" w:rsidP="00227698">
            <w:pPr>
              <w:pStyle w:val="NormalWeb"/>
              <w:numPr>
                <w:ilvl w:val="0"/>
                <w:numId w:val="47"/>
              </w:numPr>
              <w:spacing w:before="120" w:beforeAutospacing="0" w:after="120" w:afterAutospacing="0" w:line="240" w:lineRule="atLeast"/>
              <w:ind w:left="451"/>
              <w:rPr>
                <w:rFonts w:ascii="Verdana" w:hAnsi="Verdana"/>
                <w:color w:val="000000"/>
              </w:rPr>
            </w:pPr>
            <w:r w:rsidRPr="00955300">
              <w:rPr>
                <w:rFonts w:ascii="Verdana" w:hAnsi="Verdana"/>
                <w:color w:val="000000"/>
              </w:rPr>
              <w:t xml:space="preserve">Orders with cold packs shipped on Monday through Wednesday will be sent with 2-day shipping. </w:t>
            </w:r>
            <w:r>
              <w:rPr>
                <w:rFonts w:ascii="Verdana" w:hAnsi="Verdana"/>
                <w:color w:val="000000"/>
              </w:rPr>
              <w:t xml:space="preserve"> </w:t>
            </w:r>
            <w:r w:rsidRPr="00955300">
              <w:rPr>
                <w:rFonts w:ascii="Verdana" w:hAnsi="Verdana"/>
                <w:color w:val="000000"/>
              </w:rPr>
              <w:t>Orders shipped on Thursday will be shipped Next Day Air.</w:t>
            </w:r>
          </w:p>
          <w:p w14:paraId="5FA547FE" w14:textId="77777777" w:rsidR="00362751" w:rsidRPr="00955300" w:rsidRDefault="00362751" w:rsidP="00227698">
            <w:pPr>
              <w:pStyle w:val="NormalWeb"/>
              <w:numPr>
                <w:ilvl w:val="0"/>
                <w:numId w:val="47"/>
              </w:numPr>
              <w:spacing w:before="120" w:beforeAutospacing="0" w:after="120" w:afterAutospacing="0" w:line="240" w:lineRule="atLeast"/>
              <w:ind w:left="421"/>
              <w:rPr>
                <w:rFonts w:ascii="Verdana" w:hAnsi="Verdana"/>
                <w:color w:val="000000"/>
              </w:rPr>
            </w:pPr>
            <w:r w:rsidRPr="00955300">
              <w:rPr>
                <w:rFonts w:ascii="Verdana" w:hAnsi="Verdana"/>
                <w:color w:val="000000"/>
              </w:rPr>
              <w:t>Express for Saturday delivery.</w:t>
            </w:r>
          </w:p>
          <w:p w14:paraId="24E5EF67" w14:textId="190B2148" w:rsidR="00362751" w:rsidRPr="00785A48" w:rsidRDefault="00362751" w:rsidP="00785A48">
            <w:pPr>
              <w:pStyle w:val="NormalWeb"/>
              <w:numPr>
                <w:ilvl w:val="0"/>
                <w:numId w:val="47"/>
              </w:numPr>
              <w:spacing w:before="120" w:beforeAutospacing="0" w:after="120" w:afterAutospacing="0" w:line="240" w:lineRule="atLeast"/>
              <w:ind w:left="421"/>
              <w:rPr>
                <w:color w:val="000000"/>
                <w:sz w:val="27"/>
                <w:szCs w:val="27"/>
              </w:rPr>
            </w:pPr>
            <w:r w:rsidRPr="00955300">
              <w:rPr>
                <w:rFonts w:ascii="Verdana" w:hAnsi="Verdana"/>
                <w:color w:val="000000"/>
              </w:rPr>
              <w:t>A signature will be required for all medications shipped with cold packs when the destination temperature is below 33 degrees.</w:t>
            </w:r>
            <w:r>
              <w:rPr>
                <w:color w:val="000000"/>
                <w:sz w:val="27"/>
                <w:szCs w:val="27"/>
              </w:rPr>
              <w:t xml:space="preserve"> </w:t>
            </w:r>
          </w:p>
        </w:tc>
      </w:tr>
    </w:tbl>
    <w:p w14:paraId="3190C8C3" w14:textId="77777777" w:rsidR="000869FE" w:rsidRPr="00634AEE" w:rsidRDefault="000869FE" w:rsidP="000869FE">
      <w:pPr>
        <w:rPr>
          <w:rFonts w:ascii="Verdana" w:hAnsi="Verdana"/>
        </w:rPr>
      </w:pPr>
    </w:p>
    <w:bookmarkStart w:id="13" w:name="_Available_Task_Types"/>
    <w:bookmarkStart w:id="14" w:name="_Various_Work_Instructions_2"/>
    <w:bookmarkStart w:id="15" w:name="_Working_“Immediate_Need”"/>
    <w:bookmarkStart w:id="16" w:name="_Log_Activity:"/>
    <w:bookmarkEnd w:id="13"/>
    <w:bookmarkEnd w:id="14"/>
    <w:bookmarkEnd w:id="15"/>
    <w:bookmarkEnd w:id="16"/>
    <w:p w14:paraId="29BA507E" w14:textId="03B4AFF5" w:rsidR="00212FCE" w:rsidRDefault="004C0D19" w:rsidP="00212FCE">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F002E1" w:rsidRPr="004C0D19">
        <w:rPr>
          <w:rStyle w:val="Hyperlink"/>
          <w:rFonts w:ascii="Verdana" w:hAnsi="Verdana"/>
        </w:rPr>
        <w:t>Top of the Document</w:t>
      </w:r>
      <w:bookmarkStart w:id="17" w:name="_Resolution_Time:"/>
      <w:bookmarkEnd w:id="17"/>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12FCE" w:rsidRPr="005D40B1" w14:paraId="2864DEA3" w14:textId="77777777" w:rsidTr="00F31A35">
        <w:tc>
          <w:tcPr>
            <w:tcW w:w="5000" w:type="pct"/>
            <w:shd w:val="clear" w:color="auto" w:fill="C0C0C0"/>
          </w:tcPr>
          <w:p w14:paraId="6BAEB50F" w14:textId="40015634" w:rsidR="00212FCE" w:rsidRPr="005D40B1" w:rsidRDefault="00212FCE" w:rsidP="00C25ECC">
            <w:pPr>
              <w:pStyle w:val="Heading2"/>
              <w:rPr>
                <w:rFonts w:ascii="Verdana" w:hAnsi="Verdana"/>
                <w:i w:val="0"/>
                <w:iCs w:val="0"/>
              </w:rPr>
            </w:pPr>
            <w:bookmarkStart w:id="18" w:name="_Toc143509202"/>
            <w:r>
              <w:rPr>
                <w:rFonts w:ascii="Verdana" w:hAnsi="Verdana"/>
                <w:i w:val="0"/>
                <w:iCs w:val="0"/>
              </w:rPr>
              <w:t>Related Documents</w:t>
            </w:r>
            <w:bookmarkEnd w:id="18"/>
          </w:p>
        </w:tc>
      </w:tr>
    </w:tbl>
    <w:p w14:paraId="40BDD321" w14:textId="0E4A88BE" w:rsidR="00FF4529" w:rsidRDefault="001D7CC3" w:rsidP="004C7ED9">
      <w:pPr>
        <w:spacing w:before="120" w:after="120"/>
        <w:rPr>
          <w:rFonts w:ascii="Verdana" w:hAnsi="Verdana" w:cs="Helvetica"/>
          <w:bCs/>
          <w:color w:val="000000"/>
        </w:rPr>
      </w:pPr>
      <w:hyperlink r:id="rId30" w:anchor="!/view?docid=bdac0c67-5fee-47ba-a3aa-aab84900cf78" w:history="1">
        <w:r w:rsidRPr="001D7CC3">
          <w:rPr>
            <w:rStyle w:val="Hyperlink"/>
            <w:rFonts w:ascii="Verdana" w:hAnsi="Verdana" w:cs="Helvetica"/>
            <w:bCs/>
          </w:rPr>
          <w:t>Log Activity and Capture Activity Codes</w:t>
        </w:r>
      </w:hyperlink>
      <w:r w:rsidR="00CE56CE">
        <w:rPr>
          <w:rStyle w:val="Hyperlink"/>
          <w:rFonts w:ascii="Verdana" w:hAnsi="Verdana" w:cs="Helvetica"/>
          <w:bCs/>
        </w:rPr>
        <w:t xml:space="preserve"> (</w:t>
      </w:r>
      <w:r w:rsidR="003667FC">
        <w:rPr>
          <w:rStyle w:val="Hyperlink"/>
          <w:rFonts w:ascii="Verdana" w:hAnsi="Verdana" w:cs="Helvetica"/>
          <w:bCs/>
        </w:rPr>
        <w:t>005164)</w:t>
      </w:r>
    </w:p>
    <w:p w14:paraId="4D597081" w14:textId="13F4537D" w:rsidR="00A14B0E" w:rsidRDefault="00A14B0E" w:rsidP="004C7ED9">
      <w:pPr>
        <w:spacing w:before="120" w:after="120"/>
        <w:rPr>
          <w:rFonts w:ascii="Helvetica" w:hAnsi="Helvetica" w:cs="Helvetica"/>
          <w:b/>
          <w:bCs/>
          <w:color w:val="000000"/>
        </w:rPr>
      </w:pPr>
      <w:hyperlink r:id="rId31" w:anchor="!/view?docid=3338f261-4696-4e84-9019-43cc2eef3352" w:history="1">
        <w:r w:rsidRPr="00A14B0E">
          <w:rPr>
            <w:rStyle w:val="Hyperlink"/>
            <w:rFonts w:ascii="Verdana" w:hAnsi="Verdana" w:cs="Helvetica"/>
            <w:bCs/>
          </w:rPr>
          <w:t>Order Shipping Turn Around Time</w:t>
        </w:r>
      </w:hyperlink>
      <w:r w:rsidR="00BC7F1C">
        <w:rPr>
          <w:rStyle w:val="Hyperlink"/>
          <w:rFonts w:ascii="Verdana" w:hAnsi="Verdana" w:cs="Helvetica"/>
          <w:bCs/>
        </w:rPr>
        <w:t xml:space="preserve"> (018691)</w:t>
      </w:r>
    </w:p>
    <w:bookmarkStart w:id="19" w:name="OLE_LINK3"/>
    <w:p w14:paraId="7B3DE4B1" w14:textId="165F2795" w:rsidR="00A14B0E" w:rsidRPr="00417746" w:rsidRDefault="00651509" w:rsidP="004C7ED9">
      <w:pPr>
        <w:spacing w:before="120" w:after="120"/>
        <w:rPr>
          <w:rFonts w:ascii="Verdana" w:hAnsi="Verdana" w:cs="Helvetica"/>
          <w:color w:val="000000"/>
        </w:rPr>
      </w:pPr>
      <w:r>
        <w:fldChar w:fldCharType="begin"/>
      </w:r>
      <w:r w:rsidR="004C0D19">
        <w:instrText>HYPERLINK "https://thesource.cvshealth.com/nuxeo/thesource/" \l "!/view?docid=d3ca13af-f894-45b7-b16a-f2cb777adf77"</w:instrText>
      </w:r>
      <w:r>
        <w:fldChar w:fldCharType="separate"/>
      </w:r>
      <w:r w:rsidR="00E72B9F" w:rsidRPr="00417746">
        <w:rPr>
          <w:rStyle w:val="Hyperlink"/>
          <w:rFonts w:ascii="Verdana" w:hAnsi="Verdana" w:cs="Helvetica"/>
        </w:rPr>
        <w:t>MED D - When to Transfer Calls to the Senior Team</w:t>
      </w:r>
      <w:r>
        <w:rPr>
          <w:rStyle w:val="Hyperlink"/>
          <w:rFonts w:ascii="Verdana" w:hAnsi="Verdana" w:cs="Helvetica"/>
        </w:rPr>
        <w:fldChar w:fldCharType="end"/>
      </w:r>
      <w:bookmarkEnd w:id="19"/>
      <w:r w:rsidR="00B659D9">
        <w:rPr>
          <w:rStyle w:val="Hyperlink"/>
          <w:rFonts w:ascii="Verdana" w:hAnsi="Verdana" w:cs="Helvetica"/>
        </w:rPr>
        <w:t xml:space="preserve"> (018060)</w:t>
      </w:r>
    </w:p>
    <w:p w14:paraId="107B66B8" w14:textId="5A02B09A" w:rsidR="00A14B0E" w:rsidRPr="00A14B0E" w:rsidRDefault="00A14B0E" w:rsidP="004C7ED9">
      <w:pPr>
        <w:spacing w:before="120" w:after="120"/>
        <w:rPr>
          <w:rFonts w:ascii="Helvetica" w:hAnsi="Helvetica" w:cs="Helvetica"/>
          <w:color w:val="000000"/>
        </w:rPr>
      </w:pPr>
      <w:hyperlink r:id="rId32" w:anchor="!/view?docid=4b4447a3-18f2-4b8e-a229-f2a1fe1a488f" w:history="1">
        <w:r w:rsidR="0084110F">
          <w:rPr>
            <w:rStyle w:val="Hyperlink"/>
            <w:rFonts w:ascii="Verdana" w:hAnsi="Verdana" w:cs="Helvetica"/>
            <w:bCs/>
          </w:rPr>
          <w:t>Order Status Document Index (088294)</w:t>
        </w:r>
      </w:hyperlink>
    </w:p>
    <w:p w14:paraId="6920639A" w14:textId="334901EC" w:rsidR="001D7CC3" w:rsidRPr="009F51EC" w:rsidRDefault="001D7CC3" w:rsidP="004C7ED9">
      <w:pPr>
        <w:spacing w:before="120" w:after="120"/>
        <w:rPr>
          <w:rFonts w:ascii="Verdana" w:hAnsi="Verdana"/>
        </w:rPr>
      </w:pPr>
      <w:hyperlink r:id="rId33" w:anchor="!/view?docid=c1f1028b-e42c-4b4f-a4cf-cc0b42c91606" w:history="1">
        <w:r>
          <w:rPr>
            <w:rStyle w:val="Hyperlink"/>
            <w:rFonts w:ascii="Verdana" w:hAnsi="Verdana"/>
          </w:rPr>
          <w:t>Customer Care Abbreviations, Definitions and Terms</w:t>
        </w:r>
      </w:hyperlink>
      <w:r w:rsidR="0084110F">
        <w:rPr>
          <w:rStyle w:val="Hyperlink"/>
          <w:rFonts w:ascii="Verdana" w:hAnsi="Verdana"/>
        </w:rPr>
        <w:t xml:space="preserve"> (017428)</w:t>
      </w:r>
    </w:p>
    <w:p w14:paraId="1A9A0515" w14:textId="77777777" w:rsidR="00A14B0E" w:rsidRDefault="00A14B0E" w:rsidP="00212FCE">
      <w:pPr>
        <w:rPr>
          <w:rFonts w:ascii="Verdana" w:hAnsi="Verdana"/>
          <w:b/>
        </w:rPr>
      </w:pPr>
    </w:p>
    <w:p w14:paraId="21C1ACF4" w14:textId="4EDFAEE9" w:rsidR="00212FCE" w:rsidRDefault="00212FCE" w:rsidP="00212FCE">
      <w:r w:rsidRPr="00002AF0">
        <w:rPr>
          <w:rFonts w:ascii="Verdana" w:hAnsi="Verdana"/>
          <w:b/>
        </w:rPr>
        <w:t xml:space="preserve">Parent </w:t>
      </w:r>
      <w:r w:rsidR="001D7CC3">
        <w:rPr>
          <w:rFonts w:ascii="Verdana" w:hAnsi="Verdana"/>
          <w:b/>
        </w:rPr>
        <w:t>Document</w:t>
      </w:r>
      <w:r w:rsidRPr="00002AF0">
        <w:rPr>
          <w:rFonts w:ascii="Verdana" w:hAnsi="Verdana"/>
          <w:b/>
        </w:rPr>
        <w:t>:</w:t>
      </w:r>
      <w:r>
        <w:rPr>
          <w:rFonts w:ascii="Verdana" w:hAnsi="Verdana"/>
        </w:rPr>
        <w:t xml:space="preserve">  </w:t>
      </w:r>
      <w:hyperlink r:id="rId34" w:tgtFrame="_blank" w:history="1">
        <w:r w:rsidRPr="00B704FA">
          <w:rPr>
            <w:rFonts w:ascii="Verdana" w:hAnsi="Verdana"/>
            <w:color w:val="0000FF"/>
            <w:u w:val="single"/>
          </w:rPr>
          <w:t>CALL 0049 Customer Care Internal and External Call Handling</w:t>
        </w:r>
      </w:hyperlink>
    </w:p>
    <w:p w14:paraId="6FA103C3" w14:textId="78F20994" w:rsidR="00F002E1" w:rsidRDefault="00F002E1" w:rsidP="00F002E1">
      <w:pPr>
        <w:jc w:val="right"/>
        <w:rPr>
          <w:rFonts w:ascii="Verdana" w:hAnsi="Verdana"/>
        </w:rPr>
      </w:pPr>
      <w:hyperlink w:anchor="_top" w:history="1">
        <w:r w:rsidRPr="004C0D19">
          <w:rPr>
            <w:rStyle w:val="Hyperlink"/>
            <w:rFonts w:ascii="Verdana" w:hAnsi="Verdana"/>
          </w:rPr>
          <w:t>Top of the Document</w:t>
        </w:r>
      </w:hyperlink>
    </w:p>
    <w:p w14:paraId="0F1A3273" w14:textId="77777777" w:rsidR="002D5E8E" w:rsidRPr="00C247CB" w:rsidRDefault="00965B72" w:rsidP="002D5E8E">
      <w:pPr>
        <w:jc w:val="center"/>
        <w:rPr>
          <w:rFonts w:ascii="Verdana" w:hAnsi="Verdana"/>
          <w:sz w:val="16"/>
          <w:szCs w:val="16"/>
        </w:rPr>
      </w:pPr>
      <w:r>
        <w:rPr>
          <w:rFonts w:ascii="Verdana" w:hAnsi="Verdana"/>
          <w:sz w:val="16"/>
          <w:szCs w:val="16"/>
        </w:rPr>
        <w:t>Not to Be Reproduced o</w:t>
      </w:r>
      <w:r w:rsidR="002D5E8E" w:rsidRPr="00C247CB">
        <w:rPr>
          <w:rFonts w:ascii="Verdana" w:hAnsi="Verdana"/>
          <w:sz w:val="16"/>
          <w:szCs w:val="16"/>
        </w:rPr>
        <w:t>r Disclosed to Others Without Prior Written Approval</w:t>
      </w:r>
    </w:p>
    <w:p w14:paraId="672521B2" w14:textId="693A2753" w:rsidR="002D5E8E" w:rsidRPr="00B46A95" w:rsidRDefault="002D5E8E" w:rsidP="00227698">
      <w:pPr>
        <w:jc w:val="center"/>
        <w:rPr>
          <w:rFonts w:ascii="Verdana" w:hAnsi="Verdana"/>
        </w:rPr>
      </w:pPr>
      <w:r w:rsidRPr="00C247CB">
        <w:rPr>
          <w:rFonts w:ascii="Verdana" w:hAnsi="Verdana"/>
          <w:b/>
          <w:color w:val="000000"/>
          <w:sz w:val="16"/>
          <w:szCs w:val="16"/>
        </w:rPr>
        <w:t>ELEC</w:t>
      </w:r>
      <w:r w:rsidR="00F36FC7">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sectPr w:rsidR="002D5E8E" w:rsidRPr="00B46A95" w:rsidSect="00303F88">
      <w:footerReference w:type="even" r:id="rId35"/>
      <w:footerReference w:type="default" r:id="rId3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D36B8" w14:textId="77777777" w:rsidR="000556CB" w:rsidRDefault="000556CB">
      <w:r>
        <w:separator/>
      </w:r>
    </w:p>
  </w:endnote>
  <w:endnote w:type="continuationSeparator" w:id="0">
    <w:p w14:paraId="635ECF55" w14:textId="77777777" w:rsidR="000556CB" w:rsidRDefault="0005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048B4" w14:textId="77777777" w:rsidR="00CF7FC7" w:rsidRDefault="00CF7FC7" w:rsidP="006174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203EC" w14:textId="77777777" w:rsidR="00CF7FC7" w:rsidRDefault="00CF7FC7" w:rsidP="00CF7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A5885" w14:textId="77777777" w:rsidR="00CF7FC7" w:rsidRDefault="00CF7FC7" w:rsidP="006174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4B0E">
      <w:rPr>
        <w:rStyle w:val="PageNumber"/>
        <w:noProof/>
      </w:rPr>
      <w:t>2</w:t>
    </w:r>
    <w:r>
      <w:rPr>
        <w:rStyle w:val="PageNumber"/>
      </w:rPr>
      <w:fldChar w:fldCharType="end"/>
    </w:r>
  </w:p>
  <w:p w14:paraId="07E29347" w14:textId="77777777" w:rsidR="00CF7FC7" w:rsidRDefault="00CF7FC7" w:rsidP="00CF7F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7E142" w14:textId="77777777" w:rsidR="000556CB" w:rsidRDefault="000556CB">
      <w:r>
        <w:separator/>
      </w:r>
    </w:p>
  </w:footnote>
  <w:footnote w:type="continuationSeparator" w:id="0">
    <w:p w14:paraId="59DAAEAB" w14:textId="77777777" w:rsidR="000556CB" w:rsidRDefault="00055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D359B"/>
    <w:multiLevelType w:val="hybridMultilevel"/>
    <w:tmpl w:val="710C7278"/>
    <w:lvl w:ilvl="0" w:tplc="EAAA2FC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C37CB2"/>
    <w:multiLevelType w:val="hybridMultilevel"/>
    <w:tmpl w:val="F670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A56D4"/>
    <w:multiLevelType w:val="multilevel"/>
    <w:tmpl w:val="B94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2E746A"/>
    <w:multiLevelType w:val="hybridMultilevel"/>
    <w:tmpl w:val="225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B4EC1"/>
    <w:multiLevelType w:val="hybridMultilevel"/>
    <w:tmpl w:val="FF02B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D32565"/>
    <w:multiLevelType w:val="hybridMultilevel"/>
    <w:tmpl w:val="A41EC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AE72D3"/>
    <w:multiLevelType w:val="multilevel"/>
    <w:tmpl w:val="BFD8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55361E"/>
    <w:multiLevelType w:val="hybridMultilevel"/>
    <w:tmpl w:val="C2141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240CB"/>
    <w:multiLevelType w:val="hybridMultilevel"/>
    <w:tmpl w:val="C0527B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F6A0B"/>
    <w:multiLevelType w:val="hybridMultilevel"/>
    <w:tmpl w:val="5B182900"/>
    <w:lvl w:ilvl="0" w:tplc="EAAA2FC6">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DE5151"/>
    <w:multiLevelType w:val="hybridMultilevel"/>
    <w:tmpl w:val="BE56708A"/>
    <w:lvl w:ilvl="0" w:tplc="51D8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71666"/>
    <w:multiLevelType w:val="hybridMultilevel"/>
    <w:tmpl w:val="EBFEF9CC"/>
    <w:lvl w:ilvl="0" w:tplc="04090001">
      <w:start w:val="1"/>
      <w:numFmt w:val="bullet"/>
      <w:lvlText w:val=""/>
      <w:lvlJc w:val="left"/>
      <w:pPr>
        <w:ind w:left="720" w:hanging="360"/>
      </w:pPr>
      <w:rPr>
        <w:rFonts w:ascii="Symbol" w:hAnsi="Symbol" w:hint="default"/>
      </w:rPr>
    </w:lvl>
    <w:lvl w:ilvl="1" w:tplc="BD42232A">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B08B2"/>
    <w:multiLevelType w:val="hybridMultilevel"/>
    <w:tmpl w:val="A7D2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F18D0"/>
    <w:multiLevelType w:val="hybridMultilevel"/>
    <w:tmpl w:val="0CD49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690A01"/>
    <w:multiLevelType w:val="hybridMultilevel"/>
    <w:tmpl w:val="EADC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40E9A"/>
    <w:multiLevelType w:val="hybridMultilevel"/>
    <w:tmpl w:val="DD9655A4"/>
    <w:lvl w:ilvl="0" w:tplc="1C6CC7DE">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CA1A7C"/>
    <w:multiLevelType w:val="multilevel"/>
    <w:tmpl w:val="836E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D021C1"/>
    <w:multiLevelType w:val="hybridMultilevel"/>
    <w:tmpl w:val="D452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A04FB4"/>
    <w:multiLevelType w:val="hybridMultilevel"/>
    <w:tmpl w:val="E44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70A5C"/>
    <w:multiLevelType w:val="hybridMultilevel"/>
    <w:tmpl w:val="450E8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C548EC"/>
    <w:multiLevelType w:val="hybridMultilevel"/>
    <w:tmpl w:val="8F6A683E"/>
    <w:lvl w:ilvl="0" w:tplc="6A84AE0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10B72B7"/>
    <w:multiLevelType w:val="multilevel"/>
    <w:tmpl w:val="3684A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24612A"/>
    <w:multiLevelType w:val="hybridMultilevel"/>
    <w:tmpl w:val="B622DDEC"/>
    <w:lvl w:ilvl="0" w:tplc="56DA4188">
      <w:start w:val="1"/>
      <w:numFmt w:val="bullet"/>
      <w:pStyle w:val="BulletTex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A93F6E"/>
    <w:multiLevelType w:val="hybridMultilevel"/>
    <w:tmpl w:val="1D92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3B583D"/>
    <w:multiLevelType w:val="multilevel"/>
    <w:tmpl w:val="B8DA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D87F00"/>
    <w:multiLevelType w:val="hybridMultilevel"/>
    <w:tmpl w:val="E52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D073D2"/>
    <w:multiLevelType w:val="multilevel"/>
    <w:tmpl w:val="4BF2002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B12A30"/>
    <w:multiLevelType w:val="hybridMultilevel"/>
    <w:tmpl w:val="4544D574"/>
    <w:lvl w:ilvl="0" w:tplc="EAAA2FC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8016CB8"/>
    <w:multiLevelType w:val="multilevel"/>
    <w:tmpl w:val="2170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0A0A84"/>
    <w:multiLevelType w:val="hybridMultilevel"/>
    <w:tmpl w:val="7238383E"/>
    <w:lvl w:ilvl="0" w:tplc="4142ED9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154B2F"/>
    <w:multiLevelType w:val="hybridMultilevel"/>
    <w:tmpl w:val="222090A0"/>
    <w:lvl w:ilvl="0" w:tplc="D16A6B0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972739"/>
    <w:multiLevelType w:val="hybridMultilevel"/>
    <w:tmpl w:val="2546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2F4223"/>
    <w:multiLevelType w:val="multilevel"/>
    <w:tmpl w:val="F6C2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8E96E8D"/>
    <w:multiLevelType w:val="hybridMultilevel"/>
    <w:tmpl w:val="B62C469C"/>
    <w:lvl w:ilvl="0" w:tplc="EAAA2FC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A435BC4"/>
    <w:multiLevelType w:val="hybridMultilevel"/>
    <w:tmpl w:val="CFBCD6D8"/>
    <w:lvl w:ilvl="0" w:tplc="BCD2388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B03611"/>
    <w:multiLevelType w:val="hybridMultilevel"/>
    <w:tmpl w:val="035C3BBE"/>
    <w:lvl w:ilvl="0" w:tplc="6608A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D821A6"/>
    <w:multiLevelType w:val="hybridMultilevel"/>
    <w:tmpl w:val="152C808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5" w15:restartNumberingAfterBreak="0">
    <w:nsid w:val="6B207E55"/>
    <w:multiLevelType w:val="hybridMultilevel"/>
    <w:tmpl w:val="8DCE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855B55"/>
    <w:multiLevelType w:val="hybridMultilevel"/>
    <w:tmpl w:val="0C28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5E495F"/>
    <w:multiLevelType w:val="hybridMultilevel"/>
    <w:tmpl w:val="28A228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612DDF"/>
    <w:multiLevelType w:val="hybridMultilevel"/>
    <w:tmpl w:val="13F28E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8407290"/>
    <w:multiLevelType w:val="singleLevel"/>
    <w:tmpl w:val="2012D14E"/>
    <w:lvl w:ilvl="0">
      <w:start w:val="1"/>
      <w:numFmt w:val="bullet"/>
      <w:lvlText w:val=""/>
      <w:lvlJc w:val="left"/>
      <w:pPr>
        <w:tabs>
          <w:tab w:val="num" w:pos="173"/>
        </w:tabs>
        <w:ind w:left="173" w:hanging="173"/>
      </w:pPr>
      <w:rPr>
        <w:rFonts w:ascii="Symbol" w:hAnsi="Symbol" w:hint="default"/>
      </w:rPr>
    </w:lvl>
  </w:abstractNum>
  <w:abstractNum w:abstractNumId="50"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A3F0FF9"/>
    <w:multiLevelType w:val="multilevel"/>
    <w:tmpl w:val="FF4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171D7C"/>
    <w:multiLevelType w:val="hybridMultilevel"/>
    <w:tmpl w:val="873817C6"/>
    <w:lvl w:ilvl="0" w:tplc="5AC2626C">
      <w:start w:val="1"/>
      <w:numFmt w:val="decimal"/>
      <w:lvlText w:val="%1."/>
      <w:lvlJc w:val="left"/>
      <w:pPr>
        <w:tabs>
          <w:tab w:val="num" w:pos="792"/>
        </w:tabs>
        <w:ind w:left="792" w:hanging="432"/>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5707109">
    <w:abstractNumId w:val="27"/>
  </w:num>
  <w:num w:numId="2" w16cid:durableId="281226820">
    <w:abstractNumId w:val="25"/>
  </w:num>
  <w:num w:numId="3" w16cid:durableId="1953903345">
    <w:abstractNumId w:val="33"/>
  </w:num>
  <w:num w:numId="4" w16cid:durableId="993340409">
    <w:abstractNumId w:val="0"/>
  </w:num>
  <w:num w:numId="5" w16cid:durableId="1725369606">
    <w:abstractNumId w:val="3"/>
  </w:num>
  <w:num w:numId="6" w16cid:durableId="1835487143">
    <w:abstractNumId w:val="34"/>
  </w:num>
  <w:num w:numId="7" w16cid:durableId="569120199">
    <w:abstractNumId w:val="40"/>
  </w:num>
  <w:num w:numId="8" w16cid:durableId="1025180767">
    <w:abstractNumId w:val="2"/>
  </w:num>
  <w:num w:numId="9" w16cid:durableId="358093879">
    <w:abstractNumId w:val="50"/>
  </w:num>
  <w:num w:numId="10" w16cid:durableId="185993762">
    <w:abstractNumId w:val="10"/>
  </w:num>
  <w:num w:numId="11" w16cid:durableId="1231111059">
    <w:abstractNumId w:val="52"/>
  </w:num>
  <w:num w:numId="12" w16cid:durableId="1386300454">
    <w:abstractNumId w:val="49"/>
  </w:num>
  <w:num w:numId="13" w16cid:durableId="1430127637">
    <w:abstractNumId w:val="32"/>
  </w:num>
  <w:num w:numId="14" w16cid:durableId="1631861162">
    <w:abstractNumId w:val="1"/>
  </w:num>
  <w:num w:numId="15" w16cid:durableId="99566584">
    <w:abstractNumId w:val="41"/>
  </w:num>
  <w:num w:numId="16" w16cid:durableId="1719549753">
    <w:abstractNumId w:val="13"/>
  </w:num>
  <w:num w:numId="17" w16cid:durableId="1081558885">
    <w:abstractNumId w:val="19"/>
  </w:num>
  <w:num w:numId="18" w16cid:durableId="1239753650">
    <w:abstractNumId w:val="23"/>
  </w:num>
  <w:num w:numId="19" w16cid:durableId="1561863604">
    <w:abstractNumId w:val="7"/>
  </w:num>
  <w:num w:numId="20" w16cid:durableId="933630235">
    <w:abstractNumId w:val="8"/>
  </w:num>
  <w:num w:numId="21" w16cid:durableId="1164051721">
    <w:abstractNumId w:val="22"/>
  </w:num>
  <w:num w:numId="22" w16cid:durableId="611204664">
    <w:abstractNumId w:val="17"/>
  </w:num>
  <w:num w:numId="23" w16cid:durableId="1714503983">
    <w:abstractNumId w:val="46"/>
  </w:num>
  <w:num w:numId="24" w16cid:durableId="700394994">
    <w:abstractNumId w:val="38"/>
  </w:num>
  <w:num w:numId="25" w16cid:durableId="647514814">
    <w:abstractNumId w:val="14"/>
  </w:num>
  <w:num w:numId="26" w16cid:durableId="1000888694">
    <w:abstractNumId w:val="6"/>
  </w:num>
  <w:num w:numId="27" w16cid:durableId="883370887">
    <w:abstractNumId w:val="31"/>
  </w:num>
  <w:num w:numId="28" w16cid:durableId="1491747377">
    <w:abstractNumId w:val="43"/>
  </w:num>
  <w:num w:numId="29" w16cid:durableId="422264137">
    <w:abstractNumId w:val="12"/>
  </w:num>
  <w:num w:numId="30" w16cid:durableId="1987971204">
    <w:abstractNumId w:val="51"/>
  </w:num>
  <w:num w:numId="31" w16cid:durableId="294339325">
    <w:abstractNumId w:val="20"/>
  </w:num>
  <w:num w:numId="32" w16cid:durableId="44109649">
    <w:abstractNumId w:val="29"/>
  </w:num>
  <w:num w:numId="33" w16cid:durableId="127481323">
    <w:abstractNumId w:val="35"/>
  </w:num>
  <w:num w:numId="34" w16cid:durableId="504785805">
    <w:abstractNumId w:val="26"/>
  </w:num>
  <w:num w:numId="35" w16cid:durableId="1305045200">
    <w:abstractNumId w:val="9"/>
  </w:num>
  <w:num w:numId="36" w16cid:durableId="182134301">
    <w:abstractNumId w:val="39"/>
  </w:num>
  <w:num w:numId="37" w16cid:durableId="1179386659">
    <w:abstractNumId w:val="37"/>
  </w:num>
  <w:num w:numId="38" w16cid:durableId="1649675671">
    <w:abstractNumId w:val="24"/>
  </w:num>
  <w:num w:numId="39" w16cid:durableId="2074809524">
    <w:abstractNumId w:val="5"/>
  </w:num>
  <w:num w:numId="40" w16cid:durableId="1780026500">
    <w:abstractNumId w:val="44"/>
  </w:num>
  <w:num w:numId="41" w16cid:durableId="776676400">
    <w:abstractNumId w:val="4"/>
  </w:num>
  <w:num w:numId="42" w16cid:durableId="861164846">
    <w:abstractNumId w:val="16"/>
  </w:num>
  <w:num w:numId="43" w16cid:durableId="85225357">
    <w:abstractNumId w:val="30"/>
  </w:num>
  <w:num w:numId="44" w16cid:durableId="947469133">
    <w:abstractNumId w:val="15"/>
  </w:num>
  <w:num w:numId="45" w16cid:durableId="1798916086">
    <w:abstractNumId w:val="47"/>
  </w:num>
  <w:num w:numId="46" w16cid:durableId="2086872277">
    <w:abstractNumId w:val="11"/>
  </w:num>
  <w:num w:numId="47" w16cid:durableId="627054399">
    <w:abstractNumId w:val="42"/>
  </w:num>
  <w:num w:numId="48" w16cid:durableId="824007139">
    <w:abstractNumId w:val="45"/>
  </w:num>
  <w:num w:numId="49" w16cid:durableId="1296564705">
    <w:abstractNumId w:val="18"/>
  </w:num>
  <w:num w:numId="50" w16cid:durableId="1804031574">
    <w:abstractNumId w:val="21"/>
  </w:num>
  <w:num w:numId="51" w16cid:durableId="1663197686">
    <w:abstractNumId w:val="28"/>
  </w:num>
  <w:num w:numId="52" w16cid:durableId="1436485515">
    <w:abstractNumId w:val="36"/>
  </w:num>
  <w:num w:numId="53" w16cid:durableId="1760520701">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2803"/>
    <w:rsid w:val="00013472"/>
    <w:rsid w:val="00015A2E"/>
    <w:rsid w:val="00037A58"/>
    <w:rsid w:val="00050573"/>
    <w:rsid w:val="000556CB"/>
    <w:rsid w:val="00057112"/>
    <w:rsid w:val="00062C8D"/>
    <w:rsid w:val="000667F5"/>
    <w:rsid w:val="000775E4"/>
    <w:rsid w:val="00080879"/>
    <w:rsid w:val="000825E5"/>
    <w:rsid w:val="0008665F"/>
    <w:rsid w:val="000869FE"/>
    <w:rsid w:val="0009325D"/>
    <w:rsid w:val="000B0660"/>
    <w:rsid w:val="000B1170"/>
    <w:rsid w:val="000B25C5"/>
    <w:rsid w:val="000B3C4C"/>
    <w:rsid w:val="000B70C9"/>
    <w:rsid w:val="000C311D"/>
    <w:rsid w:val="000C4AF4"/>
    <w:rsid w:val="000C5A52"/>
    <w:rsid w:val="000D1DE9"/>
    <w:rsid w:val="000D4974"/>
    <w:rsid w:val="000D638E"/>
    <w:rsid w:val="000D6714"/>
    <w:rsid w:val="000F15B9"/>
    <w:rsid w:val="000F1724"/>
    <w:rsid w:val="00116FA9"/>
    <w:rsid w:val="00121D59"/>
    <w:rsid w:val="00122B8F"/>
    <w:rsid w:val="00132703"/>
    <w:rsid w:val="001334E8"/>
    <w:rsid w:val="001512AE"/>
    <w:rsid w:val="0016273A"/>
    <w:rsid w:val="00176B46"/>
    <w:rsid w:val="00187959"/>
    <w:rsid w:val="00191994"/>
    <w:rsid w:val="0019353A"/>
    <w:rsid w:val="0019463C"/>
    <w:rsid w:val="001A4DD5"/>
    <w:rsid w:val="001B326A"/>
    <w:rsid w:val="001C0AAD"/>
    <w:rsid w:val="001D3BE3"/>
    <w:rsid w:val="001D6CDD"/>
    <w:rsid w:val="001D7CC3"/>
    <w:rsid w:val="001F42A5"/>
    <w:rsid w:val="001F6929"/>
    <w:rsid w:val="002016B4"/>
    <w:rsid w:val="0020782C"/>
    <w:rsid w:val="00212FCE"/>
    <w:rsid w:val="00215763"/>
    <w:rsid w:val="00225734"/>
    <w:rsid w:val="00227698"/>
    <w:rsid w:val="002323AA"/>
    <w:rsid w:val="00236A04"/>
    <w:rsid w:val="002467D2"/>
    <w:rsid w:val="002609A1"/>
    <w:rsid w:val="002610DB"/>
    <w:rsid w:val="00286986"/>
    <w:rsid w:val="00292405"/>
    <w:rsid w:val="00293979"/>
    <w:rsid w:val="002B593E"/>
    <w:rsid w:val="002C0C96"/>
    <w:rsid w:val="002D4EDD"/>
    <w:rsid w:val="002D5E8E"/>
    <w:rsid w:val="002E343C"/>
    <w:rsid w:val="002F2C21"/>
    <w:rsid w:val="003005BA"/>
    <w:rsid w:val="00301E3D"/>
    <w:rsid w:val="00303F88"/>
    <w:rsid w:val="00311902"/>
    <w:rsid w:val="00321CF6"/>
    <w:rsid w:val="0033152E"/>
    <w:rsid w:val="00347034"/>
    <w:rsid w:val="00362751"/>
    <w:rsid w:val="003667FC"/>
    <w:rsid w:val="003906D7"/>
    <w:rsid w:val="0039460B"/>
    <w:rsid w:val="003A392E"/>
    <w:rsid w:val="003A4665"/>
    <w:rsid w:val="003B50D5"/>
    <w:rsid w:val="003D273E"/>
    <w:rsid w:val="003D6BF7"/>
    <w:rsid w:val="003D77D6"/>
    <w:rsid w:val="003D7DE1"/>
    <w:rsid w:val="003E3D95"/>
    <w:rsid w:val="003E44F2"/>
    <w:rsid w:val="0040269C"/>
    <w:rsid w:val="004049FE"/>
    <w:rsid w:val="00406DB5"/>
    <w:rsid w:val="00415880"/>
    <w:rsid w:val="00417746"/>
    <w:rsid w:val="00424179"/>
    <w:rsid w:val="00430B5D"/>
    <w:rsid w:val="004453F0"/>
    <w:rsid w:val="00445E3E"/>
    <w:rsid w:val="00446C91"/>
    <w:rsid w:val="00457EAE"/>
    <w:rsid w:val="00460203"/>
    <w:rsid w:val="00476B80"/>
    <w:rsid w:val="0048158D"/>
    <w:rsid w:val="00485A27"/>
    <w:rsid w:val="004C0D19"/>
    <w:rsid w:val="004C7ED9"/>
    <w:rsid w:val="004E0353"/>
    <w:rsid w:val="004E0E80"/>
    <w:rsid w:val="004E349F"/>
    <w:rsid w:val="004E6A37"/>
    <w:rsid w:val="00524CDD"/>
    <w:rsid w:val="0052547B"/>
    <w:rsid w:val="00545D31"/>
    <w:rsid w:val="00553CC5"/>
    <w:rsid w:val="00555198"/>
    <w:rsid w:val="0055537E"/>
    <w:rsid w:val="00562FBF"/>
    <w:rsid w:val="00570C05"/>
    <w:rsid w:val="005910B5"/>
    <w:rsid w:val="00593A20"/>
    <w:rsid w:val="005C0099"/>
    <w:rsid w:val="005D40B1"/>
    <w:rsid w:val="00605A53"/>
    <w:rsid w:val="006174B6"/>
    <w:rsid w:val="00617710"/>
    <w:rsid w:val="00622D77"/>
    <w:rsid w:val="00627793"/>
    <w:rsid w:val="00634AEE"/>
    <w:rsid w:val="00636B18"/>
    <w:rsid w:val="00637CA1"/>
    <w:rsid w:val="00651509"/>
    <w:rsid w:val="00652F46"/>
    <w:rsid w:val="00653781"/>
    <w:rsid w:val="006901F7"/>
    <w:rsid w:val="006A0481"/>
    <w:rsid w:val="006B7AD3"/>
    <w:rsid w:val="006C0403"/>
    <w:rsid w:val="006C14D5"/>
    <w:rsid w:val="006C1CF7"/>
    <w:rsid w:val="006C4DE9"/>
    <w:rsid w:val="006D3116"/>
    <w:rsid w:val="006D6978"/>
    <w:rsid w:val="006D71CF"/>
    <w:rsid w:val="006E15E1"/>
    <w:rsid w:val="006E42A0"/>
    <w:rsid w:val="006E7E57"/>
    <w:rsid w:val="006F581F"/>
    <w:rsid w:val="00704AF2"/>
    <w:rsid w:val="0072111D"/>
    <w:rsid w:val="007250F0"/>
    <w:rsid w:val="00725E53"/>
    <w:rsid w:val="0073294A"/>
    <w:rsid w:val="007476C1"/>
    <w:rsid w:val="00752801"/>
    <w:rsid w:val="007752BC"/>
    <w:rsid w:val="00785A48"/>
    <w:rsid w:val="00786BEB"/>
    <w:rsid w:val="00790298"/>
    <w:rsid w:val="00791E59"/>
    <w:rsid w:val="00794953"/>
    <w:rsid w:val="00795A1D"/>
    <w:rsid w:val="00797157"/>
    <w:rsid w:val="007B100E"/>
    <w:rsid w:val="007C46E2"/>
    <w:rsid w:val="007E576C"/>
    <w:rsid w:val="007E6919"/>
    <w:rsid w:val="007F11DE"/>
    <w:rsid w:val="00806B9D"/>
    <w:rsid w:val="00806FFE"/>
    <w:rsid w:val="008116F7"/>
    <w:rsid w:val="0081606A"/>
    <w:rsid w:val="008303CA"/>
    <w:rsid w:val="0084110F"/>
    <w:rsid w:val="00854FA9"/>
    <w:rsid w:val="008645EF"/>
    <w:rsid w:val="0086774B"/>
    <w:rsid w:val="008739E5"/>
    <w:rsid w:val="00877414"/>
    <w:rsid w:val="00893595"/>
    <w:rsid w:val="00894701"/>
    <w:rsid w:val="008A5594"/>
    <w:rsid w:val="008B38EE"/>
    <w:rsid w:val="008C0BB7"/>
    <w:rsid w:val="008C2197"/>
    <w:rsid w:val="008C3493"/>
    <w:rsid w:val="008C449C"/>
    <w:rsid w:val="008C5B02"/>
    <w:rsid w:val="008D11A6"/>
    <w:rsid w:val="008D1A4D"/>
    <w:rsid w:val="008D2D64"/>
    <w:rsid w:val="008D46DE"/>
    <w:rsid w:val="008D6D3B"/>
    <w:rsid w:val="008E0C1A"/>
    <w:rsid w:val="008E5B49"/>
    <w:rsid w:val="008E5D28"/>
    <w:rsid w:val="008F32F4"/>
    <w:rsid w:val="00901843"/>
    <w:rsid w:val="00902E07"/>
    <w:rsid w:val="0092099F"/>
    <w:rsid w:val="00922443"/>
    <w:rsid w:val="00924427"/>
    <w:rsid w:val="00926C8F"/>
    <w:rsid w:val="009327CD"/>
    <w:rsid w:val="00934700"/>
    <w:rsid w:val="00934DD7"/>
    <w:rsid w:val="00955300"/>
    <w:rsid w:val="00957859"/>
    <w:rsid w:val="00965B72"/>
    <w:rsid w:val="009731DA"/>
    <w:rsid w:val="009A3866"/>
    <w:rsid w:val="009A4B64"/>
    <w:rsid w:val="009A6854"/>
    <w:rsid w:val="009C55E4"/>
    <w:rsid w:val="009D26E5"/>
    <w:rsid w:val="009E19E8"/>
    <w:rsid w:val="009E2849"/>
    <w:rsid w:val="009E6971"/>
    <w:rsid w:val="009F5BEF"/>
    <w:rsid w:val="00A059C6"/>
    <w:rsid w:val="00A05EE4"/>
    <w:rsid w:val="00A06876"/>
    <w:rsid w:val="00A103A9"/>
    <w:rsid w:val="00A141FD"/>
    <w:rsid w:val="00A14B0E"/>
    <w:rsid w:val="00A17827"/>
    <w:rsid w:val="00A20F7D"/>
    <w:rsid w:val="00A231AE"/>
    <w:rsid w:val="00A354A1"/>
    <w:rsid w:val="00A40E31"/>
    <w:rsid w:val="00A477F7"/>
    <w:rsid w:val="00A5744D"/>
    <w:rsid w:val="00A57732"/>
    <w:rsid w:val="00A66B00"/>
    <w:rsid w:val="00A7166B"/>
    <w:rsid w:val="00A73BDA"/>
    <w:rsid w:val="00A84045"/>
    <w:rsid w:val="00A85045"/>
    <w:rsid w:val="00A97B7D"/>
    <w:rsid w:val="00AA40BA"/>
    <w:rsid w:val="00AB13D7"/>
    <w:rsid w:val="00AB33E1"/>
    <w:rsid w:val="00AB4512"/>
    <w:rsid w:val="00AB4BB3"/>
    <w:rsid w:val="00AC2A58"/>
    <w:rsid w:val="00AC7825"/>
    <w:rsid w:val="00AD1646"/>
    <w:rsid w:val="00AD2D6C"/>
    <w:rsid w:val="00AD5A3E"/>
    <w:rsid w:val="00B0557B"/>
    <w:rsid w:val="00B26045"/>
    <w:rsid w:val="00B305A3"/>
    <w:rsid w:val="00B413F5"/>
    <w:rsid w:val="00B42CE4"/>
    <w:rsid w:val="00B46898"/>
    <w:rsid w:val="00B46A95"/>
    <w:rsid w:val="00B548B1"/>
    <w:rsid w:val="00B54C9B"/>
    <w:rsid w:val="00B5609B"/>
    <w:rsid w:val="00B575A1"/>
    <w:rsid w:val="00B60731"/>
    <w:rsid w:val="00B659D9"/>
    <w:rsid w:val="00B717C2"/>
    <w:rsid w:val="00B95351"/>
    <w:rsid w:val="00BB0D1D"/>
    <w:rsid w:val="00BB250A"/>
    <w:rsid w:val="00BB371A"/>
    <w:rsid w:val="00BC7F1C"/>
    <w:rsid w:val="00BE1C53"/>
    <w:rsid w:val="00BE6AB9"/>
    <w:rsid w:val="00BF3BA7"/>
    <w:rsid w:val="00BF74E9"/>
    <w:rsid w:val="00C01FA1"/>
    <w:rsid w:val="00C03C70"/>
    <w:rsid w:val="00C06C0D"/>
    <w:rsid w:val="00C25ECC"/>
    <w:rsid w:val="00C33C2C"/>
    <w:rsid w:val="00C43592"/>
    <w:rsid w:val="00C43A4E"/>
    <w:rsid w:val="00C566B3"/>
    <w:rsid w:val="00C67B32"/>
    <w:rsid w:val="00C85A6B"/>
    <w:rsid w:val="00C924E8"/>
    <w:rsid w:val="00C9516F"/>
    <w:rsid w:val="00CB0C1D"/>
    <w:rsid w:val="00CD73AC"/>
    <w:rsid w:val="00CE3458"/>
    <w:rsid w:val="00CE56CE"/>
    <w:rsid w:val="00CF1637"/>
    <w:rsid w:val="00CF61A0"/>
    <w:rsid w:val="00CF7FC7"/>
    <w:rsid w:val="00D0466B"/>
    <w:rsid w:val="00D066F2"/>
    <w:rsid w:val="00D17816"/>
    <w:rsid w:val="00D226FE"/>
    <w:rsid w:val="00D25415"/>
    <w:rsid w:val="00D26004"/>
    <w:rsid w:val="00D34C1E"/>
    <w:rsid w:val="00D36733"/>
    <w:rsid w:val="00D471B5"/>
    <w:rsid w:val="00D571DB"/>
    <w:rsid w:val="00D64CC6"/>
    <w:rsid w:val="00D65EC8"/>
    <w:rsid w:val="00D66BD3"/>
    <w:rsid w:val="00D67444"/>
    <w:rsid w:val="00D70128"/>
    <w:rsid w:val="00D74426"/>
    <w:rsid w:val="00D75B17"/>
    <w:rsid w:val="00D85254"/>
    <w:rsid w:val="00D8791E"/>
    <w:rsid w:val="00D92010"/>
    <w:rsid w:val="00DA3A4D"/>
    <w:rsid w:val="00DB14F3"/>
    <w:rsid w:val="00DB2400"/>
    <w:rsid w:val="00DB354F"/>
    <w:rsid w:val="00DC3919"/>
    <w:rsid w:val="00E041FD"/>
    <w:rsid w:val="00E10274"/>
    <w:rsid w:val="00E2441C"/>
    <w:rsid w:val="00E26C71"/>
    <w:rsid w:val="00E4587D"/>
    <w:rsid w:val="00E536E9"/>
    <w:rsid w:val="00E600D6"/>
    <w:rsid w:val="00E64ED7"/>
    <w:rsid w:val="00E727D6"/>
    <w:rsid w:val="00E72B9F"/>
    <w:rsid w:val="00E74061"/>
    <w:rsid w:val="00E779B5"/>
    <w:rsid w:val="00E9787B"/>
    <w:rsid w:val="00EB52F0"/>
    <w:rsid w:val="00EB57B9"/>
    <w:rsid w:val="00EB57EB"/>
    <w:rsid w:val="00ED2082"/>
    <w:rsid w:val="00ED72A6"/>
    <w:rsid w:val="00EE47D4"/>
    <w:rsid w:val="00EF3B2B"/>
    <w:rsid w:val="00F002E1"/>
    <w:rsid w:val="00F11156"/>
    <w:rsid w:val="00F31A35"/>
    <w:rsid w:val="00F36AF3"/>
    <w:rsid w:val="00F36FC7"/>
    <w:rsid w:val="00F424AB"/>
    <w:rsid w:val="00F44C45"/>
    <w:rsid w:val="00F50A91"/>
    <w:rsid w:val="00F50F95"/>
    <w:rsid w:val="00F51150"/>
    <w:rsid w:val="00F56D51"/>
    <w:rsid w:val="00F6253A"/>
    <w:rsid w:val="00F67BD0"/>
    <w:rsid w:val="00F859B7"/>
    <w:rsid w:val="00F86918"/>
    <w:rsid w:val="00F97888"/>
    <w:rsid w:val="00FC1C44"/>
    <w:rsid w:val="00FC49D1"/>
    <w:rsid w:val="00FF4529"/>
    <w:rsid w:val="00FF745B"/>
    <w:rsid w:val="209B6DFC"/>
    <w:rsid w:val="21679CB3"/>
    <w:rsid w:val="37FBC8A2"/>
    <w:rsid w:val="43315AC0"/>
    <w:rsid w:val="454567ED"/>
    <w:rsid w:val="4FF2EB4A"/>
    <w:rsid w:val="50485F33"/>
    <w:rsid w:val="55E417C4"/>
    <w:rsid w:val="71EDC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3D78B"/>
  <w15:chartTrackingRefBased/>
  <w15:docId w15:val="{DEA490E4-46D4-443C-B56A-AD9EB023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97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InsideAddressName">
    <w:name w:val="Inside Address Name"/>
    <w:basedOn w:val="Normal"/>
    <w:next w:val="Normal"/>
    <w:rsid w:val="00A57732"/>
    <w:pPr>
      <w:spacing w:before="220" w:line="220" w:lineRule="atLeast"/>
      <w:jc w:val="both"/>
    </w:pPr>
    <w:rPr>
      <w:rFonts w:ascii="Arial" w:hAnsi="Arial"/>
      <w:spacing w:val="-5"/>
      <w:sz w:val="20"/>
      <w:szCs w:val="20"/>
    </w:rPr>
  </w:style>
  <w:style w:type="paragraph" w:customStyle="1" w:styleId="Numbered">
    <w:name w:val="Numbered"/>
    <w:aliases w:val="Left:  0.25&quot;,Hanging:  0.25&quot;"/>
    <w:basedOn w:val="Normal"/>
    <w:rsid w:val="00A57732"/>
    <w:rPr>
      <w:b/>
      <w:bCs/>
    </w:rPr>
  </w:style>
  <w:style w:type="paragraph" w:customStyle="1" w:styleId="TableHeaderText">
    <w:name w:val="Table Header Text"/>
    <w:basedOn w:val="Normal"/>
    <w:rsid w:val="008A5594"/>
    <w:pPr>
      <w:jc w:val="center"/>
    </w:pPr>
    <w:rPr>
      <w:b/>
      <w:color w:val="000000"/>
      <w:szCs w:val="20"/>
    </w:rPr>
  </w:style>
  <w:style w:type="paragraph" w:customStyle="1" w:styleId="TableText">
    <w:name w:val="Table Text"/>
    <w:basedOn w:val="Normal"/>
    <w:rsid w:val="008A5594"/>
    <w:rPr>
      <w:color w:val="000000"/>
      <w:szCs w:val="20"/>
    </w:rPr>
  </w:style>
  <w:style w:type="paragraph" w:styleId="BlockText">
    <w:name w:val="Block Text"/>
    <w:basedOn w:val="Normal"/>
    <w:rsid w:val="008A5594"/>
    <w:rPr>
      <w:color w:val="000000"/>
    </w:rPr>
  </w:style>
  <w:style w:type="paragraph" w:customStyle="1" w:styleId="BulletText1">
    <w:name w:val="Bullet Text 1"/>
    <w:basedOn w:val="Normal"/>
    <w:rsid w:val="008A5594"/>
    <w:pPr>
      <w:numPr>
        <w:numId w:val="1"/>
      </w:numPr>
    </w:pPr>
    <w:rPr>
      <w:color w:val="000000"/>
      <w:szCs w:val="20"/>
    </w:rPr>
  </w:style>
  <w:style w:type="paragraph" w:customStyle="1" w:styleId="ContinuedTableLabe">
    <w:name w:val="Continued Table Labe"/>
    <w:basedOn w:val="Normal"/>
    <w:next w:val="Normal"/>
    <w:rsid w:val="008A5594"/>
    <w:pPr>
      <w:spacing w:after="240"/>
    </w:pPr>
    <w:rPr>
      <w:b/>
      <w:color w:val="000000"/>
      <w:sz w:val="22"/>
      <w:szCs w:val="20"/>
    </w:rPr>
  </w:style>
  <w:style w:type="character" w:styleId="PageNumber">
    <w:name w:val="page number"/>
    <w:basedOn w:val="DefaultParagraphFont"/>
    <w:rsid w:val="00CF7FC7"/>
  </w:style>
  <w:style w:type="paragraph" w:styleId="BalloonText">
    <w:name w:val="Balloon Text"/>
    <w:basedOn w:val="Normal"/>
    <w:link w:val="BalloonTextChar"/>
    <w:rsid w:val="004049FE"/>
    <w:rPr>
      <w:rFonts w:ascii="Tahoma" w:hAnsi="Tahoma"/>
      <w:sz w:val="16"/>
      <w:szCs w:val="16"/>
      <w:lang w:val="x-none" w:eastAsia="x-none"/>
    </w:rPr>
  </w:style>
  <w:style w:type="character" w:customStyle="1" w:styleId="BalloonTextChar">
    <w:name w:val="Balloon Text Char"/>
    <w:link w:val="BalloonText"/>
    <w:rsid w:val="004049FE"/>
    <w:rPr>
      <w:rFonts w:ascii="Tahoma" w:hAnsi="Tahoma" w:cs="Tahoma"/>
      <w:sz w:val="16"/>
      <w:szCs w:val="16"/>
    </w:rPr>
  </w:style>
  <w:style w:type="paragraph" w:styleId="TOC2">
    <w:name w:val="toc 2"/>
    <w:basedOn w:val="Normal"/>
    <w:next w:val="Normal"/>
    <w:autoRedefine/>
    <w:uiPriority w:val="39"/>
    <w:rsid w:val="009A6854"/>
    <w:pPr>
      <w:tabs>
        <w:tab w:val="right" w:leader="dot" w:pos="12950"/>
      </w:tabs>
    </w:pPr>
  </w:style>
  <w:style w:type="character" w:customStyle="1" w:styleId="Heading2Char">
    <w:name w:val="Heading 2 Char"/>
    <w:link w:val="Heading2"/>
    <w:rsid w:val="00553CC5"/>
    <w:rPr>
      <w:rFonts w:ascii="Arial" w:hAnsi="Arial" w:cs="Arial"/>
      <w:b/>
      <w:bCs/>
      <w:i/>
      <w:iCs/>
      <w:sz w:val="28"/>
      <w:szCs w:val="28"/>
    </w:rPr>
  </w:style>
  <w:style w:type="paragraph" w:styleId="NormalWeb">
    <w:name w:val="Normal (Web)"/>
    <w:basedOn w:val="Normal"/>
    <w:uiPriority w:val="99"/>
    <w:unhideWhenUsed/>
    <w:rsid w:val="00F11156"/>
    <w:pPr>
      <w:spacing w:before="100" w:beforeAutospacing="1" w:after="100" w:afterAutospacing="1"/>
    </w:pPr>
  </w:style>
  <w:style w:type="character" w:styleId="CommentReference">
    <w:name w:val="annotation reference"/>
    <w:rsid w:val="000B0660"/>
    <w:rPr>
      <w:sz w:val="16"/>
      <w:szCs w:val="16"/>
    </w:rPr>
  </w:style>
  <w:style w:type="paragraph" w:styleId="CommentText">
    <w:name w:val="annotation text"/>
    <w:basedOn w:val="Normal"/>
    <w:link w:val="CommentTextChar"/>
    <w:rsid w:val="000B0660"/>
    <w:rPr>
      <w:sz w:val="20"/>
      <w:szCs w:val="20"/>
    </w:rPr>
  </w:style>
  <w:style w:type="character" w:customStyle="1" w:styleId="CommentTextChar">
    <w:name w:val="Comment Text Char"/>
    <w:basedOn w:val="DefaultParagraphFont"/>
    <w:link w:val="CommentText"/>
    <w:rsid w:val="000B0660"/>
  </w:style>
  <w:style w:type="paragraph" w:styleId="CommentSubject">
    <w:name w:val="annotation subject"/>
    <w:basedOn w:val="CommentText"/>
    <w:next w:val="CommentText"/>
    <w:link w:val="CommentSubjectChar"/>
    <w:rsid w:val="000B0660"/>
    <w:rPr>
      <w:b/>
      <w:bCs/>
    </w:rPr>
  </w:style>
  <w:style w:type="character" w:customStyle="1" w:styleId="CommentSubjectChar">
    <w:name w:val="Comment Subject Char"/>
    <w:link w:val="CommentSubject"/>
    <w:rsid w:val="000B0660"/>
    <w:rPr>
      <w:b/>
      <w:bCs/>
    </w:rPr>
  </w:style>
  <w:style w:type="character" w:customStyle="1" w:styleId="content-id">
    <w:name w:val="content-id"/>
    <w:rsid w:val="000B0660"/>
  </w:style>
  <w:style w:type="paragraph" w:customStyle="1" w:styleId="style-scope">
    <w:name w:val="style-scope"/>
    <w:basedOn w:val="Normal"/>
    <w:rsid w:val="000B0660"/>
    <w:pPr>
      <w:spacing w:before="100" w:beforeAutospacing="1" w:after="100" w:afterAutospacing="1"/>
    </w:pPr>
  </w:style>
  <w:style w:type="paragraph" w:styleId="ListParagraph">
    <w:name w:val="List Paragraph"/>
    <w:basedOn w:val="Normal"/>
    <w:uiPriority w:val="34"/>
    <w:qFormat/>
    <w:rsid w:val="00FF4529"/>
    <w:pPr>
      <w:ind w:left="720"/>
    </w:pPr>
  </w:style>
  <w:style w:type="character" w:styleId="UnresolvedMention">
    <w:name w:val="Unresolved Mention"/>
    <w:uiPriority w:val="99"/>
    <w:semiHidden/>
    <w:unhideWhenUsed/>
    <w:rsid w:val="001D7CC3"/>
    <w:rPr>
      <w:color w:val="605E5C"/>
      <w:shd w:val="clear" w:color="auto" w:fill="E1DFDD"/>
    </w:rPr>
  </w:style>
  <w:style w:type="paragraph" w:styleId="Revision">
    <w:name w:val="Revision"/>
    <w:hidden/>
    <w:uiPriority w:val="99"/>
    <w:semiHidden/>
    <w:rsid w:val="008645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3521">
      <w:bodyDiv w:val="1"/>
      <w:marLeft w:val="0"/>
      <w:marRight w:val="0"/>
      <w:marTop w:val="0"/>
      <w:marBottom w:val="0"/>
      <w:divBdr>
        <w:top w:val="none" w:sz="0" w:space="0" w:color="auto"/>
        <w:left w:val="none" w:sz="0" w:space="0" w:color="auto"/>
        <w:bottom w:val="none" w:sz="0" w:space="0" w:color="auto"/>
        <w:right w:val="none" w:sz="0" w:space="0" w:color="auto"/>
      </w:divBdr>
      <w:divsChild>
        <w:div w:id="395202335">
          <w:marLeft w:val="0"/>
          <w:marRight w:val="0"/>
          <w:marTop w:val="0"/>
          <w:marBottom w:val="0"/>
          <w:divBdr>
            <w:top w:val="none" w:sz="0" w:space="0" w:color="auto"/>
            <w:left w:val="none" w:sz="0" w:space="0" w:color="auto"/>
            <w:bottom w:val="none" w:sz="0" w:space="0" w:color="auto"/>
            <w:right w:val="none" w:sz="0" w:space="0" w:color="auto"/>
          </w:divBdr>
          <w:divsChild>
            <w:div w:id="1610115377">
              <w:marLeft w:val="274"/>
              <w:marRight w:val="0"/>
              <w:marTop w:val="0"/>
              <w:marBottom w:val="0"/>
              <w:divBdr>
                <w:top w:val="none" w:sz="0" w:space="0" w:color="auto"/>
                <w:left w:val="none" w:sz="0" w:space="0" w:color="auto"/>
                <w:bottom w:val="none" w:sz="0" w:space="0" w:color="auto"/>
                <w:right w:val="none" w:sz="0" w:space="0" w:color="auto"/>
              </w:divBdr>
            </w:div>
          </w:divsChild>
        </w:div>
        <w:div w:id="1376543106">
          <w:marLeft w:val="0"/>
          <w:marRight w:val="0"/>
          <w:marTop w:val="0"/>
          <w:marBottom w:val="0"/>
          <w:divBdr>
            <w:top w:val="none" w:sz="0" w:space="0" w:color="auto"/>
            <w:left w:val="none" w:sz="0" w:space="0" w:color="auto"/>
            <w:bottom w:val="none" w:sz="0" w:space="0" w:color="auto"/>
            <w:right w:val="none" w:sz="0" w:space="0" w:color="auto"/>
          </w:divBdr>
          <w:divsChild>
            <w:div w:id="1916890575">
              <w:marLeft w:val="0"/>
              <w:marRight w:val="0"/>
              <w:marTop w:val="0"/>
              <w:marBottom w:val="0"/>
              <w:divBdr>
                <w:top w:val="none" w:sz="0" w:space="0" w:color="auto"/>
                <w:left w:val="none" w:sz="0" w:space="0" w:color="auto"/>
                <w:bottom w:val="none" w:sz="0" w:space="0" w:color="auto"/>
                <w:right w:val="none" w:sz="0" w:space="0" w:color="auto"/>
              </w:divBdr>
              <w:divsChild>
                <w:div w:id="296421549">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01788280">
      <w:bodyDiv w:val="1"/>
      <w:marLeft w:val="0"/>
      <w:marRight w:val="0"/>
      <w:marTop w:val="0"/>
      <w:marBottom w:val="0"/>
      <w:divBdr>
        <w:top w:val="none" w:sz="0" w:space="0" w:color="auto"/>
        <w:left w:val="none" w:sz="0" w:space="0" w:color="auto"/>
        <w:bottom w:val="none" w:sz="0" w:space="0" w:color="auto"/>
        <w:right w:val="none" w:sz="0" w:space="0" w:color="auto"/>
      </w:divBdr>
    </w:div>
    <w:div w:id="417556373">
      <w:bodyDiv w:val="1"/>
      <w:marLeft w:val="0"/>
      <w:marRight w:val="0"/>
      <w:marTop w:val="0"/>
      <w:marBottom w:val="0"/>
      <w:divBdr>
        <w:top w:val="none" w:sz="0" w:space="0" w:color="auto"/>
        <w:left w:val="none" w:sz="0" w:space="0" w:color="auto"/>
        <w:bottom w:val="none" w:sz="0" w:space="0" w:color="auto"/>
        <w:right w:val="none" w:sz="0" w:space="0" w:color="auto"/>
      </w:divBdr>
      <w:divsChild>
        <w:div w:id="1251348879">
          <w:marLeft w:val="0"/>
          <w:marRight w:val="0"/>
          <w:marTop w:val="0"/>
          <w:marBottom w:val="0"/>
          <w:divBdr>
            <w:top w:val="none" w:sz="0" w:space="0" w:color="auto"/>
            <w:left w:val="none" w:sz="0" w:space="0" w:color="auto"/>
            <w:bottom w:val="none" w:sz="0" w:space="0" w:color="auto"/>
            <w:right w:val="none" w:sz="0" w:space="0" w:color="auto"/>
          </w:divBdr>
          <w:divsChild>
            <w:div w:id="332730448">
              <w:marLeft w:val="219"/>
              <w:marRight w:val="0"/>
              <w:marTop w:val="0"/>
              <w:marBottom w:val="0"/>
              <w:divBdr>
                <w:top w:val="none" w:sz="0" w:space="0" w:color="auto"/>
                <w:left w:val="none" w:sz="0" w:space="0" w:color="auto"/>
                <w:bottom w:val="none" w:sz="0" w:space="0" w:color="auto"/>
                <w:right w:val="none" w:sz="0" w:space="0" w:color="auto"/>
              </w:divBdr>
            </w:div>
          </w:divsChild>
        </w:div>
        <w:div w:id="1361979976">
          <w:marLeft w:val="0"/>
          <w:marRight w:val="0"/>
          <w:marTop w:val="0"/>
          <w:marBottom w:val="0"/>
          <w:divBdr>
            <w:top w:val="none" w:sz="0" w:space="0" w:color="auto"/>
            <w:left w:val="none" w:sz="0" w:space="0" w:color="auto"/>
            <w:bottom w:val="none" w:sz="0" w:space="0" w:color="auto"/>
            <w:right w:val="none" w:sz="0" w:space="0" w:color="auto"/>
          </w:divBdr>
          <w:divsChild>
            <w:div w:id="474226295">
              <w:marLeft w:val="0"/>
              <w:marRight w:val="0"/>
              <w:marTop w:val="0"/>
              <w:marBottom w:val="0"/>
              <w:divBdr>
                <w:top w:val="none" w:sz="0" w:space="0" w:color="auto"/>
                <w:left w:val="none" w:sz="0" w:space="0" w:color="auto"/>
                <w:bottom w:val="none" w:sz="0" w:space="0" w:color="auto"/>
                <w:right w:val="none" w:sz="0" w:space="0" w:color="auto"/>
              </w:divBdr>
              <w:divsChild>
                <w:div w:id="30808110">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11910">
      <w:bodyDiv w:val="1"/>
      <w:marLeft w:val="0"/>
      <w:marRight w:val="0"/>
      <w:marTop w:val="0"/>
      <w:marBottom w:val="0"/>
      <w:divBdr>
        <w:top w:val="none" w:sz="0" w:space="0" w:color="auto"/>
        <w:left w:val="none" w:sz="0" w:space="0" w:color="auto"/>
        <w:bottom w:val="none" w:sz="0" w:space="0" w:color="auto"/>
        <w:right w:val="none" w:sz="0" w:space="0" w:color="auto"/>
      </w:divBdr>
      <w:divsChild>
        <w:div w:id="573247307">
          <w:marLeft w:val="0"/>
          <w:marRight w:val="0"/>
          <w:marTop w:val="0"/>
          <w:marBottom w:val="0"/>
          <w:divBdr>
            <w:top w:val="none" w:sz="0" w:space="0" w:color="auto"/>
            <w:left w:val="none" w:sz="0" w:space="0" w:color="auto"/>
            <w:bottom w:val="none" w:sz="0" w:space="0" w:color="auto"/>
            <w:right w:val="none" w:sz="0" w:space="0" w:color="auto"/>
          </w:divBdr>
          <w:divsChild>
            <w:div w:id="147095468">
              <w:marLeft w:val="0"/>
              <w:marRight w:val="0"/>
              <w:marTop w:val="0"/>
              <w:marBottom w:val="0"/>
              <w:divBdr>
                <w:top w:val="none" w:sz="0" w:space="0" w:color="auto"/>
                <w:left w:val="none" w:sz="0" w:space="0" w:color="auto"/>
                <w:bottom w:val="none" w:sz="0" w:space="0" w:color="auto"/>
                <w:right w:val="none" w:sz="0" w:space="0" w:color="auto"/>
              </w:divBdr>
              <w:divsChild>
                <w:div w:id="371728700">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 w:id="1273249447">
          <w:marLeft w:val="0"/>
          <w:marRight w:val="0"/>
          <w:marTop w:val="0"/>
          <w:marBottom w:val="0"/>
          <w:divBdr>
            <w:top w:val="none" w:sz="0" w:space="0" w:color="auto"/>
            <w:left w:val="none" w:sz="0" w:space="0" w:color="auto"/>
            <w:bottom w:val="none" w:sz="0" w:space="0" w:color="auto"/>
            <w:right w:val="none" w:sz="0" w:space="0" w:color="auto"/>
          </w:divBdr>
          <w:divsChild>
            <w:div w:id="786898815">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 w:id="54244597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32654868">
      <w:bodyDiv w:val="1"/>
      <w:marLeft w:val="0"/>
      <w:marRight w:val="0"/>
      <w:marTop w:val="0"/>
      <w:marBottom w:val="0"/>
      <w:divBdr>
        <w:top w:val="none" w:sz="0" w:space="0" w:color="auto"/>
        <w:left w:val="none" w:sz="0" w:space="0" w:color="auto"/>
        <w:bottom w:val="none" w:sz="0" w:space="0" w:color="auto"/>
        <w:right w:val="none" w:sz="0" w:space="0" w:color="auto"/>
      </w:divBdr>
      <w:divsChild>
        <w:div w:id="1986399053">
          <w:marLeft w:val="0"/>
          <w:marRight w:val="0"/>
          <w:marTop w:val="0"/>
          <w:marBottom w:val="0"/>
          <w:divBdr>
            <w:top w:val="none" w:sz="0" w:space="0" w:color="auto"/>
            <w:left w:val="none" w:sz="0" w:space="0" w:color="auto"/>
            <w:bottom w:val="none" w:sz="0" w:space="0" w:color="auto"/>
            <w:right w:val="none" w:sz="0" w:space="0" w:color="auto"/>
          </w:divBdr>
          <w:divsChild>
            <w:div w:id="771438886">
              <w:marLeft w:val="0"/>
              <w:marRight w:val="0"/>
              <w:marTop w:val="0"/>
              <w:marBottom w:val="0"/>
              <w:divBdr>
                <w:top w:val="none" w:sz="0" w:space="0" w:color="auto"/>
                <w:left w:val="none" w:sz="0" w:space="0" w:color="auto"/>
                <w:bottom w:val="none" w:sz="0" w:space="0" w:color="auto"/>
                <w:right w:val="none" w:sz="0" w:space="0" w:color="auto"/>
              </w:divBdr>
              <w:divsChild>
                <w:div w:id="1161581071">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485168735">
          <w:marLeft w:val="0"/>
          <w:marRight w:val="0"/>
          <w:marTop w:val="0"/>
          <w:marBottom w:val="0"/>
          <w:divBdr>
            <w:top w:val="none" w:sz="0" w:space="0" w:color="auto"/>
            <w:left w:val="none" w:sz="0" w:space="0" w:color="auto"/>
            <w:bottom w:val="none" w:sz="0" w:space="0" w:color="auto"/>
            <w:right w:val="none" w:sz="0" w:space="0" w:color="auto"/>
          </w:divBdr>
          <w:divsChild>
            <w:div w:id="146828016">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1041514985">
      <w:bodyDiv w:val="1"/>
      <w:marLeft w:val="0"/>
      <w:marRight w:val="0"/>
      <w:marTop w:val="0"/>
      <w:marBottom w:val="0"/>
      <w:divBdr>
        <w:top w:val="none" w:sz="0" w:space="0" w:color="auto"/>
        <w:left w:val="none" w:sz="0" w:space="0" w:color="auto"/>
        <w:bottom w:val="none" w:sz="0" w:space="0" w:color="auto"/>
        <w:right w:val="none" w:sz="0" w:space="0" w:color="auto"/>
      </w:divBdr>
      <w:divsChild>
        <w:div w:id="279068548">
          <w:marLeft w:val="0"/>
          <w:marRight w:val="0"/>
          <w:marTop w:val="0"/>
          <w:marBottom w:val="0"/>
          <w:divBdr>
            <w:top w:val="none" w:sz="0" w:space="0" w:color="auto"/>
            <w:left w:val="none" w:sz="0" w:space="0" w:color="auto"/>
            <w:bottom w:val="none" w:sz="0" w:space="0" w:color="auto"/>
            <w:right w:val="none" w:sz="0" w:space="0" w:color="auto"/>
          </w:divBdr>
        </w:div>
      </w:divsChild>
    </w:div>
    <w:div w:id="1318604980">
      <w:bodyDiv w:val="1"/>
      <w:marLeft w:val="0"/>
      <w:marRight w:val="0"/>
      <w:marTop w:val="0"/>
      <w:marBottom w:val="0"/>
      <w:divBdr>
        <w:top w:val="none" w:sz="0" w:space="0" w:color="auto"/>
        <w:left w:val="none" w:sz="0" w:space="0" w:color="auto"/>
        <w:bottom w:val="none" w:sz="0" w:space="0" w:color="auto"/>
        <w:right w:val="none" w:sz="0" w:space="0" w:color="auto"/>
      </w:divBdr>
      <w:divsChild>
        <w:div w:id="105926167">
          <w:marLeft w:val="0"/>
          <w:marRight w:val="0"/>
          <w:marTop w:val="0"/>
          <w:marBottom w:val="0"/>
          <w:divBdr>
            <w:top w:val="none" w:sz="0" w:space="0" w:color="auto"/>
            <w:left w:val="none" w:sz="0" w:space="0" w:color="auto"/>
            <w:bottom w:val="none" w:sz="0" w:space="0" w:color="auto"/>
            <w:right w:val="none" w:sz="0" w:space="0" w:color="auto"/>
          </w:divBdr>
          <w:divsChild>
            <w:div w:id="1097671289">
              <w:marLeft w:val="0"/>
              <w:marRight w:val="0"/>
              <w:marTop w:val="0"/>
              <w:marBottom w:val="0"/>
              <w:divBdr>
                <w:top w:val="none" w:sz="0" w:space="0" w:color="auto"/>
                <w:left w:val="none" w:sz="0" w:space="0" w:color="auto"/>
                <w:bottom w:val="none" w:sz="0" w:space="0" w:color="auto"/>
                <w:right w:val="none" w:sz="0" w:space="0" w:color="auto"/>
              </w:divBdr>
              <w:divsChild>
                <w:div w:id="31006847">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313683230">
          <w:marLeft w:val="0"/>
          <w:marRight w:val="0"/>
          <w:marTop w:val="0"/>
          <w:marBottom w:val="0"/>
          <w:divBdr>
            <w:top w:val="none" w:sz="0" w:space="0" w:color="auto"/>
            <w:left w:val="none" w:sz="0" w:space="0" w:color="auto"/>
            <w:bottom w:val="none" w:sz="0" w:space="0" w:color="auto"/>
            <w:right w:val="none" w:sz="0" w:space="0" w:color="auto"/>
          </w:divBdr>
          <w:divsChild>
            <w:div w:id="1930233523">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1349335509">
      <w:bodyDiv w:val="1"/>
      <w:marLeft w:val="0"/>
      <w:marRight w:val="0"/>
      <w:marTop w:val="0"/>
      <w:marBottom w:val="0"/>
      <w:divBdr>
        <w:top w:val="none" w:sz="0" w:space="0" w:color="auto"/>
        <w:left w:val="none" w:sz="0" w:space="0" w:color="auto"/>
        <w:bottom w:val="none" w:sz="0" w:space="0" w:color="auto"/>
        <w:right w:val="none" w:sz="0" w:space="0" w:color="auto"/>
      </w:divBdr>
    </w:div>
    <w:div w:id="1354108816">
      <w:bodyDiv w:val="1"/>
      <w:marLeft w:val="0"/>
      <w:marRight w:val="0"/>
      <w:marTop w:val="0"/>
      <w:marBottom w:val="0"/>
      <w:divBdr>
        <w:top w:val="none" w:sz="0" w:space="0" w:color="auto"/>
        <w:left w:val="none" w:sz="0" w:space="0" w:color="auto"/>
        <w:bottom w:val="none" w:sz="0" w:space="0" w:color="auto"/>
        <w:right w:val="none" w:sz="0" w:space="0" w:color="auto"/>
      </w:divBdr>
      <w:divsChild>
        <w:div w:id="818499098">
          <w:marLeft w:val="0"/>
          <w:marRight w:val="0"/>
          <w:marTop w:val="0"/>
          <w:marBottom w:val="0"/>
          <w:divBdr>
            <w:top w:val="none" w:sz="0" w:space="0" w:color="auto"/>
            <w:left w:val="none" w:sz="0" w:space="0" w:color="auto"/>
            <w:bottom w:val="none" w:sz="0" w:space="0" w:color="auto"/>
            <w:right w:val="none" w:sz="0" w:space="0" w:color="auto"/>
          </w:divBdr>
          <w:divsChild>
            <w:div w:id="1807383221">
              <w:marLeft w:val="304"/>
              <w:marRight w:val="0"/>
              <w:marTop w:val="0"/>
              <w:marBottom w:val="0"/>
              <w:divBdr>
                <w:top w:val="none" w:sz="0" w:space="0" w:color="auto"/>
                <w:left w:val="none" w:sz="0" w:space="0" w:color="auto"/>
                <w:bottom w:val="none" w:sz="0" w:space="0" w:color="auto"/>
                <w:right w:val="none" w:sz="0" w:space="0" w:color="auto"/>
              </w:divBdr>
            </w:div>
          </w:divsChild>
        </w:div>
        <w:div w:id="2140563973">
          <w:marLeft w:val="0"/>
          <w:marRight w:val="0"/>
          <w:marTop w:val="0"/>
          <w:marBottom w:val="0"/>
          <w:divBdr>
            <w:top w:val="none" w:sz="0" w:space="0" w:color="auto"/>
            <w:left w:val="none" w:sz="0" w:space="0" w:color="auto"/>
            <w:bottom w:val="none" w:sz="0" w:space="0" w:color="auto"/>
            <w:right w:val="none" w:sz="0" w:space="0" w:color="auto"/>
          </w:divBdr>
          <w:divsChild>
            <w:div w:id="1564681886">
              <w:marLeft w:val="0"/>
              <w:marRight w:val="0"/>
              <w:marTop w:val="0"/>
              <w:marBottom w:val="0"/>
              <w:divBdr>
                <w:top w:val="none" w:sz="0" w:space="0" w:color="auto"/>
                <w:left w:val="none" w:sz="0" w:space="0" w:color="auto"/>
                <w:bottom w:val="none" w:sz="0" w:space="0" w:color="auto"/>
                <w:right w:val="none" w:sz="0" w:space="0" w:color="auto"/>
              </w:divBdr>
              <w:divsChild>
                <w:div w:id="613636792">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5769">
      <w:bodyDiv w:val="1"/>
      <w:marLeft w:val="0"/>
      <w:marRight w:val="0"/>
      <w:marTop w:val="0"/>
      <w:marBottom w:val="0"/>
      <w:divBdr>
        <w:top w:val="none" w:sz="0" w:space="0" w:color="auto"/>
        <w:left w:val="none" w:sz="0" w:space="0" w:color="auto"/>
        <w:bottom w:val="none" w:sz="0" w:space="0" w:color="auto"/>
        <w:right w:val="none" w:sz="0" w:space="0" w:color="auto"/>
      </w:divBdr>
      <w:divsChild>
        <w:div w:id="1045370026">
          <w:marLeft w:val="0"/>
          <w:marRight w:val="0"/>
          <w:marTop w:val="0"/>
          <w:marBottom w:val="0"/>
          <w:divBdr>
            <w:top w:val="none" w:sz="0" w:space="0" w:color="auto"/>
            <w:left w:val="none" w:sz="0" w:space="0" w:color="auto"/>
            <w:bottom w:val="none" w:sz="0" w:space="0" w:color="auto"/>
            <w:right w:val="none" w:sz="0" w:space="0" w:color="auto"/>
          </w:divBdr>
          <w:divsChild>
            <w:div w:id="1816754209">
              <w:marLeft w:val="274"/>
              <w:marRight w:val="0"/>
              <w:marTop w:val="0"/>
              <w:marBottom w:val="0"/>
              <w:divBdr>
                <w:top w:val="none" w:sz="0" w:space="0" w:color="auto"/>
                <w:left w:val="none" w:sz="0" w:space="0" w:color="auto"/>
                <w:bottom w:val="none" w:sz="0" w:space="0" w:color="auto"/>
                <w:right w:val="none" w:sz="0" w:space="0" w:color="auto"/>
              </w:divBdr>
            </w:div>
          </w:divsChild>
        </w:div>
        <w:div w:id="1952781680">
          <w:marLeft w:val="0"/>
          <w:marRight w:val="0"/>
          <w:marTop w:val="0"/>
          <w:marBottom w:val="0"/>
          <w:divBdr>
            <w:top w:val="none" w:sz="0" w:space="0" w:color="auto"/>
            <w:left w:val="none" w:sz="0" w:space="0" w:color="auto"/>
            <w:bottom w:val="none" w:sz="0" w:space="0" w:color="auto"/>
            <w:right w:val="none" w:sz="0" w:space="0" w:color="auto"/>
          </w:divBdr>
          <w:divsChild>
            <w:div w:id="1076826226">
              <w:marLeft w:val="0"/>
              <w:marRight w:val="0"/>
              <w:marTop w:val="0"/>
              <w:marBottom w:val="0"/>
              <w:divBdr>
                <w:top w:val="none" w:sz="0" w:space="0" w:color="auto"/>
                <w:left w:val="none" w:sz="0" w:space="0" w:color="auto"/>
                <w:bottom w:val="none" w:sz="0" w:space="0" w:color="auto"/>
                <w:right w:val="none" w:sz="0" w:space="0" w:color="auto"/>
              </w:divBdr>
              <w:divsChild>
                <w:div w:id="1269583916">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825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5003409">
      <w:bodyDiv w:val="1"/>
      <w:marLeft w:val="0"/>
      <w:marRight w:val="0"/>
      <w:marTop w:val="0"/>
      <w:marBottom w:val="0"/>
      <w:divBdr>
        <w:top w:val="none" w:sz="0" w:space="0" w:color="auto"/>
        <w:left w:val="none" w:sz="0" w:space="0" w:color="auto"/>
        <w:bottom w:val="none" w:sz="0" w:space="0" w:color="auto"/>
        <w:right w:val="none" w:sz="0" w:space="0" w:color="auto"/>
      </w:divBdr>
    </w:div>
    <w:div w:id="1535998303">
      <w:bodyDiv w:val="1"/>
      <w:marLeft w:val="0"/>
      <w:marRight w:val="0"/>
      <w:marTop w:val="0"/>
      <w:marBottom w:val="0"/>
      <w:divBdr>
        <w:top w:val="none" w:sz="0" w:space="0" w:color="auto"/>
        <w:left w:val="none" w:sz="0" w:space="0" w:color="auto"/>
        <w:bottom w:val="none" w:sz="0" w:space="0" w:color="auto"/>
        <w:right w:val="none" w:sz="0" w:space="0" w:color="auto"/>
      </w:divBdr>
    </w:div>
    <w:div w:id="2063209985">
      <w:bodyDiv w:val="1"/>
      <w:marLeft w:val="0"/>
      <w:marRight w:val="0"/>
      <w:marTop w:val="0"/>
      <w:marBottom w:val="0"/>
      <w:divBdr>
        <w:top w:val="none" w:sz="0" w:space="0" w:color="auto"/>
        <w:left w:val="none" w:sz="0" w:space="0" w:color="auto"/>
        <w:bottom w:val="none" w:sz="0" w:space="0" w:color="auto"/>
        <w:right w:val="none" w:sz="0" w:space="0" w:color="auto"/>
      </w:divBdr>
      <w:divsChild>
        <w:div w:id="611130547">
          <w:marLeft w:val="0"/>
          <w:marRight w:val="0"/>
          <w:marTop w:val="0"/>
          <w:marBottom w:val="0"/>
          <w:divBdr>
            <w:top w:val="none" w:sz="0" w:space="0" w:color="auto"/>
            <w:left w:val="none" w:sz="0" w:space="0" w:color="auto"/>
            <w:bottom w:val="none" w:sz="0" w:space="0" w:color="auto"/>
            <w:right w:val="none" w:sz="0" w:space="0" w:color="auto"/>
          </w:divBdr>
          <w:divsChild>
            <w:div w:id="105269654">
              <w:marLeft w:val="0"/>
              <w:marRight w:val="0"/>
              <w:marTop w:val="0"/>
              <w:marBottom w:val="0"/>
              <w:divBdr>
                <w:top w:val="none" w:sz="0" w:space="0" w:color="auto"/>
                <w:left w:val="none" w:sz="0" w:space="0" w:color="auto"/>
                <w:bottom w:val="none" w:sz="0" w:space="0" w:color="auto"/>
                <w:right w:val="none" w:sz="0" w:space="0" w:color="auto"/>
              </w:divBdr>
              <w:divsChild>
                <w:div w:id="1092749282">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policy.corp.cvscaremark.com/pnp/faces/DocRenderer?documentId=CALL-0049" TargetMode="Externa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7.png"/><Relationship Id="rId33" Type="http://schemas.openxmlformats.org/officeDocument/2006/relationships/hyperlink" Target="https://thesource.cvshealth.com/nuxeo/thesourc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image" Target="media/image3.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image" Target="media/image6.png"/><Relationship Id="rId32" Type="http://schemas.openxmlformats.org/officeDocument/2006/relationships/hyperlink" Target="https://thesource.cvshealth.com/nuxeo/thesourc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footer" Target="footer2.xml"/><Relationship Id="rId10" Type="http://schemas.openxmlformats.org/officeDocument/2006/relationships/hyperlink" Target="https://thesource.cvshealth.com/nuxeo/thesource/" TargetMode="External"/><Relationship Id="rId19" Type="http://schemas.openxmlformats.org/officeDocument/2006/relationships/image" Target="media/image2.png"/><Relationship Id="rId31"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5E8E8-8737-4142-A5DB-F8E63867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24</TotalTime>
  <Pages>1</Pages>
  <Words>1741</Words>
  <Characters>9929</Characters>
  <Application>Microsoft Office Word</Application>
  <DocSecurity>0</DocSecurity>
  <Lines>82</Lines>
  <Paragraphs>23</Paragraphs>
  <ScaleCrop>false</ScaleCrop>
  <Company>Caremark RX</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31</cp:revision>
  <dcterms:created xsi:type="dcterms:W3CDTF">2024-10-15T05:43:00Z</dcterms:created>
  <dcterms:modified xsi:type="dcterms:W3CDTF">2024-11-08T07:06:00Z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2021-10-02T22:05:16Z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4bdea859-8a22-4464-87ff-17ed438b1018</vt:lpwstr>
  </property>
  <property fmtid="{D5CDD505-2E9C-101B-9397-08002B2CF9AE}" pid="8" name="MSIP_Label_67599526-06ca-49cc-9fa9-5307800a949a_ContentBits">
    <vt:lpwstr>0</vt:lpwstr>
  </property>
</Properties>
</file>