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C9684F" w14:textId="18D26FC7" w:rsidR="00524CDD" w:rsidRPr="00CC4BFE" w:rsidRDefault="008976F4" w:rsidP="004E5485">
      <w:pPr>
        <w:pStyle w:val="Heading1"/>
        <w:spacing w:before="120" w:after="120"/>
        <w:rPr>
          <w:rFonts w:ascii="Verdana" w:hAnsi="Verdana"/>
          <w:color w:val="auto"/>
          <w:sz w:val="36"/>
          <w:szCs w:val="36"/>
        </w:rPr>
      </w:pPr>
      <w:bookmarkStart w:id="0" w:name="_OneSource_Glossary_of"/>
      <w:bookmarkStart w:id="1" w:name="_Customer_Care_Abbreviations,"/>
      <w:bookmarkStart w:id="2" w:name="_top"/>
      <w:bookmarkEnd w:id="0"/>
      <w:bookmarkEnd w:id="1"/>
      <w:bookmarkEnd w:id="2"/>
      <w:r w:rsidRPr="25839192">
        <w:rPr>
          <w:rFonts w:ascii="Verdana" w:hAnsi="Verdana"/>
          <w:color w:val="auto"/>
          <w:sz w:val="36"/>
          <w:szCs w:val="36"/>
        </w:rPr>
        <w:t>Customer Care Abbreviati</w:t>
      </w:r>
      <w:r w:rsidR="005D266A" w:rsidRPr="25839192">
        <w:rPr>
          <w:rFonts w:ascii="Verdana" w:hAnsi="Verdana"/>
          <w:color w:val="auto"/>
          <w:sz w:val="36"/>
          <w:szCs w:val="36"/>
        </w:rPr>
        <w:t>ons</w:t>
      </w:r>
      <w:r w:rsidR="00CC4BFE" w:rsidRPr="25839192">
        <w:rPr>
          <w:rFonts w:ascii="Verdana" w:hAnsi="Verdana"/>
          <w:color w:val="auto"/>
          <w:sz w:val="36"/>
          <w:szCs w:val="36"/>
        </w:rPr>
        <w:t xml:space="preserve">, </w:t>
      </w:r>
      <w:r w:rsidR="005D266A" w:rsidRPr="25839192">
        <w:rPr>
          <w:rFonts w:ascii="Verdana" w:hAnsi="Verdana"/>
          <w:color w:val="auto"/>
          <w:sz w:val="36"/>
          <w:szCs w:val="36"/>
        </w:rPr>
        <w:t>Definitions</w:t>
      </w:r>
      <w:r w:rsidR="00CC4BFE" w:rsidRPr="25839192">
        <w:rPr>
          <w:rFonts w:ascii="Verdana" w:hAnsi="Verdana"/>
          <w:color w:val="auto"/>
          <w:sz w:val="36"/>
          <w:szCs w:val="36"/>
        </w:rPr>
        <w:t xml:space="preserve"> and Terms</w:t>
      </w:r>
      <w:r w:rsidR="009971E2" w:rsidRPr="25839192">
        <w:rPr>
          <w:rFonts w:ascii="Verdana" w:hAnsi="Verdana"/>
          <w:color w:val="auto"/>
          <w:sz w:val="36"/>
          <w:szCs w:val="36"/>
        </w:rPr>
        <w:t xml:space="preserve"> – E </w:t>
      </w:r>
    </w:p>
    <w:p w14:paraId="330CAF23" w14:textId="75219C84" w:rsidR="005C429C" w:rsidRDefault="005C429C" w:rsidP="00A15521">
      <w:pPr>
        <w:spacing w:before="120" w:after="120"/>
        <w:rPr>
          <w:rFonts w:ascii="Verdana" w:hAnsi="Verdana"/>
          <w:b/>
        </w:rPr>
      </w:pPr>
    </w:p>
    <w:p w14:paraId="75ED02C5" w14:textId="77777777" w:rsidR="004E5485" w:rsidRPr="003F25CD" w:rsidRDefault="004E5485" w:rsidP="004E5485">
      <w:pPr>
        <w:spacing w:before="120" w:after="120"/>
        <w:rPr>
          <w:rFonts w:ascii="Verdana" w:hAnsi="Verdana"/>
          <w:b/>
        </w:rPr>
      </w:pPr>
    </w:p>
    <w:p w14:paraId="651F8FD8" w14:textId="4EBBEA84" w:rsidR="00930A3C" w:rsidRPr="007E7F4A" w:rsidRDefault="00930A3C" w:rsidP="004E5485">
      <w:pPr>
        <w:spacing w:before="120" w:after="120"/>
        <w:rPr>
          <w:rFonts w:ascii="Verdana" w:hAnsi="Verdana"/>
          <w:b/>
          <w:bCs/>
        </w:rPr>
      </w:pPr>
      <w:r w:rsidRPr="007E7F4A">
        <w:rPr>
          <w:rFonts w:ascii="Verdana" w:hAnsi="Verdana"/>
          <w:b/>
          <w:bCs/>
        </w:rPr>
        <w:t xml:space="preserve">Each Alpha section </w:t>
      </w:r>
      <w:r w:rsidR="00C9521A" w:rsidRPr="007E7F4A">
        <w:rPr>
          <w:rFonts w:ascii="Verdana" w:hAnsi="Verdana"/>
          <w:b/>
          <w:bCs/>
        </w:rPr>
        <w:t>will have</w:t>
      </w:r>
      <w:r w:rsidRPr="007E7F4A">
        <w:rPr>
          <w:rFonts w:ascii="Verdana" w:hAnsi="Verdana"/>
          <w:b/>
          <w:bCs/>
        </w:rPr>
        <w:t xml:space="preserve"> two</w:t>
      </w:r>
      <w:r w:rsidR="00E347BE" w:rsidRPr="007E7F4A">
        <w:rPr>
          <w:rFonts w:ascii="Verdana" w:hAnsi="Verdana"/>
          <w:b/>
          <w:bCs/>
        </w:rPr>
        <w:t xml:space="preserve"> </w:t>
      </w:r>
      <w:r w:rsidR="00AB2929" w:rsidRPr="007E7F4A">
        <w:rPr>
          <w:rFonts w:ascii="Verdana" w:hAnsi="Verdana"/>
          <w:b/>
          <w:bCs/>
        </w:rPr>
        <w:t xml:space="preserve">separate tables:  </w:t>
      </w:r>
    </w:p>
    <w:p w14:paraId="2816E4AE" w14:textId="7E950BF8" w:rsidR="00930A3C" w:rsidRPr="007E7F4A" w:rsidRDefault="00930A3C" w:rsidP="004E5485">
      <w:pPr>
        <w:pStyle w:val="ListParagraph"/>
        <w:numPr>
          <w:ilvl w:val="0"/>
          <w:numId w:val="144"/>
        </w:numPr>
        <w:spacing w:before="120" w:after="120"/>
        <w:ind w:left="432"/>
        <w:contextualSpacing w:val="0"/>
        <w:rPr>
          <w:rFonts w:ascii="Verdana" w:hAnsi="Verdana"/>
        </w:rPr>
      </w:pPr>
      <w:r w:rsidRPr="007E7F4A">
        <w:rPr>
          <w:rFonts w:ascii="Verdana" w:hAnsi="Verdana"/>
          <w:sz w:val="24"/>
          <w:szCs w:val="24"/>
        </w:rPr>
        <w:t xml:space="preserve"> </w:t>
      </w:r>
      <w:hyperlink w:anchor="abbr_term_def" w:history="1">
        <w:r w:rsidRPr="00A15521">
          <w:rPr>
            <w:rStyle w:val="Hyperlink"/>
            <w:rFonts w:ascii="Verdana" w:hAnsi="Verdana"/>
            <w:sz w:val="24"/>
            <w:szCs w:val="24"/>
          </w:rPr>
          <w:t>Abbreviation, Term and Definition</w:t>
        </w:r>
      </w:hyperlink>
    </w:p>
    <w:p w14:paraId="4093D2D2" w14:textId="5A98B8EF" w:rsidR="00930A3C" w:rsidRPr="007E7F4A" w:rsidRDefault="00930A3C" w:rsidP="004E5485">
      <w:pPr>
        <w:pStyle w:val="ListParagraph"/>
        <w:numPr>
          <w:ilvl w:val="0"/>
          <w:numId w:val="144"/>
        </w:numPr>
        <w:spacing w:before="120" w:after="120"/>
        <w:ind w:left="432"/>
        <w:contextualSpacing w:val="0"/>
        <w:rPr>
          <w:rFonts w:ascii="Verdana" w:hAnsi="Verdana"/>
        </w:rPr>
      </w:pPr>
      <w:r w:rsidRPr="007E7F4A">
        <w:rPr>
          <w:rFonts w:ascii="Verdana" w:hAnsi="Verdana"/>
          <w:sz w:val="24"/>
          <w:szCs w:val="24"/>
        </w:rPr>
        <w:t xml:space="preserve"> </w:t>
      </w:r>
      <w:hyperlink w:anchor="TermDef" w:history="1">
        <w:r w:rsidRPr="00A15521">
          <w:rPr>
            <w:rStyle w:val="Hyperlink"/>
            <w:rFonts w:ascii="Verdana" w:hAnsi="Verdana"/>
            <w:sz w:val="24"/>
            <w:szCs w:val="24"/>
          </w:rPr>
          <w:t>Term and De</w:t>
        </w:r>
        <w:r w:rsidRPr="00A15521">
          <w:rPr>
            <w:rStyle w:val="Hyperlink"/>
            <w:rFonts w:ascii="Verdana" w:hAnsi="Verdana"/>
            <w:sz w:val="24"/>
            <w:szCs w:val="24"/>
          </w:rPr>
          <w:t>f</w:t>
        </w:r>
        <w:r w:rsidRPr="00A15521">
          <w:rPr>
            <w:rStyle w:val="Hyperlink"/>
            <w:rFonts w:ascii="Verdana" w:hAnsi="Verdana"/>
            <w:sz w:val="24"/>
            <w:szCs w:val="24"/>
          </w:rPr>
          <w:t>inition</w:t>
        </w:r>
      </w:hyperlink>
      <w:r w:rsidRPr="007E7F4A">
        <w:rPr>
          <w:rFonts w:ascii="Verdana" w:hAnsi="Verdana"/>
          <w:sz w:val="24"/>
          <w:szCs w:val="24"/>
        </w:rPr>
        <w:t xml:space="preserve"> </w:t>
      </w:r>
    </w:p>
    <w:p w14:paraId="7A90F651" w14:textId="264679D6" w:rsidR="00930A3C" w:rsidRPr="007E7F4A" w:rsidRDefault="00930A3C" w:rsidP="004E5485">
      <w:pPr>
        <w:spacing w:before="120" w:after="120"/>
        <w:rPr>
          <w:rFonts w:ascii="Verdana" w:hAnsi="Verdana"/>
        </w:rPr>
      </w:pPr>
    </w:p>
    <w:p w14:paraId="78BCDCAF" w14:textId="4D611B83" w:rsidR="00930A3C" w:rsidRPr="007E7F4A" w:rsidRDefault="00930A3C" w:rsidP="004E5485">
      <w:pPr>
        <w:spacing w:before="120" w:after="120"/>
        <w:rPr>
          <w:rFonts w:ascii="Verdana" w:hAnsi="Verdana"/>
        </w:rPr>
      </w:pPr>
      <w:r w:rsidRPr="007E7F4A">
        <w:rPr>
          <w:rFonts w:ascii="Verdana" w:hAnsi="Verdana"/>
          <w:b/>
          <w:bCs/>
        </w:rPr>
        <w:t>Note:</w:t>
      </w:r>
      <w:r w:rsidRPr="007E7F4A">
        <w:rPr>
          <w:rFonts w:ascii="Verdana" w:hAnsi="Verdana"/>
        </w:rPr>
        <w:t xml:space="preserve">  Terms </w:t>
      </w:r>
      <w:r w:rsidR="007E7F4A" w:rsidRPr="007E7F4A">
        <w:rPr>
          <w:rFonts w:ascii="Verdana" w:hAnsi="Verdana"/>
        </w:rPr>
        <w:t>are not</w:t>
      </w:r>
      <w:r w:rsidRPr="007E7F4A">
        <w:rPr>
          <w:rFonts w:ascii="Verdana" w:hAnsi="Verdana"/>
        </w:rPr>
        <w:t xml:space="preserve"> duplicated </w:t>
      </w:r>
      <w:r w:rsidR="007E7F4A">
        <w:rPr>
          <w:rFonts w:ascii="Verdana" w:hAnsi="Verdana"/>
        </w:rPr>
        <w:t>o</w:t>
      </w:r>
      <w:r w:rsidRPr="007E7F4A">
        <w:rPr>
          <w:rFonts w:ascii="Verdana" w:hAnsi="Verdana"/>
        </w:rPr>
        <w:t>n</w:t>
      </w:r>
      <w:r w:rsidR="00AB2929" w:rsidRPr="007E7F4A">
        <w:rPr>
          <w:rFonts w:ascii="Verdana" w:hAnsi="Verdana"/>
        </w:rPr>
        <w:t xml:space="preserve"> </w:t>
      </w:r>
      <w:r w:rsidRPr="007E7F4A">
        <w:rPr>
          <w:rFonts w:ascii="Verdana" w:hAnsi="Verdana"/>
        </w:rPr>
        <w:t>both lists.</w:t>
      </w:r>
    </w:p>
    <w:p w14:paraId="13BD45E6" w14:textId="77777777" w:rsidR="00930A3C" w:rsidRPr="007E7F4A" w:rsidRDefault="00930A3C" w:rsidP="004E5485">
      <w:pPr>
        <w:spacing w:before="120" w:after="120"/>
        <w:rPr>
          <w:rFonts w:ascii="Verdana" w:hAnsi="Verdana"/>
        </w:rPr>
      </w:pPr>
    </w:p>
    <w:p w14:paraId="5C6A83F7" w14:textId="55E41329" w:rsidR="0090482D" w:rsidRPr="007E7F4A" w:rsidRDefault="00B66786" w:rsidP="004E5485">
      <w:pPr>
        <w:spacing w:before="120" w:after="120"/>
        <w:rPr>
          <w:rFonts w:ascii="Verdana" w:hAnsi="Verdana"/>
        </w:rPr>
      </w:pPr>
      <w:r w:rsidRPr="25839192">
        <w:rPr>
          <w:rFonts w:ascii="Verdana" w:hAnsi="Verdana"/>
          <w:b/>
          <w:bCs/>
        </w:rPr>
        <w:t>Quicker Search Results:</w:t>
      </w:r>
      <w:r w:rsidRPr="25839192">
        <w:rPr>
          <w:rFonts w:ascii="Verdana" w:hAnsi="Verdana"/>
        </w:rPr>
        <w:t xml:space="preserve"> </w:t>
      </w:r>
      <w:r w:rsidR="003A56AB" w:rsidRPr="25839192">
        <w:rPr>
          <w:rFonts w:ascii="Verdana" w:hAnsi="Verdana"/>
        </w:rPr>
        <w:t xml:space="preserve"> </w:t>
      </w:r>
      <w:r w:rsidR="07C92807" w:rsidRPr="25839192">
        <w:rPr>
          <w:rFonts w:ascii="Verdana" w:hAnsi="Verdana"/>
        </w:rPr>
        <w:t>P</w:t>
      </w:r>
      <w:r w:rsidRPr="25839192">
        <w:rPr>
          <w:rFonts w:ascii="Verdana" w:hAnsi="Verdana"/>
        </w:rPr>
        <w:t xml:space="preserve">ress </w:t>
      </w:r>
      <w:proofErr w:type="spellStart"/>
      <w:r w:rsidRPr="25839192">
        <w:rPr>
          <w:rFonts w:ascii="Verdana" w:hAnsi="Verdana"/>
          <w:b/>
          <w:bCs/>
        </w:rPr>
        <w:t>Ctrl+F</w:t>
      </w:r>
      <w:proofErr w:type="spellEnd"/>
      <w:r w:rsidRPr="25839192">
        <w:rPr>
          <w:rFonts w:ascii="Verdana" w:hAnsi="Verdana"/>
        </w:rPr>
        <w:t xml:space="preserve"> </w:t>
      </w:r>
      <w:r w:rsidRPr="25839192">
        <w:rPr>
          <w:rFonts w:ascii="Arial" w:hAnsi="Arial" w:cs="Arial"/>
        </w:rPr>
        <w:t>→</w:t>
      </w:r>
      <w:r w:rsidRPr="25839192">
        <w:rPr>
          <w:rFonts w:ascii="Verdana" w:hAnsi="Verdana"/>
        </w:rPr>
        <w:t xml:space="preserve"> Type in </w:t>
      </w:r>
      <w:r w:rsidRPr="25839192">
        <w:rPr>
          <w:rFonts w:ascii="Verdana" w:hAnsi="Verdana"/>
          <w:b/>
          <w:bCs/>
        </w:rPr>
        <w:t>Keyword</w:t>
      </w:r>
      <w:r w:rsidRPr="25839192">
        <w:rPr>
          <w:rFonts w:ascii="Verdana" w:hAnsi="Verdana"/>
        </w:rPr>
        <w:t xml:space="preserve"> </w:t>
      </w:r>
      <w:r w:rsidRPr="25839192">
        <w:rPr>
          <w:rFonts w:ascii="Arial" w:hAnsi="Arial" w:cs="Arial"/>
        </w:rPr>
        <w:t>→</w:t>
      </w:r>
      <w:r w:rsidRPr="25839192">
        <w:rPr>
          <w:rFonts w:ascii="Verdana" w:hAnsi="Verdana"/>
        </w:rPr>
        <w:t xml:space="preserve"> </w:t>
      </w:r>
      <w:r w:rsidRPr="25839192">
        <w:rPr>
          <w:rFonts w:ascii="Verdana" w:hAnsi="Verdana"/>
          <w:b/>
          <w:bCs/>
        </w:rPr>
        <w:t>Click Find Next</w:t>
      </w:r>
      <w:r w:rsidR="007E7F4A" w:rsidRPr="25839192">
        <w:rPr>
          <w:rFonts w:ascii="Verdana" w:hAnsi="Verdana"/>
          <w:b/>
          <w:bCs/>
        </w:rPr>
        <w:t>.</w:t>
      </w:r>
    </w:p>
    <w:p w14:paraId="7D55850D" w14:textId="77777777" w:rsidR="00F25025" w:rsidRDefault="00F25025" w:rsidP="004E5485">
      <w:pPr>
        <w:spacing w:before="120" w:after="120"/>
        <w:jc w:val="both"/>
        <w:rPr>
          <w:rFonts w:ascii="Verdana" w:hAnsi="Verdana"/>
          <w:b/>
        </w:rPr>
      </w:pPr>
    </w:p>
    <w:p w14:paraId="178B6F61" w14:textId="7EC6F0D5" w:rsidR="00F25025" w:rsidRDefault="00F25025" w:rsidP="004E5485">
      <w:pPr>
        <w:spacing w:before="120" w:after="120"/>
      </w:pPr>
      <w:bookmarkStart w:id="3" w:name="_A_1"/>
      <w:bookmarkEnd w:id="3"/>
    </w:p>
    <w:tbl>
      <w:tblPr>
        <w:tblW w:w="500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1"/>
        <w:gridCol w:w="2344"/>
        <w:gridCol w:w="8528"/>
      </w:tblGrid>
      <w:tr w:rsidR="004E5485" w:rsidRPr="0025615F" w14:paraId="0B197C10" w14:textId="77777777" w:rsidTr="004E5485">
        <w:tc>
          <w:tcPr>
            <w:tcW w:w="803" w:type="pct"/>
            <w:shd w:val="clear" w:color="auto" w:fill="D9D9D9" w:themeFill="background1" w:themeFillShade="D9"/>
          </w:tcPr>
          <w:p w14:paraId="3FA0C42C" w14:textId="2C918056" w:rsidR="00486A2C" w:rsidRDefault="00486A2C" w:rsidP="00A15521">
            <w:pPr>
              <w:spacing w:before="120" w:after="120"/>
              <w:jc w:val="center"/>
              <w:rPr>
                <w:rFonts w:ascii="Verdana" w:hAnsi="Verdana"/>
                <w:b/>
                <w:color w:val="000000"/>
              </w:rPr>
            </w:pPr>
            <w:bookmarkStart w:id="4" w:name="abbr_term_def"/>
            <w:r>
              <w:rPr>
                <w:rFonts w:ascii="Verdana" w:hAnsi="Verdana"/>
                <w:b/>
                <w:color w:val="000000"/>
              </w:rPr>
              <w:t>Abbreviation</w:t>
            </w:r>
            <w:bookmarkEnd w:id="4"/>
          </w:p>
        </w:tc>
        <w:tc>
          <w:tcPr>
            <w:tcW w:w="905" w:type="pct"/>
            <w:shd w:val="clear" w:color="auto" w:fill="D9D9D9" w:themeFill="background1" w:themeFillShade="D9"/>
          </w:tcPr>
          <w:p w14:paraId="1592A8E6" w14:textId="3325C4CA" w:rsidR="00486A2C" w:rsidRPr="00486A2C" w:rsidRDefault="00486A2C" w:rsidP="00A15521">
            <w:pPr>
              <w:spacing w:before="120" w:after="120"/>
              <w:jc w:val="center"/>
              <w:rPr>
                <w:rFonts w:ascii="Verdana" w:hAnsi="Verdana"/>
                <w:b/>
                <w:bCs/>
                <w:color w:val="000000"/>
              </w:rPr>
            </w:pPr>
            <w:r>
              <w:rPr>
                <w:rFonts w:ascii="Verdana" w:hAnsi="Verdana"/>
                <w:b/>
                <w:bCs/>
                <w:color w:val="000000"/>
              </w:rPr>
              <w:t>Term</w:t>
            </w:r>
          </w:p>
        </w:tc>
        <w:tc>
          <w:tcPr>
            <w:tcW w:w="3292" w:type="pct"/>
            <w:shd w:val="clear" w:color="auto" w:fill="D9D9D9" w:themeFill="background1" w:themeFillShade="D9"/>
          </w:tcPr>
          <w:p w14:paraId="36663C06" w14:textId="73E8FC10" w:rsidR="00486A2C" w:rsidRPr="00486A2C" w:rsidRDefault="00486A2C" w:rsidP="00A15521">
            <w:pPr>
              <w:spacing w:before="120" w:after="120"/>
              <w:jc w:val="center"/>
              <w:rPr>
                <w:rFonts w:ascii="Verdana" w:hAnsi="Verdana" w:cs="Arial"/>
                <w:b/>
                <w:bCs/>
              </w:rPr>
            </w:pPr>
            <w:r>
              <w:rPr>
                <w:rFonts w:ascii="Verdana" w:hAnsi="Verdana" w:cs="Arial"/>
                <w:b/>
                <w:bCs/>
              </w:rPr>
              <w:t>Definition</w:t>
            </w:r>
          </w:p>
        </w:tc>
      </w:tr>
      <w:tr w:rsidR="004E5485" w:rsidRPr="0025615F" w14:paraId="29015CF8" w14:textId="77777777" w:rsidTr="004E5485">
        <w:tc>
          <w:tcPr>
            <w:tcW w:w="803" w:type="pct"/>
          </w:tcPr>
          <w:p w14:paraId="31A22C1D" w14:textId="53FC52A3" w:rsidR="00AC0980" w:rsidRPr="0025615F" w:rsidRDefault="00AC0980" w:rsidP="004E5485">
            <w:pPr>
              <w:spacing w:before="120" w:after="120"/>
              <w:jc w:val="center"/>
              <w:rPr>
                <w:rFonts w:ascii="Verdana" w:hAnsi="Verdana"/>
                <w:b/>
                <w:color w:val="000000"/>
              </w:rPr>
            </w:pPr>
            <w:r>
              <w:rPr>
                <w:rFonts w:ascii="Verdana" w:hAnsi="Verdana"/>
                <w:b/>
                <w:color w:val="000000"/>
              </w:rPr>
              <w:t>eCheck</w:t>
            </w:r>
          </w:p>
        </w:tc>
        <w:tc>
          <w:tcPr>
            <w:tcW w:w="905" w:type="pct"/>
          </w:tcPr>
          <w:p w14:paraId="3583260F" w14:textId="77777777" w:rsidR="00AC0980" w:rsidRPr="0025615F" w:rsidRDefault="00AC0980" w:rsidP="004E5485">
            <w:pPr>
              <w:spacing w:before="120" w:after="120"/>
              <w:rPr>
                <w:rFonts w:ascii="Verdana" w:hAnsi="Verdana"/>
                <w:color w:val="000000"/>
              </w:rPr>
            </w:pPr>
            <w:r w:rsidRPr="0025615F">
              <w:rPr>
                <w:rFonts w:ascii="Verdana" w:hAnsi="Verdana"/>
                <w:color w:val="000000"/>
              </w:rPr>
              <w:t>Electronic</w:t>
            </w:r>
            <w:r>
              <w:rPr>
                <w:rFonts w:ascii="Verdana" w:hAnsi="Verdana"/>
                <w:color w:val="000000"/>
              </w:rPr>
              <w:t xml:space="preserve"> </w:t>
            </w:r>
            <w:r w:rsidRPr="0025615F">
              <w:rPr>
                <w:rFonts w:ascii="Verdana" w:hAnsi="Verdana"/>
                <w:color w:val="000000"/>
              </w:rPr>
              <w:t>Check</w:t>
            </w:r>
            <w:r>
              <w:rPr>
                <w:rFonts w:ascii="Verdana" w:hAnsi="Verdana"/>
                <w:color w:val="000000"/>
              </w:rPr>
              <w:t xml:space="preserve"> </w:t>
            </w:r>
            <w:r>
              <w:t xml:space="preserve"> </w:t>
            </w:r>
          </w:p>
        </w:tc>
        <w:tc>
          <w:tcPr>
            <w:tcW w:w="3292" w:type="pct"/>
          </w:tcPr>
          <w:p w14:paraId="5C28EC62" w14:textId="1B353D95" w:rsidR="00AC0980" w:rsidRPr="0025615F" w:rsidRDefault="00AC0980" w:rsidP="004E5485">
            <w:pPr>
              <w:spacing w:before="120" w:after="120"/>
              <w:rPr>
                <w:rFonts w:ascii="Verdana" w:hAnsi="Verdana"/>
                <w:color w:val="000000"/>
              </w:rPr>
            </w:pPr>
            <w:r>
              <w:rPr>
                <w:rFonts w:ascii="Verdana" w:hAnsi="Verdana" w:cs="Arial"/>
              </w:rPr>
              <w:t xml:space="preserve">Electronic check processing, also known as Automated Clearing House (ACH), or Electronic Funds Transfer (EFT), allows the member to pay for orders online or over the phone via a checking or savings account. </w:t>
            </w:r>
          </w:p>
        </w:tc>
      </w:tr>
      <w:tr w:rsidR="004E5485" w:rsidRPr="0025615F" w14:paraId="73C44B3D" w14:textId="77777777" w:rsidTr="004E5485">
        <w:tc>
          <w:tcPr>
            <w:tcW w:w="803" w:type="pct"/>
          </w:tcPr>
          <w:p w14:paraId="3458691E" w14:textId="77777777" w:rsidR="00AC0980" w:rsidRPr="0025615F" w:rsidRDefault="00AC0980" w:rsidP="004E5485">
            <w:pPr>
              <w:spacing w:before="120" w:after="120"/>
              <w:jc w:val="center"/>
              <w:rPr>
                <w:rFonts w:ascii="Verdana" w:hAnsi="Verdana"/>
                <w:b/>
                <w:color w:val="000000"/>
              </w:rPr>
            </w:pPr>
            <w:r>
              <w:rPr>
                <w:rFonts w:ascii="Verdana" w:hAnsi="Verdana"/>
                <w:b/>
                <w:color w:val="000000"/>
              </w:rPr>
              <w:t>e-Check Refund</w:t>
            </w:r>
          </w:p>
        </w:tc>
        <w:tc>
          <w:tcPr>
            <w:tcW w:w="905" w:type="pct"/>
          </w:tcPr>
          <w:p w14:paraId="3EC56144" w14:textId="77777777" w:rsidR="00AC0980" w:rsidRPr="00E517E4" w:rsidRDefault="00AC0980" w:rsidP="004E5485">
            <w:pPr>
              <w:spacing w:before="120" w:after="120"/>
              <w:rPr>
                <w:rFonts w:ascii="Verdana" w:hAnsi="Verdana"/>
                <w:bCs/>
                <w:color w:val="000000"/>
              </w:rPr>
            </w:pPr>
            <w:r>
              <w:rPr>
                <w:rFonts w:ascii="Verdana" w:hAnsi="Verdana"/>
                <w:bCs/>
                <w:color w:val="000000"/>
              </w:rPr>
              <w:t>Electronic Check Refund</w:t>
            </w:r>
          </w:p>
        </w:tc>
        <w:tc>
          <w:tcPr>
            <w:tcW w:w="3292" w:type="pct"/>
          </w:tcPr>
          <w:p w14:paraId="3D36A0D1" w14:textId="64884D13" w:rsidR="00AC0980" w:rsidRPr="0025615F" w:rsidRDefault="00AC0980" w:rsidP="004E5485">
            <w:pPr>
              <w:spacing w:before="120" w:after="120"/>
              <w:rPr>
                <w:rFonts w:ascii="Verdana" w:hAnsi="Verdana"/>
                <w:color w:val="000000"/>
              </w:rPr>
            </w:pPr>
            <w:r w:rsidRPr="0025615F">
              <w:rPr>
                <w:rFonts w:ascii="Verdana" w:hAnsi="Verdana"/>
                <w:color w:val="000000"/>
              </w:rPr>
              <w:t>Apply</w:t>
            </w:r>
            <w:r>
              <w:rPr>
                <w:rFonts w:ascii="Verdana" w:hAnsi="Verdana"/>
                <w:color w:val="000000"/>
              </w:rPr>
              <w:t xml:space="preserve"> </w:t>
            </w:r>
            <w:r w:rsidRPr="0025615F">
              <w:rPr>
                <w:rFonts w:ascii="Verdana" w:hAnsi="Verdana"/>
                <w:color w:val="000000"/>
              </w:rPr>
              <w:t>a</w:t>
            </w:r>
            <w:r>
              <w:rPr>
                <w:rFonts w:ascii="Verdana" w:hAnsi="Verdana"/>
                <w:color w:val="000000"/>
              </w:rPr>
              <w:t xml:space="preserve"> </w:t>
            </w:r>
            <w:r w:rsidRPr="0025615F">
              <w:rPr>
                <w:rFonts w:ascii="Verdana" w:hAnsi="Verdana"/>
                <w:color w:val="000000"/>
              </w:rPr>
              <w:t>credit</w:t>
            </w:r>
            <w:r>
              <w:rPr>
                <w:rFonts w:ascii="Verdana" w:hAnsi="Verdana"/>
                <w:color w:val="000000"/>
              </w:rPr>
              <w:t xml:space="preserve"> </w:t>
            </w:r>
            <w:r w:rsidRPr="0025615F">
              <w:rPr>
                <w:rFonts w:ascii="Verdana" w:hAnsi="Verdana"/>
                <w:color w:val="000000"/>
              </w:rPr>
              <w:t>back</w:t>
            </w:r>
            <w:r>
              <w:rPr>
                <w:rFonts w:ascii="Verdana" w:hAnsi="Verdana"/>
                <w:color w:val="000000"/>
              </w:rPr>
              <w:t xml:space="preserve"> </w:t>
            </w:r>
            <w:r w:rsidRPr="0025615F">
              <w:rPr>
                <w:rFonts w:ascii="Verdana" w:hAnsi="Verdana"/>
                <w:color w:val="000000"/>
              </w:rPr>
              <w:t>to</w:t>
            </w:r>
            <w:r>
              <w:rPr>
                <w:rFonts w:ascii="Verdana" w:hAnsi="Verdana"/>
                <w:color w:val="000000"/>
              </w:rPr>
              <w:t xml:space="preserve"> </w:t>
            </w:r>
            <w:r w:rsidRPr="0025615F">
              <w:rPr>
                <w:rFonts w:ascii="Verdana" w:hAnsi="Verdana"/>
                <w:color w:val="000000"/>
              </w:rPr>
              <w:t>the</w:t>
            </w:r>
            <w:r>
              <w:rPr>
                <w:rFonts w:ascii="Verdana" w:hAnsi="Verdana"/>
                <w:color w:val="000000"/>
              </w:rPr>
              <w:t xml:space="preserve"> </w:t>
            </w:r>
            <w:r w:rsidRPr="0025615F">
              <w:rPr>
                <w:rFonts w:ascii="Verdana" w:hAnsi="Verdana"/>
                <w:color w:val="000000"/>
              </w:rPr>
              <w:t>Electronic</w:t>
            </w:r>
            <w:r>
              <w:rPr>
                <w:rFonts w:ascii="Verdana" w:hAnsi="Verdana"/>
                <w:color w:val="000000"/>
              </w:rPr>
              <w:t xml:space="preserve"> </w:t>
            </w:r>
            <w:r w:rsidRPr="0025615F">
              <w:rPr>
                <w:rFonts w:ascii="Verdana" w:hAnsi="Verdana"/>
                <w:color w:val="000000"/>
              </w:rPr>
              <w:t>Check</w:t>
            </w:r>
            <w:r>
              <w:rPr>
                <w:rFonts w:ascii="Verdana" w:hAnsi="Verdana"/>
                <w:color w:val="000000"/>
              </w:rPr>
              <w:t xml:space="preserve"> </w:t>
            </w:r>
            <w:r w:rsidRPr="0025615F">
              <w:rPr>
                <w:rFonts w:ascii="Verdana" w:hAnsi="Verdana"/>
                <w:color w:val="000000"/>
              </w:rPr>
              <w:t>ac</w:t>
            </w:r>
            <w:r>
              <w:rPr>
                <w:rFonts w:ascii="Verdana" w:hAnsi="Verdana"/>
                <w:color w:val="000000"/>
              </w:rPr>
              <w:t>co</w:t>
            </w:r>
            <w:r w:rsidRPr="0025615F">
              <w:rPr>
                <w:rFonts w:ascii="Verdana" w:hAnsi="Verdana"/>
                <w:color w:val="000000"/>
              </w:rPr>
              <w:t>unt</w:t>
            </w:r>
            <w:r>
              <w:rPr>
                <w:rFonts w:ascii="Verdana" w:hAnsi="Verdana"/>
                <w:color w:val="000000"/>
              </w:rPr>
              <w:t xml:space="preserve"> </w:t>
            </w:r>
            <w:r w:rsidRPr="0025615F">
              <w:rPr>
                <w:rFonts w:ascii="Verdana" w:hAnsi="Verdana"/>
                <w:color w:val="000000"/>
              </w:rPr>
              <w:t>to</w:t>
            </w:r>
            <w:r>
              <w:rPr>
                <w:rFonts w:ascii="Verdana" w:hAnsi="Verdana"/>
                <w:color w:val="000000"/>
              </w:rPr>
              <w:t xml:space="preserve"> </w:t>
            </w:r>
            <w:r w:rsidRPr="0025615F">
              <w:rPr>
                <w:rFonts w:ascii="Verdana" w:hAnsi="Verdana"/>
                <w:color w:val="000000"/>
              </w:rPr>
              <w:t>reduce</w:t>
            </w:r>
            <w:r>
              <w:rPr>
                <w:rFonts w:ascii="Verdana" w:hAnsi="Verdana"/>
                <w:color w:val="000000"/>
              </w:rPr>
              <w:t xml:space="preserve"> </w:t>
            </w:r>
            <w:r w:rsidRPr="0025615F">
              <w:rPr>
                <w:rFonts w:ascii="Verdana" w:hAnsi="Verdana"/>
                <w:color w:val="000000"/>
              </w:rPr>
              <w:t>the</w:t>
            </w:r>
            <w:r>
              <w:rPr>
                <w:rFonts w:ascii="Verdana" w:hAnsi="Verdana"/>
                <w:color w:val="000000"/>
              </w:rPr>
              <w:t xml:space="preserve"> </w:t>
            </w:r>
            <w:r w:rsidRPr="0025615F">
              <w:rPr>
                <w:rFonts w:ascii="Verdana" w:hAnsi="Verdana"/>
                <w:color w:val="000000"/>
              </w:rPr>
              <w:t>balance</w:t>
            </w:r>
            <w:r>
              <w:rPr>
                <w:rFonts w:ascii="Verdana" w:hAnsi="Verdana"/>
                <w:color w:val="000000"/>
              </w:rPr>
              <w:t xml:space="preserve"> </w:t>
            </w:r>
            <w:r w:rsidRPr="0025615F">
              <w:rPr>
                <w:rFonts w:ascii="Verdana" w:hAnsi="Verdana"/>
                <w:color w:val="000000"/>
              </w:rPr>
              <w:t>owed</w:t>
            </w:r>
            <w:r>
              <w:rPr>
                <w:rFonts w:ascii="Verdana" w:hAnsi="Verdana"/>
                <w:color w:val="000000"/>
              </w:rPr>
              <w:t>.</w:t>
            </w:r>
          </w:p>
        </w:tc>
      </w:tr>
      <w:tr w:rsidR="004E5485" w:rsidRPr="0025615F" w14:paraId="18728C2C" w14:textId="77777777" w:rsidTr="004E5485">
        <w:tc>
          <w:tcPr>
            <w:tcW w:w="803" w:type="pct"/>
          </w:tcPr>
          <w:p w14:paraId="4C8750C8" w14:textId="11FB0FC9" w:rsidR="00AC0980" w:rsidRPr="0025615F" w:rsidRDefault="00AC0980" w:rsidP="004E5485">
            <w:pPr>
              <w:spacing w:before="120" w:after="120"/>
              <w:jc w:val="center"/>
              <w:rPr>
                <w:rFonts w:ascii="Verdana" w:hAnsi="Verdana"/>
                <w:b/>
                <w:color w:val="000000"/>
              </w:rPr>
            </w:pPr>
            <w:r>
              <w:rPr>
                <w:rFonts w:ascii="Verdana" w:hAnsi="Verdana"/>
                <w:b/>
                <w:color w:val="000000"/>
              </w:rPr>
              <w:t>E-Clinic</w:t>
            </w:r>
          </w:p>
        </w:tc>
        <w:tc>
          <w:tcPr>
            <w:tcW w:w="905" w:type="pct"/>
          </w:tcPr>
          <w:p w14:paraId="7E32D89A" w14:textId="4BCF5406" w:rsidR="00AC0980" w:rsidRPr="00E517E4" w:rsidRDefault="00AC0980" w:rsidP="004E5485">
            <w:pPr>
              <w:spacing w:before="120" w:after="120"/>
              <w:rPr>
                <w:rFonts w:ascii="Verdana" w:hAnsi="Verdana"/>
                <w:bCs/>
                <w:color w:val="000000"/>
              </w:rPr>
            </w:pPr>
            <w:r>
              <w:rPr>
                <w:rFonts w:ascii="Verdana" w:hAnsi="Verdana"/>
                <w:bCs/>
                <w:color w:val="000000"/>
              </w:rPr>
              <w:t>Electronic Clinic</w:t>
            </w:r>
          </w:p>
        </w:tc>
        <w:tc>
          <w:tcPr>
            <w:tcW w:w="3292" w:type="pct"/>
          </w:tcPr>
          <w:p w14:paraId="7FAC84E0" w14:textId="6BD753AD" w:rsidR="003A56AB" w:rsidRPr="0025615F" w:rsidRDefault="00AC0980" w:rsidP="004E5485">
            <w:pPr>
              <w:spacing w:before="120" w:after="120"/>
              <w:rPr>
                <w:rFonts w:ascii="Verdana" w:hAnsi="Verdana"/>
                <w:color w:val="000000"/>
              </w:rPr>
            </w:pPr>
            <w:r>
              <w:rPr>
                <w:rFonts w:ascii="Verdana" w:hAnsi="Verdana"/>
                <w:color w:val="000000"/>
              </w:rPr>
              <w:t xml:space="preserve">E-Clinic visits offer patients the opportunity to connect with a local MinuteClinic provider via video conferencing. They are available between 9:00 A.M. and 5:00 P.M. local time, in Washington D.C., and the 33 states where MinuteClinic operates, and are covered by most insurance companies that have MinuteClinic in-network. Patients can request an E-Clinic visit at </w:t>
            </w:r>
            <w:hyperlink r:id="rId11" w:history="1">
              <w:r w:rsidRPr="000929D2">
                <w:rPr>
                  <w:rStyle w:val="Hyperlink"/>
                  <w:rFonts w:ascii="Verdana" w:hAnsi="Verdana"/>
                </w:rPr>
                <w:t>www.minuteclinic.com</w:t>
              </w:r>
            </w:hyperlink>
            <w:r>
              <w:rPr>
                <w:rFonts w:ascii="Verdana" w:hAnsi="Verdana"/>
                <w:color w:val="000000"/>
              </w:rPr>
              <w:t xml:space="preserve"> and a local provider will reach out to identify a convenient time to connect within </w:t>
            </w:r>
            <w:r w:rsidR="00F26D57">
              <w:rPr>
                <w:rFonts w:ascii="Verdana" w:hAnsi="Verdana"/>
                <w:color w:val="000000"/>
              </w:rPr>
              <w:t>1 business day</w:t>
            </w:r>
            <w:r>
              <w:rPr>
                <w:rFonts w:ascii="Verdana" w:hAnsi="Verdana"/>
                <w:color w:val="000000"/>
              </w:rPr>
              <w:t xml:space="preserve">. </w:t>
            </w:r>
          </w:p>
        </w:tc>
      </w:tr>
      <w:tr w:rsidR="004E5485" w:rsidRPr="0025615F" w14:paraId="3E66F9F0" w14:textId="77777777" w:rsidTr="004E5485">
        <w:tc>
          <w:tcPr>
            <w:tcW w:w="803" w:type="pct"/>
          </w:tcPr>
          <w:p w14:paraId="7D784521" w14:textId="77777777" w:rsidR="00AC0980" w:rsidRPr="0025615F" w:rsidRDefault="00AC0980" w:rsidP="004E5485">
            <w:pPr>
              <w:spacing w:before="120" w:after="120"/>
              <w:jc w:val="center"/>
              <w:rPr>
                <w:rFonts w:ascii="Verdana" w:hAnsi="Verdana"/>
                <w:b/>
                <w:color w:val="000000"/>
              </w:rPr>
            </w:pPr>
            <w:r>
              <w:rPr>
                <w:rFonts w:ascii="Verdana" w:hAnsi="Verdana"/>
                <w:b/>
                <w:color w:val="000000"/>
              </w:rPr>
              <w:t>e-Fax</w:t>
            </w:r>
          </w:p>
        </w:tc>
        <w:tc>
          <w:tcPr>
            <w:tcW w:w="905" w:type="pct"/>
          </w:tcPr>
          <w:p w14:paraId="0A00F854" w14:textId="77777777" w:rsidR="00AC0980" w:rsidRPr="00E517E4" w:rsidRDefault="00AC0980" w:rsidP="004E5485">
            <w:pPr>
              <w:spacing w:before="120" w:after="120"/>
              <w:rPr>
                <w:rFonts w:ascii="Verdana" w:hAnsi="Verdana"/>
                <w:bCs/>
                <w:color w:val="000000"/>
              </w:rPr>
            </w:pPr>
            <w:r>
              <w:rPr>
                <w:rFonts w:ascii="Verdana" w:hAnsi="Verdana"/>
                <w:bCs/>
                <w:color w:val="000000"/>
              </w:rPr>
              <w:t>Electronic Fax</w:t>
            </w:r>
          </w:p>
        </w:tc>
        <w:tc>
          <w:tcPr>
            <w:tcW w:w="3292" w:type="pct"/>
          </w:tcPr>
          <w:p w14:paraId="50AE00F1" w14:textId="3EB20A76" w:rsidR="00AC0980" w:rsidRPr="0025615F" w:rsidRDefault="00AC0980" w:rsidP="004E5485">
            <w:pPr>
              <w:spacing w:before="120" w:after="120"/>
              <w:rPr>
                <w:rFonts w:ascii="Verdana" w:hAnsi="Verdana"/>
              </w:rPr>
            </w:pPr>
            <w:r w:rsidRPr="0025615F">
              <w:rPr>
                <w:rFonts w:ascii="Verdana" w:hAnsi="Verdana"/>
                <w:color w:val="000000"/>
              </w:rPr>
              <w:t>A</w:t>
            </w:r>
            <w:r>
              <w:rPr>
                <w:rFonts w:ascii="Verdana" w:hAnsi="Verdana"/>
                <w:color w:val="000000"/>
              </w:rPr>
              <w:t xml:space="preserve"> </w:t>
            </w:r>
            <w:r w:rsidRPr="0025615F">
              <w:rPr>
                <w:rFonts w:ascii="Verdana" w:hAnsi="Verdana"/>
                <w:color w:val="000000"/>
              </w:rPr>
              <w:t>prescription</w:t>
            </w:r>
            <w:r>
              <w:rPr>
                <w:rFonts w:ascii="Verdana" w:hAnsi="Verdana"/>
                <w:color w:val="000000"/>
              </w:rPr>
              <w:t xml:space="preserve"> </w:t>
            </w:r>
            <w:r w:rsidRPr="0025615F">
              <w:rPr>
                <w:rFonts w:ascii="Verdana" w:hAnsi="Verdana"/>
                <w:color w:val="000000"/>
              </w:rPr>
              <w:t>drug</w:t>
            </w:r>
            <w:r>
              <w:rPr>
                <w:rFonts w:ascii="Verdana" w:hAnsi="Verdana"/>
                <w:color w:val="000000"/>
              </w:rPr>
              <w:t xml:space="preserve"> </w:t>
            </w:r>
            <w:r w:rsidRPr="0025615F">
              <w:rPr>
                <w:rFonts w:ascii="Verdana" w:hAnsi="Verdana"/>
                <w:color w:val="000000"/>
              </w:rPr>
              <w:t>order</w:t>
            </w:r>
            <w:r>
              <w:rPr>
                <w:rFonts w:ascii="Verdana" w:hAnsi="Verdana"/>
                <w:color w:val="000000"/>
              </w:rPr>
              <w:t xml:space="preserve"> </w:t>
            </w:r>
            <w:r w:rsidRPr="0025615F">
              <w:rPr>
                <w:rFonts w:ascii="Verdana" w:hAnsi="Verdana"/>
                <w:color w:val="000000"/>
              </w:rPr>
              <w:t>that</w:t>
            </w:r>
            <w:r>
              <w:rPr>
                <w:rFonts w:ascii="Verdana" w:hAnsi="Verdana"/>
                <w:color w:val="000000"/>
              </w:rPr>
              <w:t xml:space="preserve"> </w:t>
            </w:r>
            <w:r w:rsidRPr="0025615F">
              <w:rPr>
                <w:rFonts w:ascii="Verdana" w:hAnsi="Verdana"/>
                <w:color w:val="000000"/>
              </w:rPr>
              <w:t>is</w:t>
            </w:r>
            <w:r>
              <w:rPr>
                <w:rFonts w:ascii="Verdana" w:hAnsi="Verdana"/>
                <w:color w:val="000000"/>
              </w:rPr>
              <w:t xml:space="preserve"> co</w:t>
            </w:r>
            <w:r w:rsidRPr="0025615F">
              <w:rPr>
                <w:rFonts w:ascii="Verdana" w:hAnsi="Verdana"/>
                <w:color w:val="000000"/>
              </w:rPr>
              <w:t>mmunicated</w:t>
            </w:r>
            <w:r>
              <w:rPr>
                <w:rFonts w:ascii="Verdana" w:hAnsi="Verdana"/>
                <w:color w:val="000000"/>
              </w:rPr>
              <w:t xml:space="preserve"> </w:t>
            </w:r>
            <w:r w:rsidRPr="0025615F">
              <w:rPr>
                <w:rFonts w:ascii="Verdana" w:hAnsi="Verdana"/>
                <w:color w:val="000000"/>
              </w:rPr>
              <w:t>directly</w:t>
            </w:r>
            <w:r>
              <w:rPr>
                <w:rFonts w:ascii="Verdana" w:hAnsi="Verdana"/>
                <w:color w:val="000000"/>
              </w:rPr>
              <w:t xml:space="preserve"> </w:t>
            </w:r>
            <w:r w:rsidRPr="0025615F">
              <w:rPr>
                <w:rFonts w:ascii="Verdana" w:hAnsi="Verdana"/>
                <w:color w:val="000000"/>
              </w:rPr>
              <w:t>from</w:t>
            </w:r>
            <w:r>
              <w:rPr>
                <w:rFonts w:ascii="Verdana" w:hAnsi="Verdana"/>
                <w:color w:val="000000"/>
              </w:rPr>
              <w:t xml:space="preserve"> </w:t>
            </w:r>
            <w:r w:rsidRPr="0025615F">
              <w:rPr>
                <w:rFonts w:ascii="Verdana" w:hAnsi="Verdana"/>
                <w:color w:val="000000"/>
              </w:rPr>
              <w:t>a</w:t>
            </w:r>
            <w:r>
              <w:rPr>
                <w:rFonts w:ascii="Verdana" w:hAnsi="Verdana"/>
                <w:color w:val="000000"/>
              </w:rPr>
              <w:t xml:space="preserve"> </w:t>
            </w:r>
            <w:r w:rsidRPr="0025615F">
              <w:rPr>
                <w:rFonts w:ascii="Verdana" w:hAnsi="Verdana"/>
                <w:color w:val="000000"/>
              </w:rPr>
              <w:t>prescriber’s</w:t>
            </w:r>
            <w:r>
              <w:rPr>
                <w:rFonts w:ascii="Verdana" w:hAnsi="Verdana"/>
                <w:color w:val="000000"/>
              </w:rPr>
              <w:t xml:space="preserve"> co</w:t>
            </w:r>
            <w:r w:rsidRPr="0025615F">
              <w:rPr>
                <w:rFonts w:ascii="Verdana" w:hAnsi="Verdana"/>
                <w:color w:val="000000"/>
              </w:rPr>
              <w:t>mputer</w:t>
            </w:r>
            <w:r>
              <w:rPr>
                <w:rFonts w:ascii="Verdana" w:hAnsi="Verdana"/>
                <w:color w:val="000000"/>
              </w:rPr>
              <w:t xml:space="preserve"> </w:t>
            </w:r>
            <w:r w:rsidRPr="0025615F">
              <w:rPr>
                <w:rFonts w:ascii="Verdana" w:hAnsi="Verdana"/>
                <w:color w:val="000000"/>
              </w:rPr>
              <w:t>or</w:t>
            </w:r>
            <w:r>
              <w:rPr>
                <w:rFonts w:ascii="Verdana" w:hAnsi="Verdana"/>
                <w:color w:val="000000"/>
              </w:rPr>
              <w:t xml:space="preserve"> </w:t>
            </w:r>
            <w:r w:rsidRPr="0025615F">
              <w:rPr>
                <w:rFonts w:ascii="Verdana" w:hAnsi="Verdana"/>
                <w:color w:val="000000"/>
              </w:rPr>
              <w:t>PDA</w:t>
            </w:r>
            <w:r>
              <w:rPr>
                <w:rFonts w:ascii="Verdana" w:hAnsi="Verdana"/>
                <w:color w:val="000000"/>
              </w:rPr>
              <w:t xml:space="preserve"> </w:t>
            </w:r>
            <w:r w:rsidRPr="0025615F">
              <w:rPr>
                <w:rFonts w:ascii="Verdana" w:hAnsi="Verdana"/>
                <w:color w:val="000000"/>
              </w:rPr>
              <w:t>to</w:t>
            </w:r>
            <w:r>
              <w:rPr>
                <w:rFonts w:ascii="Verdana" w:hAnsi="Verdana"/>
                <w:color w:val="000000"/>
              </w:rPr>
              <w:t xml:space="preserve"> </w:t>
            </w:r>
            <w:r w:rsidRPr="0025615F">
              <w:rPr>
                <w:rFonts w:ascii="Verdana" w:hAnsi="Verdana"/>
                <w:color w:val="000000"/>
              </w:rPr>
              <w:t>a</w:t>
            </w:r>
            <w:r>
              <w:rPr>
                <w:rFonts w:ascii="Verdana" w:hAnsi="Verdana"/>
                <w:color w:val="000000"/>
              </w:rPr>
              <w:t xml:space="preserve"> </w:t>
            </w:r>
            <w:r w:rsidRPr="0025615F">
              <w:rPr>
                <w:rFonts w:ascii="Verdana" w:hAnsi="Verdana"/>
                <w:color w:val="000000"/>
              </w:rPr>
              <w:t>pharmacy’s</w:t>
            </w:r>
            <w:r>
              <w:rPr>
                <w:rFonts w:ascii="Verdana" w:hAnsi="Verdana"/>
                <w:color w:val="000000"/>
              </w:rPr>
              <w:t xml:space="preserve"> </w:t>
            </w:r>
            <w:r w:rsidRPr="0025615F">
              <w:rPr>
                <w:rFonts w:ascii="Verdana" w:hAnsi="Verdana"/>
                <w:color w:val="000000"/>
              </w:rPr>
              <w:t>fax</w:t>
            </w:r>
            <w:r>
              <w:rPr>
                <w:rFonts w:ascii="Verdana" w:hAnsi="Verdana"/>
                <w:color w:val="000000"/>
              </w:rPr>
              <w:t xml:space="preserve"> </w:t>
            </w:r>
            <w:r w:rsidRPr="0025615F">
              <w:rPr>
                <w:rFonts w:ascii="Verdana" w:hAnsi="Verdana"/>
                <w:color w:val="000000"/>
              </w:rPr>
              <w:t>machine</w:t>
            </w:r>
            <w:r>
              <w:rPr>
                <w:rFonts w:ascii="Verdana" w:hAnsi="Verdana"/>
                <w:color w:val="000000"/>
              </w:rPr>
              <w:t xml:space="preserve"> </w:t>
            </w:r>
            <w:r w:rsidRPr="0025615F">
              <w:rPr>
                <w:rFonts w:ascii="Verdana" w:hAnsi="Verdana"/>
                <w:color w:val="000000"/>
              </w:rPr>
              <w:t>by</w:t>
            </w:r>
            <w:r>
              <w:rPr>
                <w:rFonts w:ascii="Verdana" w:hAnsi="Verdana"/>
                <w:color w:val="000000"/>
              </w:rPr>
              <w:t xml:space="preserve"> </w:t>
            </w:r>
            <w:r w:rsidRPr="0025615F">
              <w:rPr>
                <w:rFonts w:ascii="Verdana" w:hAnsi="Verdana"/>
                <w:color w:val="000000"/>
              </w:rPr>
              <w:t>electronic</w:t>
            </w:r>
            <w:r>
              <w:rPr>
                <w:rFonts w:ascii="Verdana" w:hAnsi="Verdana"/>
                <w:color w:val="000000"/>
              </w:rPr>
              <w:t xml:space="preserve"> </w:t>
            </w:r>
            <w:r w:rsidRPr="0025615F">
              <w:rPr>
                <w:rFonts w:ascii="Verdana" w:hAnsi="Verdana"/>
                <w:color w:val="000000"/>
              </w:rPr>
              <w:t>transmission</w:t>
            </w:r>
            <w:r>
              <w:rPr>
                <w:rFonts w:ascii="Verdana" w:hAnsi="Verdana"/>
                <w:color w:val="000000"/>
              </w:rPr>
              <w:t xml:space="preserve"> </w:t>
            </w:r>
            <w:r w:rsidRPr="0025615F">
              <w:rPr>
                <w:rFonts w:ascii="Verdana" w:hAnsi="Verdana"/>
                <w:color w:val="000000"/>
              </w:rPr>
              <w:t>via</w:t>
            </w:r>
            <w:r>
              <w:rPr>
                <w:rFonts w:ascii="Verdana" w:hAnsi="Verdana"/>
                <w:color w:val="000000"/>
              </w:rPr>
              <w:t xml:space="preserve"> </w:t>
            </w:r>
            <w:r w:rsidRPr="0025615F">
              <w:rPr>
                <w:rFonts w:ascii="Verdana" w:hAnsi="Verdana"/>
                <w:color w:val="000000"/>
              </w:rPr>
              <w:t>an</w:t>
            </w:r>
            <w:r>
              <w:rPr>
                <w:rFonts w:ascii="Verdana" w:hAnsi="Verdana"/>
                <w:color w:val="000000"/>
              </w:rPr>
              <w:t xml:space="preserve"> </w:t>
            </w:r>
            <w:r w:rsidRPr="0025615F">
              <w:rPr>
                <w:rFonts w:ascii="Verdana" w:hAnsi="Verdana"/>
                <w:color w:val="000000"/>
              </w:rPr>
              <w:t>approved</w:t>
            </w:r>
            <w:r>
              <w:rPr>
                <w:rFonts w:ascii="Verdana" w:hAnsi="Verdana"/>
                <w:color w:val="000000"/>
              </w:rPr>
              <w:t xml:space="preserve"> </w:t>
            </w:r>
            <w:r w:rsidRPr="0025615F">
              <w:rPr>
                <w:rFonts w:ascii="Verdana" w:hAnsi="Verdana"/>
                <w:color w:val="000000"/>
              </w:rPr>
              <w:t>or</w:t>
            </w:r>
            <w:r>
              <w:rPr>
                <w:rFonts w:ascii="Verdana" w:hAnsi="Verdana"/>
                <w:color w:val="000000"/>
              </w:rPr>
              <w:t xml:space="preserve"> </w:t>
            </w:r>
            <w:r w:rsidRPr="0025615F">
              <w:rPr>
                <w:rFonts w:ascii="Verdana" w:hAnsi="Verdana"/>
                <w:color w:val="000000"/>
              </w:rPr>
              <w:t>unapproved</w:t>
            </w:r>
            <w:r>
              <w:rPr>
                <w:rFonts w:ascii="Verdana" w:hAnsi="Verdana"/>
                <w:color w:val="000000"/>
              </w:rPr>
              <w:t xml:space="preserve"> </w:t>
            </w:r>
            <w:r w:rsidRPr="0025615F">
              <w:rPr>
                <w:rFonts w:ascii="Verdana" w:hAnsi="Verdana"/>
                <w:color w:val="000000"/>
              </w:rPr>
              <w:t>vendor</w:t>
            </w:r>
            <w:r>
              <w:rPr>
                <w:rFonts w:ascii="Verdana" w:hAnsi="Verdana"/>
                <w:color w:val="000000"/>
              </w:rPr>
              <w:t>.</w:t>
            </w:r>
          </w:p>
        </w:tc>
      </w:tr>
      <w:tr w:rsidR="004E5485" w:rsidRPr="0025615F" w14:paraId="6CCF4BFE" w14:textId="77777777" w:rsidTr="004E5485">
        <w:tc>
          <w:tcPr>
            <w:tcW w:w="803" w:type="pct"/>
          </w:tcPr>
          <w:p w14:paraId="0F8F449B" w14:textId="77777777" w:rsidR="00AC0980" w:rsidRPr="0025615F" w:rsidRDefault="00AC0980" w:rsidP="004E5485">
            <w:pPr>
              <w:spacing w:before="120" w:after="120"/>
              <w:jc w:val="center"/>
              <w:rPr>
                <w:rFonts w:ascii="Verdana" w:hAnsi="Verdana"/>
                <w:b/>
                <w:color w:val="000000"/>
              </w:rPr>
            </w:pPr>
            <w:r>
              <w:rPr>
                <w:rFonts w:ascii="Verdana" w:hAnsi="Verdana"/>
                <w:b/>
                <w:color w:val="000000"/>
              </w:rPr>
              <w:t>e-Prescription</w:t>
            </w:r>
          </w:p>
        </w:tc>
        <w:tc>
          <w:tcPr>
            <w:tcW w:w="905" w:type="pct"/>
          </w:tcPr>
          <w:p w14:paraId="0647AEAD" w14:textId="77777777" w:rsidR="00AC0980" w:rsidRPr="00E517E4" w:rsidRDefault="00AC0980" w:rsidP="004E5485">
            <w:pPr>
              <w:spacing w:before="120" w:after="120"/>
              <w:rPr>
                <w:rFonts w:ascii="Verdana" w:hAnsi="Verdana"/>
                <w:bCs/>
                <w:color w:val="000000"/>
              </w:rPr>
            </w:pPr>
            <w:r>
              <w:rPr>
                <w:rFonts w:ascii="Verdana" w:hAnsi="Verdana"/>
                <w:bCs/>
                <w:color w:val="000000"/>
              </w:rPr>
              <w:t>Electronic Prescription</w:t>
            </w:r>
          </w:p>
        </w:tc>
        <w:tc>
          <w:tcPr>
            <w:tcW w:w="3292" w:type="pct"/>
          </w:tcPr>
          <w:p w14:paraId="0704D773" w14:textId="3A0D756D" w:rsidR="00AC0980" w:rsidRDefault="00AC0980" w:rsidP="004E5485">
            <w:pPr>
              <w:spacing w:before="120" w:after="120"/>
              <w:rPr>
                <w:rFonts w:ascii="Verdana" w:hAnsi="Verdana"/>
              </w:rPr>
            </w:pPr>
            <w:r w:rsidRPr="0025615F">
              <w:rPr>
                <w:rFonts w:ascii="Verdana" w:hAnsi="Verdana"/>
              </w:rPr>
              <w:t>A</w:t>
            </w:r>
            <w:r>
              <w:rPr>
                <w:rFonts w:ascii="Verdana" w:hAnsi="Verdana"/>
              </w:rPr>
              <w:t xml:space="preserve"> </w:t>
            </w:r>
            <w:r w:rsidRPr="0025615F">
              <w:rPr>
                <w:rFonts w:ascii="Verdana" w:hAnsi="Verdana"/>
              </w:rPr>
              <w:t>prescription</w:t>
            </w:r>
            <w:r>
              <w:rPr>
                <w:rFonts w:ascii="Verdana" w:hAnsi="Verdana"/>
              </w:rPr>
              <w:t xml:space="preserve"> </w:t>
            </w:r>
            <w:r w:rsidRPr="0025615F">
              <w:rPr>
                <w:rFonts w:ascii="Verdana" w:hAnsi="Verdana"/>
              </w:rPr>
              <w:t>drug</w:t>
            </w:r>
            <w:r>
              <w:rPr>
                <w:rFonts w:ascii="Verdana" w:hAnsi="Verdana"/>
              </w:rPr>
              <w:t xml:space="preserve"> </w:t>
            </w:r>
            <w:r w:rsidRPr="0025615F">
              <w:rPr>
                <w:rFonts w:ascii="Verdana" w:hAnsi="Verdana"/>
              </w:rPr>
              <w:t>order</w:t>
            </w:r>
            <w:r>
              <w:rPr>
                <w:rFonts w:ascii="Verdana" w:hAnsi="Verdana"/>
              </w:rPr>
              <w:t xml:space="preserve"> </w:t>
            </w:r>
            <w:r w:rsidRPr="0025615F">
              <w:rPr>
                <w:rFonts w:ascii="Verdana" w:hAnsi="Verdana"/>
              </w:rPr>
              <w:t>that</w:t>
            </w:r>
            <w:r>
              <w:rPr>
                <w:rFonts w:ascii="Verdana" w:hAnsi="Verdana"/>
              </w:rPr>
              <w:t xml:space="preserve"> </w:t>
            </w:r>
            <w:r w:rsidRPr="0025615F">
              <w:rPr>
                <w:rFonts w:ascii="Verdana" w:hAnsi="Verdana"/>
              </w:rPr>
              <w:t>is</w:t>
            </w:r>
            <w:r>
              <w:rPr>
                <w:rFonts w:ascii="Verdana" w:hAnsi="Verdana"/>
              </w:rPr>
              <w:t xml:space="preserve"> co</w:t>
            </w:r>
            <w:r w:rsidRPr="0025615F">
              <w:rPr>
                <w:rFonts w:ascii="Verdana" w:hAnsi="Verdana"/>
              </w:rPr>
              <w:t>mmunicated</w:t>
            </w:r>
            <w:r>
              <w:rPr>
                <w:rFonts w:ascii="Verdana" w:hAnsi="Verdana"/>
              </w:rPr>
              <w:t xml:space="preserve"> </w:t>
            </w:r>
            <w:r w:rsidRPr="0025615F">
              <w:rPr>
                <w:rFonts w:ascii="Verdana" w:hAnsi="Verdana"/>
              </w:rPr>
              <w:t>directly</w:t>
            </w:r>
            <w:r>
              <w:rPr>
                <w:rFonts w:ascii="Verdana" w:hAnsi="Verdana"/>
              </w:rPr>
              <w:t xml:space="preserve"> </w:t>
            </w:r>
            <w:r w:rsidRPr="0025615F">
              <w:rPr>
                <w:rFonts w:ascii="Verdana" w:hAnsi="Verdana"/>
              </w:rPr>
              <w:t>from</w:t>
            </w:r>
            <w:r>
              <w:rPr>
                <w:rFonts w:ascii="Verdana" w:hAnsi="Verdana"/>
              </w:rPr>
              <w:t xml:space="preserve"> </w:t>
            </w:r>
            <w:r w:rsidRPr="0025615F">
              <w:rPr>
                <w:rFonts w:ascii="Verdana" w:hAnsi="Verdana"/>
              </w:rPr>
              <w:t>a</w:t>
            </w:r>
            <w:r>
              <w:rPr>
                <w:rFonts w:ascii="Verdana" w:hAnsi="Verdana"/>
              </w:rPr>
              <w:t xml:space="preserve"> </w:t>
            </w:r>
            <w:r w:rsidRPr="0025615F">
              <w:rPr>
                <w:rFonts w:ascii="Verdana" w:hAnsi="Verdana"/>
              </w:rPr>
              <w:t>prescriber’s</w:t>
            </w:r>
            <w:r>
              <w:rPr>
                <w:rFonts w:ascii="Verdana" w:hAnsi="Verdana"/>
              </w:rPr>
              <w:t xml:space="preserve"> co</w:t>
            </w:r>
            <w:r w:rsidRPr="0025615F">
              <w:rPr>
                <w:rFonts w:ascii="Verdana" w:hAnsi="Verdana"/>
              </w:rPr>
              <w:t>mputer</w:t>
            </w:r>
            <w:r>
              <w:rPr>
                <w:rFonts w:ascii="Verdana" w:hAnsi="Verdana"/>
              </w:rPr>
              <w:t xml:space="preserve"> </w:t>
            </w:r>
            <w:r w:rsidRPr="0025615F">
              <w:rPr>
                <w:rFonts w:ascii="Verdana" w:hAnsi="Verdana"/>
              </w:rPr>
              <w:t>or</w:t>
            </w:r>
            <w:r>
              <w:rPr>
                <w:rFonts w:ascii="Verdana" w:hAnsi="Verdana"/>
              </w:rPr>
              <w:t xml:space="preserve"> </w:t>
            </w:r>
            <w:r w:rsidRPr="0025615F">
              <w:rPr>
                <w:rFonts w:ascii="Verdana" w:hAnsi="Verdana"/>
              </w:rPr>
              <w:t>PDA</w:t>
            </w:r>
            <w:r>
              <w:rPr>
                <w:rFonts w:ascii="Verdana" w:hAnsi="Verdana"/>
              </w:rPr>
              <w:t xml:space="preserve"> </w:t>
            </w:r>
            <w:r w:rsidRPr="0025615F">
              <w:rPr>
                <w:rFonts w:ascii="Verdana" w:hAnsi="Verdana"/>
              </w:rPr>
              <w:t>to</w:t>
            </w:r>
            <w:r>
              <w:rPr>
                <w:rFonts w:ascii="Verdana" w:hAnsi="Verdana"/>
              </w:rPr>
              <w:t xml:space="preserve"> </w:t>
            </w:r>
            <w:r w:rsidRPr="0025615F">
              <w:rPr>
                <w:rFonts w:ascii="Verdana" w:hAnsi="Verdana"/>
              </w:rPr>
              <w:t>a</w:t>
            </w:r>
            <w:r>
              <w:rPr>
                <w:rFonts w:ascii="Verdana" w:hAnsi="Verdana"/>
              </w:rPr>
              <w:t xml:space="preserve"> </w:t>
            </w:r>
            <w:r w:rsidRPr="0025615F">
              <w:rPr>
                <w:rFonts w:ascii="Verdana" w:hAnsi="Verdana"/>
              </w:rPr>
              <w:t>gateway</w:t>
            </w:r>
            <w:r>
              <w:rPr>
                <w:rFonts w:ascii="Verdana" w:hAnsi="Verdana"/>
              </w:rPr>
              <w:t xml:space="preserve"> </w:t>
            </w:r>
            <w:r w:rsidRPr="0025615F">
              <w:rPr>
                <w:rFonts w:ascii="Verdana" w:hAnsi="Verdana"/>
              </w:rPr>
              <w:t>(Surescripts),</w:t>
            </w:r>
            <w:r>
              <w:rPr>
                <w:rFonts w:ascii="Verdana" w:hAnsi="Verdana"/>
              </w:rPr>
              <w:t xml:space="preserve"> </w:t>
            </w:r>
            <w:r w:rsidRPr="0025615F">
              <w:rPr>
                <w:rFonts w:ascii="Verdana" w:hAnsi="Verdana"/>
              </w:rPr>
              <w:t>validated</w:t>
            </w:r>
            <w:r>
              <w:rPr>
                <w:rFonts w:ascii="Verdana" w:hAnsi="Verdana"/>
              </w:rPr>
              <w:t xml:space="preserve"> </w:t>
            </w:r>
            <w:r w:rsidRPr="0025615F">
              <w:rPr>
                <w:rFonts w:ascii="Verdana" w:hAnsi="Verdana"/>
              </w:rPr>
              <w:t>by</w:t>
            </w:r>
            <w:r>
              <w:rPr>
                <w:rFonts w:ascii="Verdana" w:hAnsi="Verdana"/>
              </w:rPr>
              <w:t xml:space="preserve"> </w:t>
            </w:r>
            <w:proofErr w:type="spellStart"/>
            <w:r w:rsidRPr="0025615F">
              <w:rPr>
                <w:rFonts w:ascii="Verdana" w:hAnsi="Verdana"/>
              </w:rPr>
              <w:t>Sure</w:t>
            </w:r>
            <w:r>
              <w:rPr>
                <w:rFonts w:ascii="Verdana" w:hAnsi="Verdana"/>
              </w:rPr>
              <w:t>S</w:t>
            </w:r>
            <w:r w:rsidRPr="0025615F">
              <w:rPr>
                <w:rFonts w:ascii="Verdana" w:hAnsi="Verdana"/>
              </w:rPr>
              <w:t>cripts</w:t>
            </w:r>
            <w:proofErr w:type="spellEnd"/>
            <w:r>
              <w:rPr>
                <w:rFonts w:ascii="Verdana" w:hAnsi="Verdana"/>
              </w:rPr>
              <w:t xml:space="preserve"> </w:t>
            </w:r>
            <w:r w:rsidRPr="0025615F">
              <w:rPr>
                <w:rFonts w:ascii="Verdana" w:hAnsi="Verdana"/>
              </w:rPr>
              <w:t>and</w:t>
            </w:r>
            <w:r>
              <w:rPr>
                <w:rFonts w:ascii="Verdana" w:hAnsi="Verdana"/>
              </w:rPr>
              <w:t xml:space="preserve"> </w:t>
            </w:r>
            <w:r w:rsidRPr="0025615F">
              <w:rPr>
                <w:rFonts w:ascii="Verdana" w:hAnsi="Verdana"/>
              </w:rPr>
              <w:t>sent</w:t>
            </w:r>
            <w:r>
              <w:rPr>
                <w:rFonts w:ascii="Verdana" w:hAnsi="Verdana"/>
              </w:rPr>
              <w:t xml:space="preserve"> </w:t>
            </w:r>
            <w:r w:rsidRPr="0025615F">
              <w:rPr>
                <w:rFonts w:ascii="Verdana" w:hAnsi="Verdana"/>
              </w:rPr>
              <w:t>to</w:t>
            </w:r>
            <w:r>
              <w:rPr>
                <w:rFonts w:ascii="Verdana" w:hAnsi="Verdana"/>
              </w:rPr>
              <w:t xml:space="preserve"> our PBM </w:t>
            </w:r>
            <w:r w:rsidRPr="0025615F">
              <w:rPr>
                <w:rFonts w:ascii="Verdana" w:hAnsi="Verdana"/>
              </w:rPr>
              <w:t>Mail</w:t>
            </w:r>
            <w:r>
              <w:rPr>
                <w:rFonts w:ascii="Verdana" w:hAnsi="Verdana"/>
              </w:rPr>
              <w:t xml:space="preserve"> </w:t>
            </w:r>
            <w:r w:rsidRPr="0025615F">
              <w:rPr>
                <w:rFonts w:ascii="Verdana" w:hAnsi="Verdana"/>
              </w:rPr>
              <w:t>Order</w:t>
            </w:r>
            <w:r>
              <w:rPr>
                <w:rFonts w:ascii="Verdana" w:hAnsi="Verdana"/>
              </w:rPr>
              <w:t xml:space="preserve"> </w:t>
            </w:r>
            <w:r w:rsidRPr="0025615F">
              <w:rPr>
                <w:rFonts w:ascii="Verdana" w:hAnsi="Verdana"/>
              </w:rPr>
              <w:t>System</w:t>
            </w:r>
            <w:r>
              <w:rPr>
                <w:rFonts w:ascii="Verdana" w:hAnsi="Verdana"/>
              </w:rPr>
              <w:t xml:space="preserve"> </w:t>
            </w:r>
            <w:r w:rsidRPr="0025615F">
              <w:rPr>
                <w:rFonts w:ascii="Verdana" w:hAnsi="Verdana"/>
              </w:rPr>
              <w:t>via</w:t>
            </w:r>
            <w:r>
              <w:rPr>
                <w:rFonts w:ascii="Verdana" w:hAnsi="Verdana"/>
              </w:rPr>
              <w:t xml:space="preserve"> </w:t>
            </w:r>
            <w:r w:rsidRPr="0025615F">
              <w:rPr>
                <w:rFonts w:ascii="Verdana" w:hAnsi="Verdana"/>
              </w:rPr>
              <w:t>an</w:t>
            </w:r>
            <w:r>
              <w:rPr>
                <w:rFonts w:ascii="Verdana" w:hAnsi="Verdana"/>
              </w:rPr>
              <w:t xml:space="preserve"> </w:t>
            </w:r>
            <w:r w:rsidRPr="0025615F">
              <w:rPr>
                <w:rFonts w:ascii="Verdana" w:hAnsi="Verdana"/>
              </w:rPr>
              <w:t>approved</w:t>
            </w:r>
            <w:r>
              <w:rPr>
                <w:rFonts w:ascii="Verdana" w:hAnsi="Verdana"/>
              </w:rPr>
              <w:t xml:space="preserve"> </w:t>
            </w:r>
            <w:r w:rsidRPr="0025615F">
              <w:rPr>
                <w:rFonts w:ascii="Verdana" w:hAnsi="Verdana"/>
              </w:rPr>
              <w:t>vendor</w:t>
            </w:r>
            <w:r w:rsidR="00602F77" w:rsidRPr="0025615F">
              <w:rPr>
                <w:rFonts w:ascii="Verdana" w:hAnsi="Verdana"/>
              </w:rPr>
              <w:t>.</w:t>
            </w:r>
            <w:r w:rsidR="00602F77">
              <w:rPr>
                <w:rFonts w:ascii="Verdana" w:hAnsi="Verdana"/>
              </w:rPr>
              <w:t xml:space="preserve"> </w:t>
            </w:r>
          </w:p>
          <w:p w14:paraId="5FCA1DE2" w14:textId="77777777" w:rsidR="00AC0980" w:rsidRDefault="00AC0980" w:rsidP="004E5485">
            <w:pPr>
              <w:spacing w:before="120" w:after="120"/>
              <w:rPr>
                <w:rFonts w:ascii="Verdana" w:hAnsi="Verdana"/>
              </w:rPr>
            </w:pPr>
          </w:p>
          <w:p w14:paraId="7C97F642" w14:textId="4F481906" w:rsidR="00AC0980" w:rsidRPr="0025615F" w:rsidRDefault="00AC0980" w:rsidP="004E5485">
            <w:pPr>
              <w:spacing w:before="120" w:after="120"/>
              <w:rPr>
                <w:rFonts w:ascii="Verdana" w:hAnsi="Verdana"/>
              </w:rPr>
            </w:pPr>
            <w:r w:rsidRPr="0025615F">
              <w:rPr>
                <w:rFonts w:ascii="Verdana" w:hAnsi="Verdana"/>
              </w:rPr>
              <w:t>The</w:t>
            </w:r>
            <w:r>
              <w:rPr>
                <w:rFonts w:ascii="Verdana" w:hAnsi="Verdana"/>
              </w:rPr>
              <w:t xml:space="preserve"> </w:t>
            </w:r>
            <w:r w:rsidRPr="0025615F">
              <w:rPr>
                <w:rFonts w:ascii="Verdana" w:hAnsi="Verdana"/>
              </w:rPr>
              <w:t>drug</w:t>
            </w:r>
            <w:r>
              <w:rPr>
                <w:rFonts w:ascii="Verdana" w:hAnsi="Verdana"/>
              </w:rPr>
              <w:t xml:space="preserve"> </w:t>
            </w:r>
            <w:r w:rsidRPr="0025615F">
              <w:rPr>
                <w:rFonts w:ascii="Verdana" w:hAnsi="Verdana"/>
              </w:rPr>
              <w:t>order</w:t>
            </w:r>
            <w:r>
              <w:rPr>
                <w:rFonts w:ascii="Verdana" w:hAnsi="Verdana"/>
              </w:rPr>
              <w:t xml:space="preserve"> </w:t>
            </w:r>
            <w:r w:rsidRPr="0025615F">
              <w:rPr>
                <w:rFonts w:ascii="Verdana" w:hAnsi="Verdana"/>
              </w:rPr>
              <w:t>automatically</w:t>
            </w:r>
            <w:r>
              <w:rPr>
                <w:rFonts w:ascii="Verdana" w:hAnsi="Verdana"/>
              </w:rPr>
              <w:t xml:space="preserve"> </w:t>
            </w:r>
            <w:r w:rsidRPr="0025615F">
              <w:rPr>
                <w:rFonts w:ascii="Verdana" w:hAnsi="Verdana"/>
              </w:rPr>
              <w:t>displays</w:t>
            </w:r>
            <w:r>
              <w:rPr>
                <w:rFonts w:ascii="Verdana" w:hAnsi="Verdana"/>
              </w:rPr>
              <w:t xml:space="preserve"> </w:t>
            </w:r>
            <w:r w:rsidRPr="0025615F">
              <w:rPr>
                <w:rFonts w:ascii="Verdana" w:hAnsi="Verdana"/>
              </w:rPr>
              <w:t>in</w:t>
            </w:r>
            <w:r>
              <w:rPr>
                <w:rFonts w:ascii="Verdana" w:hAnsi="Verdana"/>
              </w:rPr>
              <w:t xml:space="preserve"> our </w:t>
            </w:r>
            <w:r w:rsidRPr="0025615F">
              <w:rPr>
                <w:rFonts w:ascii="Verdana" w:hAnsi="Verdana"/>
              </w:rPr>
              <w:t>Mail</w:t>
            </w:r>
            <w:r>
              <w:rPr>
                <w:rFonts w:ascii="Verdana" w:hAnsi="Verdana"/>
              </w:rPr>
              <w:t xml:space="preserve"> </w:t>
            </w:r>
            <w:r w:rsidRPr="0025615F">
              <w:rPr>
                <w:rFonts w:ascii="Verdana" w:hAnsi="Verdana"/>
              </w:rPr>
              <w:t>Order</w:t>
            </w:r>
            <w:r>
              <w:rPr>
                <w:rFonts w:ascii="Verdana" w:hAnsi="Verdana"/>
              </w:rPr>
              <w:t xml:space="preserve"> </w:t>
            </w:r>
            <w:r w:rsidRPr="0025615F">
              <w:rPr>
                <w:rFonts w:ascii="Verdana" w:hAnsi="Verdana"/>
              </w:rPr>
              <w:t>System</w:t>
            </w:r>
            <w:r>
              <w:rPr>
                <w:rFonts w:ascii="Verdana" w:hAnsi="Verdana"/>
              </w:rPr>
              <w:t xml:space="preserve"> </w:t>
            </w:r>
            <w:r w:rsidRPr="0025615F">
              <w:rPr>
                <w:rFonts w:ascii="Verdana" w:hAnsi="Verdana"/>
              </w:rPr>
              <w:t>for</w:t>
            </w:r>
            <w:r>
              <w:rPr>
                <w:rFonts w:ascii="Verdana" w:hAnsi="Verdana"/>
              </w:rPr>
              <w:t xml:space="preserve"> </w:t>
            </w:r>
            <w:r w:rsidRPr="0025615F">
              <w:rPr>
                <w:rFonts w:ascii="Verdana" w:hAnsi="Verdana"/>
              </w:rPr>
              <w:t>processing</w:t>
            </w:r>
            <w:r>
              <w:rPr>
                <w:rFonts w:ascii="Verdana" w:hAnsi="Verdana"/>
              </w:rPr>
              <w:t>.</w:t>
            </w:r>
          </w:p>
        </w:tc>
      </w:tr>
      <w:tr w:rsidR="004E5485" w:rsidRPr="0025615F" w14:paraId="5F8AADBA" w14:textId="77777777" w:rsidTr="004E5485">
        <w:tc>
          <w:tcPr>
            <w:tcW w:w="803" w:type="pct"/>
            <w:shd w:val="clear" w:color="auto" w:fill="auto"/>
          </w:tcPr>
          <w:p w14:paraId="67A33F97" w14:textId="77777777" w:rsidR="00AC0980" w:rsidRPr="0025615F" w:rsidRDefault="00AC0980" w:rsidP="004E5485">
            <w:pPr>
              <w:spacing w:before="120" w:after="120"/>
              <w:jc w:val="center"/>
              <w:rPr>
                <w:rFonts w:ascii="Verdana" w:hAnsi="Verdana"/>
                <w:b/>
                <w:color w:val="000000"/>
              </w:rPr>
            </w:pPr>
            <w:r w:rsidRPr="0025615F">
              <w:rPr>
                <w:rFonts w:ascii="Verdana" w:hAnsi="Verdana"/>
                <w:b/>
                <w:color w:val="000000"/>
              </w:rPr>
              <w:t>EA</w:t>
            </w:r>
          </w:p>
        </w:tc>
        <w:tc>
          <w:tcPr>
            <w:tcW w:w="905" w:type="pct"/>
            <w:shd w:val="clear" w:color="auto" w:fill="auto"/>
          </w:tcPr>
          <w:p w14:paraId="7CCB687B" w14:textId="77777777" w:rsidR="00AC0980" w:rsidRPr="00E517E4" w:rsidRDefault="00AC0980" w:rsidP="004E5485">
            <w:pPr>
              <w:spacing w:before="120" w:after="120"/>
              <w:rPr>
                <w:rFonts w:ascii="Verdana" w:hAnsi="Verdana"/>
                <w:bCs/>
              </w:rPr>
            </w:pPr>
            <w:r w:rsidRPr="00E517E4">
              <w:rPr>
                <w:rFonts w:ascii="Verdana" w:hAnsi="Verdana"/>
                <w:bCs/>
              </w:rPr>
              <w:t>External Adjudication</w:t>
            </w:r>
          </w:p>
        </w:tc>
        <w:tc>
          <w:tcPr>
            <w:tcW w:w="3292" w:type="pct"/>
            <w:shd w:val="clear" w:color="auto" w:fill="auto"/>
          </w:tcPr>
          <w:p w14:paraId="227434B7" w14:textId="1A0DBA11" w:rsidR="00AC0980" w:rsidRDefault="00AC0980" w:rsidP="004E5485">
            <w:pPr>
              <w:spacing w:before="120" w:after="120"/>
              <w:rPr>
                <w:rFonts w:ascii="Verdana" w:hAnsi="Verdana"/>
              </w:rPr>
            </w:pPr>
            <w:proofErr w:type="gramStart"/>
            <w:r w:rsidRPr="0025615F">
              <w:rPr>
                <w:rFonts w:ascii="Verdana" w:hAnsi="Verdana"/>
              </w:rPr>
              <w:t>Member</w:t>
            </w:r>
            <w:r>
              <w:rPr>
                <w:rFonts w:ascii="Verdana" w:hAnsi="Verdana"/>
              </w:rPr>
              <w:t xml:space="preserve"> </w:t>
            </w:r>
            <w:r w:rsidRPr="0025615F">
              <w:rPr>
                <w:rFonts w:ascii="Verdana" w:hAnsi="Verdana"/>
              </w:rPr>
              <w:t>has</w:t>
            </w:r>
            <w:proofErr w:type="gramEnd"/>
            <w:r>
              <w:rPr>
                <w:rFonts w:ascii="Verdana" w:hAnsi="Verdana"/>
              </w:rPr>
              <w:t xml:space="preserve"> </w:t>
            </w:r>
            <w:r w:rsidRPr="0025615F">
              <w:rPr>
                <w:rFonts w:ascii="Verdana" w:hAnsi="Verdana"/>
              </w:rPr>
              <w:t>another</w:t>
            </w:r>
            <w:r>
              <w:rPr>
                <w:rFonts w:ascii="Verdana" w:hAnsi="Verdana"/>
              </w:rPr>
              <w:t xml:space="preserve"> </w:t>
            </w:r>
            <w:r w:rsidR="007E7F4A" w:rsidRPr="0025615F">
              <w:rPr>
                <w:rFonts w:ascii="Verdana" w:hAnsi="Verdana"/>
              </w:rPr>
              <w:t>plan,</w:t>
            </w:r>
            <w:r>
              <w:rPr>
                <w:rFonts w:ascii="Verdana" w:hAnsi="Verdana"/>
              </w:rPr>
              <w:t xml:space="preserve"> </w:t>
            </w:r>
            <w:r w:rsidRPr="0025615F">
              <w:rPr>
                <w:rFonts w:ascii="Verdana" w:hAnsi="Verdana"/>
              </w:rPr>
              <w:t>and</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order</w:t>
            </w:r>
            <w:r>
              <w:rPr>
                <w:rFonts w:ascii="Verdana" w:hAnsi="Verdana"/>
              </w:rPr>
              <w:t xml:space="preserve"> </w:t>
            </w:r>
            <w:r w:rsidRPr="0025615F">
              <w:rPr>
                <w:rFonts w:ascii="Verdana" w:hAnsi="Verdana"/>
              </w:rPr>
              <w:t>may</w:t>
            </w:r>
            <w:r>
              <w:rPr>
                <w:rFonts w:ascii="Verdana" w:hAnsi="Verdana"/>
              </w:rPr>
              <w:t xml:space="preserve"> </w:t>
            </w:r>
            <w:r w:rsidRPr="0025615F">
              <w:rPr>
                <w:rFonts w:ascii="Verdana" w:hAnsi="Verdana"/>
              </w:rPr>
              <w:t>be</w:t>
            </w:r>
            <w:r>
              <w:rPr>
                <w:rFonts w:ascii="Verdana" w:hAnsi="Verdana"/>
              </w:rPr>
              <w:t xml:space="preserve"> </w:t>
            </w:r>
            <w:r w:rsidRPr="0025615F">
              <w:rPr>
                <w:rFonts w:ascii="Verdana" w:hAnsi="Verdana"/>
              </w:rPr>
              <w:t>processed</w:t>
            </w:r>
            <w:r>
              <w:rPr>
                <w:rFonts w:ascii="Verdana" w:hAnsi="Verdana"/>
              </w:rPr>
              <w:t xml:space="preserve"> </w:t>
            </w:r>
            <w:r w:rsidRPr="0025615F">
              <w:rPr>
                <w:rFonts w:ascii="Verdana" w:hAnsi="Verdana"/>
              </w:rPr>
              <w:t>by</w:t>
            </w:r>
            <w:r>
              <w:rPr>
                <w:rFonts w:ascii="Verdana" w:hAnsi="Verdana"/>
              </w:rPr>
              <w:t xml:space="preserve"> </w:t>
            </w:r>
            <w:r w:rsidRPr="0025615F">
              <w:rPr>
                <w:rFonts w:ascii="Verdana" w:hAnsi="Verdana"/>
              </w:rPr>
              <w:t>this</w:t>
            </w:r>
            <w:r>
              <w:rPr>
                <w:rFonts w:ascii="Verdana" w:hAnsi="Verdana"/>
              </w:rPr>
              <w:t xml:space="preserve"> </w:t>
            </w:r>
            <w:r w:rsidRPr="0025615F">
              <w:rPr>
                <w:rFonts w:ascii="Verdana" w:hAnsi="Verdana"/>
              </w:rPr>
              <w:t>se</w:t>
            </w:r>
            <w:r>
              <w:rPr>
                <w:rFonts w:ascii="Verdana" w:hAnsi="Verdana"/>
              </w:rPr>
              <w:t>co</w:t>
            </w:r>
            <w:r w:rsidRPr="0025615F">
              <w:rPr>
                <w:rFonts w:ascii="Verdana" w:hAnsi="Verdana"/>
              </w:rPr>
              <w:t>ndary</w:t>
            </w:r>
            <w:r>
              <w:rPr>
                <w:rFonts w:ascii="Verdana" w:hAnsi="Verdana"/>
              </w:rPr>
              <w:t xml:space="preserve"> </w:t>
            </w:r>
            <w:r w:rsidRPr="0025615F">
              <w:rPr>
                <w:rFonts w:ascii="Verdana" w:hAnsi="Verdana"/>
              </w:rPr>
              <w:t>plan</w:t>
            </w:r>
            <w:r w:rsidR="00602F77" w:rsidRPr="0025615F">
              <w:rPr>
                <w:rFonts w:ascii="Verdana" w:hAnsi="Verdana"/>
              </w:rPr>
              <w:t>.</w:t>
            </w:r>
            <w:r w:rsidR="00602F77">
              <w:rPr>
                <w:rFonts w:ascii="Verdana" w:hAnsi="Verdana"/>
              </w:rPr>
              <w:t xml:space="preserve"> </w:t>
            </w:r>
          </w:p>
          <w:p w14:paraId="5F171809" w14:textId="77777777" w:rsidR="00AC0980" w:rsidRDefault="00AC0980" w:rsidP="004E5485">
            <w:pPr>
              <w:spacing w:before="120" w:after="120"/>
              <w:rPr>
                <w:rFonts w:ascii="Verdana" w:hAnsi="Verdana"/>
              </w:rPr>
            </w:pPr>
          </w:p>
          <w:p w14:paraId="2B5463F0" w14:textId="1BF4D1F3" w:rsidR="00AC0980" w:rsidRPr="0025615F" w:rsidRDefault="00AC0980" w:rsidP="004E5485">
            <w:pPr>
              <w:spacing w:before="120" w:after="120"/>
              <w:rPr>
                <w:rFonts w:ascii="Verdana" w:hAnsi="Verdana"/>
              </w:rPr>
            </w:pPr>
            <w:r w:rsidRPr="0025615F">
              <w:rPr>
                <w:rFonts w:ascii="Verdana" w:hAnsi="Verdana"/>
              </w:rPr>
              <w:t>The</w:t>
            </w:r>
            <w:r>
              <w:rPr>
                <w:rFonts w:ascii="Verdana" w:hAnsi="Verdana"/>
              </w:rPr>
              <w:t xml:space="preserve"> </w:t>
            </w:r>
            <w:r w:rsidRPr="0025615F">
              <w:rPr>
                <w:rFonts w:ascii="Verdana" w:hAnsi="Verdana"/>
              </w:rPr>
              <w:t>EA</w:t>
            </w:r>
            <w:r>
              <w:rPr>
                <w:rFonts w:ascii="Verdana" w:hAnsi="Verdana"/>
              </w:rPr>
              <w:t xml:space="preserve"> </w:t>
            </w:r>
            <w:r w:rsidRPr="0025615F">
              <w:rPr>
                <w:rFonts w:ascii="Verdana" w:hAnsi="Verdana"/>
              </w:rPr>
              <w:t>department</w:t>
            </w:r>
            <w:r>
              <w:rPr>
                <w:rFonts w:ascii="Verdana" w:hAnsi="Verdana"/>
              </w:rPr>
              <w:t xml:space="preserve"> </w:t>
            </w:r>
            <w:r w:rsidRPr="0025615F">
              <w:rPr>
                <w:rFonts w:ascii="Verdana" w:hAnsi="Verdana"/>
              </w:rPr>
              <w:t>will</w:t>
            </w:r>
            <w:r>
              <w:rPr>
                <w:rFonts w:ascii="Verdana" w:hAnsi="Verdana"/>
              </w:rPr>
              <w:t xml:space="preserve"> </w:t>
            </w:r>
            <w:r w:rsidRPr="0025615F">
              <w:rPr>
                <w:rFonts w:ascii="Verdana" w:hAnsi="Verdana"/>
              </w:rPr>
              <w:t>determine</w:t>
            </w:r>
            <w:r>
              <w:rPr>
                <w:rFonts w:ascii="Verdana" w:hAnsi="Verdana"/>
              </w:rPr>
              <w:t xml:space="preserve"> </w:t>
            </w:r>
            <w:r w:rsidRPr="0025615F">
              <w:rPr>
                <w:rFonts w:ascii="Verdana" w:hAnsi="Verdana"/>
              </w:rPr>
              <w:t>eligibility</w:t>
            </w:r>
            <w:r>
              <w:rPr>
                <w:rFonts w:ascii="Verdana" w:hAnsi="Verdana"/>
              </w:rPr>
              <w:t xml:space="preserve"> </w:t>
            </w:r>
            <w:r w:rsidRPr="0025615F">
              <w:rPr>
                <w:rFonts w:ascii="Verdana" w:hAnsi="Verdana"/>
              </w:rPr>
              <w:t>before</w:t>
            </w:r>
            <w:r>
              <w:rPr>
                <w:rFonts w:ascii="Verdana" w:hAnsi="Verdana"/>
              </w:rPr>
              <w:t xml:space="preserve"> </w:t>
            </w:r>
            <w:r w:rsidRPr="0025615F">
              <w:rPr>
                <w:rFonts w:ascii="Verdana" w:hAnsi="Verdana"/>
              </w:rPr>
              <w:t>allowing</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order</w:t>
            </w:r>
            <w:r>
              <w:rPr>
                <w:rFonts w:ascii="Verdana" w:hAnsi="Verdana"/>
              </w:rPr>
              <w:t xml:space="preserve"> </w:t>
            </w:r>
            <w:r w:rsidRPr="0025615F">
              <w:rPr>
                <w:rFonts w:ascii="Verdana" w:hAnsi="Verdana"/>
              </w:rPr>
              <w:t>to</w:t>
            </w:r>
            <w:r>
              <w:rPr>
                <w:rFonts w:ascii="Verdana" w:hAnsi="Verdana"/>
              </w:rPr>
              <w:t xml:space="preserve"> co</w:t>
            </w:r>
            <w:r w:rsidRPr="0025615F">
              <w:rPr>
                <w:rFonts w:ascii="Verdana" w:hAnsi="Verdana"/>
              </w:rPr>
              <w:t>ntinue</w:t>
            </w:r>
            <w:r>
              <w:rPr>
                <w:rFonts w:ascii="Verdana" w:hAnsi="Verdana"/>
              </w:rPr>
              <w:t xml:space="preserve"> </w:t>
            </w:r>
            <w:r w:rsidRPr="0025615F">
              <w:rPr>
                <w:rFonts w:ascii="Verdana" w:hAnsi="Verdana"/>
              </w:rPr>
              <w:t>through</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pharmacy.</w:t>
            </w:r>
          </w:p>
        </w:tc>
      </w:tr>
      <w:tr w:rsidR="004E5485" w:rsidRPr="0025615F" w14:paraId="334B6B32" w14:textId="77777777" w:rsidTr="004E5485">
        <w:tc>
          <w:tcPr>
            <w:tcW w:w="803" w:type="pct"/>
            <w:shd w:val="clear" w:color="auto" w:fill="auto"/>
          </w:tcPr>
          <w:p w14:paraId="6637939B" w14:textId="77777777" w:rsidR="00AC0980" w:rsidRPr="0025615F" w:rsidRDefault="00AC0980" w:rsidP="004E5485">
            <w:pPr>
              <w:spacing w:before="120" w:after="120"/>
              <w:jc w:val="center"/>
              <w:rPr>
                <w:rFonts w:ascii="Verdana" w:hAnsi="Verdana"/>
                <w:b/>
                <w:color w:val="000000"/>
              </w:rPr>
            </w:pPr>
            <w:proofErr w:type="spellStart"/>
            <w:r w:rsidRPr="0025615F">
              <w:rPr>
                <w:rFonts w:ascii="Verdana" w:hAnsi="Verdana"/>
                <w:b/>
                <w:color w:val="000000"/>
              </w:rPr>
              <w:t>EAC</w:t>
            </w:r>
            <w:proofErr w:type="spellEnd"/>
          </w:p>
        </w:tc>
        <w:tc>
          <w:tcPr>
            <w:tcW w:w="905" w:type="pct"/>
            <w:shd w:val="clear" w:color="auto" w:fill="auto"/>
          </w:tcPr>
          <w:p w14:paraId="7D2695BE" w14:textId="77777777" w:rsidR="00AC0980" w:rsidRPr="00E517E4" w:rsidRDefault="00AC0980" w:rsidP="004E5485">
            <w:pPr>
              <w:spacing w:before="120" w:after="120"/>
              <w:rPr>
                <w:rFonts w:ascii="Verdana" w:hAnsi="Verdana"/>
                <w:bCs/>
              </w:rPr>
            </w:pPr>
            <w:r w:rsidRPr="00E517E4">
              <w:rPr>
                <w:rFonts w:ascii="Verdana" w:hAnsi="Verdana"/>
                <w:bCs/>
              </w:rPr>
              <w:t>Estimated Acquisition Costs</w:t>
            </w:r>
          </w:p>
        </w:tc>
        <w:tc>
          <w:tcPr>
            <w:tcW w:w="3292" w:type="pct"/>
            <w:shd w:val="clear" w:color="auto" w:fill="auto"/>
          </w:tcPr>
          <w:p w14:paraId="0CF522F9" w14:textId="1A2717CB" w:rsidR="00AC0980" w:rsidRPr="0025615F" w:rsidRDefault="00AC0980" w:rsidP="004E5485">
            <w:pPr>
              <w:spacing w:before="120" w:after="120"/>
              <w:rPr>
                <w:rFonts w:ascii="Verdana" w:hAnsi="Verdana"/>
              </w:rPr>
            </w:pPr>
            <w:r w:rsidRPr="0025615F">
              <w:rPr>
                <w:rFonts w:ascii="Verdana" w:hAnsi="Verdana"/>
                <w:bCs/>
              </w:rPr>
              <w:t>Dis</w:t>
            </w:r>
            <w:r>
              <w:rPr>
                <w:rFonts w:ascii="Verdana" w:hAnsi="Verdana"/>
                <w:bCs/>
              </w:rPr>
              <w:t>co</w:t>
            </w:r>
            <w:r w:rsidRPr="0025615F">
              <w:rPr>
                <w:rFonts w:ascii="Verdana" w:hAnsi="Verdana"/>
                <w:bCs/>
              </w:rPr>
              <w:t>unt</w:t>
            </w:r>
            <w:r>
              <w:rPr>
                <w:rFonts w:ascii="Verdana" w:hAnsi="Verdana"/>
                <w:bCs/>
              </w:rPr>
              <w:t xml:space="preserve"> </w:t>
            </w:r>
            <w:r w:rsidRPr="0025615F">
              <w:rPr>
                <w:rFonts w:ascii="Verdana" w:hAnsi="Verdana"/>
                <w:bCs/>
              </w:rPr>
              <w:t>off</w:t>
            </w:r>
            <w:r>
              <w:rPr>
                <w:rFonts w:ascii="Verdana" w:hAnsi="Verdana"/>
                <w:bCs/>
              </w:rPr>
              <w:t xml:space="preserve"> </w:t>
            </w:r>
            <w:r w:rsidRPr="0025615F">
              <w:rPr>
                <w:rFonts w:ascii="Verdana" w:hAnsi="Verdana"/>
                <w:bCs/>
              </w:rPr>
              <w:t>average</w:t>
            </w:r>
            <w:r>
              <w:rPr>
                <w:rFonts w:ascii="Verdana" w:hAnsi="Verdana"/>
                <w:bCs/>
              </w:rPr>
              <w:t xml:space="preserve"> </w:t>
            </w:r>
            <w:r w:rsidRPr="0025615F">
              <w:rPr>
                <w:rFonts w:ascii="Verdana" w:hAnsi="Verdana"/>
                <w:bCs/>
              </w:rPr>
              <w:t>wholesale</w:t>
            </w:r>
            <w:r>
              <w:rPr>
                <w:rFonts w:ascii="Verdana" w:hAnsi="Verdana"/>
                <w:bCs/>
              </w:rPr>
              <w:t xml:space="preserve"> </w:t>
            </w:r>
            <w:r w:rsidRPr="0025615F">
              <w:rPr>
                <w:rFonts w:ascii="Verdana" w:hAnsi="Verdana"/>
                <w:bCs/>
              </w:rPr>
              <w:t>price</w:t>
            </w:r>
            <w:r>
              <w:rPr>
                <w:rFonts w:ascii="Verdana" w:hAnsi="Verdana"/>
                <w:bCs/>
              </w:rPr>
              <w:t xml:space="preserve"> </w:t>
            </w:r>
            <w:r w:rsidRPr="0025615F">
              <w:rPr>
                <w:rFonts w:ascii="Verdana" w:hAnsi="Verdana"/>
                <w:bCs/>
              </w:rPr>
              <w:t>(AWP)</w:t>
            </w:r>
            <w:r>
              <w:rPr>
                <w:rFonts w:ascii="Verdana" w:hAnsi="Verdana"/>
                <w:bCs/>
              </w:rPr>
              <w:t xml:space="preserve"> </w:t>
            </w:r>
            <w:r w:rsidRPr="0025615F">
              <w:rPr>
                <w:rFonts w:ascii="Verdana" w:hAnsi="Verdana"/>
                <w:bCs/>
              </w:rPr>
              <w:t>that</w:t>
            </w:r>
            <w:r>
              <w:rPr>
                <w:rFonts w:ascii="Verdana" w:hAnsi="Verdana"/>
                <w:bCs/>
              </w:rPr>
              <w:t xml:space="preserve"> </w:t>
            </w:r>
            <w:r w:rsidRPr="0025615F">
              <w:rPr>
                <w:rFonts w:ascii="Verdana" w:hAnsi="Verdana"/>
                <w:bCs/>
              </w:rPr>
              <w:t>pharmacy</w:t>
            </w:r>
            <w:r>
              <w:rPr>
                <w:rFonts w:ascii="Verdana" w:hAnsi="Verdana"/>
                <w:bCs/>
              </w:rPr>
              <w:t xml:space="preserve"> </w:t>
            </w:r>
            <w:r w:rsidRPr="0025615F">
              <w:rPr>
                <w:rFonts w:ascii="Verdana" w:hAnsi="Verdana"/>
                <w:bCs/>
              </w:rPr>
              <w:t>benefits</w:t>
            </w:r>
            <w:r>
              <w:rPr>
                <w:rFonts w:ascii="Verdana" w:hAnsi="Verdana"/>
                <w:bCs/>
              </w:rPr>
              <w:t xml:space="preserve"> </w:t>
            </w:r>
            <w:r w:rsidRPr="0025615F">
              <w:rPr>
                <w:rFonts w:ascii="Verdana" w:hAnsi="Verdana"/>
                <w:bCs/>
              </w:rPr>
              <w:t>manager</w:t>
            </w:r>
            <w:r>
              <w:rPr>
                <w:rFonts w:ascii="Verdana" w:hAnsi="Verdana"/>
                <w:bCs/>
              </w:rPr>
              <w:t xml:space="preserve"> </w:t>
            </w:r>
            <w:r w:rsidRPr="0025615F">
              <w:rPr>
                <w:rFonts w:ascii="Verdana" w:hAnsi="Verdana"/>
                <w:bCs/>
              </w:rPr>
              <w:t>pays</w:t>
            </w:r>
            <w:r>
              <w:rPr>
                <w:rFonts w:ascii="Verdana" w:hAnsi="Verdana"/>
                <w:bCs/>
              </w:rPr>
              <w:t xml:space="preserve"> </w:t>
            </w:r>
            <w:r w:rsidRPr="0025615F">
              <w:rPr>
                <w:rFonts w:ascii="Verdana" w:hAnsi="Verdana"/>
                <w:bCs/>
              </w:rPr>
              <w:t>pharmacy</w:t>
            </w:r>
            <w:r>
              <w:rPr>
                <w:rFonts w:ascii="Verdana" w:hAnsi="Verdana"/>
                <w:bCs/>
              </w:rPr>
              <w:t xml:space="preserve"> </w:t>
            </w:r>
            <w:r w:rsidRPr="0025615F">
              <w:rPr>
                <w:rFonts w:ascii="Verdana" w:hAnsi="Verdana"/>
                <w:bCs/>
              </w:rPr>
              <w:t>(</w:t>
            </w:r>
            <w:r w:rsidR="00486A2C">
              <w:rPr>
                <w:rFonts w:ascii="Verdana" w:hAnsi="Verdana"/>
                <w:b/>
              </w:rPr>
              <w:t xml:space="preserve">Example: </w:t>
            </w:r>
            <w:r>
              <w:rPr>
                <w:rFonts w:ascii="Verdana" w:hAnsi="Verdana"/>
                <w:bCs/>
              </w:rPr>
              <w:t xml:space="preserve"> </w:t>
            </w:r>
            <w:r w:rsidRPr="0025615F">
              <w:rPr>
                <w:rFonts w:ascii="Verdana" w:hAnsi="Verdana"/>
                <w:bCs/>
              </w:rPr>
              <w:t>“AWP</w:t>
            </w:r>
            <w:r>
              <w:rPr>
                <w:rFonts w:ascii="Verdana" w:hAnsi="Verdana"/>
                <w:bCs/>
              </w:rPr>
              <w:t xml:space="preserve"> </w:t>
            </w:r>
            <w:r w:rsidRPr="0025615F">
              <w:rPr>
                <w:rFonts w:ascii="Verdana" w:hAnsi="Verdana"/>
                <w:bCs/>
              </w:rPr>
              <w:t>minus</w:t>
            </w:r>
            <w:r>
              <w:rPr>
                <w:rFonts w:ascii="Verdana" w:hAnsi="Verdana"/>
                <w:bCs/>
              </w:rPr>
              <w:t xml:space="preserve"> </w:t>
            </w:r>
            <w:r w:rsidRPr="0025615F">
              <w:rPr>
                <w:rFonts w:ascii="Verdana" w:hAnsi="Verdana"/>
                <w:bCs/>
              </w:rPr>
              <w:t>__ %”).</w:t>
            </w:r>
          </w:p>
        </w:tc>
      </w:tr>
      <w:tr w:rsidR="004E5485" w:rsidRPr="0025615F" w14:paraId="1A587297" w14:textId="77777777" w:rsidTr="004E5485">
        <w:tc>
          <w:tcPr>
            <w:tcW w:w="803" w:type="pct"/>
            <w:shd w:val="clear" w:color="auto" w:fill="auto"/>
          </w:tcPr>
          <w:p w14:paraId="25D0857D" w14:textId="77777777" w:rsidR="00AC0980" w:rsidRDefault="00AC0980" w:rsidP="004E5485">
            <w:pPr>
              <w:spacing w:before="120" w:after="120"/>
              <w:jc w:val="center"/>
              <w:rPr>
                <w:rFonts w:ascii="Verdana" w:hAnsi="Verdana"/>
                <w:b/>
                <w:color w:val="000000"/>
              </w:rPr>
            </w:pPr>
            <w:proofErr w:type="spellStart"/>
            <w:r>
              <w:rPr>
                <w:rFonts w:ascii="Verdana" w:hAnsi="Verdana"/>
                <w:b/>
                <w:color w:val="000000"/>
              </w:rPr>
              <w:t>ECHC</w:t>
            </w:r>
            <w:proofErr w:type="spellEnd"/>
          </w:p>
          <w:p w14:paraId="4B9DE054" w14:textId="77777777" w:rsidR="00AC0980" w:rsidRPr="0025615F" w:rsidRDefault="00AC0980" w:rsidP="004E5485">
            <w:pPr>
              <w:spacing w:before="120" w:after="120"/>
              <w:jc w:val="center"/>
              <w:rPr>
                <w:rFonts w:ascii="Verdana" w:hAnsi="Verdana"/>
                <w:b/>
                <w:color w:val="000000"/>
              </w:rPr>
            </w:pPr>
          </w:p>
        </w:tc>
        <w:tc>
          <w:tcPr>
            <w:tcW w:w="905" w:type="pct"/>
            <w:shd w:val="clear" w:color="auto" w:fill="auto"/>
          </w:tcPr>
          <w:p w14:paraId="02B3E125" w14:textId="77777777" w:rsidR="00AC0980" w:rsidRDefault="00AC0980" w:rsidP="004E5485">
            <w:pPr>
              <w:spacing w:before="120" w:after="120"/>
              <w:rPr>
                <w:rFonts w:ascii="Verdana" w:hAnsi="Verdana"/>
                <w:color w:val="000000"/>
              </w:rPr>
            </w:pPr>
            <w:proofErr w:type="spellStart"/>
            <w:r>
              <w:rPr>
                <w:rFonts w:ascii="Verdana" w:hAnsi="Verdana"/>
                <w:color w:val="000000"/>
              </w:rPr>
              <w:t>ExtraCare</w:t>
            </w:r>
            <w:proofErr w:type="spellEnd"/>
            <w:r>
              <w:rPr>
                <w:rFonts w:ascii="Verdana" w:hAnsi="Verdana"/>
                <w:color w:val="000000"/>
              </w:rPr>
              <w:t xml:space="preserve"> Health Card</w:t>
            </w:r>
          </w:p>
          <w:p w14:paraId="49D0E7C3" w14:textId="77777777" w:rsidR="00AC0980" w:rsidRPr="0025615F" w:rsidRDefault="00AC0980" w:rsidP="004E5485">
            <w:pPr>
              <w:spacing w:before="120" w:after="120"/>
              <w:rPr>
                <w:rFonts w:ascii="Verdana" w:hAnsi="Verdana"/>
                <w:color w:val="000000"/>
              </w:rPr>
            </w:pPr>
          </w:p>
        </w:tc>
        <w:tc>
          <w:tcPr>
            <w:tcW w:w="3292" w:type="pct"/>
            <w:shd w:val="clear" w:color="auto" w:fill="auto"/>
          </w:tcPr>
          <w:p w14:paraId="6E57FAD5" w14:textId="50F0FAE5" w:rsidR="00AC0980" w:rsidRPr="00A668B8" w:rsidRDefault="00AC0980" w:rsidP="004E5485">
            <w:pPr>
              <w:spacing w:before="120" w:after="120"/>
              <w:ind w:right="1320"/>
              <w:rPr>
                <w:rFonts w:ascii="Verdana" w:hAnsi="Verdana"/>
              </w:rPr>
            </w:pPr>
            <w:r w:rsidRPr="00A668B8">
              <w:rPr>
                <w:rFonts w:ascii="Verdana" w:hAnsi="Verdana"/>
              </w:rPr>
              <w:t xml:space="preserve">Developed </w:t>
            </w:r>
            <w:r>
              <w:rPr>
                <w:rFonts w:ascii="Verdana" w:hAnsi="Verdana"/>
              </w:rPr>
              <w:t xml:space="preserve">by </w:t>
            </w:r>
            <w:r w:rsidRPr="00A668B8">
              <w:rPr>
                <w:rFonts w:ascii="Verdana" w:hAnsi="Verdana"/>
              </w:rPr>
              <w:t>CVS</w:t>
            </w:r>
            <w:r>
              <w:rPr>
                <w:rFonts w:ascii="Verdana" w:hAnsi="Verdana"/>
              </w:rPr>
              <w:t xml:space="preserve"> to </w:t>
            </w:r>
            <w:proofErr w:type="gramStart"/>
            <w:r w:rsidRPr="00A668B8">
              <w:rPr>
                <w:rFonts w:ascii="Verdana" w:hAnsi="Verdana"/>
              </w:rPr>
              <w:t>providing</w:t>
            </w:r>
            <w:proofErr w:type="gramEnd"/>
            <w:r w:rsidRPr="00A668B8">
              <w:rPr>
                <w:rFonts w:ascii="Verdana" w:hAnsi="Verdana"/>
              </w:rPr>
              <w:t xml:space="preserve"> members with:</w:t>
            </w:r>
            <w:r w:rsidR="00630ED3">
              <w:rPr>
                <w:rFonts w:ascii="Verdana" w:hAnsi="Verdana"/>
              </w:rPr>
              <w:t xml:space="preserve">  </w:t>
            </w:r>
          </w:p>
          <w:p w14:paraId="403EA9CD" w14:textId="77777777" w:rsidR="00AC0980" w:rsidRPr="00A668B8" w:rsidRDefault="00AC0980" w:rsidP="004E5485">
            <w:pPr>
              <w:numPr>
                <w:ilvl w:val="0"/>
                <w:numId w:val="106"/>
              </w:numPr>
              <w:spacing w:before="120" w:after="120"/>
              <w:ind w:left="432" w:right="1325"/>
              <w:rPr>
                <w:rFonts w:ascii="Verdana" w:hAnsi="Verdana"/>
                <w:color w:val="000000"/>
              </w:rPr>
            </w:pPr>
            <w:r w:rsidRPr="00A668B8">
              <w:rPr>
                <w:rFonts w:ascii="Verdana" w:hAnsi="Verdana"/>
                <w:color w:val="000000"/>
              </w:rPr>
              <w:t>A 20% discount on CVS Brand and CVS store exclusive brand products (</w:t>
            </w:r>
            <w:r w:rsidRPr="00486A2C">
              <w:rPr>
                <w:rFonts w:ascii="Verdana" w:hAnsi="Verdana"/>
              </w:rPr>
              <w:t>CVS Health Brand</w:t>
            </w:r>
            <w:r w:rsidRPr="00A668B8">
              <w:rPr>
                <w:rFonts w:ascii="Verdana" w:hAnsi="Verdana"/>
                <w:color w:val="000000"/>
              </w:rPr>
              <w:t>) that are FSA-eligible and not on sale (regular priced).</w:t>
            </w:r>
          </w:p>
          <w:p w14:paraId="3F04F105" w14:textId="77777777" w:rsidR="00AC0980" w:rsidRPr="00711699" w:rsidRDefault="00AC0980" w:rsidP="004E5485">
            <w:pPr>
              <w:spacing w:before="120" w:after="120"/>
              <w:ind w:right="1320"/>
              <w:rPr>
                <w:rFonts w:ascii="Verdana" w:hAnsi="Verdana" w:cs="Arial"/>
                <w:color w:val="000000"/>
              </w:rPr>
            </w:pPr>
          </w:p>
          <w:p w14:paraId="3B9F1499" w14:textId="0CDB2747" w:rsidR="00AC0980" w:rsidRPr="00711699" w:rsidRDefault="00AC0980" w:rsidP="004E5485">
            <w:pPr>
              <w:spacing w:before="120" w:after="120"/>
              <w:ind w:right="1320"/>
              <w:rPr>
                <w:rFonts w:ascii="Verdana" w:hAnsi="Verdana"/>
                <w:color w:val="000000"/>
              </w:rPr>
            </w:pPr>
            <w:r w:rsidRPr="00711699">
              <w:rPr>
                <w:rFonts w:ascii="Verdana" w:hAnsi="Verdana"/>
                <w:color w:val="000000"/>
              </w:rPr>
              <w:t>Additionally, the member receives:</w:t>
            </w:r>
            <w:r w:rsidR="00630ED3">
              <w:rPr>
                <w:rFonts w:ascii="Verdana" w:hAnsi="Verdana"/>
                <w:color w:val="000000"/>
              </w:rPr>
              <w:t xml:space="preserve">  </w:t>
            </w:r>
          </w:p>
          <w:p w14:paraId="781CBC03" w14:textId="2C0584AD" w:rsidR="00AC0980" w:rsidRPr="00711699" w:rsidRDefault="00AC0980" w:rsidP="004E5485">
            <w:pPr>
              <w:numPr>
                <w:ilvl w:val="0"/>
                <w:numId w:val="103"/>
              </w:numPr>
              <w:spacing w:before="120" w:after="120"/>
              <w:ind w:left="432" w:right="1325"/>
              <w:rPr>
                <w:rFonts w:cs="Arial"/>
              </w:rPr>
            </w:pPr>
            <w:r w:rsidRPr="00711699">
              <w:rPr>
                <w:rFonts w:ascii="Verdana" w:hAnsi="Verdana"/>
              </w:rPr>
              <w:t>$5.00 ExtraBucks with every 10 filled prescriptions.</w:t>
            </w:r>
            <w:r w:rsidRPr="00711699" w:rsidDel="00236808">
              <w:rPr>
                <w:rFonts w:ascii="Verdana" w:hAnsi="Verdana"/>
              </w:rPr>
              <w:t xml:space="preserve"> </w:t>
            </w:r>
            <w:r w:rsidRPr="00711699">
              <w:rPr>
                <w:rFonts w:ascii="Verdana" w:hAnsi="Verdana"/>
              </w:rPr>
              <w:t>(This includes those paid with and without insurance).</w:t>
            </w:r>
            <w:r>
              <w:rPr>
                <w:rFonts w:ascii="Verdana" w:hAnsi="Verdana"/>
              </w:rPr>
              <w:t xml:space="preserve"> </w:t>
            </w:r>
          </w:p>
          <w:p w14:paraId="0165B601" w14:textId="77777777" w:rsidR="00AC0980" w:rsidRPr="00711699" w:rsidRDefault="00AC0980" w:rsidP="004E5485">
            <w:pPr>
              <w:pStyle w:val="BulletText2"/>
              <w:numPr>
                <w:ilvl w:val="0"/>
                <w:numId w:val="107"/>
              </w:numPr>
              <w:spacing w:before="120" w:after="120"/>
              <w:ind w:left="432" w:right="1325"/>
              <w:rPr>
                <w:rFonts w:ascii="Verdana" w:hAnsi="Verdana" w:cs="Arial"/>
              </w:rPr>
            </w:pPr>
            <w:r w:rsidRPr="00711699">
              <w:rPr>
                <w:rFonts w:ascii="Verdana" w:hAnsi="Verdana"/>
              </w:rPr>
              <w:t>Clip Free coupons (Coupons printed at the CVS Retail registers and via mail).</w:t>
            </w:r>
          </w:p>
          <w:p w14:paraId="36040208" w14:textId="77777777" w:rsidR="00AC0980" w:rsidRPr="00A668B8" w:rsidRDefault="00AC0980" w:rsidP="004E5485">
            <w:pPr>
              <w:pStyle w:val="BulletText2"/>
              <w:numPr>
                <w:ilvl w:val="0"/>
                <w:numId w:val="107"/>
              </w:numPr>
              <w:spacing w:before="120" w:after="120"/>
              <w:ind w:left="432" w:right="1325"/>
              <w:rPr>
                <w:rFonts w:ascii="Verdana" w:hAnsi="Verdana" w:cs="Arial"/>
              </w:rPr>
            </w:pPr>
            <w:r w:rsidRPr="00A668B8">
              <w:rPr>
                <w:rFonts w:ascii="Verdana" w:hAnsi="Verdana"/>
              </w:rPr>
              <w:t xml:space="preserve">2% back in ExtraBucks every time the member </w:t>
            </w:r>
            <w:proofErr w:type="gramStart"/>
            <w:r w:rsidRPr="00A668B8">
              <w:rPr>
                <w:rFonts w:ascii="Verdana" w:hAnsi="Verdana"/>
              </w:rPr>
              <w:t>shops</w:t>
            </w:r>
            <w:proofErr w:type="gramEnd"/>
            <w:r w:rsidRPr="00A668B8">
              <w:rPr>
                <w:rFonts w:ascii="Verdana" w:hAnsi="Verdana"/>
              </w:rPr>
              <w:t xml:space="preserve"> at CVS</w:t>
            </w:r>
            <w:r>
              <w:rPr>
                <w:rFonts w:ascii="Verdana" w:hAnsi="Verdana"/>
              </w:rPr>
              <w:t xml:space="preserve"> Pharmacy.</w:t>
            </w:r>
          </w:p>
          <w:p w14:paraId="52CEB330" w14:textId="77777777" w:rsidR="00AC0980" w:rsidRPr="004E5485" w:rsidRDefault="00AC0980" w:rsidP="004E5485">
            <w:pPr>
              <w:pStyle w:val="BulletText2"/>
              <w:numPr>
                <w:ilvl w:val="0"/>
                <w:numId w:val="107"/>
              </w:numPr>
              <w:spacing w:before="120" w:after="120"/>
              <w:ind w:left="432"/>
              <w:rPr>
                <w:rFonts w:ascii="Verdana" w:hAnsi="Verdana"/>
              </w:rPr>
            </w:pPr>
            <w:r w:rsidRPr="00A668B8">
              <w:rPr>
                <w:rFonts w:ascii="Verdana" w:hAnsi="Verdana"/>
              </w:rPr>
              <w:t xml:space="preserve">CVS </w:t>
            </w:r>
            <w:proofErr w:type="spellStart"/>
            <w:r w:rsidRPr="00A668B8">
              <w:rPr>
                <w:rFonts w:ascii="Verdana" w:hAnsi="Verdana"/>
              </w:rPr>
              <w:t>ExtraCare</w:t>
            </w:r>
            <w:proofErr w:type="spellEnd"/>
            <w:r w:rsidRPr="00A668B8">
              <w:rPr>
                <w:rFonts w:ascii="Verdana" w:hAnsi="Verdana"/>
              </w:rPr>
              <w:t xml:space="preserve"> cardholders can convert their existing point balances to the new </w:t>
            </w:r>
            <w:proofErr w:type="spellStart"/>
            <w:r w:rsidRPr="00A668B8">
              <w:rPr>
                <w:rFonts w:ascii="Verdana" w:hAnsi="Verdana"/>
              </w:rPr>
              <w:t>ECHC</w:t>
            </w:r>
            <w:proofErr w:type="spellEnd"/>
            <w:r w:rsidRPr="00A668B8">
              <w:rPr>
                <w:rFonts w:ascii="Verdana" w:hAnsi="Verdana"/>
              </w:rPr>
              <w:t xml:space="preserve"> CARD.</w:t>
            </w:r>
            <w:r w:rsidRPr="00047B7F">
              <w:rPr>
                <w:rFonts w:ascii="Vrinda" w:hAnsi="Vrinda" w:cs="Vrinda"/>
              </w:rPr>
              <w:t xml:space="preserve"> </w:t>
            </w:r>
            <w:r w:rsidRPr="00047B7F">
              <w:rPr>
                <w:rFonts w:ascii="Verdana" w:hAnsi="Verdana" w:cs="Vrinda"/>
                <w:szCs w:val="24"/>
              </w:rPr>
              <w:t xml:space="preserve">Members can also go to </w:t>
            </w:r>
            <w:proofErr w:type="gramStart"/>
            <w:r w:rsidRPr="00C95256">
              <w:rPr>
                <w:rStyle w:val="Hyperlink"/>
                <w:rFonts w:ascii="Verdana" w:hAnsi="Verdana" w:cs="Vrinda"/>
                <w:szCs w:val="24"/>
              </w:rPr>
              <w:t>www.cvs.com\extracarehealth</w:t>
            </w:r>
            <w:proofErr w:type="gramEnd"/>
            <w:r w:rsidRPr="00047B7F">
              <w:rPr>
                <w:rFonts w:ascii="Verdana" w:hAnsi="Verdana" w:cs="Vrinda"/>
                <w:szCs w:val="24"/>
              </w:rPr>
              <w:t xml:space="preserve"> to transfer points online.</w:t>
            </w:r>
          </w:p>
          <w:p w14:paraId="799602CB" w14:textId="77777777" w:rsidR="004E5485" w:rsidRPr="00A668B8" w:rsidRDefault="004E5485" w:rsidP="004E5485">
            <w:pPr>
              <w:pStyle w:val="BulletText2"/>
              <w:numPr>
                <w:ilvl w:val="0"/>
                <w:numId w:val="0"/>
              </w:numPr>
              <w:spacing w:before="120" w:after="120"/>
              <w:ind w:left="720" w:right="1320"/>
              <w:rPr>
                <w:rFonts w:ascii="Verdana" w:hAnsi="Verdana"/>
              </w:rPr>
            </w:pPr>
          </w:p>
          <w:p w14:paraId="5EBD2C46" w14:textId="628951CE" w:rsidR="00AC0980" w:rsidRPr="0025615F" w:rsidRDefault="004E5485" w:rsidP="004E5485">
            <w:pPr>
              <w:spacing w:before="120" w:after="120"/>
              <w:ind w:right="1320"/>
              <w:rPr>
                <w:rFonts w:ascii="Verdana" w:hAnsi="Verdana"/>
                <w:color w:val="000000"/>
              </w:rPr>
            </w:pPr>
            <w:r w:rsidRPr="00D80EB9">
              <w:rPr>
                <w:rFonts w:ascii="Verdana" w:hAnsi="Verdana"/>
                <w:b/>
              </w:rPr>
              <w:t>Note:</w:t>
            </w:r>
            <w:r>
              <w:rPr>
                <w:rFonts w:ascii="Verdana" w:hAnsi="Verdana"/>
              </w:rPr>
              <w:t xml:space="preserve">  </w:t>
            </w:r>
            <w:r w:rsidRPr="008C760D">
              <w:rPr>
                <w:rFonts w:ascii="Verdana" w:hAnsi="Verdana"/>
                <w:color w:val="000000"/>
              </w:rPr>
              <w:t xml:space="preserve">Members must enroll in Pharmacy and Healthy Rewards either in </w:t>
            </w:r>
            <w:proofErr w:type="gramStart"/>
            <w:r w:rsidRPr="008C760D">
              <w:rPr>
                <w:rFonts w:ascii="Verdana" w:hAnsi="Verdana"/>
                <w:color w:val="000000"/>
              </w:rPr>
              <w:t>store</w:t>
            </w:r>
            <w:proofErr w:type="gramEnd"/>
            <w:r w:rsidRPr="008C760D">
              <w:rPr>
                <w:rFonts w:ascii="Verdana" w:hAnsi="Verdana"/>
                <w:color w:val="000000"/>
              </w:rPr>
              <w:t xml:space="preserve"> or online. HIPAA acknowledgment must be signed which will allow them to be enrolled for the next 5 years.</w:t>
            </w:r>
            <w:r>
              <w:rPr>
                <w:rFonts w:ascii="Verdana" w:hAnsi="Verdana"/>
                <w:color w:val="0000CC"/>
              </w:rPr>
              <w:t xml:space="preserve"> </w:t>
            </w:r>
          </w:p>
        </w:tc>
      </w:tr>
      <w:tr w:rsidR="004E5485" w:rsidRPr="0025615F" w14:paraId="7326F6C6" w14:textId="77777777" w:rsidTr="004E5485">
        <w:tc>
          <w:tcPr>
            <w:tcW w:w="803" w:type="pct"/>
            <w:shd w:val="clear" w:color="auto" w:fill="auto"/>
          </w:tcPr>
          <w:p w14:paraId="4E30D9AE" w14:textId="77777777" w:rsidR="00AC0980" w:rsidRPr="0025615F" w:rsidRDefault="00AC0980" w:rsidP="004E5485">
            <w:pPr>
              <w:spacing w:before="120" w:after="120"/>
              <w:jc w:val="center"/>
              <w:rPr>
                <w:rFonts w:ascii="Verdana" w:hAnsi="Verdana"/>
                <w:b/>
                <w:color w:val="000000"/>
              </w:rPr>
            </w:pPr>
            <w:r w:rsidRPr="0025615F">
              <w:rPr>
                <w:rFonts w:ascii="Verdana" w:hAnsi="Verdana"/>
                <w:b/>
                <w:color w:val="000000"/>
              </w:rPr>
              <w:t>ECL</w:t>
            </w:r>
          </w:p>
        </w:tc>
        <w:tc>
          <w:tcPr>
            <w:tcW w:w="905" w:type="pct"/>
            <w:shd w:val="clear" w:color="auto" w:fill="auto"/>
          </w:tcPr>
          <w:p w14:paraId="431BC559" w14:textId="77777777" w:rsidR="00AC0980" w:rsidRPr="0025615F" w:rsidRDefault="00AC0980" w:rsidP="004E5485">
            <w:pPr>
              <w:spacing w:before="120" w:after="120"/>
              <w:rPr>
                <w:rFonts w:ascii="Verdana" w:hAnsi="Verdana"/>
                <w:color w:val="000000"/>
              </w:rPr>
            </w:pPr>
            <w:r w:rsidRPr="0025615F">
              <w:rPr>
                <w:rFonts w:ascii="Verdana" w:hAnsi="Verdana"/>
                <w:color w:val="000000"/>
              </w:rPr>
              <w:t>Exceeds</w:t>
            </w:r>
            <w:r>
              <w:rPr>
                <w:rFonts w:ascii="Verdana" w:hAnsi="Verdana"/>
                <w:color w:val="000000"/>
              </w:rPr>
              <w:t xml:space="preserve"> </w:t>
            </w:r>
            <w:r w:rsidRPr="0025615F">
              <w:rPr>
                <w:rFonts w:ascii="Verdana" w:hAnsi="Verdana"/>
                <w:color w:val="000000"/>
              </w:rPr>
              <w:t>Claim</w:t>
            </w:r>
            <w:r>
              <w:rPr>
                <w:rFonts w:ascii="Verdana" w:hAnsi="Verdana"/>
                <w:color w:val="000000"/>
              </w:rPr>
              <w:t xml:space="preserve"> </w:t>
            </w:r>
            <w:r w:rsidRPr="0025615F">
              <w:rPr>
                <w:rFonts w:ascii="Verdana" w:hAnsi="Verdana"/>
                <w:color w:val="000000"/>
              </w:rPr>
              <w:t>Limit</w:t>
            </w:r>
          </w:p>
        </w:tc>
        <w:tc>
          <w:tcPr>
            <w:tcW w:w="3292" w:type="pct"/>
            <w:shd w:val="clear" w:color="auto" w:fill="auto"/>
          </w:tcPr>
          <w:p w14:paraId="01B0B546" w14:textId="6ABF9CF0" w:rsidR="00AC0980" w:rsidRPr="0025615F" w:rsidRDefault="00AC0980" w:rsidP="004E5485">
            <w:pPr>
              <w:spacing w:before="120" w:after="120"/>
              <w:rPr>
                <w:rFonts w:ascii="Verdana" w:hAnsi="Verdana"/>
                <w:color w:val="000000"/>
              </w:rPr>
            </w:pPr>
            <w:r w:rsidRPr="0025615F">
              <w:rPr>
                <w:rFonts w:ascii="Verdana" w:hAnsi="Verdana"/>
                <w:color w:val="000000"/>
              </w:rPr>
              <w:t>Amount</w:t>
            </w:r>
            <w:r>
              <w:rPr>
                <w:rFonts w:ascii="Verdana" w:hAnsi="Verdana"/>
                <w:color w:val="000000"/>
              </w:rPr>
              <w:t xml:space="preserve"> </w:t>
            </w:r>
            <w:r w:rsidRPr="0025615F">
              <w:rPr>
                <w:rFonts w:ascii="Verdana" w:hAnsi="Verdana"/>
                <w:color w:val="000000"/>
              </w:rPr>
              <w:t>the</w:t>
            </w:r>
            <w:r>
              <w:rPr>
                <w:rFonts w:ascii="Verdana" w:hAnsi="Verdana"/>
                <w:color w:val="000000"/>
              </w:rPr>
              <w:t xml:space="preserve"> </w:t>
            </w:r>
            <w:r w:rsidRPr="0025615F">
              <w:rPr>
                <w:rFonts w:ascii="Verdana" w:hAnsi="Verdana"/>
                <w:color w:val="000000"/>
              </w:rPr>
              <w:t>Plan</w:t>
            </w:r>
            <w:r>
              <w:rPr>
                <w:rFonts w:ascii="Verdana" w:hAnsi="Verdana"/>
                <w:color w:val="000000"/>
              </w:rPr>
              <w:t xml:space="preserve"> </w:t>
            </w:r>
            <w:proofErr w:type="gramStart"/>
            <w:r w:rsidRPr="0025615F">
              <w:rPr>
                <w:rFonts w:ascii="Verdana" w:hAnsi="Verdana"/>
                <w:color w:val="000000"/>
              </w:rPr>
              <w:t>pays</w:t>
            </w:r>
            <w:proofErr w:type="gramEnd"/>
            <w:r>
              <w:rPr>
                <w:rFonts w:ascii="Verdana" w:hAnsi="Verdana"/>
                <w:color w:val="000000"/>
              </w:rPr>
              <w:t xml:space="preserve"> </w:t>
            </w:r>
            <w:r w:rsidRPr="0025615F">
              <w:rPr>
                <w:rFonts w:ascii="Verdana" w:hAnsi="Verdana"/>
                <w:color w:val="000000"/>
              </w:rPr>
              <w:t>will</w:t>
            </w:r>
            <w:r>
              <w:rPr>
                <w:rFonts w:ascii="Verdana" w:hAnsi="Verdana"/>
                <w:color w:val="000000"/>
              </w:rPr>
              <w:t xml:space="preserve"> </w:t>
            </w:r>
            <w:r w:rsidRPr="0025615F">
              <w:rPr>
                <w:rFonts w:ascii="Verdana" w:hAnsi="Verdana"/>
                <w:color w:val="000000"/>
              </w:rPr>
              <w:t>be</w:t>
            </w:r>
            <w:r>
              <w:rPr>
                <w:rFonts w:ascii="Verdana" w:hAnsi="Verdana"/>
                <w:color w:val="000000"/>
              </w:rPr>
              <w:t xml:space="preserve"> </w:t>
            </w:r>
            <w:r w:rsidRPr="0025615F">
              <w:rPr>
                <w:rFonts w:ascii="Verdana" w:hAnsi="Verdana"/>
                <w:color w:val="000000"/>
              </w:rPr>
              <w:t>limited</w:t>
            </w:r>
            <w:r>
              <w:rPr>
                <w:rFonts w:ascii="Verdana" w:hAnsi="Verdana"/>
                <w:color w:val="000000"/>
              </w:rPr>
              <w:t xml:space="preserve"> </w:t>
            </w:r>
            <w:r w:rsidRPr="0025615F">
              <w:rPr>
                <w:rFonts w:ascii="Verdana" w:hAnsi="Verdana"/>
                <w:color w:val="000000"/>
              </w:rPr>
              <w:t>to</w:t>
            </w:r>
            <w:r>
              <w:rPr>
                <w:rFonts w:ascii="Verdana" w:hAnsi="Verdana"/>
                <w:color w:val="000000"/>
              </w:rPr>
              <w:t xml:space="preserve"> </w:t>
            </w:r>
            <w:r w:rsidRPr="0025615F">
              <w:rPr>
                <w:rFonts w:ascii="Verdana" w:hAnsi="Verdana"/>
                <w:color w:val="000000"/>
              </w:rPr>
              <w:t>a</w:t>
            </w:r>
            <w:r>
              <w:rPr>
                <w:rFonts w:ascii="Verdana" w:hAnsi="Verdana"/>
                <w:color w:val="000000"/>
              </w:rPr>
              <w:t xml:space="preserve"> </w:t>
            </w:r>
            <w:r w:rsidRPr="0025615F">
              <w:rPr>
                <w:rFonts w:ascii="Verdana" w:hAnsi="Verdana"/>
                <w:color w:val="000000"/>
              </w:rPr>
              <w:t>certain</w:t>
            </w:r>
            <w:r>
              <w:rPr>
                <w:rFonts w:ascii="Verdana" w:hAnsi="Verdana"/>
                <w:color w:val="000000"/>
              </w:rPr>
              <w:t xml:space="preserve"> </w:t>
            </w:r>
            <w:r w:rsidRPr="0025615F">
              <w:rPr>
                <w:rFonts w:ascii="Verdana" w:hAnsi="Verdana"/>
                <w:color w:val="000000"/>
              </w:rPr>
              <w:t>$</w:t>
            </w:r>
            <w:r>
              <w:rPr>
                <w:rFonts w:ascii="Verdana" w:hAnsi="Verdana"/>
                <w:color w:val="000000"/>
              </w:rPr>
              <w:t xml:space="preserve"> </w:t>
            </w:r>
            <w:r w:rsidRPr="0025615F">
              <w:rPr>
                <w:rFonts w:ascii="Verdana" w:hAnsi="Verdana"/>
                <w:color w:val="000000"/>
              </w:rPr>
              <w:t>amount</w:t>
            </w:r>
            <w:r w:rsidR="00602F77" w:rsidRPr="0025615F">
              <w:rPr>
                <w:rFonts w:ascii="Verdana" w:hAnsi="Verdana"/>
                <w:color w:val="000000"/>
              </w:rPr>
              <w:t>.</w:t>
            </w:r>
            <w:r w:rsidR="00602F77">
              <w:rPr>
                <w:rFonts w:ascii="Verdana" w:hAnsi="Verdana"/>
                <w:color w:val="000000"/>
              </w:rPr>
              <w:t xml:space="preserve"> </w:t>
            </w:r>
            <w:r w:rsidRPr="0025615F">
              <w:rPr>
                <w:rFonts w:ascii="Verdana" w:hAnsi="Verdana"/>
                <w:color w:val="000000"/>
              </w:rPr>
              <w:t>The</w:t>
            </w:r>
            <w:r>
              <w:rPr>
                <w:rFonts w:ascii="Verdana" w:hAnsi="Verdana"/>
                <w:color w:val="000000"/>
              </w:rPr>
              <w:t xml:space="preserve"> </w:t>
            </w:r>
            <w:proofErr w:type="gramStart"/>
            <w:r w:rsidRPr="0025615F">
              <w:rPr>
                <w:rFonts w:ascii="Verdana" w:hAnsi="Verdana"/>
                <w:color w:val="000000"/>
              </w:rPr>
              <w:t>member</w:t>
            </w:r>
            <w:proofErr w:type="gramEnd"/>
            <w:r>
              <w:rPr>
                <w:rFonts w:ascii="Verdana" w:hAnsi="Verdana"/>
                <w:color w:val="000000"/>
              </w:rPr>
              <w:t xml:space="preserve"> </w:t>
            </w:r>
            <w:r w:rsidRPr="0025615F">
              <w:rPr>
                <w:rFonts w:ascii="Verdana" w:hAnsi="Verdana"/>
                <w:color w:val="000000"/>
              </w:rPr>
              <w:t>will</w:t>
            </w:r>
            <w:r>
              <w:rPr>
                <w:rFonts w:ascii="Verdana" w:hAnsi="Verdana"/>
                <w:color w:val="000000"/>
              </w:rPr>
              <w:t xml:space="preserve"> </w:t>
            </w:r>
            <w:r w:rsidRPr="0025615F">
              <w:rPr>
                <w:rFonts w:ascii="Verdana" w:hAnsi="Verdana"/>
                <w:color w:val="000000"/>
              </w:rPr>
              <w:t>be</w:t>
            </w:r>
            <w:r>
              <w:rPr>
                <w:rFonts w:ascii="Verdana" w:hAnsi="Verdana"/>
                <w:color w:val="000000"/>
              </w:rPr>
              <w:t xml:space="preserve"> </w:t>
            </w:r>
            <w:r w:rsidRPr="0025615F">
              <w:rPr>
                <w:rFonts w:ascii="Verdana" w:hAnsi="Verdana"/>
                <w:color w:val="000000"/>
              </w:rPr>
              <w:t>responsible</w:t>
            </w:r>
            <w:r>
              <w:rPr>
                <w:rFonts w:ascii="Verdana" w:hAnsi="Verdana"/>
                <w:color w:val="000000"/>
              </w:rPr>
              <w:t xml:space="preserve"> </w:t>
            </w:r>
            <w:r w:rsidRPr="0025615F">
              <w:rPr>
                <w:rFonts w:ascii="Verdana" w:hAnsi="Verdana"/>
                <w:color w:val="000000"/>
              </w:rPr>
              <w:t>for</w:t>
            </w:r>
            <w:r>
              <w:rPr>
                <w:rFonts w:ascii="Verdana" w:hAnsi="Verdana"/>
                <w:color w:val="000000"/>
              </w:rPr>
              <w:t xml:space="preserve"> </w:t>
            </w:r>
            <w:r w:rsidRPr="0025615F">
              <w:rPr>
                <w:rFonts w:ascii="Verdana" w:hAnsi="Verdana"/>
                <w:color w:val="000000"/>
              </w:rPr>
              <w:t>the</w:t>
            </w:r>
            <w:r>
              <w:rPr>
                <w:rFonts w:ascii="Verdana" w:hAnsi="Verdana"/>
                <w:color w:val="000000"/>
              </w:rPr>
              <w:t xml:space="preserve"> </w:t>
            </w:r>
            <w:r w:rsidRPr="0025615F">
              <w:rPr>
                <w:rFonts w:ascii="Verdana" w:hAnsi="Verdana"/>
                <w:color w:val="000000"/>
              </w:rPr>
              <w:t>difference.</w:t>
            </w:r>
          </w:p>
        </w:tc>
      </w:tr>
      <w:tr w:rsidR="004E5485" w:rsidRPr="0025615F" w14:paraId="3C3B73F4" w14:textId="77777777" w:rsidTr="004E5485">
        <w:tc>
          <w:tcPr>
            <w:tcW w:w="803" w:type="pct"/>
            <w:shd w:val="clear" w:color="auto" w:fill="auto"/>
          </w:tcPr>
          <w:p w14:paraId="38D5FA8D" w14:textId="77777777" w:rsidR="00AC0980" w:rsidRPr="0025615F" w:rsidRDefault="00AC0980" w:rsidP="004E5485">
            <w:pPr>
              <w:spacing w:before="120" w:after="120"/>
              <w:jc w:val="center"/>
              <w:rPr>
                <w:rFonts w:ascii="Verdana" w:hAnsi="Verdana"/>
                <w:b/>
                <w:color w:val="000000"/>
              </w:rPr>
            </w:pPr>
            <w:proofErr w:type="spellStart"/>
            <w:r w:rsidRPr="0025615F">
              <w:rPr>
                <w:rFonts w:ascii="Verdana" w:hAnsi="Verdana"/>
                <w:b/>
                <w:color w:val="000000"/>
              </w:rPr>
              <w:t>ECLIPS</w:t>
            </w:r>
            <w:proofErr w:type="spellEnd"/>
          </w:p>
        </w:tc>
        <w:tc>
          <w:tcPr>
            <w:tcW w:w="905" w:type="pct"/>
            <w:shd w:val="clear" w:color="auto" w:fill="auto"/>
          </w:tcPr>
          <w:p w14:paraId="03F9BDEE" w14:textId="77777777" w:rsidR="00AC0980" w:rsidRPr="0025615F" w:rsidRDefault="00AC0980" w:rsidP="004E5485">
            <w:pPr>
              <w:spacing w:before="120" w:after="120"/>
              <w:rPr>
                <w:rFonts w:ascii="Verdana" w:hAnsi="Verdana"/>
              </w:rPr>
            </w:pPr>
            <w:r w:rsidRPr="0025615F">
              <w:rPr>
                <w:rFonts w:ascii="Verdana" w:hAnsi="Verdana"/>
                <w:color w:val="000000"/>
              </w:rPr>
              <w:t>Enhances</w:t>
            </w:r>
            <w:r>
              <w:rPr>
                <w:rFonts w:ascii="Verdana" w:hAnsi="Verdana"/>
                <w:color w:val="000000"/>
              </w:rPr>
              <w:t xml:space="preserve"> </w:t>
            </w:r>
            <w:r w:rsidRPr="0025615F">
              <w:rPr>
                <w:rFonts w:ascii="Verdana" w:hAnsi="Verdana"/>
                <w:color w:val="000000"/>
              </w:rPr>
              <w:t>Client</w:t>
            </w:r>
            <w:r>
              <w:rPr>
                <w:rFonts w:ascii="Verdana" w:hAnsi="Verdana"/>
                <w:color w:val="000000"/>
              </w:rPr>
              <w:t xml:space="preserve"> </w:t>
            </w:r>
            <w:r w:rsidRPr="0025615F">
              <w:rPr>
                <w:rFonts w:ascii="Verdana" w:hAnsi="Verdana"/>
                <w:color w:val="000000"/>
              </w:rPr>
              <w:t>and</w:t>
            </w:r>
            <w:r>
              <w:rPr>
                <w:rFonts w:ascii="Verdana" w:hAnsi="Verdana"/>
                <w:color w:val="000000"/>
              </w:rPr>
              <w:t xml:space="preserve"> </w:t>
            </w:r>
            <w:r w:rsidRPr="0025615F">
              <w:rPr>
                <w:rFonts w:ascii="Verdana" w:hAnsi="Verdana"/>
                <w:color w:val="000000"/>
              </w:rPr>
              <w:t>Plan</w:t>
            </w:r>
            <w:r>
              <w:rPr>
                <w:rFonts w:ascii="Verdana" w:hAnsi="Verdana"/>
                <w:color w:val="000000"/>
              </w:rPr>
              <w:t xml:space="preserve"> </w:t>
            </w:r>
            <w:r w:rsidRPr="0025615F">
              <w:rPr>
                <w:rFonts w:ascii="Verdana" w:hAnsi="Verdana"/>
                <w:color w:val="000000"/>
              </w:rPr>
              <w:t>Sponsor</w:t>
            </w:r>
            <w:r>
              <w:rPr>
                <w:rFonts w:ascii="Verdana" w:hAnsi="Verdana"/>
                <w:color w:val="000000"/>
              </w:rPr>
              <w:t xml:space="preserve"> </w:t>
            </w:r>
            <w:r w:rsidRPr="0025615F">
              <w:rPr>
                <w:rFonts w:ascii="Verdana" w:hAnsi="Verdana"/>
                <w:color w:val="000000"/>
              </w:rPr>
              <w:t>System</w:t>
            </w:r>
          </w:p>
        </w:tc>
        <w:tc>
          <w:tcPr>
            <w:tcW w:w="3292" w:type="pct"/>
            <w:shd w:val="clear" w:color="auto" w:fill="auto"/>
          </w:tcPr>
          <w:p w14:paraId="1EF80A9C" w14:textId="77777777" w:rsidR="00AC0980" w:rsidRDefault="00AC0980" w:rsidP="004E5485">
            <w:pPr>
              <w:spacing w:before="120" w:after="120"/>
              <w:rPr>
                <w:rFonts w:ascii="Verdana" w:hAnsi="Verdana"/>
              </w:rPr>
            </w:pPr>
            <w:r w:rsidRPr="0025615F">
              <w:rPr>
                <w:rFonts w:ascii="Verdana" w:hAnsi="Verdana"/>
              </w:rPr>
              <w:t>Database</w:t>
            </w:r>
            <w:r>
              <w:rPr>
                <w:rFonts w:ascii="Verdana" w:hAnsi="Verdana"/>
              </w:rPr>
              <w:t xml:space="preserve"> </w:t>
            </w:r>
            <w:r w:rsidRPr="0025615F">
              <w:rPr>
                <w:rFonts w:ascii="Verdana" w:hAnsi="Verdana"/>
              </w:rPr>
              <w:t>and</w:t>
            </w:r>
            <w:r>
              <w:rPr>
                <w:rFonts w:ascii="Verdana" w:hAnsi="Verdana"/>
              </w:rPr>
              <w:t xml:space="preserve"> </w:t>
            </w:r>
            <w:r w:rsidRPr="0025615F">
              <w:rPr>
                <w:rFonts w:ascii="Verdana" w:hAnsi="Verdana"/>
              </w:rPr>
              <w:t>programs</w:t>
            </w:r>
            <w:r>
              <w:rPr>
                <w:rFonts w:ascii="Verdana" w:hAnsi="Verdana"/>
              </w:rPr>
              <w:t xml:space="preserve"> </w:t>
            </w:r>
            <w:r w:rsidRPr="0025615F">
              <w:rPr>
                <w:rFonts w:ascii="Verdana" w:hAnsi="Verdana"/>
              </w:rPr>
              <w:t>within</w:t>
            </w:r>
            <w:r>
              <w:rPr>
                <w:rFonts w:ascii="Verdana" w:hAnsi="Verdana"/>
              </w:rPr>
              <w:t xml:space="preserve"> </w:t>
            </w:r>
            <w:r w:rsidRPr="0025615F">
              <w:rPr>
                <w:rFonts w:ascii="Verdana" w:hAnsi="Verdana"/>
              </w:rPr>
              <w:t>RECAP</w:t>
            </w:r>
            <w:r>
              <w:rPr>
                <w:rFonts w:ascii="Verdana" w:hAnsi="Verdana"/>
              </w:rPr>
              <w:t xml:space="preserve"> </w:t>
            </w:r>
            <w:r w:rsidRPr="0025615F">
              <w:rPr>
                <w:rFonts w:ascii="Verdana" w:hAnsi="Verdana"/>
              </w:rPr>
              <w:t>system</w:t>
            </w:r>
            <w:r>
              <w:rPr>
                <w:rFonts w:ascii="Verdana" w:hAnsi="Verdana"/>
              </w:rPr>
              <w:t xml:space="preserve"> co</w:t>
            </w:r>
            <w:r w:rsidRPr="0025615F">
              <w:rPr>
                <w:rFonts w:ascii="Verdana" w:hAnsi="Verdana"/>
              </w:rPr>
              <w:t>ntaining</w:t>
            </w:r>
            <w:r>
              <w:rPr>
                <w:rFonts w:ascii="Verdana" w:hAnsi="Verdana"/>
              </w:rPr>
              <w:t xml:space="preserve"> </w:t>
            </w:r>
            <w:r w:rsidRPr="0025615F">
              <w:rPr>
                <w:rFonts w:ascii="Verdana" w:hAnsi="Verdana"/>
              </w:rPr>
              <w:t>Client</w:t>
            </w:r>
            <w:r>
              <w:rPr>
                <w:rFonts w:ascii="Verdana" w:hAnsi="Verdana"/>
              </w:rPr>
              <w:t xml:space="preserve"> </w:t>
            </w:r>
            <w:r w:rsidRPr="0025615F">
              <w:rPr>
                <w:rFonts w:ascii="Verdana" w:hAnsi="Verdana"/>
              </w:rPr>
              <w:t>Information</w:t>
            </w:r>
            <w:r>
              <w:rPr>
                <w:rFonts w:ascii="Verdana" w:hAnsi="Verdana"/>
              </w:rPr>
              <w:t xml:space="preserve"> </w:t>
            </w:r>
            <w:r w:rsidRPr="0025615F">
              <w:rPr>
                <w:rFonts w:ascii="Verdana" w:hAnsi="Verdana"/>
              </w:rPr>
              <w:t>File</w:t>
            </w:r>
            <w:r>
              <w:rPr>
                <w:rFonts w:ascii="Verdana" w:hAnsi="Verdana"/>
              </w:rPr>
              <w:t xml:space="preserve"> </w:t>
            </w:r>
            <w:r w:rsidRPr="0025615F">
              <w:rPr>
                <w:rFonts w:ascii="Verdana" w:hAnsi="Verdana"/>
              </w:rPr>
              <w:t>(CIF).</w:t>
            </w:r>
          </w:p>
          <w:p w14:paraId="2CBBD086" w14:textId="77777777" w:rsidR="00AC0980" w:rsidRPr="0025615F" w:rsidRDefault="00AC0980" w:rsidP="004E5485">
            <w:pPr>
              <w:spacing w:before="120" w:after="120"/>
              <w:rPr>
                <w:rFonts w:ascii="Verdana" w:hAnsi="Verdana"/>
              </w:rPr>
            </w:pPr>
          </w:p>
        </w:tc>
      </w:tr>
      <w:tr w:rsidR="004E5485" w:rsidRPr="0025615F" w14:paraId="21577D41" w14:textId="77777777" w:rsidTr="004E5485">
        <w:tc>
          <w:tcPr>
            <w:tcW w:w="803" w:type="pct"/>
            <w:shd w:val="clear" w:color="auto" w:fill="auto"/>
          </w:tcPr>
          <w:p w14:paraId="4FDC3839" w14:textId="28C7FBEC" w:rsidR="00AC0980" w:rsidRPr="0025615F" w:rsidRDefault="00AC0980" w:rsidP="004E5485">
            <w:pPr>
              <w:spacing w:before="120" w:after="120"/>
              <w:jc w:val="center"/>
              <w:rPr>
                <w:rFonts w:ascii="Verdana" w:hAnsi="Verdana"/>
                <w:b/>
                <w:color w:val="000000"/>
              </w:rPr>
            </w:pPr>
            <w:r>
              <w:rPr>
                <w:rFonts w:ascii="Verdana" w:hAnsi="Verdana"/>
                <w:b/>
                <w:color w:val="000000"/>
              </w:rPr>
              <w:t>ECN</w:t>
            </w:r>
          </w:p>
        </w:tc>
        <w:tc>
          <w:tcPr>
            <w:tcW w:w="905" w:type="pct"/>
            <w:shd w:val="clear" w:color="auto" w:fill="auto"/>
          </w:tcPr>
          <w:p w14:paraId="4E65C1B7" w14:textId="77777777" w:rsidR="00AC0980" w:rsidRPr="0025615F" w:rsidRDefault="00AC0980" w:rsidP="004E5485">
            <w:pPr>
              <w:spacing w:before="120" w:after="120"/>
              <w:rPr>
                <w:rFonts w:ascii="Verdana" w:hAnsi="Verdana"/>
                <w:color w:val="000000"/>
              </w:rPr>
            </w:pPr>
            <w:r>
              <w:rPr>
                <w:rFonts w:ascii="Verdana" w:hAnsi="Verdana"/>
                <w:color w:val="000000"/>
              </w:rPr>
              <w:t xml:space="preserve">Exclusive Choice Network </w:t>
            </w:r>
          </w:p>
        </w:tc>
        <w:tc>
          <w:tcPr>
            <w:tcW w:w="3292" w:type="pct"/>
            <w:shd w:val="clear" w:color="auto" w:fill="auto"/>
          </w:tcPr>
          <w:p w14:paraId="30C56F9C" w14:textId="53F496F3" w:rsidR="003A56AB" w:rsidRPr="0025615F" w:rsidRDefault="00A93974" w:rsidP="004E5485">
            <w:pPr>
              <w:spacing w:before="120" w:after="120"/>
              <w:rPr>
                <w:rFonts w:ascii="Verdana" w:hAnsi="Verdana"/>
              </w:rPr>
            </w:pPr>
            <w:r>
              <w:rPr>
                <w:rFonts w:ascii="Verdana" w:hAnsi="Verdana"/>
              </w:rPr>
              <w:t xml:space="preserve">A type of pharmacy network provided by CVS/Caremark </w:t>
            </w:r>
            <w:proofErr w:type="gramStart"/>
            <w:r w:rsidR="00C833AC">
              <w:rPr>
                <w:rFonts w:ascii="Verdana" w:hAnsi="Verdana"/>
              </w:rPr>
              <w:t>Network of</w:t>
            </w:r>
            <w:proofErr w:type="gramEnd"/>
            <w:r w:rsidR="00C833AC">
              <w:rPr>
                <w:rFonts w:ascii="Verdana" w:hAnsi="Verdana"/>
              </w:rPr>
              <w:t xml:space="preserve"> providers that are exclusive to a plan</w:t>
            </w:r>
            <w:r w:rsidR="003A56AB">
              <w:rPr>
                <w:rFonts w:ascii="Verdana" w:hAnsi="Verdana"/>
              </w:rPr>
              <w:t>.</w:t>
            </w:r>
          </w:p>
        </w:tc>
      </w:tr>
      <w:tr w:rsidR="004E5485" w:rsidRPr="0025615F" w14:paraId="1AB17496" w14:textId="77777777" w:rsidTr="004E5485">
        <w:tc>
          <w:tcPr>
            <w:tcW w:w="803" w:type="pct"/>
            <w:shd w:val="clear" w:color="auto" w:fill="auto"/>
          </w:tcPr>
          <w:p w14:paraId="346CE854" w14:textId="694FDA77" w:rsidR="00AC0980" w:rsidRPr="0025615F" w:rsidRDefault="00AC0980" w:rsidP="004E5485">
            <w:pPr>
              <w:spacing w:before="120" w:after="120"/>
              <w:jc w:val="center"/>
              <w:rPr>
                <w:rFonts w:ascii="Verdana" w:hAnsi="Verdana"/>
              </w:rPr>
            </w:pPr>
            <w:r w:rsidRPr="0025615F">
              <w:rPr>
                <w:rFonts w:ascii="Verdana" w:hAnsi="Verdana"/>
                <w:b/>
                <w:color w:val="000000"/>
              </w:rPr>
              <w:t>ECT</w:t>
            </w:r>
          </w:p>
        </w:tc>
        <w:tc>
          <w:tcPr>
            <w:tcW w:w="905" w:type="pct"/>
            <w:shd w:val="clear" w:color="auto" w:fill="auto"/>
          </w:tcPr>
          <w:p w14:paraId="51199D74" w14:textId="77777777" w:rsidR="00AC0980" w:rsidRDefault="00AC0980" w:rsidP="004E5485">
            <w:pPr>
              <w:spacing w:before="120" w:after="120"/>
              <w:rPr>
                <w:rFonts w:ascii="Verdana" w:hAnsi="Verdana"/>
              </w:rPr>
            </w:pPr>
            <w:r w:rsidRPr="0025615F">
              <w:rPr>
                <w:rFonts w:ascii="Verdana" w:hAnsi="Verdana"/>
              </w:rPr>
              <w:t>Enrollment</w:t>
            </w:r>
            <w:r>
              <w:rPr>
                <w:rFonts w:ascii="Verdana" w:hAnsi="Verdana"/>
              </w:rPr>
              <w:t xml:space="preserve"> </w:t>
            </w:r>
            <w:r w:rsidRPr="0025615F">
              <w:rPr>
                <w:rFonts w:ascii="Verdana" w:hAnsi="Verdana"/>
              </w:rPr>
              <w:t>Care</w:t>
            </w:r>
            <w:r>
              <w:rPr>
                <w:rFonts w:ascii="Verdana" w:hAnsi="Verdana"/>
              </w:rPr>
              <w:t xml:space="preserve"> </w:t>
            </w:r>
            <w:r w:rsidRPr="0025615F">
              <w:rPr>
                <w:rFonts w:ascii="Verdana" w:hAnsi="Verdana"/>
              </w:rPr>
              <w:t>Team</w:t>
            </w:r>
          </w:p>
          <w:p w14:paraId="5EBA5B28" w14:textId="77777777" w:rsidR="00AC0980" w:rsidRPr="0025615F" w:rsidRDefault="00AC0980" w:rsidP="004E5485">
            <w:pPr>
              <w:spacing w:before="120" w:after="120"/>
              <w:rPr>
                <w:rFonts w:ascii="Verdana" w:hAnsi="Verdana"/>
              </w:rPr>
            </w:pPr>
          </w:p>
        </w:tc>
        <w:tc>
          <w:tcPr>
            <w:tcW w:w="3292" w:type="pct"/>
            <w:shd w:val="clear" w:color="auto" w:fill="auto"/>
          </w:tcPr>
          <w:p w14:paraId="2E47FC94" w14:textId="2D283E8E" w:rsidR="00AC0980" w:rsidRPr="0025615F" w:rsidRDefault="00E94C3E" w:rsidP="004E5485">
            <w:pPr>
              <w:spacing w:before="120" w:after="120"/>
              <w:rPr>
                <w:rFonts w:ascii="Verdana" w:hAnsi="Verdana"/>
              </w:rPr>
            </w:pPr>
            <w:r>
              <w:rPr>
                <w:rFonts w:ascii="Verdana" w:hAnsi="Verdana"/>
              </w:rPr>
              <w:t xml:space="preserve">Team that can assist beneficiaries with enrollment in a new plan, assistance with determining which plan is better for their needs, recommendations on which plan to choose, and any plan changes. This team is </w:t>
            </w:r>
            <w:r w:rsidR="007E7F4A">
              <w:rPr>
                <w:rFonts w:ascii="Verdana" w:hAnsi="Verdana"/>
              </w:rPr>
              <w:t>client specific</w:t>
            </w:r>
            <w:r>
              <w:rPr>
                <w:rFonts w:ascii="Verdana" w:hAnsi="Verdana"/>
              </w:rPr>
              <w:t>.</w:t>
            </w:r>
          </w:p>
        </w:tc>
      </w:tr>
      <w:tr w:rsidR="004E5485" w:rsidRPr="0025615F" w14:paraId="3710A270" w14:textId="77777777" w:rsidTr="004E5485">
        <w:trPr>
          <w:trHeight w:val="575"/>
        </w:trPr>
        <w:tc>
          <w:tcPr>
            <w:tcW w:w="803" w:type="pct"/>
            <w:shd w:val="clear" w:color="auto" w:fill="auto"/>
          </w:tcPr>
          <w:p w14:paraId="3700A1D7" w14:textId="4AFF4816" w:rsidR="00AC0980" w:rsidRPr="009A7882" w:rsidDel="00210A1A" w:rsidRDefault="00AC0980" w:rsidP="004E5485">
            <w:pPr>
              <w:spacing w:before="120" w:after="120"/>
              <w:jc w:val="center"/>
              <w:rPr>
                <w:rFonts w:ascii="Verdana" w:hAnsi="Verdana"/>
                <w:b/>
                <w:noProof/>
              </w:rPr>
            </w:pPr>
            <w:r w:rsidRPr="009A7882">
              <w:rPr>
                <w:rFonts w:ascii="Verdana" w:hAnsi="Verdana"/>
                <w:b/>
                <w:noProof/>
              </w:rPr>
              <w:t>ECR</w:t>
            </w:r>
          </w:p>
        </w:tc>
        <w:tc>
          <w:tcPr>
            <w:tcW w:w="905" w:type="pct"/>
            <w:shd w:val="clear" w:color="auto" w:fill="auto"/>
          </w:tcPr>
          <w:p w14:paraId="6E74E279" w14:textId="66F7A35F" w:rsidR="00AC0980" w:rsidRPr="009A7882" w:rsidDel="00210A1A" w:rsidRDefault="00AC0980" w:rsidP="004E5485">
            <w:pPr>
              <w:spacing w:before="120" w:after="120"/>
              <w:rPr>
                <w:rFonts w:ascii="Verdana" w:hAnsi="Verdana"/>
                <w:noProof/>
              </w:rPr>
            </w:pPr>
            <w:r w:rsidRPr="009A7882">
              <w:rPr>
                <w:rFonts w:ascii="Verdana" w:hAnsi="Verdana"/>
                <w:noProof/>
              </w:rPr>
              <w:t>Email Care Representative</w:t>
            </w:r>
          </w:p>
        </w:tc>
        <w:tc>
          <w:tcPr>
            <w:tcW w:w="3292" w:type="pct"/>
            <w:shd w:val="clear" w:color="auto" w:fill="auto"/>
          </w:tcPr>
          <w:p w14:paraId="15213C3D" w14:textId="33B050B1" w:rsidR="004E5485" w:rsidRPr="004E5485" w:rsidDel="00210A1A" w:rsidRDefault="00A93974" w:rsidP="004E5485">
            <w:pPr>
              <w:spacing w:before="120" w:after="120"/>
              <w:rPr>
                <w:rFonts w:ascii="Verdana" w:hAnsi="Verdana"/>
                <w:noProof/>
              </w:rPr>
            </w:pPr>
            <w:r>
              <w:rPr>
                <w:rFonts w:ascii="Verdana" w:hAnsi="Verdana"/>
                <w:noProof/>
              </w:rPr>
              <w:t>A Customer Care representative that helps with email requests and handles customer service inquiries via email.</w:t>
            </w:r>
          </w:p>
        </w:tc>
      </w:tr>
      <w:tr w:rsidR="004E5485" w:rsidRPr="0025615F" w14:paraId="3F148949" w14:textId="77777777" w:rsidTr="004E5485">
        <w:tc>
          <w:tcPr>
            <w:tcW w:w="803" w:type="pct"/>
            <w:shd w:val="clear" w:color="auto" w:fill="auto"/>
          </w:tcPr>
          <w:p w14:paraId="3BEAC09B" w14:textId="77777777" w:rsidR="00AC0980" w:rsidRPr="0025615F" w:rsidRDefault="00AC0980" w:rsidP="004E5485">
            <w:pPr>
              <w:spacing w:before="120" w:after="120"/>
              <w:jc w:val="center"/>
              <w:rPr>
                <w:rFonts w:ascii="Verdana" w:hAnsi="Verdana"/>
                <w:b/>
                <w:color w:val="000000"/>
              </w:rPr>
            </w:pPr>
            <w:r w:rsidRPr="002A444A">
              <w:rPr>
                <w:rFonts w:ascii="Verdana" w:hAnsi="Verdana"/>
                <w:b/>
                <w:bCs/>
              </w:rPr>
              <w:t>ECRS</w:t>
            </w:r>
          </w:p>
        </w:tc>
        <w:tc>
          <w:tcPr>
            <w:tcW w:w="905" w:type="pct"/>
            <w:shd w:val="clear" w:color="auto" w:fill="auto"/>
          </w:tcPr>
          <w:p w14:paraId="37EBC28A" w14:textId="77777777" w:rsidR="00AC0980" w:rsidRPr="0025615F" w:rsidRDefault="00AC0980" w:rsidP="004E5485">
            <w:pPr>
              <w:spacing w:before="120" w:after="120"/>
              <w:rPr>
                <w:rFonts w:ascii="Verdana" w:hAnsi="Verdana"/>
              </w:rPr>
            </w:pPr>
            <w:r w:rsidRPr="000B5B0F">
              <w:rPr>
                <w:rFonts w:ascii="Verdana" w:hAnsi="Verdana"/>
                <w:bCs/>
              </w:rPr>
              <w:t>Electronic Correspondence Referral System</w:t>
            </w:r>
          </w:p>
        </w:tc>
        <w:tc>
          <w:tcPr>
            <w:tcW w:w="3292" w:type="pct"/>
            <w:shd w:val="clear" w:color="auto" w:fill="auto"/>
          </w:tcPr>
          <w:p w14:paraId="6A9305DE" w14:textId="77777777" w:rsidR="00AC0980" w:rsidRPr="000F184C" w:rsidRDefault="00AC0980" w:rsidP="004E5485">
            <w:pPr>
              <w:spacing w:before="120" w:after="120"/>
              <w:rPr>
                <w:rFonts w:ascii="Verdana" w:hAnsi="Verdana"/>
              </w:rPr>
            </w:pPr>
            <w:r w:rsidRPr="000F184C">
              <w:rPr>
                <w:rFonts w:ascii="Verdana" w:hAnsi="Verdana"/>
              </w:rPr>
              <w:t>ECRS allows authorized users at Medicare contractor sites and authorized CMS Regional Offices (</w:t>
            </w:r>
            <w:proofErr w:type="spellStart"/>
            <w:r w:rsidRPr="000F184C">
              <w:rPr>
                <w:rFonts w:ascii="Verdana" w:hAnsi="Verdana"/>
              </w:rPr>
              <w:t>ROs</w:t>
            </w:r>
            <w:proofErr w:type="spellEnd"/>
            <w:r w:rsidRPr="000F184C">
              <w:rPr>
                <w:rFonts w:ascii="Verdana" w:hAnsi="Verdana"/>
              </w:rPr>
              <w:t>) to fill out various online forms and electronically transmit requests for changes to existing CWF MSP information and inquiries concerning possible MSP coverage.</w:t>
            </w:r>
          </w:p>
          <w:p w14:paraId="2554F868" w14:textId="77777777" w:rsidR="00AC0980" w:rsidRPr="000F184C" w:rsidRDefault="00AC0980" w:rsidP="004E5485">
            <w:pPr>
              <w:numPr>
                <w:ilvl w:val="0"/>
                <w:numId w:val="100"/>
              </w:numPr>
              <w:spacing w:before="120" w:after="120"/>
              <w:ind w:left="432"/>
              <w:rPr>
                <w:rFonts w:ascii="Verdana" w:hAnsi="Verdana"/>
              </w:rPr>
            </w:pPr>
            <w:r w:rsidRPr="000F184C">
              <w:rPr>
                <w:rFonts w:ascii="Verdana" w:hAnsi="Verdana"/>
              </w:rPr>
              <w:t>Transactions are automatically stored on the Coordination of Benefits (COB) contractor’s system.</w:t>
            </w:r>
          </w:p>
          <w:p w14:paraId="47CA70B1" w14:textId="77777777" w:rsidR="00AC0980" w:rsidRPr="000F184C" w:rsidRDefault="00AC0980" w:rsidP="004E5485">
            <w:pPr>
              <w:numPr>
                <w:ilvl w:val="0"/>
                <w:numId w:val="100"/>
              </w:numPr>
              <w:spacing w:before="120" w:after="120"/>
              <w:ind w:left="432"/>
              <w:rPr>
                <w:rFonts w:ascii="Verdana" w:hAnsi="Verdana"/>
              </w:rPr>
            </w:pPr>
            <w:r w:rsidRPr="000F184C">
              <w:rPr>
                <w:rFonts w:ascii="Verdana" w:hAnsi="Verdana"/>
              </w:rPr>
              <w:t xml:space="preserve">Each evening, a </w:t>
            </w:r>
            <w:proofErr w:type="gramStart"/>
            <w:r w:rsidRPr="000F184C">
              <w:rPr>
                <w:rFonts w:ascii="Verdana" w:hAnsi="Verdana"/>
              </w:rPr>
              <w:t>batch process</w:t>
            </w:r>
            <w:proofErr w:type="gramEnd"/>
            <w:r w:rsidRPr="000F184C">
              <w:rPr>
                <w:rFonts w:ascii="Verdana" w:hAnsi="Verdana"/>
              </w:rPr>
              <w:t xml:space="preserve"> reads the transactions and processes the requests.</w:t>
            </w:r>
          </w:p>
          <w:p w14:paraId="346FD92C" w14:textId="45434F60" w:rsidR="00AC0980" w:rsidRPr="004E5485" w:rsidRDefault="00AC0980" w:rsidP="004E5485">
            <w:pPr>
              <w:numPr>
                <w:ilvl w:val="0"/>
                <w:numId w:val="100"/>
              </w:numPr>
              <w:spacing w:before="120" w:after="120"/>
              <w:ind w:left="432"/>
              <w:rPr>
                <w:rFonts w:ascii="Verdana" w:hAnsi="Verdana"/>
              </w:rPr>
            </w:pPr>
            <w:r w:rsidRPr="000F184C">
              <w:rPr>
                <w:rFonts w:ascii="Verdana" w:hAnsi="Verdana"/>
              </w:rPr>
              <w:t>The status of each transaction is updated as it moves through the system.</w:t>
            </w:r>
          </w:p>
          <w:p w14:paraId="41EB3BA9" w14:textId="77777777" w:rsidR="00AC0980" w:rsidRPr="000F184C" w:rsidRDefault="00AC0980" w:rsidP="004E5485">
            <w:pPr>
              <w:numPr>
                <w:ilvl w:val="0"/>
                <w:numId w:val="100"/>
              </w:numPr>
              <w:spacing w:before="120" w:after="120"/>
              <w:ind w:left="432"/>
              <w:rPr>
                <w:rFonts w:ascii="Verdana" w:hAnsi="Verdana"/>
              </w:rPr>
            </w:pPr>
            <w:r w:rsidRPr="000F184C">
              <w:rPr>
                <w:rFonts w:ascii="Verdana" w:hAnsi="Verdana"/>
              </w:rPr>
              <w:t xml:space="preserve">Transactions are </w:t>
            </w:r>
            <w:proofErr w:type="gramStart"/>
            <w:r w:rsidRPr="000F184C">
              <w:rPr>
                <w:rFonts w:ascii="Verdana" w:hAnsi="Verdana"/>
              </w:rPr>
              <w:t>entered</w:t>
            </w:r>
            <w:proofErr w:type="gramEnd"/>
            <w:r w:rsidRPr="000F184C">
              <w:rPr>
                <w:rFonts w:ascii="Verdana" w:hAnsi="Verdana"/>
              </w:rPr>
              <w:t xml:space="preserve"> and viewed in ECRS by contractor number.</w:t>
            </w:r>
          </w:p>
          <w:p w14:paraId="785C9197" w14:textId="77777777" w:rsidR="00AC0980" w:rsidRPr="000F184C" w:rsidRDefault="00AC0980" w:rsidP="004E5485">
            <w:pPr>
              <w:numPr>
                <w:ilvl w:val="0"/>
                <w:numId w:val="100"/>
              </w:numPr>
              <w:spacing w:before="120" w:after="120"/>
              <w:ind w:left="432"/>
              <w:rPr>
                <w:rFonts w:ascii="Verdana" w:hAnsi="Verdana"/>
              </w:rPr>
            </w:pPr>
            <w:r w:rsidRPr="000F184C">
              <w:rPr>
                <w:rFonts w:ascii="Verdana" w:hAnsi="Verdana"/>
              </w:rPr>
              <w:t>An organization with more than one contractor number must determine how it wants to group its activity.</w:t>
            </w:r>
          </w:p>
          <w:p w14:paraId="124A4DD6" w14:textId="77777777" w:rsidR="00AC0980" w:rsidRPr="000F184C" w:rsidRDefault="00AC0980" w:rsidP="004E5485">
            <w:pPr>
              <w:numPr>
                <w:ilvl w:val="1"/>
                <w:numId w:val="100"/>
              </w:numPr>
              <w:spacing w:before="120" w:after="120"/>
              <w:ind w:left="792"/>
              <w:rPr>
                <w:rFonts w:ascii="Verdana" w:hAnsi="Verdana"/>
              </w:rPr>
            </w:pPr>
            <w:r w:rsidRPr="000F184C">
              <w:rPr>
                <w:rFonts w:ascii="Verdana" w:hAnsi="Verdana"/>
              </w:rPr>
              <w:t>If the organization wants to see all records together, it should use only one contractor number for all ECRS activities.</w:t>
            </w:r>
          </w:p>
          <w:p w14:paraId="4B2AABFB" w14:textId="4248E3E0" w:rsidR="00AC0980" w:rsidRPr="004E5485" w:rsidRDefault="00AC0980" w:rsidP="004E5485">
            <w:pPr>
              <w:numPr>
                <w:ilvl w:val="1"/>
                <w:numId w:val="100"/>
              </w:numPr>
              <w:spacing w:before="120" w:after="120"/>
              <w:ind w:left="792"/>
              <w:rPr>
                <w:rFonts w:ascii="Verdana" w:hAnsi="Verdana"/>
              </w:rPr>
            </w:pPr>
            <w:r w:rsidRPr="000F184C">
              <w:rPr>
                <w:rFonts w:ascii="Verdana" w:hAnsi="Verdana"/>
              </w:rPr>
              <w:t>If the organization wants to distinguish the transactions by contract, it should use its different contractor numbers.</w:t>
            </w:r>
          </w:p>
        </w:tc>
      </w:tr>
      <w:tr w:rsidR="004E5485" w:rsidRPr="0025615F" w14:paraId="55702EDE" w14:textId="77777777" w:rsidTr="004E5485">
        <w:tc>
          <w:tcPr>
            <w:tcW w:w="803" w:type="pct"/>
            <w:shd w:val="clear" w:color="auto" w:fill="auto"/>
          </w:tcPr>
          <w:p w14:paraId="11E38BD7" w14:textId="294D0EBD" w:rsidR="00AC0980" w:rsidRPr="0025615F" w:rsidRDefault="00AC0980" w:rsidP="004E5485">
            <w:pPr>
              <w:spacing w:before="120" w:after="120"/>
              <w:jc w:val="center"/>
              <w:rPr>
                <w:rFonts w:ascii="Verdana" w:hAnsi="Verdana"/>
                <w:b/>
                <w:color w:val="000000"/>
              </w:rPr>
            </w:pPr>
            <w:proofErr w:type="spellStart"/>
            <w:r>
              <w:rPr>
                <w:rFonts w:ascii="Verdana" w:hAnsi="Verdana"/>
                <w:b/>
                <w:color w:val="000000"/>
              </w:rPr>
              <w:t>EDB</w:t>
            </w:r>
            <w:proofErr w:type="spellEnd"/>
          </w:p>
        </w:tc>
        <w:tc>
          <w:tcPr>
            <w:tcW w:w="905" w:type="pct"/>
            <w:shd w:val="clear" w:color="auto" w:fill="auto"/>
          </w:tcPr>
          <w:p w14:paraId="6178742C" w14:textId="151CF9D7" w:rsidR="00AC0980" w:rsidRPr="0025615F" w:rsidRDefault="00AC0980" w:rsidP="004E5485">
            <w:pPr>
              <w:spacing w:before="120" w:after="120"/>
              <w:rPr>
                <w:rFonts w:ascii="Verdana" w:hAnsi="Verdana"/>
              </w:rPr>
            </w:pPr>
            <w:r>
              <w:rPr>
                <w:rFonts w:ascii="Verdana" w:hAnsi="Verdana"/>
              </w:rPr>
              <w:t xml:space="preserve">Enrollment Database  </w:t>
            </w:r>
          </w:p>
        </w:tc>
        <w:tc>
          <w:tcPr>
            <w:tcW w:w="3292" w:type="pct"/>
            <w:shd w:val="clear" w:color="auto" w:fill="auto"/>
          </w:tcPr>
          <w:p w14:paraId="650D973F" w14:textId="015AE597" w:rsidR="003A56AB" w:rsidRPr="0025615F" w:rsidRDefault="00C833AC" w:rsidP="004E5485">
            <w:pPr>
              <w:spacing w:before="120" w:after="120"/>
              <w:rPr>
                <w:rFonts w:ascii="Verdana" w:hAnsi="Verdana"/>
              </w:rPr>
            </w:pPr>
            <w:r>
              <w:rPr>
                <w:rFonts w:ascii="Verdana" w:hAnsi="Verdana"/>
              </w:rPr>
              <w:t xml:space="preserve">Database that includes enrollment information. </w:t>
            </w:r>
          </w:p>
        </w:tc>
      </w:tr>
      <w:tr w:rsidR="004E5485" w:rsidRPr="0025615F" w14:paraId="310B5CCA" w14:textId="77777777" w:rsidTr="004E5485">
        <w:tc>
          <w:tcPr>
            <w:tcW w:w="803" w:type="pct"/>
            <w:shd w:val="clear" w:color="auto" w:fill="auto"/>
          </w:tcPr>
          <w:p w14:paraId="4BC2D277" w14:textId="77777777" w:rsidR="00AC0980" w:rsidRPr="0025615F" w:rsidRDefault="00AC0980" w:rsidP="004E5485">
            <w:pPr>
              <w:spacing w:before="120" w:after="120"/>
              <w:jc w:val="center"/>
              <w:rPr>
                <w:rFonts w:ascii="Verdana" w:hAnsi="Verdana"/>
                <w:b/>
                <w:color w:val="000000"/>
              </w:rPr>
            </w:pPr>
            <w:r w:rsidRPr="0025615F">
              <w:rPr>
                <w:rFonts w:ascii="Verdana" w:hAnsi="Verdana"/>
                <w:b/>
                <w:color w:val="000000"/>
              </w:rPr>
              <w:t>EDEN</w:t>
            </w:r>
          </w:p>
        </w:tc>
        <w:tc>
          <w:tcPr>
            <w:tcW w:w="905" w:type="pct"/>
            <w:shd w:val="clear" w:color="auto" w:fill="auto"/>
          </w:tcPr>
          <w:p w14:paraId="0C10F494" w14:textId="77777777" w:rsidR="00AC0980" w:rsidRPr="0025615F" w:rsidRDefault="00AC0980" w:rsidP="004E5485">
            <w:pPr>
              <w:spacing w:before="120" w:after="120"/>
              <w:rPr>
                <w:rFonts w:ascii="Verdana" w:hAnsi="Verdana"/>
              </w:rPr>
            </w:pPr>
            <w:r w:rsidRPr="0025615F">
              <w:rPr>
                <w:rFonts w:ascii="Verdana" w:hAnsi="Verdana"/>
              </w:rPr>
              <w:t>Embossed</w:t>
            </w:r>
            <w:r>
              <w:rPr>
                <w:rFonts w:ascii="Verdana" w:hAnsi="Verdana"/>
              </w:rPr>
              <w:t xml:space="preserve"> </w:t>
            </w:r>
            <w:r w:rsidRPr="0025615F">
              <w:rPr>
                <w:rFonts w:ascii="Verdana" w:hAnsi="Verdana"/>
              </w:rPr>
              <w:t>Dependent</w:t>
            </w:r>
            <w:r>
              <w:rPr>
                <w:rFonts w:ascii="Verdana" w:hAnsi="Verdana"/>
              </w:rPr>
              <w:t xml:space="preserve"> </w:t>
            </w:r>
            <w:r w:rsidRPr="0025615F">
              <w:rPr>
                <w:rFonts w:ascii="Verdana" w:hAnsi="Verdana"/>
              </w:rPr>
              <w:t>and</w:t>
            </w:r>
            <w:r>
              <w:rPr>
                <w:rFonts w:ascii="Verdana" w:hAnsi="Verdana"/>
              </w:rPr>
              <w:t xml:space="preserve"> </w:t>
            </w:r>
            <w:r w:rsidRPr="0025615F">
              <w:rPr>
                <w:rFonts w:ascii="Verdana" w:hAnsi="Verdana"/>
              </w:rPr>
              <w:t>Employee</w:t>
            </w:r>
            <w:r>
              <w:rPr>
                <w:rFonts w:ascii="Verdana" w:hAnsi="Verdana"/>
              </w:rPr>
              <w:t xml:space="preserve"> </w:t>
            </w:r>
            <w:r w:rsidRPr="0025615F">
              <w:rPr>
                <w:rFonts w:ascii="Verdana" w:hAnsi="Verdana"/>
              </w:rPr>
              <w:t>Names</w:t>
            </w:r>
          </w:p>
        </w:tc>
        <w:tc>
          <w:tcPr>
            <w:tcW w:w="3292" w:type="pct"/>
            <w:shd w:val="clear" w:color="auto" w:fill="auto"/>
          </w:tcPr>
          <w:p w14:paraId="2CF79491" w14:textId="172683D6" w:rsidR="00AC0980" w:rsidRPr="0025615F" w:rsidRDefault="00AC0980" w:rsidP="004E5485">
            <w:pPr>
              <w:spacing w:before="120" w:after="120"/>
              <w:rPr>
                <w:rFonts w:ascii="Verdana" w:hAnsi="Verdana"/>
              </w:rPr>
            </w:pPr>
            <w:r w:rsidRPr="0025615F">
              <w:rPr>
                <w:rFonts w:ascii="Verdana" w:hAnsi="Verdana"/>
              </w:rPr>
              <w:t>Format</w:t>
            </w:r>
            <w:r>
              <w:rPr>
                <w:rFonts w:ascii="Verdana" w:hAnsi="Verdana"/>
              </w:rPr>
              <w:t xml:space="preserve"> </w:t>
            </w:r>
            <w:r w:rsidRPr="0025615F">
              <w:rPr>
                <w:rFonts w:ascii="Verdana" w:hAnsi="Verdana"/>
              </w:rPr>
              <w:t>includes</w:t>
            </w:r>
            <w:r>
              <w:rPr>
                <w:rFonts w:ascii="Verdana" w:hAnsi="Verdana"/>
              </w:rPr>
              <w:t xml:space="preserve"> </w:t>
            </w:r>
            <w:r w:rsidRPr="0025615F">
              <w:rPr>
                <w:rFonts w:ascii="Verdana" w:hAnsi="Verdana"/>
              </w:rPr>
              <w:t>a</w:t>
            </w:r>
            <w:r>
              <w:rPr>
                <w:rFonts w:ascii="Verdana" w:hAnsi="Verdana"/>
              </w:rPr>
              <w:t xml:space="preserve"> </w:t>
            </w:r>
            <w:r w:rsidRPr="0025615F">
              <w:rPr>
                <w:rFonts w:ascii="Verdana" w:hAnsi="Verdana"/>
              </w:rPr>
              <w:t>9-digit</w:t>
            </w:r>
            <w:r>
              <w:rPr>
                <w:rFonts w:ascii="Verdana" w:hAnsi="Verdana"/>
              </w:rPr>
              <w:t xml:space="preserve"> </w:t>
            </w:r>
            <w:r w:rsidRPr="0025615F">
              <w:rPr>
                <w:rFonts w:ascii="Verdana" w:hAnsi="Verdana"/>
              </w:rPr>
              <w:t>plan</w:t>
            </w:r>
            <w:r>
              <w:rPr>
                <w:rFonts w:ascii="Verdana" w:hAnsi="Verdana"/>
              </w:rPr>
              <w:t xml:space="preserve"> </w:t>
            </w:r>
            <w:r w:rsidRPr="0025615F">
              <w:rPr>
                <w:rFonts w:ascii="Verdana" w:hAnsi="Verdana"/>
              </w:rPr>
              <w:t>member</w:t>
            </w:r>
            <w:r>
              <w:rPr>
                <w:rFonts w:ascii="Verdana" w:hAnsi="Verdana"/>
              </w:rPr>
              <w:t xml:space="preserve"> </w:t>
            </w:r>
            <w:r w:rsidRPr="0025615F">
              <w:rPr>
                <w:rFonts w:ascii="Verdana" w:hAnsi="Verdana"/>
              </w:rPr>
              <w:t>ID</w:t>
            </w:r>
            <w:r>
              <w:rPr>
                <w:rFonts w:ascii="Verdana" w:hAnsi="Verdana"/>
              </w:rPr>
              <w:t xml:space="preserve"> </w:t>
            </w:r>
            <w:r w:rsidRPr="0025615F">
              <w:rPr>
                <w:rFonts w:ascii="Verdana" w:hAnsi="Verdana"/>
              </w:rPr>
              <w:t>number</w:t>
            </w:r>
            <w:r>
              <w:rPr>
                <w:rFonts w:ascii="Verdana" w:hAnsi="Verdana"/>
              </w:rPr>
              <w:t xml:space="preserve"> </w:t>
            </w:r>
            <w:r w:rsidRPr="0025615F">
              <w:rPr>
                <w:rFonts w:ascii="Verdana" w:hAnsi="Verdana"/>
              </w:rPr>
              <w:t>plus</w:t>
            </w:r>
            <w:r>
              <w:rPr>
                <w:rFonts w:ascii="Verdana" w:hAnsi="Verdana"/>
              </w:rPr>
              <w:t xml:space="preserve"> </w:t>
            </w:r>
            <w:r w:rsidRPr="0025615F">
              <w:rPr>
                <w:rFonts w:ascii="Verdana" w:hAnsi="Verdana"/>
              </w:rPr>
              <w:t>a</w:t>
            </w:r>
            <w:r>
              <w:rPr>
                <w:rFonts w:ascii="Verdana" w:hAnsi="Verdana"/>
              </w:rPr>
              <w:t xml:space="preserve"> </w:t>
            </w:r>
            <w:r w:rsidRPr="0025615F">
              <w:rPr>
                <w:rFonts w:ascii="Verdana" w:hAnsi="Verdana"/>
              </w:rPr>
              <w:t>2-digit</w:t>
            </w:r>
            <w:r>
              <w:rPr>
                <w:rFonts w:ascii="Verdana" w:hAnsi="Verdana"/>
              </w:rPr>
              <w:t xml:space="preserve"> </w:t>
            </w:r>
            <w:r w:rsidRPr="0025615F">
              <w:rPr>
                <w:rFonts w:ascii="Verdana" w:hAnsi="Verdana"/>
              </w:rPr>
              <w:t>suffix</w:t>
            </w:r>
            <w:r w:rsidR="00602F77" w:rsidRPr="0025615F">
              <w:rPr>
                <w:rFonts w:ascii="Verdana" w:hAnsi="Verdana"/>
              </w:rPr>
              <w:t>.</w:t>
            </w:r>
            <w:r w:rsidR="00602F77">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suffix</w:t>
            </w:r>
            <w:r>
              <w:rPr>
                <w:rFonts w:ascii="Verdana" w:hAnsi="Verdana"/>
              </w:rPr>
              <w:t xml:space="preserve"> co</w:t>
            </w:r>
            <w:r w:rsidRPr="0025615F">
              <w:rPr>
                <w:rFonts w:ascii="Verdana" w:hAnsi="Verdana"/>
              </w:rPr>
              <w:t>de</w:t>
            </w:r>
            <w:r>
              <w:rPr>
                <w:rFonts w:ascii="Verdana" w:hAnsi="Verdana"/>
              </w:rPr>
              <w:t xml:space="preserve"> </w:t>
            </w:r>
            <w:r w:rsidRPr="0025615F">
              <w:rPr>
                <w:rFonts w:ascii="Verdana" w:hAnsi="Verdana"/>
              </w:rPr>
              <w:t>identifies</w:t>
            </w:r>
            <w:r>
              <w:rPr>
                <w:rFonts w:ascii="Verdana" w:hAnsi="Verdana"/>
              </w:rPr>
              <w:t xml:space="preserve"> </w:t>
            </w:r>
            <w:r w:rsidRPr="0025615F">
              <w:rPr>
                <w:rFonts w:ascii="Verdana" w:hAnsi="Verdana"/>
              </w:rPr>
              <w:t>each</w:t>
            </w:r>
            <w:r>
              <w:rPr>
                <w:rFonts w:ascii="Verdana" w:hAnsi="Verdana"/>
              </w:rPr>
              <w:t xml:space="preserve"> </w:t>
            </w:r>
            <w:r w:rsidRPr="0025615F">
              <w:rPr>
                <w:rFonts w:ascii="Verdana" w:hAnsi="Verdana"/>
              </w:rPr>
              <w:t>family</w:t>
            </w:r>
            <w:r>
              <w:rPr>
                <w:rFonts w:ascii="Verdana" w:hAnsi="Verdana"/>
              </w:rPr>
              <w:t xml:space="preserve"> </w:t>
            </w:r>
            <w:r w:rsidRPr="0025615F">
              <w:rPr>
                <w:rFonts w:ascii="Verdana" w:hAnsi="Verdana"/>
              </w:rPr>
              <w:t>plan</w:t>
            </w:r>
            <w:r>
              <w:rPr>
                <w:rFonts w:ascii="Verdana" w:hAnsi="Verdana"/>
              </w:rPr>
              <w:t xml:space="preserve"> </w:t>
            </w:r>
            <w:r w:rsidRPr="0025615F">
              <w:rPr>
                <w:rFonts w:ascii="Verdana" w:hAnsi="Verdana"/>
              </w:rPr>
              <w:t>member</w:t>
            </w:r>
            <w:r>
              <w:rPr>
                <w:rFonts w:ascii="Verdana" w:hAnsi="Verdana"/>
              </w:rPr>
              <w:t xml:space="preserve"> </w:t>
            </w:r>
            <w:r w:rsidRPr="0025615F">
              <w:rPr>
                <w:rFonts w:ascii="Verdana" w:hAnsi="Verdana"/>
              </w:rPr>
              <w:t>under</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insured</w:t>
            </w:r>
            <w:r>
              <w:rPr>
                <w:rFonts w:ascii="Verdana" w:hAnsi="Verdana"/>
              </w:rPr>
              <w:t xml:space="preserve"> </w:t>
            </w:r>
            <w:r w:rsidRPr="0025615F">
              <w:rPr>
                <w:rFonts w:ascii="Verdana" w:hAnsi="Verdana"/>
              </w:rPr>
              <w:t>plan</w:t>
            </w:r>
            <w:r w:rsidR="00602F77" w:rsidRPr="0025615F">
              <w:rPr>
                <w:rFonts w:ascii="Verdana" w:hAnsi="Verdana"/>
              </w:rPr>
              <w:t>.</w:t>
            </w:r>
            <w:r w:rsidR="00602F77">
              <w:rPr>
                <w:rFonts w:ascii="Verdana" w:hAnsi="Verdana"/>
              </w:rPr>
              <w:t xml:space="preserve"> </w:t>
            </w:r>
            <w:r w:rsidRPr="0025615F">
              <w:rPr>
                <w:rFonts w:ascii="Verdana" w:hAnsi="Verdana"/>
              </w:rPr>
              <w:t>This</w:t>
            </w:r>
            <w:r>
              <w:rPr>
                <w:rFonts w:ascii="Verdana" w:hAnsi="Verdana"/>
              </w:rPr>
              <w:t xml:space="preserve"> </w:t>
            </w:r>
            <w:r w:rsidRPr="0025615F">
              <w:rPr>
                <w:rFonts w:ascii="Verdana" w:hAnsi="Verdana"/>
              </w:rPr>
              <w:t>information</w:t>
            </w:r>
            <w:r>
              <w:rPr>
                <w:rFonts w:ascii="Verdana" w:hAnsi="Verdana"/>
              </w:rPr>
              <w:t xml:space="preserve"> </w:t>
            </w:r>
            <w:r w:rsidRPr="0025615F">
              <w:rPr>
                <w:rFonts w:ascii="Verdana" w:hAnsi="Verdana"/>
              </w:rPr>
              <w:t>is</w:t>
            </w:r>
            <w:r>
              <w:rPr>
                <w:rFonts w:ascii="Verdana" w:hAnsi="Verdana"/>
              </w:rPr>
              <w:t xml:space="preserve"> </w:t>
            </w:r>
            <w:r w:rsidRPr="0025615F">
              <w:rPr>
                <w:rFonts w:ascii="Verdana" w:hAnsi="Verdana"/>
              </w:rPr>
              <w:t>embossed</w:t>
            </w:r>
            <w:r>
              <w:rPr>
                <w:rFonts w:ascii="Verdana" w:hAnsi="Verdana"/>
              </w:rPr>
              <w:t xml:space="preserve"> </w:t>
            </w:r>
            <w:r w:rsidRPr="0025615F">
              <w:rPr>
                <w:rFonts w:ascii="Verdana" w:hAnsi="Verdana"/>
              </w:rPr>
              <w:t>on</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PCS</w:t>
            </w:r>
            <w:r>
              <w:rPr>
                <w:rFonts w:ascii="Verdana" w:hAnsi="Verdana"/>
              </w:rPr>
              <w:t xml:space="preserve"> </w:t>
            </w:r>
            <w:r w:rsidRPr="0025615F">
              <w:rPr>
                <w:rFonts w:ascii="Verdana" w:hAnsi="Verdana"/>
              </w:rPr>
              <w:t>card</w:t>
            </w:r>
            <w:r>
              <w:rPr>
                <w:rFonts w:ascii="Verdana" w:hAnsi="Verdana"/>
              </w:rPr>
              <w:t xml:space="preserve"> </w:t>
            </w:r>
            <w:r w:rsidRPr="0025615F">
              <w:rPr>
                <w:rFonts w:ascii="Verdana" w:hAnsi="Verdana"/>
              </w:rPr>
              <w:t>and</w:t>
            </w:r>
            <w:r>
              <w:rPr>
                <w:rFonts w:ascii="Verdana" w:hAnsi="Verdana"/>
              </w:rPr>
              <w:t xml:space="preserve"> </w:t>
            </w:r>
            <w:r w:rsidRPr="0025615F">
              <w:rPr>
                <w:rFonts w:ascii="Verdana" w:hAnsi="Verdana"/>
              </w:rPr>
              <w:t>must</w:t>
            </w:r>
            <w:r>
              <w:rPr>
                <w:rFonts w:ascii="Verdana" w:hAnsi="Verdana"/>
              </w:rPr>
              <w:t xml:space="preserve"> </w:t>
            </w:r>
            <w:r w:rsidRPr="0025615F">
              <w:rPr>
                <w:rFonts w:ascii="Verdana" w:hAnsi="Verdana"/>
              </w:rPr>
              <w:t>be</w:t>
            </w:r>
            <w:r>
              <w:rPr>
                <w:rFonts w:ascii="Verdana" w:hAnsi="Verdana"/>
              </w:rPr>
              <w:t xml:space="preserve"> </w:t>
            </w:r>
            <w:r w:rsidRPr="0025615F">
              <w:rPr>
                <w:rFonts w:ascii="Verdana" w:hAnsi="Verdana"/>
              </w:rPr>
              <w:t>submitted</w:t>
            </w:r>
            <w:r>
              <w:rPr>
                <w:rFonts w:ascii="Verdana" w:hAnsi="Verdana"/>
              </w:rPr>
              <w:t xml:space="preserve"> </w:t>
            </w:r>
            <w:r w:rsidRPr="0025615F">
              <w:rPr>
                <w:rFonts w:ascii="Verdana" w:hAnsi="Verdana"/>
              </w:rPr>
              <w:t>by</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pharmacist</w:t>
            </w:r>
            <w:r>
              <w:rPr>
                <w:rFonts w:ascii="Verdana" w:hAnsi="Verdana"/>
              </w:rPr>
              <w:t xml:space="preserve"> </w:t>
            </w:r>
            <w:r w:rsidRPr="0025615F">
              <w:rPr>
                <w:rFonts w:ascii="Verdana" w:hAnsi="Verdana"/>
              </w:rPr>
              <w:t>to</w:t>
            </w:r>
            <w:r>
              <w:rPr>
                <w:rFonts w:ascii="Verdana" w:hAnsi="Verdana"/>
              </w:rPr>
              <w:t xml:space="preserve"> </w:t>
            </w:r>
            <w:r w:rsidRPr="0025615F">
              <w:rPr>
                <w:rFonts w:ascii="Verdana" w:hAnsi="Verdana"/>
              </w:rPr>
              <w:t>PCS</w:t>
            </w:r>
            <w:r>
              <w:rPr>
                <w:rFonts w:ascii="Verdana" w:hAnsi="Verdana"/>
              </w:rPr>
              <w:t xml:space="preserve"> </w:t>
            </w:r>
            <w:r w:rsidRPr="0025615F">
              <w:rPr>
                <w:rFonts w:ascii="Verdana" w:hAnsi="Verdana"/>
              </w:rPr>
              <w:t>at</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point</w:t>
            </w:r>
            <w:r>
              <w:rPr>
                <w:rFonts w:ascii="Verdana" w:hAnsi="Verdana"/>
              </w:rPr>
              <w:t xml:space="preserve"> </w:t>
            </w:r>
            <w:r w:rsidRPr="0025615F">
              <w:rPr>
                <w:rFonts w:ascii="Verdana" w:hAnsi="Verdana"/>
              </w:rPr>
              <w:t>of</w:t>
            </w:r>
            <w:r>
              <w:rPr>
                <w:rFonts w:ascii="Verdana" w:hAnsi="Verdana"/>
              </w:rPr>
              <w:t xml:space="preserve"> </w:t>
            </w:r>
            <w:r w:rsidRPr="0025615F">
              <w:rPr>
                <w:rFonts w:ascii="Verdana" w:hAnsi="Verdana"/>
              </w:rPr>
              <w:t>sale</w:t>
            </w:r>
            <w:r w:rsidR="00602F77" w:rsidRPr="0025615F">
              <w:rPr>
                <w:rFonts w:ascii="Verdana" w:hAnsi="Verdana"/>
              </w:rPr>
              <w:t>.</w:t>
            </w:r>
            <w:r w:rsidR="00602F77">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pharmacist</w:t>
            </w:r>
            <w:r>
              <w:rPr>
                <w:rFonts w:ascii="Verdana" w:hAnsi="Verdana"/>
              </w:rPr>
              <w:t xml:space="preserve"> </w:t>
            </w:r>
            <w:r w:rsidRPr="0025615F">
              <w:rPr>
                <w:rFonts w:ascii="Verdana" w:hAnsi="Verdana"/>
              </w:rPr>
              <w:t>must</w:t>
            </w:r>
            <w:r>
              <w:rPr>
                <w:rFonts w:ascii="Verdana" w:hAnsi="Verdana"/>
              </w:rPr>
              <w:t xml:space="preserve"> </w:t>
            </w:r>
            <w:r w:rsidRPr="0025615F">
              <w:rPr>
                <w:rFonts w:ascii="Verdana" w:hAnsi="Verdana"/>
              </w:rPr>
              <w:t>submit</w:t>
            </w:r>
            <w:r>
              <w:rPr>
                <w:rFonts w:ascii="Verdana" w:hAnsi="Verdana"/>
              </w:rPr>
              <w:t xml:space="preserve"> </w:t>
            </w:r>
            <w:r w:rsidRPr="0025615F">
              <w:rPr>
                <w:rFonts w:ascii="Verdana" w:hAnsi="Verdana"/>
              </w:rPr>
              <w:t>a</w:t>
            </w:r>
            <w:r>
              <w:rPr>
                <w:rFonts w:ascii="Verdana" w:hAnsi="Verdana"/>
              </w:rPr>
              <w:t xml:space="preserve"> </w:t>
            </w:r>
            <w:r w:rsidRPr="0025615F">
              <w:rPr>
                <w:rFonts w:ascii="Verdana" w:hAnsi="Verdana"/>
              </w:rPr>
              <w:t>valid</w:t>
            </w:r>
            <w:r>
              <w:rPr>
                <w:rFonts w:ascii="Verdana" w:hAnsi="Verdana"/>
              </w:rPr>
              <w:t xml:space="preserve"> </w:t>
            </w:r>
            <w:r w:rsidRPr="0025615F">
              <w:rPr>
                <w:rFonts w:ascii="Verdana" w:hAnsi="Verdana"/>
              </w:rPr>
              <w:t>Carrier</w:t>
            </w:r>
            <w:r>
              <w:rPr>
                <w:rFonts w:ascii="Verdana" w:hAnsi="Verdana"/>
              </w:rPr>
              <w:t>/</w:t>
            </w:r>
            <w:r w:rsidRPr="0025615F">
              <w:rPr>
                <w:rFonts w:ascii="Verdana" w:hAnsi="Verdana"/>
              </w:rPr>
              <w:t>Group</w:t>
            </w:r>
            <w:r>
              <w:rPr>
                <w:rFonts w:ascii="Verdana" w:hAnsi="Verdana"/>
              </w:rPr>
              <w:t>/</w:t>
            </w:r>
            <w:proofErr w:type="gramStart"/>
            <w:r w:rsidRPr="0025615F">
              <w:rPr>
                <w:rFonts w:ascii="Verdana" w:hAnsi="Verdana"/>
              </w:rPr>
              <w:t>ID#</w:t>
            </w:r>
            <w:r>
              <w:rPr>
                <w:rFonts w:ascii="Verdana" w:hAnsi="Verdana"/>
              </w:rPr>
              <w:t xml:space="preserve"> /</w:t>
            </w:r>
            <w:proofErr w:type="gramEnd"/>
            <w:r w:rsidRPr="0025615F">
              <w:rPr>
                <w:rFonts w:ascii="Verdana" w:hAnsi="Verdana"/>
              </w:rPr>
              <w:t>Suffix</w:t>
            </w:r>
            <w:r>
              <w:rPr>
                <w:rFonts w:ascii="Verdana" w:hAnsi="Verdana"/>
              </w:rPr>
              <w:t xml:space="preserve"> Co</w:t>
            </w:r>
            <w:r w:rsidRPr="0025615F">
              <w:rPr>
                <w:rFonts w:ascii="Verdana" w:hAnsi="Verdana"/>
              </w:rPr>
              <w:t>de</w:t>
            </w:r>
            <w:r>
              <w:rPr>
                <w:rFonts w:ascii="Verdana" w:hAnsi="Verdana"/>
              </w:rPr>
              <w:t xml:space="preserve"> </w:t>
            </w:r>
            <w:proofErr w:type="gramStart"/>
            <w:r w:rsidRPr="0025615F">
              <w:rPr>
                <w:rFonts w:ascii="Verdana" w:hAnsi="Verdana"/>
              </w:rPr>
              <w:t>in</w:t>
            </w:r>
            <w:r>
              <w:rPr>
                <w:rFonts w:ascii="Verdana" w:hAnsi="Verdana"/>
              </w:rPr>
              <w:t xml:space="preserve"> </w:t>
            </w:r>
            <w:r w:rsidRPr="0025615F">
              <w:rPr>
                <w:rFonts w:ascii="Verdana" w:hAnsi="Verdana"/>
              </w:rPr>
              <w:t>order</w:t>
            </w:r>
            <w:r>
              <w:rPr>
                <w:rFonts w:ascii="Verdana" w:hAnsi="Verdana"/>
              </w:rPr>
              <w:t xml:space="preserve"> </w:t>
            </w:r>
            <w:r w:rsidRPr="0025615F">
              <w:rPr>
                <w:rFonts w:ascii="Verdana" w:hAnsi="Verdana"/>
              </w:rPr>
              <w:t>for</w:t>
            </w:r>
            <w:proofErr w:type="gramEnd"/>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claim</w:t>
            </w:r>
            <w:r>
              <w:rPr>
                <w:rFonts w:ascii="Verdana" w:hAnsi="Verdana"/>
              </w:rPr>
              <w:t xml:space="preserve"> </w:t>
            </w:r>
            <w:r w:rsidRPr="0025615F">
              <w:rPr>
                <w:rFonts w:ascii="Verdana" w:hAnsi="Verdana"/>
              </w:rPr>
              <w:t>to</w:t>
            </w:r>
            <w:r>
              <w:rPr>
                <w:rFonts w:ascii="Verdana" w:hAnsi="Verdana"/>
              </w:rPr>
              <w:t xml:space="preserve"> </w:t>
            </w:r>
            <w:proofErr w:type="gramStart"/>
            <w:r w:rsidRPr="0025615F">
              <w:rPr>
                <w:rFonts w:ascii="Verdana" w:hAnsi="Verdana"/>
              </w:rPr>
              <w:t>pay</w:t>
            </w:r>
            <w:proofErr w:type="gramEnd"/>
            <w:r w:rsidRPr="0025615F">
              <w:rPr>
                <w:rFonts w:ascii="Verdana" w:hAnsi="Verdana"/>
              </w:rPr>
              <w:t>.</w:t>
            </w:r>
            <w:r>
              <w:rPr>
                <w:rFonts w:ascii="Verdana" w:hAnsi="Verdana"/>
              </w:rPr>
              <w:t xml:space="preserve"> </w:t>
            </w:r>
          </w:p>
        </w:tc>
      </w:tr>
      <w:tr w:rsidR="004E5485" w:rsidRPr="0025615F" w14:paraId="5FCD4FF3" w14:textId="77777777" w:rsidTr="004E5485">
        <w:tc>
          <w:tcPr>
            <w:tcW w:w="803" w:type="pct"/>
            <w:shd w:val="clear" w:color="auto" w:fill="auto"/>
          </w:tcPr>
          <w:p w14:paraId="1BF375C2" w14:textId="77777777" w:rsidR="00AC0980" w:rsidRPr="0025615F" w:rsidRDefault="00AC0980" w:rsidP="004E5485">
            <w:pPr>
              <w:spacing w:before="120" w:after="120"/>
              <w:jc w:val="center"/>
              <w:rPr>
                <w:rFonts w:ascii="Verdana" w:hAnsi="Verdana"/>
                <w:b/>
                <w:color w:val="000000"/>
              </w:rPr>
            </w:pPr>
            <w:r w:rsidRPr="0025615F">
              <w:rPr>
                <w:rFonts w:ascii="Verdana" w:hAnsi="Verdana"/>
                <w:b/>
                <w:color w:val="000000"/>
              </w:rPr>
              <w:t>EDI</w:t>
            </w:r>
          </w:p>
        </w:tc>
        <w:tc>
          <w:tcPr>
            <w:tcW w:w="905" w:type="pct"/>
            <w:shd w:val="clear" w:color="auto" w:fill="auto"/>
          </w:tcPr>
          <w:p w14:paraId="65F9506E" w14:textId="77777777" w:rsidR="00AC0980" w:rsidRPr="0025615F" w:rsidRDefault="00AC0980" w:rsidP="004E5485">
            <w:pPr>
              <w:spacing w:before="120" w:after="120"/>
              <w:rPr>
                <w:rFonts w:ascii="Verdana" w:hAnsi="Verdana"/>
              </w:rPr>
            </w:pPr>
            <w:r w:rsidRPr="0025615F">
              <w:rPr>
                <w:rFonts w:ascii="Verdana" w:hAnsi="Verdana"/>
              </w:rPr>
              <w:t>Electronic</w:t>
            </w:r>
            <w:r>
              <w:rPr>
                <w:rFonts w:ascii="Verdana" w:hAnsi="Verdana"/>
              </w:rPr>
              <w:t xml:space="preserve"> </w:t>
            </w:r>
            <w:r w:rsidRPr="0025615F">
              <w:rPr>
                <w:rFonts w:ascii="Verdana" w:hAnsi="Verdana"/>
              </w:rPr>
              <w:t>Data</w:t>
            </w:r>
            <w:r>
              <w:rPr>
                <w:rFonts w:ascii="Verdana" w:hAnsi="Verdana"/>
              </w:rPr>
              <w:t xml:space="preserve"> </w:t>
            </w:r>
            <w:r w:rsidRPr="0025615F">
              <w:rPr>
                <w:rFonts w:ascii="Verdana" w:hAnsi="Verdana"/>
              </w:rPr>
              <w:t>Interchange</w:t>
            </w:r>
          </w:p>
        </w:tc>
        <w:tc>
          <w:tcPr>
            <w:tcW w:w="3292" w:type="pct"/>
            <w:shd w:val="clear" w:color="auto" w:fill="auto"/>
          </w:tcPr>
          <w:p w14:paraId="21C6B9A9" w14:textId="3B9C6224" w:rsidR="00AC0980" w:rsidRPr="0025615F" w:rsidRDefault="00AC0980" w:rsidP="004E5485">
            <w:pPr>
              <w:spacing w:before="120" w:after="120"/>
              <w:rPr>
                <w:rFonts w:ascii="Verdana" w:hAnsi="Verdana"/>
              </w:rPr>
            </w:pPr>
            <w:r>
              <w:rPr>
                <w:rFonts w:ascii="Verdana" w:hAnsi="Verdana"/>
              </w:rPr>
              <w:t>Co</w:t>
            </w:r>
            <w:r w:rsidRPr="0025615F">
              <w:rPr>
                <w:rFonts w:ascii="Verdana" w:hAnsi="Verdana"/>
              </w:rPr>
              <w:t>mputer</w:t>
            </w:r>
            <w:r>
              <w:rPr>
                <w:rFonts w:ascii="Verdana" w:hAnsi="Verdana"/>
              </w:rPr>
              <w:t xml:space="preserve"> </w:t>
            </w:r>
            <w:r w:rsidRPr="0025615F">
              <w:rPr>
                <w:rFonts w:ascii="Verdana" w:hAnsi="Verdana"/>
              </w:rPr>
              <w:t>networks</w:t>
            </w:r>
            <w:r>
              <w:rPr>
                <w:rFonts w:ascii="Verdana" w:hAnsi="Verdana"/>
              </w:rPr>
              <w:t xml:space="preserve"> </w:t>
            </w:r>
            <w:r w:rsidRPr="0025615F">
              <w:rPr>
                <w:rFonts w:ascii="Verdana" w:hAnsi="Verdana"/>
              </w:rPr>
              <w:t>that</w:t>
            </w:r>
            <w:r>
              <w:rPr>
                <w:rFonts w:ascii="Verdana" w:hAnsi="Verdana"/>
              </w:rPr>
              <w:t xml:space="preserve"> </w:t>
            </w:r>
            <w:r w:rsidRPr="0025615F">
              <w:rPr>
                <w:rFonts w:ascii="Verdana" w:hAnsi="Verdana"/>
              </w:rPr>
              <w:t>link</w:t>
            </w:r>
            <w:r>
              <w:rPr>
                <w:rFonts w:ascii="Verdana" w:hAnsi="Verdana"/>
              </w:rPr>
              <w:t xml:space="preserve"> </w:t>
            </w:r>
            <w:r w:rsidRPr="0025615F">
              <w:rPr>
                <w:rFonts w:ascii="Verdana" w:hAnsi="Verdana"/>
              </w:rPr>
              <w:t>various</w:t>
            </w:r>
            <w:r>
              <w:rPr>
                <w:rFonts w:ascii="Verdana" w:hAnsi="Verdana"/>
              </w:rPr>
              <w:t xml:space="preserve"> </w:t>
            </w:r>
            <w:r w:rsidRPr="0025615F">
              <w:rPr>
                <w:rFonts w:ascii="Verdana" w:hAnsi="Verdana"/>
              </w:rPr>
              <w:t>providers,</w:t>
            </w:r>
            <w:r>
              <w:rPr>
                <w:rFonts w:ascii="Verdana" w:hAnsi="Verdana"/>
              </w:rPr>
              <w:t xml:space="preserve"> co</w:t>
            </w:r>
            <w:r w:rsidRPr="0025615F">
              <w:rPr>
                <w:rFonts w:ascii="Verdana" w:hAnsi="Verdana"/>
              </w:rPr>
              <w:t>llecting</w:t>
            </w:r>
            <w:r>
              <w:rPr>
                <w:rFonts w:ascii="Verdana" w:hAnsi="Verdana"/>
              </w:rPr>
              <w:t xml:space="preserve"> </w:t>
            </w:r>
            <w:r w:rsidRPr="0025615F">
              <w:rPr>
                <w:rFonts w:ascii="Verdana" w:hAnsi="Verdana"/>
              </w:rPr>
              <w:t>and</w:t>
            </w:r>
            <w:r>
              <w:rPr>
                <w:rFonts w:ascii="Verdana" w:hAnsi="Verdana"/>
              </w:rPr>
              <w:t xml:space="preserve"> </w:t>
            </w:r>
            <w:r w:rsidRPr="0025615F">
              <w:rPr>
                <w:rFonts w:ascii="Verdana" w:hAnsi="Verdana"/>
              </w:rPr>
              <w:t>organizing</w:t>
            </w:r>
            <w:r>
              <w:rPr>
                <w:rFonts w:ascii="Verdana" w:hAnsi="Verdana"/>
              </w:rPr>
              <w:t xml:space="preserve"> </w:t>
            </w:r>
            <w:r w:rsidRPr="0025615F">
              <w:rPr>
                <w:rFonts w:ascii="Verdana" w:hAnsi="Verdana"/>
              </w:rPr>
              <w:t>pharmacy</w:t>
            </w:r>
            <w:r>
              <w:rPr>
                <w:rFonts w:ascii="Verdana" w:hAnsi="Verdana"/>
              </w:rPr>
              <w:t xml:space="preserve"> </w:t>
            </w:r>
            <w:r w:rsidRPr="0025615F">
              <w:rPr>
                <w:rFonts w:ascii="Verdana" w:hAnsi="Verdana"/>
              </w:rPr>
              <w:t>claims</w:t>
            </w:r>
            <w:r>
              <w:rPr>
                <w:rFonts w:ascii="Verdana" w:hAnsi="Verdana"/>
              </w:rPr>
              <w:t xml:space="preserve"> </w:t>
            </w:r>
            <w:r w:rsidRPr="0025615F">
              <w:rPr>
                <w:rFonts w:ascii="Verdana" w:hAnsi="Verdana"/>
              </w:rPr>
              <w:t>data</w:t>
            </w:r>
            <w:r>
              <w:rPr>
                <w:rFonts w:ascii="Verdana" w:hAnsi="Verdana"/>
              </w:rPr>
              <w:t xml:space="preserve"> </w:t>
            </w:r>
            <w:r w:rsidRPr="0025615F">
              <w:rPr>
                <w:rFonts w:ascii="Verdana" w:hAnsi="Verdana"/>
              </w:rPr>
              <w:t>for</w:t>
            </w:r>
            <w:r>
              <w:rPr>
                <w:rFonts w:ascii="Verdana" w:hAnsi="Verdana"/>
              </w:rPr>
              <w:t xml:space="preserve"> </w:t>
            </w:r>
            <w:r w:rsidRPr="0025615F">
              <w:rPr>
                <w:rFonts w:ascii="Verdana" w:hAnsi="Verdana"/>
              </w:rPr>
              <w:t>use</w:t>
            </w:r>
            <w:r>
              <w:rPr>
                <w:rFonts w:ascii="Verdana" w:hAnsi="Verdana"/>
              </w:rPr>
              <w:t xml:space="preserve"> </w:t>
            </w:r>
            <w:r w:rsidRPr="0025615F">
              <w:rPr>
                <w:rFonts w:ascii="Verdana" w:hAnsi="Verdana"/>
              </w:rPr>
              <w:t>in</w:t>
            </w:r>
            <w:r>
              <w:rPr>
                <w:rFonts w:ascii="Verdana" w:hAnsi="Verdana"/>
              </w:rPr>
              <w:t xml:space="preserve"> </w:t>
            </w:r>
            <w:r w:rsidRPr="0025615F">
              <w:rPr>
                <w:rFonts w:ascii="Verdana" w:hAnsi="Verdana"/>
              </w:rPr>
              <w:t>out</w:t>
            </w:r>
            <w:r>
              <w:rPr>
                <w:rFonts w:ascii="Verdana" w:hAnsi="Verdana"/>
              </w:rPr>
              <w:t>co</w:t>
            </w:r>
            <w:r w:rsidRPr="0025615F">
              <w:rPr>
                <w:rFonts w:ascii="Verdana" w:hAnsi="Verdana"/>
              </w:rPr>
              <w:t>mes</w:t>
            </w:r>
            <w:r>
              <w:rPr>
                <w:rFonts w:ascii="Verdana" w:hAnsi="Verdana"/>
              </w:rPr>
              <w:t xml:space="preserve"> </w:t>
            </w:r>
            <w:r w:rsidRPr="0025615F">
              <w:rPr>
                <w:rFonts w:ascii="Verdana" w:hAnsi="Verdana"/>
              </w:rPr>
              <w:t>research</w:t>
            </w:r>
            <w:r w:rsidR="00602F77" w:rsidRPr="0025615F">
              <w:rPr>
                <w:rFonts w:ascii="Verdana" w:hAnsi="Verdana"/>
              </w:rPr>
              <w:t>.</w:t>
            </w:r>
            <w:r w:rsidR="00602F77">
              <w:rPr>
                <w:rFonts w:ascii="Verdana" w:hAnsi="Verdana"/>
              </w:rPr>
              <w:t xml:space="preserve"> </w:t>
            </w:r>
          </w:p>
        </w:tc>
      </w:tr>
      <w:tr w:rsidR="004E5485" w:rsidRPr="0025615F" w14:paraId="4628EF17" w14:textId="77777777" w:rsidTr="004E5485">
        <w:tc>
          <w:tcPr>
            <w:tcW w:w="803" w:type="pct"/>
            <w:shd w:val="clear" w:color="auto" w:fill="auto"/>
          </w:tcPr>
          <w:p w14:paraId="62810906" w14:textId="77777777" w:rsidR="00AC0980" w:rsidRPr="0025615F" w:rsidRDefault="00AC0980" w:rsidP="004E5485">
            <w:pPr>
              <w:spacing w:before="120" w:after="120"/>
              <w:jc w:val="center"/>
              <w:rPr>
                <w:rFonts w:ascii="Verdana" w:hAnsi="Verdana"/>
                <w:b/>
                <w:color w:val="000000"/>
              </w:rPr>
            </w:pPr>
            <w:proofErr w:type="spellStart"/>
            <w:r w:rsidRPr="0025615F">
              <w:rPr>
                <w:rFonts w:ascii="Verdana" w:hAnsi="Verdana"/>
                <w:b/>
                <w:color w:val="000000"/>
              </w:rPr>
              <w:t>EDIFACT</w:t>
            </w:r>
            <w:proofErr w:type="spellEnd"/>
          </w:p>
        </w:tc>
        <w:tc>
          <w:tcPr>
            <w:tcW w:w="905" w:type="pct"/>
            <w:shd w:val="clear" w:color="auto" w:fill="auto"/>
          </w:tcPr>
          <w:p w14:paraId="0B440CAA" w14:textId="77777777" w:rsidR="00AC0980" w:rsidRPr="0025615F" w:rsidRDefault="00AC0980" w:rsidP="004E5485">
            <w:pPr>
              <w:spacing w:before="120" w:after="120"/>
              <w:rPr>
                <w:rFonts w:ascii="Verdana" w:hAnsi="Verdana"/>
              </w:rPr>
            </w:pPr>
            <w:r w:rsidRPr="0025615F">
              <w:rPr>
                <w:rFonts w:ascii="Verdana" w:hAnsi="Verdana"/>
              </w:rPr>
              <w:t>EDI</w:t>
            </w:r>
            <w:r>
              <w:rPr>
                <w:rFonts w:ascii="Verdana" w:hAnsi="Verdana"/>
              </w:rPr>
              <w:t xml:space="preserve"> </w:t>
            </w:r>
            <w:r w:rsidRPr="0025615F">
              <w:rPr>
                <w:rFonts w:ascii="Verdana" w:hAnsi="Verdana"/>
              </w:rPr>
              <w:t>for</w:t>
            </w:r>
            <w:r>
              <w:rPr>
                <w:rFonts w:ascii="Verdana" w:hAnsi="Verdana"/>
              </w:rPr>
              <w:t xml:space="preserve"> </w:t>
            </w:r>
            <w:r w:rsidRPr="0025615F">
              <w:rPr>
                <w:rFonts w:ascii="Verdana" w:hAnsi="Verdana"/>
              </w:rPr>
              <w:t>Administration,</w:t>
            </w:r>
            <w:r>
              <w:rPr>
                <w:rFonts w:ascii="Verdana" w:hAnsi="Verdana"/>
              </w:rPr>
              <w:t xml:space="preserve"> Co</w:t>
            </w:r>
            <w:r w:rsidRPr="0025615F">
              <w:rPr>
                <w:rFonts w:ascii="Verdana" w:hAnsi="Verdana"/>
              </w:rPr>
              <w:t>mmerce</w:t>
            </w:r>
            <w:r>
              <w:rPr>
                <w:rFonts w:ascii="Verdana" w:hAnsi="Verdana"/>
              </w:rPr>
              <w:t xml:space="preserve"> </w:t>
            </w:r>
            <w:r w:rsidRPr="0025615F">
              <w:rPr>
                <w:rFonts w:ascii="Verdana" w:hAnsi="Verdana"/>
              </w:rPr>
              <w:t>and</w:t>
            </w:r>
            <w:r>
              <w:rPr>
                <w:rFonts w:ascii="Verdana" w:hAnsi="Verdana"/>
              </w:rPr>
              <w:t xml:space="preserve"> </w:t>
            </w:r>
            <w:r w:rsidRPr="0025615F">
              <w:rPr>
                <w:rFonts w:ascii="Verdana" w:hAnsi="Verdana"/>
              </w:rPr>
              <w:t>Transport</w:t>
            </w:r>
          </w:p>
        </w:tc>
        <w:tc>
          <w:tcPr>
            <w:tcW w:w="3292" w:type="pct"/>
            <w:shd w:val="clear" w:color="auto" w:fill="auto"/>
          </w:tcPr>
          <w:p w14:paraId="4CA6954C" w14:textId="1C2F645A" w:rsidR="00AC0980" w:rsidRDefault="00AC0980" w:rsidP="004E5485">
            <w:pPr>
              <w:spacing w:before="120" w:after="120"/>
              <w:rPr>
                <w:rFonts w:ascii="Verdana" w:hAnsi="Verdana"/>
              </w:rPr>
            </w:pPr>
            <w:r w:rsidRPr="0025615F">
              <w:rPr>
                <w:rFonts w:ascii="Verdana" w:hAnsi="Verdana"/>
              </w:rPr>
              <w:t>The</w:t>
            </w:r>
            <w:r>
              <w:rPr>
                <w:rFonts w:ascii="Verdana" w:hAnsi="Verdana"/>
              </w:rPr>
              <w:t xml:space="preserve"> </w:t>
            </w:r>
            <w:r w:rsidRPr="0025615F">
              <w:rPr>
                <w:rFonts w:ascii="Verdana" w:hAnsi="Verdana"/>
              </w:rPr>
              <w:t>international</w:t>
            </w:r>
            <w:r>
              <w:rPr>
                <w:rFonts w:ascii="Verdana" w:hAnsi="Verdana"/>
              </w:rPr>
              <w:t xml:space="preserve"> </w:t>
            </w:r>
            <w:r w:rsidRPr="0025615F">
              <w:rPr>
                <w:rFonts w:ascii="Verdana" w:hAnsi="Verdana"/>
              </w:rPr>
              <w:t>message</w:t>
            </w:r>
            <w:r>
              <w:rPr>
                <w:rFonts w:ascii="Verdana" w:hAnsi="Verdana"/>
              </w:rPr>
              <w:t xml:space="preserve"> </w:t>
            </w:r>
            <w:r w:rsidRPr="0025615F">
              <w:rPr>
                <w:rFonts w:ascii="Verdana" w:hAnsi="Verdana"/>
              </w:rPr>
              <w:t>standard</w:t>
            </w:r>
            <w:r>
              <w:rPr>
                <w:rFonts w:ascii="Verdana" w:hAnsi="Verdana"/>
              </w:rPr>
              <w:t xml:space="preserve"> </w:t>
            </w:r>
            <w:r w:rsidRPr="0025615F">
              <w:rPr>
                <w:rFonts w:ascii="Verdana" w:hAnsi="Verdana"/>
              </w:rPr>
              <w:t>for</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exchange</w:t>
            </w:r>
            <w:r>
              <w:rPr>
                <w:rFonts w:ascii="Verdana" w:hAnsi="Verdana"/>
              </w:rPr>
              <w:t xml:space="preserve"> </w:t>
            </w:r>
            <w:r w:rsidRPr="0025615F">
              <w:rPr>
                <w:rFonts w:ascii="Verdana" w:hAnsi="Verdana"/>
              </w:rPr>
              <w:t>of</w:t>
            </w:r>
            <w:r>
              <w:rPr>
                <w:rFonts w:ascii="Verdana" w:hAnsi="Verdana"/>
              </w:rPr>
              <w:t xml:space="preserve"> </w:t>
            </w:r>
            <w:r w:rsidRPr="0025615F">
              <w:rPr>
                <w:rFonts w:ascii="Verdana" w:hAnsi="Verdana"/>
              </w:rPr>
              <w:t>electronic</w:t>
            </w:r>
            <w:r>
              <w:rPr>
                <w:rFonts w:ascii="Verdana" w:hAnsi="Verdana"/>
              </w:rPr>
              <w:t xml:space="preserve"> </w:t>
            </w:r>
            <w:r w:rsidRPr="0025615F">
              <w:rPr>
                <w:rFonts w:ascii="Verdana" w:hAnsi="Verdana"/>
              </w:rPr>
              <w:t>data,</w:t>
            </w:r>
            <w:r>
              <w:rPr>
                <w:rFonts w:ascii="Verdana" w:hAnsi="Verdana"/>
              </w:rPr>
              <w:t xml:space="preserve"> </w:t>
            </w:r>
            <w:r w:rsidRPr="0025615F">
              <w:rPr>
                <w:rFonts w:ascii="Verdana" w:hAnsi="Verdana"/>
              </w:rPr>
              <w:t>developed</w:t>
            </w:r>
            <w:r>
              <w:rPr>
                <w:rFonts w:ascii="Verdana" w:hAnsi="Verdana"/>
              </w:rPr>
              <w:t xml:space="preserve"> </w:t>
            </w:r>
            <w:r w:rsidRPr="0025615F">
              <w:rPr>
                <w:rFonts w:ascii="Verdana" w:hAnsi="Verdana"/>
              </w:rPr>
              <w:t>and</w:t>
            </w:r>
            <w:r>
              <w:rPr>
                <w:rFonts w:ascii="Verdana" w:hAnsi="Verdana"/>
              </w:rPr>
              <w:t xml:space="preserve"> </w:t>
            </w:r>
            <w:r w:rsidRPr="0025615F">
              <w:rPr>
                <w:rFonts w:ascii="Verdana" w:hAnsi="Verdana"/>
              </w:rPr>
              <w:t>managed</w:t>
            </w:r>
            <w:r>
              <w:rPr>
                <w:rFonts w:ascii="Verdana" w:hAnsi="Verdana"/>
              </w:rPr>
              <w:t xml:space="preserve"> </w:t>
            </w:r>
            <w:r w:rsidRPr="0025615F">
              <w:rPr>
                <w:rFonts w:ascii="Verdana" w:hAnsi="Verdana"/>
              </w:rPr>
              <w:t>through</w:t>
            </w:r>
            <w:r>
              <w:rPr>
                <w:rFonts w:ascii="Verdana" w:hAnsi="Verdana"/>
              </w:rPr>
              <w:t xml:space="preserve"> </w:t>
            </w:r>
            <w:r w:rsidRPr="0025615F">
              <w:rPr>
                <w:rFonts w:ascii="Verdana" w:hAnsi="Verdana"/>
              </w:rPr>
              <w:t>the</w:t>
            </w:r>
            <w:r>
              <w:rPr>
                <w:rFonts w:ascii="Verdana" w:hAnsi="Verdana"/>
              </w:rPr>
              <w:t xml:space="preserve"> co</w:t>
            </w:r>
            <w:r w:rsidRPr="0025615F">
              <w:rPr>
                <w:rFonts w:ascii="Verdana" w:hAnsi="Verdana"/>
              </w:rPr>
              <w:t>operation</w:t>
            </w:r>
            <w:r>
              <w:rPr>
                <w:rFonts w:ascii="Verdana" w:hAnsi="Verdana"/>
              </w:rPr>
              <w:t xml:space="preserve"> </w:t>
            </w:r>
            <w:r w:rsidRPr="0025615F">
              <w:rPr>
                <w:rFonts w:ascii="Verdana" w:hAnsi="Verdana"/>
              </w:rPr>
              <w:t>of</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United</w:t>
            </w:r>
            <w:r>
              <w:rPr>
                <w:rFonts w:ascii="Verdana" w:hAnsi="Verdana"/>
              </w:rPr>
              <w:t xml:space="preserve"> </w:t>
            </w:r>
            <w:r w:rsidRPr="0025615F">
              <w:rPr>
                <w:rFonts w:ascii="Verdana" w:hAnsi="Verdana"/>
              </w:rPr>
              <w:t>Nations</w:t>
            </w:r>
            <w:r>
              <w:rPr>
                <w:rFonts w:ascii="Verdana" w:hAnsi="Verdana"/>
              </w:rPr>
              <w:t xml:space="preserve"> </w:t>
            </w:r>
            <w:r w:rsidRPr="0025615F">
              <w:rPr>
                <w:rFonts w:ascii="Verdana" w:hAnsi="Verdana"/>
              </w:rPr>
              <w:t>and</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E</w:t>
            </w:r>
            <w:r>
              <w:rPr>
                <w:rFonts w:ascii="Verdana" w:hAnsi="Verdana"/>
              </w:rPr>
              <w:t>co</w:t>
            </w:r>
            <w:r w:rsidRPr="0025615F">
              <w:rPr>
                <w:rFonts w:ascii="Verdana" w:hAnsi="Verdana"/>
              </w:rPr>
              <w:t>nomic</w:t>
            </w:r>
            <w:r>
              <w:rPr>
                <w:rFonts w:ascii="Verdana" w:hAnsi="Verdana"/>
              </w:rPr>
              <w:t xml:space="preserve"> Co</w:t>
            </w:r>
            <w:r w:rsidRPr="0025615F">
              <w:rPr>
                <w:rFonts w:ascii="Verdana" w:hAnsi="Verdana"/>
              </w:rPr>
              <w:t>mmission</w:t>
            </w:r>
            <w:r>
              <w:rPr>
                <w:rFonts w:ascii="Verdana" w:hAnsi="Verdana"/>
              </w:rPr>
              <w:t xml:space="preserve"> </w:t>
            </w:r>
            <w:r w:rsidRPr="0025615F">
              <w:rPr>
                <w:rFonts w:ascii="Verdana" w:hAnsi="Verdana"/>
              </w:rPr>
              <w:t>for</w:t>
            </w:r>
            <w:r>
              <w:rPr>
                <w:rFonts w:ascii="Verdana" w:hAnsi="Verdana"/>
              </w:rPr>
              <w:t xml:space="preserve"> </w:t>
            </w:r>
            <w:r w:rsidRPr="0025615F">
              <w:rPr>
                <w:rFonts w:ascii="Verdana" w:hAnsi="Verdana"/>
              </w:rPr>
              <w:t>Europe</w:t>
            </w:r>
            <w:r w:rsidR="00602F77" w:rsidRPr="0025615F">
              <w:rPr>
                <w:rFonts w:ascii="Verdana" w:hAnsi="Verdana"/>
              </w:rPr>
              <w:t>.</w:t>
            </w:r>
            <w:r w:rsidR="00602F77">
              <w:rPr>
                <w:rFonts w:ascii="Verdana" w:hAnsi="Verdana"/>
              </w:rPr>
              <w:t xml:space="preserve"> </w:t>
            </w:r>
          </w:p>
          <w:p w14:paraId="2DBA5FA6" w14:textId="77777777" w:rsidR="00AC0980" w:rsidRDefault="00AC0980" w:rsidP="004E5485">
            <w:pPr>
              <w:spacing w:before="120" w:after="120"/>
              <w:rPr>
                <w:rFonts w:ascii="Verdana" w:hAnsi="Verdana"/>
              </w:rPr>
            </w:pPr>
          </w:p>
          <w:p w14:paraId="70173A6A" w14:textId="796DC34C" w:rsidR="00AC0980" w:rsidRPr="0025615F" w:rsidRDefault="00AC0980" w:rsidP="004E5485">
            <w:pPr>
              <w:spacing w:before="120" w:after="120"/>
              <w:rPr>
                <w:rFonts w:ascii="Verdana" w:hAnsi="Verdana"/>
              </w:rPr>
            </w:pPr>
            <w:proofErr w:type="spellStart"/>
            <w:r w:rsidRPr="0025615F">
              <w:rPr>
                <w:rFonts w:ascii="Verdana" w:hAnsi="Verdana"/>
              </w:rPr>
              <w:t>eRx</w:t>
            </w:r>
            <w:proofErr w:type="spellEnd"/>
            <w:r>
              <w:rPr>
                <w:rFonts w:ascii="Verdana" w:hAnsi="Verdana"/>
              </w:rPr>
              <w:t xml:space="preserve"> </w:t>
            </w:r>
            <w:r w:rsidRPr="0025615F">
              <w:rPr>
                <w:rFonts w:ascii="Verdana" w:hAnsi="Verdana"/>
              </w:rPr>
              <w:t>messaging</w:t>
            </w:r>
            <w:r>
              <w:rPr>
                <w:rFonts w:ascii="Verdana" w:hAnsi="Verdana"/>
              </w:rPr>
              <w:t xml:space="preserve"> </w:t>
            </w:r>
            <w:r w:rsidRPr="0025615F">
              <w:rPr>
                <w:rFonts w:ascii="Verdana" w:hAnsi="Verdana"/>
              </w:rPr>
              <w:t>format</w:t>
            </w:r>
            <w:r>
              <w:rPr>
                <w:rFonts w:ascii="Verdana" w:hAnsi="Verdana"/>
              </w:rPr>
              <w:t xml:space="preserve"> </w:t>
            </w:r>
            <w:r w:rsidRPr="0025615F">
              <w:rPr>
                <w:rFonts w:ascii="Verdana" w:hAnsi="Verdana"/>
              </w:rPr>
              <w:t>that</w:t>
            </w:r>
            <w:r>
              <w:rPr>
                <w:rFonts w:ascii="Verdana" w:hAnsi="Verdana"/>
              </w:rPr>
              <w:t xml:space="preserve"> </w:t>
            </w:r>
            <w:r w:rsidRPr="0025615F">
              <w:rPr>
                <w:rFonts w:ascii="Verdana" w:hAnsi="Verdana"/>
              </w:rPr>
              <w:t>will</w:t>
            </w:r>
            <w:r>
              <w:rPr>
                <w:rFonts w:ascii="Verdana" w:hAnsi="Verdana"/>
              </w:rPr>
              <w:t xml:space="preserve"> </w:t>
            </w:r>
            <w:r w:rsidRPr="0025615F">
              <w:rPr>
                <w:rFonts w:ascii="Verdana" w:hAnsi="Verdana"/>
              </w:rPr>
              <w:t>be</w:t>
            </w:r>
            <w:r>
              <w:rPr>
                <w:rFonts w:ascii="Verdana" w:hAnsi="Verdana"/>
              </w:rPr>
              <w:t xml:space="preserve"> </w:t>
            </w:r>
            <w:r w:rsidRPr="0025615F">
              <w:rPr>
                <w:rFonts w:ascii="Verdana" w:hAnsi="Verdana"/>
              </w:rPr>
              <w:t>used</w:t>
            </w:r>
            <w:r>
              <w:rPr>
                <w:rFonts w:ascii="Verdana" w:hAnsi="Verdana"/>
              </w:rPr>
              <w:t xml:space="preserve"> </w:t>
            </w:r>
            <w:r w:rsidRPr="0025615F">
              <w:rPr>
                <w:rFonts w:ascii="Verdana" w:hAnsi="Verdana"/>
              </w:rPr>
              <w:t>between</w:t>
            </w:r>
            <w:r>
              <w:rPr>
                <w:rFonts w:ascii="Verdana" w:hAnsi="Verdana"/>
              </w:rPr>
              <w:t xml:space="preserve"> </w:t>
            </w:r>
            <w:r w:rsidRPr="0025615F">
              <w:rPr>
                <w:rFonts w:ascii="Verdana" w:hAnsi="Verdana"/>
              </w:rPr>
              <w:t>Verizon</w:t>
            </w:r>
            <w:r>
              <w:rPr>
                <w:rFonts w:ascii="Verdana" w:hAnsi="Verdana"/>
              </w:rPr>
              <w:t xml:space="preserve"> </w:t>
            </w:r>
            <w:r w:rsidRPr="0025615F">
              <w:rPr>
                <w:rFonts w:ascii="Verdana" w:hAnsi="Verdana"/>
              </w:rPr>
              <w:t>and</w:t>
            </w:r>
            <w:r>
              <w:rPr>
                <w:rFonts w:ascii="Verdana" w:hAnsi="Verdana"/>
              </w:rPr>
              <w:t xml:space="preserve"> </w:t>
            </w:r>
            <w:r w:rsidRPr="0025615F">
              <w:rPr>
                <w:rFonts w:ascii="Verdana" w:hAnsi="Verdana"/>
              </w:rPr>
              <w:t>HPNS</w:t>
            </w:r>
            <w:r>
              <w:rPr>
                <w:rFonts w:ascii="Verdana" w:hAnsi="Verdana"/>
              </w:rPr>
              <w:t xml:space="preserve"> </w:t>
            </w:r>
            <w:r w:rsidRPr="0025615F">
              <w:rPr>
                <w:rFonts w:ascii="Verdana" w:hAnsi="Verdana"/>
              </w:rPr>
              <w:t>for</w:t>
            </w:r>
            <w:r>
              <w:rPr>
                <w:rFonts w:ascii="Verdana" w:hAnsi="Verdana"/>
              </w:rPr>
              <w:t xml:space="preserve"> </w:t>
            </w:r>
            <w:r w:rsidRPr="0025615F">
              <w:rPr>
                <w:rFonts w:ascii="Verdana" w:hAnsi="Verdana"/>
              </w:rPr>
              <w:t>Mail</w:t>
            </w:r>
            <w:r>
              <w:rPr>
                <w:rFonts w:ascii="Verdana" w:hAnsi="Verdana"/>
              </w:rPr>
              <w:t xml:space="preserve"> </w:t>
            </w:r>
            <w:r w:rsidRPr="0025615F">
              <w:rPr>
                <w:rFonts w:ascii="Verdana" w:hAnsi="Verdana"/>
              </w:rPr>
              <w:t>and</w:t>
            </w:r>
            <w:r>
              <w:rPr>
                <w:rFonts w:ascii="Verdana" w:hAnsi="Verdana"/>
              </w:rPr>
              <w:t xml:space="preserve"> </w:t>
            </w:r>
            <w:r w:rsidRPr="0025615F">
              <w:rPr>
                <w:rFonts w:ascii="Verdana" w:hAnsi="Verdana"/>
              </w:rPr>
              <w:t>Specialty</w:t>
            </w:r>
            <w:r>
              <w:rPr>
                <w:rFonts w:ascii="Verdana" w:hAnsi="Verdana"/>
              </w:rPr>
              <w:t xml:space="preserve"> co</w:t>
            </w:r>
            <w:r w:rsidRPr="0025615F">
              <w:rPr>
                <w:rFonts w:ascii="Verdana" w:hAnsi="Verdana"/>
              </w:rPr>
              <w:t>ntrolled</w:t>
            </w:r>
            <w:r>
              <w:rPr>
                <w:rFonts w:ascii="Verdana" w:hAnsi="Verdana"/>
              </w:rPr>
              <w:t xml:space="preserve"> </w:t>
            </w:r>
            <w:r w:rsidRPr="0025615F">
              <w:rPr>
                <w:rFonts w:ascii="Verdana" w:hAnsi="Verdana"/>
              </w:rPr>
              <w:t>substance</w:t>
            </w:r>
            <w:r>
              <w:rPr>
                <w:rFonts w:ascii="Verdana" w:hAnsi="Verdana"/>
              </w:rPr>
              <w:t xml:space="preserve"> </w:t>
            </w:r>
            <w:proofErr w:type="spellStart"/>
            <w:r w:rsidRPr="0025615F">
              <w:rPr>
                <w:rFonts w:ascii="Verdana" w:hAnsi="Verdana"/>
              </w:rPr>
              <w:t>eRxs</w:t>
            </w:r>
            <w:proofErr w:type="spellEnd"/>
            <w:r w:rsidR="00602F77" w:rsidRPr="0025615F">
              <w:rPr>
                <w:rFonts w:ascii="Verdana" w:hAnsi="Verdana"/>
              </w:rPr>
              <w:t>.</w:t>
            </w:r>
            <w:r w:rsidR="00602F77">
              <w:rPr>
                <w:rFonts w:ascii="Verdana" w:hAnsi="Verdana"/>
              </w:rPr>
              <w:t xml:space="preserve"> </w:t>
            </w:r>
            <w:r w:rsidRPr="0025615F">
              <w:rPr>
                <w:rFonts w:ascii="Verdana" w:hAnsi="Verdana"/>
              </w:rPr>
              <w:t>The</w:t>
            </w:r>
            <w:r>
              <w:rPr>
                <w:rFonts w:ascii="Verdana" w:hAnsi="Verdana"/>
              </w:rPr>
              <w:t xml:space="preserve"> </w:t>
            </w:r>
            <w:proofErr w:type="spellStart"/>
            <w:r w:rsidRPr="0025615F">
              <w:rPr>
                <w:rFonts w:ascii="Verdana" w:hAnsi="Verdana"/>
              </w:rPr>
              <w:t>NCPDP</w:t>
            </w:r>
            <w:proofErr w:type="spellEnd"/>
            <w:r>
              <w:rPr>
                <w:rFonts w:ascii="Verdana" w:hAnsi="Verdana"/>
              </w:rPr>
              <w:t xml:space="preserve"> </w:t>
            </w:r>
            <w:r w:rsidRPr="0025615F">
              <w:rPr>
                <w:rFonts w:ascii="Verdana" w:hAnsi="Verdana"/>
              </w:rPr>
              <w:t>SCRIPT</w:t>
            </w:r>
            <w:r>
              <w:rPr>
                <w:rFonts w:ascii="Verdana" w:hAnsi="Verdana"/>
              </w:rPr>
              <w:t xml:space="preserve"> </w:t>
            </w:r>
            <w:r w:rsidRPr="0025615F">
              <w:rPr>
                <w:rFonts w:ascii="Verdana" w:hAnsi="Verdana"/>
              </w:rPr>
              <w:t>standard</w:t>
            </w:r>
            <w:r>
              <w:rPr>
                <w:rFonts w:ascii="Verdana" w:hAnsi="Verdana"/>
              </w:rPr>
              <w:t xml:space="preserve"> </w:t>
            </w:r>
            <w:r w:rsidRPr="0025615F">
              <w:rPr>
                <w:rFonts w:ascii="Verdana" w:hAnsi="Verdana"/>
              </w:rPr>
              <w:t>was</w:t>
            </w:r>
            <w:r>
              <w:rPr>
                <w:rFonts w:ascii="Verdana" w:hAnsi="Verdana"/>
              </w:rPr>
              <w:t xml:space="preserve"> </w:t>
            </w:r>
            <w:r w:rsidRPr="0025615F">
              <w:rPr>
                <w:rFonts w:ascii="Verdana" w:hAnsi="Verdana"/>
              </w:rPr>
              <w:t>originally</w:t>
            </w:r>
            <w:r>
              <w:rPr>
                <w:rFonts w:ascii="Verdana" w:hAnsi="Verdana"/>
              </w:rPr>
              <w:t xml:space="preserve"> </w:t>
            </w:r>
            <w:r w:rsidRPr="0025615F">
              <w:rPr>
                <w:rFonts w:ascii="Verdana" w:hAnsi="Verdana"/>
              </w:rPr>
              <w:t>based</w:t>
            </w:r>
            <w:r>
              <w:rPr>
                <w:rFonts w:ascii="Verdana" w:hAnsi="Verdana"/>
              </w:rPr>
              <w:t xml:space="preserve"> </w:t>
            </w:r>
            <w:r w:rsidRPr="0025615F">
              <w:rPr>
                <w:rFonts w:ascii="Verdana" w:hAnsi="Verdana"/>
              </w:rPr>
              <w:t>on</w:t>
            </w:r>
            <w:r>
              <w:rPr>
                <w:rFonts w:ascii="Verdana" w:hAnsi="Verdana"/>
              </w:rPr>
              <w:t xml:space="preserve"> </w:t>
            </w:r>
            <w:r w:rsidRPr="0025615F">
              <w:rPr>
                <w:rFonts w:ascii="Verdana" w:hAnsi="Verdana"/>
              </w:rPr>
              <w:t>the</w:t>
            </w:r>
            <w:r>
              <w:rPr>
                <w:rFonts w:ascii="Verdana" w:hAnsi="Verdana"/>
              </w:rPr>
              <w:t xml:space="preserve"> </w:t>
            </w:r>
            <w:proofErr w:type="spellStart"/>
            <w:r w:rsidRPr="0025615F">
              <w:rPr>
                <w:rFonts w:ascii="Verdana" w:hAnsi="Verdana"/>
              </w:rPr>
              <w:t>EDIFACT</w:t>
            </w:r>
            <w:proofErr w:type="spellEnd"/>
            <w:r>
              <w:rPr>
                <w:rFonts w:ascii="Verdana" w:hAnsi="Verdana"/>
              </w:rPr>
              <w:t xml:space="preserve"> </w:t>
            </w:r>
            <w:r w:rsidRPr="0025615F">
              <w:rPr>
                <w:rFonts w:ascii="Verdana" w:hAnsi="Verdana"/>
              </w:rPr>
              <w:t>standard</w:t>
            </w:r>
            <w:r w:rsidR="00602F77" w:rsidRPr="0025615F">
              <w:rPr>
                <w:rFonts w:ascii="Verdana" w:hAnsi="Verdana"/>
              </w:rPr>
              <w:t>.</w:t>
            </w:r>
            <w:r w:rsidR="00602F77">
              <w:rPr>
                <w:rFonts w:ascii="Verdana" w:hAnsi="Verdana"/>
              </w:rPr>
              <w:t xml:space="preserve"> </w:t>
            </w:r>
          </w:p>
        </w:tc>
      </w:tr>
      <w:tr w:rsidR="004E5485" w:rsidRPr="0025615F" w14:paraId="38BD6F76" w14:textId="77777777" w:rsidTr="004E5485">
        <w:tc>
          <w:tcPr>
            <w:tcW w:w="803" w:type="pct"/>
            <w:shd w:val="clear" w:color="auto" w:fill="auto"/>
          </w:tcPr>
          <w:p w14:paraId="2B69257D" w14:textId="77777777" w:rsidR="00AC0980" w:rsidRPr="0025615F" w:rsidRDefault="00AC0980" w:rsidP="004E5485">
            <w:pPr>
              <w:spacing w:before="120" w:after="120"/>
              <w:jc w:val="center"/>
              <w:rPr>
                <w:rFonts w:ascii="Verdana" w:hAnsi="Verdana"/>
                <w:b/>
                <w:color w:val="000000"/>
              </w:rPr>
            </w:pPr>
            <w:r w:rsidRPr="0025615F">
              <w:rPr>
                <w:rFonts w:ascii="Verdana" w:hAnsi="Verdana"/>
                <w:b/>
                <w:color w:val="000000"/>
              </w:rPr>
              <w:t>EDW</w:t>
            </w:r>
          </w:p>
        </w:tc>
        <w:tc>
          <w:tcPr>
            <w:tcW w:w="905" w:type="pct"/>
            <w:shd w:val="clear" w:color="auto" w:fill="auto"/>
          </w:tcPr>
          <w:p w14:paraId="7BD007F8" w14:textId="77777777" w:rsidR="00AC0980" w:rsidRPr="0025615F" w:rsidRDefault="00AC0980" w:rsidP="004E5485">
            <w:pPr>
              <w:spacing w:before="120" w:after="120"/>
              <w:rPr>
                <w:rFonts w:ascii="Verdana" w:hAnsi="Verdana"/>
              </w:rPr>
            </w:pPr>
            <w:r w:rsidRPr="0025615F">
              <w:rPr>
                <w:rFonts w:ascii="Verdana" w:hAnsi="Verdana"/>
              </w:rPr>
              <w:t>Enterprise</w:t>
            </w:r>
            <w:r>
              <w:rPr>
                <w:rFonts w:ascii="Verdana" w:hAnsi="Verdana"/>
              </w:rPr>
              <w:t xml:space="preserve"> </w:t>
            </w:r>
            <w:r w:rsidRPr="0025615F">
              <w:rPr>
                <w:rFonts w:ascii="Verdana" w:hAnsi="Verdana"/>
              </w:rPr>
              <w:t>Data</w:t>
            </w:r>
            <w:r>
              <w:rPr>
                <w:rFonts w:ascii="Verdana" w:hAnsi="Verdana"/>
              </w:rPr>
              <w:t xml:space="preserve"> </w:t>
            </w:r>
            <w:r w:rsidRPr="0025615F">
              <w:rPr>
                <w:rFonts w:ascii="Verdana" w:hAnsi="Verdana"/>
              </w:rPr>
              <w:t>Warehouse</w:t>
            </w:r>
            <w:r>
              <w:rPr>
                <w:rFonts w:ascii="Verdana" w:hAnsi="Verdana"/>
              </w:rPr>
              <w:t xml:space="preserve"> </w:t>
            </w:r>
          </w:p>
        </w:tc>
        <w:tc>
          <w:tcPr>
            <w:tcW w:w="3292" w:type="pct"/>
            <w:shd w:val="clear" w:color="auto" w:fill="auto"/>
          </w:tcPr>
          <w:p w14:paraId="72DA38AE" w14:textId="02EA3665" w:rsidR="00AC0980" w:rsidRPr="0025615F" w:rsidRDefault="00AC0980" w:rsidP="004E5485">
            <w:pPr>
              <w:spacing w:before="120" w:after="120"/>
              <w:rPr>
                <w:rFonts w:ascii="Verdana" w:hAnsi="Verdana"/>
              </w:rPr>
            </w:pPr>
            <w:proofErr w:type="gramStart"/>
            <w:r w:rsidRPr="0025615F">
              <w:rPr>
                <w:rFonts w:ascii="Verdana" w:hAnsi="Verdana"/>
              </w:rPr>
              <w:t>Is</w:t>
            </w:r>
            <w:proofErr w:type="gramEnd"/>
            <w:r>
              <w:rPr>
                <w:rFonts w:ascii="Verdana" w:hAnsi="Verdana"/>
              </w:rPr>
              <w:t xml:space="preserve"> </w:t>
            </w:r>
            <w:proofErr w:type="gramStart"/>
            <w:r w:rsidRPr="0025615F">
              <w:rPr>
                <w:rFonts w:ascii="Verdana" w:hAnsi="Verdana"/>
              </w:rPr>
              <w:t>large</w:t>
            </w:r>
            <w:proofErr w:type="gramEnd"/>
            <w:r>
              <w:rPr>
                <w:rFonts w:ascii="Verdana" w:hAnsi="Verdana"/>
              </w:rPr>
              <w:t xml:space="preserve"> </w:t>
            </w:r>
            <w:proofErr w:type="gramStart"/>
            <w:r w:rsidRPr="0025615F">
              <w:rPr>
                <w:rFonts w:ascii="Verdana" w:hAnsi="Verdana"/>
              </w:rPr>
              <w:t>data</w:t>
            </w:r>
            <w:r>
              <w:rPr>
                <w:rFonts w:ascii="Verdana" w:hAnsi="Verdana"/>
              </w:rPr>
              <w:t xml:space="preserve"> </w:t>
            </w:r>
            <w:r w:rsidRPr="0025615F">
              <w:rPr>
                <w:rFonts w:ascii="Verdana" w:hAnsi="Verdana"/>
              </w:rPr>
              <w:t>base</w:t>
            </w:r>
            <w:proofErr w:type="gramEnd"/>
            <w:r w:rsidR="00602F77" w:rsidRPr="0025615F">
              <w:rPr>
                <w:rFonts w:ascii="Verdana" w:hAnsi="Verdana"/>
              </w:rPr>
              <w:t>.</w:t>
            </w:r>
            <w:r w:rsidR="00602F77">
              <w:rPr>
                <w:rFonts w:ascii="Verdana" w:hAnsi="Verdana"/>
              </w:rPr>
              <w:t xml:space="preserve"> </w:t>
            </w:r>
            <w:r w:rsidRPr="0025615F">
              <w:rPr>
                <w:rFonts w:ascii="Verdana" w:hAnsi="Verdana"/>
              </w:rPr>
              <w:t>Any</w:t>
            </w:r>
            <w:r>
              <w:rPr>
                <w:rFonts w:ascii="Verdana" w:hAnsi="Verdana"/>
              </w:rPr>
              <w:t xml:space="preserve"> </w:t>
            </w:r>
            <w:r w:rsidRPr="0025615F">
              <w:rPr>
                <w:rFonts w:ascii="Verdana" w:hAnsi="Verdana"/>
              </w:rPr>
              <w:t>team</w:t>
            </w:r>
            <w:r>
              <w:rPr>
                <w:rFonts w:ascii="Verdana" w:hAnsi="Verdana"/>
              </w:rPr>
              <w:t xml:space="preserve"> </w:t>
            </w:r>
            <w:r w:rsidRPr="0025615F">
              <w:rPr>
                <w:rFonts w:ascii="Verdana" w:hAnsi="Verdana"/>
              </w:rPr>
              <w:t>that</w:t>
            </w:r>
            <w:r>
              <w:rPr>
                <w:rFonts w:ascii="Verdana" w:hAnsi="Verdana"/>
              </w:rPr>
              <w:t xml:space="preserve"> </w:t>
            </w:r>
            <w:r w:rsidRPr="0025615F">
              <w:rPr>
                <w:rFonts w:ascii="Verdana" w:hAnsi="Verdana"/>
              </w:rPr>
              <w:t>needs</w:t>
            </w:r>
            <w:r>
              <w:rPr>
                <w:rFonts w:ascii="Verdana" w:hAnsi="Verdana"/>
              </w:rPr>
              <w:t xml:space="preserve"> </w:t>
            </w:r>
            <w:r w:rsidRPr="0025615F">
              <w:rPr>
                <w:rFonts w:ascii="Verdana" w:hAnsi="Verdana"/>
              </w:rPr>
              <w:t>to</w:t>
            </w:r>
            <w:r>
              <w:rPr>
                <w:rFonts w:ascii="Verdana" w:hAnsi="Verdana"/>
              </w:rPr>
              <w:t xml:space="preserve"> </w:t>
            </w:r>
            <w:r w:rsidRPr="0025615F">
              <w:rPr>
                <w:rFonts w:ascii="Verdana" w:hAnsi="Verdana"/>
              </w:rPr>
              <w:t>store</w:t>
            </w:r>
            <w:r>
              <w:rPr>
                <w:rFonts w:ascii="Verdana" w:hAnsi="Verdana"/>
              </w:rPr>
              <w:t xml:space="preserve"> </w:t>
            </w:r>
            <w:r w:rsidRPr="0025615F">
              <w:rPr>
                <w:rFonts w:ascii="Verdana" w:hAnsi="Verdana"/>
              </w:rPr>
              <w:t>information</w:t>
            </w:r>
            <w:r>
              <w:rPr>
                <w:rFonts w:ascii="Verdana" w:hAnsi="Verdana"/>
              </w:rPr>
              <w:t xml:space="preserve"> </w:t>
            </w:r>
            <w:r w:rsidRPr="0025615F">
              <w:rPr>
                <w:rFonts w:ascii="Verdana" w:hAnsi="Verdana"/>
              </w:rPr>
              <w:t>for</w:t>
            </w:r>
            <w:r>
              <w:rPr>
                <w:rFonts w:ascii="Verdana" w:hAnsi="Verdana"/>
              </w:rPr>
              <w:t xml:space="preserve"> </w:t>
            </w:r>
            <w:r w:rsidRPr="0025615F">
              <w:rPr>
                <w:rFonts w:ascii="Verdana" w:hAnsi="Verdana"/>
              </w:rPr>
              <w:t>long</w:t>
            </w:r>
            <w:r>
              <w:rPr>
                <w:rFonts w:ascii="Verdana" w:hAnsi="Verdana"/>
              </w:rPr>
              <w:t xml:space="preserve"> </w:t>
            </w:r>
            <w:r w:rsidRPr="0025615F">
              <w:rPr>
                <w:rFonts w:ascii="Verdana" w:hAnsi="Verdana"/>
              </w:rPr>
              <w:t>periods</w:t>
            </w:r>
            <w:r>
              <w:rPr>
                <w:rFonts w:ascii="Verdana" w:hAnsi="Verdana"/>
              </w:rPr>
              <w:t xml:space="preserve"> </w:t>
            </w:r>
            <w:r w:rsidRPr="0025615F">
              <w:rPr>
                <w:rFonts w:ascii="Verdana" w:hAnsi="Verdana"/>
              </w:rPr>
              <w:t>of</w:t>
            </w:r>
            <w:r>
              <w:rPr>
                <w:rFonts w:ascii="Verdana" w:hAnsi="Verdana"/>
              </w:rPr>
              <w:t xml:space="preserve"> </w:t>
            </w:r>
            <w:r w:rsidRPr="0025615F">
              <w:rPr>
                <w:rFonts w:ascii="Verdana" w:hAnsi="Verdana"/>
              </w:rPr>
              <w:t>time</w:t>
            </w:r>
            <w:r>
              <w:rPr>
                <w:rFonts w:ascii="Verdana" w:hAnsi="Verdana"/>
              </w:rPr>
              <w:t xml:space="preserve"> </w:t>
            </w:r>
            <w:r w:rsidRPr="0025615F">
              <w:rPr>
                <w:rFonts w:ascii="Verdana" w:hAnsi="Verdana"/>
              </w:rPr>
              <w:t>will</w:t>
            </w:r>
            <w:r>
              <w:rPr>
                <w:rFonts w:ascii="Verdana" w:hAnsi="Verdana"/>
              </w:rPr>
              <w:t xml:space="preserve"> </w:t>
            </w:r>
            <w:r w:rsidRPr="0025615F">
              <w:rPr>
                <w:rFonts w:ascii="Verdana" w:hAnsi="Verdana"/>
              </w:rPr>
              <w:t>use</w:t>
            </w:r>
            <w:r>
              <w:rPr>
                <w:rFonts w:ascii="Verdana" w:hAnsi="Verdana"/>
              </w:rPr>
              <w:t xml:space="preserve"> </w:t>
            </w:r>
            <w:r w:rsidR="00602F77">
              <w:rPr>
                <w:rFonts w:ascii="Verdana" w:hAnsi="Verdana"/>
              </w:rPr>
              <w:t xml:space="preserve">EDW. </w:t>
            </w:r>
            <w:r>
              <w:rPr>
                <w:rFonts w:ascii="Verdana" w:hAnsi="Verdana"/>
              </w:rPr>
              <w:t xml:space="preserve">LINKS stores data for 28 </w:t>
            </w:r>
            <w:r w:rsidRPr="0025615F">
              <w:rPr>
                <w:rFonts w:ascii="Verdana" w:hAnsi="Verdana"/>
              </w:rPr>
              <w:t>months</w:t>
            </w:r>
            <w:r w:rsidR="00602F77" w:rsidRPr="0025615F">
              <w:rPr>
                <w:rFonts w:ascii="Verdana" w:hAnsi="Verdana"/>
              </w:rPr>
              <w:t>.</w:t>
            </w:r>
            <w:r w:rsidR="00602F77">
              <w:rPr>
                <w:rFonts w:ascii="Verdana" w:hAnsi="Verdana"/>
              </w:rPr>
              <w:t xml:space="preserve"> </w:t>
            </w:r>
            <w:r w:rsidRPr="0025615F">
              <w:rPr>
                <w:rFonts w:ascii="Verdana" w:hAnsi="Verdana"/>
              </w:rPr>
              <w:t>It</w:t>
            </w:r>
            <w:r>
              <w:rPr>
                <w:rFonts w:ascii="Verdana" w:hAnsi="Verdana"/>
              </w:rPr>
              <w:t xml:space="preserve"> </w:t>
            </w:r>
            <w:r w:rsidRPr="0025615F">
              <w:rPr>
                <w:rFonts w:ascii="Verdana" w:hAnsi="Verdana"/>
              </w:rPr>
              <w:t>then</w:t>
            </w:r>
            <w:r>
              <w:rPr>
                <w:rFonts w:ascii="Verdana" w:hAnsi="Verdana"/>
              </w:rPr>
              <w:t xml:space="preserve"> </w:t>
            </w:r>
            <w:r w:rsidRPr="0025615F">
              <w:rPr>
                <w:rFonts w:ascii="Verdana" w:hAnsi="Verdana"/>
              </w:rPr>
              <w:t>sends</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data</w:t>
            </w:r>
            <w:r>
              <w:rPr>
                <w:rFonts w:ascii="Verdana" w:hAnsi="Verdana"/>
              </w:rPr>
              <w:t xml:space="preserve"> </w:t>
            </w:r>
            <w:r w:rsidRPr="0025615F">
              <w:rPr>
                <w:rFonts w:ascii="Verdana" w:hAnsi="Verdana"/>
              </w:rPr>
              <w:t>that</w:t>
            </w:r>
            <w:r>
              <w:rPr>
                <w:rFonts w:ascii="Verdana" w:hAnsi="Verdana"/>
              </w:rPr>
              <w:t xml:space="preserve"> </w:t>
            </w:r>
            <w:r w:rsidRPr="0025615F">
              <w:rPr>
                <w:rFonts w:ascii="Verdana" w:hAnsi="Verdana"/>
              </w:rPr>
              <w:t>is</w:t>
            </w:r>
            <w:r>
              <w:rPr>
                <w:rFonts w:ascii="Verdana" w:hAnsi="Verdana"/>
              </w:rPr>
              <w:t xml:space="preserve"> </w:t>
            </w:r>
            <w:r w:rsidRPr="0025615F">
              <w:rPr>
                <w:rFonts w:ascii="Verdana" w:hAnsi="Verdana"/>
              </w:rPr>
              <w:t>28</w:t>
            </w:r>
            <w:r>
              <w:rPr>
                <w:rFonts w:ascii="Verdana" w:hAnsi="Verdana"/>
              </w:rPr>
              <w:t xml:space="preserve"> </w:t>
            </w:r>
            <w:r w:rsidRPr="0025615F">
              <w:rPr>
                <w:rFonts w:ascii="Verdana" w:hAnsi="Verdana"/>
              </w:rPr>
              <w:t>months</w:t>
            </w:r>
            <w:r>
              <w:rPr>
                <w:rFonts w:ascii="Verdana" w:hAnsi="Verdana"/>
              </w:rPr>
              <w:t xml:space="preserve"> </w:t>
            </w:r>
            <w:r w:rsidRPr="0025615F">
              <w:rPr>
                <w:rFonts w:ascii="Verdana" w:hAnsi="Verdana"/>
              </w:rPr>
              <w:t>to</w:t>
            </w:r>
            <w:r>
              <w:rPr>
                <w:rFonts w:ascii="Verdana" w:hAnsi="Verdana"/>
              </w:rPr>
              <w:t xml:space="preserve"> </w:t>
            </w:r>
            <w:r w:rsidRPr="0025615F">
              <w:rPr>
                <w:rFonts w:ascii="Verdana" w:hAnsi="Verdana"/>
              </w:rPr>
              <w:t>EDW</w:t>
            </w:r>
            <w:r>
              <w:rPr>
                <w:rFonts w:ascii="Verdana" w:hAnsi="Verdana"/>
              </w:rPr>
              <w:t xml:space="preserve"> </w:t>
            </w:r>
            <w:r w:rsidRPr="0025615F">
              <w:rPr>
                <w:rFonts w:ascii="Verdana" w:hAnsi="Verdana"/>
              </w:rPr>
              <w:t>to</w:t>
            </w:r>
            <w:r>
              <w:rPr>
                <w:rFonts w:ascii="Verdana" w:hAnsi="Verdana"/>
              </w:rPr>
              <w:t xml:space="preserve"> </w:t>
            </w:r>
            <w:r w:rsidRPr="0025615F">
              <w:rPr>
                <w:rFonts w:ascii="Verdana" w:hAnsi="Verdana"/>
              </w:rPr>
              <w:t>be</w:t>
            </w:r>
            <w:r>
              <w:rPr>
                <w:rFonts w:ascii="Verdana" w:hAnsi="Verdana"/>
              </w:rPr>
              <w:t xml:space="preserve"> </w:t>
            </w:r>
            <w:r w:rsidRPr="0025615F">
              <w:rPr>
                <w:rFonts w:ascii="Verdana" w:hAnsi="Verdana"/>
              </w:rPr>
              <w:t>stored</w:t>
            </w:r>
            <w:r>
              <w:rPr>
                <w:rFonts w:ascii="Verdana" w:hAnsi="Verdana"/>
              </w:rPr>
              <w:t xml:space="preserve"> </w:t>
            </w:r>
            <w:r w:rsidRPr="0025615F">
              <w:rPr>
                <w:rFonts w:ascii="Verdana" w:hAnsi="Verdana"/>
              </w:rPr>
              <w:t>for</w:t>
            </w:r>
            <w:r>
              <w:rPr>
                <w:rFonts w:ascii="Verdana" w:hAnsi="Verdana"/>
              </w:rPr>
              <w:t xml:space="preserve"> </w:t>
            </w:r>
            <w:r w:rsidRPr="0025615F">
              <w:rPr>
                <w:rFonts w:ascii="Verdana" w:hAnsi="Verdana"/>
              </w:rPr>
              <w:t>7-10</w:t>
            </w:r>
            <w:r>
              <w:rPr>
                <w:rFonts w:ascii="Verdana" w:hAnsi="Verdana"/>
              </w:rPr>
              <w:t xml:space="preserve"> </w:t>
            </w:r>
            <w:r w:rsidRPr="0025615F">
              <w:rPr>
                <w:rFonts w:ascii="Verdana" w:hAnsi="Verdana"/>
              </w:rPr>
              <w:t>years</w:t>
            </w:r>
            <w:r w:rsidR="00602F77" w:rsidRPr="0025615F">
              <w:rPr>
                <w:rFonts w:ascii="Verdana" w:hAnsi="Verdana"/>
              </w:rPr>
              <w:t>.</w:t>
            </w:r>
            <w:r w:rsidR="00602F77">
              <w:rPr>
                <w:rFonts w:ascii="Verdana" w:hAnsi="Verdana"/>
              </w:rPr>
              <w:t xml:space="preserve"> </w:t>
            </w:r>
            <w:r w:rsidRPr="0025615F">
              <w:rPr>
                <w:rFonts w:ascii="Verdana" w:hAnsi="Verdana"/>
              </w:rPr>
              <w:t>EDW</w:t>
            </w:r>
            <w:r>
              <w:rPr>
                <w:rFonts w:ascii="Verdana" w:hAnsi="Verdana"/>
              </w:rPr>
              <w:t xml:space="preserve"> </w:t>
            </w:r>
            <w:r w:rsidRPr="0025615F">
              <w:rPr>
                <w:rFonts w:ascii="Verdana" w:hAnsi="Verdana"/>
              </w:rPr>
              <w:t>might</w:t>
            </w:r>
            <w:r>
              <w:rPr>
                <w:rFonts w:ascii="Verdana" w:hAnsi="Verdana"/>
              </w:rPr>
              <w:t xml:space="preserve"> </w:t>
            </w:r>
            <w:r w:rsidRPr="0025615F">
              <w:rPr>
                <w:rFonts w:ascii="Verdana" w:hAnsi="Verdana"/>
              </w:rPr>
              <w:t>also</w:t>
            </w:r>
            <w:r>
              <w:rPr>
                <w:rFonts w:ascii="Verdana" w:hAnsi="Verdana"/>
              </w:rPr>
              <w:t xml:space="preserve"> </w:t>
            </w:r>
            <w:r w:rsidRPr="0025615F">
              <w:rPr>
                <w:rFonts w:ascii="Verdana" w:hAnsi="Verdana"/>
              </w:rPr>
              <w:t>store</w:t>
            </w:r>
            <w:r>
              <w:rPr>
                <w:rFonts w:ascii="Verdana" w:hAnsi="Verdana"/>
              </w:rPr>
              <w:t xml:space="preserve"> </w:t>
            </w:r>
            <w:r w:rsidRPr="0025615F">
              <w:rPr>
                <w:rFonts w:ascii="Verdana" w:hAnsi="Verdana"/>
              </w:rPr>
              <w:t>current</w:t>
            </w:r>
            <w:r>
              <w:rPr>
                <w:rFonts w:ascii="Verdana" w:hAnsi="Verdana"/>
              </w:rPr>
              <w:t xml:space="preserve"> </w:t>
            </w:r>
            <w:r w:rsidRPr="0025615F">
              <w:rPr>
                <w:rFonts w:ascii="Verdana" w:hAnsi="Verdana"/>
              </w:rPr>
              <w:t>items</w:t>
            </w:r>
            <w:r>
              <w:rPr>
                <w:rFonts w:ascii="Verdana" w:hAnsi="Verdana"/>
              </w:rPr>
              <w:t xml:space="preserve"> </w:t>
            </w:r>
            <w:r w:rsidRPr="0025615F">
              <w:rPr>
                <w:rFonts w:ascii="Verdana" w:hAnsi="Verdana"/>
              </w:rPr>
              <w:t>for</w:t>
            </w:r>
            <w:r>
              <w:rPr>
                <w:rFonts w:ascii="Verdana" w:hAnsi="Verdana"/>
              </w:rPr>
              <w:t xml:space="preserve"> </w:t>
            </w:r>
            <w:r w:rsidRPr="0025615F">
              <w:rPr>
                <w:rFonts w:ascii="Verdana" w:hAnsi="Verdana"/>
              </w:rPr>
              <w:t>other</w:t>
            </w:r>
            <w:r>
              <w:rPr>
                <w:rFonts w:ascii="Verdana" w:hAnsi="Verdana"/>
              </w:rPr>
              <w:t xml:space="preserve"> </w:t>
            </w:r>
            <w:r w:rsidRPr="0025615F">
              <w:rPr>
                <w:rFonts w:ascii="Verdana" w:hAnsi="Verdana"/>
              </w:rPr>
              <w:t>teams</w:t>
            </w:r>
            <w:r w:rsidR="00602F77" w:rsidRPr="0025615F">
              <w:rPr>
                <w:rFonts w:ascii="Verdana" w:hAnsi="Verdana"/>
              </w:rPr>
              <w:t>.</w:t>
            </w:r>
            <w:r w:rsidR="00602F77">
              <w:rPr>
                <w:rFonts w:ascii="Verdana" w:hAnsi="Verdana"/>
              </w:rPr>
              <w:t xml:space="preserve"> </w:t>
            </w:r>
            <w:proofErr w:type="spellStart"/>
            <w:r w:rsidRPr="0025615F">
              <w:rPr>
                <w:rFonts w:ascii="Verdana" w:hAnsi="Verdana"/>
              </w:rPr>
              <w:t>RxClaim</w:t>
            </w:r>
            <w:proofErr w:type="spellEnd"/>
            <w:r>
              <w:rPr>
                <w:rFonts w:ascii="Verdana" w:hAnsi="Verdana"/>
              </w:rPr>
              <w:t xml:space="preserve"> </w:t>
            </w:r>
            <w:r w:rsidRPr="0025615F">
              <w:rPr>
                <w:rFonts w:ascii="Verdana" w:hAnsi="Verdana"/>
              </w:rPr>
              <w:t>and</w:t>
            </w:r>
            <w:r>
              <w:rPr>
                <w:rFonts w:ascii="Verdana" w:hAnsi="Verdana"/>
              </w:rPr>
              <w:t xml:space="preserve"> </w:t>
            </w:r>
            <w:r w:rsidRPr="0025615F">
              <w:rPr>
                <w:rFonts w:ascii="Verdana" w:hAnsi="Verdana"/>
              </w:rPr>
              <w:t>Recap</w:t>
            </w:r>
            <w:r>
              <w:rPr>
                <w:rFonts w:ascii="Verdana" w:hAnsi="Verdana"/>
              </w:rPr>
              <w:t xml:space="preserve"> </w:t>
            </w:r>
            <w:r w:rsidRPr="0025615F">
              <w:rPr>
                <w:rFonts w:ascii="Verdana" w:hAnsi="Verdana"/>
              </w:rPr>
              <w:t>drug</w:t>
            </w:r>
            <w:r>
              <w:rPr>
                <w:rFonts w:ascii="Verdana" w:hAnsi="Verdana"/>
              </w:rPr>
              <w:t xml:space="preserve"> </w:t>
            </w:r>
            <w:r w:rsidRPr="0025615F">
              <w:rPr>
                <w:rFonts w:ascii="Verdana" w:hAnsi="Verdana"/>
              </w:rPr>
              <w:t>data</w:t>
            </w:r>
            <w:r>
              <w:rPr>
                <w:rFonts w:ascii="Verdana" w:hAnsi="Verdana"/>
              </w:rPr>
              <w:t xml:space="preserve"> </w:t>
            </w:r>
            <w:r w:rsidRPr="0025615F">
              <w:rPr>
                <w:rFonts w:ascii="Verdana" w:hAnsi="Verdana"/>
              </w:rPr>
              <w:t>is</w:t>
            </w:r>
            <w:r>
              <w:rPr>
                <w:rFonts w:ascii="Verdana" w:hAnsi="Verdana"/>
              </w:rPr>
              <w:t xml:space="preserve"> </w:t>
            </w:r>
            <w:r w:rsidRPr="0025615F">
              <w:rPr>
                <w:rFonts w:ascii="Verdana" w:hAnsi="Verdana"/>
              </w:rPr>
              <w:t>loaded</w:t>
            </w:r>
            <w:r>
              <w:rPr>
                <w:rFonts w:ascii="Verdana" w:hAnsi="Verdana"/>
              </w:rPr>
              <w:t xml:space="preserve"> </w:t>
            </w:r>
            <w:r w:rsidRPr="0025615F">
              <w:rPr>
                <w:rFonts w:ascii="Verdana" w:hAnsi="Verdana"/>
              </w:rPr>
              <w:t>here</w:t>
            </w:r>
            <w:r>
              <w:rPr>
                <w:rFonts w:ascii="Verdana" w:hAnsi="Verdana"/>
              </w:rPr>
              <w:t xml:space="preserve"> </w:t>
            </w:r>
            <w:r w:rsidRPr="0025615F">
              <w:rPr>
                <w:rFonts w:ascii="Verdana" w:hAnsi="Verdana"/>
              </w:rPr>
              <w:t>for</w:t>
            </w:r>
            <w:r>
              <w:rPr>
                <w:rFonts w:ascii="Verdana" w:hAnsi="Verdana"/>
              </w:rPr>
              <w:t xml:space="preserve"> </w:t>
            </w:r>
            <w:r w:rsidRPr="0025615F">
              <w:rPr>
                <w:rFonts w:ascii="Verdana" w:hAnsi="Verdana"/>
              </w:rPr>
              <w:t>use</w:t>
            </w:r>
            <w:r>
              <w:rPr>
                <w:rFonts w:ascii="Verdana" w:hAnsi="Verdana"/>
              </w:rPr>
              <w:t xml:space="preserve"> </w:t>
            </w:r>
            <w:r w:rsidRPr="0025615F">
              <w:rPr>
                <w:rFonts w:ascii="Verdana" w:hAnsi="Verdana"/>
              </w:rPr>
              <w:t>by</w:t>
            </w:r>
            <w:r>
              <w:rPr>
                <w:rFonts w:ascii="Verdana" w:hAnsi="Verdana"/>
              </w:rPr>
              <w:t xml:space="preserve"> </w:t>
            </w:r>
            <w:r w:rsidR="004E5485">
              <w:rPr>
                <w:rFonts w:ascii="Verdana" w:hAnsi="Verdana"/>
                <w:color w:val="000000"/>
              </w:rPr>
              <w:t>Quantum Leap (</w:t>
            </w:r>
            <w:r w:rsidR="00602F77" w:rsidRPr="0025615F">
              <w:rPr>
                <w:rFonts w:ascii="Verdana" w:hAnsi="Verdana"/>
              </w:rPr>
              <w:t>QL</w:t>
            </w:r>
            <w:r w:rsidR="004E5485">
              <w:rPr>
                <w:rFonts w:ascii="Verdana" w:hAnsi="Verdana"/>
              </w:rPr>
              <w:t>)</w:t>
            </w:r>
            <w:r w:rsidR="00602F77" w:rsidRPr="0025615F">
              <w:rPr>
                <w:rFonts w:ascii="Verdana" w:hAnsi="Verdana"/>
              </w:rPr>
              <w:t>.</w:t>
            </w:r>
            <w:r w:rsidR="00602F77">
              <w:rPr>
                <w:rFonts w:ascii="Verdana" w:hAnsi="Verdana"/>
              </w:rPr>
              <w:t xml:space="preserve"> </w:t>
            </w:r>
          </w:p>
        </w:tc>
      </w:tr>
      <w:tr w:rsidR="004E5485" w:rsidRPr="00FF2FB3" w14:paraId="4008BE45" w14:textId="77777777" w:rsidTr="004E5485">
        <w:tc>
          <w:tcPr>
            <w:tcW w:w="803" w:type="pct"/>
            <w:shd w:val="clear" w:color="auto" w:fill="auto"/>
          </w:tcPr>
          <w:p w14:paraId="6535E356" w14:textId="77777777" w:rsidR="00AC0980" w:rsidRPr="0025615F" w:rsidRDefault="00AC0980" w:rsidP="004E5485">
            <w:pPr>
              <w:spacing w:before="120" w:after="120"/>
              <w:jc w:val="center"/>
              <w:rPr>
                <w:rFonts w:ascii="Verdana" w:hAnsi="Verdana"/>
                <w:b/>
                <w:color w:val="000000"/>
              </w:rPr>
            </w:pPr>
            <w:r w:rsidRPr="002A444A">
              <w:rPr>
                <w:rFonts w:ascii="Verdana" w:hAnsi="Verdana"/>
                <w:b/>
              </w:rPr>
              <w:t>EFT</w:t>
            </w:r>
          </w:p>
        </w:tc>
        <w:tc>
          <w:tcPr>
            <w:tcW w:w="905" w:type="pct"/>
            <w:shd w:val="clear" w:color="auto" w:fill="auto"/>
          </w:tcPr>
          <w:p w14:paraId="5F5F4FE1" w14:textId="77777777" w:rsidR="00AC0980" w:rsidRPr="0011275E" w:rsidRDefault="00AC0980" w:rsidP="004E5485">
            <w:pPr>
              <w:spacing w:before="120" w:after="120"/>
              <w:rPr>
                <w:rFonts w:ascii="Verdana" w:hAnsi="Verdana"/>
              </w:rPr>
            </w:pPr>
            <w:r w:rsidRPr="0011275E">
              <w:rPr>
                <w:rFonts w:ascii="Verdana" w:hAnsi="Verdana"/>
              </w:rPr>
              <w:t>Electronic Funds Transfer</w:t>
            </w:r>
          </w:p>
        </w:tc>
        <w:tc>
          <w:tcPr>
            <w:tcW w:w="3292" w:type="pct"/>
            <w:shd w:val="clear" w:color="auto" w:fill="auto"/>
          </w:tcPr>
          <w:p w14:paraId="66884B52" w14:textId="07DA51C8" w:rsidR="00AC0980" w:rsidRPr="000F184C" w:rsidRDefault="00AC0980" w:rsidP="004E5485">
            <w:pPr>
              <w:spacing w:before="120" w:after="120"/>
              <w:rPr>
                <w:rFonts w:ascii="Verdana" w:hAnsi="Verdana"/>
              </w:rPr>
            </w:pPr>
            <w:r w:rsidRPr="000F184C">
              <w:rPr>
                <w:rFonts w:ascii="Verdana" w:hAnsi="Verdana"/>
              </w:rPr>
              <w:t>Electronic check processing, also known as Electronic Funds Transfer (EFT) or Automated Clearing House (ACH). Allows the beneficiary to pay for premiums via a checking or savings account on a recurring basis</w:t>
            </w:r>
            <w:r w:rsidR="00602F77" w:rsidRPr="000F184C">
              <w:rPr>
                <w:rFonts w:ascii="Verdana" w:hAnsi="Verdana"/>
              </w:rPr>
              <w:t xml:space="preserve">. </w:t>
            </w:r>
          </w:p>
          <w:p w14:paraId="15BE67CD" w14:textId="77777777" w:rsidR="00AC0980" w:rsidRPr="000F184C" w:rsidRDefault="00AC0980" w:rsidP="004E5485">
            <w:pPr>
              <w:spacing w:before="120" w:after="120"/>
              <w:rPr>
                <w:rFonts w:ascii="Verdana" w:hAnsi="Verdana"/>
              </w:rPr>
            </w:pPr>
          </w:p>
          <w:p w14:paraId="6B3A64BD" w14:textId="6E3576DD" w:rsidR="00AC0980" w:rsidRPr="000F184C" w:rsidRDefault="00AC0980" w:rsidP="004E5485">
            <w:pPr>
              <w:spacing w:before="120" w:after="120"/>
              <w:rPr>
                <w:rFonts w:ascii="Verdana" w:hAnsi="Verdana"/>
              </w:rPr>
            </w:pPr>
            <w:r w:rsidRPr="002C4B07">
              <w:rPr>
                <w:rFonts w:ascii="Verdana" w:hAnsi="Verdana"/>
                <w:b/>
              </w:rPr>
              <w:t xml:space="preserve">Notes:  </w:t>
            </w:r>
          </w:p>
          <w:p w14:paraId="3A378EBC" w14:textId="4AD9D187" w:rsidR="00AC0980" w:rsidRPr="00FF2FB3" w:rsidRDefault="00AC0980" w:rsidP="004E5485">
            <w:pPr>
              <w:pStyle w:val="ListParagraph"/>
              <w:numPr>
                <w:ilvl w:val="0"/>
                <w:numId w:val="145"/>
              </w:numPr>
              <w:spacing w:before="120" w:after="120"/>
              <w:ind w:left="432"/>
              <w:contextualSpacing w:val="0"/>
              <w:rPr>
                <w:rFonts w:ascii="Verdana" w:hAnsi="Verdana"/>
              </w:rPr>
            </w:pPr>
            <w:r w:rsidRPr="00FF2FB3">
              <w:rPr>
                <w:rFonts w:ascii="Verdana" w:hAnsi="Verdana"/>
              </w:rPr>
              <w:t>SilverScript beneficiaries can access and print the EFT form:  </w:t>
            </w:r>
            <w:hyperlink r:id="rId12" w:history="1">
              <w:r w:rsidRPr="00484D55">
                <w:rPr>
                  <w:rStyle w:val="Hyperlink"/>
                  <w:rFonts w:ascii="Verdana" w:hAnsi="Verdana"/>
                </w:rPr>
                <w:t>www.SilverScript.com</w:t>
              </w:r>
            </w:hyperlink>
            <w:r w:rsidRPr="00FF2FB3">
              <w:rPr>
                <w:rFonts w:ascii="Verdana" w:hAnsi="Verdana"/>
              </w:rPr>
              <w:t xml:space="preserve"> </w:t>
            </w:r>
            <w:r w:rsidR="009E5748">
              <w:rPr>
                <w:noProof/>
              </w:rPr>
              <w:drawing>
                <wp:inline distT="0" distB="0" distL="0" distR="0" wp14:anchorId="3B4AD027" wp14:editId="6336DD6F">
                  <wp:extent cx="295275" cy="142875"/>
                  <wp:effectExtent l="0" t="0" r="0" b="0"/>
                  <wp:docPr id="11" name="Picture 11" descr="SNAGHTML1107f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NAGHTML1107f6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275" cy="142875"/>
                          </a:xfrm>
                          <a:prstGeom prst="rect">
                            <a:avLst/>
                          </a:prstGeom>
                          <a:noFill/>
                          <a:ln>
                            <a:noFill/>
                          </a:ln>
                        </pic:spPr>
                      </pic:pic>
                    </a:graphicData>
                  </a:graphic>
                </wp:inline>
              </w:drawing>
            </w:r>
            <w:r w:rsidRPr="00FF2FB3">
              <w:rPr>
                <w:rFonts w:ascii="Verdana" w:hAnsi="Verdana"/>
              </w:rPr>
              <w:t xml:space="preserve"> Documents </w:t>
            </w:r>
            <w:r w:rsidR="009E5748">
              <w:rPr>
                <w:noProof/>
              </w:rPr>
              <w:drawing>
                <wp:inline distT="0" distB="0" distL="0" distR="0" wp14:anchorId="40204920" wp14:editId="4FA9B405">
                  <wp:extent cx="295275" cy="142875"/>
                  <wp:effectExtent l="0" t="0" r="0" b="0"/>
                  <wp:docPr id="12" name="Picture 12" descr="SNAGHTML1107f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NAGHTML1107f6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275" cy="142875"/>
                          </a:xfrm>
                          <a:prstGeom prst="rect">
                            <a:avLst/>
                          </a:prstGeom>
                          <a:noFill/>
                          <a:ln>
                            <a:noFill/>
                          </a:ln>
                        </pic:spPr>
                      </pic:pic>
                    </a:graphicData>
                  </a:graphic>
                </wp:inline>
              </w:drawing>
            </w:r>
            <w:r w:rsidRPr="00FF2FB3">
              <w:rPr>
                <w:rFonts w:ascii="Verdana" w:hAnsi="Verdana"/>
              </w:rPr>
              <w:t xml:space="preserve"> Automatic Bank Withdrawal Form. </w:t>
            </w:r>
          </w:p>
          <w:p w14:paraId="006BA7AE" w14:textId="77777777" w:rsidR="00AC0980" w:rsidRPr="000F184C" w:rsidRDefault="00AC0980" w:rsidP="004E5485">
            <w:pPr>
              <w:spacing w:before="120" w:after="120"/>
              <w:rPr>
                <w:rFonts w:ascii="Verdana" w:hAnsi="Verdana"/>
              </w:rPr>
            </w:pPr>
          </w:p>
          <w:p w14:paraId="3D0C6879" w14:textId="77777777" w:rsidR="00AC0980" w:rsidRDefault="00AC0980" w:rsidP="004E5485">
            <w:pPr>
              <w:spacing w:before="120" w:after="120"/>
              <w:rPr>
                <w:rFonts w:ascii="Verdana" w:hAnsi="Verdana"/>
              </w:rPr>
            </w:pPr>
            <w:r w:rsidRPr="000F184C">
              <w:rPr>
                <w:rFonts w:ascii="Verdana" w:hAnsi="Verdana"/>
              </w:rPr>
              <w:t xml:space="preserve">CCRs cannot obtain the beneficiary’s banking info for Premium Billing Electronic Funds Transfer (EFT/ACH) Payments over the phone. </w:t>
            </w:r>
          </w:p>
          <w:p w14:paraId="2010AE85" w14:textId="77777777" w:rsidR="00AC0980" w:rsidRDefault="00AC0980" w:rsidP="004E5485">
            <w:pPr>
              <w:spacing w:before="120" w:after="120"/>
              <w:rPr>
                <w:rFonts w:ascii="Verdana" w:hAnsi="Verdana"/>
              </w:rPr>
            </w:pPr>
          </w:p>
          <w:p w14:paraId="205A3750" w14:textId="141DE2A4" w:rsidR="00AC0980" w:rsidRPr="0025615F" w:rsidRDefault="00AC0980" w:rsidP="004E5485">
            <w:pPr>
              <w:spacing w:before="120" w:after="120"/>
              <w:rPr>
                <w:rFonts w:ascii="Verdana" w:hAnsi="Verdana"/>
              </w:rPr>
            </w:pPr>
            <w:r w:rsidRPr="000F184C">
              <w:rPr>
                <w:rFonts w:ascii="Verdana" w:hAnsi="Verdana"/>
              </w:rPr>
              <w:t xml:space="preserve">This includes changing bank account numbers for </w:t>
            </w:r>
            <w:proofErr w:type="gramStart"/>
            <w:r w:rsidRPr="000F184C">
              <w:rPr>
                <w:rFonts w:ascii="Verdana" w:hAnsi="Verdana"/>
              </w:rPr>
              <w:t>current</w:t>
            </w:r>
            <w:proofErr w:type="gramEnd"/>
            <w:r w:rsidRPr="000F184C">
              <w:rPr>
                <w:rFonts w:ascii="Verdana" w:hAnsi="Verdana"/>
              </w:rPr>
              <w:t xml:space="preserve"> Stock ID of EFT. Electronic Funds Transfer (EFT/ACH) Payment requests and/or updates are only handled with the beneficiary’s signature and voided check or savings account deposit slip.</w:t>
            </w:r>
          </w:p>
        </w:tc>
      </w:tr>
      <w:tr w:rsidR="004E5485" w:rsidRPr="0025615F" w14:paraId="03BF329D" w14:textId="77777777" w:rsidTr="004E5485">
        <w:tc>
          <w:tcPr>
            <w:tcW w:w="803" w:type="pct"/>
            <w:shd w:val="clear" w:color="auto" w:fill="auto"/>
          </w:tcPr>
          <w:p w14:paraId="2A783E7A" w14:textId="77777777" w:rsidR="00AC0980" w:rsidRPr="0025615F" w:rsidRDefault="00AC0980" w:rsidP="004E5485">
            <w:pPr>
              <w:spacing w:before="120" w:after="120"/>
              <w:jc w:val="center"/>
              <w:rPr>
                <w:rFonts w:ascii="Verdana" w:hAnsi="Verdana"/>
                <w:b/>
                <w:color w:val="000000"/>
              </w:rPr>
            </w:pPr>
            <w:proofErr w:type="spellStart"/>
            <w:r>
              <w:rPr>
                <w:rFonts w:ascii="Verdana" w:hAnsi="Verdana"/>
                <w:b/>
                <w:color w:val="000000"/>
              </w:rPr>
              <w:t>EGHP</w:t>
            </w:r>
            <w:proofErr w:type="spellEnd"/>
            <w:r>
              <w:rPr>
                <w:rFonts w:ascii="Verdana" w:hAnsi="Verdana"/>
                <w:b/>
                <w:color w:val="000000"/>
              </w:rPr>
              <w:t xml:space="preserve"> </w:t>
            </w:r>
          </w:p>
        </w:tc>
        <w:tc>
          <w:tcPr>
            <w:tcW w:w="905" w:type="pct"/>
            <w:shd w:val="clear" w:color="auto" w:fill="auto"/>
          </w:tcPr>
          <w:p w14:paraId="620186E4" w14:textId="77777777" w:rsidR="00AC0980" w:rsidRPr="0025615F" w:rsidRDefault="00AC0980" w:rsidP="004E5485">
            <w:pPr>
              <w:spacing w:before="120" w:after="120"/>
              <w:rPr>
                <w:rFonts w:ascii="Verdana" w:hAnsi="Verdana"/>
              </w:rPr>
            </w:pPr>
            <w:r>
              <w:rPr>
                <w:rFonts w:ascii="Verdana" w:hAnsi="Verdana"/>
              </w:rPr>
              <w:t xml:space="preserve">Employer Group Health Plan </w:t>
            </w:r>
          </w:p>
        </w:tc>
        <w:tc>
          <w:tcPr>
            <w:tcW w:w="3292" w:type="pct"/>
            <w:shd w:val="clear" w:color="auto" w:fill="auto"/>
          </w:tcPr>
          <w:p w14:paraId="6FA0B7FC" w14:textId="0858D505" w:rsidR="00AC0980" w:rsidRPr="0025615F" w:rsidRDefault="00345A43" w:rsidP="004E5485">
            <w:pPr>
              <w:spacing w:before="120" w:after="120"/>
              <w:rPr>
                <w:rFonts w:ascii="Verdana" w:hAnsi="Verdana"/>
              </w:rPr>
            </w:pPr>
            <w:r>
              <w:rPr>
                <w:rFonts w:ascii="Verdana" w:hAnsi="Verdana"/>
              </w:rPr>
              <w:t>Employer Group Health Plan</w:t>
            </w:r>
          </w:p>
        </w:tc>
      </w:tr>
      <w:tr w:rsidR="004E5485" w:rsidRPr="0025615F" w14:paraId="4826E5C4" w14:textId="77777777" w:rsidTr="004E5485">
        <w:tc>
          <w:tcPr>
            <w:tcW w:w="803" w:type="pct"/>
            <w:shd w:val="clear" w:color="auto" w:fill="auto"/>
          </w:tcPr>
          <w:p w14:paraId="59057272" w14:textId="77777777" w:rsidR="00AC0980" w:rsidRPr="0025615F" w:rsidRDefault="00AC0980" w:rsidP="004E5485">
            <w:pPr>
              <w:spacing w:before="120" w:after="120"/>
              <w:jc w:val="center"/>
              <w:rPr>
                <w:rFonts w:ascii="Verdana" w:hAnsi="Verdana"/>
                <w:b/>
                <w:color w:val="000000"/>
              </w:rPr>
            </w:pPr>
            <w:proofErr w:type="spellStart"/>
            <w:r w:rsidRPr="0025615F">
              <w:rPr>
                <w:rFonts w:ascii="Verdana" w:hAnsi="Verdana"/>
                <w:b/>
                <w:color w:val="000000"/>
              </w:rPr>
              <w:t>EGWP</w:t>
            </w:r>
            <w:proofErr w:type="spellEnd"/>
          </w:p>
        </w:tc>
        <w:tc>
          <w:tcPr>
            <w:tcW w:w="905" w:type="pct"/>
            <w:shd w:val="clear" w:color="auto" w:fill="auto"/>
          </w:tcPr>
          <w:p w14:paraId="41046F35" w14:textId="77777777" w:rsidR="00AC0980" w:rsidRPr="0025615F" w:rsidRDefault="00AC0980" w:rsidP="004E5485">
            <w:pPr>
              <w:spacing w:before="120" w:after="120"/>
              <w:rPr>
                <w:rFonts w:ascii="Verdana" w:hAnsi="Verdana"/>
                <w:b/>
                <w:color w:val="000000"/>
              </w:rPr>
            </w:pPr>
            <w:r w:rsidRPr="0025615F">
              <w:rPr>
                <w:rFonts w:ascii="Verdana" w:hAnsi="Verdana"/>
              </w:rPr>
              <w:t>Employer</w:t>
            </w:r>
            <w:r>
              <w:rPr>
                <w:rFonts w:ascii="Verdana" w:hAnsi="Verdana"/>
              </w:rPr>
              <w:t xml:space="preserve"> </w:t>
            </w:r>
            <w:r w:rsidRPr="0025615F">
              <w:rPr>
                <w:rFonts w:ascii="Verdana" w:hAnsi="Verdana"/>
              </w:rPr>
              <w:t>Group</w:t>
            </w:r>
            <w:r>
              <w:rPr>
                <w:rFonts w:ascii="Verdana" w:hAnsi="Verdana"/>
              </w:rPr>
              <w:t xml:space="preserve"> </w:t>
            </w:r>
            <w:r w:rsidRPr="0025615F">
              <w:rPr>
                <w:rFonts w:ascii="Verdana" w:hAnsi="Verdana"/>
              </w:rPr>
              <w:t>Waiver</w:t>
            </w:r>
            <w:r>
              <w:rPr>
                <w:rFonts w:ascii="Verdana" w:hAnsi="Verdana"/>
              </w:rPr>
              <w:t xml:space="preserve"> </w:t>
            </w:r>
            <w:r w:rsidRPr="0025615F">
              <w:rPr>
                <w:rFonts w:ascii="Verdana" w:hAnsi="Verdana"/>
              </w:rPr>
              <w:t>Plan</w:t>
            </w:r>
          </w:p>
        </w:tc>
        <w:tc>
          <w:tcPr>
            <w:tcW w:w="3292" w:type="pct"/>
            <w:shd w:val="clear" w:color="auto" w:fill="auto"/>
          </w:tcPr>
          <w:p w14:paraId="622B1E64" w14:textId="0C9E1239" w:rsidR="00AC0980" w:rsidRDefault="00AC0980" w:rsidP="004E5485">
            <w:pPr>
              <w:spacing w:before="120" w:after="120"/>
              <w:rPr>
                <w:rFonts w:ascii="Verdana" w:hAnsi="Verdana"/>
              </w:rPr>
            </w:pPr>
            <w:r w:rsidRPr="0025615F">
              <w:rPr>
                <w:rFonts w:ascii="Verdana" w:hAnsi="Verdana"/>
              </w:rPr>
              <w:t>A</w:t>
            </w:r>
            <w:r>
              <w:rPr>
                <w:rFonts w:ascii="Verdana" w:hAnsi="Verdana"/>
              </w:rPr>
              <w:t xml:space="preserve"> </w:t>
            </w:r>
            <w:r w:rsidRPr="0025615F">
              <w:rPr>
                <w:rFonts w:ascii="Verdana" w:hAnsi="Verdana"/>
              </w:rPr>
              <w:t>type</w:t>
            </w:r>
            <w:r>
              <w:rPr>
                <w:rFonts w:ascii="Verdana" w:hAnsi="Verdana"/>
              </w:rPr>
              <w:t xml:space="preserve"> </w:t>
            </w:r>
            <w:r w:rsidRPr="0025615F">
              <w:rPr>
                <w:rFonts w:ascii="Verdana" w:hAnsi="Verdana"/>
              </w:rPr>
              <w:t>of</w:t>
            </w:r>
            <w:r>
              <w:rPr>
                <w:rFonts w:ascii="Verdana" w:hAnsi="Verdana"/>
              </w:rPr>
              <w:t xml:space="preserve"> </w:t>
            </w:r>
            <w:r w:rsidRPr="0025615F">
              <w:rPr>
                <w:rFonts w:ascii="Verdana" w:hAnsi="Verdana"/>
              </w:rPr>
              <w:t>plan</w:t>
            </w:r>
            <w:r>
              <w:rPr>
                <w:rFonts w:ascii="Verdana" w:hAnsi="Verdana"/>
              </w:rPr>
              <w:t xml:space="preserve"> </w:t>
            </w:r>
            <w:r w:rsidRPr="0025615F">
              <w:rPr>
                <w:rFonts w:ascii="Verdana" w:hAnsi="Verdana"/>
              </w:rPr>
              <w:t>that</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Plan</w:t>
            </w:r>
            <w:r>
              <w:rPr>
                <w:rFonts w:ascii="Verdana" w:hAnsi="Verdana"/>
              </w:rPr>
              <w:t xml:space="preserve"> </w:t>
            </w:r>
            <w:r w:rsidRPr="0025615F">
              <w:rPr>
                <w:rFonts w:ascii="Verdana" w:hAnsi="Verdana"/>
              </w:rPr>
              <w:t>Sponsor</w:t>
            </w:r>
            <w:r>
              <w:rPr>
                <w:rFonts w:ascii="Verdana" w:hAnsi="Verdana"/>
              </w:rPr>
              <w:t xml:space="preserve"> </w:t>
            </w:r>
            <w:r w:rsidRPr="0025615F">
              <w:rPr>
                <w:rFonts w:ascii="Verdana" w:hAnsi="Verdana"/>
              </w:rPr>
              <w:t>(employer,</w:t>
            </w:r>
            <w:r>
              <w:rPr>
                <w:rFonts w:ascii="Verdana" w:hAnsi="Verdana"/>
              </w:rPr>
              <w:t xml:space="preserve"> </w:t>
            </w:r>
            <w:r w:rsidRPr="0025615F">
              <w:rPr>
                <w:rFonts w:ascii="Verdana" w:hAnsi="Verdana"/>
              </w:rPr>
              <w:t>union</w:t>
            </w:r>
            <w:r>
              <w:rPr>
                <w:rFonts w:ascii="Verdana" w:hAnsi="Verdana"/>
              </w:rPr>
              <w:t xml:space="preserve"> </w:t>
            </w:r>
            <w:r w:rsidRPr="0025615F">
              <w:rPr>
                <w:rFonts w:ascii="Verdana" w:hAnsi="Verdana"/>
              </w:rPr>
              <w:t>group,</w:t>
            </w:r>
            <w:r>
              <w:rPr>
                <w:rFonts w:ascii="Verdana" w:hAnsi="Verdana"/>
              </w:rPr>
              <w:t xml:space="preserve"> </w:t>
            </w:r>
            <w:r w:rsidRPr="0025615F">
              <w:rPr>
                <w:rFonts w:ascii="Verdana" w:hAnsi="Verdana"/>
              </w:rPr>
              <w:t>etc</w:t>
            </w:r>
            <w:r w:rsidR="00602F77">
              <w:rPr>
                <w:rFonts w:ascii="Verdana" w:hAnsi="Verdana"/>
              </w:rPr>
              <w:t>etera</w:t>
            </w:r>
            <w:r w:rsidRPr="0025615F">
              <w:rPr>
                <w:rFonts w:ascii="Verdana" w:hAnsi="Verdana"/>
              </w:rPr>
              <w:t>)</w:t>
            </w:r>
            <w:r>
              <w:rPr>
                <w:rFonts w:ascii="Verdana" w:hAnsi="Verdana"/>
              </w:rPr>
              <w:t xml:space="preserve"> </w:t>
            </w:r>
            <w:r w:rsidRPr="0025615F">
              <w:rPr>
                <w:rFonts w:ascii="Verdana" w:hAnsi="Verdana"/>
              </w:rPr>
              <w:t>may</w:t>
            </w:r>
            <w:r>
              <w:rPr>
                <w:rFonts w:ascii="Verdana" w:hAnsi="Verdana"/>
              </w:rPr>
              <w:t xml:space="preserve"> </w:t>
            </w:r>
            <w:r w:rsidRPr="0025615F">
              <w:rPr>
                <w:rFonts w:ascii="Verdana" w:hAnsi="Verdana"/>
              </w:rPr>
              <w:t>use</w:t>
            </w:r>
            <w:r>
              <w:rPr>
                <w:rFonts w:ascii="Verdana" w:hAnsi="Verdana"/>
              </w:rPr>
              <w:t xml:space="preserve"> </w:t>
            </w:r>
            <w:r w:rsidRPr="0025615F">
              <w:rPr>
                <w:rFonts w:ascii="Verdana" w:hAnsi="Verdana"/>
              </w:rPr>
              <w:t>to</w:t>
            </w:r>
            <w:r>
              <w:rPr>
                <w:rFonts w:ascii="Verdana" w:hAnsi="Verdana"/>
              </w:rPr>
              <w:t xml:space="preserve"> </w:t>
            </w:r>
            <w:r w:rsidRPr="0025615F">
              <w:rPr>
                <w:rFonts w:ascii="Verdana" w:hAnsi="Verdana"/>
              </w:rPr>
              <w:t>provide</w:t>
            </w:r>
            <w:r>
              <w:rPr>
                <w:rFonts w:ascii="Verdana" w:hAnsi="Verdana"/>
              </w:rPr>
              <w:t xml:space="preserve"> </w:t>
            </w:r>
            <w:r w:rsidRPr="0025615F">
              <w:rPr>
                <w:rFonts w:ascii="Verdana" w:hAnsi="Verdana"/>
              </w:rPr>
              <w:t>MED</w:t>
            </w:r>
            <w:r>
              <w:rPr>
                <w:rFonts w:ascii="Verdana" w:hAnsi="Verdana"/>
              </w:rPr>
              <w:t xml:space="preserve"> </w:t>
            </w:r>
            <w:r w:rsidRPr="0025615F">
              <w:rPr>
                <w:rFonts w:ascii="Verdana" w:hAnsi="Verdana"/>
              </w:rPr>
              <w:t>D</w:t>
            </w:r>
            <w:r>
              <w:rPr>
                <w:rFonts w:ascii="Verdana" w:hAnsi="Verdana"/>
              </w:rPr>
              <w:t xml:space="preserve"> co</w:t>
            </w:r>
            <w:r w:rsidRPr="0025615F">
              <w:rPr>
                <w:rFonts w:ascii="Verdana" w:hAnsi="Verdana"/>
              </w:rPr>
              <w:t>verage</w:t>
            </w:r>
            <w:r>
              <w:rPr>
                <w:rFonts w:ascii="Verdana" w:hAnsi="Verdana"/>
              </w:rPr>
              <w:t xml:space="preserve"> </w:t>
            </w:r>
            <w:r w:rsidRPr="0025615F">
              <w:rPr>
                <w:rFonts w:ascii="Verdana" w:hAnsi="Verdana"/>
              </w:rPr>
              <w:t>to</w:t>
            </w:r>
            <w:r>
              <w:rPr>
                <w:rFonts w:ascii="Verdana" w:hAnsi="Verdana"/>
              </w:rPr>
              <w:t xml:space="preserve"> </w:t>
            </w:r>
            <w:r w:rsidRPr="0025615F">
              <w:rPr>
                <w:rFonts w:ascii="Verdana" w:hAnsi="Verdana"/>
              </w:rPr>
              <w:t>their</w:t>
            </w:r>
            <w:r>
              <w:rPr>
                <w:rFonts w:ascii="Verdana" w:hAnsi="Verdana"/>
              </w:rPr>
              <w:t xml:space="preserve"> </w:t>
            </w:r>
            <w:r w:rsidRPr="0025615F">
              <w:rPr>
                <w:rFonts w:ascii="Verdana" w:hAnsi="Verdana"/>
              </w:rPr>
              <w:t>beneficiaries</w:t>
            </w:r>
            <w:r w:rsidR="00602F77" w:rsidRPr="0025615F">
              <w:rPr>
                <w:rFonts w:ascii="Verdana" w:hAnsi="Verdana"/>
              </w:rPr>
              <w:t>.</w:t>
            </w:r>
            <w:r w:rsidR="00602F77">
              <w:rPr>
                <w:rFonts w:ascii="Verdana" w:hAnsi="Verdana"/>
              </w:rPr>
              <w:t xml:space="preserve"> </w:t>
            </w:r>
          </w:p>
          <w:p w14:paraId="2B39CFE0" w14:textId="77777777" w:rsidR="00AC0980" w:rsidRDefault="00AC0980" w:rsidP="004E5485">
            <w:pPr>
              <w:spacing w:before="120" w:after="120"/>
              <w:rPr>
                <w:rFonts w:ascii="Verdana" w:hAnsi="Verdana"/>
              </w:rPr>
            </w:pPr>
          </w:p>
          <w:p w14:paraId="6B80D2E1" w14:textId="598C7CC7" w:rsidR="00AC0980" w:rsidRPr="0025615F" w:rsidRDefault="00AC0980" w:rsidP="004E5485">
            <w:pPr>
              <w:spacing w:before="120" w:after="120"/>
              <w:rPr>
                <w:rFonts w:ascii="Verdana" w:hAnsi="Verdana"/>
              </w:rPr>
            </w:pPr>
            <w:r w:rsidRPr="0025615F">
              <w:rPr>
                <w:rFonts w:ascii="Verdana" w:hAnsi="Verdana"/>
              </w:rPr>
              <w:t>Also</w:t>
            </w:r>
            <w:r>
              <w:rPr>
                <w:rFonts w:ascii="Verdana" w:hAnsi="Verdana"/>
              </w:rPr>
              <w:t xml:space="preserve"> </w:t>
            </w:r>
            <w:r w:rsidRPr="0025615F">
              <w:rPr>
                <w:rFonts w:ascii="Verdana" w:hAnsi="Verdana"/>
              </w:rPr>
              <w:t>known</w:t>
            </w:r>
            <w:r>
              <w:rPr>
                <w:rFonts w:ascii="Verdana" w:hAnsi="Verdana"/>
              </w:rPr>
              <w:t xml:space="preserve"> </w:t>
            </w:r>
            <w:r w:rsidRPr="0025615F">
              <w:rPr>
                <w:rFonts w:ascii="Verdana" w:hAnsi="Verdana"/>
              </w:rPr>
              <w:t>as</w:t>
            </w:r>
            <w:r>
              <w:rPr>
                <w:rFonts w:ascii="Verdana" w:hAnsi="Verdana"/>
              </w:rPr>
              <w:t xml:space="preserve"> </w:t>
            </w:r>
            <w:r w:rsidRPr="0025615F">
              <w:rPr>
                <w:rFonts w:ascii="Verdana" w:hAnsi="Verdana"/>
              </w:rPr>
              <w:t>800</w:t>
            </w:r>
            <w:r>
              <w:rPr>
                <w:rFonts w:ascii="Verdana" w:hAnsi="Verdana"/>
              </w:rPr>
              <w:t xml:space="preserve"> </w:t>
            </w:r>
            <w:r w:rsidRPr="0025615F">
              <w:rPr>
                <w:rFonts w:ascii="Verdana" w:hAnsi="Verdana"/>
              </w:rPr>
              <w:t>series</w:t>
            </w:r>
            <w:r>
              <w:rPr>
                <w:rFonts w:ascii="Verdana" w:hAnsi="Verdana"/>
              </w:rPr>
              <w:t xml:space="preserve"> </w:t>
            </w:r>
            <w:r w:rsidRPr="0025615F">
              <w:rPr>
                <w:rFonts w:ascii="Verdana" w:hAnsi="Verdana"/>
              </w:rPr>
              <w:t>plans</w:t>
            </w:r>
            <w:r>
              <w:rPr>
                <w:rFonts w:ascii="Verdana" w:hAnsi="Verdana"/>
              </w:rPr>
              <w:t xml:space="preserve"> </w:t>
            </w:r>
            <w:r w:rsidRPr="0025615F">
              <w:rPr>
                <w:rFonts w:ascii="Verdana" w:hAnsi="Verdana"/>
              </w:rPr>
              <w:t>or</w:t>
            </w:r>
            <w:r>
              <w:rPr>
                <w:rFonts w:ascii="Verdana" w:hAnsi="Verdana"/>
              </w:rPr>
              <w:t xml:space="preserve"> </w:t>
            </w:r>
            <w:r w:rsidRPr="0025615F">
              <w:rPr>
                <w:rFonts w:ascii="Verdana" w:hAnsi="Verdana"/>
              </w:rPr>
              <w:t>placeholder</w:t>
            </w:r>
            <w:r>
              <w:rPr>
                <w:rFonts w:ascii="Verdana" w:hAnsi="Verdana"/>
              </w:rPr>
              <w:t xml:space="preserve"> </w:t>
            </w:r>
            <w:r w:rsidRPr="0025615F">
              <w:rPr>
                <w:rFonts w:ascii="Verdana" w:hAnsi="Verdana"/>
              </w:rPr>
              <w:t>plans,</w:t>
            </w:r>
            <w:r>
              <w:rPr>
                <w:rFonts w:ascii="Verdana" w:hAnsi="Verdana"/>
              </w:rPr>
              <w:t xml:space="preserve"> </w:t>
            </w:r>
            <w:proofErr w:type="spellStart"/>
            <w:r w:rsidRPr="0025615F">
              <w:rPr>
                <w:rFonts w:ascii="Verdana" w:hAnsi="Verdana"/>
              </w:rPr>
              <w:t>EGWP</w:t>
            </w:r>
            <w:proofErr w:type="spellEnd"/>
            <w:r>
              <w:rPr>
                <w:rFonts w:ascii="Verdana" w:hAnsi="Verdana"/>
              </w:rPr>
              <w:t xml:space="preserve"> </w:t>
            </w:r>
            <w:r w:rsidRPr="0025615F">
              <w:rPr>
                <w:rFonts w:ascii="Verdana" w:hAnsi="Verdana"/>
              </w:rPr>
              <w:t>plans</w:t>
            </w:r>
            <w:r>
              <w:rPr>
                <w:rFonts w:ascii="Verdana" w:hAnsi="Verdana"/>
              </w:rPr>
              <w:t xml:space="preserve"> </w:t>
            </w:r>
            <w:r w:rsidRPr="0025615F">
              <w:rPr>
                <w:rFonts w:ascii="Verdana" w:hAnsi="Verdana"/>
              </w:rPr>
              <w:t>are</w:t>
            </w:r>
            <w:r>
              <w:rPr>
                <w:rFonts w:ascii="Verdana" w:hAnsi="Verdana"/>
              </w:rPr>
              <w:t xml:space="preserve"> </w:t>
            </w:r>
            <w:r w:rsidRPr="0025615F">
              <w:rPr>
                <w:rFonts w:ascii="Verdana" w:hAnsi="Verdana"/>
              </w:rPr>
              <w:t>usually</w:t>
            </w:r>
            <w:r>
              <w:rPr>
                <w:rFonts w:ascii="Verdana" w:hAnsi="Verdana"/>
              </w:rPr>
              <w:t xml:space="preserve"> </w:t>
            </w:r>
            <w:r w:rsidRPr="0025615F">
              <w:rPr>
                <w:rFonts w:ascii="Verdana" w:hAnsi="Verdana"/>
              </w:rPr>
              <w:t>filed</w:t>
            </w:r>
            <w:r>
              <w:rPr>
                <w:rFonts w:ascii="Verdana" w:hAnsi="Verdana"/>
              </w:rPr>
              <w:t xml:space="preserve"> </w:t>
            </w:r>
            <w:r w:rsidRPr="0025615F">
              <w:rPr>
                <w:rFonts w:ascii="Verdana" w:hAnsi="Verdana"/>
              </w:rPr>
              <w:t>with</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Centers</w:t>
            </w:r>
            <w:r>
              <w:rPr>
                <w:rFonts w:ascii="Verdana" w:hAnsi="Verdana"/>
              </w:rPr>
              <w:t xml:space="preserve"> </w:t>
            </w:r>
            <w:r w:rsidRPr="0025615F">
              <w:rPr>
                <w:rFonts w:ascii="Verdana" w:hAnsi="Verdana"/>
              </w:rPr>
              <w:t>for</w:t>
            </w:r>
            <w:r>
              <w:rPr>
                <w:rFonts w:ascii="Verdana" w:hAnsi="Verdana"/>
              </w:rPr>
              <w:t xml:space="preserve"> </w:t>
            </w:r>
            <w:r w:rsidRPr="0025615F">
              <w:rPr>
                <w:rFonts w:ascii="Verdana" w:hAnsi="Verdana"/>
              </w:rPr>
              <w:t>Medicare</w:t>
            </w:r>
            <w:r>
              <w:rPr>
                <w:rFonts w:ascii="Verdana" w:hAnsi="Verdana"/>
              </w:rPr>
              <w:t xml:space="preserve"> </w:t>
            </w:r>
            <w:r w:rsidRPr="0025615F">
              <w:rPr>
                <w:rFonts w:ascii="Verdana" w:hAnsi="Verdana"/>
              </w:rPr>
              <w:t>and</w:t>
            </w:r>
            <w:r>
              <w:rPr>
                <w:rFonts w:ascii="Verdana" w:hAnsi="Verdana"/>
              </w:rPr>
              <w:t xml:space="preserve"> </w:t>
            </w:r>
            <w:r w:rsidRPr="0025615F">
              <w:rPr>
                <w:rFonts w:ascii="Verdana" w:hAnsi="Verdana"/>
              </w:rPr>
              <w:t>Medicaid</w:t>
            </w:r>
            <w:r>
              <w:rPr>
                <w:rFonts w:ascii="Verdana" w:hAnsi="Verdana"/>
              </w:rPr>
              <w:t xml:space="preserve"> </w:t>
            </w:r>
            <w:r w:rsidRPr="0025615F">
              <w:rPr>
                <w:rFonts w:ascii="Verdana" w:hAnsi="Verdana"/>
              </w:rPr>
              <w:t>Services</w:t>
            </w:r>
            <w:r>
              <w:rPr>
                <w:rFonts w:ascii="Verdana" w:hAnsi="Verdana"/>
              </w:rPr>
              <w:t xml:space="preserve"> </w:t>
            </w:r>
            <w:r w:rsidRPr="0025615F">
              <w:rPr>
                <w:rFonts w:ascii="Verdana" w:hAnsi="Verdana"/>
              </w:rPr>
              <w:t>(CMS)</w:t>
            </w:r>
            <w:r>
              <w:rPr>
                <w:rFonts w:ascii="Verdana" w:hAnsi="Verdana"/>
              </w:rPr>
              <w:t xml:space="preserve"> </w:t>
            </w:r>
            <w:r w:rsidRPr="0025615F">
              <w:rPr>
                <w:rFonts w:ascii="Verdana" w:hAnsi="Verdana"/>
              </w:rPr>
              <w:t>as</w:t>
            </w:r>
            <w:r>
              <w:rPr>
                <w:rFonts w:ascii="Verdana" w:hAnsi="Verdana"/>
              </w:rPr>
              <w:t xml:space="preserve"> </w:t>
            </w:r>
            <w:r w:rsidRPr="0025615F">
              <w:rPr>
                <w:rFonts w:ascii="Verdana" w:hAnsi="Verdana"/>
              </w:rPr>
              <w:t>a</w:t>
            </w:r>
            <w:r>
              <w:rPr>
                <w:rFonts w:ascii="Verdana" w:hAnsi="Verdana"/>
              </w:rPr>
              <w:t xml:space="preserve"> </w:t>
            </w:r>
            <w:r w:rsidRPr="0025615F">
              <w:rPr>
                <w:rFonts w:ascii="Verdana" w:hAnsi="Verdana"/>
              </w:rPr>
              <w:t>Basic</w:t>
            </w:r>
            <w:r>
              <w:rPr>
                <w:rFonts w:ascii="Verdana" w:hAnsi="Verdana"/>
              </w:rPr>
              <w:t xml:space="preserve"> </w:t>
            </w:r>
            <w:r w:rsidR="003A56AB" w:rsidRPr="0025615F">
              <w:rPr>
                <w:rFonts w:ascii="Verdana" w:hAnsi="Verdana"/>
              </w:rPr>
              <w:t>Plan but</w:t>
            </w:r>
            <w:r>
              <w:rPr>
                <w:rFonts w:ascii="Verdana" w:hAnsi="Verdana"/>
              </w:rPr>
              <w:t xml:space="preserve"> </w:t>
            </w:r>
            <w:r w:rsidRPr="0025615F">
              <w:rPr>
                <w:rFonts w:ascii="Verdana" w:hAnsi="Verdana"/>
              </w:rPr>
              <w:t>must</w:t>
            </w:r>
            <w:r>
              <w:rPr>
                <w:rFonts w:ascii="Verdana" w:hAnsi="Verdana"/>
              </w:rPr>
              <w:t xml:space="preserve"> </w:t>
            </w:r>
            <w:r w:rsidRPr="0025615F">
              <w:rPr>
                <w:rFonts w:ascii="Verdana" w:hAnsi="Verdana"/>
              </w:rPr>
              <w:t>be</w:t>
            </w:r>
            <w:r>
              <w:rPr>
                <w:rFonts w:ascii="Verdana" w:hAnsi="Verdana"/>
              </w:rPr>
              <w:t xml:space="preserve"> </w:t>
            </w:r>
            <w:r w:rsidRPr="0025615F">
              <w:rPr>
                <w:rFonts w:ascii="Verdana" w:hAnsi="Verdana"/>
              </w:rPr>
              <w:t>reported</w:t>
            </w:r>
            <w:r>
              <w:rPr>
                <w:rFonts w:ascii="Verdana" w:hAnsi="Verdana"/>
              </w:rPr>
              <w:t xml:space="preserve"> </w:t>
            </w:r>
            <w:r w:rsidRPr="0025615F">
              <w:rPr>
                <w:rFonts w:ascii="Verdana" w:hAnsi="Verdana"/>
              </w:rPr>
              <w:t>as</w:t>
            </w:r>
            <w:r>
              <w:rPr>
                <w:rFonts w:ascii="Verdana" w:hAnsi="Verdana"/>
              </w:rPr>
              <w:t xml:space="preserve"> </w:t>
            </w:r>
            <w:r w:rsidRPr="0025615F">
              <w:rPr>
                <w:rFonts w:ascii="Verdana" w:hAnsi="Verdana"/>
              </w:rPr>
              <w:t>an</w:t>
            </w:r>
            <w:r>
              <w:rPr>
                <w:rFonts w:ascii="Verdana" w:hAnsi="Verdana"/>
              </w:rPr>
              <w:t xml:space="preserve"> </w:t>
            </w:r>
            <w:r w:rsidRPr="0025615F">
              <w:rPr>
                <w:rFonts w:ascii="Verdana" w:hAnsi="Verdana"/>
              </w:rPr>
              <w:t>Enhanced</w:t>
            </w:r>
            <w:r>
              <w:rPr>
                <w:rFonts w:ascii="Verdana" w:hAnsi="Verdana"/>
              </w:rPr>
              <w:t xml:space="preserve"> </w:t>
            </w:r>
            <w:r w:rsidRPr="0025615F">
              <w:rPr>
                <w:rFonts w:ascii="Verdana" w:hAnsi="Verdana"/>
              </w:rPr>
              <w:t>Alternate</w:t>
            </w:r>
            <w:r>
              <w:rPr>
                <w:rFonts w:ascii="Verdana" w:hAnsi="Verdana"/>
              </w:rPr>
              <w:t xml:space="preserve"> </w:t>
            </w:r>
            <w:r w:rsidRPr="0025615F">
              <w:rPr>
                <w:rFonts w:ascii="Verdana" w:hAnsi="Verdana"/>
              </w:rPr>
              <w:t>Benefit</w:t>
            </w:r>
            <w:r>
              <w:rPr>
                <w:rFonts w:ascii="Verdana" w:hAnsi="Verdana"/>
              </w:rPr>
              <w:t xml:space="preserve"> </w:t>
            </w:r>
            <w:r w:rsidRPr="0025615F">
              <w:rPr>
                <w:rFonts w:ascii="Verdana" w:hAnsi="Verdana"/>
              </w:rPr>
              <w:t>Plan</w:t>
            </w:r>
            <w:r w:rsidR="00602F77" w:rsidRPr="0025615F">
              <w:rPr>
                <w:rFonts w:ascii="Verdana" w:hAnsi="Verdana"/>
              </w:rPr>
              <w:t>.</w:t>
            </w:r>
            <w:r w:rsidR="00602F77">
              <w:rPr>
                <w:rFonts w:ascii="Verdana" w:hAnsi="Verdana"/>
              </w:rPr>
              <w:t xml:space="preserve"> </w:t>
            </w:r>
            <w:r w:rsidRPr="0025615F">
              <w:rPr>
                <w:rFonts w:ascii="Verdana" w:hAnsi="Verdana"/>
              </w:rPr>
              <w:t>Accumulations</w:t>
            </w:r>
            <w:r>
              <w:rPr>
                <w:rFonts w:ascii="Verdana" w:hAnsi="Verdana"/>
              </w:rPr>
              <w:t xml:space="preserve"> </w:t>
            </w:r>
            <w:r w:rsidRPr="0025615F">
              <w:rPr>
                <w:rFonts w:ascii="Verdana" w:hAnsi="Verdana"/>
              </w:rPr>
              <w:t>may</w:t>
            </w:r>
            <w:r>
              <w:rPr>
                <w:rFonts w:ascii="Verdana" w:hAnsi="Verdana"/>
              </w:rPr>
              <w:t xml:space="preserve"> </w:t>
            </w:r>
            <w:r w:rsidRPr="0025615F">
              <w:rPr>
                <w:rFonts w:ascii="Verdana" w:hAnsi="Verdana"/>
              </w:rPr>
              <w:t>be</w:t>
            </w:r>
            <w:r>
              <w:rPr>
                <w:rFonts w:ascii="Verdana" w:hAnsi="Verdana"/>
              </w:rPr>
              <w:t xml:space="preserve"> </w:t>
            </w:r>
            <w:r w:rsidRPr="0025615F">
              <w:rPr>
                <w:rFonts w:ascii="Verdana" w:hAnsi="Verdana"/>
              </w:rPr>
              <w:t>based</w:t>
            </w:r>
            <w:r>
              <w:rPr>
                <w:rFonts w:ascii="Verdana" w:hAnsi="Verdana"/>
              </w:rPr>
              <w:t xml:space="preserve"> </w:t>
            </w:r>
            <w:r w:rsidRPr="0025615F">
              <w:rPr>
                <w:rFonts w:ascii="Verdana" w:hAnsi="Verdana"/>
              </w:rPr>
              <w:t>on</w:t>
            </w:r>
            <w:r>
              <w:rPr>
                <w:rFonts w:ascii="Verdana" w:hAnsi="Verdana"/>
              </w:rPr>
              <w:t xml:space="preserve"> </w:t>
            </w:r>
            <w:r w:rsidRPr="0025615F">
              <w:rPr>
                <w:rFonts w:ascii="Verdana" w:hAnsi="Verdana"/>
              </w:rPr>
              <w:t>a</w:t>
            </w:r>
            <w:r>
              <w:rPr>
                <w:rFonts w:ascii="Verdana" w:hAnsi="Verdana"/>
              </w:rPr>
              <w:t xml:space="preserve"> </w:t>
            </w:r>
            <w:r w:rsidRPr="0025615F">
              <w:rPr>
                <w:rFonts w:ascii="Verdana" w:hAnsi="Verdana"/>
              </w:rPr>
              <w:t>calendar</w:t>
            </w:r>
            <w:r>
              <w:rPr>
                <w:rFonts w:ascii="Verdana" w:hAnsi="Verdana"/>
              </w:rPr>
              <w:t xml:space="preserve"> </w:t>
            </w:r>
            <w:r w:rsidRPr="0025615F">
              <w:rPr>
                <w:rFonts w:ascii="Verdana" w:hAnsi="Verdana"/>
              </w:rPr>
              <w:t>or</w:t>
            </w:r>
            <w:r>
              <w:rPr>
                <w:rFonts w:ascii="Verdana" w:hAnsi="Verdana"/>
              </w:rPr>
              <w:t xml:space="preserve"> </w:t>
            </w:r>
            <w:r w:rsidRPr="0025615F">
              <w:rPr>
                <w:rFonts w:ascii="Verdana" w:hAnsi="Verdana"/>
              </w:rPr>
              <w:t>non</w:t>
            </w:r>
            <w:r>
              <w:rPr>
                <w:rFonts w:ascii="Verdana" w:hAnsi="Verdana"/>
              </w:rPr>
              <w:t>-</w:t>
            </w:r>
            <w:r w:rsidRPr="0025615F">
              <w:rPr>
                <w:rFonts w:ascii="Verdana" w:hAnsi="Verdana"/>
              </w:rPr>
              <w:t>calendar</w:t>
            </w:r>
            <w:r>
              <w:rPr>
                <w:rFonts w:ascii="Verdana" w:hAnsi="Verdana"/>
              </w:rPr>
              <w:t xml:space="preserve"> </w:t>
            </w:r>
            <w:r w:rsidRPr="0025615F">
              <w:rPr>
                <w:rFonts w:ascii="Verdana" w:hAnsi="Verdana"/>
              </w:rPr>
              <w:t>year</w:t>
            </w:r>
            <w:r>
              <w:rPr>
                <w:rFonts w:ascii="Verdana" w:hAnsi="Verdana"/>
              </w:rPr>
              <w:t xml:space="preserve"> </w:t>
            </w:r>
            <w:r w:rsidRPr="0025615F">
              <w:rPr>
                <w:rFonts w:ascii="Verdana" w:hAnsi="Verdana"/>
              </w:rPr>
              <w:t>and</w:t>
            </w:r>
            <w:r>
              <w:rPr>
                <w:rFonts w:ascii="Verdana" w:hAnsi="Verdana"/>
              </w:rPr>
              <w:t xml:space="preserve"> </w:t>
            </w:r>
            <w:r w:rsidRPr="0025615F">
              <w:rPr>
                <w:rFonts w:ascii="Verdana" w:hAnsi="Verdana"/>
              </w:rPr>
              <w:t>a</w:t>
            </w:r>
            <w:r>
              <w:rPr>
                <w:rFonts w:ascii="Verdana" w:hAnsi="Verdana"/>
              </w:rPr>
              <w:t xml:space="preserve"> </w:t>
            </w:r>
            <w:r w:rsidRPr="0025615F">
              <w:rPr>
                <w:rFonts w:ascii="Verdana" w:hAnsi="Verdana"/>
              </w:rPr>
              <w:t>Plan</w:t>
            </w:r>
            <w:r>
              <w:rPr>
                <w:rFonts w:ascii="Verdana" w:hAnsi="Verdana"/>
              </w:rPr>
              <w:t xml:space="preserve"> </w:t>
            </w:r>
            <w:r w:rsidRPr="0025615F">
              <w:rPr>
                <w:rFonts w:ascii="Verdana" w:hAnsi="Verdana"/>
              </w:rPr>
              <w:t>Sponsor</w:t>
            </w:r>
            <w:r>
              <w:rPr>
                <w:rFonts w:ascii="Verdana" w:hAnsi="Verdana"/>
              </w:rPr>
              <w:t xml:space="preserve"> </w:t>
            </w:r>
            <w:r w:rsidRPr="0025615F">
              <w:rPr>
                <w:rFonts w:ascii="Verdana" w:hAnsi="Verdana"/>
              </w:rPr>
              <w:t>may</w:t>
            </w:r>
            <w:r>
              <w:rPr>
                <w:rFonts w:ascii="Verdana" w:hAnsi="Verdana"/>
              </w:rPr>
              <w:t xml:space="preserve"> </w:t>
            </w:r>
            <w:r w:rsidRPr="0025615F">
              <w:rPr>
                <w:rFonts w:ascii="Verdana" w:hAnsi="Verdana"/>
              </w:rPr>
              <w:t>have</w:t>
            </w:r>
            <w:r>
              <w:rPr>
                <w:rFonts w:ascii="Verdana" w:hAnsi="Verdana"/>
              </w:rPr>
              <w:t xml:space="preserve"> </w:t>
            </w:r>
            <w:r w:rsidRPr="0025615F">
              <w:rPr>
                <w:rFonts w:ascii="Verdana" w:hAnsi="Verdana"/>
              </w:rPr>
              <w:t>as</w:t>
            </w:r>
            <w:r>
              <w:rPr>
                <w:rFonts w:ascii="Verdana" w:hAnsi="Verdana"/>
              </w:rPr>
              <w:t xml:space="preserve"> </w:t>
            </w:r>
            <w:r w:rsidRPr="0025615F">
              <w:rPr>
                <w:rFonts w:ascii="Verdana" w:hAnsi="Verdana"/>
              </w:rPr>
              <w:t>many</w:t>
            </w:r>
            <w:r>
              <w:rPr>
                <w:rFonts w:ascii="Verdana" w:hAnsi="Verdana"/>
              </w:rPr>
              <w:t xml:space="preserve"> </w:t>
            </w:r>
            <w:proofErr w:type="spellStart"/>
            <w:r w:rsidRPr="0025615F">
              <w:rPr>
                <w:rFonts w:ascii="Verdana" w:hAnsi="Verdana"/>
              </w:rPr>
              <w:t>EGWPs</w:t>
            </w:r>
            <w:proofErr w:type="spellEnd"/>
            <w:r>
              <w:rPr>
                <w:rFonts w:ascii="Verdana" w:hAnsi="Verdana"/>
              </w:rPr>
              <w:t xml:space="preserve"> </w:t>
            </w:r>
            <w:r w:rsidRPr="0025615F">
              <w:rPr>
                <w:rFonts w:ascii="Verdana" w:hAnsi="Verdana"/>
              </w:rPr>
              <w:t>as</w:t>
            </w:r>
            <w:r>
              <w:rPr>
                <w:rFonts w:ascii="Verdana" w:hAnsi="Verdana"/>
              </w:rPr>
              <w:t xml:space="preserve"> </w:t>
            </w:r>
            <w:r w:rsidRPr="0025615F">
              <w:rPr>
                <w:rFonts w:ascii="Verdana" w:hAnsi="Verdana"/>
              </w:rPr>
              <w:t>desired.</w:t>
            </w:r>
          </w:p>
        </w:tc>
      </w:tr>
      <w:tr w:rsidR="004E5485" w:rsidRPr="0025615F" w14:paraId="328AB333" w14:textId="77777777" w:rsidTr="004E5485">
        <w:tc>
          <w:tcPr>
            <w:tcW w:w="803" w:type="pct"/>
            <w:shd w:val="clear" w:color="auto" w:fill="auto"/>
          </w:tcPr>
          <w:p w14:paraId="17497CED" w14:textId="77777777" w:rsidR="00AC0980" w:rsidRDefault="00AC0980" w:rsidP="004E5485">
            <w:pPr>
              <w:spacing w:before="120" w:after="120"/>
              <w:jc w:val="center"/>
              <w:rPr>
                <w:rFonts w:ascii="Verdana" w:hAnsi="Verdana"/>
                <w:b/>
                <w:color w:val="000000"/>
              </w:rPr>
            </w:pPr>
            <w:proofErr w:type="spellStart"/>
            <w:r>
              <w:rPr>
                <w:rFonts w:ascii="Verdana" w:hAnsi="Verdana"/>
                <w:b/>
                <w:color w:val="000000"/>
              </w:rPr>
              <w:t>EHB</w:t>
            </w:r>
            <w:proofErr w:type="spellEnd"/>
          </w:p>
          <w:p w14:paraId="794A5913" w14:textId="77777777" w:rsidR="00AC0980" w:rsidRPr="0025615F" w:rsidRDefault="00AC0980" w:rsidP="004E5485">
            <w:pPr>
              <w:spacing w:before="120" w:after="120"/>
              <w:jc w:val="center"/>
              <w:rPr>
                <w:rFonts w:ascii="Verdana" w:hAnsi="Verdana"/>
                <w:b/>
                <w:color w:val="000000"/>
              </w:rPr>
            </w:pPr>
          </w:p>
        </w:tc>
        <w:tc>
          <w:tcPr>
            <w:tcW w:w="905" w:type="pct"/>
            <w:shd w:val="clear" w:color="auto" w:fill="auto"/>
          </w:tcPr>
          <w:p w14:paraId="34482AF5" w14:textId="77777777" w:rsidR="00AC0980" w:rsidRDefault="00AC0980" w:rsidP="004E5485">
            <w:pPr>
              <w:spacing w:before="120" w:after="120"/>
              <w:rPr>
                <w:rFonts w:ascii="Verdana" w:hAnsi="Verdana"/>
              </w:rPr>
            </w:pPr>
            <w:r>
              <w:rPr>
                <w:rFonts w:ascii="Verdana" w:hAnsi="Verdana"/>
              </w:rPr>
              <w:t>Essential Health Benefits</w:t>
            </w:r>
          </w:p>
          <w:p w14:paraId="4FA4D8FD" w14:textId="77777777" w:rsidR="00AC0980" w:rsidRPr="0025615F" w:rsidRDefault="00AC0980" w:rsidP="004E5485">
            <w:pPr>
              <w:spacing w:before="120" w:after="120"/>
              <w:rPr>
                <w:rFonts w:ascii="Verdana" w:hAnsi="Verdana"/>
              </w:rPr>
            </w:pPr>
          </w:p>
        </w:tc>
        <w:tc>
          <w:tcPr>
            <w:tcW w:w="3292" w:type="pct"/>
            <w:shd w:val="clear" w:color="auto" w:fill="auto"/>
          </w:tcPr>
          <w:p w14:paraId="02252F8A" w14:textId="77777777" w:rsidR="00AC0980" w:rsidRDefault="00AC0980" w:rsidP="004E5485">
            <w:pPr>
              <w:spacing w:before="120" w:after="120"/>
              <w:rPr>
                <w:rFonts w:ascii="Verdana" w:hAnsi="Verdana"/>
              </w:rPr>
            </w:pPr>
            <w:r w:rsidRPr="00B37541">
              <w:rPr>
                <w:rFonts w:ascii="Verdana" w:hAnsi="Verdana"/>
              </w:rPr>
              <w:t>A set of health care service categories that must be covered by certain plans, starting in 2014.</w:t>
            </w:r>
          </w:p>
          <w:p w14:paraId="679D7B80" w14:textId="77777777" w:rsidR="00AC0980" w:rsidRPr="00B37541" w:rsidRDefault="00AC0980" w:rsidP="004E5485">
            <w:pPr>
              <w:spacing w:before="120" w:after="120"/>
              <w:rPr>
                <w:rFonts w:ascii="Verdana" w:hAnsi="Verdana"/>
              </w:rPr>
            </w:pPr>
          </w:p>
          <w:p w14:paraId="1F97CA73" w14:textId="77777777" w:rsidR="00AC0980" w:rsidRDefault="00AC0980" w:rsidP="004E5485">
            <w:pPr>
              <w:spacing w:before="120" w:after="120"/>
              <w:rPr>
                <w:rFonts w:ascii="Verdana" w:hAnsi="Verdana"/>
              </w:rPr>
            </w:pPr>
            <w:r w:rsidRPr="00B37541">
              <w:rPr>
                <w:rFonts w:ascii="Verdana" w:hAnsi="Verdana"/>
              </w:rPr>
              <w:t>The Affordable Care Act</w:t>
            </w:r>
            <w:r>
              <w:rPr>
                <w:rFonts w:ascii="Verdana" w:hAnsi="Verdana"/>
              </w:rPr>
              <w:t xml:space="preserve"> (ACA)</w:t>
            </w:r>
            <w:r w:rsidRPr="00B37541">
              <w:rPr>
                <w:rFonts w:ascii="Verdana" w:hAnsi="Verdana"/>
              </w:rPr>
              <w:t xml:space="preserve"> ensures health plans offered in the individual and small group markets, both inside and outside of the Health Insurance Exchange/Marketplace, offer a comprehensive package of items and services, known as essential health benefits. </w:t>
            </w:r>
          </w:p>
          <w:p w14:paraId="1D3E6C4E" w14:textId="77777777" w:rsidR="00AC0980" w:rsidRDefault="00AC0980" w:rsidP="004E5485">
            <w:pPr>
              <w:spacing w:before="120" w:after="120"/>
              <w:rPr>
                <w:rFonts w:ascii="Verdana" w:hAnsi="Verdana"/>
              </w:rPr>
            </w:pPr>
          </w:p>
          <w:p w14:paraId="7ECDAD98" w14:textId="426EAFB1" w:rsidR="00AC0980" w:rsidRPr="00B37541" w:rsidRDefault="00AC0980" w:rsidP="004E5485">
            <w:pPr>
              <w:spacing w:before="120" w:after="120"/>
              <w:rPr>
                <w:rFonts w:ascii="Verdana" w:hAnsi="Verdana"/>
              </w:rPr>
            </w:pPr>
            <w:r w:rsidRPr="00B37541">
              <w:rPr>
                <w:rFonts w:ascii="Verdana" w:hAnsi="Verdana"/>
              </w:rPr>
              <w:t>Essential health benefits must include items and services within at least the following 10 categories:</w:t>
            </w:r>
            <w:r w:rsidR="00630ED3">
              <w:rPr>
                <w:rFonts w:ascii="Verdana" w:hAnsi="Verdana"/>
              </w:rPr>
              <w:t xml:space="preserve">  </w:t>
            </w:r>
          </w:p>
          <w:p w14:paraId="3389A871" w14:textId="77777777" w:rsidR="00AC0980" w:rsidRPr="00B37541" w:rsidRDefault="00AC0980" w:rsidP="004E5485">
            <w:pPr>
              <w:numPr>
                <w:ilvl w:val="0"/>
                <w:numId w:val="72"/>
              </w:numPr>
              <w:spacing w:before="120" w:after="120"/>
              <w:ind w:left="619" w:hanging="547"/>
              <w:rPr>
                <w:rFonts w:ascii="Verdana" w:hAnsi="Verdana"/>
              </w:rPr>
            </w:pPr>
            <w:r w:rsidRPr="00B37541">
              <w:rPr>
                <w:rFonts w:ascii="Verdana" w:hAnsi="Verdana"/>
              </w:rPr>
              <w:t>Ambulatory patient services</w:t>
            </w:r>
          </w:p>
          <w:p w14:paraId="430FB338" w14:textId="77777777" w:rsidR="00AC0980" w:rsidRPr="00B37541" w:rsidRDefault="00AC0980" w:rsidP="004E5485">
            <w:pPr>
              <w:numPr>
                <w:ilvl w:val="0"/>
                <w:numId w:val="72"/>
              </w:numPr>
              <w:spacing w:before="120" w:after="120"/>
              <w:ind w:left="619" w:hanging="547"/>
              <w:rPr>
                <w:rFonts w:ascii="Verdana" w:hAnsi="Verdana"/>
              </w:rPr>
            </w:pPr>
            <w:r w:rsidRPr="00B37541">
              <w:rPr>
                <w:rFonts w:ascii="Verdana" w:hAnsi="Verdana"/>
              </w:rPr>
              <w:t>Emergency services</w:t>
            </w:r>
          </w:p>
          <w:p w14:paraId="4C5B3FB6" w14:textId="77777777" w:rsidR="00AC0980" w:rsidRPr="00B37541" w:rsidRDefault="00AC0980" w:rsidP="004E5485">
            <w:pPr>
              <w:numPr>
                <w:ilvl w:val="0"/>
                <w:numId w:val="72"/>
              </w:numPr>
              <w:spacing w:before="120" w:after="120"/>
              <w:ind w:left="619" w:hanging="547"/>
              <w:rPr>
                <w:rFonts w:ascii="Verdana" w:hAnsi="Verdana"/>
              </w:rPr>
            </w:pPr>
            <w:r w:rsidRPr="00B37541">
              <w:rPr>
                <w:rFonts w:ascii="Verdana" w:hAnsi="Verdana"/>
              </w:rPr>
              <w:t>Hospitalization</w:t>
            </w:r>
          </w:p>
          <w:p w14:paraId="63A8172F" w14:textId="77777777" w:rsidR="00AC0980" w:rsidRPr="00B37541" w:rsidRDefault="00AC0980" w:rsidP="004E5485">
            <w:pPr>
              <w:numPr>
                <w:ilvl w:val="0"/>
                <w:numId w:val="72"/>
              </w:numPr>
              <w:spacing w:before="120" w:after="120"/>
              <w:ind w:left="619" w:hanging="547"/>
              <w:rPr>
                <w:rFonts w:ascii="Verdana" w:hAnsi="Verdana"/>
              </w:rPr>
            </w:pPr>
            <w:r w:rsidRPr="00B37541">
              <w:rPr>
                <w:rFonts w:ascii="Verdana" w:hAnsi="Verdana"/>
              </w:rPr>
              <w:t>Maternity and newborn care</w:t>
            </w:r>
          </w:p>
          <w:p w14:paraId="428E5FC2" w14:textId="7D9BB7E7" w:rsidR="00AC0980" w:rsidRPr="00A418DE" w:rsidRDefault="00AC0980" w:rsidP="004E5485">
            <w:pPr>
              <w:numPr>
                <w:ilvl w:val="0"/>
                <w:numId w:val="72"/>
              </w:numPr>
              <w:spacing w:before="120" w:after="120"/>
              <w:ind w:left="619" w:hanging="547"/>
              <w:rPr>
                <w:rFonts w:ascii="Verdana" w:hAnsi="Verdana"/>
              </w:rPr>
            </w:pPr>
            <w:r w:rsidRPr="00B37541">
              <w:rPr>
                <w:rFonts w:ascii="Verdana" w:hAnsi="Verdana"/>
              </w:rPr>
              <w:t xml:space="preserve">Mental health and substance use disorder </w:t>
            </w:r>
            <w:r w:rsidRPr="00A418DE">
              <w:rPr>
                <w:rFonts w:ascii="Verdana" w:hAnsi="Verdana"/>
              </w:rPr>
              <w:t xml:space="preserve">services, including behavioral health </w:t>
            </w:r>
            <w:r w:rsidR="004E5485" w:rsidRPr="00A418DE">
              <w:rPr>
                <w:rFonts w:ascii="Verdana" w:hAnsi="Verdana"/>
              </w:rPr>
              <w:t>treatment.</w:t>
            </w:r>
          </w:p>
          <w:p w14:paraId="6AFC6EB7" w14:textId="77777777" w:rsidR="00AC0980" w:rsidRPr="004764BB" w:rsidRDefault="00AC0980" w:rsidP="004E5485">
            <w:pPr>
              <w:numPr>
                <w:ilvl w:val="0"/>
                <w:numId w:val="72"/>
              </w:numPr>
              <w:spacing w:before="120" w:after="120"/>
              <w:ind w:left="619" w:hanging="547"/>
              <w:rPr>
                <w:rFonts w:ascii="Verdana" w:hAnsi="Verdana"/>
              </w:rPr>
            </w:pPr>
            <w:r w:rsidRPr="004764BB">
              <w:rPr>
                <w:rFonts w:ascii="Verdana" w:hAnsi="Verdana"/>
              </w:rPr>
              <w:t>Prescription drugs</w:t>
            </w:r>
          </w:p>
          <w:p w14:paraId="71304921" w14:textId="77777777" w:rsidR="00AC0980" w:rsidRPr="00A418DE" w:rsidRDefault="00AC0980" w:rsidP="004E5485">
            <w:pPr>
              <w:numPr>
                <w:ilvl w:val="0"/>
                <w:numId w:val="72"/>
              </w:numPr>
              <w:spacing w:before="120" w:after="120"/>
              <w:ind w:left="619" w:hanging="547"/>
              <w:rPr>
                <w:rFonts w:ascii="Verdana" w:hAnsi="Verdana"/>
              </w:rPr>
            </w:pPr>
            <w:r w:rsidRPr="00A418DE">
              <w:rPr>
                <w:rFonts w:ascii="Verdana" w:hAnsi="Verdana"/>
              </w:rPr>
              <w:t>Rehabilitative and habilitative services and devices</w:t>
            </w:r>
          </w:p>
          <w:p w14:paraId="6472717F" w14:textId="77777777" w:rsidR="00AC0980" w:rsidRPr="00B37541" w:rsidRDefault="00AC0980" w:rsidP="004E5485">
            <w:pPr>
              <w:numPr>
                <w:ilvl w:val="0"/>
                <w:numId w:val="72"/>
              </w:numPr>
              <w:spacing w:before="120" w:after="120"/>
              <w:ind w:left="619" w:hanging="547"/>
              <w:rPr>
                <w:rFonts w:ascii="Verdana" w:hAnsi="Verdana"/>
              </w:rPr>
            </w:pPr>
            <w:r w:rsidRPr="00B37541">
              <w:rPr>
                <w:rFonts w:ascii="Verdana" w:hAnsi="Verdana"/>
              </w:rPr>
              <w:t>Laboratory services</w:t>
            </w:r>
          </w:p>
          <w:p w14:paraId="1578EE61" w14:textId="0CBF61C5" w:rsidR="00AC0980" w:rsidRPr="00B37541" w:rsidRDefault="00134716" w:rsidP="004E5485">
            <w:pPr>
              <w:numPr>
                <w:ilvl w:val="0"/>
                <w:numId w:val="72"/>
              </w:numPr>
              <w:spacing w:before="120" w:after="120"/>
              <w:ind w:left="619" w:hanging="547"/>
              <w:rPr>
                <w:rFonts w:ascii="Verdana" w:hAnsi="Verdana"/>
              </w:rPr>
            </w:pPr>
            <w:r>
              <w:rPr>
                <w:rFonts w:ascii="Verdana" w:hAnsi="Verdana"/>
              </w:rPr>
              <w:t>Preventative</w:t>
            </w:r>
            <w:r w:rsidR="00AC0980" w:rsidRPr="00B37541">
              <w:rPr>
                <w:rFonts w:ascii="Verdana" w:hAnsi="Verdana"/>
              </w:rPr>
              <w:t xml:space="preserve"> and wellness services and chronic disease management</w:t>
            </w:r>
          </w:p>
          <w:p w14:paraId="5B5DBF87" w14:textId="59EB2269" w:rsidR="00AC0980" w:rsidRPr="00B37541" w:rsidRDefault="00AC0980" w:rsidP="004E5485">
            <w:pPr>
              <w:numPr>
                <w:ilvl w:val="0"/>
                <w:numId w:val="72"/>
              </w:numPr>
              <w:spacing w:before="120" w:after="120"/>
              <w:ind w:left="619" w:hanging="547"/>
              <w:rPr>
                <w:rFonts w:ascii="Verdana" w:hAnsi="Verdana"/>
              </w:rPr>
            </w:pPr>
            <w:r w:rsidRPr="00B37541">
              <w:rPr>
                <w:rFonts w:ascii="Verdana" w:hAnsi="Verdana"/>
              </w:rPr>
              <w:t xml:space="preserve">Pediatric services, including oral and vision </w:t>
            </w:r>
            <w:r w:rsidR="004E5485" w:rsidRPr="00B37541">
              <w:rPr>
                <w:rFonts w:ascii="Verdana" w:hAnsi="Verdana"/>
              </w:rPr>
              <w:t>care.</w:t>
            </w:r>
          </w:p>
          <w:p w14:paraId="3689720A" w14:textId="77777777" w:rsidR="00AC0980" w:rsidRDefault="00AC0980" w:rsidP="004E5485">
            <w:pPr>
              <w:spacing w:before="120" w:after="120"/>
              <w:rPr>
                <w:rFonts w:ascii="Verdana" w:hAnsi="Verdana"/>
              </w:rPr>
            </w:pPr>
          </w:p>
          <w:p w14:paraId="676F43D8" w14:textId="2C93FBF9" w:rsidR="00AC0980" w:rsidRPr="0025615F" w:rsidRDefault="00AC0980" w:rsidP="004E5485">
            <w:pPr>
              <w:spacing w:before="120" w:after="120"/>
              <w:rPr>
                <w:rFonts w:ascii="Verdana" w:hAnsi="Verdana"/>
              </w:rPr>
            </w:pPr>
            <w:r w:rsidRPr="00B37541">
              <w:rPr>
                <w:rFonts w:ascii="Verdana" w:hAnsi="Verdana"/>
              </w:rPr>
              <w:t xml:space="preserve">Insurance policies must cover these benefits in order to be certified and offered in the Health Insurance Exchange/Marketplace, and all Medicaid state plans </w:t>
            </w:r>
            <w:r>
              <w:rPr>
                <w:rFonts w:ascii="Verdana" w:hAnsi="Verdana"/>
              </w:rPr>
              <w:t>had to include</w:t>
            </w:r>
            <w:r w:rsidRPr="00B37541">
              <w:rPr>
                <w:rFonts w:ascii="Verdana" w:hAnsi="Verdana"/>
              </w:rPr>
              <w:t xml:space="preserve"> cover</w:t>
            </w:r>
            <w:r>
              <w:rPr>
                <w:rFonts w:ascii="Verdana" w:hAnsi="Verdana"/>
              </w:rPr>
              <w:t>age of</w:t>
            </w:r>
            <w:r w:rsidRPr="00B37541">
              <w:rPr>
                <w:rFonts w:ascii="Verdana" w:hAnsi="Verdana"/>
              </w:rPr>
              <w:t xml:space="preserve"> these services by 2014.</w:t>
            </w:r>
            <w:r>
              <w:rPr>
                <w:rFonts w:ascii="Verdana" w:hAnsi="Verdana"/>
              </w:rPr>
              <w:br/>
            </w:r>
            <w:r>
              <w:rPr>
                <w:rFonts w:ascii="Verdana" w:hAnsi="Verdana"/>
              </w:rPr>
              <w:br/>
            </w:r>
            <w:r w:rsidR="0079016A">
              <w:rPr>
                <w:rFonts w:ascii="Verdana" w:hAnsi="Verdana"/>
                <w:b/>
                <w:bCs/>
              </w:rPr>
              <w:t>Note:</w:t>
            </w:r>
            <w:r>
              <w:rPr>
                <w:rFonts w:ascii="Verdana" w:hAnsi="Verdana"/>
              </w:rPr>
              <w:t xml:space="preserve"> </w:t>
            </w:r>
            <w:r w:rsidR="00734652">
              <w:rPr>
                <w:rFonts w:ascii="Verdana" w:hAnsi="Verdana"/>
              </w:rPr>
              <w:t xml:space="preserve"> </w:t>
            </w:r>
            <w:r w:rsidR="0079016A">
              <w:rPr>
                <w:rFonts w:ascii="Verdana" w:hAnsi="Verdana"/>
              </w:rPr>
              <w:t>T</w:t>
            </w:r>
            <w:r>
              <w:rPr>
                <w:rFonts w:ascii="Verdana" w:hAnsi="Verdana"/>
              </w:rPr>
              <w:t>he inclusion of prescription drugs as a category does not mean that ALL prescription drugs are covered as essential health benefits, but rather, that prescription drug coverage must be included in a plan. Plans may still include network and formulary requirements.</w:t>
            </w:r>
          </w:p>
        </w:tc>
      </w:tr>
      <w:tr w:rsidR="004E5485" w:rsidRPr="00481AC5" w14:paraId="036F10F2" w14:textId="77777777" w:rsidTr="004E5485">
        <w:tc>
          <w:tcPr>
            <w:tcW w:w="803" w:type="pct"/>
            <w:shd w:val="clear" w:color="auto" w:fill="auto"/>
          </w:tcPr>
          <w:p w14:paraId="0E097D6D" w14:textId="76E76211" w:rsidR="00AC0980" w:rsidRPr="0025615F" w:rsidRDefault="00AC0980" w:rsidP="004E5485">
            <w:pPr>
              <w:spacing w:before="120" w:after="120"/>
              <w:jc w:val="center"/>
              <w:rPr>
                <w:rFonts w:ascii="Verdana" w:hAnsi="Verdana"/>
                <w:b/>
                <w:color w:val="000000"/>
              </w:rPr>
            </w:pPr>
            <w:r>
              <w:rPr>
                <w:rFonts w:ascii="Verdana" w:hAnsi="Verdana"/>
                <w:b/>
                <w:color w:val="000000"/>
              </w:rPr>
              <w:t>EHR</w:t>
            </w:r>
          </w:p>
        </w:tc>
        <w:tc>
          <w:tcPr>
            <w:tcW w:w="905" w:type="pct"/>
            <w:shd w:val="clear" w:color="auto" w:fill="auto"/>
          </w:tcPr>
          <w:p w14:paraId="1D1D8688" w14:textId="77777777" w:rsidR="00AC0980" w:rsidRPr="0025615F" w:rsidRDefault="00AC0980" w:rsidP="004E5485">
            <w:pPr>
              <w:spacing w:before="120" w:after="120"/>
              <w:rPr>
                <w:rFonts w:ascii="Verdana" w:hAnsi="Verdana"/>
              </w:rPr>
            </w:pPr>
            <w:r>
              <w:rPr>
                <w:rFonts w:ascii="Verdana" w:hAnsi="Verdana"/>
              </w:rPr>
              <w:t>Electronic Health Record</w:t>
            </w:r>
          </w:p>
        </w:tc>
        <w:tc>
          <w:tcPr>
            <w:tcW w:w="3292" w:type="pct"/>
            <w:shd w:val="clear" w:color="auto" w:fill="auto"/>
          </w:tcPr>
          <w:p w14:paraId="10BED145" w14:textId="44365387" w:rsidR="003A56AB" w:rsidRPr="00481AC5" w:rsidRDefault="00345A43" w:rsidP="004E5485">
            <w:pPr>
              <w:spacing w:before="120" w:after="120"/>
              <w:rPr>
                <w:rFonts w:ascii="Verdana" w:hAnsi="Verdana"/>
              </w:rPr>
            </w:pPr>
            <w:r>
              <w:rPr>
                <w:rFonts w:ascii="Verdana" w:hAnsi="Verdana"/>
              </w:rPr>
              <w:t>Medical record for a patient that is electronic.</w:t>
            </w:r>
          </w:p>
        </w:tc>
      </w:tr>
      <w:tr w:rsidR="004E5485" w:rsidRPr="0025615F" w14:paraId="5B5B18DA" w14:textId="77777777" w:rsidTr="004E5485">
        <w:tc>
          <w:tcPr>
            <w:tcW w:w="803" w:type="pct"/>
            <w:shd w:val="clear" w:color="auto" w:fill="auto"/>
          </w:tcPr>
          <w:p w14:paraId="56E9D553" w14:textId="77777777" w:rsidR="00AC0980" w:rsidRPr="0025615F" w:rsidRDefault="00AC0980" w:rsidP="004E5485">
            <w:pPr>
              <w:spacing w:before="120" w:after="120"/>
              <w:jc w:val="center"/>
              <w:rPr>
                <w:rFonts w:ascii="Verdana" w:hAnsi="Verdana"/>
                <w:b/>
                <w:color w:val="000000"/>
              </w:rPr>
            </w:pPr>
            <w:r w:rsidRPr="0025615F">
              <w:rPr>
                <w:rFonts w:ascii="Verdana" w:hAnsi="Verdana"/>
                <w:b/>
                <w:color w:val="000000"/>
              </w:rPr>
              <w:t>Elig</w:t>
            </w:r>
          </w:p>
          <w:p w14:paraId="63A9C0F2" w14:textId="77777777" w:rsidR="00AC0980" w:rsidRPr="0025615F" w:rsidRDefault="00AC0980" w:rsidP="004E5485">
            <w:pPr>
              <w:spacing w:before="120" w:after="120"/>
              <w:jc w:val="center"/>
              <w:rPr>
                <w:rFonts w:ascii="Verdana" w:hAnsi="Verdana"/>
                <w:b/>
                <w:color w:val="000000"/>
              </w:rPr>
            </w:pPr>
            <w:r w:rsidRPr="0025615F">
              <w:rPr>
                <w:rFonts w:ascii="Verdana" w:hAnsi="Verdana"/>
                <w:b/>
                <w:color w:val="000000"/>
              </w:rPr>
              <w:t>or</w:t>
            </w:r>
          </w:p>
          <w:p w14:paraId="025BDE0F" w14:textId="77777777" w:rsidR="00AC0980" w:rsidRPr="0025615F" w:rsidRDefault="00AC0980" w:rsidP="004E5485">
            <w:pPr>
              <w:spacing w:before="120" w:after="120"/>
              <w:jc w:val="center"/>
              <w:rPr>
                <w:rFonts w:ascii="Verdana" w:hAnsi="Verdana"/>
                <w:b/>
                <w:color w:val="000000"/>
              </w:rPr>
            </w:pPr>
            <w:r w:rsidRPr="0025615F">
              <w:rPr>
                <w:rFonts w:ascii="Verdana" w:hAnsi="Verdana"/>
                <w:b/>
                <w:color w:val="000000"/>
              </w:rPr>
              <w:t>ELG</w:t>
            </w:r>
          </w:p>
        </w:tc>
        <w:tc>
          <w:tcPr>
            <w:tcW w:w="905" w:type="pct"/>
            <w:shd w:val="clear" w:color="auto" w:fill="auto"/>
          </w:tcPr>
          <w:p w14:paraId="19628645" w14:textId="77777777" w:rsidR="00AC0980" w:rsidRPr="0025615F" w:rsidRDefault="00AC0980" w:rsidP="004E5485">
            <w:pPr>
              <w:spacing w:before="120" w:after="120"/>
              <w:rPr>
                <w:rFonts w:ascii="Verdana" w:hAnsi="Verdana"/>
              </w:rPr>
            </w:pPr>
            <w:r w:rsidRPr="0025615F">
              <w:rPr>
                <w:rFonts w:ascii="Verdana" w:hAnsi="Verdana"/>
              </w:rPr>
              <w:t>Eligibility</w:t>
            </w:r>
          </w:p>
        </w:tc>
        <w:tc>
          <w:tcPr>
            <w:tcW w:w="3292" w:type="pct"/>
            <w:shd w:val="clear" w:color="auto" w:fill="auto"/>
          </w:tcPr>
          <w:p w14:paraId="73C5CDF9" w14:textId="77777777" w:rsidR="00AC0980" w:rsidRDefault="00AC0980" w:rsidP="004E5485">
            <w:pPr>
              <w:spacing w:before="120" w:after="120"/>
              <w:rPr>
                <w:rFonts w:ascii="Verdana" w:hAnsi="Verdana"/>
              </w:rPr>
            </w:pPr>
            <w:r w:rsidRPr="00481AC5">
              <w:rPr>
                <w:rFonts w:ascii="Verdana" w:hAnsi="Verdana"/>
              </w:rPr>
              <w:t>When a person has qualified/</w:t>
            </w:r>
            <w:proofErr w:type="gramStart"/>
            <w:r w:rsidRPr="00481AC5">
              <w:rPr>
                <w:rFonts w:ascii="Verdana" w:hAnsi="Verdana"/>
              </w:rPr>
              <w:t>met</w:t>
            </w:r>
            <w:proofErr w:type="gramEnd"/>
            <w:r w:rsidRPr="00481AC5">
              <w:rPr>
                <w:rFonts w:ascii="Verdana" w:hAnsi="Verdana"/>
              </w:rPr>
              <w:t xml:space="preserve"> certain </w:t>
            </w:r>
            <w:proofErr w:type="gramStart"/>
            <w:r w:rsidRPr="00481AC5">
              <w:rPr>
                <w:rFonts w:ascii="Verdana" w:hAnsi="Verdana"/>
              </w:rPr>
              <w:t>condition</w:t>
            </w:r>
            <w:proofErr w:type="gramEnd"/>
            <w:r w:rsidRPr="00481AC5">
              <w:rPr>
                <w:rFonts w:ascii="Verdana" w:hAnsi="Verdana"/>
              </w:rPr>
              <w:t xml:space="preserve"> (employment/enrollment/payment) that qualifies them to use benefits.</w:t>
            </w:r>
            <w:r>
              <w:rPr>
                <w:rFonts w:ascii="Verdana" w:hAnsi="Verdana"/>
              </w:rPr>
              <w:t xml:space="preserve"> </w:t>
            </w:r>
          </w:p>
          <w:p w14:paraId="067BB030" w14:textId="77777777" w:rsidR="00AC0980" w:rsidRDefault="00AC0980" w:rsidP="004E5485">
            <w:pPr>
              <w:spacing w:before="120" w:after="120"/>
              <w:rPr>
                <w:rFonts w:ascii="Verdana" w:hAnsi="Verdana"/>
              </w:rPr>
            </w:pPr>
          </w:p>
          <w:p w14:paraId="1D7CE49D" w14:textId="732F343D" w:rsidR="00AC0980" w:rsidRPr="0025615F" w:rsidRDefault="00AC0980" w:rsidP="004E5485">
            <w:pPr>
              <w:spacing w:before="120" w:after="120"/>
              <w:rPr>
                <w:rFonts w:ascii="Verdana" w:hAnsi="Verdana"/>
              </w:rPr>
            </w:pPr>
            <w:r w:rsidRPr="0025615F">
              <w:rPr>
                <w:rFonts w:ascii="Verdana" w:hAnsi="Verdana"/>
              </w:rPr>
              <w:t>The</w:t>
            </w:r>
            <w:r>
              <w:rPr>
                <w:rFonts w:ascii="Verdana" w:hAnsi="Verdana"/>
              </w:rPr>
              <w:t xml:space="preserve"> </w:t>
            </w:r>
            <w:r w:rsidRPr="0025615F">
              <w:rPr>
                <w:rFonts w:ascii="Verdana" w:hAnsi="Verdana"/>
              </w:rPr>
              <w:t>Eligibility</w:t>
            </w:r>
            <w:r>
              <w:rPr>
                <w:rFonts w:ascii="Verdana" w:hAnsi="Verdana"/>
              </w:rPr>
              <w:t xml:space="preserve"> </w:t>
            </w:r>
            <w:r w:rsidRPr="0025615F">
              <w:rPr>
                <w:rFonts w:ascii="Verdana" w:hAnsi="Verdana"/>
              </w:rPr>
              <w:t>feature</w:t>
            </w:r>
            <w:r>
              <w:rPr>
                <w:rFonts w:ascii="Verdana" w:hAnsi="Verdana"/>
              </w:rPr>
              <w:t xml:space="preserve"> </w:t>
            </w:r>
            <w:r w:rsidRPr="0025615F">
              <w:rPr>
                <w:rFonts w:ascii="Verdana" w:hAnsi="Verdana"/>
              </w:rPr>
              <w:t>is</w:t>
            </w:r>
            <w:r>
              <w:rPr>
                <w:rFonts w:ascii="Verdana" w:hAnsi="Verdana"/>
              </w:rPr>
              <w:t xml:space="preserve"> </w:t>
            </w:r>
            <w:r w:rsidRPr="0025615F">
              <w:rPr>
                <w:rFonts w:ascii="Verdana" w:hAnsi="Verdana"/>
              </w:rPr>
              <w:t>utilized</w:t>
            </w:r>
            <w:r>
              <w:rPr>
                <w:rFonts w:ascii="Verdana" w:hAnsi="Verdana"/>
              </w:rPr>
              <w:t xml:space="preserve"> </w:t>
            </w:r>
            <w:r w:rsidRPr="0025615F">
              <w:rPr>
                <w:rFonts w:ascii="Verdana" w:hAnsi="Verdana"/>
              </w:rPr>
              <w:t>by</w:t>
            </w:r>
            <w:r>
              <w:rPr>
                <w:rFonts w:ascii="Verdana" w:hAnsi="Verdana"/>
              </w:rPr>
              <w:t xml:space="preserve"> our PBM </w:t>
            </w:r>
            <w:r w:rsidRPr="0025615F">
              <w:rPr>
                <w:rFonts w:ascii="Verdana" w:hAnsi="Verdana"/>
              </w:rPr>
              <w:t>to</w:t>
            </w:r>
            <w:r>
              <w:rPr>
                <w:rFonts w:ascii="Verdana" w:hAnsi="Verdana"/>
              </w:rPr>
              <w:t xml:space="preserve"> </w:t>
            </w:r>
            <w:r w:rsidRPr="0025615F">
              <w:rPr>
                <w:rFonts w:ascii="Verdana" w:hAnsi="Verdana"/>
              </w:rPr>
              <w:t>limit</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financial</w:t>
            </w:r>
            <w:r>
              <w:rPr>
                <w:rFonts w:ascii="Verdana" w:hAnsi="Verdana"/>
              </w:rPr>
              <w:t xml:space="preserve"> </w:t>
            </w:r>
            <w:r w:rsidRPr="0025615F">
              <w:rPr>
                <w:rFonts w:ascii="Verdana" w:hAnsi="Verdana"/>
              </w:rPr>
              <w:t>responsibility</w:t>
            </w:r>
            <w:r>
              <w:rPr>
                <w:rFonts w:ascii="Verdana" w:hAnsi="Verdana"/>
              </w:rPr>
              <w:t xml:space="preserve"> </w:t>
            </w:r>
            <w:r w:rsidRPr="0025615F">
              <w:rPr>
                <w:rFonts w:ascii="Verdana" w:hAnsi="Verdana"/>
              </w:rPr>
              <w:t>for</w:t>
            </w:r>
            <w:r>
              <w:rPr>
                <w:rFonts w:ascii="Verdana" w:hAnsi="Verdana"/>
              </w:rPr>
              <w:t xml:space="preserve"> co</w:t>
            </w:r>
            <w:r w:rsidRPr="0025615F">
              <w:rPr>
                <w:rFonts w:ascii="Verdana" w:hAnsi="Verdana"/>
              </w:rPr>
              <w:t>vering</w:t>
            </w:r>
            <w:r>
              <w:rPr>
                <w:rFonts w:ascii="Verdana" w:hAnsi="Verdana"/>
              </w:rPr>
              <w:t xml:space="preserve"> </w:t>
            </w:r>
            <w:r w:rsidRPr="0025615F">
              <w:rPr>
                <w:rFonts w:ascii="Verdana" w:hAnsi="Verdana"/>
              </w:rPr>
              <w:t>dependents</w:t>
            </w:r>
            <w:r>
              <w:rPr>
                <w:rFonts w:ascii="Verdana" w:hAnsi="Verdana"/>
              </w:rPr>
              <w:t xml:space="preserve"> </w:t>
            </w:r>
            <w:r w:rsidRPr="0025615F">
              <w:rPr>
                <w:rFonts w:ascii="Verdana" w:hAnsi="Verdana"/>
              </w:rPr>
              <w:t>while</w:t>
            </w:r>
            <w:r>
              <w:rPr>
                <w:rFonts w:ascii="Verdana" w:hAnsi="Verdana"/>
              </w:rPr>
              <w:t xml:space="preserve"> </w:t>
            </w:r>
            <w:r w:rsidRPr="0025615F">
              <w:rPr>
                <w:rFonts w:ascii="Verdana" w:hAnsi="Verdana"/>
              </w:rPr>
              <w:t>focusing</w:t>
            </w:r>
            <w:r>
              <w:rPr>
                <w:rFonts w:ascii="Verdana" w:hAnsi="Verdana"/>
              </w:rPr>
              <w:t xml:space="preserve"> </w:t>
            </w:r>
            <w:r w:rsidRPr="0025615F">
              <w:rPr>
                <w:rFonts w:ascii="Verdana" w:hAnsi="Verdana"/>
              </w:rPr>
              <w:t>resources</w:t>
            </w:r>
            <w:r>
              <w:rPr>
                <w:rFonts w:ascii="Verdana" w:hAnsi="Verdana"/>
              </w:rPr>
              <w:t xml:space="preserve"> </w:t>
            </w:r>
            <w:r w:rsidRPr="0025615F">
              <w:rPr>
                <w:rFonts w:ascii="Verdana" w:hAnsi="Verdana"/>
              </w:rPr>
              <w:t>on</w:t>
            </w:r>
            <w:r>
              <w:rPr>
                <w:rFonts w:ascii="Verdana" w:hAnsi="Verdana"/>
              </w:rPr>
              <w:t xml:space="preserve"> </w:t>
            </w:r>
            <w:r w:rsidRPr="0025615F">
              <w:rPr>
                <w:rFonts w:ascii="Verdana" w:hAnsi="Verdana"/>
              </w:rPr>
              <w:t>individuals</w:t>
            </w:r>
            <w:r>
              <w:rPr>
                <w:rFonts w:ascii="Verdana" w:hAnsi="Verdana"/>
              </w:rPr>
              <w:t xml:space="preserve"> </w:t>
            </w:r>
            <w:r w:rsidRPr="0025615F">
              <w:rPr>
                <w:rFonts w:ascii="Verdana" w:hAnsi="Verdana"/>
              </w:rPr>
              <w:t>with</w:t>
            </w:r>
            <w:r>
              <w:rPr>
                <w:rFonts w:ascii="Verdana" w:hAnsi="Verdana"/>
              </w:rPr>
              <w:t xml:space="preserve"> </w:t>
            </w:r>
            <w:r w:rsidRPr="0025615F">
              <w:rPr>
                <w:rFonts w:ascii="Verdana" w:hAnsi="Verdana"/>
              </w:rPr>
              <w:t>a</w:t>
            </w:r>
            <w:r>
              <w:rPr>
                <w:rFonts w:ascii="Verdana" w:hAnsi="Verdana"/>
              </w:rPr>
              <w:t xml:space="preserve"> </w:t>
            </w:r>
            <w:r w:rsidRPr="0025615F">
              <w:rPr>
                <w:rFonts w:ascii="Verdana" w:hAnsi="Verdana"/>
              </w:rPr>
              <w:t>greater</w:t>
            </w:r>
            <w:r>
              <w:rPr>
                <w:rFonts w:ascii="Verdana" w:hAnsi="Verdana"/>
              </w:rPr>
              <w:t xml:space="preserve"> </w:t>
            </w:r>
            <w:r w:rsidRPr="0025615F">
              <w:rPr>
                <w:rFonts w:ascii="Verdana" w:hAnsi="Verdana"/>
              </w:rPr>
              <w:t>need</w:t>
            </w:r>
            <w:r>
              <w:rPr>
                <w:rFonts w:ascii="Verdana" w:hAnsi="Verdana"/>
              </w:rPr>
              <w:t xml:space="preserve"> </w:t>
            </w:r>
            <w:r w:rsidRPr="0025615F">
              <w:rPr>
                <w:rFonts w:ascii="Verdana" w:hAnsi="Verdana"/>
              </w:rPr>
              <w:t>for</w:t>
            </w:r>
            <w:r>
              <w:rPr>
                <w:rFonts w:ascii="Verdana" w:hAnsi="Verdana"/>
              </w:rPr>
              <w:t xml:space="preserve"> co</w:t>
            </w:r>
            <w:r w:rsidRPr="0025615F">
              <w:rPr>
                <w:rFonts w:ascii="Verdana" w:hAnsi="Verdana"/>
              </w:rPr>
              <w:t>verage</w:t>
            </w:r>
            <w:r>
              <w:rPr>
                <w:rFonts w:ascii="Verdana" w:hAnsi="Verdana"/>
              </w:rPr>
              <w:t xml:space="preserve"> </w:t>
            </w:r>
            <w:r w:rsidRPr="0025615F">
              <w:rPr>
                <w:rFonts w:ascii="Verdana" w:hAnsi="Verdana"/>
              </w:rPr>
              <w:t>given</w:t>
            </w:r>
            <w:r>
              <w:rPr>
                <w:rFonts w:ascii="Verdana" w:hAnsi="Verdana"/>
              </w:rPr>
              <w:t xml:space="preserve"> </w:t>
            </w:r>
            <w:r w:rsidRPr="0025615F">
              <w:rPr>
                <w:rFonts w:ascii="Verdana" w:hAnsi="Verdana"/>
              </w:rPr>
              <w:t>a</w:t>
            </w:r>
            <w:r>
              <w:rPr>
                <w:rFonts w:ascii="Verdana" w:hAnsi="Verdana"/>
              </w:rPr>
              <w:t xml:space="preserve"> </w:t>
            </w:r>
            <w:r w:rsidRPr="0025615F">
              <w:rPr>
                <w:rFonts w:ascii="Verdana" w:hAnsi="Verdana"/>
              </w:rPr>
              <w:t>dependent</w:t>
            </w:r>
            <w:r>
              <w:rPr>
                <w:rFonts w:ascii="Verdana" w:hAnsi="Verdana"/>
              </w:rPr>
              <w:t xml:space="preserve"> </w:t>
            </w:r>
            <w:r w:rsidRPr="0025615F">
              <w:rPr>
                <w:rFonts w:ascii="Verdana" w:hAnsi="Verdana"/>
              </w:rPr>
              <w:t>should</w:t>
            </w:r>
            <w:r>
              <w:rPr>
                <w:rFonts w:ascii="Verdana" w:hAnsi="Verdana"/>
              </w:rPr>
              <w:t xml:space="preserve"> </w:t>
            </w:r>
            <w:r w:rsidRPr="0025615F">
              <w:rPr>
                <w:rFonts w:ascii="Verdana" w:hAnsi="Verdana"/>
              </w:rPr>
              <w:t>be</w:t>
            </w:r>
            <w:r>
              <w:rPr>
                <w:rFonts w:ascii="Verdana" w:hAnsi="Verdana"/>
              </w:rPr>
              <w:t xml:space="preserve"> co</w:t>
            </w:r>
            <w:r w:rsidRPr="0025615F">
              <w:rPr>
                <w:rFonts w:ascii="Verdana" w:hAnsi="Verdana"/>
              </w:rPr>
              <w:t>vered</w:t>
            </w:r>
            <w:r>
              <w:rPr>
                <w:rFonts w:ascii="Verdana" w:hAnsi="Verdana"/>
              </w:rPr>
              <w:t xml:space="preserve"> </w:t>
            </w:r>
            <w:r w:rsidRPr="0025615F">
              <w:rPr>
                <w:rFonts w:ascii="Verdana" w:hAnsi="Verdana"/>
              </w:rPr>
              <w:t>by</w:t>
            </w:r>
            <w:r>
              <w:rPr>
                <w:rFonts w:ascii="Verdana" w:hAnsi="Verdana"/>
              </w:rPr>
              <w:t xml:space="preserve"> </w:t>
            </w:r>
            <w:r w:rsidRPr="0025615F">
              <w:rPr>
                <w:rFonts w:ascii="Verdana" w:hAnsi="Verdana"/>
              </w:rPr>
              <w:t>their</w:t>
            </w:r>
            <w:r>
              <w:rPr>
                <w:rFonts w:ascii="Verdana" w:hAnsi="Verdana"/>
              </w:rPr>
              <w:t xml:space="preserve"> </w:t>
            </w:r>
            <w:r w:rsidRPr="0025615F">
              <w:rPr>
                <w:rFonts w:ascii="Verdana" w:hAnsi="Verdana"/>
              </w:rPr>
              <w:t>own</w:t>
            </w:r>
            <w:r>
              <w:rPr>
                <w:rFonts w:ascii="Verdana" w:hAnsi="Verdana"/>
              </w:rPr>
              <w:t xml:space="preserve"> </w:t>
            </w:r>
            <w:r w:rsidRPr="0025615F">
              <w:rPr>
                <w:rFonts w:ascii="Verdana" w:hAnsi="Verdana"/>
              </w:rPr>
              <w:t>plan</w:t>
            </w:r>
            <w:r>
              <w:rPr>
                <w:rFonts w:ascii="Verdana" w:hAnsi="Verdana"/>
              </w:rPr>
              <w:t xml:space="preserve"> </w:t>
            </w:r>
            <w:r w:rsidRPr="0025615F">
              <w:rPr>
                <w:rFonts w:ascii="Verdana" w:hAnsi="Verdana"/>
              </w:rPr>
              <w:t>sponsors</w:t>
            </w:r>
            <w:r>
              <w:rPr>
                <w:rFonts w:ascii="Verdana" w:hAnsi="Verdana"/>
              </w:rPr>
              <w:t xml:space="preserve"> </w:t>
            </w:r>
            <w:r w:rsidRPr="0025615F">
              <w:rPr>
                <w:rFonts w:ascii="Verdana" w:hAnsi="Verdana"/>
              </w:rPr>
              <w:t>by</w:t>
            </w:r>
            <w:r>
              <w:rPr>
                <w:rFonts w:ascii="Verdana" w:hAnsi="Verdana"/>
              </w:rPr>
              <w:t xml:space="preserve"> </w:t>
            </w:r>
            <w:r w:rsidRPr="0025615F">
              <w:rPr>
                <w:rFonts w:ascii="Verdana" w:hAnsi="Verdana"/>
              </w:rPr>
              <w:t>a</w:t>
            </w:r>
            <w:r>
              <w:rPr>
                <w:rFonts w:ascii="Verdana" w:hAnsi="Verdana"/>
              </w:rPr>
              <w:t xml:space="preserve"> </w:t>
            </w:r>
            <w:r w:rsidRPr="0025615F">
              <w:rPr>
                <w:rFonts w:ascii="Verdana" w:hAnsi="Verdana"/>
              </w:rPr>
              <w:t>certain</w:t>
            </w:r>
            <w:r>
              <w:rPr>
                <w:rFonts w:ascii="Verdana" w:hAnsi="Verdana"/>
              </w:rPr>
              <w:t xml:space="preserve"> </w:t>
            </w:r>
            <w:r w:rsidRPr="0025615F">
              <w:rPr>
                <w:rFonts w:ascii="Verdana" w:hAnsi="Verdana"/>
              </w:rPr>
              <w:t>age.</w:t>
            </w:r>
          </w:p>
        </w:tc>
      </w:tr>
      <w:tr w:rsidR="004E5485" w:rsidRPr="0025615F" w14:paraId="5AC0785A" w14:textId="77777777" w:rsidTr="004E5485">
        <w:tc>
          <w:tcPr>
            <w:tcW w:w="803" w:type="pct"/>
            <w:shd w:val="clear" w:color="auto" w:fill="auto"/>
          </w:tcPr>
          <w:p w14:paraId="50D5376A" w14:textId="77777777" w:rsidR="00AC0980" w:rsidRPr="0025615F" w:rsidRDefault="00AC0980" w:rsidP="004E5485">
            <w:pPr>
              <w:spacing w:before="120" w:after="120"/>
              <w:jc w:val="center"/>
              <w:rPr>
                <w:rFonts w:ascii="Verdana" w:hAnsi="Verdana"/>
                <w:b/>
                <w:bCs/>
                <w:color w:val="000000"/>
              </w:rPr>
            </w:pPr>
            <w:proofErr w:type="spellStart"/>
            <w:r w:rsidRPr="0025615F">
              <w:rPr>
                <w:rFonts w:ascii="Verdana" w:hAnsi="Verdana"/>
                <w:b/>
                <w:color w:val="000000"/>
              </w:rPr>
              <w:t>EO</w:t>
            </w:r>
            <w:proofErr w:type="spellEnd"/>
          </w:p>
          <w:p w14:paraId="1EBBBDA5" w14:textId="77777777" w:rsidR="00AC0980" w:rsidRPr="0025615F" w:rsidRDefault="00AC0980" w:rsidP="004E5485">
            <w:pPr>
              <w:spacing w:before="120" w:after="120"/>
              <w:jc w:val="center"/>
              <w:rPr>
                <w:rFonts w:ascii="Verdana" w:hAnsi="Verdana"/>
                <w:b/>
                <w:color w:val="000000"/>
              </w:rPr>
            </w:pPr>
            <w:r>
              <w:rPr>
                <w:rFonts w:ascii="Verdana" w:hAnsi="Verdana"/>
                <w:color w:val="000000"/>
              </w:rPr>
              <w:t xml:space="preserve"> </w:t>
            </w:r>
          </w:p>
        </w:tc>
        <w:tc>
          <w:tcPr>
            <w:tcW w:w="905" w:type="pct"/>
            <w:shd w:val="clear" w:color="auto" w:fill="auto"/>
          </w:tcPr>
          <w:p w14:paraId="23671824" w14:textId="77777777" w:rsidR="00AC0980" w:rsidRPr="00E517E4" w:rsidRDefault="00AC0980" w:rsidP="004E5485">
            <w:pPr>
              <w:spacing w:before="120" w:after="120"/>
              <w:rPr>
                <w:rFonts w:ascii="Verdana" w:hAnsi="Verdana"/>
              </w:rPr>
            </w:pPr>
            <w:r w:rsidRPr="00E517E4">
              <w:rPr>
                <w:rFonts w:ascii="Verdana" w:hAnsi="Verdana"/>
                <w:color w:val="000000"/>
              </w:rPr>
              <w:t>Eligible Organization</w:t>
            </w:r>
          </w:p>
        </w:tc>
        <w:tc>
          <w:tcPr>
            <w:tcW w:w="3292" w:type="pct"/>
            <w:shd w:val="clear" w:color="auto" w:fill="auto"/>
          </w:tcPr>
          <w:p w14:paraId="767AA95E" w14:textId="74F3EBF6" w:rsidR="00AC0980" w:rsidRPr="0025615F" w:rsidRDefault="00AC0980" w:rsidP="004E5485">
            <w:pPr>
              <w:spacing w:before="120" w:after="120"/>
              <w:rPr>
                <w:rFonts w:ascii="Verdana" w:hAnsi="Verdana"/>
              </w:rPr>
            </w:pPr>
            <w:r w:rsidRPr="0025615F">
              <w:rPr>
                <w:rFonts w:ascii="Verdana" w:hAnsi="Verdana"/>
                <w:color w:val="000000"/>
              </w:rPr>
              <w:t>An</w:t>
            </w:r>
            <w:r>
              <w:rPr>
                <w:rFonts w:ascii="Verdana" w:hAnsi="Verdana"/>
                <w:color w:val="000000"/>
              </w:rPr>
              <w:t xml:space="preserve"> </w:t>
            </w:r>
            <w:r w:rsidRPr="0025615F">
              <w:rPr>
                <w:rFonts w:ascii="Verdana" w:hAnsi="Verdana"/>
                <w:color w:val="000000"/>
              </w:rPr>
              <w:t>organization</w:t>
            </w:r>
            <w:r>
              <w:rPr>
                <w:rFonts w:ascii="Verdana" w:hAnsi="Verdana"/>
                <w:color w:val="000000"/>
              </w:rPr>
              <w:t xml:space="preserve"> </w:t>
            </w:r>
            <w:proofErr w:type="gramStart"/>
            <w:r w:rsidRPr="0025615F">
              <w:rPr>
                <w:rFonts w:ascii="Verdana" w:hAnsi="Verdana"/>
                <w:color w:val="000000"/>
              </w:rPr>
              <w:t>opposed</w:t>
            </w:r>
            <w:r>
              <w:rPr>
                <w:rFonts w:ascii="Verdana" w:hAnsi="Verdana"/>
                <w:color w:val="000000"/>
              </w:rPr>
              <w:t xml:space="preserve"> </w:t>
            </w:r>
            <w:r w:rsidRPr="0025615F">
              <w:rPr>
                <w:rFonts w:ascii="Verdana" w:hAnsi="Verdana"/>
                <w:color w:val="000000"/>
              </w:rPr>
              <w:t>to</w:t>
            </w:r>
            <w:proofErr w:type="gramEnd"/>
            <w:r>
              <w:rPr>
                <w:rFonts w:ascii="Verdana" w:hAnsi="Verdana"/>
                <w:color w:val="000000"/>
              </w:rPr>
              <w:t xml:space="preserve"> </w:t>
            </w:r>
            <w:r w:rsidRPr="0025615F">
              <w:rPr>
                <w:rFonts w:ascii="Verdana" w:hAnsi="Verdana"/>
                <w:color w:val="000000"/>
              </w:rPr>
              <w:t>providing</w:t>
            </w:r>
            <w:r>
              <w:rPr>
                <w:rFonts w:ascii="Verdana" w:hAnsi="Verdana"/>
                <w:color w:val="000000"/>
              </w:rPr>
              <w:t xml:space="preserve"> </w:t>
            </w:r>
            <w:r w:rsidRPr="0025615F">
              <w:rPr>
                <w:rFonts w:ascii="Verdana" w:hAnsi="Verdana"/>
                <w:color w:val="000000"/>
              </w:rPr>
              <w:t>some</w:t>
            </w:r>
            <w:r>
              <w:rPr>
                <w:rFonts w:ascii="Verdana" w:hAnsi="Verdana"/>
                <w:color w:val="000000"/>
              </w:rPr>
              <w:t xml:space="preserve"> </w:t>
            </w:r>
            <w:r w:rsidRPr="0025615F">
              <w:rPr>
                <w:rFonts w:ascii="Verdana" w:hAnsi="Verdana"/>
                <w:color w:val="000000"/>
              </w:rPr>
              <w:t>or</w:t>
            </w:r>
            <w:r>
              <w:rPr>
                <w:rFonts w:ascii="Verdana" w:hAnsi="Verdana"/>
                <w:color w:val="000000"/>
              </w:rPr>
              <w:t xml:space="preserve"> </w:t>
            </w:r>
            <w:r w:rsidRPr="0025615F">
              <w:rPr>
                <w:rFonts w:ascii="Verdana" w:hAnsi="Verdana"/>
                <w:color w:val="000000"/>
              </w:rPr>
              <w:t>all</w:t>
            </w:r>
            <w:r>
              <w:rPr>
                <w:rFonts w:ascii="Verdana" w:hAnsi="Verdana"/>
                <w:color w:val="000000"/>
              </w:rPr>
              <w:t xml:space="preserve"> co</w:t>
            </w:r>
            <w:r w:rsidRPr="0025615F">
              <w:rPr>
                <w:rFonts w:ascii="Verdana" w:hAnsi="Verdana"/>
                <w:color w:val="000000"/>
              </w:rPr>
              <w:t>ntraceptive</w:t>
            </w:r>
            <w:r>
              <w:rPr>
                <w:rFonts w:ascii="Verdana" w:hAnsi="Verdana"/>
                <w:color w:val="000000"/>
              </w:rPr>
              <w:t xml:space="preserve"> </w:t>
            </w:r>
            <w:r w:rsidRPr="0025615F">
              <w:rPr>
                <w:rFonts w:ascii="Verdana" w:hAnsi="Verdana"/>
                <w:color w:val="000000"/>
              </w:rPr>
              <w:t>services</w:t>
            </w:r>
            <w:r>
              <w:rPr>
                <w:rFonts w:ascii="Verdana" w:hAnsi="Verdana"/>
                <w:color w:val="000000"/>
              </w:rPr>
              <w:t xml:space="preserve"> </w:t>
            </w:r>
            <w:r w:rsidRPr="0025615F">
              <w:rPr>
                <w:rFonts w:ascii="Verdana" w:hAnsi="Verdana"/>
                <w:color w:val="000000"/>
              </w:rPr>
              <w:t>required</w:t>
            </w:r>
            <w:r>
              <w:rPr>
                <w:rFonts w:ascii="Verdana" w:hAnsi="Verdana"/>
                <w:color w:val="000000"/>
              </w:rPr>
              <w:t xml:space="preserve"> </w:t>
            </w:r>
            <w:r w:rsidRPr="0025615F">
              <w:rPr>
                <w:rFonts w:ascii="Verdana" w:hAnsi="Verdana"/>
                <w:color w:val="000000"/>
              </w:rPr>
              <w:t>to</w:t>
            </w:r>
            <w:r>
              <w:rPr>
                <w:rFonts w:ascii="Verdana" w:hAnsi="Verdana"/>
                <w:color w:val="000000"/>
              </w:rPr>
              <w:t xml:space="preserve"> </w:t>
            </w:r>
            <w:r w:rsidRPr="0025615F">
              <w:rPr>
                <w:rFonts w:ascii="Verdana" w:hAnsi="Verdana"/>
                <w:color w:val="000000"/>
              </w:rPr>
              <w:t>be</w:t>
            </w:r>
            <w:r>
              <w:rPr>
                <w:rFonts w:ascii="Verdana" w:hAnsi="Verdana"/>
                <w:color w:val="000000"/>
              </w:rPr>
              <w:t xml:space="preserve"> co</w:t>
            </w:r>
            <w:r w:rsidRPr="0025615F">
              <w:rPr>
                <w:rFonts w:ascii="Verdana" w:hAnsi="Verdana"/>
                <w:color w:val="000000"/>
              </w:rPr>
              <w:t>vered</w:t>
            </w:r>
            <w:r>
              <w:rPr>
                <w:rFonts w:ascii="Verdana" w:hAnsi="Verdana"/>
                <w:color w:val="000000"/>
              </w:rPr>
              <w:t xml:space="preserve"> </w:t>
            </w:r>
            <w:r w:rsidRPr="0025615F">
              <w:rPr>
                <w:rFonts w:ascii="Verdana" w:hAnsi="Verdana"/>
                <w:color w:val="000000"/>
              </w:rPr>
              <w:t>per</w:t>
            </w:r>
            <w:r>
              <w:rPr>
                <w:rFonts w:ascii="Verdana" w:hAnsi="Verdana"/>
                <w:color w:val="000000"/>
              </w:rPr>
              <w:t xml:space="preserve"> </w:t>
            </w:r>
            <w:r w:rsidRPr="0025615F">
              <w:rPr>
                <w:rFonts w:ascii="Verdana" w:hAnsi="Verdana"/>
                <w:color w:val="000000"/>
              </w:rPr>
              <w:t>the</w:t>
            </w:r>
            <w:r>
              <w:rPr>
                <w:rFonts w:ascii="Verdana" w:hAnsi="Verdana"/>
                <w:color w:val="000000"/>
              </w:rPr>
              <w:t xml:space="preserve"> </w:t>
            </w:r>
            <w:r w:rsidRPr="0025615F">
              <w:rPr>
                <w:rFonts w:ascii="Verdana" w:hAnsi="Verdana"/>
                <w:color w:val="000000"/>
              </w:rPr>
              <w:t>Affordable</w:t>
            </w:r>
            <w:r>
              <w:rPr>
                <w:rFonts w:ascii="Verdana" w:hAnsi="Verdana"/>
                <w:color w:val="000000"/>
              </w:rPr>
              <w:t xml:space="preserve"> </w:t>
            </w:r>
            <w:r w:rsidRPr="0025615F">
              <w:rPr>
                <w:rFonts w:ascii="Verdana" w:hAnsi="Verdana"/>
                <w:color w:val="000000"/>
              </w:rPr>
              <w:t>Care</w:t>
            </w:r>
            <w:r>
              <w:rPr>
                <w:rFonts w:ascii="Verdana" w:hAnsi="Verdana"/>
                <w:color w:val="000000"/>
              </w:rPr>
              <w:t xml:space="preserve"> </w:t>
            </w:r>
            <w:r w:rsidRPr="0025615F">
              <w:rPr>
                <w:rFonts w:ascii="Verdana" w:hAnsi="Verdana"/>
                <w:color w:val="000000"/>
              </w:rPr>
              <w:t>Act</w:t>
            </w:r>
            <w:r>
              <w:rPr>
                <w:rFonts w:ascii="Verdana" w:hAnsi="Verdana"/>
                <w:color w:val="000000"/>
              </w:rPr>
              <w:t xml:space="preserve"> </w:t>
            </w:r>
            <w:r w:rsidRPr="0025615F">
              <w:rPr>
                <w:rFonts w:ascii="Verdana" w:hAnsi="Verdana"/>
                <w:color w:val="000000"/>
              </w:rPr>
              <w:t>(ACA)</w:t>
            </w:r>
            <w:r>
              <w:rPr>
                <w:rFonts w:ascii="Verdana" w:hAnsi="Verdana"/>
                <w:color w:val="000000"/>
              </w:rPr>
              <w:t xml:space="preserve"> </w:t>
            </w:r>
            <w:r w:rsidRPr="0025615F">
              <w:rPr>
                <w:rFonts w:ascii="Verdana" w:hAnsi="Verdana"/>
                <w:color w:val="000000"/>
              </w:rPr>
              <w:t>on</w:t>
            </w:r>
            <w:r>
              <w:rPr>
                <w:rFonts w:ascii="Verdana" w:hAnsi="Verdana"/>
                <w:color w:val="000000"/>
              </w:rPr>
              <w:t xml:space="preserve"> </w:t>
            </w:r>
            <w:r w:rsidRPr="0025615F">
              <w:rPr>
                <w:rFonts w:ascii="Verdana" w:hAnsi="Verdana"/>
                <w:color w:val="000000"/>
              </w:rPr>
              <w:t>religious</w:t>
            </w:r>
            <w:r>
              <w:rPr>
                <w:rFonts w:ascii="Verdana" w:hAnsi="Verdana"/>
                <w:color w:val="000000"/>
              </w:rPr>
              <w:t xml:space="preserve"> </w:t>
            </w:r>
            <w:r w:rsidRPr="0025615F">
              <w:rPr>
                <w:rFonts w:ascii="Verdana" w:hAnsi="Verdana"/>
                <w:color w:val="000000"/>
              </w:rPr>
              <w:t>objections</w:t>
            </w:r>
            <w:r w:rsidR="00602F77" w:rsidRPr="0025615F">
              <w:rPr>
                <w:rFonts w:ascii="Verdana" w:hAnsi="Verdana"/>
                <w:color w:val="000000"/>
              </w:rPr>
              <w:t>.</w:t>
            </w:r>
            <w:r w:rsidR="00602F77">
              <w:rPr>
                <w:rFonts w:ascii="Verdana" w:hAnsi="Verdana"/>
                <w:color w:val="000000"/>
              </w:rPr>
              <w:t xml:space="preserve"> </w:t>
            </w:r>
            <w:r w:rsidRPr="0025615F">
              <w:rPr>
                <w:rFonts w:ascii="Verdana" w:hAnsi="Verdana"/>
                <w:color w:val="000000"/>
              </w:rPr>
              <w:t>The</w:t>
            </w:r>
            <w:r>
              <w:rPr>
                <w:rFonts w:ascii="Verdana" w:hAnsi="Verdana"/>
                <w:color w:val="000000"/>
              </w:rPr>
              <w:t xml:space="preserve"> </w:t>
            </w:r>
            <w:r w:rsidRPr="0025615F">
              <w:rPr>
                <w:rFonts w:ascii="Verdana" w:hAnsi="Verdana"/>
                <w:color w:val="000000"/>
              </w:rPr>
              <w:t>organization</w:t>
            </w:r>
            <w:r>
              <w:rPr>
                <w:rFonts w:ascii="Verdana" w:hAnsi="Verdana"/>
                <w:color w:val="000000"/>
              </w:rPr>
              <w:t xml:space="preserve"> </w:t>
            </w:r>
            <w:r w:rsidRPr="0025615F">
              <w:rPr>
                <w:rFonts w:ascii="Verdana" w:hAnsi="Verdana"/>
                <w:color w:val="000000"/>
              </w:rPr>
              <w:t>operates</w:t>
            </w:r>
            <w:r>
              <w:rPr>
                <w:rFonts w:ascii="Verdana" w:hAnsi="Verdana"/>
                <w:color w:val="000000"/>
              </w:rPr>
              <w:t xml:space="preserve"> </w:t>
            </w:r>
            <w:r w:rsidRPr="0025615F">
              <w:rPr>
                <w:rFonts w:ascii="Verdana" w:hAnsi="Verdana"/>
                <w:color w:val="000000"/>
              </w:rPr>
              <w:t>as</w:t>
            </w:r>
            <w:r>
              <w:rPr>
                <w:rFonts w:ascii="Verdana" w:hAnsi="Verdana"/>
                <w:color w:val="000000"/>
              </w:rPr>
              <w:t xml:space="preserve"> </w:t>
            </w:r>
            <w:r w:rsidRPr="0025615F">
              <w:rPr>
                <w:rFonts w:ascii="Verdana" w:hAnsi="Verdana"/>
                <w:color w:val="000000"/>
              </w:rPr>
              <w:t>a</w:t>
            </w:r>
            <w:r>
              <w:rPr>
                <w:rFonts w:ascii="Verdana" w:hAnsi="Verdana"/>
                <w:color w:val="000000"/>
              </w:rPr>
              <w:t xml:space="preserve"> </w:t>
            </w:r>
            <w:r w:rsidRPr="0025615F">
              <w:rPr>
                <w:rFonts w:ascii="Verdana" w:hAnsi="Verdana"/>
                <w:color w:val="000000"/>
              </w:rPr>
              <w:t>religious,</w:t>
            </w:r>
            <w:r>
              <w:rPr>
                <w:rFonts w:ascii="Verdana" w:hAnsi="Verdana"/>
                <w:color w:val="000000"/>
              </w:rPr>
              <w:t xml:space="preserve"> </w:t>
            </w:r>
            <w:r w:rsidRPr="0025615F">
              <w:rPr>
                <w:rFonts w:ascii="Verdana" w:hAnsi="Verdana"/>
                <w:color w:val="000000"/>
              </w:rPr>
              <w:t>non-profit</w:t>
            </w:r>
            <w:r>
              <w:rPr>
                <w:rFonts w:ascii="Verdana" w:hAnsi="Verdana"/>
                <w:color w:val="000000"/>
              </w:rPr>
              <w:t xml:space="preserve"> </w:t>
            </w:r>
            <w:r w:rsidRPr="0025615F">
              <w:rPr>
                <w:rFonts w:ascii="Verdana" w:hAnsi="Verdana"/>
                <w:color w:val="000000"/>
              </w:rPr>
              <w:t>entity</w:t>
            </w:r>
            <w:r w:rsidR="00602F77" w:rsidRPr="0025615F">
              <w:rPr>
                <w:rFonts w:ascii="Verdana" w:hAnsi="Verdana"/>
                <w:color w:val="000000"/>
              </w:rPr>
              <w:t>.</w:t>
            </w:r>
            <w:r w:rsidR="00602F77">
              <w:rPr>
                <w:rFonts w:ascii="Verdana" w:hAnsi="Verdana"/>
                <w:color w:val="000000"/>
              </w:rPr>
              <w:t xml:space="preserve"> </w:t>
            </w:r>
            <w:r w:rsidRPr="0025615F">
              <w:rPr>
                <w:rFonts w:ascii="Verdana" w:hAnsi="Verdana"/>
                <w:color w:val="000000"/>
              </w:rPr>
              <w:t>They</w:t>
            </w:r>
            <w:r>
              <w:rPr>
                <w:rFonts w:ascii="Verdana" w:hAnsi="Verdana"/>
                <w:color w:val="000000"/>
              </w:rPr>
              <w:t xml:space="preserve"> </w:t>
            </w:r>
            <w:r w:rsidRPr="0025615F">
              <w:rPr>
                <w:rFonts w:ascii="Verdana" w:hAnsi="Verdana"/>
                <w:color w:val="000000"/>
              </w:rPr>
              <w:t>self-certify</w:t>
            </w:r>
            <w:r>
              <w:rPr>
                <w:rFonts w:ascii="Verdana" w:hAnsi="Verdana"/>
                <w:color w:val="000000"/>
              </w:rPr>
              <w:t xml:space="preserve"> </w:t>
            </w:r>
            <w:r w:rsidRPr="0025615F">
              <w:rPr>
                <w:rFonts w:ascii="Verdana" w:hAnsi="Verdana"/>
                <w:color w:val="000000"/>
              </w:rPr>
              <w:t>with</w:t>
            </w:r>
            <w:r>
              <w:rPr>
                <w:rFonts w:ascii="Verdana" w:hAnsi="Verdana"/>
                <w:color w:val="000000"/>
              </w:rPr>
              <w:t xml:space="preserve"> </w:t>
            </w:r>
            <w:r w:rsidRPr="0025615F">
              <w:rPr>
                <w:rFonts w:ascii="Verdana" w:hAnsi="Verdana"/>
                <w:color w:val="000000"/>
              </w:rPr>
              <w:t>CMS</w:t>
            </w:r>
            <w:r w:rsidR="00602F77" w:rsidRPr="0025615F">
              <w:rPr>
                <w:rFonts w:ascii="Verdana" w:hAnsi="Verdana"/>
                <w:color w:val="000000"/>
              </w:rPr>
              <w:t>.</w:t>
            </w:r>
            <w:r w:rsidR="00602F77">
              <w:rPr>
                <w:rFonts w:ascii="Verdana" w:hAnsi="Verdana"/>
                <w:color w:val="000000"/>
              </w:rPr>
              <w:t xml:space="preserve"> </w:t>
            </w:r>
          </w:p>
        </w:tc>
      </w:tr>
      <w:tr w:rsidR="004E5485" w:rsidRPr="0025615F" w14:paraId="23F6A270" w14:textId="77777777" w:rsidTr="004E5485">
        <w:tc>
          <w:tcPr>
            <w:tcW w:w="803" w:type="pct"/>
            <w:shd w:val="clear" w:color="auto" w:fill="auto"/>
          </w:tcPr>
          <w:p w14:paraId="24D6029E" w14:textId="244405F2" w:rsidR="00AC0980" w:rsidRPr="0025615F" w:rsidRDefault="00AC0980" w:rsidP="004E5485">
            <w:pPr>
              <w:spacing w:before="120" w:after="120"/>
              <w:jc w:val="center"/>
              <w:rPr>
                <w:rFonts w:ascii="Verdana" w:hAnsi="Verdana"/>
                <w:b/>
                <w:color w:val="000000"/>
              </w:rPr>
            </w:pPr>
            <w:r w:rsidRPr="0025615F">
              <w:rPr>
                <w:rFonts w:ascii="Verdana" w:hAnsi="Verdana"/>
                <w:b/>
                <w:color w:val="000000"/>
              </w:rPr>
              <w:t>EM</w:t>
            </w:r>
          </w:p>
        </w:tc>
        <w:tc>
          <w:tcPr>
            <w:tcW w:w="905" w:type="pct"/>
            <w:shd w:val="clear" w:color="auto" w:fill="auto"/>
          </w:tcPr>
          <w:p w14:paraId="49D5D623" w14:textId="4CB03A79" w:rsidR="00AC0980" w:rsidRPr="00E517E4" w:rsidRDefault="00AC0980" w:rsidP="004E5485">
            <w:pPr>
              <w:spacing w:before="120" w:after="120"/>
              <w:rPr>
                <w:rFonts w:ascii="Verdana" w:hAnsi="Verdana"/>
                <w:bCs/>
              </w:rPr>
            </w:pPr>
            <w:r w:rsidRPr="00E517E4">
              <w:rPr>
                <w:rFonts w:ascii="Verdana" w:hAnsi="Verdana"/>
                <w:bCs/>
              </w:rPr>
              <w:t>Eligibility Management Team</w:t>
            </w:r>
          </w:p>
        </w:tc>
        <w:tc>
          <w:tcPr>
            <w:tcW w:w="3292" w:type="pct"/>
            <w:shd w:val="clear" w:color="auto" w:fill="auto"/>
          </w:tcPr>
          <w:p w14:paraId="2B84E29E" w14:textId="39376D55" w:rsidR="00AC0980" w:rsidRPr="0025615F" w:rsidRDefault="00E94C3E" w:rsidP="004E5485">
            <w:pPr>
              <w:spacing w:before="120" w:after="120"/>
              <w:rPr>
                <w:rFonts w:ascii="Verdana" w:hAnsi="Verdana"/>
              </w:rPr>
            </w:pPr>
            <w:r>
              <w:rPr>
                <w:rFonts w:ascii="Verdana" w:hAnsi="Verdana"/>
              </w:rPr>
              <w:t xml:space="preserve">Client-specific team to assist </w:t>
            </w:r>
            <w:proofErr w:type="gramStart"/>
            <w:r>
              <w:rPr>
                <w:rFonts w:ascii="Verdana" w:hAnsi="Verdana"/>
              </w:rPr>
              <w:t>member</w:t>
            </w:r>
            <w:proofErr w:type="gramEnd"/>
            <w:r>
              <w:rPr>
                <w:rFonts w:ascii="Verdana" w:hAnsi="Verdana"/>
              </w:rPr>
              <w:t xml:space="preserve"> with eligibility concerns.</w:t>
            </w:r>
          </w:p>
        </w:tc>
      </w:tr>
      <w:tr w:rsidR="004E5485" w:rsidRPr="0025615F" w14:paraId="1FBAF268" w14:textId="77777777" w:rsidTr="004E5485">
        <w:tc>
          <w:tcPr>
            <w:tcW w:w="803" w:type="pct"/>
            <w:shd w:val="clear" w:color="auto" w:fill="auto"/>
          </w:tcPr>
          <w:p w14:paraId="47C270C3" w14:textId="77777777" w:rsidR="00AC0980" w:rsidRPr="0025615F" w:rsidRDefault="00AC0980" w:rsidP="004E5485">
            <w:pPr>
              <w:spacing w:before="120" w:after="120"/>
              <w:jc w:val="center"/>
              <w:rPr>
                <w:rFonts w:ascii="Verdana" w:hAnsi="Verdana"/>
                <w:b/>
                <w:color w:val="000000"/>
              </w:rPr>
            </w:pPr>
            <w:r>
              <w:rPr>
                <w:rFonts w:ascii="Verdana" w:hAnsi="Verdana"/>
                <w:b/>
                <w:color w:val="000000"/>
              </w:rPr>
              <w:t xml:space="preserve">EMA </w:t>
            </w:r>
          </w:p>
        </w:tc>
        <w:tc>
          <w:tcPr>
            <w:tcW w:w="905" w:type="pct"/>
            <w:shd w:val="clear" w:color="auto" w:fill="auto"/>
          </w:tcPr>
          <w:p w14:paraId="096CCD06" w14:textId="77777777" w:rsidR="00AC0980" w:rsidRPr="00E517E4" w:rsidRDefault="00AC0980" w:rsidP="004E5485">
            <w:pPr>
              <w:spacing w:before="120" w:after="120"/>
              <w:rPr>
                <w:rFonts w:ascii="Verdana" w:hAnsi="Verdana"/>
                <w:bCs/>
              </w:rPr>
            </w:pPr>
            <w:proofErr w:type="gramStart"/>
            <w:r w:rsidRPr="00E517E4">
              <w:rPr>
                <w:rFonts w:ascii="Verdana" w:hAnsi="Verdana"/>
                <w:bCs/>
              </w:rPr>
              <w:t>Exception</w:t>
            </w:r>
            <w:proofErr w:type="gramEnd"/>
            <w:r w:rsidRPr="00E517E4">
              <w:rPr>
                <w:rFonts w:ascii="Verdana" w:hAnsi="Verdana"/>
                <w:bCs/>
              </w:rPr>
              <w:t xml:space="preserve"> Management Application </w:t>
            </w:r>
          </w:p>
        </w:tc>
        <w:tc>
          <w:tcPr>
            <w:tcW w:w="3292" w:type="pct"/>
            <w:shd w:val="clear" w:color="auto" w:fill="auto"/>
          </w:tcPr>
          <w:p w14:paraId="2E020D0A" w14:textId="77777777" w:rsidR="00AC0980" w:rsidRPr="0025615F" w:rsidRDefault="00AC0980" w:rsidP="004E5485">
            <w:pPr>
              <w:spacing w:before="120" w:after="120"/>
              <w:rPr>
                <w:rFonts w:ascii="Verdana" w:hAnsi="Verdana"/>
              </w:rPr>
            </w:pPr>
            <w:r>
              <w:rPr>
                <w:rFonts w:ascii="Verdana" w:hAnsi="Verdana"/>
              </w:rPr>
              <w:t xml:space="preserve">A workflow tool used to manage enrollment errors, </w:t>
            </w:r>
            <w:proofErr w:type="spellStart"/>
            <w:r>
              <w:rPr>
                <w:rFonts w:ascii="Verdana" w:hAnsi="Verdana"/>
              </w:rPr>
              <w:t>TRC’s</w:t>
            </w:r>
            <w:proofErr w:type="spellEnd"/>
            <w:r>
              <w:rPr>
                <w:rFonts w:ascii="Verdana" w:hAnsi="Verdana"/>
              </w:rPr>
              <w:t xml:space="preserve">, print events, and other fallout from Medicare part D activities. </w:t>
            </w:r>
          </w:p>
        </w:tc>
      </w:tr>
      <w:tr w:rsidR="004E5485" w:rsidRPr="0025615F" w14:paraId="5B630F24" w14:textId="77777777" w:rsidTr="004E5485">
        <w:tc>
          <w:tcPr>
            <w:tcW w:w="803" w:type="pct"/>
            <w:shd w:val="clear" w:color="auto" w:fill="auto"/>
          </w:tcPr>
          <w:p w14:paraId="61F234FB" w14:textId="77777777" w:rsidR="00AC0980" w:rsidRPr="0025615F" w:rsidRDefault="00AC0980" w:rsidP="004E5485">
            <w:pPr>
              <w:spacing w:before="120" w:after="120"/>
              <w:jc w:val="center"/>
              <w:rPr>
                <w:rFonts w:ascii="Verdana" w:hAnsi="Verdana"/>
                <w:b/>
                <w:color w:val="000000"/>
              </w:rPr>
            </w:pPr>
            <w:r>
              <w:rPr>
                <w:rFonts w:ascii="Verdana" w:hAnsi="Verdana"/>
                <w:b/>
                <w:color w:val="000000"/>
              </w:rPr>
              <w:t>EID</w:t>
            </w:r>
          </w:p>
        </w:tc>
        <w:tc>
          <w:tcPr>
            <w:tcW w:w="905" w:type="pct"/>
            <w:shd w:val="clear" w:color="auto" w:fill="auto"/>
          </w:tcPr>
          <w:p w14:paraId="23E759AD" w14:textId="77777777" w:rsidR="00AC0980" w:rsidRPr="00E517E4" w:rsidRDefault="00AC0980" w:rsidP="004E5485">
            <w:pPr>
              <w:spacing w:before="120" w:after="120"/>
              <w:rPr>
                <w:rFonts w:ascii="Verdana" w:hAnsi="Verdana"/>
                <w:bCs/>
                <w:color w:val="000000"/>
              </w:rPr>
            </w:pPr>
            <w:r w:rsidRPr="00E517E4">
              <w:rPr>
                <w:rFonts w:ascii="Verdana" w:hAnsi="Verdana"/>
                <w:bCs/>
                <w:color w:val="000000"/>
              </w:rPr>
              <w:t>Employee ID Number</w:t>
            </w:r>
          </w:p>
        </w:tc>
        <w:tc>
          <w:tcPr>
            <w:tcW w:w="3292" w:type="pct"/>
            <w:shd w:val="clear" w:color="auto" w:fill="auto"/>
          </w:tcPr>
          <w:p w14:paraId="1B35008E" w14:textId="1FC00269" w:rsidR="00AC0980" w:rsidRPr="0025615F" w:rsidDel="00AF5B41" w:rsidRDefault="00AC0980" w:rsidP="004E5485">
            <w:pPr>
              <w:spacing w:before="120" w:after="120"/>
              <w:rPr>
                <w:rFonts w:ascii="Verdana" w:hAnsi="Verdana"/>
              </w:rPr>
            </w:pPr>
            <w:r w:rsidRPr="0025615F">
              <w:rPr>
                <w:rFonts w:ascii="Verdana" w:hAnsi="Verdana"/>
              </w:rPr>
              <w:t>Used</w:t>
            </w:r>
            <w:r>
              <w:rPr>
                <w:rFonts w:ascii="Verdana" w:hAnsi="Verdana"/>
              </w:rPr>
              <w:t xml:space="preserve"> </w:t>
            </w:r>
            <w:r w:rsidRPr="0025615F">
              <w:rPr>
                <w:rFonts w:ascii="Verdana" w:hAnsi="Verdana"/>
              </w:rPr>
              <w:t>to</w:t>
            </w:r>
            <w:r>
              <w:rPr>
                <w:rFonts w:ascii="Verdana" w:hAnsi="Verdana"/>
              </w:rPr>
              <w:t xml:space="preserve"> </w:t>
            </w:r>
            <w:r w:rsidRPr="0025615F">
              <w:rPr>
                <w:rFonts w:ascii="Verdana" w:hAnsi="Verdana"/>
              </w:rPr>
              <w:t>identify</w:t>
            </w:r>
            <w:r>
              <w:rPr>
                <w:rFonts w:ascii="Verdana" w:hAnsi="Verdana"/>
              </w:rPr>
              <w:t xml:space="preserve"> </w:t>
            </w:r>
            <w:r w:rsidRPr="0025615F">
              <w:rPr>
                <w:rFonts w:ascii="Verdana" w:hAnsi="Verdana"/>
              </w:rPr>
              <w:t>an</w:t>
            </w:r>
            <w:r>
              <w:rPr>
                <w:rFonts w:ascii="Verdana" w:hAnsi="Verdana"/>
              </w:rPr>
              <w:t xml:space="preserve"> </w:t>
            </w:r>
            <w:r w:rsidRPr="0025615F">
              <w:rPr>
                <w:rFonts w:ascii="Verdana" w:hAnsi="Verdana"/>
              </w:rPr>
              <w:t>Employer</w:t>
            </w:r>
            <w:r>
              <w:rPr>
                <w:rFonts w:ascii="Verdana" w:hAnsi="Verdana"/>
              </w:rPr>
              <w:t xml:space="preserve"> </w:t>
            </w:r>
            <w:r w:rsidRPr="0025615F">
              <w:rPr>
                <w:rFonts w:ascii="Verdana" w:hAnsi="Verdana"/>
              </w:rPr>
              <w:t>level</w:t>
            </w:r>
            <w:r>
              <w:rPr>
                <w:rFonts w:ascii="Verdana" w:hAnsi="Verdana"/>
              </w:rPr>
              <w:t xml:space="preserve"> </w:t>
            </w:r>
            <w:r w:rsidRPr="0025615F">
              <w:rPr>
                <w:rFonts w:ascii="Verdana" w:hAnsi="Verdana"/>
              </w:rPr>
              <w:t>ID</w:t>
            </w:r>
            <w:r>
              <w:rPr>
                <w:rFonts w:ascii="Verdana" w:hAnsi="Verdana"/>
              </w:rPr>
              <w:t xml:space="preserve"> </w:t>
            </w:r>
            <w:r w:rsidRPr="0025615F">
              <w:rPr>
                <w:rFonts w:ascii="Verdana" w:hAnsi="Verdana"/>
              </w:rPr>
              <w:t>Number</w:t>
            </w:r>
            <w:r w:rsidR="00602F77" w:rsidRPr="0025615F">
              <w:rPr>
                <w:rFonts w:ascii="Verdana" w:hAnsi="Verdana"/>
              </w:rPr>
              <w:t>.</w:t>
            </w:r>
            <w:r w:rsidR="00602F77">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GP</w:t>
            </w:r>
            <w:r>
              <w:rPr>
                <w:rFonts w:ascii="Verdana" w:hAnsi="Verdana"/>
              </w:rPr>
              <w:t xml:space="preserve"> </w:t>
            </w:r>
            <w:r w:rsidRPr="0025615F">
              <w:rPr>
                <w:rFonts w:ascii="Verdana" w:hAnsi="Verdana"/>
              </w:rPr>
              <w:t>#1</w:t>
            </w:r>
            <w:r>
              <w:rPr>
                <w:rFonts w:ascii="Verdana" w:hAnsi="Verdana"/>
              </w:rPr>
              <w:t xml:space="preserve"> </w:t>
            </w:r>
            <w:r w:rsidRPr="0025615F">
              <w:rPr>
                <w:rFonts w:ascii="Verdana" w:hAnsi="Verdana"/>
              </w:rPr>
              <w:t>field</w:t>
            </w:r>
            <w:r>
              <w:rPr>
                <w:rFonts w:ascii="Verdana" w:hAnsi="Verdana"/>
              </w:rPr>
              <w:t xml:space="preserve"> </w:t>
            </w:r>
            <w:r w:rsidRPr="0025615F">
              <w:rPr>
                <w:rFonts w:ascii="Verdana" w:hAnsi="Verdana"/>
              </w:rPr>
              <w:t>in</w:t>
            </w:r>
            <w:r>
              <w:rPr>
                <w:rFonts w:ascii="Verdana" w:hAnsi="Verdana"/>
              </w:rPr>
              <w:t xml:space="preserve"> </w:t>
            </w:r>
            <w:r w:rsidRPr="0025615F">
              <w:rPr>
                <w:rFonts w:ascii="Verdana" w:hAnsi="Verdana"/>
              </w:rPr>
              <w:t>RECAP,</w:t>
            </w:r>
            <w:r>
              <w:rPr>
                <w:rFonts w:ascii="Verdana" w:hAnsi="Verdana"/>
              </w:rPr>
              <w:t xml:space="preserve"> </w:t>
            </w:r>
            <w:r w:rsidRPr="0025615F">
              <w:rPr>
                <w:rFonts w:ascii="Verdana" w:hAnsi="Verdana"/>
              </w:rPr>
              <w:t>a</w:t>
            </w:r>
            <w:r>
              <w:rPr>
                <w:rFonts w:ascii="Verdana" w:hAnsi="Verdana"/>
              </w:rPr>
              <w:t xml:space="preserve"> </w:t>
            </w:r>
            <w:r w:rsidRPr="0025615F">
              <w:rPr>
                <w:rFonts w:ascii="Verdana" w:hAnsi="Verdana"/>
              </w:rPr>
              <w:t>9-character</w:t>
            </w:r>
            <w:r>
              <w:rPr>
                <w:rFonts w:ascii="Verdana" w:hAnsi="Verdana"/>
              </w:rPr>
              <w:t xml:space="preserve"> </w:t>
            </w:r>
            <w:r w:rsidRPr="0025615F">
              <w:rPr>
                <w:rFonts w:ascii="Verdana" w:hAnsi="Verdana"/>
              </w:rPr>
              <w:t>field,</w:t>
            </w:r>
            <w:r>
              <w:rPr>
                <w:rFonts w:ascii="Verdana" w:hAnsi="Verdana"/>
              </w:rPr>
              <w:t xml:space="preserve"> </w:t>
            </w:r>
            <w:r w:rsidRPr="0025615F">
              <w:rPr>
                <w:rFonts w:ascii="Verdana" w:hAnsi="Verdana"/>
              </w:rPr>
              <w:t>often</w:t>
            </w:r>
            <w:r>
              <w:rPr>
                <w:rFonts w:ascii="Verdana" w:hAnsi="Verdana"/>
              </w:rPr>
              <w:t xml:space="preserve"> </w:t>
            </w:r>
            <w:r w:rsidRPr="0025615F">
              <w:rPr>
                <w:rFonts w:ascii="Verdana" w:hAnsi="Verdana"/>
              </w:rPr>
              <w:t>carries</w:t>
            </w:r>
            <w:r>
              <w:rPr>
                <w:rFonts w:ascii="Verdana" w:hAnsi="Verdana"/>
              </w:rPr>
              <w:t xml:space="preserve"> </w:t>
            </w:r>
            <w:r w:rsidRPr="0025615F">
              <w:rPr>
                <w:rFonts w:ascii="Verdana" w:hAnsi="Verdana"/>
              </w:rPr>
              <w:t>this</w:t>
            </w:r>
            <w:r>
              <w:rPr>
                <w:rFonts w:ascii="Verdana" w:hAnsi="Verdana"/>
              </w:rPr>
              <w:t xml:space="preserve"> </w:t>
            </w:r>
            <w:r w:rsidRPr="0025615F">
              <w:rPr>
                <w:rFonts w:ascii="Verdana" w:hAnsi="Verdana"/>
              </w:rPr>
              <w:t>number</w:t>
            </w:r>
            <w:r>
              <w:rPr>
                <w:rFonts w:ascii="Verdana" w:hAnsi="Verdana"/>
              </w:rPr>
              <w:t xml:space="preserve"> </w:t>
            </w:r>
            <w:r w:rsidRPr="0025615F">
              <w:rPr>
                <w:rFonts w:ascii="Verdana" w:hAnsi="Verdana"/>
              </w:rPr>
              <w:t>if</w:t>
            </w:r>
            <w:r>
              <w:rPr>
                <w:rFonts w:ascii="Verdana" w:hAnsi="Verdana"/>
              </w:rPr>
              <w:t xml:space="preserve"> </w:t>
            </w:r>
            <w:r w:rsidRPr="0025615F">
              <w:rPr>
                <w:rFonts w:ascii="Verdana" w:hAnsi="Verdana"/>
              </w:rPr>
              <w:t>needed.</w:t>
            </w:r>
          </w:p>
        </w:tc>
      </w:tr>
      <w:tr w:rsidR="004E5485" w:rsidRPr="0025615F" w14:paraId="2BBEA60B" w14:textId="77777777" w:rsidTr="004E5485">
        <w:tc>
          <w:tcPr>
            <w:tcW w:w="803" w:type="pct"/>
            <w:shd w:val="clear" w:color="auto" w:fill="auto"/>
          </w:tcPr>
          <w:p w14:paraId="0248C3D4" w14:textId="77777777" w:rsidR="00AC0980" w:rsidRPr="0025615F" w:rsidRDefault="00AC0980" w:rsidP="004E5485">
            <w:pPr>
              <w:spacing w:before="120" w:after="120"/>
              <w:jc w:val="center"/>
              <w:rPr>
                <w:rFonts w:ascii="Verdana" w:hAnsi="Verdana"/>
                <w:b/>
                <w:color w:val="000000"/>
              </w:rPr>
            </w:pPr>
            <w:proofErr w:type="spellStart"/>
            <w:r w:rsidRPr="0025615F">
              <w:rPr>
                <w:rFonts w:ascii="Verdana" w:hAnsi="Verdana"/>
                <w:b/>
                <w:color w:val="000000"/>
              </w:rPr>
              <w:t>EMR</w:t>
            </w:r>
            <w:proofErr w:type="spellEnd"/>
            <w:r>
              <w:t xml:space="preserve"> </w:t>
            </w:r>
          </w:p>
        </w:tc>
        <w:tc>
          <w:tcPr>
            <w:tcW w:w="905" w:type="pct"/>
            <w:shd w:val="clear" w:color="auto" w:fill="auto"/>
          </w:tcPr>
          <w:p w14:paraId="3C8D5722" w14:textId="77777777" w:rsidR="00AC0980" w:rsidRPr="0025615F" w:rsidRDefault="00AC0980" w:rsidP="004E5485">
            <w:pPr>
              <w:spacing w:before="120" w:after="120"/>
              <w:rPr>
                <w:rFonts w:ascii="Verdana" w:hAnsi="Verdana"/>
              </w:rPr>
            </w:pPr>
            <w:r w:rsidRPr="0025615F">
              <w:rPr>
                <w:rFonts w:ascii="Verdana" w:hAnsi="Verdana"/>
              </w:rPr>
              <w:t>Electronic</w:t>
            </w:r>
            <w:r>
              <w:rPr>
                <w:rFonts w:ascii="Verdana" w:hAnsi="Verdana"/>
              </w:rPr>
              <w:t xml:space="preserve"> </w:t>
            </w:r>
            <w:r w:rsidRPr="0025615F">
              <w:rPr>
                <w:rFonts w:ascii="Verdana" w:hAnsi="Verdana"/>
              </w:rPr>
              <w:t>Medical</w:t>
            </w:r>
            <w:r>
              <w:rPr>
                <w:rFonts w:ascii="Verdana" w:hAnsi="Verdana"/>
              </w:rPr>
              <w:t xml:space="preserve"> </w:t>
            </w:r>
            <w:r w:rsidRPr="0025615F">
              <w:rPr>
                <w:rFonts w:ascii="Verdana" w:hAnsi="Verdana"/>
              </w:rPr>
              <w:t>Re</w:t>
            </w:r>
            <w:r>
              <w:rPr>
                <w:rFonts w:ascii="Verdana" w:hAnsi="Verdana"/>
              </w:rPr>
              <w:t>co</w:t>
            </w:r>
            <w:r w:rsidRPr="0025615F">
              <w:rPr>
                <w:rFonts w:ascii="Verdana" w:hAnsi="Verdana"/>
              </w:rPr>
              <w:t>rds</w:t>
            </w:r>
          </w:p>
        </w:tc>
        <w:tc>
          <w:tcPr>
            <w:tcW w:w="3292" w:type="pct"/>
            <w:shd w:val="clear" w:color="auto" w:fill="auto"/>
          </w:tcPr>
          <w:p w14:paraId="698844A7" w14:textId="24293071" w:rsidR="00AC0980" w:rsidRPr="0025615F" w:rsidRDefault="00AC0980" w:rsidP="004E5485">
            <w:pPr>
              <w:spacing w:before="120" w:after="120"/>
              <w:rPr>
                <w:rFonts w:ascii="Verdana" w:hAnsi="Verdana"/>
              </w:rPr>
            </w:pPr>
            <w:r>
              <w:rPr>
                <w:rFonts w:ascii="Verdana" w:hAnsi="Verdana"/>
              </w:rPr>
              <w:t xml:space="preserve">Also known as </w:t>
            </w:r>
            <w:r w:rsidRPr="0025615F">
              <w:rPr>
                <w:rFonts w:ascii="Verdana" w:hAnsi="Verdana"/>
              </w:rPr>
              <w:t>e-PHI</w:t>
            </w:r>
            <w:r w:rsidR="003A56AB">
              <w:rPr>
                <w:rFonts w:ascii="Verdana" w:hAnsi="Verdana"/>
              </w:rPr>
              <w:t>.</w:t>
            </w:r>
          </w:p>
        </w:tc>
      </w:tr>
      <w:tr w:rsidR="004E5485" w:rsidRPr="0025615F" w14:paraId="6FBA8A26" w14:textId="77777777" w:rsidTr="004E5485">
        <w:tc>
          <w:tcPr>
            <w:tcW w:w="803" w:type="pct"/>
            <w:shd w:val="clear" w:color="auto" w:fill="auto"/>
          </w:tcPr>
          <w:p w14:paraId="4BF4B2A3" w14:textId="77777777" w:rsidR="00AC0980" w:rsidRPr="0025615F" w:rsidRDefault="00AC0980" w:rsidP="004E5485">
            <w:pPr>
              <w:spacing w:before="120" w:after="120"/>
              <w:jc w:val="center"/>
              <w:rPr>
                <w:rFonts w:ascii="Verdana" w:hAnsi="Verdana"/>
                <w:b/>
                <w:color w:val="000000"/>
              </w:rPr>
            </w:pPr>
            <w:r w:rsidRPr="0025615F">
              <w:rPr>
                <w:rFonts w:ascii="Verdana" w:hAnsi="Verdana"/>
                <w:b/>
                <w:color w:val="000000"/>
              </w:rPr>
              <w:t>EOB</w:t>
            </w:r>
          </w:p>
        </w:tc>
        <w:tc>
          <w:tcPr>
            <w:tcW w:w="905" w:type="pct"/>
            <w:shd w:val="clear" w:color="auto" w:fill="auto"/>
          </w:tcPr>
          <w:p w14:paraId="0575EB5D" w14:textId="77777777" w:rsidR="00AC0980" w:rsidRPr="0025615F" w:rsidRDefault="00AC0980" w:rsidP="004E5485">
            <w:pPr>
              <w:spacing w:before="120" w:after="120"/>
              <w:rPr>
                <w:rFonts w:ascii="Verdana" w:hAnsi="Verdana"/>
              </w:rPr>
            </w:pPr>
            <w:r w:rsidRPr="0025615F">
              <w:rPr>
                <w:rFonts w:ascii="Verdana" w:hAnsi="Verdana"/>
              </w:rPr>
              <w:t>Explanation</w:t>
            </w:r>
            <w:r>
              <w:rPr>
                <w:rFonts w:ascii="Verdana" w:hAnsi="Verdana"/>
              </w:rPr>
              <w:t xml:space="preserve"> </w:t>
            </w:r>
            <w:r w:rsidRPr="0025615F">
              <w:rPr>
                <w:rFonts w:ascii="Verdana" w:hAnsi="Verdana"/>
              </w:rPr>
              <w:t>of</w:t>
            </w:r>
            <w:r>
              <w:rPr>
                <w:rFonts w:ascii="Verdana" w:hAnsi="Verdana"/>
              </w:rPr>
              <w:t xml:space="preserve"> </w:t>
            </w:r>
            <w:r w:rsidRPr="0025615F">
              <w:rPr>
                <w:rFonts w:ascii="Verdana" w:hAnsi="Verdana"/>
              </w:rPr>
              <w:t>Benefits</w:t>
            </w:r>
          </w:p>
        </w:tc>
        <w:tc>
          <w:tcPr>
            <w:tcW w:w="3292" w:type="pct"/>
            <w:shd w:val="clear" w:color="auto" w:fill="auto"/>
          </w:tcPr>
          <w:p w14:paraId="17D30197" w14:textId="77777777" w:rsidR="00AC0980" w:rsidRPr="0025615F" w:rsidRDefault="00AC0980" w:rsidP="004E5485">
            <w:pPr>
              <w:spacing w:before="120" w:after="120"/>
              <w:rPr>
                <w:rFonts w:ascii="Verdana" w:hAnsi="Verdana"/>
              </w:rPr>
            </w:pPr>
            <w:r w:rsidRPr="0025615F">
              <w:rPr>
                <w:rFonts w:ascii="Verdana" w:hAnsi="Verdana"/>
              </w:rPr>
              <w:t>Documentation</w:t>
            </w:r>
            <w:r>
              <w:rPr>
                <w:rFonts w:ascii="Verdana" w:hAnsi="Verdana"/>
              </w:rPr>
              <w:t xml:space="preserve"> </w:t>
            </w:r>
            <w:r w:rsidRPr="0025615F">
              <w:rPr>
                <w:rFonts w:ascii="Verdana" w:hAnsi="Verdana"/>
              </w:rPr>
              <w:t>provided</w:t>
            </w:r>
            <w:r>
              <w:rPr>
                <w:rFonts w:ascii="Verdana" w:hAnsi="Verdana"/>
              </w:rPr>
              <w:t xml:space="preserve"> </w:t>
            </w:r>
            <w:r w:rsidRPr="0025615F">
              <w:rPr>
                <w:rFonts w:ascii="Verdana" w:hAnsi="Verdana"/>
              </w:rPr>
              <w:t>to</w:t>
            </w:r>
            <w:r>
              <w:rPr>
                <w:rFonts w:ascii="Verdana" w:hAnsi="Verdana"/>
              </w:rPr>
              <w:t xml:space="preserve"> </w:t>
            </w:r>
            <w:r w:rsidRPr="0025615F">
              <w:rPr>
                <w:rFonts w:ascii="Verdana" w:hAnsi="Verdana"/>
              </w:rPr>
              <w:t>the</w:t>
            </w:r>
            <w:r>
              <w:rPr>
                <w:rFonts w:ascii="Verdana" w:hAnsi="Verdana"/>
              </w:rPr>
              <w:t xml:space="preserve"> </w:t>
            </w:r>
            <w:proofErr w:type="gramStart"/>
            <w:r w:rsidRPr="0025615F">
              <w:rPr>
                <w:rFonts w:ascii="Verdana" w:hAnsi="Verdana"/>
              </w:rPr>
              <w:t>member</w:t>
            </w:r>
            <w:proofErr w:type="gramEnd"/>
            <w:r>
              <w:rPr>
                <w:rFonts w:ascii="Verdana" w:hAnsi="Verdana"/>
              </w:rPr>
              <w:t xml:space="preserve"> </w:t>
            </w:r>
            <w:r w:rsidRPr="0025615F">
              <w:rPr>
                <w:rFonts w:ascii="Verdana" w:hAnsi="Verdana"/>
              </w:rPr>
              <w:t>explaining</w:t>
            </w:r>
            <w:r>
              <w:rPr>
                <w:rFonts w:ascii="Verdana" w:hAnsi="Verdana"/>
              </w:rPr>
              <w:t xml:space="preserve"> </w:t>
            </w:r>
            <w:r w:rsidRPr="0025615F">
              <w:rPr>
                <w:rFonts w:ascii="Verdana" w:hAnsi="Verdana"/>
              </w:rPr>
              <w:t>how</w:t>
            </w:r>
            <w:r>
              <w:rPr>
                <w:rFonts w:ascii="Verdana" w:hAnsi="Verdana"/>
              </w:rPr>
              <w:t xml:space="preserve"> </w:t>
            </w:r>
            <w:r w:rsidRPr="0025615F">
              <w:rPr>
                <w:rFonts w:ascii="Verdana" w:hAnsi="Verdana"/>
              </w:rPr>
              <w:t>benefits</w:t>
            </w:r>
            <w:r>
              <w:rPr>
                <w:rFonts w:ascii="Verdana" w:hAnsi="Verdana"/>
              </w:rPr>
              <w:t xml:space="preserve"> </w:t>
            </w:r>
            <w:r w:rsidRPr="0025615F">
              <w:rPr>
                <w:rFonts w:ascii="Verdana" w:hAnsi="Verdana"/>
              </w:rPr>
              <w:t>were</w:t>
            </w:r>
            <w:r>
              <w:rPr>
                <w:rFonts w:ascii="Verdana" w:hAnsi="Verdana"/>
              </w:rPr>
              <w:t xml:space="preserve"> </w:t>
            </w:r>
            <w:r w:rsidRPr="0025615F">
              <w:rPr>
                <w:rFonts w:ascii="Verdana" w:hAnsi="Verdana"/>
              </w:rPr>
              <w:t>calculated,</w:t>
            </w:r>
            <w:r>
              <w:rPr>
                <w:rFonts w:ascii="Verdana" w:hAnsi="Verdana"/>
              </w:rPr>
              <w:t xml:space="preserve"> </w:t>
            </w:r>
            <w:r w:rsidRPr="0025615F">
              <w:rPr>
                <w:rFonts w:ascii="Verdana" w:hAnsi="Verdana"/>
              </w:rPr>
              <w:t>and</w:t>
            </w:r>
            <w:r>
              <w:rPr>
                <w:rFonts w:ascii="Verdana" w:hAnsi="Verdana"/>
              </w:rPr>
              <w:t xml:space="preserve"> </w:t>
            </w:r>
            <w:r w:rsidRPr="0025615F">
              <w:rPr>
                <w:rFonts w:ascii="Verdana" w:hAnsi="Verdana"/>
              </w:rPr>
              <w:t>showing</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breakdown,</w:t>
            </w:r>
            <w:r>
              <w:rPr>
                <w:rFonts w:ascii="Verdana" w:hAnsi="Verdana"/>
              </w:rPr>
              <w:t xml:space="preserve"> </w:t>
            </w:r>
            <w:r w:rsidRPr="0025615F">
              <w:rPr>
                <w:rFonts w:ascii="Verdana" w:hAnsi="Verdana"/>
              </w:rPr>
              <w:t>dollar</w:t>
            </w:r>
            <w:r>
              <w:rPr>
                <w:rFonts w:ascii="Verdana" w:hAnsi="Verdana"/>
              </w:rPr>
              <w:t xml:space="preserve"> </w:t>
            </w:r>
            <w:r w:rsidRPr="0025615F">
              <w:rPr>
                <w:rFonts w:ascii="Verdana" w:hAnsi="Verdana"/>
              </w:rPr>
              <w:t>by</w:t>
            </w:r>
            <w:r>
              <w:rPr>
                <w:rFonts w:ascii="Verdana" w:hAnsi="Verdana"/>
              </w:rPr>
              <w:t xml:space="preserve"> </w:t>
            </w:r>
            <w:r w:rsidRPr="0025615F">
              <w:rPr>
                <w:rFonts w:ascii="Verdana" w:hAnsi="Verdana"/>
              </w:rPr>
              <w:t>dollar,</w:t>
            </w:r>
            <w:r>
              <w:rPr>
                <w:rFonts w:ascii="Verdana" w:hAnsi="Verdana"/>
              </w:rPr>
              <w:t xml:space="preserve"> </w:t>
            </w:r>
            <w:r w:rsidRPr="0025615F">
              <w:rPr>
                <w:rFonts w:ascii="Verdana" w:hAnsi="Verdana"/>
              </w:rPr>
              <w:t>of</w:t>
            </w:r>
            <w:r>
              <w:rPr>
                <w:rFonts w:ascii="Verdana" w:hAnsi="Verdana"/>
              </w:rPr>
              <w:t xml:space="preserve"> </w:t>
            </w:r>
            <w:r w:rsidRPr="0025615F">
              <w:rPr>
                <w:rFonts w:ascii="Verdana" w:hAnsi="Verdana"/>
              </w:rPr>
              <w:t>how</w:t>
            </w:r>
            <w:r>
              <w:rPr>
                <w:rFonts w:ascii="Verdana" w:hAnsi="Verdana"/>
              </w:rPr>
              <w:t xml:space="preserve"> </w:t>
            </w:r>
            <w:r w:rsidRPr="0025615F">
              <w:rPr>
                <w:rFonts w:ascii="Verdana" w:hAnsi="Verdana"/>
              </w:rPr>
              <w:t>much</w:t>
            </w:r>
            <w:r>
              <w:rPr>
                <w:rFonts w:ascii="Verdana" w:hAnsi="Verdana"/>
              </w:rPr>
              <w:t xml:space="preserve"> </w:t>
            </w:r>
            <w:r w:rsidRPr="0025615F">
              <w:rPr>
                <w:rFonts w:ascii="Verdana" w:hAnsi="Verdana"/>
              </w:rPr>
              <w:t>was</w:t>
            </w:r>
            <w:r>
              <w:rPr>
                <w:rFonts w:ascii="Verdana" w:hAnsi="Verdana"/>
              </w:rPr>
              <w:t xml:space="preserve"> </w:t>
            </w:r>
            <w:r w:rsidRPr="0025615F">
              <w:rPr>
                <w:rFonts w:ascii="Verdana" w:hAnsi="Verdana"/>
              </w:rPr>
              <w:t>paid</w:t>
            </w:r>
            <w:r>
              <w:rPr>
                <w:rFonts w:ascii="Verdana" w:hAnsi="Verdana"/>
              </w:rPr>
              <w:t xml:space="preserve"> </w:t>
            </w:r>
            <w:r w:rsidRPr="0025615F">
              <w:rPr>
                <w:rFonts w:ascii="Verdana" w:hAnsi="Verdana"/>
              </w:rPr>
              <w:t>by</w:t>
            </w:r>
            <w:r>
              <w:rPr>
                <w:rFonts w:ascii="Verdana" w:hAnsi="Verdana"/>
              </w:rPr>
              <w:t xml:space="preserve"> </w:t>
            </w:r>
            <w:r w:rsidRPr="0025615F">
              <w:rPr>
                <w:rFonts w:ascii="Verdana" w:hAnsi="Verdana"/>
              </w:rPr>
              <w:t>whom.</w:t>
            </w:r>
          </w:p>
          <w:p w14:paraId="14F0B72E" w14:textId="77777777" w:rsidR="00AC0980" w:rsidRPr="0025615F" w:rsidRDefault="00AC0980" w:rsidP="004E5485">
            <w:pPr>
              <w:spacing w:before="120" w:after="120"/>
              <w:rPr>
                <w:rFonts w:ascii="Verdana" w:hAnsi="Verdana"/>
              </w:rPr>
            </w:pPr>
          </w:p>
          <w:p w14:paraId="0A9ACD16" w14:textId="5B341EAA" w:rsidR="00AC0980" w:rsidRPr="0025615F" w:rsidRDefault="00AC0980" w:rsidP="004E5485">
            <w:pPr>
              <w:spacing w:before="120" w:after="120"/>
              <w:rPr>
                <w:rFonts w:ascii="Verdana" w:hAnsi="Verdana"/>
              </w:rPr>
            </w:pPr>
            <w:r w:rsidRPr="0025615F">
              <w:rPr>
                <w:rFonts w:ascii="Verdana" w:hAnsi="Verdana"/>
              </w:rPr>
              <w:t>These</w:t>
            </w:r>
            <w:r>
              <w:rPr>
                <w:rFonts w:ascii="Verdana" w:hAnsi="Verdana"/>
              </w:rPr>
              <w:t xml:space="preserve"> </w:t>
            </w:r>
            <w:r w:rsidRPr="0025615F">
              <w:rPr>
                <w:rFonts w:ascii="Verdana" w:hAnsi="Verdana"/>
              </w:rPr>
              <w:t>are</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ac</w:t>
            </w:r>
            <w:r>
              <w:rPr>
                <w:rFonts w:ascii="Verdana" w:hAnsi="Verdana"/>
              </w:rPr>
              <w:t>co</w:t>
            </w:r>
            <w:r w:rsidRPr="0025615F">
              <w:rPr>
                <w:rFonts w:ascii="Verdana" w:hAnsi="Verdana"/>
              </w:rPr>
              <w:t>mpanying</w:t>
            </w:r>
            <w:r>
              <w:rPr>
                <w:rFonts w:ascii="Verdana" w:hAnsi="Verdana"/>
              </w:rPr>
              <w:t xml:space="preserve"> </w:t>
            </w:r>
            <w:r w:rsidRPr="0025615F">
              <w:rPr>
                <w:rFonts w:ascii="Verdana" w:hAnsi="Verdana"/>
              </w:rPr>
              <w:t>paperwork</w:t>
            </w:r>
            <w:r>
              <w:rPr>
                <w:rFonts w:ascii="Verdana" w:hAnsi="Verdana"/>
              </w:rPr>
              <w:t xml:space="preserve"> </w:t>
            </w:r>
            <w:r w:rsidRPr="0025615F">
              <w:rPr>
                <w:rFonts w:ascii="Verdana" w:hAnsi="Verdana"/>
              </w:rPr>
              <w:t>that</w:t>
            </w:r>
            <w:r>
              <w:rPr>
                <w:rFonts w:ascii="Verdana" w:hAnsi="Verdana"/>
              </w:rPr>
              <w:t xml:space="preserve"> </w:t>
            </w:r>
            <w:r w:rsidRPr="0025615F">
              <w:rPr>
                <w:rFonts w:ascii="Verdana" w:hAnsi="Verdana"/>
              </w:rPr>
              <w:t>are</w:t>
            </w:r>
            <w:r>
              <w:rPr>
                <w:rFonts w:ascii="Verdana" w:hAnsi="Verdana"/>
              </w:rPr>
              <w:t xml:space="preserve"> </w:t>
            </w:r>
            <w:r w:rsidRPr="0025615F">
              <w:rPr>
                <w:rFonts w:ascii="Verdana" w:hAnsi="Verdana"/>
              </w:rPr>
              <w:t>mailed</w:t>
            </w:r>
            <w:r>
              <w:rPr>
                <w:rFonts w:ascii="Verdana" w:hAnsi="Verdana"/>
              </w:rPr>
              <w:t xml:space="preserve"> </w:t>
            </w:r>
            <w:r w:rsidRPr="0025615F">
              <w:rPr>
                <w:rFonts w:ascii="Verdana" w:hAnsi="Verdana"/>
              </w:rPr>
              <w:t>with</w:t>
            </w:r>
            <w:r>
              <w:rPr>
                <w:rFonts w:ascii="Verdana" w:hAnsi="Verdana"/>
              </w:rPr>
              <w:t xml:space="preserve"> </w:t>
            </w:r>
            <w:r w:rsidRPr="0025615F">
              <w:rPr>
                <w:rFonts w:ascii="Verdana" w:hAnsi="Verdana"/>
              </w:rPr>
              <w:t>checks</w:t>
            </w:r>
            <w:r>
              <w:rPr>
                <w:rFonts w:ascii="Verdana" w:hAnsi="Verdana"/>
              </w:rPr>
              <w:t xml:space="preserve"> </w:t>
            </w:r>
            <w:r w:rsidRPr="0025615F">
              <w:rPr>
                <w:rFonts w:ascii="Verdana" w:hAnsi="Verdana"/>
              </w:rPr>
              <w:t>to</w:t>
            </w:r>
            <w:r>
              <w:rPr>
                <w:rFonts w:ascii="Verdana" w:hAnsi="Verdana"/>
              </w:rPr>
              <w:t xml:space="preserve"> </w:t>
            </w:r>
            <w:r w:rsidRPr="0025615F">
              <w:rPr>
                <w:rFonts w:ascii="Verdana" w:hAnsi="Verdana"/>
              </w:rPr>
              <w:t>explain</w:t>
            </w:r>
            <w:r>
              <w:rPr>
                <w:rFonts w:ascii="Verdana" w:hAnsi="Verdana"/>
              </w:rPr>
              <w:t xml:space="preserve"> </w:t>
            </w:r>
            <w:r w:rsidRPr="0025615F">
              <w:rPr>
                <w:rFonts w:ascii="Verdana" w:hAnsi="Verdana"/>
              </w:rPr>
              <w:t>to</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member</w:t>
            </w:r>
            <w:r>
              <w:rPr>
                <w:rFonts w:ascii="Verdana" w:hAnsi="Verdana"/>
              </w:rPr>
              <w:t xml:space="preserve"> </w:t>
            </w:r>
            <w:r w:rsidRPr="0025615F">
              <w:rPr>
                <w:rFonts w:ascii="Verdana" w:hAnsi="Verdana"/>
              </w:rPr>
              <w:t>or</w:t>
            </w:r>
            <w:r>
              <w:rPr>
                <w:rFonts w:ascii="Verdana" w:hAnsi="Verdana"/>
              </w:rPr>
              <w:t xml:space="preserve"> </w:t>
            </w:r>
            <w:r w:rsidRPr="0025615F">
              <w:rPr>
                <w:rFonts w:ascii="Verdana" w:hAnsi="Verdana"/>
              </w:rPr>
              <w:t>provider</w:t>
            </w:r>
            <w:r>
              <w:rPr>
                <w:rFonts w:ascii="Verdana" w:hAnsi="Verdana"/>
              </w:rPr>
              <w:t xml:space="preserve"> </w:t>
            </w:r>
            <w:r w:rsidRPr="0025615F">
              <w:rPr>
                <w:rFonts w:ascii="Verdana" w:hAnsi="Verdana"/>
              </w:rPr>
              <w:t>exactly</w:t>
            </w:r>
            <w:r>
              <w:rPr>
                <w:rFonts w:ascii="Verdana" w:hAnsi="Verdana"/>
              </w:rPr>
              <w:t xml:space="preserve"> </w:t>
            </w:r>
            <w:r w:rsidRPr="0025615F">
              <w:rPr>
                <w:rFonts w:ascii="Verdana" w:hAnsi="Verdana"/>
              </w:rPr>
              <w:t>how</w:t>
            </w:r>
            <w:r>
              <w:rPr>
                <w:rFonts w:ascii="Verdana" w:hAnsi="Verdana"/>
              </w:rPr>
              <w:t xml:space="preserve"> </w:t>
            </w:r>
            <w:r w:rsidRPr="0025615F">
              <w:rPr>
                <w:rFonts w:ascii="Verdana" w:hAnsi="Verdana"/>
              </w:rPr>
              <w:t>much</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payer</w:t>
            </w:r>
            <w:r>
              <w:rPr>
                <w:rFonts w:ascii="Verdana" w:hAnsi="Verdana"/>
              </w:rPr>
              <w:t xml:space="preserve"> </w:t>
            </w:r>
            <w:r w:rsidRPr="0025615F">
              <w:rPr>
                <w:rFonts w:ascii="Verdana" w:hAnsi="Verdana"/>
              </w:rPr>
              <w:t>is</w:t>
            </w:r>
            <w:r>
              <w:rPr>
                <w:rFonts w:ascii="Verdana" w:hAnsi="Verdana"/>
              </w:rPr>
              <w:t xml:space="preserve"> </w:t>
            </w:r>
            <w:r w:rsidRPr="0025615F">
              <w:rPr>
                <w:rFonts w:ascii="Verdana" w:hAnsi="Verdana"/>
              </w:rPr>
              <w:t>allowing</w:t>
            </w:r>
            <w:r>
              <w:rPr>
                <w:rFonts w:ascii="Verdana" w:hAnsi="Verdana"/>
              </w:rPr>
              <w:t xml:space="preserve"> </w:t>
            </w:r>
            <w:r w:rsidRPr="0025615F">
              <w:rPr>
                <w:rFonts w:ascii="Verdana" w:hAnsi="Verdana"/>
              </w:rPr>
              <w:t>to</w:t>
            </w:r>
            <w:r>
              <w:rPr>
                <w:rFonts w:ascii="Verdana" w:hAnsi="Verdana"/>
              </w:rPr>
              <w:t xml:space="preserve"> </w:t>
            </w:r>
            <w:r w:rsidRPr="0025615F">
              <w:rPr>
                <w:rFonts w:ascii="Verdana" w:hAnsi="Verdana"/>
              </w:rPr>
              <w:t>be</w:t>
            </w:r>
            <w:r>
              <w:rPr>
                <w:rFonts w:ascii="Verdana" w:hAnsi="Verdana"/>
              </w:rPr>
              <w:t xml:space="preserve"> </w:t>
            </w:r>
            <w:r w:rsidRPr="0025615F">
              <w:rPr>
                <w:rFonts w:ascii="Verdana" w:hAnsi="Verdana"/>
              </w:rPr>
              <w:t>paid</w:t>
            </w:r>
            <w:r>
              <w:rPr>
                <w:rFonts w:ascii="Verdana" w:hAnsi="Verdana"/>
              </w:rPr>
              <w:t xml:space="preserve"> </w:t>
            </w:r>
            <w:r w:rsidRPr="0025615F">
              <w:rPr>
                <w:rFonts w:ascii="Verdana" w:hAnsi="Verdana"/>
              </w:rPr>
              <w:t>on</w:t>
            </w:r>
            <w:r>
              <w:rPr>
                <w:rFonts w:ascii="Verdana" w:hAnsi="Verdana"/>
              </w:rPr>
              <w:t xml:space="preserve"> </w:t>
            </w:r>
            <w:r w:rsidRPr="0025615F">
              <w:rPr>
                <w:rFonts w:ascii="Verdana" w:hAnsi="Verdana"/>
              </w:rPr>
              <w:t>each</w:t>
            </w:r>
            <w:r>
              <w:rPr>
                <w:rFonts w:ascii="Verdana" w:hAnsi="Verdana"/>
              </w:rPr>
              <w:t xml:space="preserve"> </w:t>
            </w:r>
            <w:r w:rsidRPr="0025615F">
              <w:rPr>
                <w:rFonts w:ascii="Verdana" w:hAnsi="Verdana"/>
              </w:rPr>
              <w:t>individual</w:t>
            </w:r>
            <w:r>
              <w:rPr>
                <w:rFonts w:ascii="Verdana" w:hAnsi="Verdana"/>
              </w:rPr>
              <w:t xml:space="preserve"> </w:t>
            </w:r>
            <w:r w:rsidRPr="0025615F">
              <w:rPr>
                <w:rFonts w:ascii="Verdana" w:hAnsi="Verdana"/>
              </w:rPr>
              <w:t>benefit</w:t>
            </w:r>
            <w:r>
              <w:rPr>
                <w:rFonts w:ascii="Verdana" w:hAnsi="Verdana"/>
              </w:rPr>
              <w:t xml:space="preserve"> </w:t>
            </w:r>
            <w:r w:rsidRPr="0025615F">
              <w:rPr>
                <w:rFonts w:ascii="Verdana" w:hAnsi="Verdana"/>
              </w:rPr>
              <w:t>or</w:t>
            </w:r>
            <w:r>
              <w:rPr>
                <w:rFonts w:ascii="Verdana" w:hAnsi="Verdana"/>
              </w:rPr>
              <w:t xml:space="preserve"> </w:t>
            </w:r>
            <w:r w:rsidRPr="0025615F">
              <w:rPr>
                <w:rFonts w:ascii="Verdana" w:hAnsi="Verdana"/>
              </w:rPr>
              <w:t>item</w:t>
            </w:r>
            <w:r>
              <w:rPr>
                <w:rFonts w:ascii="Verdana" w:hAnsi="Verdana"/>
              </w:rPr>
              <w:t xml:space="preserve"> </w:t>
            </w:r>
            <w:r w:rsidRPr="0025615F">
              <w:rPr>
                <w:rFonts w:ascii="Verdana" w:hAnsi="Verdana"/>
              </w:rPr>
              <w:t>purchased.</w:t>
            </w:r>
          </w:p>
        </w:tc>
      </w:tr>
      <w:tr w:rsidR="004E5485" w:rsidRPr="0025615F" w14:paraId="46A906EA" w14:textId="77777777" w:rsidTr="004E5485">
        <w:tc>
          <w:tcPr>
            <w:tcW w:w="803" w:type="pct"/>
            <w:shd w:val="clear" w:color="auto" w:fill="auto"/>
          </w:tcPr>
          <w:p w14:paraId="6252C6BE" w14:textId="77777777" w:rsidR="00AC0980" w:rsidRPr="0025615F" w:rsidRDefault="00AC0980" w:rsidP="004E5485">
            <w:pPr>
              <w:spacing w:before="120" w:after="120"/>
              <w:jc w:val="center"/>
              <w:rPr>
                <w:rFonts w:ascii="Verdana" w:hAnsi="Verdana"/>
                <w:b/>
                <w:color w:val="000000"/>
              </w:rPr>
            </w:pPr>
            <w:proofErr w:type="spellStart"/>
            <w:r>
              <w:rPr>
                <w:rFonts w:ascii="Verdana" w:hAnsi="Verdana"/>
                <w:b/>
                <w:color w:val="000000"/>
              </w:rPr>
              <w:t>EOC</w:t>
            </w:r>
            <w:proofErr w:type="spellEnd"/>
          </w:p>
        </w:tc>
        <w:tc>
          <w:tcPr>
            <w:tcW w:w="905" w:type="pct"/>
            <w:shd w:val="clear" w:color="auto" w:fill="auto"/>
          </w:tcPr>
          <w:p w14:paraId="1C9F5971" w14:textId="77777777" w:rsidR="00AC0980" w:rsidRPr="00405C60" w:rsidRDefault="00AC0980" w:rsidP="004E5485">
            <w:pPr>
              <w:spacing w:before="120" w:after="120"/>
              <w:rPr>
                <w:rFonts w:ascii="Verdana" w:hAnsi="Verdana"/>
              </w:rPr>
            </w:pPr>
            <w:r w:rsidRPr="00405C60">
              <w:rPr>
                <w:rFonts w:ascii="Verdana" w:hAnsi="Verdana"/>
                <w:bCs/>
              </w:rPr>
              <w:t>Evidence of Coverage Booklet</w:t>
            </w:r>
          </w:p>
        </w:tc>
        <w:tc>
          <w:tcPr>
            <w:tcW w:w="3292" w:type="pct"/>
            <w:shd w:val="clear" w:color="auto" w:fill="auto"/>
          </w:tcPr>
          <w:p w14:paraId="2837058A" w14:textId="77777777" w:rsidR="00AC0980" w:rsidRDefault="00AC0980" w:rsidP="004E5485">
            <w:pPr>
              <w:spacing w:before="120" w:after="120"/>
              <w:rPr>
                <w:rFonts w:ascii="Verdana" w:hAnsi="Verdana"/>
              </w:rPr>
            </w:pPr>
            <w:r>
              <w:rPr>
                <w:rFonts w:ascii="Verdana" w:hAnsi="Verdana"/>
              </w:rPr>
              <w:t>T</w:t>
            </w:r>
            <w:r w:rsidRPr="000F184C">
              <w:rPr>
                <w:rFonts w:ascii="Verdana" w:hAnsi="Verdana"/>
              </w:rPr>
              <w:t xml:space="preserve">his booklet gives </w:t>
            </w:r>
            <w:proofErr w:type="gramStart"/>
            <w:r w:rsidRPr="000F184C">
              <w:rPr>
                <w:rFonts w:ascii="Verdana" w:hAnsi="Verdana"/>
              </w:rPr>
              <w:t>the details</w:t>
            </w:r>
            <w:proofErr w:type="gramEnd"/>
            <w:r w:rsidRPr="000F184C">
              <w:rPr>
                <w:rFonts w:ascii="Verdana" w:hAnsi="Verdana"/>
              </w:rPr>
              <w:t xml:space="preserve"> about the Medicare prescription drug plan for </w:t>
            </w:r>
            <w:r w:rsidRPr="000F184C" w:rsidDel="007D1498">
              <w:rPr>
                <w:rFonts w:ascii="Verdana" w:hAnsi="Verdana"/>
              </w:rPr>
              <w:t>the </w:t>
            </w:r>
            <w:proofErr w:type="gramStart"/>
            <w:r>
              <w:rPr>
                <w:rFonts w:ascii="Verdana" w:hAnsi="Verdana"/>
              </w:rPr>
              <w:t>current plan</w:t>
            </w:r>
            <w:proofErr w:type="gramEnd"/>
            <w:r w:rsidRPr="000F184C">
              <w:rPr>
                <w:rFonts w:ascii="Verdana" w:hAnsi="Verdana"/>
              </w:rPr>
              <w:t xml:space="preserve"> year</w:t>
            </w:r>
            <w:r>
              <w:rPr>
                <w:rFonts w:ascii="Verdana" w:hAnsi="Verdana"/>
              </w:rPr>
              <w:t>.</w:t>
            </w:r>
          </w:p>
          <w:p w14:paraId="61DC4F87" w14:textId="77777777" w:rsidR="00AC0980" w:rsidRDefault="00AC0980" w:rsidP="004E5485">
            <w:pPr>
              <w:spacing w:before="120" w:after="120"/>
              <w:rPr>
                <w:rFonts w:ascii="Verdana" w:hAnsi="Verdana"/>
              </w:rPr>
            </w:pPr>
          </w:p>
          <w:p w14:paraId="51A51F27" w14:textId="798941C3" w:rsidR="00AC0980" w:rsidRPr="0025615F" w:rsidRDefault="00AC0980" w:rsidP="004E5485">
            <w:pPr>
              <w:spacing w:before="120" w:after="120"/>
              <w:rPr>
                <w:rFonts w:ascii="Verdana" w:hAnsi="Verdana"/>
              </w:rPr>
            </w:pPr>
            <w:r w:rsidRPr="000F184C">
              <w:rPr>
                <w:rFonts w:ascii="Verdana" w:hAnsi="Verdana"/>
              </w:rPr>
              <w:t xml:space="preserve">The </w:t>
            </w:r>
            <w:proofErr w:type="spellStart"/>
            <w:r w:rsidRPr="000F184C">
              <w:rPr>
                <w:rFonts w:ascii="Verdana" w:hAnsi="Verdana"/>
              </w:rPr>
              <w:t>EOC</w:t>
            </w:r>
            <w:proofErr w:type="spellEnd"/>
            <w:r w:rsidRPr="000F184C">
              <w:rPr>
                <w:rFonts w:ascii="Verdana" w:hAnsi="Verdana"/>
              </w:rPr>
              <w:t xml:space="preserve"> is a legal document and should be retained by the beneficiary</w:t>
            </w:r>
            <w:r>
              <w:rPr>
                <w:rFonts w:ascii="Verdana" w:hAnsi="Verdana"/>
              </w:rPr>
              <w:t>.</w:t>
            </w:r>
            <w:r w:rsidRPr="000F184C">
              <w:rPr>
                <w:rFonts w:ascii="Verdana" w:hAnsi="Verdana"/>
                <w:bCs/>
              </w:rPr>
              <w:t> </w:t>
            </w:r>
          </w:p>
        </w:tc>
      </w:tr>
      <w:tr w:rsidR="004E5485" w:rsidRPr="0025615F" w14:paraId="7C88B67E" w14:textId="77777777" w:rsidTr="004E5485">
        <w:tc>
          <w:tcPr>
            <w:tcW w:w="803" w:type="pct"/>
            <w:shd w:val="clear" w:color="auto" w:fill="auto"/>
          </w:tcPr>
          <w:p w14:paraId="5D7B207D" w14:textId="21ACC629" w:rsidR="00AC0980" w:rsidRPr="0025615F" w:rsidRDefault="00AC0980" w:rsidP="004E5485">
            <w:pPr>
              <w:spacing w:before="120" w:after="120"/>
              <w:jc w:val="center"/>
              <w:rPr>
                <w:rFonts w:ascii="Verdana" w:hAnsi="Verdana"/>
              </w:rPr>
            </w:pPr>
            <w:r w:rsidRPr="0025615F">
              <w:rPr>
                <w:rFonts w:ascii="Verdana" w:hAnsi="Verdana"/>
                <w:b/>
                <w:color w:val="000000"/>
              </w:rPr>
              <w:t>EOD</w:t>
            </w:r>
          </w:p>
        </w:tc>
        <w:tc>
          <w:tcPr>
            <w:tcW w:w="905" w:type="pct"/>
            <w:shd w:val="clear" w:color="auto" w:fill="auto"/>
          </w:tcPr>
          <w:p w14:paraId="53C87519" w14:textId="7C3AD128" w:rsidR="00AC0980" w:rsidRPr="0025615F" w:rsidRDefault="00AC0980" w:rsidP="004E5485">
            <w:pPr>
              <w:spacing w:before="120" w:after="120"/>
              <w:rPr>
                <w:rFonts w:ascii="Verdana" w:hAnsi="Verdana"/>
              </w:rPr>
            </w:pPr>
            <w:r w:rsidRPr="0025615F">
              <w:rPr>
                <w:rFonts w:ascii="Verdana" w:hAnsi="Verdana"/>
              </w:rPr>
              <w:t>End</w:t>
            </w:r>
            <w:r>
              <w:rPr>
                <w:rFonts w:ascii="Verdana" w:hAnsi="Verdana"/>
              </w:rPr>
              <w:t xml:space="preserve"> </w:t>
            </w:r>
            <w:r w:rsidRPr="0025615F">
              <w:rPr>
                <w:rFonts w:ascii="Verdana" w:hAnsi="Verdana"/>
              </w:rPr>
              <w:t>of</w:t>
            </w:r>
            <w:r>
              <w:rPr>
                <w:rFonts w:ascii="Verdana" w:hAnsi="Verdana"/>
              </w:rPr>
              <w:t xml:space="preserve"> </w:t>
            </w:r>
            <w:r w:rsidRPr="0025615F">
              <w:rPr>
                <w:rFonts w:ascii="Verdana" w:hAnsi="Verdana"/>
              </w:rPr>
              <w:t>day</w:t>
            </w:r>
          </w:p>
        </w:tc>
        <w:tc>
          <w:tcPr>
            <w:tcW w:w="3292" w:type="pct"/>
            <w:shd w:val="clear" w:color="auto" w:fill="auto"/>
          </w:tcPr>
          <w:p w14:paraId="4C413485" w14:textId="7776E98F" w:rsidR="00AC0980" w:rsidRPr="0025615F" w:rsidRDefault="003B4BF5" w:rsidP="004E5485">
            <w:pPr>
              <w:spacing w:before="120" w:after="120"/>
              <w:rPr>
                <w:rFonts w:ascii="Verdana" w:hAnsi="Verdana"/>
              </w:rPr>
            </w:pPr>
            <w:r>
              <w:rPr>
                <w:rFonts w:ascii="Verdana" w:hAnsi="Verdana"/>
              </w:rPr>
              <w:t>Usually refers to the time that a business closes for the day.</w:t>
            </w:r>
          </w:p>
        </w:tc>
      </w:tr>
      <w:tr w:rsidR="004E5485" w:rsidRPr="0025615F" w14:paraId="3810D1CE" w14:textId="77777777" w:rsidTr="004E5485">
        <w:tc>
          <w:tcPr>
            <w:tcW w:w="803" w:type="pct"/>
            <w:shd w:val="clear" w:color="auto" w:fill="auto"/>
          </w:tcPr>
          <w:p w14:paraId="72BF0637" w14:textId="3F99B20E" w:rsidR="00C833AC" w:rsidRPr="0025615F" w:rsidRDefault="00C833AC" w:rsidP="004E5485">
            <w:pPr>
              <w:spacing w:before="120" w:after="120"/>
              <w:jc w:val="center"/>
              <w:rPr>
                <w:rFonts w:ascii="Verdana" w:hAnsi="Verdana"/>
                <w:b/>
                <w:color w:val="000000"/>
              </w:rPr>
            </w:pPr>
            <w:r>
              <w:rPr>
                <w:rFonts w:ascii="Verdana" w:hAnsi="Verdana"/>
                <w:b/>
                <w:color w:val="000000"/>
              </w:rPr>
              <w:t>EOE</w:t>
            </w:r>
          </w:p>
        </w:tc>
        <w:tc>
          <w:tcPr>
            <w:tcW w:w="905" w:type="pct"/>
            <w:shd w:val="clear" w:color="auto" w:fill="auto"/>
          </w:tcPr>
          <w:p w14:paraId="255E6E22" w14:textId="64E28347" w:rsidR="00C833AC" w:rsidRPr="0025615F" w:rsidRDefault="00C833AC" w:rsidP="004E5485">
            <w:pPr>
              <w:spacing w:before="120" w:after="120"/>
              <w:rPr>
                <w:rFonts w:ascii="Verdana" w:hAnsi="Verdana"/>
              </w:rPr>
            </w:pPr>
            <w:r>
              <w:rPr>
                <w:rFonts w:ascii="Verdana" w:hAnsi="Verdana"/>
              </w:rPr>
              <w:t>Executor of Estate</w:t>
            </w:r>
          </w:p>
        </w:tc>
        <w:tc>
          <w:tcPr>
            <w:tcW w:w="3292" w:type="pct"/>
            <w:shd w:val="clear" w:color="auto" w:fill="auto"/>
          </w:tcPr>
          <w:p w14:paraId="32B3D576" w14:textId="27EB00DF" w:rsidR="003A56AB" w:rsidRPr="0025615F" w:rsidRDefault="00C833AC" w:rsidP="004E5485">
            <w:pPr>
              <w:spacing w:before="120" w:after="120"/>
              <w:rPr>
                <w:rFonts w:ascii="Verdana" w:hAnsi="Verdana"/>
              </w:rPr>
            </w:pPr>
            <w:r>
              <w:rPr>
                <w:rFonts w:ascii="Verdana" w:hAnsi="Verdana"/>
              </w:rPr>
              <w:t>Executor of an estate</w:t>
            </w:r>
            <w:r w:rsidR="003D4CF4">
              <w:rPr>
                <w:rFonts w:ascii="Verdana" w:hAnsi="Verdana"/>
              </w:rPr>
              <w:t>.</w:t>
            </w:r>
          </w:p>
        </w:tc>
      </w:tr>
      <w:tr w:rsidR="004E5485" w:rsidRPr="0025615F" w14:paraId="38A0C720" w14:textId="77777777" w:rsidTr="004E5485">
        <w:tc>
          <w:tcPr>
            <w:tcW w:w="803" w:type="pct"/>
            <w:shd w:val="clear" w:color="auto" w:fill="auto"/>
          </w:tcPr>
          <w:p w14:paraId="23CDFA5C" w14:textId="77777777" w:rsidR="00AC0980" w:rsidRPr="0025615F" w:rsidRDefault="00AC0980" w:rsidP="004E5485">
            <w:pPr>
              <w:spacing w:before="120" w:after="120"/>
              <w:jc w:val="center"/>
              <w:rPr>
                <w:rFonts w:ascii="Verdana" w:hAnsi="Verdana"/>
                <w:b/>
                <w:color w:val="000000"/>
              </w:rPr>
            </w:pPr>
            <w:r w:rsidRPr="0025615F">
              <w:rPr>
                <w:rFonts w:ascii="Verdana" w:hAnsi="Verdana"/>
                <w:b/>
                <w:color w:val="000000"/>
              </w:rPr>
              <w:t>EOM</w:t>
            </w:r>
          </w:p>
        </w:tc>
        <w:tc>
          <w:tcPr>
            <w:tcW w:w="905" w:type="pct"/>
            <w:shd w:val="clear" w:color="auto" w:fill="auto"/>
          </w:tcPr>
          <w:p w14:paraId="300A5531" w14:textId="77777777" w:rsidR="00AC0980" w:rsidRPr="0025615F" w:rsidRDefault="00AC0980" w:rsidP="004E5485">
            <w:pPr>
              <w:spacing w:before="120" w:after="120"/>
              <w:rPr>
                <w:rFonts w:ascii="Verdana" w:hAnsi="Verdana"/>
              </w:rPr>
            </w:pPr>
            <w:r w:rsidRPr="0025615F">
              <w:rPr>
                <w:rFonts w:ascii="Verdana" w:hAnsi="Verdana"/>
              </w:rPr>
              <w:t>End</w:t>
            </w:r>
            <w:r>
              <w:rPr>
                <w:rFonts w:ascii="Verdana" w:hAnsi="Verdana"/>
              </w:rPr>
              <w:t xml:space="preserve"> </w:t>
            </w:r>
            <w:r w:rsidRPr="0025615F">
              <w:rPr>
                <w:rFonts w:ascii="Verdana" w:hAnsi="Verdana"/>
              </w:rPr>
              <w:t>of</w:t>
            </w:r>
            <w:r>
              <w:rPr>
                <w:rFonts w:ascii="Verdana" w:hAnsi="Verdana"/>
              </w:rPr>
              <w:t xml:space="preserve"> </w:t>
            </w:r>
            <w:r w:rsidRPr="0025615F">
              <w:rPr>
                <w:rFonts w:ascii="Verdana" w:hAnsi="Verdana"/>
              </w:rPr>
              <w:t>Month</w:t>
            </w:r>
          </w:p>
        </w:tc>
        <w:tc>
          <w:tcPr>
            <w:tcW w:w="3292" w:type="pct"/>
            <w:shd w:val="clear" w:color="auto" w:fill="auto"/>
          </w:tcPr>
          <w:p w14:paraId="34E10C47" w14:textId="7D8D3078" w:rsidR="00AC0980" w:rsidRPr="0025615F" w:rsidRDefault="00AC0980" w:rsidP="004E5485">
            <w:pPr>
              <w:spacing w:before="120" w:after="120"/>
              <w:rPr>
                <w:rFonts w:ascii="Verdana" w:hAnsi="Verdana"/>
              </w:rPr>
            </w:pPr>
            <w:r w:rsidRPr="0025615F">
              <w:rPr>
                <w:rFonts w:ascii="Verdana" w:hAnsi="Verdana"/>
              </w:rPr>
              <w:t>Signifies</w:t>
            </w:r>
            <w:r>
              <w:rPr>
                <w:rFonts w:ascii="Verdana" w:hAnsi="Verdana"/>
              </w:rPr>
              <w:t xml:space="preserve"> </w:t>
            </w:r>
            <w:r w:rsidRPr="0025615F">
              <w:rPr>
                <w:rFonts w:ascii="Verdana" w:hAnsi="Verdana"/>
              </w:rPr>
              <w:t>something</w:t>
            </w:r>
            <w:r>
              <w:rPr>
                <w:rFonts w:ascii="Verdana" w:hAnsi="Verdana"/>
              </w:rPr>
              <w:t xml:space="preserve"> </w:t>
            </w:r>
            <w:r w:rsidRPr="0025615F">
              <w:rPr>
                <w:rFonts w:ascii="Verdana" w:hAnsi="Verdana"/>
              </w:rPr>
              <w:t>done</w:t>
            </w:r>
            <w:r>
              <w:rPr>
                <w:rFonts w:ascii="Verdana" w:hAnsi="Verdana"/>
              </w:rPr>
              <w:t xml:space="preserve"> </w:t>
            </w:r>
            <w:r w:rsidRPr="0025615F">
              <w:rPr>
                <w:rFonts w:ascii="Verdana" w:hAnsi="Verdana"/>
              </w:rPr>
              <w:t>at</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end-of-the-month</w:t>
            </w:r>
            <w:r w:rsidR="00602F77" w:rsidRPr="0025615F">
              <w:rPr>
                <w:rFonts w:ascii="Verdana" w:hAnsi="Verdana"/>
              </w:rPr>
              <w:t>.</w:t>
            </w:r>
            <w:r w:rsidR="00602F77">
              <w:rPr>
                <w:rFonts w:ascii="Verdana" w:hAnsi="Verdana"/>
              </w:rPr>
              <w:t xml:space="preserve"> </w:t>
            </w:r>
            <w:r w:rsidRPr="0025615F">
              <w:rPr>
                <w:rFonts w:ascii="Verdana" w:hAnsi="Verdana"/>
              </w:rPr>
              <w:t>Such</w:t>
            </w:r>
            <w:r>
              <w:rPr>
                <w:rFonts w:ascii="Verdana" w:hAnsi="Verdana"/>
              </w:rPr>
              <w:t xml:space="preserve"> </w:t>
            </w:r>
            <w:r w:rsidRPr="0025615F">
              <w:rPr>
                <w:rFonts w:ascii="Verdana" w:hAnsi="Verdana"/>
              </w:rPr>
              <w:t>as</w:t>
            </w:r>
            <w:r>
              <w:rPr>
                <w:rFonts w:ascii="Verdana" w:hAnsi="Verdana"/>
              </w:rPr>
              <w:t xml:space="preserve"> </w:t>
            </w:r>
            <w:proofErr w:type="gramStart"/>
            <w:r w:rsidRPr="0025615F">
              <w:rPr>
                <w:rFonts w:ascii="Verdana" w:hAnsi="Verdana"/>
              </w:rPr>
              <w:t>signify</w:t>
            </w:r>
            <w:proofErr w:type="gramEnd"/>
            <w:r>
              <w:rPr>
                <w:rFonts w:ascii="Verdana" w:hAnsi="Verdana"/>
              </w:rPr>
              <w:t xml:space="preserve"> </w:t>
            </w:r>
            <w:r w:rsidRPr="0025615F">
              <w:rPr>
                <w:rFonts w:ascii="Verdana" w:hAnsi="Verdana"/>
              </w:rPr>
              <w:t>a</w:t>
            </w:r>
            <w:r>
              <w:rPr>
                <w:rFonts w:ascii="Verdana" w:hAnsi="Verdana"/>
              </w:rPr>
              <w:t xml:space="preserve"> </w:t>
            </w:r>
            <w:r w:rsidRPr="0025615F">
              <w:rPr>
                <w:rFonts w:ascii="Verdana" w:hAnsi="Verdana"/>
              </w:rPr>
              <w:t>cardholder</w:t>
            </w:r>
            <w:r>
              <w:rPr>
                <w:rFonts w:ascii="Verdana" w:hAnsi="Verdana"/>
              </w:rPr>
              <w:t>’</w:t>
            </w:r>
            <w:r w:rsidRPr="0025615F">
              <w:rPr>
                <w:rFonts w:ascii="Verdana" w:hAnsi="Verdana"/>
              </w:rPr>
              <w:t>s</w:t>
            </w:r>
            <w:r>
              <w:rPr>
                <w:rFonts w:ascii="Verdana" w:hAnsi="Verdana"/>
              </w:rPr>
              <w:t xml:space="preserve"> co</w:t>
            </w:r>
            <w:r w:rsidRPr="0025615F">
              <w:rPr>
                <w:rFonts w:ascii="Verdana" w:hAnsi="Verdana"/>
              </w:rPr>
              <w:t>verage</w:t>
            </w:r>
            <w:r>
              <w:rPr>
                <w:rFonts w:ascii="Verdana" w:hAnsi="Verdana"/>
              </w:rPr>
              <w:t xml:space="preserve"> </w:t>
            </w:r>
            <w:r w:rsidRPr="0025615F">
              <w:rPr>
                <w:rFonts w:ascii="Verdana" w:hAnsi="Verdana"/>
              </w:rPr>
              <w:t>is</w:t>
            </w:r>
            <w:r>
              <w:rPr>
                <w:rFonts w:ascii="Verdana" w:hAnsi="Verdana"/>
              </w:rPr>
              <w:t xml:space="preserve"> </w:t>
            </w:r>
            <w:r w:rsidRPr="0025615F">
              <w:rPr>
                <w:rFonts w:ascii="Verdana" w:hAnsi="Verdana"/>
              </w:rPr>
              <w:t>effective</w:t>
            </w:r>
            <w:r>
              <w:rPr>
                <w:rFonts w:ascii="Verdana" w:hAnsi="Verdana"/>
              </w:rPr>
              <w:t xml:space="preserve"> </w:t>
            </w:r>
            <w:r w:rsidRPr="0025615F">
              <w:rPr>
                <w:rFonts w:ascii="Verdana" w:hAnsi="Verdana"/>
              </w:rPr>
              <w:t>through</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end-of-the-month</w:t>
            </w:r>
            <w:r>
              <w:rPr>
                <w:rFonts w:ascii="Verdana" w:hAnsi="Verdana"/>
              </w:rPr>
              <w:t xml:space="preserve"> </w:t>
            </w:r>
            <w:r w:rsidRPr="0025615F">
              <w:rPr>
                <w:rFonts w:ascii="Verdana" w:hAnsi="Verdana"/>
              </w:rPr>
              <w:t>rather</w:t>
            </w:r>
            <w:r>
              <w:rPr>
                <w:rFonts w:ascii="Verdana" w:hAnsi="Verdana"/>
              </w:rPr>
              <w:t xml:space="preserve"> </w:t>
            </w:r>
            <w:r w:rsidRPr="0025615F">
              <w:rPr>
                <w:rFonts w:ascii="Verdana" w:hAnsi="Verdana"/>
              </w:rPr>
              <w:t>than</w:t>
            </w:r>
            <w:r>
              <w:rPr>
                <w:rFonts w:ascii="Verdana" w:hAnsi="Verdana"/>
              </w:rPr>
              <w:t xml:space="preserve"> </w:t>
            </w:r>
            <w:r w:rsidRPr="0025615F">
              <w:rPr>
                <w:rFonts w:ascii="Verdana" w:hAnsi="Verdana"/>
              </w:rPr>
              <w:t>terminating</w:t>
            </w:r>
            <w:r>
              <w:rPr>
                <w:rFonts w:ascii="Verdana" w:hAnsi="Verdana"/>
              </w:rPr>
              <w:t xml:space="preserve"> </w:t>
            </w:r>
            <w:r w:rsidRPr="0025615F">
              <w:rPr>
                <w:rFonts w:ascii="Verdana" w:hAnsi="Verdana"/>
              </w:rPr>
              <w:t>say</w:t>
            </w:r>
            <w:r>
              <w:rPr>
                <w:rFonts w:ascii="Verdana" w:hAnsi="Verdana"/>
              </w:rPr>
              <w:t xml:space="preserve"> </w:t>
            </w:r>
            <w:r w:rsidRPr="0025615F">
              <w:rPr>
                <w:rFonts w:ascii="Verdana" w:hAnsi="Verdana"/>
              </w:rPr>
              <w:t>on</w:t>
            </w:r>
            <w:r>
              <w:rPr>
                <w:rFonts w:ascii="Verdana" w:hAnsi="Verdana"/>
              </w:rPr>
              <w:t xml:space="preserve"> </w:t>
            </w:r>
            <w:r w:rsidRPr="0025615F">
              <w:rPr>
                <w:rFonts w:ascii="Verdana" w:hAnsi="Verdana"/>
              </w:rPr>
              <w:t>their</w:t>
            </w:r>
            <w:r>
              <w:rPr>
                <w:rFonts w:ascii="Verdana" w:hAnsi="Verdana"/>
              </w:rPr>
              <w:t xml:space="preserve"> </w:t>
            </w:r>
            <w:r w:rsidRPr="0025615F">
              <w:rPr>
                <w:rFonts w:ascii="Verdana" w:hAnsi="Verdana"/>
              </w:rPr>
              <w:t>birthday</w:t>
            </w:r>
            <w:r>
              <w:rPr>
                <w:rFonts w:ascii="Verdana" w:hAnsi="Verdana"/>
              </w:rPr>
              <w:t xml:space="preserve"> </w:t>
            </w:r>
            <w:r w:rsidRPr="0025615F">
              <w:rPr>
                <w:rFonts w:ascii="Verdana" w:hAnsi="Verdana"/>
              </w:rPr>
              <w:t>that</w:t>
            </w:r>
            <w:r>
              <w:rPr>
                <w:rFonts w:ascii="Verdana" w:hAnsi="Verdana"/>
              </w:rPr>
              <w:t xml:space="preserve"> </w:t>
            </w:r>
            <w:r w:rsidRPr="0025615F">
              <w:rPr>
                <w:rFonts w:ascii="Verdana" w:hAnsi="Verdana"/>
              </w:rPr>
              <w:t>might</w:t>
            </w:r>
            <w:r>
              <w:rPr>
                <w:rFonts w:ascii="Verdana" w:hAnsi="Verdana"/>
              </w:rPr>
              <w:t xml:space="preserve"> </w:t>
            </w:r>
            <w:r w:rsidRPr="0025615F">
              <w:rPr>
                <w:rFonts w:ascii="Verdana" w:hAnsi="Verdana"/>
              </w:rPr>
              <w:t>fall</w:t>
            </w:r>
            <w:r>
              <w:rPr>
                <w:rFonts w:ascii="Verdana" w:hAnsi="Verdana"/>
              </w:rPr>
              <w:t xml:space="preserve"> </w:t>
            </w:r>
            <w:r w:rsidRPr="0025615F">
              <w:rPr>
                <w:rFonts w:ascii="Verdana" w:hAnsi="Verdana"/>
              </w:rPr>
              <w:t>on</w:t>
            </w:r>
            <w:r>
              <w:rPr>
                <w:rFonts w:ascii="Verdana" w:hAnsi="Verdana"/>
              </w:rPr>
              <w:t xml:space="preserve"> </w:t>
            </w:r>
            <w:r w:rsidRPr="0025615F">
              <w:rPr>
                <w:rFonts w:ascii="Verdana" w:hAnsi="Verdana"/>
              </w:rPr>
              <w:t>another</w:t>
            </w:r>
            <w:r>
              <w:rPr>
                <w:rFonts w:ascii="Verdana" w:hAnsi="Verdana"/>
              </w:rPr>
              <w:t xml:space="preserve"> </w:t>
            </w:r>
            <w:r w:rsidRPr="0025615F">
              <w:rPr>
                <w:rFonts w:ascii="Verdana" w:hAnsi="Verdana"/>
              </w:rPr>
              <w:t>day</w:t>
            </w:r>
            <w:r>
              <w:rPr>
                <w:rFonts w:ascii="Verdana" w:hAnsi="Verdana"/>
              </w:rPr>
              <w:t xml:space="preserve"> </w:t>
            </w:r>
            <w:r w:rsidRPr="0025615F">
              <w:rPr>
                <w:rFonts w:ascii="Verdana" w:hAnsi="Verdana"/>
              </w:rPr>
              <w:t>in</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month.</w:t>
            </w:r>
            <w:r>
              <w:rPr>
                <w:rFonts w:ascii="Verdana" w:hAnsi="Verdana"/>
              </w:rPr>
              <w:t xml:space="preserve"> </w:t>
            </w:r>
          </w:p>
        </w:tc>
      </w:tr>
      <w:tr w:rsidR="004E5485" w:rsidRPr="0025615F" w14:paraId="63465DD0" w14:textId="77777777" w:rsidTr="004E5485">
        <w:tc>
          <w:tcPr>
            <w:tcW w:w="803" w:type="pct"/>
            <w:shd w:val="clear" w:color="auto" w:fill="auto"/>
          </w:tcPr>
          <w:p w14:paraId="0B03ED78" w14:textId="2C89540C" w:rsidR="004E5485" w:rsidRPr="004E5485" w:rsidRDefault="00AC0980" w:rsidP="004E5485">
            <w:pPr>
              <w:spacing w:before="120" w:after="120"/>
              <w:jc w:val="center"/>
              <w:rPr>
                <w:rFonts w:ascii="Verdana" w:hAnsi="Verdana"/>
                <w:b/>
                <w:color w:val="000000"/>
              </w:rPr>
            </w:pPr>
            <w:proofErr w:type="spellStart"/>
            <w:r>
              <w:rPr>
                <w:rFonts w:ascii="Verdana" w:hAnsi="Verdana"/>
                <w:b/>
                <w:color w:val="000000"/>
              </w:rPr>
              <w:t>EOTF</w:t>
            </w:r>
            <w:proofErr w:type="spellEnd"/>
            <w:r>
              <w:rPr>
                <w:rFonts w:ascii="Verdana" w:hAnsi="Verdana"/>
                <w:b/>
                <w:color w:val="000000"/>
              </w:rPr>
              <w:t xml:space="preserve"> </w:t>
            </w:r>
          </w:p>
        </w:tc>
        <w:tc>
          <w:tcPr>
            <w:tcW w:w="905" w:type="pct"/>
            <w:shd w:val="clear" w:color="auto" w:fill="auto"/>
          </w:tcPr>
          <w:p w14:paraId="30B9DC14" w14:textId="77777777" w:rsidR="00AC0980" w:rsidRPr="0025615F" w:rsidRDefault="00AC0980" w:rsidP="004E5485">
            <w:pPr>
              <w:spacing w:before="120" w:after="120"/>
              <w:rPr>
                <w:rFonts w:ascii="Verdana" w:hAnsi="Verdana"/>
              </w:rPr>
            </w:pPr>
            <w:r>
              <w:rPr>
                <w:rFonts w:ascii="Verdana" w:hAnsi="Verdana"/>
              </w:rPr>
              <w:t xml:space="preserve">Eligibility On The Fly </w:t>
            </w:r>
          </w:p>
        </w:tc>
        <w:tc>
          <w:tcPr>
            <w:tcW w:w="3292" w:type="pct"/>
            <w:shd w:val="clear" w:color="auto" w:fill="auto"/>
          </w:tcPr>
          <w:p w14:paraId="653CA9AE" w14:textId="39DA3797" w:rsidR="004E5485" w:rsidRPr="004E5485" w:rsidRDefault="007A1578" w:rsidP="004E5485">
            <w:pPr>
              <w:spacing w:before="120" w:after="120"/>
              <w:rPr>
                <w:rFonts w:ascii="Verdana" w:hAnsi="Verdana"/>
              </w:rPr>
            </w:pPr>
            <w:r>
              <w:rPr>
                <w:rFonts w:ascii="Verdana" w:hAnsi="Verdana"/>
              </w:rPr>
              <w:t>One of the ways</w:t>
            </w:r>
            <w:r w:rsidR="00062302">
              <w:rPr>
                <w:rFonts w:ascii="Verdana" w:hAnsi="Verdana"/>
              </w:rPr>
              <w:t xml:space="preserve"> that beneficiaries sign up for the Drug Discount Card Program.</w:t>
            </w:r>
          </w:p>
        </w:tc>
      </w:tr>
      <w:tr w:rsidR="004E5485" w:rsidRPr="0025615F" w14:paraId="62447F59" w14:textId="77777777" w:rsidTr="004E5485">
        <w:tc>
          <w:tcPr>
            <w:tcW w:w="803" w:type="pct"/>
            <w:shd w:val="clear" w:color="auto" w:fill="auto"/>
          </w:tcPr>
          <w:p w14:paraId="1D89DA18" w14:textId="77777777" w:rsidR="00AC0980" w:rsidRPr="0025615F" w:rsidRDefault="00AC0980" w:rsidP="004E5485">
            <w:pPr>
              <w:spacing w:before="120" w:after="120"/>
              <w:jc w:val="center"/>
              <w:rPr>
                <w:rFonts w:ascii="Verdana" w:hAnsi="Verdana"/>
                <w:b/>
                <w:color w:val="000000"/>
              </w:rPr>
            </w:pPr>
            <w:r w:rsidRPr="0025615F">
              <w:rPr>
                <w:rFonts w:ascii="Verdana" w:hAnsi="Verdana"/>
                <w:b/>
                <w:color w:val="000000"/>
              </w:rPr>
              <w:t>EOY</w:t>
            </w:r>
          </w:p>
        </w:tc>
        <w:tc>
          <w:tcPr>
            <w:tcW w:w="905" w:type="pct"/>
            <w:shd w:val="clear" w:color="auto" w:fill="auto"/>
          </w:tcPr>
          <w:p w14:paraId="4C8082EA" w14:textId="77777777" w:rsidR="00AC0980" w:rsidRPr="0025615F" w:rsidRDefault="00AC0980" w:rsidP="004E5485">
            <w:pPr>
              <w:spacing w:before="120" w:after="120"/>
              <w:rPr>
                <w:rFonts w:ascii="Verdana" w:hAnsi="Verdana"/>
              </w:rPr>
            </w:pPr>
            <w:r w:rsidRPr="0025615F">
              <w:rPr>
                <w:rFonts w:ascii="Verdana" w:hAnsi="Verdana"/>
              </w:rPr>
              <w:t>End</w:t>
            </w:r>
            <w:r>
              <w:rPr>
                <w:rFonts w:ascii="Verdana" w:hAnsi="Verdana"/>
              </w:rPr>
              <w:t xml:space="preserve"> </w:t>
            </w:r>
            <w:r w:rsidRPr="0025615F">
              <w:rPr>
                <w:rFonts w:ascii="Verdana" w:hAnsi="Verdana"/>
              </w:rPr>
              <w:t>of</w:t>
            </w:r>
            <w:r>
              <w:rPr>
                <w:rFonts w:ascii="Verdana" w:hAnsi="Verdana"/>
              </w:rPr>
              <w:t xml:space="preserve"> </w:t>
            </w:r>
            <w:r w:rsidRPr="0025615F">
              <w:rPr>
                <w:rFonts w:ascii="Verdana" w:hAnsi="Verdana"/>
              </w:rPr>
              <w:t>Year</w:t>
            </w:r>
          </w:p>
        </w:tc>
        <w:tc>
          <w:tcPr>
            <w:tcW w:w="3292" w:type="pct"/>
            <w:shd w:val="clear" w:color="auto" w:fill="auto"/>
          </w:tcPr>
          <w:p w14:paraId="08849B3F" w14:textId="2B6A0BEE" w:rsidR="00AC0980" w:rsidRPr="0025615F" w:rsidRDefault="00AC0980" w:rsidP="004E5485">
            <w:pPr>
              <w:spacing w:before="120" w:after="120"/>
              <w:rPr>
                <w:rFonts w:ascii="Verdana" w:hAnsi="Verdana"/>
              </w:rPr>
            </w:pPr>
            <w:r w:rsidRPr="0025615F">
              <w:rPr>
                <w:rFonts w:ascii="Verdana" w:hAnsi="Verdana"/>
              </w:rPr>
              <w:t>Signifies</w:t>
            </w:r>
            <w:r>
              <w:rPr>
                <w:rFonts w:ascii="Verdana" w:hAnsi="Verdana"/>
              </w:rPr>
              <w:t xml:space="preserve"> </w:t>
            </w:r>
            <w:r w:rsidRPr="0025615F">
              <w:rPr>
                <w:rFonts w:ascii="Verdana" w:hAnsi="Verdana"/>
              </w:rPr>
              <w:t>something</w:t>
            </w:r>
            <w:r>
              <w:rPr>
                <w:rFonts w:ascii="Verdana" w:hAnsi="Verdana"/>
              </w:rPr>
              <w:t xml:space="preserve"> </w:t>
            </w:r>
            <w:r w:rsidRPr="0025615F">
              <w:rPr>
                <w:rFonts w:ascii="Verdana" w:hAnsi="Verdana"/>
              </w:rPr>
              <w:t>to</w:t>
            </w:r>
            <w:r>
              <w:rPr>
                <w:rFonts w:ascii="Verdana" w:hAnsi="Verdana"/>
              </w:rPr>
              <w:t xml:space="preserve"> </w:t>
            </w:r>
            <w:r w:rsidRPr="0025615F">
              <w:rPr>
                <w:rFonts w:ascii="Verdana" w:hAnsi="Verdana"/>
              </w:rPr>
              <w:t>be</w:t>
            </w:r>
            <w:r>
              <w:rPr>
                <w:rFonts w:ascii="Verdana" w:hAnsi="Verdana"/>
              </w:rPr>
              <w:t xml:space="preserve"> </w:t>
            </w:r>
            <w:r w:rsidRPr="0025615F">
              <w:rPr>
                <w:rFonts w:ascii="Verdana" w:hAnsi="Verdana"/>
              </w:rPr>
              <w:t>done</w:t>
            </w:r>
            <w:r>
              <w:rPr>
                <w:rFonts w:ascii="Verdana" w:hAnsi="Verdana"/>
              </w:rPr>
              <w:t xml:space="preserve"> </w:t>
            </w:r>
            <w:r w:rsidRPr="0025615F">
              <w:rPr>
                <w:rFonts w:ascii="Verdana" w:hAnsi="Verdana"/>
              </w:rPr>
              <w:t>at</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end-of-the-year</w:t>
            </w:r>
            <w:r w:rsidR="00602F77" w:rsidRPr="0025615F">
              <w:rPr>
                <w:rFonts w:ascii="Verdana" w:hAnsi="Verdana"/>
              </w:rPr>
              <w:t>.</w:t>
            </w:r>
            <w:r w:rsidR="00602F77">
              <w:rPr>
                <w:rFonts w:ascii="Verdana" w:hAnsi="Verdana"/>
              </w:rPr>
              <w:t xml:space="preserve"> </w:t>
            </w:r>
            <w:r w:rsidRPr="0025615F">
              <w:rPr>
                <w:rFonts w:ascii="Verdana" w:hAnsi="Verdana"/>
              </w:rPr>
              <w:t>In</w:t>
            </w:r>
            <w:r>
              <w:rPr>
                <w:rFonts w:ascii="Verdana" w:hAnsi="Verdana"/>
              </w:rPr>
              <w:t xml:space="preserve"> </w:t>
            </w:r>
            <w:r w:rsidRPr="0025615F">
              <w:rPr>
                <w:rFonts w:ascii="Verdana" w:hAnsi="Verdana"/>
              </w:rPr>
              <w:t>prescription</w:t>
            </w:r>
            <w:r>
              <w:rPr>
                <w:rFonts w:ascii="Verdana" w:hAnsi="Verdana"/>
              </w:rPr>
              <w:t xml:space="preserve"> </w:t>
            </w:r>
            <w:r w:rsidRPr="0025615F">
              <w:rPr>
                <w:rFonts w:ascii="Verdana" w:hAnsi="Verdana"/>
              </w:rPr>
              <w:t>benefits,</w:t>
            </w:r>
            <w:r>
              <w:rPr>
                <w:rFonts w:ascii="Verdana" w:hAnsi="Verdana"/>
              </w:rPr>
              <w:t xml:space="preserve"> </w:t>
            </w:r>
            <w:r w:rsidRPr="0025615F">
              <w:rPr>
                <w:rFonts w:ascii="Verdana" w:hAnsi="Verdana"/>
              </w:rPr>
              <w:t>it</w:t>
            </w:r>
            <w:r>
              <w:rPr>
                <w:rFonts w:ascii="Verdana" w:hAnsi="Verdana"/>
              </w:rPr>
              <w:t xml:space="preserve"> </w:t>
            </w:r>
            <w:r w:rsidRPr="0025615F">
              <w:rPr>
                <w:rFonts w:ascii="Verdana" w:hAnsi="Verdana"/>
              </w:rPr>
              <w:t>signifies</w:t>
            </w:r>
            <w:r>
              <w:rPr>
                <w:rFonts w:ascii="Verdana" w:hAnsi="Verdana"/>
              </w:rPr>
              <w:t xml:space="preserve"> </w:t>
            </w:r>
            <w:r w:rsidRPr="0025615F">
              <w:rPr>
                <w:rFonts w:ascii="Verdana" w:hAnsi="Verdana"/>
              </w:rPr>
              <w:t>that</w:t>
            </w:r>
            <w:r>
              <w:rPr>
                <w:rFonts w:ascii="Verdana" w:hAnsi="Verdana"/>
              </w:rPr>
              <w:t xml:space="preserve"> </w:t>
            </w:r>
            <w:r w:rsidRPr="0025615F">
              <w:rPr>
                <w:rFonts w:ascii="Verdana" w:hAnsi="Verdana"/>
              </w:rPr>
              <w:t>a</w:t>
            </w:r>
            <w:r>
              <w:rPr>
                <w:rFonts w:ascii="Verdana" w:hAnsi="Verdana"/>
              </w:rPr>
              <w:t xml:space="preserve"> </w:t>
            </w:r>
            <w:r w:rsidRPr="0025615F">
              <w:rPr>
                <w:rFonts w:ascii="Verdana" w:hAnsi="Verdana"/>
              </w:rPr>
              <w:t>cardholder</w:t>
            </w:r>
            <w:r>
              <w:rPr>
                <w:rFonts w:ascii="Verdana" w:hAnsi="Verdana"/>
              </w:rPr>
              <w:t>’</w:t>
            </w:r>
            <w:r w:rsidRPr="0025615F">
              <w:rPr>
                <w:rFonts w:ascii="Verdana" w:hAnsi="Verdana"/>
              </w:rPr>
              <w:t>s</w:t>
            </w:r>
            <w:r>
              <w:rPr>
                <w:rFonts w:ascii="Verdana" w:hAnsi="Verdana"/>
              </w:rPr>
              <w:t xml:space="preserve"> co</w:t>
            </w:r>
            <w:r w:rsidRPr="0025615F">
              <w:rPr>
                <w:rFonts w:ascii="Verdana" w:hAnsi="Verdana"/>
              </w:rPr>
              <w:t>verage</w:t>
            </w:r>
            <w:r>
              <w:rPr>
                <w:rFonts w:ascii="Verdana" w:hAnsi="Verdana"/>
              </w:rPr>
              <w:t xml:space="preserve"> </w:t>
            </w:r>
            <w:r w:rsidRPr="0025615F">
              <w:rPr>
                <w:rFonts w:ascii="Verdana" w:hAnsi="Verdana"/>
              </w:rPr>
              <w:t>lasts</w:t>
            </w:r>
            <w:r>
              <w:rPr>
                <w:rFonts w:ascii="Verdana" w:hAnsi="Verdana"/>
              </w:rPr>
              <w:t xml:space="preserve"> </w:t>
            </w:r>
            <w:r w:rsidRPr="0025615F">
              <w:rPr>
                <w:rFonts w:ascii="Verdana" w:hAnsi="Verdana"/>
              </w:rPr>
              <w:t>through</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last</w:t>
            </w:r>
            <w:r>
              <w:rPr>
                <w:rFonts w:ascii="Verdana" w:hAnsi="Verdana"/>
              </w:rPr>
              <w:t xml:space="preserve"> </w:t>
            </w:r>
            <w:r w:rsidRPr="0025615F">
              <w:rPr>
                <w:rFonts w:ascii="Verdana" w:hAnsi="Verdana"/>
              </w:rPr>
              <w:t>day</w:t>
            </w:r>
            <w:r>
              <w:rPr>
                <w:rFonts w:ascii="Verdana" w:hAnsi="Verdana"/>
              </w:rPr>
              <w:t xml:space="preserve"> </w:t>
            </w:r>
            <w:r w:rsidRPr="0025615F">
              <w:rPr>
                <w:rFonts w:ascii="Verdana" w:hAnsi="Verdana"/>
              </w:rPr>
              <w:t>of</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current</w:t>
            </w:r>
            <w:r>
              <w:rPr>
                <w:rFonts w:ascii="Verdana" w:hAnsi="Verdana"/>
              </w:rPr>
              <w:t xml:space="preserve"> </w:t>
            </w:r>
            <w:r w:rsidRPr="0025615F">
              <w:rPr>
                <w:rFonts w:ascii="Verdana" w:hAnsi="Verdana"/>
              </w:rPr>
              <w:t>year.</w:t>
            </w:r>
          </w:p>
        </w:tc>
      </w:tr>
      <w:tr w:rsidR="004E5485" w:rsidRPr="0025615F" w14:paraId="5B4A6388" w14:textId="77777777" w:rsidTr="004E5485">
        <w:tc>
          <w:tcPr>
            <w:tcW w:w="803" w:type="pct"/>
            <w:shd w:val="clear" w:color="auto" w:fill="auto"/>
          </w:tcPr>
          <w:p w14:paraId="78D673C3" w14:textId="77777777" w:rsidR="00AC0980" w:rsidRPr="0025615F" w:rsidRDefault="00AC0980" w:rsidP="004E5485">
            <w:pPr>
              <w:spacing w:before="120" w:after="120"/>
              <w:jc w:val="center"/>
              <w:rPr>
                <w:rFonts w:ascii="Verdana" w:hAnsi="Verdana"/>
                <w:b/>
                <w:color w:val="000000"/>
              </w:rPr>
            </w:pPr>
            <w:r>
              <w:rPr>
                <w:rFonts w:ascii="Verdana" w:hAnsi="Verdana"/>
                <w:b/>
                <w:color w:val="000000"/>
              </w:rPr>
              <w:t xml:space="preserve">ePA </w:t>
            </w:r>
          </w:p>
        </w:tc>
        <w:tc>
          <w:tcPr>
            <w:tcW w:w="905" w:type="pct"/>
            <w:shd w:val="clear" w:color="auto" w:fill="auto"/>
          </w:tcPr>
          <w:p w14:paraId="5623F866" w14:textId="77777777" w:rsidR="00AC0980" w:rsidRPr="0025615F" w:rsidRDefault="00AC0980" w:rsidP="004E5485">
            <w:pPr>
              <w:spacing w:before="120" w:after="120"/>
              <w:rPr>
                <w:rFonts w:ascii="Verdana" w:hAnsi="Verdana"/>
              </w:rPr>
            </w:pPr>
            <w:r>
              <w:rPr>
                <w:rFonts w:ascii="Verdana" w:hAnsi="Verdana"/>
              </w:rPr>
              <w:t xml:space="preserve">Electronic Prior Authorization </w:t>
            </w:r>
          </w:p>
        </w:tc>
        <w:tc>
          <w:tcPr>
            <w:tcW w:w="3292" w:type="pct"/>
            <w:shd w:val="clear" w:color="auto" w:fill="auto"/>
          </w:tcPr>
          <w:p w14:paraId="3CFD44EF" w14:textId="1E586C73" w:rsidR="003A56AB" w:rsidRPr="0025615F" w:rsidRDefault="00AC0980" w:rsidP="004E5485">
            <w:pPr>
              <w:spacing w:before="120" w:after="120"/>
              <w:rPr>
                <w:rFonts w:ascii="Verdana" w:hAnsi="Verdana"/>
              </w:rPr>
            </w:pPr>
            <w:r>
              <w:rPr>
                <w:rFonts w:ascii="Verdana" w:hAnsi="Verdana"/>
              </w:rPr>
              <w:t xml:space="preserve">Physicians enrolled with an authorized ePA vendor can submit a Prior Authorization request online through the vendor’s site. </w:t>
            </w:r>
          </w:p>
        </w:tc>
      </w:tr>
      <w:tr w:rsidR="004E5485" w:rsidRPr="0025615F" w14:paraId="623D6D4E" w14:textId="77777777" w:rsidTr="004E5485">
        <w:tc>
          <w:tcPr>
            <w:tcW w:w="803" w:type="pct"/>
            <w:shd w:val="clear" w:color="auto" w:fill="auto"/>
          </w:tcPr>
          <w:p w14:paraId="4FD94906" w14:textId="77777777" w:rsidR="00AC0980" w:rsidRPr="0025615F" w:rsidRDefault="00AC0980" w:rsidP="004E5485">
            <w:pPr>
              <w:spacing w:before="120" w:after="120"/>
              <w:jc w:val="center"/>
              <w:rPr>
                <w:rFonts w:ascii="Verdana" w:hAnsi="Verdana"/>
                <w:b/>
                <w:color w:val="000000"/>
              </w:rPr>
            </w:pPr>
            <w:proofErr w:type="spellStart"/>
            <w:r w:rsidRPr="0025615F">
              <w:rPr>
                <w:rFonts w:ascii="Verdana" w:hAnsi="Verdana"/>
                <w:b/>
                <w:color w:val="000000"/>
              </w:rPr>
              <w:t>EPCS</w:t>
            </w:r>
            <w:proofErr w:type="spellEnd"/>
          </w:p>
        </w:tc>
        <w:tc>
          <w:tcPr>
            <w:tcW w:w="905" w:type="pct"/>
            <w:shd w:val="clear" w:color="auto" w:fill="auto"/>
          </w:tcPr>
          <w:p w14:paraId="5DD3453E" w14:textId="77777777" w:rsidR="00AC0980" w:rsidRPr="0025615F" w:rsidRDefault="00AC0980" w:rsidP="004E5485">
            <w:pPr>
              <w:spacing w:before="120" w:after="120"/>
              <w:rPr>
                <w:rFonts w:ascii="Verdana" w:hAnsi="Verdana"/>
              </w:rPr>
            </w:pPr>
            <w:r w:rsidRPr="0025615F">
              <w:rPr>
                <w:rFonts w:ascii="Verdana" w:hAnsi="Verdana"/>
              </w:rPr>
              <w:t>Electronic</w:t>
            </w:r>
            <w:r>
              <w:rPr>
                <w:rFonts w:ascii="Verdana" w:hAnsi="Verdana"/>
              </w:rPr>
              <w:t xml:space="preserve"> </w:t>
            </w:r>
            <w:r w:rsidRPr="0025615F">
              <w:rPr>
                <w:rFonts w:ascii="Verdana" w:hAnsi="Verdana"/>
              </w:rPr>
              <w:t>Prescribing</w:t>
            </w:r>
            <w:r>
              <w:rPr>
                <w:rFonts w:ascii="Verdana" w:hAnsi="Verdana"/>
              </w:rPr>
              <w:t xml:space="preserve"> </w:t>
            </w:r>
            <w:r w:rsidRPr="0025615F">
              <w:rPr>
                <w:rFonts w:ascii="Verdana" w:hAnsi="Verdana"/>
              </w:rPr>
              <w:t>of</w:t>
            </w:r>
            <w:r>
              <w:rPr>
                <w:rFonts w:ascii="Verdana" w:hAnsi="Verdana"/>
              </w:rPr>
              <w:t xml:space="preserve"> Co</w:t>
            </w:r>
            <w:r w:rsidRPr="0025615F">
              <w:rPr>
                <w:rFonts w:ascii="Verdana" w:hAnsi="Verdana"/>
              </w:rPr>
              <w:t>ntrolled</w:t>
            </w:r>
            <w:r>
              <w:rPr>
                <w:rFonts w:ascii="Verdana" w:hAnsi="Verdana"/>
              </w:rPr>
              <w:t xml:space="preserve"> </w:t>
            </w:r>
            <w:r w:rsidRPr="0025615F">
              <w:rPr>
                <w:rFonts w:ascii="Verdana" w:hAnsi="Verdana"/>
              </w:rPr>
              <w:t>Substances</w:t>
            </w:r>
          </w:p>
        </w:tc>
        <w:tc>
          <w:tcPr>
            <w:tcW w:w="3292" w:type="pct"/>
            <w:shd w:val="clear" w:color="auto" w:fill="auto"/>
          </w:tcPr>
          <w:p w14:paraId="0D14421B" w14:textId="77777777" w:rsidR="00AC0980" w:rsidRDefault="00AC0980" w:rsidP="004E5485">
            <w:pPr>
              <w:spacing w:before="120" w:after="120"/>
              <w:rPr>
                <w:rFonts w:ascii="Verdana" w:hAnsi="Verdana"/>
              </w:rPr>
            </w:pPr>
            <w:r w:rsidRPr="0025615F">
              <w:rPr>
                <w:rFonts w:ascii="Verdana" w:hAnsi="Verdana"/>
              </w:rPr>
              <w:t>Name</w:t>
            </w:r>
            <w:r>
              <w:rPr>
                <w:rFonts w:ascii="Verdana" w:hAnsi="Verdana"/>
              </w:rPr>
              <w:t xml:space="preserve"> </w:t>
            </w:r>
            <w:r w:rsidRPr="0025615F">
              <w:rPr>
                <w:rFonts w:ascii="Verdana" w:hAnsi="Verdana"/>
              </w:rPr>
              <w:t>of</w:t>
            </w:r>
            <w:r>
              <w:rPr>
                <w:rFonts w:ascii="Verdana" w:hAnsi="Verdana"/>
              </w:rPr>
              <w:t xml:space="preserve"> </w:t>
            </w:r>
            <w:r w:rsidRPr="0025615F">
              <w:rPr>
                <w:rFonts w:ascii="Verdana" w:hAnsi="Verdana"/>
              </w:rPr>
              <w:t>2014</w:t>
            </w:r>
            <w:r>
              <w:rPr>
                <w:rFonts w:ascii="Verdana" w:hAnsi="Verdana"/>
              </w:rPr>
              <w:t xml:space="preserve"> </w:t>
            </w:r>
            <w:r w:rsidRPr="0025615F">
              <w:rPr>
                <w:rFonts w:ascii="Verdana" w:hAnsi="Verdana"/>
              </w:rPr>
              <w:t>Mail</w:t>
            </w:r>
            <w:r>
              <w:rPr>
                <w:rFonts w:ascii="Verdana" w:hAnsi="Verdana"/>
              </w:rPr>
              <w:t xml:space="preserve"> </w:t>
            </w:r>
            <w:r w:rsidRPr="0025615F">
              <w:rPr>
                <w:rFonts w:ascii="Verdana" w:hAnsi="Verdana"/>
              </w:rPr>
              <w:t>and</w:t>
            </w:r>
            <w:r>
              <w:rPr>
                <w:rFonts w:ascii="Verdana" w:hAnsi="Verdana"/>
              </w:rPr>
              <w:t xml:space="preserve"> </w:t>
            </w:r>
            <w:r w:rsidRPr="0025615F">
              <w:rPr>
                <w:rFonts w:ascii="Verdana" w:hAnsi="Verdana"/>
              </w:rPr>
              <w:t>Specialty</w:t>
            </w:r>
            <w:r>
              <w:rPr>
                <w:rFonts w:ascii="Verdana" w:hAnsi="Verdana"/>
              </w:rPr>
              <w:t xml:space="preserve"> co</w:t>
            </w:r>
            <w:r w:rsidRPr="0025615F">
              <w:rPr>
                <w:rFonts w:ascii="Verdana" w:hAnsi="Verdana"/>
              </w:rPr>
              <w:t>ntrolled</w:t>
            </w:r>
            <w:r>
              <w:rPr>
                <w:rFonts w:ascii="Verdana" w:hAnsi="Verdana"/>
              </w:rPr>
              <w:t xml:space="preserve"> </w:t>
            </w:r>
            <w:r w:rsidRPr="0025615F">
              <w:rPr>
                <w:rFonts w:ascii="Verdana" w:hAnsi="Verdana"/>
              </w:rPr>
              <w:t>substance</w:t>
            </w:r>
            <w:r>
              <w:rPr>
                <w:rFonts w:ascii="Verdana" w:hAnsi="Verdana"/>
              </w:rPr>
              <w:t xml:space="preserve"> </w:t>
            </w:r>
            <w:proofErr w:type="spellStart"/>
            <w:r w:rsidRPr="0025615F">
              <w:rPr>
                <w:rFonts w:ascii="Verdana" w:hAnsi="Verdana"/>
              </w:rPr>
              <w:t>eRx</w:t>
            </w:r>
            <w:proofErr w:type="spellEnd"/>
            <w:r>
              <w:rPr>
                <w:rFonts w:ascii="Verdana" w:hAnsi="Verdana"/>
              </w:rPr>
              <w:t xml:space="preserve"> </w:t>
            </w:r>
            <w:r w:rsidRPr="0025615F">
              <w:rPr>
                <w:rFonts w:ascii="Verdana" w:hAnsi="Verdana"/>
              </w:rPr>
              <w:t>upgrade</w:t>
            </w:r>
            <w:r>
              <w:rPr>
                <w:rFonts w:ascii="Verdana" w:hAnsi="Verdana"/>
              </w:rPr>
              <w:t xml:space="preserve"> </w:t>
            </w:r>
            <w:r w:rsidRPr="0025615F">
              <w:rPr>
                <w:rFonts w:ascii="Verdana" w:hAnsi="Verdana"/>
              </w:rPr>
              <w:t>project.</w:t>
            </w:r>
          </w:p>
          <w:p w14:paraId="5D38AC78" w14:textId="77777777" w:rsidR="00AC0980" w:rsidRPr="0025615F" w:rsidRDefault="00AC0980" w:rsidP="004E5485">
            <w:pPr>
              <w:spacing w:before="120" w:after="120"/>
              <w:rPr>
                <w:rFonts w:ascii="Verdana" w:hAnsi="Verdana"/>
              </w:rPr>
            </w:pPr>
          </w:p>
        </w:tc>
      </w:tr>
      <w:tr w:rsidR="004E5485" w:rsidRPr="0025615F" w14:paraId="0505D992" w14:textId="77777777" w:rsidTr="004E5485">
        <w:tc>
          <w:tcPr>
            <w:tcW w:w="803" w:type="pct"/>
            <w:shd w:val="clear" w:color="auto" w:fill="auto"/>
          </w:tcPr>
          <w:p w14:paraId="666623A5" w14:textId="77777777" w:rsidR="00AC0980" w:rsidRPr="0025615F" w:rsidRDefault="00AC0980" w:rsidP="004E5485">
            <w:pPr>
              <w:spacing w:before="120" w:after="120"/>
              <w:jc w:val="center"/>
              <w:rPr>
                <w:rFonts w:ascii="Verdana" w:hAnsi="Verdana"/>
                <w:b/>
                <w:color w:val="000000"/>
              </w:rPr>
            </w:pPr>
            <w:r w:rsidRPr="0025615F">
              <w:rPr>
                <w:rFonts w:ascii="Verdana" w:hAnsi="Verdana"/>
                <w:b/>
                <w:color w:val="000000"/>
              </w:rPr>
              <w:t>ePHI</w:t>
            </w:r>
            <w:r>
              <w:t xml:space="preserve"> </w:t>
            </w:r>
          </w:p>
        </w:tc>
        <w:tc>
          <w:tcPr>
            <w:tcW w:w="905" w:type="pct"/>
            <w:shd w:val="clear" w:color="auto" w:fill="auto"/>
          </w:tcPr>
          <w:p w14:paraId="777263CE" w14:textId="77777777" w:rsidR="00AC0980" w:rsidRDefault="00AC0980" w:rsidP="004E5485">
            <w:pPr>
              <w:spacing w:before="120" w:after="120"/>
              <w:rPr>
                <w:rFonts w:ascii="Verdana" w:hAnsi="Verdana"/>
              </w:rPr>
            </w:pPr>
            <w:r w:rsidRPr="00865FAF">
              <w:rPr>
                <w:rFonts w:ascii="Verdana" w:hAnsi="Verdana" w:cs="Arial"/>
              </w:rPr>
              <w:t>Electronic Protected Health Information</w:t>
            </w:r>
          </w:p>
          <w:p w14:paraId="7A6BC121" w14:textId="77777777" w:rsidR="00AC0980" w:rsidRPr="0025615F" w:rsidRDefault="00AC0980" w:rsidP="004E5485">
            <w:pPr>
              <w:spacing w:before="120" w:after="120"/>
              <w:rPr>
                <w:rFonts w:ascii="Verdana" w:hAnsi="Verdana"/>
              </w:rPr>
            </w:pPr>
            <w:r>
              <w:rPr>
                <w:noProof/>
              </w:rPr>
              <w:t xml:space="preserve"> </w:t>
            </w:r>
          </w:p>
        </w:tc>
        <w:tc>
          <w:tcPr>
            <w:tcW w:w="3292" w:type="pct"/>
            <w:shd w:val="clear" w:color="auto" w:fill="auto"/>
          </w:tcPr>
          <w:p w14:paraId="12DD1364" w14:textId="77777777" w:rsidR="00AC0980" w:rsidRDefault="00AC0980" w:rsidP="004E5485">
            <w:pPr>
              <w:spacing w:before="120" w:after="120"/>
              <w:rPr>
                <w:rFonts w:ascii="Verdana" w:hAnsi="Verdana" w:cs="Arial"/>
              </w:rPr>
            </w:pPr>
            <w:r w:rsidRPr="00865FAF">
              <w:rPr>
                <w:rFonts w:ascii="Verdana" w:hAnsi="Verdana" w:cs="Arial"/>
              </w:rPr>
              <w:t xml:space="preserve">Electronic Protected Health Information is </w:t>
            </w:r>
            <w:proofErr w:type="gramStart"/>
            <w:r w:rsidRPr="00865FAF">
              <w:rPr>
                <w:rFonts w:ascii="Verdana" w:hAnsi="Verdana" w:cs="Arial"/>
              </w:rPr>
              <w:t>PHI</w:t>
            </w:r>
            <w:proofErr w:type="gramEnd"/>
            <w:r w:rsidRPr="00865FAF">
              <w:rPr>
                <w:rFonts w:ascii="Verdana" w:hAnsi="Verdana" w:cs="Arial"/>
              </w:rPr>
              <w:t xml:space="preserve"> that is transmitted or maintained in electronic form. </w:t>
            </w:r>
          </w:p>
          <w:p w14:paraId="463D954E" w14:textId="77777777" w:rsidR="00AC0980" w:rsidRDefault="00AC0980" w:rsidP="004E5485">
            <w:pPr>
              <w:spacing w:before="120" w:after="120"/>
              <w:rPr>
                <w:rFonts w:ascii="Verdana" w:hAnsi="Verdana" w:cs="Arial"/>
              </w:rPr>
            </w:pPr>
          </w:p>
          <w:p w14:paraId="40893A69" w14:textId="41453A17" w:rsidR="004E5485" w:rsidRPr="004E5485" w:rsidRDefault="004E5485" w:rsidP="00A15521">
            <w:pPr>
              <w:spacing w:before="120" w:after="120"/>
              <w:rPr>
                <w:rFonts w:ascii="Verdana" w:hAnsi="Verdana" w:cs="Arial"/>
              </w:rPr>
            </w:pPr>
            <w:r>
              <w:rPr>
                <w:rFonts w:ascii="Verdana" w:hAnsi="Verdana"/>
                <w:color w:val="000000"/>
              </w:rPr>
              <w:t>Protected Health Information (</w:t>
            </w:r>
            <w:r w:rsidR="00AC0980" w:rsidRPr="00865FAF">
              <w:rPr>
                <w:rFonts w:ascii="Verdana" w:hAnsi="Verdana" w:cs="Arial"/>
              </w:rPr>
              <w:t>PHI</w:t>
            </w:r>
            <w:r>
              <w:rPr>
                <w:rFonts w:ascii="Verdana" w:hAnsi="Verdana" w:cs="Arial"/>
              </w:rPr>
              <w:t>)</w:t>
            </w:r>
            <w:r w:rsidR="00AC0980" w:rsidRPr="00865FAF">
              <w:rPr>
                <w:rFonts w:ascii="Verdana" w:hAnsi="Verdana" w:cs="Arial"/>
              </w:rPr>
              <w:t xml:space="preserve"> is defined as any information about an individual, including demographic information, that is</w:t>
            </w:r>
            <w:r>
              <w:rPr>
                <w:rFonts w:ascii="Verdana" w:hAnsi="Verdana" w:cs="Arial"/>
              </w:rPr>
              <w:t>:</w:t>
            </w:r>
          </w:p>
          <w:p w14:paraId="0C88AA73" w14:textId="65EAE404" w:rsidR="004E5485" w:rsidRPr="004E5485" w:rsidRDefault="004E5485" w:rsidP="004E5485">
            <w:pPr>
              <w:pStyle w:val="ListParagraph"/>
              <w:numPr>
                <w:ilvl w:val="0"/>
                <w:numId w:val="147"/>
              </w:numPr>
              <w:spacing w:before="120" w:after="120"/>
              <w:ind w:left="432"/>
              <w:contextualSpacing w:val="0"/>
              <w:rPr>
                <w:rFonts w:ascii="Verdana" w:hAnsi="Verdana" w:cs="Arial"/>
                <w:sz w:val="24"/>
                <w:szCs w:val="24"/>
              </w:rPr>
            </w:pPr>
            <w:r w:rsidRPr="004E5485">
              <w:rPr>
                <w:rFonts w:ascii="Verdana" w:hAnsi="Verdana" w:cs="Arial"/>
                <w:sz w:val="24"/>
                <w:szCs w:val="24"/>
              </w:rPr>
              <w:t>C</w:t>
            </w:r>
            <w:r w:rsidR="00AC0980" w:rsidRPr="004E5485">
              <w:rPr>
                <w:rFonts w:ascii="Verdana" w:hAnsi="Verdana" w:cs="Arial"/>
                <w:sz w:val="24"/>
                <w:szCs w:val="24"/>
              </w:rPr>
              <w:t xml:space="preserve">reated or received by the healthcare provider, health plan or </w:t>
            </w:r>
            <w:r w:rsidRPr="004E5485">
              <w:rPr>
                <w:rFonts w:ascii="Verdana" w:hAnsi="Verdana" w:cs="Arial"/>
                <w:sz w:val="24"/>
                <w:szCs w:val="24"/>
              </w:rPr>
              <w:t>clearinghouse.</w:t>
            </w:r>
          </w:p>
          <w:p w14:paraId="6254F56A" w14:textId="1217841C" w:rsidR="004E5485" w:rsidRPr="004E5485" w:rsidRDefault="004E5485" w:rsidP="004E5485">
            <w:pPr>
              <w:pStyle w:val="ListParagraph"/>
              <w:numPr>
                <w:ilvl w:val="0"/>
                <w:numId w:val="147"/>
              </w:numPr>
              <w:spacing w:before="120" w:after="120"/>
              <w:ind w:left="432"/>
              <w:contextualSpacing w:val="0"/>
              <w:rPr>
                <w:rFonts w:ascii="Verdana" w:hAnsi="Verdana" w:cs="Arial"/>
                <w:sz w:val="24"/>
                <w:szCs w:val="24"/>
              </w:rPr>
            </w:pPr>
            <w:r w:rsidRPr="004E5485">
              <w:rPr>
                <w:rFonts w:ascii="Verdana" w:hAnsi="Verdana" w:cs="Arial"/>
                <w:sz w:val="24"/>
                <w:szCs w:val="24"/>
              </w:rPr>
              <w:t>R</w:t>
            </w:r>
            <w:r w:rsidR="00AC0980" w:rsidRPr="004E5485">
              <w:rPr>
                <w:rFonts w:ascii="Verdana" w:hAnsi="Verdana" w:cs="Arial"/>
                <w:sz w:val="24"/>
                <w:szCs w:val="24"/>
              </w:rPr>
              <w:t>elates to past, present or future physical or mental health condition of an individual, provision of health care to the individual, or payment for the provision of care to the individual</w:t>
            </w:r>
            <w:r w:rsidRPr="004E5485">
              <w:rPr>
                <w:rFonts w:ascii="Verdana" w:hAnsi="Verdana" w:cs="Arial"/>
                <w:sz w:val="24"/>
                <w:szCs w:val="24"/>
              </w:rPr>
              <w:t>.</w:t>
            </w:r>
          </w:p>
          <w:p w14:paraId="60B7C4CD" w14:textId="481711F7" w:rsidR="00AC0980" w:rsidRPr="0025615F" w:rsidRDefault="004E5485" w:rsidP="004E5485">
            <w:pPr>
              <w:pStyle w:val="ListParagraph"/>
              <w:numPr>
                <w:ilvl w:val="0"/>
                <w:numId w:val="147"/>
              </w:numPr>
              <w:spacing w:before="120" w:after="120"/>
              <w:ind w:left="432"/>
              <w:contextualSpacing w:val="0"/>
            </w:pPr>
            <w:r w:rsidRPr="004E5485">
              <w:rPr>
                <w:rFonts w:ascii="Verdana" w:hAnsi="Verdana" w:cs="Arial"/>
                <w:sz w:val="24"/>
                <w:szCs w:val="24"/>
              </w:rPr>
              <w:t>I</w:t>
            </w:r>
            <w:r w:rsidR="00AC0980" w:rsidRPr="004E5485">
              <w:rPr>
                <w:rFonts w:ascii="Verdana" w:hAnsi="Verdana" w:cs="Arial"/>
                <w:sz w:val="24"/>
                <w:szCs w:val="24"/>
              </w:rPr>
              <w:t>dentifies the individual or includes enough information about the individual so that there is a reasonable basis to believe that the information can be used to identify the individual.</w:t>
            </w:r>
          </w:p>
        </w:tc>
      </w:tr>
      <w:tr w:rsidR="004E5485" w:rsidRPr="0025615F" w14:paraId="264D9BD8" w14:textId="77777777" w:rsidTr="004E5485">
        <w:tc>
          <w:tcPr>
            <w:tcW w:w="803" w:type="pct"/>
            <w:shd w:val="clear" w:color="auto" w:fill="auto"/>
          </w:tcPr>
          <w:p w14:paraId="4C787B7F" w14:textId="1120729A" w:rsidR="00AC0980" w:rsidRPr="0025615F" w:rsidRDefault="00AC0980" w:rsidP="004E5485">
            <w:pPr>
              <w:spacing w:before="120" w:after="120"/>
              <w:jc w:val="center"/>
              <w:rPr>
                <w:rFonts w:ascii="Verdana" w:hAnsi="Verdana"/>
                <w:b/>
                <w:color w:val="000000"/>
              </w:rPr>
            </w:pPr>
            <w:r>
              <w:rPr>
                <w:rFonts w:ascii="Verdana" w:hAnsi="Verdana"/>
                <w:b/>
                <w:color w:val="000000"/>
              </w:rPr>
              <w:t>EPO</w:t>
            </w:r>
          </w:p>
        </w:tc>
        <w:tc>
          <w:tcPr>
            <w:tcW w:w="905" w:type="pct"/>
            <w:shd w:val="clear" w:color="auto" w:fill="auto"/>
          </w:tcPr>
          <w:p w14:paraId="45269F96" w14:textId="77777777" w:rsidR="00AC0980" w:rsidRPr="00E517E4" w:rsidRDefault="00AC0980" w:rsidP="004E5485">
            <w:pPr>
              <w:spacing w:before="120" w:after="120"/>
              <w:rPr>
                <w:rFonts w:ascii="Verdana" w:hAnsi="Verdana"/>
                <w:bCs/>
                <w:color w:val="000000"/>
              </w:rPr>
            </w:pPr>
            <w:r w:rsidRPr="00E517E4">
              <w:rPr>
                <w:rFonts w:ascii="Verdana" w:hAnsi="Verdana"/>
                <w:bCs/>
                <w:color w:val="000000"/>
              </w:rPr>
              <w:t xml:space="preserve">Exclusive Provider Organization </w:t>
            </w:r>
          </w:p>
        </w:tc>
        <w:tc>
          <w:tcPr>
            <w:tcW w:w="3292" w:type="pct"/>
            <w:shd w:val="clear" w:color="auto" w:fill="auto"/>
          </w:tcPr>
          <w:p w14:paraId="75C51F45" w14:textId="3818FE18" w:rsidR="003A56AB" w:rsidRPr="0025615F" w:rsidRDefault="009C638D" w:rsidP="004E5485">
            <w:pPr>
              <w:spacing w:before="120" w:after="120"/>
              <w:rPr>
                <w:rFonts w:ascii="Verdana" w:hAnsi="Verdana"/>
              </w:rPr>
            </w:pPr>
            <w:r>
              <w:rPr>
                <w:rFonts w:ascii="Verdana" w:hAnsi="Verdana"/>
              </w:rPr>
              <w:t>A hybrid health insurance plan in which a primary care provider is not necessary, but health care providers must be seen within a predetermined network. Out-of-network care is not provided, and visits require pre-authorization</w:t>
            </w:r>
            <w:r w:rsidR="003A56AB">
              <w:rPr>
                <w:rFonts w:ascii="Verdana" w:hAnsi="Verdana"/>
              </w:rPr>
              <w:t>.</w:t>
            </w:r>
          </w:p>
        </w:tc>
      </w:tr>
      <w:tr w:rsidR="004E5485" w:rsidRPr="0025615F" w14:paraId="0D12AEC8" w14:textId="77777777" w:rsidTr="004E5485">
        <w:tc>
          <w:tcPr>
            <w:tcW w:w="803" w:type="pct"/>
            <w:shd w:val="clear" w:color="auto" w:fill="auto"/>
          </w:tcPr>
          <w:p w14:paraId="0A607807" w14:textId="6DDAC07B" w:rsidR="00AC0980" w:rsidRPr="0025615F" w:rsidRDefault="003D4CF4" w:rsidP="004E5485">
            <w:pPr>
              <w:spacing w:before="120" w:after="120"/>
              <w:jc w:val="center"/>
              <w:rPr>
                <w:rFonts w:ascii="Verdana" w:hAnsi="Verdana"/>
                <w:b/>
                <w:color w:val="000000"/>
              </w:rPr>
            </w:pPr>
            <w:r>
              <w:rPr>
                <w:rFonts w:ascii="Verdana" w:hAnsi="Verdana"/>
                <w:b/>
                <w:color w:val="000000"/>
              </w:rPr>
              <w:t xml:space="preserve"> </w:t>
            </w:r>
            <w:r w:rsidR="00AC0980">
              <w:rPr>
                <w:rFonts w:ascii="Verdana" w:hAnsi="Verdana"/>
                <w:b/>
                <w:color w:val="000000"/>
              </w:rPr>
              <w:t xml:space="preserve">EPOC </w:t>
            </w:r>
          </w:p>
        </w:tc>
        <w:tc>
          <w:tcPr>
            <w:tcW w:w="905" w:type="pct"/>
            <w:shd w:val="clear" w:color="auto" w:fill="auto"/>
          </w:tcPr>
          <w:p w14:paraId="31E94DC1" w14:textId="77777777" w:rsidR="00AC0980" w:rsidRPr="00E517E4" w:rsidRDefault="00AC0980" w:rsidP="004E5485">
            <w:pPr>
              <w:spacing w:before="120" w:after="120"/>
              <w:rPr>
                <w:rFonts w:ascii="Verdana" w:hAnsi="Verdana"/>
                <w:bCs/>
                <w:color w:val="000000"/>
              </w:rPr>
            </w:pPr>
            <w:r w:rsidRPr="00E517E4">
              <w:rPr>
                <w:rFonts w:ascii="Verdana" w:hAnsi="Verdana"/>
                <w:bCs/>
                <w:color w:val="000000"/>
              </w:rPr>
              <w:t xml:space="preserve">External Point of Contact </w:t>
            </w:r>
          </w:p>
        </w:tc>
        <w:tc>
          <w:tcPr>
            <w:tcW w:w="3292" w:type="pct"/>
            <w:shd w:val="clear" w:color="auto" w:fill="auto"/>
          </w:tcPr>
          <w:p w14:paraId="5E58BB34" w14:textId="31D8BA48" w:rsidR="003A56AB" w:rsidRPr="0025615F" w:rsidRDefault="009C638D" w:rsidP="004E5485">
            <w:pPr>
              <w:spacing w:before="120" w:after="120"/>
              <w:rPr>
                <w:rFonts w:ascii="Verdana" w:hAnsi="Verdana"/>
              </w:rPr>
            </w:pPr>
            <w:r>
              <w:rPr>
                <w:rFonts w:ascii="Verdana" w:hAnsi="Verdana"/>
              </w:rPr>
              <w:t>A person who is handling communication for a situation outside of CVS Health.</w:t>
            </w:r>
          </w:p>
        </w:tc>
      </w:tr>
      <w:tr w:rsidR="004E5485" w:rsidRPr="0025615F" w14:paraId="185A665B" w14:textId="77777777" w:rsidTr="004E5485">
        <w:tc>
          <w:tcPr>
            <w:tcW w:w="803" w:type="pct"/>
            <w:shd w:val="clear" w:color="auto" w:fill="auto"/>
          </w:tcPr>
          <w:p w14:paraId="20C7EFEC" w14:textId="77777777" w:rsidR="00AC0980" w:rsidRPr="0025615F" w:rsidRDefault="00AC0980" w:rsidP="004E5485">
            <w:pPr>
              <w:spacing w:before="120" w:after="120"/>
              <w:jc w:val="center"/>
              <w:rPr>
                <w:rFonts w:ascii="Verdana" w:hAnsi="Verdana"/>
                <w:b/>
                <w:color w:val="000000"/>
              </w:rPr>
            </w:pPr>
            <w:r w:rsidRPr="0025615F">
              <w:rPr>
                <w:rFonts w:ascii="Verdana" w:hAnsi="Verdana"/>
                <w:b/>
                <w:color w:val="000000"/>
              </w:rPr>
              <w:t>EPR</w:t>
            </w:r>
          </w:p>
        </w:tc>
        <w:tc>
          <w:tcPr>
            <w:tcW w:w="905" w:type="pct"/>
            <w:shd w:val="clear" w:color="auto" w:fill="auto"/>
          </w:tcPr>
          <w:p w14:paraId="314BEC3B" w14:textId="77777777" w:rsidR="00AC0980" w:rsidRPr="0025615F" w:rsidRDefault="00AC0980" w:rsidP="004E5485">
            <w:pPr>
              <w:spacing w:before="120" w:after="120"/>
              <w:rPr>
                <w:rFonts w:ascii="Verdana" w:hAnsi="Verdana"/>
              </w:rPr>
            </w:pPr>
            <w:r w:rsidRPr="0025615F">
              <w:rPr>
                <w:rFonts w:ascii="Verdana" w:hAnsi="Verdana"/>
              </w:rPr>
              <w:t>Electronic</w:t>
            </w:r>
            <w:r>
              <w:rPr>
                <w:rFonts w:ascii="Verdana" w:hAnsi="Verdana"/>
              </w:rPr>
              <w:t xml:space="preserve"> </w:t>
            </w:r>
            <w:r w:rsidRPr="0025615F">
              <w:rPr>
                <w:rFonts w:ascii="Verdana" w:hAnsi="Verdana"/>
              </w:rPr>
              <w:t>Participant</w:t>
            </w:r>
            <w:r>
              <w:rPr>
                <w:rFonts w:ascii="Verdana" w:hAnsi="Verdana"/>
              </w:rPr>
              <w:t xml:space="preserve"> </w:t>
            </w:r>
            <w:r w:rsidRPr="0025615F">
              <w:rPr>
                <w:rFonts w:ascii="Verdana" w:hAnsi="Verdana"/>
              </w:rPr>
              <w:t>Re</w:t>
            </w:r>
            <w:r>
              <w:rPr>
                <w:rFonts w:ascii="Verdana" w:hAnsi="Verdana"/>
              </w:rPr>
              <w:t>co</w:t>
            </w:r>
            <w:r w:rsidRPr="0025615F">
              <w:rPr>
                <w:rFonts w:ascii="Verdana" w:hAnsi="Verdana"/>
              </w:rPr>
              <w:t>rd</w:t>
            </w:r>
          </w:p>
        </w:tc>
        <w:tc>
          <w:tcPr>
            <w:tcW w:w="3292" w:type="pct"/>
            <w:shd w:val="clear" w:color="auto" w:fill="auto"/>
          </w:tcPr>
          <w:p w14:paraId="7B9EDB92" w14:textId="626F34A5" w:rsidR="00AC0980" w:rsidRPr="0025615F" w:rsidRDefault="00AC0980" w:rsidP="004E5485">
            <w:pPr>
              <w:spacing w:before="120" w:after="120"/>
              <w:rPr>
                <w:rFonts w:ascii="Verdana" w:hAnsi="Verdana"/>
              </w:rPr>
            </w:pPr>
            <w:r>
              <w:rPr>
                <w:rFonts w:ascii="Verdana" w:hAnsi="Verdana"/>
              </w:rPr>
              <w:t>Co</w:t>
            </w:r>
            <w:r w:rsidRPr="0025615F">
              <w:rPr>
                <w:rFonts w:ascii="Verdana" w:hAnsi="Verdana"/>
              </w:rPr>
              <w:t>mputerized</w:t>
            </w:r>
            <w:r>
              <w:rPr>
                <w:rFonts w:ascii="Verdana" w:hAnsi="Verdana"/>
              </w:rPr>
              <w:t xml:space="preserve"> </w:t>
            </w:r>
            <w:r w:rsidRPr="0025615F">
              <w:rPr>
                <w:rFonts w:ascii="Verdana" w:hAnsi="Verdana"/>
              </w:rPr>
              <w:t>Participant</w:t>
            </w:r>
            <w:r>
              <w:rPr>
                <w:rFonts w:ascii="Verdana" w:hAnsi="Verdana"/>
              </w:rPr>
              <w:t xml:space="preserve"> </w:t>
            </w:r>
            <w:r w:rsidRPr="0025615F">
              <w:rPr>
                <w:rFonts w:ascii="Verdana" w:hAnsi="Verdana"/>
              </w:rPr>
              <w:t>Re</w:t>
            </w:r>
            <w:r>
              <w:rPr>
                <w:rFonts w:ascii="Verdana" w:hAnsi="Verdana"/>
              </w:rPr>
              <w:t>co</w:t>
            </w:r>
            <w:r w:rsidRPr="0025615F">
              <w:rPr>
                <w:rFonts w:ascii="Verdana" w:hAnsi="Verdana"/>
              </w:rPr>
              <w:t>rd</w:t>
            </w:r>
            <w:r>
              <w:rPr>
                <w:rFonts w:ascii="Verdana" w:hAnsi="Verdana"/>
              </w:rPr>
              <w:t xml:space="preserve"> </w:t>
            </w:r>
            <w:r w:rsidRPr="0025615F">
              <w:rPr>
                <w:rFonts w:ascii="Verdana" w:hAnsi="Verdana"/>
              </w:rPr>
              <w:t>or</w:t>
            </w:r>
            <w:r>
              <w:rPr>
                <w:rFonts w:ascii="Verdana" w:hAnsi="Verdana"/>
              </w:rPr>
              <w:t xml:space="preserve"> </w:t>
            </w:r>
            <w:r w:rsidRPr="0025615F">
              <w:rPr>
                <w:rFonts w:ascii="Verdana" w:hAnsi="Verdana"/>
              </w:rPr>
              <w:t>Longitudinal</w:t>
            </w:r>
            <w:r>
              <w:rPr>
                <w:rFonts w:ascii="Verdana" w:hAnsi="Verdana"/>
              </w:rPr>
              <w:t xml:space="preserve"> </w:t>
            </w:r>
            <w:r w:rsidRPr="0025615F">
              <w:rPr>
                <w:rFonts w:ascii="Verdana" w:hAnsi="Verdana"/>
              </w:rPr>
              <w:t>Medical</w:t>
            </w:r>
            <w:r>
              <w:rPr>
                <w:rFonts w:ascii="Verdana" w:hAnsi="Verdana"/>
              </w:rPr>
              <w:t xml:space="preserve"> </w:t>
            </w:r>
            <w:r w:rsidRPr="0025615F">
              <w:rPr>
                <w:rFonts w:ascii="Verdana" w:hAnsi="Verdana"/>
              </w:rPr>
              <w:t>Re</w:t>
            </w:r>
            <w:r>
              <w:rPr>
                <w:rFonts w:ascii="Verdana" w:hAnsi="Verdana"/>
              </w:rPr>
              <w:t>co</w:t>
            </w:r>
            <w:r w:rsidRPr="0025615F">
              <w:rPr>
                <w:rFonts w:ascii="Verdana" w:hAnsi="Verdana"/>
              </w:rPr>
              <w:t>rd</w:t>
            </w:r>
            <w:r w:rsidR="00602F77" w:rsidRPr="0025615F">
              <w:rPr>
                <w:rFonts w:ascii="Verdana" w:hAnsi="Verdana"/>
              </w:rPr>
              <w:t>.</w:t>
            </w:r>
            <w:r w:rsidR="00602F77">
              <w:rPr>
                <w:rFonts w:ascii="Verdana" w:hAnsi="Verdana"/>
              </w:rPr>
              <w:t xml:space="preserve"> </w:t>
            </w:r>
            <w:r w:rsidRPr="0025615F">
              <w:rPr>
                <w:rFonts w:ascii="Verdana" w:hAnsi="Verdana"/>
              </w:rPr>
              <w:t>This</w:t>
            </w:r>
            <w:r>
              <w:rPr>
                <w:rFonts w:ascii="Verdana" w:hAnsi="Verdana"/>
              </w:rPr>
              <w:t xml:space="preserve"> </w:t>
            </w:r>
            <w:r w:rsidRPr="0025615F">
              <w:rPr>
                <w:rFonts w:ascii="Verdana" w:hAnsi="Verdana"/>
              </w:rPr>
              <w:t>term</w:t>
            </w:r>
            <w:r>
              <w:rPr>
                <w:rFonts w:ascii="Verdana" w:hAnsi="Verdana"/>
              </w:rPr>
              <w:t xml:space="preserve"> </w:t>
            </w:r>
            <w:r w:rsidRPr="0025615F">
              <w:rPr>
                <w:rFonts w:ascii="Verdana" w:hAnsi="Verdana"/>
              </w:rPr>
              <w:t>refers</w:t>
            </w:r>
            <w:r>
              <w:rPr>
                <w:rFonts w:ascii="Verdana" w:hAnsi="Verdana"/>
              </w:rPr>
              <w:t xml:space="preserve"> </w:t>
            </w:r>
            <w:r w:rsidRPr="0025615F">
              <w:rPr>
                <w:rFonts w:ascii="Verdana" w:hAnsi="Verdana"/>
              </w:rPr>
              <w:t>to</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capture,</w:t>
            </w:r>
            <w:r>
              <w:rPr>
                <w:rFonts w:ascii="Verdana" w:hAnsi="Verdana"/>
              </w:rPr>
              <w:t xml:space="preserve"> </w:t>
            </w:r>
            <w:r w:rsidRPr="0025615F">
              <w:rPr>
                <w:rFonts w:ascii="Verdana" w:hAnsi="Verdana"/>
              </w:rPr>
              <w:t>reporting</w:t>
            </w:r>
            <w:r>
              <w:rPr>
                <w:rFonts w:ascii="Verdana" w:hAnsi="Verdana"/>
              </w:rPr>
              <w:t xml:space="preserve"> </w:t>
            </w:r>
            <w:r w:rsidRPr="0025615F">
              <w:rPr>
                <w:rFonts w:ascii="Verdana" w:hAnsi="Verdana"/>
              </w:rPr>
              <w:t>and</w:t>
            </w:r>
            <w:r>
              <w:rPr>
                <w:rFonts w:ascii="Verdana" w:hAnsi="Verdana"/>
              </w:rPr>
              <w:t xml:space="preserve"> </w:t>
            </w:r>
            <w:r w:rsidRPr="0025615F">
              <w:rPr>
                <w:rFonts w:ascii="Verdana" w:hAnsi="Verdana"/>
              </w:rPr>
              <w:t>maintenance</w:t>
            </w:r>
            <w:r>
              <w:rPr>
                <w:rFonts w:ascii="Verdana" w:hAnsi="Verdana"/>
              </w:rPr>
              <w:t xml:space="preserve"> </w:t>
            </w:r>
            <w:r w:rsidRPr="0025615F">
              <w:rPr>
                <w:rFonts w:ascii="Verdana" w:hAnsi="Verdana"/>
              </w:rPr>
              <w:t>of</w:t>
            </w:r>
            <w:r>
              <w:rPr>
                <w:rFonts w:ascii="Verdana" w:hAnsi="Verdana"/>
              </w:rPr>
              <w:t xml:space="preserve"> </w:t>
            </w:r>
            <w:r w:rsidRPr="0025615F">
              <w:rPr>
                <w:rFonts w:ascii="Verdana" w:hAnsi="Verdana"/>
              </w:rPr>
              <w:t>a</w:t>
            </w:r>
            <w:r>
              <w:rPr>
                <w:rFonts w:ascii="Verdana" w:hAnsi="Verdana"/>
              </w:rPr>
              <w:t xml:space="preserve"> </w:t>
            </w:r>
            <w:r w:rsidRPr="0025615F">
              <w:rPr>
                <w:rFonts w:ascii="Verdana" w:hAnsi="Verdana"/>
              </w:rPr>
              <w:t>member’s</w:t>
            </w:r>
            <w:r>
              <w:rPr>
                <w:rFonts w:ascii="Verdana" w:hAnsi="Verdana"/>
              </w:rPr>
              <w:t xml:space="preserve"> co</w:t>
            </w:r>
            <w:r w:rsidRPr="0025615F">
              <w:rPr>
                <w:rFonts w:ascii="Verdana" w:hAnsi="Verdana"/>
              </w:rPr>
              <w:t>mplete</w:t>
            </w:r>
            <w:r>
              <w:rPr>
                <w:rFonts w:ascii="Verdana" w:hAnsi="Verdana"/>
              </w:rPr>
              <w:t xml:space="preserve"> </w:t>
            </w:r>
            <w:r w:rsidRPr="0025615F">
              <w:rPr>
                <w:rFonts w:ascii="Verdana" w:hAnsi="Verdana"/>
              </w:rPr>
              <w:t>medical</w:t>
            </w:r>
            <w:r>
              <w:rPr>
                <w:rFonts w:ascii="Verdana" w:hAnsi="Verdana"/>
              </w:rPr>
              <w:t xml:space="preserve"> </w:t>
            </w:r>
            <w:r w:rsidRPr="0025615F">
              <w:rPr>
                <w:rFonts w:ascii="Verdana" w:hAnsi="Verdana"/>
              </w:rPr>
              <w:t>health</w:t>
            </w:r>
            <w:r>
              <w:rPr>
                <w:rFonts w:ascii="Verdana" w:hAnsi="Verdana"/>
              </w:rPr>
              <w:t xml:space="preserve"> </w:t>
            </w:r>
            <w:r w:rsidRPr="0025615F">
              <w:rPr>
                <w:rFonts w:ascii="Verdana" w:hAnsi="Verdana"/>
              </w:rPr>
              <w:t>re</w:t>
            </w:r>
            <w:r>
              <w:rPr>
                <w:rFonts w:ascii="Verdana" w:hAnsi="Verdana"/>
              </w:rPr>
              <w:t>co</w:t>
            </w:r>
            <w:r w:rsidRPr="0025615F">
              <w:rPr>
                <w:rFonts w:ascii="Verdana" w:hAnsi="Verdana"/>
              </w:rPr>
              <w:t>rd</w:t>
            </w:r>
            <w:r>
              <w:rPr>
                <w:rFonts w:ascii="Verdana" w:hAnsi="Verdana"/>
              </w:rPr>
              <w:t xml:space="preserve"> </w:t>
            </w:r>
            <w:r w:rsidRPr="0025615F">
              <w:rPr>
                <w:rFonts w:ascii="Verdana" w:hAnsi="Verdana"/>
              </w:rPr>
              <w:t>using</w:t>
            </w:r>
            <w:r>
              <w:rPr>
                <w:rFonts w:ascii="Verdana" w:hAnsi="Verdana"/>
              </w:rPr>
              <w:t xml:space="preserve"> </w:t>
            </w:r>
            <w:r w:rsidRPr="0025615F">
              <w:rPr>
                <w:rFonts w:ascii="Verdana" w:hAnsi="Verdana"/>
              </w:rPr>
              <w:t>electronic</w:t>
            </w:r>
            <w:r>
              <w:rPr>
                <w:rFonts w:ascii="Verdana" w:hAnsi="Verdana"/>
              </w:rPr>
              <w:t xml:space="preserve"> </w:t>
            </w:r>
            <w:r w:rsidRPr="0025615F">
              <w:rPr>
                <w:rFonts w:ascii="Verdana" w:hAnsi="Verdana"/>
              </w:rPr>
              <w:t>technology</w:t>
            </w:r>
            <w:r>
              <w:rPr>
                <w:rFonts w:ascii="Verdana" w:hAnsi="Verdana"/>
              </w:rPr>
              <w:t>.</w:t>
            </w:r>
          </w:p>
        </w:tc>
      </w:tr>
      <w:tr w:rsidR="004E5485" w:rsidRPr="0025615F" w14:paraId="747026CF" w14:textId="77777777" w:rsidTr="004E5485">
        <w:tc>
          <w:tcPr>
            <w:tcW w:w="803" w:type="pct"/>
            <w:shd w:val="clear" w:color="auto" w:fill="auto"/>
          </w:tcPr>
          <w:p w14:paraId="5F155D57" w14:textId="4A10FE85" w:rsidR="00AC0980" w:rsidRPr="0025615F" w:rsidRDefault="00AC0980" w:rsidP="004E5485">
            <w:pPr>
              <w:spacing w:before="120" w:after="120"/>
              <w:jc w:val="center"/>
              <w:rPr>
                <w:rFonts w:ascii="Verdana" w:hAnsi="Verdana"/>
                <w:b/>
                <w:color w:val="000000"/>
              </w:rPr>
            </w:pPr>
            <w:r>
              <w:rPr>
                <w:rFonts w:ascii="Verdana" w:hAnsi="Verdana"/>
                <w:b/>
                <w:color w:val="000000"/>
              </w:rPr>
              <w:t>ER</w:t>
            </w:r>
          </w:p>
        </w:tc>
        <w:tc>
          <w:tcPr>
            <w:tcW w:w="905" w:type="pct"/>
            <w:shd w:val="clear" w:color="auto" w:fill="auto"/>
          </w:tcPr>
          <w:p w14:paraId="51AAB9DB" w14:textId="77777777" w:rsidR="00AC0980" w:rsidRPr="0025615F" w:rsidRDefault="00AC0980" w:rsidP="004E5485">
            <w:pPr>
              <w:spacing w:before="120" w:after="120"/>
              <w:rPr>
                <w:rFonts w:ascii="Verdana" w:hAnsi="Verdana"/>
              </w:rPr>
            </w:pPr>
            <w:r>
              <w:rPr>
                <w:rFonts w:ascii="Verdana" w:hAnsi="Verdana"/>
              </w:rPr>
              <w:t xml:space="preserve">Extended Release </w:t>
            </w:r>
          </w:p>
        </w:tc>
        <w:tc>
          <w:tcPr>
            <w:tcW w:w="3292" w:type="pct"/>
            <w:shd w:val="clear" w:color="auto" w:fill="auto"/>
          </w:tcPr>
          <w:p w14:paraId="1DA8EBF0" w14:textId="5F438BA3" w:rsidR="003A56AB" w:rsidRDefault="009C638D" w:rsidP="004E5485">
            <w:pPr>
              <w:spacing w:before="120" w:after="120"/>
              <w:rPr>
                <w:rFonts w:ascii="Verdana" w:hAnsi="Verdana"/>
              </w:rPr>
            </w:pPr>
            <w:r>
              <w:rPr>
                <w:rFonts w:ascii="Verdana" w:hAnsi="Verdana"/>
              </w:rPr>
              <w:t xml:space="preserve">Designed to slowly release a drug in the body over an extended </w:t>
            </w:r>
            <w:proofErr w:type="gramStart"/>
            <w:r>
              <w:rPr>
                <w:rFonts w:ascii="Verdana" w:hAnsi="Verdana"/>
              </w:rPr>
              <w:t>period of time</w:t>
            </w:r>
            <w:proofErr w:type="gramEnd"/>
            <w:r>
              <w:rPr>
                <w:rFonts w:ascii="Verdana" w:hAnsi="Verdana"/>
              </w:rPr>
              <w:t>, especially to reduce dosing frequency.</w:t>
            </w:r>
          </w:p>
        </w:tc>
      </w:tr>
      <w:tr w:rsidR="004E5485" w:rsidRPr="0025615F" w14:paraId="3E9D44EB" w14:textId="77777777" w:rsidTr="004E5485">
        <w:tc>
          <w:tcPr>
            <w:tcW w:w="803" w:type="pct"/>
            <w:shd w:val="clear" w:color="auto" w:fill="auto"/>
          </w:tcPr>
          <w:p w14:paraId="0D8DBE20" w14:textId="77777777" w:rsidR="00AC0980" w:rsidRPr="0025615F" w:rsidRDefault="00AC0980" w:rsidP="004E5485">
            <w:pPr>
              <w:spacing w:before="120" w:after="120"/>
              <w:jc w:val="center"/>
              <w:rPr>
                <w:rFonts w:ascii="Verdana" w:hAnsi="Verdana"/>
                <w:b/>
                <w:color w:val="000000"/>
              </w:rPr>
            </w:pPr>
            <w:r>
              <w:rPr>
                <w:rFonts w:ascii="Verdana" w:hAnsi="Verdana"/>
                <w:b/>
                <w:color w:val="000000"/>
              </w:rPr>
              <w:t xml:space="preserve">ERC </w:t>
            </w:r>
          </w:p>
        </w:tc>
        <w:tc>
          <w:tcPr>
            <w:tcW w:w="905" w:type="pct"/>
            <w:shd w:val="clear" w:color="auto" w:fill="auto"/>
          </w:tcPr>
          <w:p w14:paraId="11C38CE5" w14:textId="77777777" w:rsidR="00AC0980" w:rsidRPr="0025615F" w:rsidRDefault="00AC0980" w:rsidP="004E5485">
            <w:pPr>
              <w:spacing w:before="120" w:after="120"/>
              <w:rPr>
                <w:rFonts w:ascii="Verdana" w:hAnsi="Verdana"/>
              </w:rPr>
            </w:pPr>
            <w:r>
              <w:rPr>
                <w:rFonts w:ascii="Verdana" w:hAnsi="Verdana"/>
              </w:rPr>
              <w:t xml:space="preserve">Error Return Codes </w:t>
            </w:r>
          </w:p>
        </w:tc>
        <w:tc>
          <w:tcPr>
            <w:tcW w:w="3292" w:type="pct"/>
            <w:shd w:val="clear" w:color="auto" w:fill="auto"/>
          </w:tcPr>
          <w:p w14:paraId="1600FAAC" w14:textId="3D50C30F" w:rsidR="003A56AB" w:rsidRDefault="008E22E2" w:rsidP="004E5485">
            <w:pPr>
              <w:spacing w:before="120" w:after="120"/>
              <w:rPr>
                <w:rFonts w:ascii="Verdana" w:hAnsi="Verdana"/>
              </w:rPr>
            </w:pPr>
            <w:r>
              <w:rPr>
                <w:rFonts w:ascii="Verdana" w:hAnsi="Verdana"/>
              </w:rPr>
              <w:t>Codes that identify specific errors.</w:t>
            </w:r>
          </w:p>
        </w:tc>
      </w:tr>
      <w:tr w:rsidR="004E5485" w:rsidRPr="0025615F" w14:paraId="5A6B5E8A" w14:textId="77777777" w:rsidTr="004E5485">
        <w:tc>
          <w:tcPr>
            <w:tcW w:w="803" w:type="pct"/>
            <w:shd w:val="clear" w:color="auto" w:fill="auto"/>
          </w:tcPr>
          <w:p w14:paraId="3269BA32" w14:textId="77777777" w:rsidR="00AC0980" w:rsidRPr="0025615F" w:rsidRDefault="00AC0980" w:rsidP="004E5485">
            <w:pPr>
              <w:spacing w:before="120" w:after="120"/>
              <w:jc w:val="center"/>
              <w:rPr>
                <w:rFonts w:ascii="Verdana" w:hAnsi="Verdana"/>
                <w:b/>
                <w:color w:val="000000"/>
              </w:rPr>
            </w:pPr>
            <w:r w:rsidRPr="0025615F">
              <w:rPr>
                <w:rFonts w:ascii="Verdana" w:hAnsi="Verdana"/>
                <w:b/>
                <w:color w:val="000000"/>
              </w:rPr>
              <w:t>ERISA</w:t>
            </w:r>
          </w:p>
        </w:tc>
        <w:tc>
          <w:tcPr>
            <w:tcW w:w="905" w:type="pct"/>
            <w:shd w:val="clear" w:color="auto" w:fill="auto"/>
          </w:tcPr>
          <w:p w14:paraId="1D18ED4D" w14:textId="77777777" w:rsidR="00AC0980" w:rsidRPr="0025615F" w:rsidRDefault="00AC0980" w:rsidP="004E5485">
            <w:pPr>
              <w:spacing w:before="120" w:after="120"/>
              <w:rPr>
                <w:rFonts w:ascii="Verdana" w:hAnsi="Verdana"/>
              </w:rPr>
            </w:pPr>
            <w:r w:rsidRPr="0025615F">
              <w:rPr>
                <w:rFonts w:ascii="Verdana" w:hAnsi="Verdana"/>
              </w:rPr>
              <w:t>Employee</w:t>
            </w:r>
            <w:r>
              <w:rPr>
                <w:rFonts w:ascii="Verdana" w:hAnsi="Verdana"/>
              </w:rPr>
              <w:t xml:space="preserve"> </w:t>
            </w:r>
            <w:r w:rsidRPr="0025615F">
              <w:rPr>
                <w:rFonts w:ascii="Verdana" w:hAnsi="Verdana"/>
              </w:rPr>
              <w:t>Retirement</w:t>
            </w:r>
            <w:r>
              <w:rPr>
                <w:rFonts w:ascii="Verdana" w:hAnsi="Verdana"/>
              </w:rPr>
              <w:t xml:space="preserve"> </w:t>
            </w:r>
            <w:r w:rsidRPr="0025615F">
              <w:rPr>
                <w:rFonts w:ascii="Verdana" w:hAnsi="Verdana"/>
              </w:rPr>
              <w:t>In</w:t>
            </w:r>
            <w:r>
              <w:rPr>
                <w:rFonts w:ascii="Verdana" w:hAnsi="Verdana"/>
              </w:rPr>
              <w:t>co</w:t>
            </w:r>
            <w:r w:rsidRPr="0025615F">
              <w:rPr>
                <w:rFonts w:ascii="Verdana" w:hAnsi="Verdana"/>
              </w:rPr>
              <w:t>me</w:t>
            </w:r>
            <w:r>
              <w:rPr>
                <w:rFonts w:ascii="Verdana" w:hAnsi="Verdana"/>
              </w:rPr>
              <w:t xml:space="preserve"> </w:t>
            </w:r>
            <w:r w:rsidRPr="0025615F">
              <w:rPr>
                <w:rFonts w:ascii="Verdana" w:hAnsi="Verdana"/>
              </w:rPr>
              <w:t>Security</w:t>
            </w:r>
            <w:r>
              <w:rPr>
                <w:rFonts w:ascii="Verdana" w:hAnsi="Verdana"/>
              </w:rPr>
              <w:t xml:space="preserve"> </w:t>
            </w:r>
            <w:r w:rsidRPr="0025615F">
              <w:rPr>
                <w:rFonts w:ascii="Verdana" w:hAnsi="Verdana"/>
              </w:rPr>
              <w:t>Act</w:t>
            </w:r>
          </w:p>
        </w:tc>
        <w:tc>
          <w:tcPr>
            <w:tcW w:w="3292" w:type="pct"/>
            <w:shd w:val="clear" w:color="auto" w:fill="auto"/>
          </w:tcPr>
          <w:p w14:paraId="60547458" w14:textId="77777777" w:rsidR="00AC0980" w:rsidRDefault="00AC0980" w:rsidP="004E5485">
            <w:pPr>
              <w:spacing w:before="120" w:after="120"/>
              <w:rPr>
                <w:rFonts w:ascii="Verdana" w:hAnsi="Verdana"/>
              </w:rPr>
            </w:pPr>
            <w:r w:rsidRPr="0025615F">
              <w:rPr>
                <w:rFonts w:ascii="Verdana" w:hAnsi="Verdana"/>
              </w:rPr>
              <w:t>Federal</w:t>
            </w:r>
            <w:r>
              <w:rPr>
                <w:rFonts w:ascii="Verdana" w:hAnsi="Verdana"/>
              </w:rPr>
              <w:t xml:space="preserve"> </w:t>
            </w:r>
            <w:r w:rsidRPr="0025615F">
              <w:rPr>
                <w:rFonts w:ascii="Verdana" w:hAnsi="Verdana"/>
              </w:rPr>
              <w:t>law</w:t>
            </w:r>
            <w:r>
              <w:rPr>
                <w:rFonts w:ascii="Verdana" w:hAnsi="Verdana"/>
              </w:rPr>
              <w:t xml:space="preserve"> </w:t>
            </w:r>
            <w:r w:rsidRPr="0025615F">
              <w:rPr>
                <w:rFonts w:ascii="Verdana" w:hAnsi="Verdana"/>
              </w:rPr>
              <w:t>that</w:t>
            </w:r>
            <w:r>
              <w:rPr>
                <w:rFonts w:ascii="Verdana" w:hAnsi="Verdana"/>
              </w:rPr>
              <w:t xml:space="preserve"> </w:t>
            </w:r>
            <w:r w:rsidRPr="0025615F">
              <w:rPr>
                <w:rFonts w:ascii="Verdana" w:hAnsi="Verdana"/>
              </w:rPr>
              <w:t>sets</w:t>
            </w:r>
            <w:r>
              <w:rPr>
                <w:rFonts w:ascii="Verdana" w:hAnsi="Verdana"/>
              </w:rPr>
              <w:t xml:space="preserve"> </w:t>
            </w:r>
            <w:r w:rsidRPr="0025615F">
              <w:rPr>
                <w:rFonts w:ascii="Verdana" w:hAnsi="Verdana"/>
              </w:rPr>
              <w:t>minimum</w:t>
            </w:r>
            <w:r>
              <w:rPr>
                <w:rFonts w:ascii="Verdana" w:hAnsi="Verdana"/>
              </w:rPr>
              <w:t xml:space="preserve"> </w:t>
            </w:r>
            <w:r w:rsidRPr="0025615F">
              <w:rPr>
                <w:rFonts w:ascii="Verdana" w:hAnsi="Verdana"/>
              </w:rPr>
              <w:t>standards</w:t>
            </w:r>
            <w:r>
              <w:rPr>
                <w:rFonts w:ascii="Verdana" w:hAnsi="Verdana"/>
              </w:rPr>
              <w:t xml:space="preserve"> </w:t>
            </w:r>
            <w:r w:rsidRPr="0025615F">
              <w:rPr>
                <w:rFonts w:ascii="Verdana" w:hAnsi="Verdana"/>
              </w:rPr>
              <w:t>for</w:t>
            </w:r>
            <w:r>
              <w:rPr>
                <w:rFonts w:ascii="Verdana" w:hAnsi="Verdana"/>
              </w:rPr>
              <w:t xml:space="preserve"> </w:t>
            </w:r>
            <w:r w:rsidRPr="0025615F">
              <w:rPr>
                <w:rFonts w:ascii="Verdana" w:hAnsi="Verdana"/>
              </w:rPr>
              <w:t>retirement</w:t>
            </w:r>
            <w:r>
              <w:rPr>
                <w:rFonts w:ascii="Verdana" w:hAnsi="Verdana"/>
              </w:rPr>
              <w:t xml:space="preserve"> </w:t>
            </w:r>
            <w:r w:rsidRPr="0025615F">
              <w:rPr>
                <w:rFonts w:ascii="Verdana" w:hAnsi="Verdana"/>
              </w:rPr>
              <w:t>and</w:t>
            </w:r>
            <w:r>
              <w:rPr>
                <w:rFonts w:ascii="Verdana" w:hAnsi="Verdana"/>
              </w:rPr>
              <w:t xml:space="preserve"> </w:t>
            </w:r>
            <w:r w:rsidRPr="0025615F">
              <w:rPr>
                <w:rFonts w:ascii="Verdana" w:hAnsi="Verdana"/>
              </w:rPr>
              <w:t>health</w:t>
            </w:r>
            <w:r>
              <w:rPr>
                <w:rFonts w:ascii="Verdana" w:hAnsi="Verdana"/>
              </w:rPr>
              <w:t xml:space="preserve"> </w:t>
            </w:r>
            <w:r w:rsidRPr="0025615F">
              <w:rPr>
                <w:rFonts w:ascii="Verdana" w:hAnsi="Verdana"/>
              </w:rPr>
              <w:t>benefit</w:t>
            </w:r>
            <w:r>
              <w:rPr>
                <w:rFonts w:ascii="Verdana" w:hAnsi="Verdana"/>
              </w:rPr>
              <w:t xml:space="preserve"> </w:t>
            </w:r>
            <w:r w:rsidRPr="0025615F">
              <w:rPr>
                <w:rFonts w:ascii="Verdana" w:hAnsi="Verdana"/>
              </w:rPr>
              <w:t>plans</w:t>
            </w:r>
            <w:r>
              <w:rPr>
                <w:rFonts w:ascii="Verdana" w:hAnsi="Verdana"/>
              </w:rPr>
              <w:t xml:space="preserve"> </w:t>
            </w:r>
            <w:r w:rsidRPr="0025615F">
              <w:rPr>
                <w:rFonts w:ascii="Verdana" w:hAnsi="Verdana"/>
              </w:rPr>
              <w:t>in</w:t>
            </w:r>
            <w:r>
              <w:rPr>
                <w:rFonts w:ascii="Verdana" w:hAnsi="Verdana"/>
              </w:rPr>
              <w:t xml:space="preserve"> </w:t>
            </w:r>
            <w:r w:rsidRPr="0025615F">
              <w:rPr>
                <w:rFonts w:ascii="Verdana" w:hAnsi="Verdana"/>
              </w:rPr>
              <w:t>private</w:t>
            </w:r>
            <w:r>
              <w:rPr>
                <w:rFonts w:ascii="Verdana" w:hAnsi="Verdana"/>
              </w:rPr>
              <w:t xml:space="preserve"> </w:t>
            </w:r>
            <w:r w:rsidRPr="0025615F">
              <w:rPr>
                <w:rFonts w:ascii="Verdana" w:hAnsi="Verdana"/>
              </w:rPr>
              <w:t>industry.</w:t>
            </w:r>
          </w:p>
          <w:p w14:paraId="230037DA" w14:textId="77777777" w:rsidR="00AC0980" w:rsidRPr="0025615F" w:rsidRDefault="00AC0980" w:rsidP="004E5485">
            <w:pPr>
              <w:spacing w:before="120" w:after="120"/>
              <w:rPr>
                <w:rFonts w:ascii="Verdana" w:hAnsi="Verdana"/>
              </w:rPr>
            </w:pPr>
          </w:p>
        </w:tc>
      </w:tr>
      <w:tr w:rsidR="004E5485" w:rsidRPr="0025615F" w14:paraId="69774628" w14:textId="77777777" w:rsidTr="004E5485">
        <w:tc>
          <w:tcPr>
            <w:tcW w:w="803" w:type="pct"/>
            <w:shd w:val="clear" w:color="auto" w:fill="auto"/>
          </w:tcPr>
          <w:p w14:paraId="6416C4C0" w14:textId="5E57DDEE" w:rsidR="00AC0980" w:rsidRPr="0025615F" w:rsidRDefault="00AC0980" w:rsidP="004E5485">
            <w:pPr>
              <w:spacing w:before="120" w:after="120"/>
              <w:jc w:val="center"/>
              <w:rPr>
                <w:rStyle w:val="Strong"/>
                <w:rFonts w:ascii="Verdana" w:hAnsi="Verdana" w:cs="Arial"/>
                <w:b w:val="0"/>
              </w:rPr>
            </w:pPr>
            <w:r w:rsidRPr="0025615F">
              <w:rPr>
                <w:rFonts w:ascii="Verdana" w:hAnsi="Verdana"/>
                <w:b/>
                <w:color w:val="000000"/>
              </w:rPr>
              <w:t>ERT</w:t>
            </w:r>
          </w:p>
        </w:tc>
        <w:tc>
          <w:tcPr>
            <w:tcW w:w="905" w:type="pct"/>
            <w:shd w:val="clear" w:color="auto" w:fill="auto"/>
          </w:tcPr>
          <w:p w14:paraId="5886D3D0" w14:textId="77777777" w:rsidR="00AC0980" w:rsidRDefault="00AC0980" w:rsidP="004E5485">
            <w:pPr>
              <w:spacing w:before="120" w:after="120"/>
              <w:rPr>
                <w:rFonts w:ascii="Verdana" w:hAnsi="Verdana"/>
              </w:rPr>
            </w:pPr>
            <w:r w:rsidRPr="0025615F">
              <w:rPr>
                <w:rFonts w:ascii="Verdana" w:hAnsi="Verdana"/>
              </w:rPr>
              <w:t>Enrollment</w:t>
            </w:r>
            <w:r>
              <w:rPr>
                <w:rFonts w:ascii="Verdana" w:hAnsi="Verdana"/>
              </w:rPr>
              <w:t xml:space="preserve"> </w:t>
            </w:r>
            <w:r w:rsidRPr="0025615F">
              <w:rPr>
                <w:rFonts w:ascii="Verdana" w:hAnsi="Verdana"/>
              </w:rPr>
              <w:t>Research</w:t>
            </w:r>
            <w:r>
              <w:rPr>
                <w:rFonts w:ascii="Verdana" w:hAnsi="Verdana"/>
              </w:rPr>
              <w:t xml:space="preserve"> </w:t>
            </w:r>
            <w:r w:rsidRPr="0025615F">
              <w:rPr>
                <w:rFonts w:ascii="Verdana" w:hAnsi="Verdana"/>
              </w:rPr>
              <w:t>Team</w:t>
            </w:r>
          </w:p>
          <w:p w14:paraId="4778B924" w14:textId="77777777" w:rsidR="00AC0980" w:rsidRPr="0025615F" w:rsidRDefault="00AC0980" w:rsidP="004E5485">
            <w:pPr>
              <w:spacing w:before="120" w:after="120"/>
              <w:rPr>
                <w:rStyle w:val="Strong"/>
                <w:rFonts w:ascii="Verdana" w:hAnsi="Verdana" w:cs="Arial"/>
                <w:b w:val="0"/>
              </w:rPr>
            </w:pPr>
          </w:p>
        </w:tc>
        <w:tc>
          <w:tcPr>
            <w:tcW w:w="3292" w:type="pct"/>
            <w:shd w:val="clear" w:color="auto" w:fill="auto"/>
          </w:tcPr>
          <w:p w14:paraId="7D63671A" w14:textId="6D312E59" w:rsidR="00AC0980" w:rsidRPr="00062302" w:rsidRDefault="009C638D" w:rsidP="004E5485">
            <w:pPr>
              <w:spacing w:before="120" w:after="120"/>
              <w:rPr>
                <w:rStyle w:val="Strong"/>
                <w:rFonts w:ascii="Verdana" w:hAnsi="Verdana" w:cs="Arial"/>
                <w:b w:val="0"/>
              </w:rPr>
            </w:pPr>
            <w:r>
              <w:rPr>
                <w:rStyle w:val="Strong"/>
                <w:rFonts w:ascii="Verdana" w:hAnsi="Verdana" w:cs="Arial"/>
                <w:b w:val="0"/>
              </w:rPr>
              <w:t>The team that researches and provides information regarding member enrollment. This information is used in decision making across the company.</w:t>
            </w:r>
          </w:p>
        </w:tc>
      </w:tr>
      <w:tr w:rsidR="004E5485" w:rsidRPr="0025615F" w14:paraId="0593C728" w14:textId="77777777" w:rsidTr="004E5485">
        <w:tc>
          <w:tcPr>
            <w:tcW w:w="803" w:type="pct"/>
            <w:shd w:val="clear" w:color="auto" w:fill="auto"/>
          </w:tcPr>
          <w:p w14:paraId="1FCB5429" w14:textId="6BE9D83D" w:rsidR="00AC0980" w:rsidRPr="0025615F" w:rsidRDefault="004E5485" w:rsidP="004E5485">
            <w:pPr>
              <w:spacing w:before="120" w:after="120"/>
              <w:jc w:val="center"/>
              <w:rPr>
                <w:rFonts w:ascii="Verdana" w:hAnsi="Verdana"/>
                <w:b/>
                <w:color w:val="000000"/>
              </w:rPr>
            </w:pPr>
            <w:proofErr w:type="spellStart"/>
            <w:r>
              <w:rPr>
                <w:rFonts w:ascii="Verdana" w:hAnsi="Verdana"/>
                <w:b/>
                <w:color w:val="000000"/>
              </w:rPr>
              <w:t>e</w:t>
            </w:r>
            <w:r w:rsidR="00AC0980" w:rsidRPr="0025615F">
              <w:rPr>
                <w:rFonts w:ascii="Verdana" w:hAnsi="Verdana"/>
                <w:b/>
                <w:color w:val="000000"/>
              </w:rPr>
              <w:t>Rx</w:t>
            </w:r>
            <w:proofErr w:type="spellEnd"/>
          </w:p>
        </w:tc>
        <w:tc>
          <w:tcPr>
            <w:tcW w:w="905" w:type="pct"/>
            <w:shd w:val="clear" w:color="auto" w:fill="auto"/>
          </w:tcPr>
          <w:p w14:paraId="7DE00C58" w14:textId="051981C4" w:rsidR="00AC0980" w:rsidRPr="0025615F" w:rsidRDefault="00AC0980" w:rsidP="004E5485">
            <w:pPr>
              <w:spacing w:before="120" w:after="120"/>
              <w:rPr>
                <w:rFonts w:ascii="Verdana" w:hAnsi="Verdana"/>
              </w:rPr>
            </w:pPr>
            <w:r w:rsidRPr="0025615F">
              <w:rPr>
                <w:rFonts w:ascii="Verdana" w:hAnsi="Verdana"/>
              </w:rPr>
              <w:t>Electronic</w:t>
            </w:r>
            <w:r>
              <w:rPr>
                <w:rFonts w:ascii="Verdana" w:hAnsi="Verdana"/>
              </w:rPr>
              <w:t xml:space="preserve"> </w:t>
            </w:r>
            <w:r w:rsidRPr="0025615F">
              <w:rPr>
                <w:rFonts w:ascii="Verdana" w:hAnsi="Verdana"/>
              </w:rPr>
              <w:t>Prescription</w:t>
            </w:r>
          </w:p>
        </w:tc>
        <w:tc>
          <w:tcPr>
            <w:tcW w:w="3292" w:type="pct"/>
            <w:shd w:val="clear" w:color="auto" w:fill="auto"/>
          </w:tcPr>
          <w:p w14:paraId="174678C4" w14:textId="77777777" w:rsidR="00AC0980" w:rsidRPr="0025615F" w:rsidRDefault="00AC0980" w:rsidP="004E5485">
            <w:pPr>
              <w:spacing w:before="120" w:after="120"/>
              <w:rPr>
                <w:rFonts w:ascii="Verdana" w:hAnsi="Verdana"/>
                <w:b/>
              </w:rPr>
            </w:pPr>
            <w:r w:rsidRPr="0025615F">
              <w:rPr>
                <w:rStyle w:val="Strong"/>
                <w:rFonts w:ascii="Verdana" w:hAnsi="Verdana" w:cs="Arial"/>
                <w:b w:val="0"/>
              </w:rPr>
              <w:t>Appears</w:t>
            </w:r>
            <w:r>
              <w:rPr>
                <w:rStyle w:val="Strong"/>
                <w:rFonts w:ascii="Verdana" w:hAnsi="Verdana" w:cs="Arial"/>
                <w:b w:val="0"/>
              </w:rPr>
              <w:t xml:space="preserve"> </w:t>
            </w:r>
            <w:r w:rsidRPr="0025615F">
              <w:rPr>
                <w:rStyle w:val="Strong"/>
                <w:rFonts w:ascii="Verdana" w:hAnsi="Verdana" w:cs="Arial"/>
                <w:b w:val="0"/>
              </w:rPr>
              <w:t>in</w:t>
            </w:r>
            <w:r>
              <w:rPr>
                <w:rStyle w:val="Strong"/>
                <w:rFonts w:ascii="Verdana" w:hAnsi="Verdana" w:cs="Arial"/>
                <w:b w:val="0"/>
              </w:rPr>
              <w:t xml:space="preserve"> </w:t>
            </w:r>
            <w:r w:rsidRPr="0025615F">
              <w:rPr>
                <w:rStyle w:val="Strong"/>
                <w:rFonts w:ascii="Verdana" w:hAnsi="Verdana" w:cs="Arial"/>
                <w:b w:val="0"/>
              </w:rPr>
              <w:t>the</w:t>
            </w:r>
            <w:r>
              <w:rPr>
                <w:rStyle w:val="Strong"/>
                <w:rFonts w:ascii="Verdana" w:hAnsi="Verdana" w:cs="Arial"/>
                <w:b w:val="0"/>
              </w:rPr>
              <w:t xml:space="preserve"> </w:t>
            </w:r>
            <w:r w:rsidRPr="0025615F">
              <w:rPr>
                <w:rStyle w:val="Strong"/>
                <w:rFonts w:ascii="Verdana" w:hAnsi="Verdana" w:cs="Arial"/>
                <w:b w:val="0"/>
              </w:rPr>
              <w:t>order</w:t>
            </w:r>
            <w:r>
              <w:rPr>
                <w:rStyle w:val="Strong"/>
                <w:rFonts w:ascii="Verdana" w:hAnsi="Verdana" w:cs="Arial"/>
                <w:b w:val="0"/>
              </w:rPr>
              <w:t xml:space="preserve"> </w:t>
            </w:r>
            <w:r w:rsidRPr="0025615F">
              <w:rPr>
                <w:rStyle w:val="Strong"/>
                <w:rFonts w:ascii="Verdana" w:hAnsi="Verdana" w:cs="Arial"/>
                <w:b w:val="0"/>
              </w:rPr>
              <w:t>screen</w:t>
            </w:r>
            <w:r>
              <w:rPr>
                <w:rStyle w:val="Strong"/>
                <w:rFonts w:ascii="Verdana" w:hAnsi="Verdana" w:cs="Arial"/>
                <w:b w:val="0"/>
              </w:rPr>
              <w:t>/</w:t>
            </w:r>
            <w:r w:rsidRPr="0025615F">
              <w:rPr>
                <w:rStyle w:val="Strong"/>
                <w:rFonts w:ascii="Verdana" w:hAnsi="Verdana" w:cs="Arial"/>
                <w:b w:val="0"/>
              </w:rPr>
              <w:t>received</w:t>
            </w:r>
            <w:r>
              <w:rPr>
                <w:rStyle w:val="Strong"/>
                <w:rFonts w:ascii="Verdana" w:hAnsi="Verdana" w:cs="Arial"/>
                <w:b w:val="0"/>
              </w:rPr>
              <w:t xml:space="preserve"> </w:t>
            </w:r>
            <w:r w:rsidRPr="0025615F">
              <w:rPr>
                <w:rStyle w:val="Strong"/>
                <w:rFonts w:ascii="Verdana" w:hAnsi="Verdana" w:cs="Arial"/>
                <w:b w:val="0"/>
              </w:rPr>
              <w:t>mode.</w:t>
            </w:r>
          </w:p>
        </w:tc>
      </w:tr>
      <w:tr w:rsidR="004E5485" w:rsidRPr="0025615F" w14:paraId="0C1E2D2A" w14:textId="77777777" w:rsidTr="004E5485">
        <w:tc>
          <w:tcPr>
            <w:tcW w:w="803" w:type="pct"/>
          </w:tcPr>
          <w:p w14:paraId="114BF5BE" w14:textId="77777777" w:rsidR="00AC0980" w:rsidRPr="0025615F" w:rsidRDefault="00AC0980" w:rsidP="004E5485">
            <w:pPr>
              <w:spacing w:before="120" w:after="120"/>
              <w:jc w:val="center"/>
              <w:rPr>
                <w:rFonts w:ascii="Verdana" w:hAnsi="Verdana"/>
                <w:b/>
                <w:color w:val="000000"/>
              </w:rPr>
            </w:pPr>
            <w:r w:rsidRPr="0025615F">
              <w:rPr>
                <w:rFonts w:ascii="Verdana" w:hAnsi="Verdana"/>
                <w:b/>
                <w:color w:val="000000"/>
              </w:rPr>
              <w:t>ESC</w:t>
            </w:r>
          </w:p>
        </w:tc>
        <w:tc>
          <w:tcPr>
            <w:tcW w:w="905" w:type="pct"/>
          </w:tcPr>
          <w:p w14:paraId="2A1F33F2" w14:textId="77777777" w:rsidR="00AC0980" w:rsidRPr="0025615F" w:rsidRDefault="00AC0980" w:rsidP="004E5485">
            <w:pPr>
              <w:spacing w:before="120" w:after="120"/>
              <w:rPr>
                <w:rFonts w:ascii="Verdana" w:hAnsi="Verdana"/>
              </w:rPr>
            </w:pPr>
            <w:r w:rsidRPr="0025615F">
              <w:rPr>
                <w:rFonts w:ascii="Verdana" w:hAnsi="Verdana"/>
              </w:rPr>
              <w:t>Escalation</w:t>
            </w:r>
          </w:p>
        </w:tc>
        <w:tc>
          <w:tcPr>
            <w:tcW w:w="3292" w:type="pct"/>
          </w:tcPr>
          <w:p w14:paraId="0A188E0E" w14:textId="77777777" w:rsidR="00AC0980" w:rsidRDefault="00AC0980" w:rsidP="004E5485">
            <w:pPr>
              <w:spacing w:before="120" w:after="120"/>
              <w:rPr>
                <w:rFonts w:ascii="Verdana" w:hAnsi="Verdana"/>
              </w:rPr>
            </w:pPr>
            <w:r w:rsidRPr="0025615F">
              <w:rPr>
                <w:rFonts w:ascii="Verdana" w:hAnsi="Verdana"/>
              </w:rPr>
              <w:t>This</w:t>
            </w:r>
            <w:r>
              <w:rPr>
                <w:rFonts w:ascii="Verdana" w:hAnsi="Verdana"/>
              </w:rPr>
              <w:t xml:space="preserve"> </w:t>
            </w:r>
            <w:r w:rsidRPr="0025615F">
              <w:rPr>
                <w:rFonts w:ascii="Verdana" w:hAnsi="Verdana"/>
              </w:rPr>
              <w:t>is</w:t>
            </w:r>
            <w:r>
              <w:rPr>
                <w:rFonts w:ascii="Verdana" w:hAnsi="Verdana"/>
              </w:rPr>
              <w:t xml:space="preserve"> </w:t>
            </w:r>
            <w:r w:rsidRPr="0025615F">
              <w:rPr>
                <w:rFonts w:ascii="Verdana" w:hAnsi="Verdana"/>
              </w:rPr>
              <w:t>an</w:t>
            </w:r>
            <w:r>
              <w:rPr>
                <w:rFonts w:ascii="Verdana" w:hAnsi="Verdana"/>
              </w:rPr>
              <w:t xml:space="preserve"> </w:t>
            </w:r>
            <w:r w:rsidRPr="0025615F">
              <w:rPr>
                <w:rFonts w:ascii="Verdana" w:hAnsi="Verdana"/>
              </w:rPr>
              <w:t>issue</w:t>
            </w:r>
            <w:r>
              <w:rPr>
                <w:rFonts w:ascii="Verdana" w:hAnsi="Verdana"/>
              </w:rPr>
              <w:t xml:space="preserve"> </w:t>
            </w:r>
            <w:r w:rsidRPr="0025615F">
              <w:rPr>
                <w:rFonts w:ascii="Verdana" w:hAnsi="Verdana"/>
              </w:rPr>
              <w:t>that</w:t>
            </w:r>
            <w:r>
              <w:rPr>
                <w:rFonts w:ascii="Verdana" w:hAnsi="Verdana"/>
              </w:rPr>
              <w:t xml:space="preserve"> </w:t>
            </w:r>
            <w:r w:rsidRPr="0025615F">
              <w:rPr>
                <w:rFonts w:ascii="Verdana" w:hAnsi="Verdana"/>
              </w:rPr>
              <w:t>has</w:t>
            </w:r>
            <w:r>
              <w:rPr>
                <w:rFonts w:ascii="Verdana" w:hAnsi="Verdana"/>
              </w:rPr>
              <w:t xml:space="preserve"> </w:t>
            </w:r>
            <w:r w:rsidRPr="0025615F">
              <w:rPr>
                <w:rFonts w:ascii="Verdana" w:hAnsi="Verdana"/>
              </w:rPr>
              <w:t>gone</w:t>
            </w:r>
            <w:r>
              <w:rPr>
                <w:rFonts w:ascii="Verdana" w:hAnsi="Verdana"/>
              </w:rPr>
              <w:t xml:space="preserve"> </w:t>
            </w:r>
            <w:r w:rsidRPr="0025615F">
              <w:rPr>
                <w:rFonts w:ascii="Verdana" w:hAnsi="Verdana"/>
              </w:rPr>
              <w:t>beyond</w:t>
            </w:r>
            <w:r>
              <w:rPr>
                <w:rFonts w:ascii="Verdana" w:hAnsi="Verdana"/>
              </w:rPr>
              <w:t xml:space="preserve"> </w:t>
            </w:r>
            <w:r w:rsidRPr="0025615F">
              <w:rPr>
                <w:rFonts w:ascii="Verdana" w:hAnsi="Verdana"/>
              </w:rPr>
              <w:t>traditional</w:t>
            </w:r>
            <w:r>
              <w:rPr>
                <w:rFonts w:ascii="Verdana" w:hAnsi="Verdana"/>
              </w:rPr>
              <w:t xml:space="preserve"> co</w:t>
            </w:r>
            <w:r w:rsidRPr="0025615F">
              <w:rPr>
                <w:rFonts w:ascii="Verdana" w:hAnsi="Verdana"/>
              </w:rPr>
              <w:t>mmunication and</w:t>
            </w:r>
            <w:r>
              <w:rPr>
                <w:rFonts w:ascii="Verdana" w:hAnsi="Verdana"/>
              </w:rPr>
              <w:t xml:space="preserve"> </w:t>
            </w:r>
            <w:r w:rsidRPr="0025615F">
              <w:rPr>
                <w:rFonts w:ascii="Verdana" w:hAnsi="Verdana"/>
              </w:rPr>
              <w:t>needs</w:t>
            </w:r>
            <w:r>
              <w:rPr>
                <w:rFonts w:ascii="Verdana" w:hAnsi="Verdana"/>
              </w:rPr>
              <w:t xml:space="preserve"> </w:t>
            </w:r>
            <w:r w:rsidRPr="0025615F">
              <w:rPr>
                <w:rFonts w:ascii="Verdana" w:hAnsi="Verdana"/>
              </w:rPr>
              <w:t>to</w:t>
            </w:r>
            <w:r>
              <w:rPr>
                <w:rFonts w:ascii="Verdana" w:hAnsi="Verdana"/>
              </w:rPr>
              <w:t xml:space="preserve"> </w:t>
            </w:r>
            <w:r w:rsidRPr="0025615F">
              <w:rPr>
                <w:rFonts w:ascii="Verdana" w:hAnsi="Verdana"/>
              </w:rPr>
              <w:t>be</w:t>
            </w:r>
            <w:r>
              <w:rPr>
                <w:rFonts w:ascii="Verdana" w:hAnsi="Verdana"/>
              </w:rPr>
              <w:t xml:space="preserve"> </w:t>
            </w:r>
            <w:r w:rsidRPr="0025615F">
              <w:rPr>
                <w:rFonts w:ascii="Verdana" w:hAnsi="Verdana"/>
              </w:rPr>
              <w:t>addressed</w:t>
            </w:r>
            <w:r>
              <w:rPr>
                <w:rFonts w:ascii="Verdana" w:hAnsi="Verdana"/>
              </w:rPr>
              <w:t xml:space="preserve"> </w:t>
            </w:r>
            <w:r w:rsidRPr="0025615F">
              <w:rPr>
                <w:rFonts w:ascii="Verdana" w:hAnsi="Verdana"/>
              </w:rPr>
              <w:t>immediately.</w:t>
            </w:r>
          </w:p>
          <w:p w14:paraId="6B0E58F8" w14:textId="77777777" w:rsidR="00AC0980" w:rsidRDefault="00AC0980" w:rsidP="004E5485">
            <w:pPr>
              <w:spacing w:before="120" w:after="120"/>
              <w:rPr>
                <w:rFonts w:ascii="Verdana" w:hAnsi="Verdana"/>
                <w:color w:val="000000"/>
              </w:rPr>
            </w:pPr>
          </w:p>
          <w:p w14:paraId="2078108A" w14:textId="3AE5E0F7" w:rsidR="00AC0980" w:rsidRPr="0025615F" w:rsidRDefault="00AC0980" w:rsidP="004E5485">
            <w:pPr>
              <w:spacing w:before="120" w:after="120"/>
              <w:rPr>
                <w:rFonts w:ascii="Verdana" w:hAnsi="Verdana"/>
                <w:color w:val="000000"/>
              </w:rPr>
            </w:pPr>
            <w:r w:rsidRPr="0025615F">
              <w:rPr>
                <w:rFonts w:ascii="Verdana" w:hAnsi="Verdana"/>
                <w:color w:val="000000"/>
              </w:rPr>
              <w:t>“Escalation”</w:t>
            </w:r>
            <w:r>
              <w:rPr>
                <w:rFonts w:ascii="Verdana" w:hAnsi="Verdana"/>
                <w:color w:val="000000"/>
              </w:rPr>
              <w:t xml:space="preserve"> </w:t>
            </w:r>
            <w:r w:rsidRPr="0025615F">
              <w:rPr>
                <w:rFonts w:ascii="Verdana" w:hAnsi="Verdana"/>
                <w:color w:val="000000"/>
              </w:rPr>
              <w:t>indicates</w:t>
            </w:r>
            <w:r>
              <w:rPr>
                <w:rFonts w:ascii="Verdana" w:hAnsi="Verdana"/>
                <w:color w:val="000000"/>
              </w:rPr>
              <w:t xml:space="preserve"> </w:t>
            </w:r>
            <w:r w:rsidRPr="0025615F">
              <w:rPr>
                <w:rFonts w:ascii="Verdana" w:hAnsi="Verdana"/>
                <w:color w:val="000000"/>
              </w:rPr>
              <w:t>an</w:t>
            </w:r>
            <w:r>
              <w:rPr>
                <w:rFonts w:ascii="Verdana" w:hAnsi="Verdana"/>
                <w:color w:val="000000"/>
              </w:rPr>
              <w:t xml:space="preserve"> </w:t>
            </w:r>
            <w:r w:rsidRPr="0025615F">
              <w:rPr>
                <w:rFonts w:ascii="Verdana" w:hAnsi="Verdana"/>
                <w:color w:val="000000"/>
              </w:rPr>
              <w:t>issue</w:t>
            </w:r>
            <w:r>
              <w:rPr>
                <w:rFonts w:ascii="Verdana" w:hAnsi="Verdana"/>
                <w:color w:val="000000"/>
              </w:rPr>
              <w:t xml:space="preserve"> </w:t>
            </w:r>
            <w:r w:rsidRPr="0025615F">
              <w:rPr>
                <w:rFonts w:ascii="Verdana" w:hAnsi="Verdana"/>
                <w:color w:val="000000"/>
              </w:rPr>
              <w:t>that</w:t>
            </w:r>
            <w:r>
              <w:rPr>
                <w:rFonts w:ascii="Verdana" w:hAnsi="Verdana"/>
                <w:color w:val="000000"/>
              </w:rPr>
              <w:t xml:space="preserve"> </w:t>
            </w:r>
            <w:r w:rsidRPr="0025615F">
              <w:rPr>
                <w:rFonts w:ascii="Verdana" w:hAnsi="Verdana"/>
                <w:color w:val="000000"/>
              </w:rPr>
              <w:t>requires</w:t>
            </w:r>
            <w:r>
              <w:rPr>
                <w:rFonts w:ascii="Verdana" w:hAnsi="Verdana"/>
                <w:color w:val="000000"/>
              </w:rPr>
              <w:t xml:space="preserve"> </w:t>
            </w:r>
            <w:r w:rsidRPr="0025615F">
              <w:rPr>
                <w:rFonts w:ascii="Verdana" w:hAnsi="Verdana"/>
                <w:b/>
                <w:color w:val="000000"/>
              </w:rPr>
              <w:t>immediate</w:t>
            </w:r>
            <w:r>
              <w:rPr>
                <w:rFonts w:ascii="Verdana" w:hAnsi="Verdana"/>
                <w:b/>
                <w:color w:val="000000"/>
              </w:rPr>
              <w:t xml:space="preserve"> </w:t>
            </w:r>
            <w:r w:rsidRPr="0025615F">
              <w:rPr>
                <w:rFonts w:ascii="Verdana" w:hAnsi="Verdana"/>
                <w:color w:val="000000"/>
              </w:rPr>
              <w:t>action</w:t>
            </w:r>
            <w:r>
              <w:rPr>
                <w:rFonts w:ascii="Verdana" w:hAnsi="Verdana"/>
                <w:color w:val="000000"/>
              </w:rPr>
              <w:t xml:space="preserve"> </w:t>
            </w:r>
            <w:r w:rsidRPr="0025615F">
              <w:rPr>
                <w:rFonts w:ascii="Verdana" w:hAnsi="Verdana"/>
                <w:color w:val="000000"/>
              </w:rPr>
              <w:t>by</w:t>
            </w:r>
            <w:r>
              <w:rPr>
                <w:rFonts w:ascii="Verdana" w:hAnsi="Verdana"/>
                <w:color w:val="000000"/>
              </w:rPr>
              <w:t xml:space="preserve"> </w:t>
            </w:r>
            <w:r w:rsidRPr="0025615F">
              <w:rPr>
                <w:rFonts w:ascii="Verdana" w:hAnsi="Verdana"/>
                <w:color w:val="000000"/>
              </w:rPr>
              <w:t>the</w:t>
            </w:r>
            <w:r>
              <w:rPr>
                <w:rFonts w:ascii="Verdana" w:hAnsi="Verdana"/>
                <w:color w:val="000000"/>
              </w:rPr>
              <w:t xml:space="preserve"> </w:t>
            </w:r>
            <w:r w:rsidRPr="0025615F">
              <w:rPr>
                <w:rFonts w:ascii="Verdana" w:hAnsi="Verdana"/>
                <w:color w:val="000000"/>
              </w:rPr>
              <w:t>Privacy</w:t>
            </w:r>
            <w:r>
              <w:rPr>
                <w:rFonts w:ascii="Verdana" w:hAnsi="Verdana"/>
                <w:color w:val="000000"/>
              </w:rPr>
              <w:t xml:space="preserve"> </w:t>
            </w:r>
            <w:r w:rsidRPr="0025615F">
              <w:rPr>
                <w:rFonts w:ascii="Verdana" w:hAnsi="Verdana"/>
                <w:color w:val="000000"/>
              </w:rPr>
              <w:t>Office,</w:t>
            </w:r>
            <w:r>
              <w:rPr>
                <w:rFonts w:ascii="Verdana" w:hAnsi="Verdana"/>
                <w:color w:val="000000"/>
              </w:rPr>
              <w:t xml:space="preserve"> </w:t>
            </w:r>
            <w:r w:rsidRPr="0025615F">
              <w:rPr>
                <w:rFonts w:ascii="Verdana" w:hAnsi="Verdana"/>
                <w:color w:val="000000"/>
              </w:rPr>
              <w:t>including</w:t>
            </w:r>
            <w:r>
              <w:rPr>
                <w:rFonts w:ascii="Verdana" w:hAnsi="Verdana"/>
                <w:color w:val="000000"/>
              </w:rPr>
              <w:t xml:space="preserve"> </w:t>
            </w:r>
            <w:r w:rsidRPr="0025615F">
              <w:rPr>
                <w:rFonts w:ascii="Verdana" w:hAnsi="Verdana"/>
                <w:color w:val="000000"/>
              </w:rPr>
              <w:t>(but</w:t>
            </w:r>
            <w:r>
              <w:rPr>
                <w:rFonts w:ascii="Verdana" w:hAnsi="Verdana"/>
                <w:color w:val="000000"/>
              </w:rPr>
              <w:t xml:space="preserve"> </w:t>
            </w:r>
            <w:r w:rsidRPr="0025615F">
              <w:rPr>
                <w:rFonts w:ascii="Verdana" w:hAnsi="Verdana"/>
                <w:color w:val="000000"/>
              </w:rPr>
              <w:t>not</w:t>
            </w:r>
            <w:r>
              <w:rPr>
                <w:rFonts w:ascii="Verdana" w:hAnsi="Verdana"/>
                <w:color w:val="000000"/>
              </w:rPr>
              <w:t xml:space="preserve"> </w:t>
            </w:r>
            <w:r w:rsidRPr="0025615F">
              <w:rPr>
                <w:rFonts w:ascii="Verdana" w:hAnsi="Verdana"/>
                <w:color w:val="000000"/>
              </w:rPr>
              <w:t>limited</w:t>
            </w:r>
            <w:r>
              <w:rPr>
                <w:rFonts w:ascii="Verdana" w:hAnsi="Verdana"/>
                <w:color w:val="000000"/>
              </w:rPr>
              <w:t xml:space="preserve"> </w:t>
            </w:r>
            <w:r w:rsidRPr="0025615F">
              <w:rPr>
                <w:rFonts w:ascii="Verdana" w:hAnsi="Verdana"/>
                <w:color w:val="000000"/>
              </w:rPr>
              <w:t>to)</w:t>
            </w:r>
            <w:r>
              <w:rPr>
                <w:rFonts w:ascii="Verdana" w:hAnsi="Verdana"/>
                <w:color w:val="000000"/>
              </w:rPr>
              <w:t xml:space="preserve"> </w:t>
            </w:r>
            <w:r w:rsidRPr="0025615F">
              <w:rPr>
                <w:rFonts w:ascii="Verdana" w:hAnsi="Verdana"/>
                <w:color w:val="000000"/>
              </w:rPr>
              <w:t>the</w:t>
            </w:r>
            <w:r>
              <w:rPr>
                <w:rFonts w:ascii="Verdana" w:hAnsi="Verdana"/>
                <w:color w:val="000000"/>
              </w:rPr>
              <w:t xml:space="preserve"> </w:t>
            </w:r>
            <w:r w:rsidRPr="0025615F">
              <w:rPr>
                <w:rFonts w:ascii="Verdana" w:hAnsi="Verdana"/>
                <w:color w:val="000000"/>
              </w:rPr>
              <w:t>following</w:t>
            </w:r>
            <w:r>
              <w:rPr>
                <w:rFonts w:ascii="Verdana" w:hAnsi="Verdana"/>
                <w:color w:val="000000"/>
              </w:rPr>
              <w:t xml:space="preserve"> </w:t>
            </w:r>
            <w:r w:rsidRPr="002C4B07">
              <w:rPr>
                <w:rFonts w:ascii="Verdana" w:hAnsi="Verdana"/>
                <w:b/>
                <w:color w:val="000000"/>
              </w:rPr>
              <w:t>Examples</w:t>
            </w:r>
            <w:r w:rsidRPr="00FF2FB3">
              <w:rPr>
                <w:rFonts w:ascii="Verdana" w:hAnsi="Verdana"/>
                <w:b/>
                <w:bCs/>
                <w:color w:val="000000"/>
              </w:rPr>
              <w:t>:</w:t>
            </w:r>
            <w:r w:rsidR="00E136FF">
              <w:rPr>
                <w:rFonts w:ascii="Verdana" w:hAnsi="Verdana"/>
                <w:b/>
                <w:bCs/>
                <w:color w:val="000000"/>
              </w:rPr>
              <w:t xml:space="preserve">  </w:t>
            </w:r>
          </w:p>
          <w:p w14:paraId="391F4E15" w14:textId="726A15EA" w:rsidR="00AC0980" w:rsidRPr="0025615F" w:rsidRDefault="00AC0980" w:rsidP="004E5485">
            <w:pPr>
              <w:numPr>
                <w:ilvl w:val="0"/>
                <w:numId w:val="148"/>
              </w:numPr>
              <w:spacing w:before="120" w:after="120"/>
              <w:ind w:left="432"/>
              <w:rPr>
                <w:rFonts w:ascii="Verdana" w:hAnsi="Verdana"/>
                <w:color w:val="000000"/>
              </w:rPr>
            </w:pPr>
            <w:r w:rsidRPr="0025615F">
              <w:rPr>
                <w:rFonts w:ascii="Verdana" w:hAnsi="Verdana"/>
                <w:color w:val="000000"/>
              </w:rPr>
              <w:t>Caller</w:t>
            </w:r>
            <w:r>
              <w:rPr>
                <w:rFonts w:ascii="Verdana" w:hAnsi="Verdana"/>
                <w:color w:val="000000"/>
              </w:rPr>
              <w:t xml:space="preserve"> </w:t>
            </w:r>
            <w:r w:rsidRPr="0025615F">
              <w:rPr>
                <w:rFonts w:ascii="Verdana" w:hAnsi="Verdana"/>
                <w:color w:val="000000"/>
              </w:rPr>
              <w:t>is</w:t>
            </w:r>
            <w:r>
              <w:rPr>
                <w:rFonts w:ascii="Verdana" w:hAnsi="Verdana"/>
                <w:color w:val="000000"/>
              </w:rPr>
              <w:t xml:space="preserve"> </w:t>
            </w:r>
            <w:r w:rsidRPr="0025615F">
              <w:rPr>
                <w:rFonts w:ascii="Verdana" w:hAnsi="Verdana"/>
                <w:color w:val="000000"/>
              </w:rPr>
              <w:t>threatening</w:t>
            </w:r>
            <w:r>
              <w:rPr>
                <w:rFonts w:ascii="Verdana" w:hAnsi="Verdana"/>
                <w:color w:val="000000"/>
              </w:rPr>
              <w:t xml:space="preserve"> </w:t>
            </w:r>
            <w:r w:rsidRPr="0025615F">
              <w:rPr>
                <w:rFonts w:ascii="Verdana" w:hAnsi="Verdana"/>
                <w:color w:val="000000"/>
              </w:rPr>
              <w:t>legal</w:t>
            </w:r>
            <w:r>
              <w:rPr>
                <w:rFonts w:ascii="Verdana" w:hAnsi="Verdana"/>
                <w:color w:val="000000"/>
              </w:rPr>
              <w:t xml:space="preserve"> </w:t>
            </w:r>
            <w:r w:rsidRPr="0025615F">
              <w:rPr>
                <w:rFonts w:ascii="Verdana" w:hAnsi="Verdana"/>
                <w:color w:val="000000"/>
              </w:rPr>
              <w:t>action</w:t>
            </w:r>
            <w:r w:rsidR="004E5485">
              <w:rPr>
                <w:rFonts w:ascii="Verdana" w:hAnsi="Verdana"/>
                <w:color w:val="000000"/>
              </w:rPr>
              <w:t>.</w:t>
            </w:r>
          </w:p>
          <w:p w14:paraId="01034E34" w14:textId="3E93FB5E" w:rsidR="00AC0980" w:rsidRPr="0025615F" w:rsidRDefault="00AC0980" w:rsidP="004E5485">
            <w:pPr>
              <w:numPr>
                <w:ilvl w:val="0"/>
                <w:numId w:val="148"/>
              </w:numPr>
              <w:spacing w:before="120" w:after="120"/>
              <w:ind w:left="432"/>
              <w:rPr>
                <w:rFonts w:ascii="Verdana" w:hAnsi="Verdana"/>
                <w:color w:val="000000"/>
              </w:rPr>
            </w:pPr>
            <w:proofErr w:type="gramStart"/>
            <w:r w:rsidRPr="0025615F">
              <w:rPr>
                <w:rFonts w:ascii="Verdana" w:hAnsi="Verdana"/>
                <w:color w:val="000000"/>
              </w:rPr>
              <w:t>Caller</w:t>
            </w:r>
            <w:r>
              <w:rPr>
                <w:rFonts w:ascii="Verdana" w:hAnsi="Verdana"/>
                <w:color w:val="000000"/>
              </w:rPr>
              <w:t xml:space="preserve"> </w:t>
            </w:r>
            <w:r w:rsidRPr="0025615F">
              <w:rPr>
                <w:rFonts w:ascii="Verdana" w:hAnsi="Verdana"/>
                <w:color w:val="000000"/>
              </w:rPr>
              <w:t>is</w:t>
            </w:r>
            <w:proofErr w:type="gramEnd"/>
            <w:r>
              <w:rPr>
                <w:rFonts w:ascii="Verdana" w:hAnsi="Verdana"/>
                <w:color w:val="000000"/>
              </w:rPr>
              <w:t xml:space="preserve"> </w:t>
            </w:r>
            <w:r w:rsidRPr="0025615F">
              <w:rPr>
                <w:rFonts w:ascii="Verdana" w:hAnsi="Verdana"/>
                <w:color w:val="000000"/>
              </w:rPr>
              <w:t>threatening</w:t>
            </w:r>
            <w:r>
              <w:rPr>
                <w:rFonts w:ascii="Verdana" w:hAnsi="Verdana"/>
                <w:color w:val="000000"/>
              </w:rPr>
              <w:t xml:space="preserve"> </w:t>
            </w:r>
            <w:r w:rsidRPr="0025615F">
              <w:rPr>
                <w:rFonts w:ascii="Verdana" w:hAnsi="Verdana"/>
                <w:color w:val="000000"/>
              </w:rPr>
              <w:t>to</w:t>
            </w:r>
            <w:r>
              <w:rPr>
                <w:rFonts w:ascii="Verdana" w:hAnsi="Verdana"/>
                <w:color w:val="000000"/>
              </w:rPr>
              <w:t xml:space="preserve"> co</w:t>
            </w:r>
            <w:r w:rsidRPr="0025615F">
              <w:rPr>
                <w:rFonts w:ascii="Verdana" w:hAnsi="Verdana"/>
                <w:color w:val="000000"/>
              </w:rPr>
              <w:t>ntact</w:t>
            </w:r>
            <w:r>
              <w:rPr>
                <w:rFonts w:ascii="Verdana" w:hAnsi="Verdana"/>
                <w:color w:val="000000"/>
              </w:rPr>
              <w:t xml:space="preserve"> </w:t>
            </w:r>
            <w:r w:rsidRPr="0025615F">
              <w:rPr>
                <w:rFonts w:ascii="Verdana" w:hAnsi="Verdana"/>
                <w:color w:val="000000"/>
              </w:rPr>
              <w:t>the</w:t>
            </w:r>
            <w:r>
              <w:rPr>
                <w:rFonts w:ascii="Verdana" w:hAnsi="Verdana"/>
                <w:color w:val="000000"/>
              </w:rPr>
              <w:t xml:space="preserve"> </w:t>
            </w:r>
            <w:r w:rsidR="004E5485" w:rsidRPr="0025615F">
              <w:rPr>
                <w:rFonts w:ascii="Verdana" w:hAnsi="Verdana"/>
                <w:color w:val="000000"/>
              </w:rPr>
              <w:t>media.</w:t>
            </w:r>
          </w:p>
          <w:p w14:paraId="76DBDACF" w14:textId="4E1F23B5" w:rsidR="00AC0980" w:rsidRPr="0025615F" w:rsidRDefault="00AC0980" w:rsidP="004E5485">
            <w:pPr>
              <w:numPr>
                <w:ilvl w:val="0"/>
                <w:numId w:val="148"/>
              </w:numPr>
              <w:spacing w:before="120" w:after="120"/>
              <w:ind w:left="432"/>
              <w:rPr>
                <w:rFonts w:ascii="Verdana" w:hAnsi="Verdana"/>
                <w:color w:val="000000"/>
              </w:rPr>
            </w:pPr>
            <w:proofErr w:type="gramStart"/>
            <w:r w:rsidRPr="0025615F">
              <w:rPr>
                <w:rFonts w:ascii="Verdana" w:hAnsi="Verdana"/>
                <w:color w:val="000000"/>
              </w:rPr>
              <w:t>Caller</w:t>
            </w:r>
            <w:r>
              <w:rPr>
                <w:rFonts w:ascii="Verdana" w:hAnsi="Verdana"/>
                <w:color w:val="000000"/>
              </w:rPr>
              <w:t xml:space="preserve"> </w:t>
            </w:r>
            <w:r w:rsidRPr="0025615F">
              <w:rPr>
                <w:rFonts w:ascii="Verdana" w:hAnsi="Verdana"/>
                <w:color w:val="000000"/>
              </w:rPr>
              <w:t>is</w:t>
            </w:r>
            <w:proofErr w:type="gramEnd"/>
            <w:r>
              <w:rPr>
                <w:rFonts w:ascii="Verdana" w:hAnsi="Verdana"/>
                <w:color w:val="000000"/>
              </w:rPr>
              <w:t xml:space="preserve"> </w:t>
            </w:r>
            <w:r w:rsidRPr="0025615F">
              <w:rPr>
                <w:rFonts w:ascii="Verdana" w:hAnsi="Verdana"/>
                <w:color w:val="000000"/>
              </w:rPr>
              <w:t>threatening</w:t>
            </w:r>
            <w:r>
              <w:rPr>
                <w:rFonts w:ascii="Verdana" w:hAnsi="Verdana"/>
                <w:color w:val="000000"/>
              </w:rPr>
              <w:t xml:space="preserve"> </w:t>
            </w:r>
            <w:r w:rsidRPr="0025615F">
              <w:rPr>
                <w:rFonts w:ascii="Verdana" w:hAnsi="Verdana"/>
                <w:color w:val="000000"/>
              </w:rPr>
              <w:t>to</w:t>
            </w:r>
            <w:r>
              <w:rPr>
                <w:rFonts w:ascii="Verdana" w:hAnsi="Verdana"/>
                <w:color w:val="000000"/>
              </w:rPr>
              <w:t xml:space="preserve"> co</w:t>
            </w:r>
            <w:r w:rsidRPr="0025615F">
              <w:rPr>
                <w:rFonts w:ascii="Verdana" w:hAnsi="Verdana"/>
                <w:color w:val="000000"/>
              </w:rPr>
              <w:t>ntact</w:t>
            </w:r>
            <w:r>
              <w:rPr>
                <w:rFonts w:ascii="Verdana" w:hAnsi="Verdana"/>
                <w:color w:val="000000"/>
              </w:rPr>
              <w:t xml:space="preserve"> </w:t>
            </w:r>
            <w:r w:rsidRPr="0025615F">
              <w:rPr>
                <w:rFonts w:ascii="Verdana" w:hAnsi="Verdana"/>
                <w:color w:val="000000"/>
              </w:rPr>
              <w:t>other</w:t>
            </w:r>
            <w:r>
              <w:rPr>
                <w:rFonts w:ascii="Verdana" w:hAnsi="Verdana"/>
                <w:color w:val="000000"/>
              </w:rPr>
              <w:t xml:space="preserve"> </w:t>
            </w:r>
            <w:r w:rsidR="004E5485" w:rsidRPr="0025615F">
              <w:rPr>
                <w:rFonts w:ascii="Verdana" w:hAnsi="Verdana"/>
                <w:color w:val="000000"/>
              </w:rPr>
              <w:t>members.</w:t>
            </w:r>
          </w:p>
          <w:p w14:paraId="6B6620B2" w14:textId="1BA9B970" w:rsidR="00AC0980" w:rsidRDefault="00AC0980" w:rsidP="004E5485">
            <w:pPr>
              <w:numPr>
                <w:ilvl w:val="0"/>
                <w:numId w:val="148"/>
              </w:numPr>
              <w:spacing w:before="120" w:after="120"/>
              <w:ind w:left="432"/>
              <w:rPr>
                <w:rFonts w:ascii="Verdana" w:hAnsi="Verdana"/>
                <w:color w:val="000000"/>
              </w:rPr>
            </w:pPr>
            <w:r w:rsidRPr="0025615F">
              <w:rPr>
                <w:rFonts w:ascii="Verdana" w:hAnsi="Verdana"/>
                <w:color w:val="000000"/>
              </w:rPr>
              <w:t>Caller</w:t>
            </w:r>
            <w:r>
              <w:rPr>
                <w:rFonts w:ascii="Verdana" w:hAnsi="Verdana"/>
                <w:color w:val="000000"/>
              </w:rPr>
              <w:t xml:space="preserve"> </w:t>
            </w:r>
            <w:r w:rsidRPr="0025615F">
              <w:rPr>
                <w:rFonts w:ascii="Verdana" w:hAnsi="Verdana"/>
                <w:color w:val="000000"/>
              </w:rPr>
              <w:t>refuses</w:t>
            </w:r>
            <w:r>
              <w:rPr>
                <w:rFonts w:ascii="Verdana" w:hAnsi="Verdana"/>
                <w:color w:val="000000"/>
              </w:rPr>
              <w:t xml:space="preserve"> </w:t>
            </w:r>
            <w:r w:rsidRPr="0025615F">
              <w:rPr>
                <w:rFonts w:ascii="Verdana" w:hAnsi="Verdana"/>
                <w:color w:val="000000"/>
              </w:rPr>
              <w:t>to</w:t>
            </w:r>
            <w:r>
              <w:rPr>
                <w:rFonts w:ascii="Verdana" w:hAnsi="Verdana"/>
                <w:color w:val="000000"/>
              </w:rPr>
              <w:t xml:space="preserve"> </w:t>
            </w:r>
            <w:r w:rsidRPr="0025615F">
              <w:rPr>
                <w:rFonts w:ascii="Verdana" w:hAnsi="Verdana"/>
                <w:color w:val="000000"/>
              </w:rPr>
              <w:t>return</w:t>
            </w:r>
            <w:r>
              <w:rPr>
                <w:rFonts w:ascii="Verdana" w:hAnsi="Verdana"/>
                <w:color w:val="000000"/>
              </w:rPr>
              <w:t xml:space="preserve"> </w:t>
            </w:r>
            <w:r w:rsidRPr="0025615F">
              <w:rPr>
                <w:rFonts w:ascii="Verdana" w:hAnsi="Verdana"/>
                <w:color w:val="000000"/>
              </w:rPr>
              <w:t>another</w:t>
            </w:r>
            <w:r>
              <w:rPr>
                <w:rFonts w:ascii="Verdana" w:hAnsi="Verdana"/>
                <w:color w:val="000000"/>
              </w:rPr>
              <w:t xml:space="preserve"> </w:t>
            </w:r>
            <w:r w:rsidRPr="0025615F">
              <w:rPr>
                <w:rFonts w:ascii="Verdana" w:hAnsi="Verdana"/>
                <w:color w:val="000000"/>
              </w:rPr>
              <w:t>person’s</w:t>
            </w:r>
            <w:r>
              <w:rPr>
                <w:rFonts w:ascii="Verdana" w:hAnsi="Verdana"/>
                <w:color w:val="000000"/>
              </w:rPr>
              <w:t xml:space="preserve"> </w:t>
            </w:r>
            <w:r w:rsidRPr="0025615F">
              <w:rPr>
                <w:rFonts w:ascii="Verdana" w:hAnsi="Verdana"/>
                <w:color w:val="000000"/>
              </w:rPr>
              <w:t>information</w:t>
            </w:r>
            <w:r>
              <w:rPr>
                <w:rFonts w:ascii="Verdana" w:hAnsi="Verdana"/>
                <w:color w:val="000000"/>
              </w:rPr>
              <w:t xml:space="preserve"> </w:t>
            </w:r>
            <w:r w:rsidRPr="0025615F">
              <w:rPr>
                <w:rFonts w:ascii="Verdana" w:hAnsi="Verdana"/>
                <w:color w:val="000000"/>
              </w:rPr>
              <w:t>they</w:t>
            </w:r>
            <w:r>
              <w:rPr>
                <w:rFonts w:ascii="Verdana" w:hAnsi="Verdana"/>
                <w:color w:val="000000"/>
              </w:rPr>
              <w:t xml:space="preserve"> </w:t>
            </w:r>
            <w:r w:rsidRPr="0025615F">
              <w:rPr>
                <w:rFonts w:ascii="Verdana" w:hAnsi="Verdana"/>
                <w:color w:val="000000"/>
              </w:rPr>
              <w:t>received</w:t>
            </w:r>
            <w:r>
              <w:rPr>
                <w:rFonts w:ascii="Verdana" w:hAnsi="Verdana"/>
                <w:color w:val="000000"/>
              </w:rPr>
              <w:t xml:space="preserve"> </w:t>
            </w:r>
            <w:r w:rsidRPr="0025615F">
              <w:rPr>
                <w:rFonts w:ascii="Verdana" w:hAnsi="Verdana"/>
                <w:color w:val="000000"/>
              </w:rPr>
              <w:t>in</w:t>
            </w:r>
            <w:r>
              <w:rPr>
                <w:rFonts w:ascii="Verdana" w:hAnsi="Verdana"/>
                <w:color w:val="000000"/>
              </w:rPr>
              <w:t xml:space="preserve"> </w:t>
            </w:r>
            <w:r w:rsidR="004E5485" w:rsidRPr="0025615F">
              <w:rPr>
                <w:rFonts w:ascii="Verdana" w:hAnsi="Verdana"/>
                <w:color w:val="000000"/>
              </w:rPr>
              <w:t>error.</w:t>
            </w:r>
          </w:p>
          <w:p w14:paraId="48014ED0" w14:textId="593BB9A1" w:rsidR="00AC0980" w:rsidRPr="0025615F" w:rsidRDefault="00AC0980" w:rsidP="004E5485">
            <w:pPr>
              <w:numPr>
                <w:ilvl w:val="0"/>
                <w:numId w:val="148"/>
              </w:numPr>
              <w:spacing w:before="120" w:after="120"/>
              <w:ind w:left="432"/>
              <w:rPr>
                <w:rFonts w:ascii="Verdana" w:hAnsi="Verdana"/>
                <w:color w:val="000000"/>
              </w:rPr>
            </w:pPr>
            <w:r w:rsidRPr="0025615F">
              <w:rPr>
                <w:rFonts w:ascii="Verdana" w:hAnsi="Verdana"/>
                <w:color w:val="000000"/>
              </w:rPr>
              <w:t>Caller</w:t>
            </w:r>
            <w:r>
              <w:rPr>
                <w:rFonts w:ascii="Verdana" w:hAnsi="Verdana"/>
                <w:color w:val="000000"/>
              </w:rPr>
              <w:t xml:space="preserve"> </w:t>
            </w:r>
            <w:r w:rsidRPr="0025615F">
              <w:rPr>
                <w:rFonts w:ascii="Verdana" w:hAnsi="Verdana"/>
                <w:color w:val="000000"/>
              </w:rPr>
              <w:t>is</w:t>
            </w:r>
            <w:r>
              <w:rPr>
                <w:rFonts w:ascii="Verdana" w:hAnsi="Verdana"/>
                <w:color w:val="000000"/>
              </w:rPr>
              <w:t xml:space="preserve"> </w:t>
            </w:r>
            <w:r w:rsidRPr="0025615F">
              <w:rPr>
                <w:rFonts w:ascii="Verdana" w:hAnsi="Verdana"/>
                <w:color w:val="000000"/>
              </w:rPr>
              <w:t>highly</w:t>
            </w:r>
            <w:r>
              <w:rPr>
                <w:rFonts w:ascii="Verdana" w:hAnsi="Verdana"/>
                <w:color w:val="000000"/>
              </w:rPr>
              <w:t xml:space="preserve"> </w:t>
            </w:r>
            <w:r w:rsidRPr="0025615F">
              <w:rPr>
                <w:rFonts w:ascii="Verdana" w:hAnsi="Verdana"/>
                <w:color w:val="000000"/>
              </w:rPr>
              <w:t>agitated</w:t>
            </w:r>
            <w:r>
              <w:rPr>
                <w:rFonts w:ascii="Verdana" w:hAnsi="Verdana"/>
                <w:color w:val="000000"/>
              </w:rPr>
              <w:t xml:space="preserve"> </w:t>
            </w:r>
            <w:r w:rsidRPr="0025615F">
              <w:rPr>
                <w:rFonts w:ascii="Verdana" w:hAnsi="Verdana"/>
                <w:color w:val="000000"/>
              </w:rPr>
              <w:t>or</w:t>
            </w:r>
            <w:r>
              <w:rPr>
                <w:rFonts w:ascii="Verdana" w:hAnsi="Verdana"/>
                <w:color w:val="000000"/>
              </w:rPr>
              <w:t xml:space="preserve"> </w:t>
            </w:r>
            <w:r w:rsidRPr="0025615F">
              <w:rPr>
                <w:rFonts w:ascii="Verdana" w:hAnsi="Verdana"/>
                <w:color w:val="000000"/>
              </w:rPr>
              <w:t>demanding</w:t>
            </w:r>
            <w:r>
              <w:rPr>
                <w:rFonts w:ascii="Verdana" w:hAnsi="Verdana"/>
                <w:color w:val="000000"/>
              </w:rPr>
              <w:t xml:space="preserve"> </w:t>
            </w:r>
            <w:r w:rsidRPr="0025615F">
              <w:rPr>
                <w:rFonts w:ascii="Verdana" w:hAnsi="Verdana"/>
                <w:color w:val="000000"/>
              </w:rPr>
              <w:t>immediate</w:t>
            </w:r>
            <w:r>
              <w:rPr>
                <w:rFonts w:ascii="Verdana" w:hAnsi="Verdana"/>
                <w:color w:val="000000"/>
              </w:rPr>
              <w:t xml:space="preserve"> </w:t>
            </w:r>
            <w:r w:rsidR="004E5485" w:rsidRPr="0025615F">
              <w:rPr>
                <w:rFonts w:ascii="Verdana" w:hAnsi="Verdana"/>
                <w:color w:val="000000"/>
              </w:rPr>
              <w:t>action.</w:t>
            </w:r>
          </w:p>
          <w:p w14:paraId="75396F08" w14:textId="290DE856" w:rsidR="00AC0980" w:rsidRPr="0025615F" w:rsidRDefault="00AC0980" w:rsidP="004E5485">
            <w:pPr>
              <w:numPr>
                <w:ilvl w:val="0"/>
                <w:numId w:val="148"/>
              </w:numPr>
              <w:spacing w:before="120" w:after="120"/>
              <w:ind w:left="432"/>
              <w:rPr>
                <w:rFonts w:ascii="Verdana" w:hAnsi="Verdana"/>
                <w:color w:val="000000"/>
              </w:rPr>
            </w:pPr>
            <w:r>
              <w:rPr>
                <w:rFonts w:ascii="Verdana" w:hAnsi="Verdana"/>
                <w:color w:val="000000"/>
              </w:rPr>
              <w:t xml:space="preserve">Our Web portal </w:t>
            </w:r>
            <w:r w:rsidRPr="0025615F">
              <w:rPr>
                <w:rFonts w:ascii="Verdana" w:hAnsi="Verdana"/>
                <w:color w:val="000000"/>
              </w:rPr>
              <w:t>profile</w:t>
            </w:r>
            <w:r>
              <w:rPr>
                <w:rFonts w:ascii="Verdana" w:hAnsi="Verdana"/>
                <w:color w:val="000000"/>
              </w:rPr>
              <w:t xml:space="preserve"> </w:t>
            </w:r>
            <w:r w:rsidRPr="0025615F">
              <w:rPr>
                <w:rFonts w:ascii="Verdana" w:hAnsi="Verdana"/>
                <w:color w:val="000000"/>
              </w:rPr>
              <w:t>includes</w:t>
            </w:r>
            <w:r>
              <w:rPr>
                <w:rFonts w:ascii="Verdana" w:hAnsi="Verdana"/>
                <w:color w:val="000000"/>
              </w:rPr>
              <w:t xml:space="preserve"> </w:t>
            </w:r>
            <w:r w:rsidRPr="0025615F">
              <w:rPr>
                <w:rFonts w:ascii="Verdana" w:hAnsi="Verdana"/>
                <w:color w:val="000000"/>
              </w:rPr>
              <w:t>PHI</w:t>
            </w:r>
            <w:r>
              <w:rPr>
                <w:rFonts w:ascii="Verdana" w:hAnsi="Verdana"/>
                <w:color w:val="000000"/>
              </w:rPr>
              <w:t xml:space="preserve"> </w:t>
            </w:r>
            <w:r w:rsidRPr="0025615F">
              <w:rPr>
                <w:rFonts w:ascii="Verdana" w:hAnsi="Verdana"/>
                <w:color w:val="000000"/>
              </w:rPr>
              <w:t>for</w:t>
            </w:r>
            <w:r>
              <w:rPr>
                <w:rFonts w:ascii="Verdana" w:hAnsi="Verdana"/>
                <w:color w:val="000000"/>
              </w:rPr>
              <w:t xml:space="preserve"> </w:t>
            </w:r>
            <w:r w:rsidRPr="0025615F">
              <w:rPr>
                <w:rFonts w:ascii="Verdana" w:hAnsi="Verdana"/>
                <w:color w:val="000000"/>
              </w:rPr>
              <w:t>another</w:t>
            </w:r>
            <w:r>
              <w:rPr>
                <w:rFonts w:ascii="Verdana" w:hAnsi="Verdana"/>
                <w:color w:val="000000"/>
              </w:rPr>
              <w:t xml:space="preserve"> </w:t>
            </w:r>
            <w:r w:rsidRPr="0025615F">
              <w:rPr>
                <w:rFonts w:ascii="Verdana" w:hAnsi="Verdana"/>
                <w:color w:val="000000"/>
              </w:rPr>
              <w:t>individual</w:t>
            </w:r>
            <w:r>
              <w:rPr>
                <w:rFonts w:ascii="Verdana" w:hAnsi="Verdana"/>
                <w:color w:val="000000"/>
              </w:rPr>
              <w:t xml:space="preserve"> </w:t>
            </w:r>
            <w:r w:rsidRPr="0025615F">
              <w:rPr>
                <w:rFonts w:ascii="Verdana" w:hAnsi="Verdana"/>
                <w:color w:val="000000"/>
              </w:rPr>
              <w:t>not</w:t>
            </w:r>
            <w:r>
              <w:rPr>
                <w:rFonts w:ascii="Verdana" w:hAnsi="Verdana"/>
                <w:color w:val="000000"/>
              </w:rPr>
              <w:t xml:space="preserve"> </w:t>
            </w:r>
            <w:r w:rsidRPr="0025615F">
              <w:rPr>
                <w:rFonts w:ascii="Verdana" w:hAnsi="Verdana"/>
                <w:color w:val="000000"/>
              </w:rPr>
              <w:t>linked</w:t>
            </w:r>
            <w:r>
              <w:rPr>
                <w:rFonts w:ascii="Verdana" w:hAnsi="Verdana"/>
                <w:color w:val="000000"/>
              </w:rPr>
              <w:t xml:space="preserve"> </w:t>
            </w:r>
            <w:r w:rsidRPr="0025615F">
              <w:rPr>
                <w:rFonts w:ascii="Verdana" w:hAnsi="Verdana"/>
                <w:color w:val="000000"/>
              </w:rPr>
              <w:t>to</w:t>
            </w:r>
            <w:r>
              <w:rPr>
                <w:rFonts w:ascii="Verdana" w:hAnsi="Verdana"/>
                <w:color w:val="000000"/>
              </w:rPr>
              <w:t xml:space="preserve"> </w:t>
            </w:r>
            <w:r w:rsidRPr="0025615F">
              <w:rPr>
                <w:rFonts w:ascii="Verdana" w:hAnsi="Verdana"/>
                <w:color w:val="000000"/>
              </w:rPr>
              <w:t>the</w:t>
            </w:r>
            <w:r>
              <w:rPr>
                <w:rFonts w:ascii="Verdana" w:hAnsi="Verdana"/>
                <w:color w:val="000000"/>
              </w:rPr>
              <w:t xml:space="preserve"> </w:t>
            </w:r>
            <w:r w:rsidR="004E5485" w:rsidRPr="0025615F">
              <w:rPr>
                <w:rFonts w:ascii="Verdana" w:hAnsi="Verdana"/>
                <w:color w:val="000000"/>
              </w:rPr>
              <w:t>ac</w:t>
            </w:r>
            <w:r w:rsidR="004E5485">
              <w:rPr>
                <w:rFonts w:ascii="Verdana" w:hAnsi="Verdana"/>
                <w:color w:val="000000"/>
              </w:rPr>
              <w:t>co</w:t>
            </w:r>
            <w:r w:rsidR="004E5485" w:rsidRPr="0025615F">
              <w:rPr>
                <w:rFonts w:ascii="Verdana" w:hAnsi="Verdana"/>
                <w:color w:val="000000"/>
              </w:rPr>
              <w:t>unt.</w:t>
            </w:r>
          </w:p>
          <w:p w14:paraId="37656E35" w14:textId="1596E8B0" w:rsidR="00AC0980" w:rsidRDefault="00AC0980" w:rsidP="004E5485">
            <w:pPr>
              <w:numPr>
                <w:ilvl w:val="0"/>
                <w:numId w:val="148"/>
              </w:numPr>
              <w:spacing w:before="120" w:after="120"/>
              <w:ind w:left="432"/>
              <w:rPr>
                <w:rFonts w:ascii="Verdana" w:hAnsi="Verdana"/>
                <w:color w:val="000000"/>
              </w:rPr>
            </w:pPr>
            <w:r w:rsidRPr="0025615F">
              <w:rPr>
                <w:rFonts w:ascii="Verdana" w:hAnsi="Verdana"/>
                <w:color w:val="000000"/>
              </w:rPr>
              <w:t>Caller</w:t>
            </w:r>
            <w:r>
              <w:rPr>
                <w:rFonts w:ascii="Verdana" w:hAnsi="Verdana"/>
                <w:color w:val="000000"/>
              </w:rPr>
              <w:t xml:space="preserve"> </w:t>
            </w:r>
            <w:r w:rsidRPr="0025615F">
              <w:rPr>
                <w:rFonts w:ascii="Verdana" w:hAnsi="Verdana"/>
                <w:color w:val="000000"/>
              </w:rPr>
              <w:t>is</w:t>
            </w:r>
            <w:r>
              <w:rPr>
                <w:rFonts w:ascii="Verdana" w:hAnsi="Verdana"/>
                <w:color w:val="000000"/>
              </w:rPr>
              <w:t xml:space="preserve"> </w:t>
            </w:r>
            <w:r w:rsidRPr="0025615F">
              <w:rPr>
                <w:rFonts w:ascii="Verdana" w:hAnsi="Verdana"/>
                <w:color w:val="000000"/>
              </w:rPr>
              <w:t>requesting</w:t>
            </w:r>
            <w:r>
              <w:rPr>
                <w:rFonts w:ascii="Verdana" w:hAnsi="Verdana"/>
                <w:color w:val="000000"/>
              </w:rPr>
              <w:t xml:space="preserve"> </w:t>
            </w:r>
            <w:r w:rsidRPr="0025615F">
              <w:rPr>
                <w:rFonts w:ascii="Verdana" w:hAnsi="Verdana"/>
                <w:color w:val="000000"/>
              </w:rPr>
              <w:t>a</w:t>
            </w:r>
            <w:r>
              <w:rPr>
                <w:rFonts w:ascii="Verdana" w:hAnsi="Verdana"/>
                <w:color w:val="000000"/>
              </w:rPr>
              <w:t xml:space="preserve"> </w:t>
            </w:r>
            <w:r w:rsidRPr="0025615F">
              <w:rPr>
                <w:rFonts w:ascii="Verdana" w:hAnsi="Verdana"/>
                <w:color w:val="000000"/>
              </w:rPr>
              <w:t>designated</w:t>
            </w:r>
            <w:r>
              <w:rPr>
                <w:rFonts w:ascii="Verdana" w:hAnsi="Verdana"/>
                <w:color w:val="000000"/>
              </w:rPr>
              <w:t xml:space="preserve"> </w:t>
            </w:r>
            <w:r w:rsidRPr="0025615F">
              <w:rPr>
                <w:rFonts w:ascii="Verdana" w:hAnsi="Verdana"/>
                <w:color w:val="000000"/>
              </w:rPr>
              <w:t>re</w:t>
            </w:r>
            <w:r>
              <w:rPr>
                <w:rFonts w:ascii="Verdana" w:hAnsi="Verdana"/>
                <w:color w:val="000000"/>
              </w:rPr>
              <w:t>co</w:t>
            </w:r>
            <w:r w:rsidRPr="0025615F">
              <w:rPr>
                <w:rFonts w:ascii="Verdana" w:hAnsi="Verdana"/>
                <w:color w:val="000000"/>
              </w:rPr>
              <w:t>rd</w:t>
            </w:r>
            <w:r>
              <w:rPr>
                <w:rFonts w:ascii="Verdana" w:hAnsi="Verdana"/>
                <w:color w:val="000000"/>
              </w:rPr>
              <w:t xml:space="preserve"> </w:t>
            </w:r>
            <w:r w:rsidR="004E5485" w:rsidRPr="0025615F">
              <w:rPr>
                <w:rFonts w:ascii="Verdana" w:hAnsi="Verdana"/>
                <w:color w:val="000000"/>
              </w:rPr>
              <w:t>set.</w:t>
            </w:r>
          </w:p>
          <w:p w14:paraId="4941BB19" w14:textId="77777777" w:rsidR="00AC0980" w:rsidRDefault="00AC0980" w:rsidP="004E5485">
            <w:pPr>
              <w:spacing w:before="120" w:after="120"/>
              <w:rPr>
                <w:rFonts w:ascii="Verdana" w:hAnsi="Verdana"/>
                <w:color w:val="000000"/>
              </w:rPr>
            </w:pPr>
          </w:p>
          <w:p w14:paraId="79B391BC" w14:textId="77777777" w:rsidR="00AC0980" w:rsidRPr="004E5485" w:rsidRDefault="00AC0980" w:rsidP="004E5485">
            <w:pPr>
              <w:spacing w:before="120" w:after="120"/>
              <w:rPr>
                <w:rFonts w:ascii="Verdana" w:hAnsi="Verdana"/>
                <w:b/>
                <w:bCs/>
                <w:color w:val="000000"/>
              </w:rPr>
            </w:pPr>
            <w:r w:rsidRPr="004E5485">
              <w:rPr>
                <w:rFonts w:ascii="Verdana" w:hAnsi="Verdana"/>
                <w:b/>
                <w:bCs/>
                <w:color w:val="000000"/>
              </w:rPr>
              <w:t>OR</w:t>
            </w:r>
          </w:p>
          <w:p w14:paraId="623FB0EC" w14:textId="59695950" w:rsidR="00AC0980" w:rsidRDefault="00AC0980" w:rsidP="004E5485">
            <w:pPr>
              <w:spacing w:before="120" w:after="120"/>
              <w:rPr>
                <w:noProof/>
              </w:rPr>
            </w:pPr>
          </w:p>
          <w:p w14:paraId="40732DB8" w14:textId="77777777" w:rsidR="00AC0980" w:rsidRPr="000F184C" w:rsidRDefault="00AC0980" w:rsidP="004E5485">
            <w:pPr>
              <w:spacing w:before="120" w:after="120"/>
              <w:rPr>
                <w:rFonts w:ascii="Verdana" w:hAnsi="Verdana"/>
              </w:rPr>
            </w:pPr>
            <w:r w:rsidRPr="000F184C">
              <w:rPr>
                <w:rFonts w:ascii="Verdana" w:hAnsi="Verdana"/>
              </w:rPr>
              <w:t>When a CCR has exhausted all resources to assist but the issue cannot be resolved and the beneficiary requests to escalate the call.</w:t>
            </w:r>
          </w:p>
          <w:p w14:paraId="1DADB979" w14:textId="5EBC774C" w:rsidR="00AC0980" w:rsidRPr="002C4B07" w:rsidRDefault="00AC0980" w:rsidP="004E5485">
            <w:pPr>
              <w:spacing w:before="120" w:after="120"/>
              <w:rPr>
                <w:rFonts w:ascii="Verdana" w:hAnsi="Verdana"/>
                <w:b/>
              </w:rPr>
            </w:pPr>
            <w:r w:rsidRPr="002C4B07">
              <w:rPr>
                <w:rFonts w:ascii="Verdana" w:hAnsi="Verdana"/>
                <w:b/>
              </w:rPr>
              <w:t>Examples: </w:t>
            </w:r>
            <w:r w:rsidR="00734652">
              <w:rPr>
                <w:rFonts w:ascii="Verdana" w:hAnsi="Verdana"/>
                <w:b/>
              </w:rPr>
              <w:t xml:space="preserve"> </w:t>
            </w:r>
          </w:p>
          <w:p w14:paraId="2CB11154" w14:textId="399446CD" w:rsidR="00AC0980" w:rsidRPr="000F184C" w:rsidRDefault="00AC0980" w:rsidP="004E5485">
            <w:pPr>
              <w:numPr>
                <w:ilvl w:val="0"/>
                <w:numId w:val="84"/>
              </w:numPr>
              <w:spacing w:before="120" w:after="120"/>
              <w:ind w:left="432"/>
              <w:rPr>
                <w:rFonts w:ascii="Verdana" w:hAnsi="Verdana"/>
              </w:rPr>
            </w:pPr>
            <w:r w:rsidRPr="000F184C">
              <w:rPr>
                <w:rFonts w:ascii="Verdana" w:hAnsi="Verdana"/>
              </w:rPr>
              <w:t xml:space="preserve">Beneficiary continues to insist on speaking with a </w:t>
            </w:r>
            <w:r w:rsidR="00A15521" w:rsidRPr="000F184C">
              <w:rPr>
                <w:rFonts w:ascii="Verdana" w:hAnsi="Verdana"/>
              </w:rPr>
              <w:t>Supervisor.</w:t>
            </w:r>
          </w:p>
          <w:p w14:paraId="1FF28A1A" w14:textId="77777777" w:rsidR="00AC0980" w:rsidRDefault="00AC0980" w:rsidP="004E5485">
            <w:pPr>
              <w:numPr>
                <w:ilvl w:val="0"/>
                <w:numId w:val="84"/>
              </w:numPr>
              <w:spacing w:before="120" w:after="120"/>
              <w:ind w:left="432"/>
              <w:rPr>
                <w:rFonts w:ascii="Verdana" w:hAnsi="Verdana"/>
              </w:rPr>
            </w:pPr>
            <w:r w:rsidRPr="000F184C">
              <w:rPr>
                <w:rFonts w:ascii="Verdana" w:hAnsi="Verdana"/>
              </w:rPr>
              <w:t>Beneficiary threatens to contact CMS and complain.</w:t>
            </w:r>
          </w:p>
          <w:p w14:paraId="273DE245" w14:textId="086D002A" w:rsidR="00AC0980" w:rsidRPr="00A15521" w:rsidRDefault="00AC0980" w:rsidP="004E5485">
            <w:pPr>
              <w:numPr>
                <w:ilvl w:val="0"/>
                <w:numId w:val="84"/>
              </w:numPr>
              <w:spacing w:before="120" w:after="120"/>
              <w:ind w:left="432"/>
              <w:rPr>
                <w:rFonts w:ascii="Verdana" w:hAnsi="Verdana"/>
              </w:rPr>
            </w:pPr>
            <w:r w:rsidRPr="000F184C">
              <w:rPr>
                <w:rFonts w:ascii="Verdana" w:hAnsi="Verdana"/>
              </w:rPr>
              <w:t xml:space="preserve">Beneficiary requests to speak to President of the company, </w:t>
            </w:r>
            <w:r w:rsidR="00C73208" w:rsidRPr="00C73208">
              <w:rPr>
                <w:rFonts w:ascii="Verdana" w:hAnsi="Verdana"/>
              </w:rPr>
              <w:t>etcetera</w:t>
            </w:r>
            <w:r w:rsidR="00C73208">
              <w:rPr>
                <w:rFonts w:ascii="Verdana" w:hAnsi="Verdana"/>
              </w:rPr>
              <w:t>.</w:t>
            </w:r>
          </w:p>
        </w:tc>
      </w:tr>
      <w:tr w:rsidR="004E5485" w:rsidRPr="00FF2FB3" w14:paraId="40AC9C40" w14:textId="77777777" w:rsidTr="004E5485">
        <w:tc>
          <w:tcPr>
            <w:tcW w:w="803" w:type="pct"/>
          </w:tcPr>
          <w:p w14:paraId="7CB7624C" w14:textId="77777777" w:rsidR="00AC0980" w:rsidRPr="0025615F" w:rsidRDefault="00AC0980" w:rsidP="004E5485">
            <w:pPr>
              <w:spacing w:before="120" w:after="120"/>
              <w:jc w:val="center"/>
              <w:rPr>
                <w:rFonts w:ascii="Verdana" w:hAnsi="Verdana"/>
                <w:b/>
                <w:color w:val="000000"/>
              </w:rPr>
            </w:pPr>
            <w:proofErr w:type="spellStart"/>
            <w:r w:rsidRPr="0025615F">
              <w:rPr>
                <w:rFonts w:ascii="Verdana" w:hAnsi="Verdana"/>
                <w:b/>
                <w:color w:val="000000"/>
              </w:rPr>
              <w:t>ESRD</w:t>
            </w:r>
            <w:proofErr w:type="spellEnd"/>
          </w:p>
        </w:tc>
        <w:tc>
          <w:tcPr>
            <w:tcW w:w="905" w:type="pct"/>
          </w:tcPr>
          <w:p w14:paraId="2242E6BC" w14:textId="77777777" w:rsidR="00AC0980" w:rsidRPr="0025615F" w:rsidRDefault="00AC0980" w:rsidP="004E5485">
            <w:pPr>
              <w:spacing w:before="120" w:after="120"/>
              <w:rPr>
                <w:rFonts w:ascii="Verdana" w:hAnsi="Verdana"/>
              </w:rPr>
            </w:pPr>
            <w:r w:rsidRPr="0025615F">
              <w:rPr>
                <w:rFonts w:ascii="Verdana" w:hAnsi="Verdana"/>
              </w:rPr>
              <w:t>End</w:t>
            </w:r>
            <w:r>
              <w:rPr>
                <w:rFonts w:ascii="Verdana" w:hAnsi="Verdana"/>
              </w:rPr>
              <w:t xml:space="preserve"> </w:t>
            </w:r>
            <w:r w:rsidRPr="0025615F">
              <w:rPr>
                <w:rFonts w:ascii="Verdana" w:hAnsi="Verdana"/>
              </w:rPr>
              <w:t>Stage</w:t>
            </w:r>
            <w:r>
              <w:rPr>
                <w:rFonts w:ascii="Verdana" w:hAnsi="Verdana"/>
              </w:rPr>
              <w:t xml:space="preserve"> </w:t>
            </w:r>
            <w:r w:rsidRPr="0025615F">
              <w:rPr>
                <w:rFonts w:ascii="Verdana" w:hAnsi="Verdana"/>
              </w:rPr>
              <w:t>Renal</w:t>
            </w:r>
            <w:r>
              <w:rPr>
                <w:rFonts w:ascii="Verdana" w:hAnsi="Verdana"/>
              </w:rPr>
              <w:t xml:space="preserve"> </w:t>
            </w:r>
            <w:r w:rsidRPr="0025615F">
              <w:rPr>
                <w:rFonts w:ascii="Verdana" w:hAnsi="Verdana"/>
              </w:rPr>
              <w:t>Disease</w:t>
            </w:r>
          </w:p>
        </w:tc>
        <w:tc>
          <w:tcPr>
            <w:tcW w:w="3292" w:type="pct"/>
          </w:tcPr>
          <w:p w14:paraId="734BDEBB" w14:textId="5BC807E7" w:rsidR="00AC0980" w:rsidRPr="0025615F" w:rsidRDefault="00AC0980" w:rsidP="004E5485">
            <w:pPr>
              <w:spacing w:before="120" w:after="120"/>
              <w:rPr>
                <w:rFonts w:ascii="Verdana" w:hAnsi="Verdana"/>
                <w:color w:val="000000"/>
              </w:rPr>
            </w:pPr>
            <w:r w:rsidRPr="0025615F">
              <w:rPr>
                <w:rFonts w:ascii="Verdana" w:hAnsi="Verdana"/>
                <w:color w:val="000000"/>
              </w:rPr>
              <w:t>End</w:t>
            </w:r>
            <w:r>
              <w:rPr>
                <w:rFonts w:ascii="Verdana" w:hAnsi="Verdana"/>
                <w:color w:val="000000"/>
              </w:rPr>
              <w:t xml:space="preserve"> </w:t>
            </w:r>
            <w:r w:rsidRPr="0025615F">
              <w:rPr>
                <w:rFonts w:ascii="Verdana" w:hAnsi="Verdana"/>
                <w:color w:val="000000"/>
              </w:rPr>
              <w:t>stage</w:t>
            </w:r>
            <w:r>
              <w:rPr>
                <w:rFonts w:ascii="Verdana" w:hAnsi="Verdana"/>
                <w:color w:val="000000"/>
              </w:rPr>
              <w:t xml:space="preserve"> </w:t>
            </w:r>
            <w:r w:rsidRPr="0025615F">
              <w:rPr>
                <w:rFonts w:ascii="Verdana" w:hAnsi="Verdana"/>
                <w:color w:val="000000"/>
              </w:rPr>
              <w:t>renal</w:t>
            </w:r>
            <w:r>
              <w:rPr>
                <w:rFonts w:ascii="Verdana" w:hAnsi="Verdana"/>
                <w:color w:val="000000"/>
              </w:rPr>
              <w:t xml:space="preserve"> </w:t>
            </w:r>
            <w:r w:rsidRPr="0025615F">
              <w:rPr>
                <w:rFonts w:ascii="Verdana" w:hAnsi="Verdana"/>
                <w:color w:val="000000"/>
              </w:rPr>
              <w:t>disease</w:t>
            </w:r>
            <w:r>
              <w:rPr>
                <w:rFonts w:ascii="Verdana" w:hAnsi="Verdana"/>
                <w:color w:val="000000"/>
              </w:rPr>
              <w:t xml:space="preserve"> </w:t>
            </w:r>
            <w:r w:rsidRPr="0025615F">
              <w:rPr>
                <w:rFonts w:ascii="Verdana" w:hAnsi="Verdana"/>
                <w:color w:val="000000"/>
              </w:rPr>
              <w:t>(</w:t>
            </w:r>
            <w:proofErr w:type="spellStart"/>
            <w:r w:rsidRPr="0025615F">
              <w:rPr>
                <w:rFonts w:ascii="Verdana" w:hAnsi="Verdana"/>
                <w:color w:val="000000"/>
              </w:rPr>
              <w:t>ESRD</w:t>
            </w:r>
            <w:proofErr w:type="spellEnd"/>
            <w:r w:rsidRPr="0025615F">
              <w:rPr>
                <w:rFonts w:ascii="Verdana" w:hAnsi="Verdana"/>
                <w:color w:val="000000"/>
              </w:rPr>
              <w:t>)</w:t>
            </w:r>
            <w:r>
              <w:rPr>
                <w:rFonts w:ascii="Verdana" w:hAnsi="Verdana"/>
                <w:color w:val="000000"/>
              </w:rPr>
              <w:t xml:space="preserve"> </w:t>
            </w:r>
            <w:r w:rsidRPr="0025615F">
              <w:rPr>
                <w:rFonts w:ascii="Verdana" w:hAnsi="Verdana"/>
                <w:color w:val="000000"/>
              </w:rPr>
              <w:t>is</w:t>
            </w:r>
            <w:r>
              <w:rPr>
                <w:rFonts w:ascii="Verdana" w:hAnsi="Verdana"/>
                <w:color w:val="000000"/>
              </w:rPr>
              <w:t xml:space="preserve"> </w:t>
            </w:r>
            <w:r w:rsidRPr="002A683B">
              <w:rPr>
                <w:rFonts w:ascii="Verdana" w:hAnsi="Verdana"/>
              </w:rPr>
              <w:t xml:space="preserve">the </w:t>
            </w:r>
            <w:r w:rsidR="00A15521" w:rsidRPr="004E5485">
              <w:rPr>
                <w:rFonts w:ascii="Verdana" w:hAnsi="Verdana"/>
              </w:rPr>
              <w:t>last stage (stage five) of chronic kidney disease (CKD)</w:t>
            </w:r>
            <w:r w:rsidRPr="00AF73BF">
              <w:rPr>
                <w:rFonts w:ascii="Verdana" w:hAnsi="Verdana"/>
              </w:rPr>
              <w:t xml:space="preserve">. </w:t>
            </w:r>
          </w:p>
        </w:tc>
      </w:tr>
      <w:tr w:rsidR="004E5485" w:rsidRPr="0025615F" w14:paraId="005C749D" w14:textId="77777777" w:rsidTr="004E5485">
        <w:tc>
          <w:tcPr>
            <w:tcW w:w="803" w:type="pct"/>
          </w:tcPr>
          <w:p w14:paraId="38F327E1" w14:textId="77777777" w:rsidR="00AC0980" w:rsidRPr="0025615F" w:rsidRDefault="00AC0980" w:rsidP="004E5485">
            <w:pPr>
              <w:spacing w:before="120" w:after="120"/>
              <w:jc w:val="center"/>
              <w:rPr>
                <w:rFonts w:ascii="Verdana" w:hAnsi="Verdana"/>
                <w:b/>
                <w:color w:val="000000"/>
              </w:rPr>
            </w:pPr>
            <w:r w:rsidRPr="0025615F">
              <w:rPr>
                <w:rFonts w:ascii="Verdana" w:hAnsi="Verdana"/>
                <w:b/>
                <w:color w:val="000000"/>
              </w:rPr>
              <w:t>ET</w:t>
            </w:r>
          </w:p>
        </w:tc>
        <w:tc>
          <w:tcPr>
            <w:tcW w:w="905" w:type="pct"/>
          </w:tcPr>
          <w:p w14:paraId="634DBA67" w14:textId="77777777" w:rsidR="00AC0980" w:rsidRPr="0025615F" w:rsidRDefault="00AC0980" w:rsidP="004E5485">
            <w:pPr>
              <w:spacing w:before="120" w:after="120"/>
              <w:rPr>
                <w:rFonts w:ascii="Verdana" w:hAnsi="Verdana"/>
              </w:rPr>
            </w:pPr>
            <w:r w:rsidRPr="0025615F">
              <w:rPr>
                <w:rFonts w:ascii="Verdana" w:hAnsi="Verdana"/>
              </w:rPr>
              <w:t>Eligibility</w:t>
            </w:r>
            <w:r>
              <w:rPr>
                <w:rFonts w:ascii="Verdana" w:hAnsi="Verdana"/>
              </w:rPr>
              <w:t xml:space="preserve"> </w:t>
            </w:r>
            <w:r w:rsidRPr="0025615F">
              <w:rPr>
                <w:rFonts w:ascii="Verdana" w:hAnsi="Verdana"/>
              </w:rPr>
              <w:t>System</w:t>
            </w:r>
          </w:p>
        </w:tc>
        <w:tc>
          <w:tcPr>
            <w:tcW w:w="3292" w:type="pct"/>
          </w:tcPr>
          <w:p w14:paraId="4A88E23F" w14:textId="23E41CC2" w:rsidR="00AC0980" w:rsidRPr="0025615F" w:rsidRDefault="00AC0980" w:rsidP="004E5485">
            <w:pPr>
              <w:spacing w:before="120" w:after="120"/>
              <w:rPr>
                <w:rFonts w:ascii="Verdana" w:hAnsi="Verdana"/>
              </w:rPr>
            </w:pPr>
            <w:r w:rsidRPr="0025615F">
              <w:rPr>
                <w:rFonts w:ascii="Verdana" w:hAnsi="Verdana"/>
              </w:rPr>
              <w:t>The</w:t>
            </w:r>
            <w:r>
              <w:rPr>
                <w:rFonts w:ascii="Verdana" w:hAnsi="Verdana"/>
              </w:rPr>
              <w:t xml:space="preserve"> </w:t>
            </w:r>
            <w:r w:rsidRPr="0025615F">
              <w:rPr>
                <w:rFonts w:ascii="Verdana" w:hAnsi="Verdana"/>
              </w:rPr>
              <w:t>database</w:t>
            </w:r>
            <w:r>
              <w:rPr>
                <w:rFonts w:ascii="Verdana" w:hAnsi="Verdana"/>
              </w:rPr>
              <w:t xml:space="preserve"> </w:t>
            </w:r>
            <w:r w:rsidRPr="0025615F">
              <w:rPr>
                <w:rFonts w:ascii="Verdana" w:hAnsi="Verdana"/>
              </w:rPr>
              <w:t>file</w:t>
            </w:r>
            <w:r>
              <w:rPr>
                <w:rFonts w:ascii="Verdana" w:hAnsi="Verdana"/>
              </w:rPr>
              <w:t xml:space="preserve"> </w:t>
            </w:r>
            <w:proofErr w:type="gramStart"/>
            <w:r>
              <w:rPr>
                <w:rFonts w:ascii="Verdana" w:hAnsi="Verdana"/>
              </w:rPr>
              <w:t>co</w:t>
            </w:r>
            <w:r w:rsidRPr="0025615F">
              <w:rPr>
                <w:rFonts w:ascii="Verdana" w:hAnsi="Verdana"/>
              </w:rPr>
              <w:t>ntaining</w:t>
            </w:r>
            <w:proofErr w:type="gramEnd"/>
            <w:r>
              <w:rPr>
                <w:rFonts w:ascii="Verdana" w:hAnsi="Verdana"/>
              </w:rPr>
              <w:t xml:space="preserve"> </w:t>
            </w:r>
            <w:r w:rsidRPr="0025615F">
              <w:rPr>
                <w:rFonts w:ascii="Verdana" w:hAnsi="Verdana"/>
              </w:rPr>
              <w:t>information</w:t>
            </w:r>
            <w:r>
              <w:rPr>
                <w:rFonts w:ascii="Verdana" w:hAnsi="Verdana"/>
              </w:rPr>
              <w:t xml:space="preserve"> </w:t>
            </w:r>
            <w:r w:rsidRPr="0025615F">
              <w:rPr>
                <w:rFonts w:ascii="Verdana" w:hAnsi="Verdana"/>
              </w:rPr>
              <w:t>about</w:t>
            </w:r>
            <w:r>
              <w:rPr>
                <w:rFonts w:ascii="Verdana" w:hAnsi="Verdana"/>
              </w:rPr>
              <w:t xml:space="preserve"> </w:t>
            </w:r>
            <w:r w:rsidRPr="0025615F">
              <w:rPr>
                <w:rFonts w:ascii="Verdana" w:hAnsi="Verdana"/>
              </w:rPr>
              <w:t>each</w:t>
            </w:r>
            <w:r>
              <w:rPr>
                <w:rFonts w:ascii="Verdana" w:hAnsi="Verdana"/>
              </w:rPr>
              <w:t xml:space="preserve"> of our </w:t>
            </w:r>
            <w:proofErr w:type="gramStart"/>
            <w:r w:rsidRPr="0025615F">
              <w:rPr>
                <w:rFonts w:ascii="Verdana" w:hAnsi="Verdana"/>
              </w:rPr>
              <w:t>cardholder</w:t>
            </w:r>
            <w:proofErr w:type="gramEnd"/>
            <w:r>
              <w:rPr>
                <w:rFonts w:ascii="Verdana" w:hAnsi="Verdana"/>
              </w:rPr>
              <w:t xml:space="preserve"> </w:t>
            </w:r>
            <w:r w:rsidRPr="0025615F">
              <w:rPr>
                <w:rFonts w:ascii="Verdana" w:hAnsi="Verdana"/>
              </w:rPr>
              <w:t>including</w:t>
            </w:r>
            <w:r>
              <w:rPr>
                <w:rFonts w:ascii="Verdana" w:hAnsi="Verdana"/>
              </w:rPr>
              <w:t xml:space="preserve"> </w:t>
            </w:r>
            <w:r w:rsidRPr="0025615F">
              <w:rPr>
                <w:rFonts w:ascii="Verdana" w:hAnsi="Verdana"/>
              </w:rPr>
              <w:t>their</w:t>
            </w:r>
            <w:r>
              <w:rPr>
                <w:rFonts w:ascii="Verdana" w:hAnsi="Verdana"/>
              </w:rPr>
              <w:t xml:space="preserve"> </w:t>
            </w:r>
            <w:r w:rsidRPr="0025615F">
              <w:rPr>
                <w:rFonts w:ascii="Verdana" w:hAnsi="Verdana"/>
              </w:rPr>
              <w:t>dependent</w:t>
            </w:r>
            <w:r>
              <w:rPr>
                <w:rFonts w:ascii="Verdana" w:hAnsi="Verdana"/>
              </w:rPr>
              <w:t xml:space="preserve"> co</w:t>
            </w:r>
            <w:r w:rsidRPr="0025615F">
              <w:rPr>
                <w:rFonts w:ascii="Verdana" w:hAnsi="Verdana"/>
              </w:rPr>
              <w:t>verage,</w:t>
            </w:r>
            <w:r>
              <w:rPr>
                <w:rFonts w:ascii="Verdana" w:hAnsi="Verdana"/>
              </w:rPr>
              <w:t xml:space="preserve"> </w:t>
            </w:r>
            <w:r w:rsidRPr="0025615F">
              <w:rPr>
                <w:rFonts w:ascii="Verdana" w:hAnsi="Verdana"/>
              </w:rPr>
              <w:t>effective,</w:t>
            </w:r>
            <w:r>
              <w:rPr>
                <w:rFonts w:ascii="Verdana" w:hAnsi="Verdana"/>
              </w:rPr>
              <w:t xml:space="preserve"> </w:t>
            </w:r>
            <w:r w:rsidRPr="0025615F">
              <w:rPr>
                <w:rFonts w:ascii="Verdana" w:hAnsi="Verdana"/>
              </w:rPr>
              <w:t>and</w:t>
            </w:r>
            <w:r>
              <w:rPr>
                <w:rFonts w:ascii="Verdana" w:hAnsi="Verdana"/>
              </w:rPr>
              <w:t xml:space="preserve"> </w:t>
            </w:r>
            <w:r w:rsidRPr="0025615F">
              <w:rPr>
                <w:rFonts w:ascii="Verdana" w:hAnsi="Verdana"/>
              </w:rPr>
              <w:t>termination</w:t>
            </w:r>
            <w:r>
              <w:rPr>
                <w:rFonts w:ascii="Verdana" w:hAnsi="Verdana"/>
              </w:rPr>
              <w:t xml:space="preserve"> </w:t>
            </w:r>
            <w:r w:rsidRPr="0025615F">
              <w:rPr>
                <w:rFonts w:ascii="Verdana" w:hAnsi="Verdana"/>
              </w:rPr>
              <w:t>dates</w:t>
            </w:r>
            <w:r>
              <w:rPr>
                <w:rFonts w:ascii="Verdana" w:hAnsi="Verdana"/>
              </w:rPr>
              <w:t xml:space="preserve"> </w:t>
            </w:r>
            <w:r w:rsidRPr="0025615F">
              <w:rPr>
                <w:rFonts w:ascii="Verdana" w:hAnsi="Verdana"/>
              </w:rPr>
              <w:t>for</w:t>
            </w:r>
            <w:r>
              <w:rPr>
                <w:rFonts w:ascii="Verdana" w:hAnsi="Verdana"/>
              </w:rPr>
              <w:t xml:space="preserve"> </w:t>
            </w:r>
            <w:r w:rsidRPr="0025615F">
              <w:rPr>
                <w:rFonts w:ascii="Verdana" w:hAnsi="Verdana"/>
              </w:rPr>
              <w:t>benefit</w:t>
            </w:r>
            <w:r>
              <w:rPr>
                <w:rFonts w:ascii="Verdana" w:hAnsi="Verdana"/>
              </w:rPr>
              <w:t xml:space="preserve"> co</w:t>
            </w:r>
            <w:r w:rsidRPr="0025615F">
              <w:rPr>
                <w:rFonts w:ascii="Verdana" w:hAnsi="Verdana"/>
              </w:rPr>
              <w:t>verage</w:t>
            </w:r>
            <w:r>
              <w:rPr>
                <w:rFonts w:ascii="Verdana" w:hAnsi="Verdana"/>
              </w:rPr>
              <w:t>.</w:t>
            </w:r>
          </w:p>
        </w:tc>
      </w:tr>
      <w:tr w:rsidR="004E5485" w:rsidRPr="0025615F" w14:paraId="5511EA35" w14:textId="77777777" w:rsidTr="004E5485">
        <w:tc>
          <w:tcPr>
            <w:tcW w:w="803" w:type="pct"/>
          </w:tcPr>
          <w:p w14:paraId="75F269D2" w14:textId="01301147" w:rsidR="00E06FB1" w:rsidRPr="0025615F" w:rsidRDefault="00AC0980" w:rsidP="004E5485">
            <w:pPr>
              <w:spacing w:before="120" w:after="120"/>
              <w:jc w:val="center"/>
              <w:rPr>
                <w:rFonts w:ascii="Verdana" w:hAnsi="Verdana"/>
                <w:b/>
                <w:color w:val="000000"/>
              </w:rPr>
            </w:pPr>
            <w:r w:rsidRPr="0025615F">
              <w:rPr>
                <w:rFonts w:ascii="Verdana" w:hAnsi="Verdana"/>
                <w:b/>
                <w:color w:val="000000"/>
              </w:rPr>
              <w:t>ETOH</w:t>
            </w:r>
          </w:p>
        </w:tc>
        <w:tc>
          <w:tcPr>
            <w:tcW w:w="905" w:type="pct"/>
          </w:tcPr>
          <w:p w14:paraId="6FD2A5BB" w14:textId="1F197DC9" w:rsidR="00A15521" w:rsidRPr="00A15521" w:rsidRDefault="00AC0980" w:rsidP="004E5485">
            <w:pPr>
              <w:spacing w:before="120" w:after="120"/>
              <w:rPr>
                <w:rFonts w:ascii="Verdana" w:hAnsi="Verdana"/>
              </w:rPr>
            </w:pPr>
            <w:r w:rsidRPr="0025615F">
              <w:rPr>
                <w:rFonts w:ascii="Verdana" w:hAnsi="Verdana"/>
              </w:rPr>
              <w:t>Ethanol</w:t>
            </w:r>
          </w:p>
        </w:tc>
        <w:tc>
          <w:tcPr>
            <w:tcW w:w="3292" w:type="pct"/>
          </w:tcPr>
          <w:p w14:paraId="7BE681E3" w14:textId="2C137941" w:rsidR="00AC0980" w:rsidRPr="0025615F" w:rsidRDefault="00AC0980" w:rsidP="004E5485">
            <w:pPr>
              <w:spacing w:before="120" w:after="120"/>
              <w:rPr>
                <w:rFonts w:ascii="Verdana" w:hAnsi="Verdana"/>
              </w:rPr>
            </w:pPr>
            <w:r w:rsidRPr="0025615F">
              <w:rPr>
                <w:rFonts w:ascii="Verdana" w:hAnsi="Verdana"/>
              </w:rPr>
              <w:t>This</w:t>
            </w:r>
            <w:r>
              <w:rPr>
                <w:rFonts w:ascii="Verdana" w:hAnsi="Verdana"/>
              </w:rPr>
              <w:t xml:space="preserve"> </w:t>
            </w:r>
            <w:r w:rsidRPr="0025615F">
              <w:rPr>
                <w:rFonts w:ascii="Verdana" w:hAnsi="Verdana"/>
              </w:rPr>
              <w:t>is</w:t>
            </w:r>
            <w:r>
              <w:rPr>
                <w:rFonts w:ascii="Verdana" w:hAnsi="Verdana"/>
              </w:rPr>
              <w:t xml:space="preserve"> </w:t>
            </w:r>
            <w:r w:rsidRPr="0025615F">
              <w:rPr>
                <w:rFonts w:ascii="Verdana" w:hAnsi="Verdana"/>
              </w:rPr>
              <w:t>a</w:t>
            </w:r>
            <w:r>
              <w:rPr>
                <w:rFonts w:ascii="Verdana" w:hAnsi="Verdana"/>
              </w:rPr>
              <w:t xml:space="preserve"> </w:t>
            </w:r>
            <w:r w:rsidRPr="0025615F">
              <w:rPr>
                <w:rFonts w:ascii="Verdana" w:hAnsi="Verdana"/>
              </w:rPr>
              <w:t>form</w:t>
            </w:r>
            <w:r>
              <w:rPr>
                <w:rFonts w:ascii="Verdana" w:hAnsi="Verdana"/>
              </w:rPr>
              <w:t xml:space="preserve"> </w:t>
            </w:r>
            <w:r w:rsidRPr="0025615F">
              <w:rPr>
                <w:rFonts w:ascii="Verdana" w:hAnsi="Verdana"/>
              </w:rPr>
              <w:t>of</w:t>
            </w:r>
            <w:r>
              <w:rPr>
                <w:rFonts w:ascii="Verdana" w:hAnsi="Verdana"/>
              </w:rPr>
              <w:t xml:space="preserve"> </w:t>
            </w:r>
            <w:r w:rsidRPr="0025615F">
              <w:rPr>
                <w:rFonts w:ascii="Verdana" w:hAnsi="Verdana"/>
              </w:rPr>
              <w:t>al</w:t>
            </w:r>
            <w:r>
              <w:rPr>
                <w:rFonts w:ascii="Verdana" w:hAnsi="Verdana"/>
              </w:rPr>
              <w:t>co</w:t>
            </w:r>
            <w:r w:rsidRPr="0025615F">
              <w:rPr>
                <w:rFonts w:ascii="Verdana" w:hAnsi="Verdana"/>
              </w:rPr>
              <w:t>hol.</w:t>
            </w:r>
          </w:p>
        </w:tc>
      </w:tr>
      <w:tr w:rsidR="004E5485" w:rsidRPr="0025615F" w14:paraId="59F01DC2" w14:textId="77777777" w:rsidTr="004E5485">
        <w:tc>
          <w:tcPr>
            <w:tcW w:w="803" w:type="pct"/>
          </w:tcPr>
          <w:p w14:paraId="78D9A1F1" w14:textId="021F8FC1" w:rsidR="00DA2F75" w:rsidRPr="0025615F" w:rsidRDefault="00DA2F75" w:rsidP="004E5485">
            <w:pPr>
              <w:spacing w:before="120" w:after="120"/>
              <w:jc w:val="center"/>
              <w:rPr>
                <w:rFonts w:ascii="Verdana" w:hAnsi="Verdana"/>
                <w:b/>
                <w:color w:val="000000"/>
              </w:rPr>
            </w:pPr>
            <w:r w:rsidRPr="00162BE0">
              <w:rPr>
                <w:rFonts w:ascii="Verdana" w:hAnsi="Verdana"/>
                <w:b/>
                <w:color w:val="000000"/>
              </w:rPr>
              <w:t>EU</w:t>
            </w:r>
          </w:p>
        </w:tc>
        <w:tc>
          <w:tcPr>
            <w:tcW w:w="905" w:type="pct"/>
          </w:tcPr>
          <w:p w14:paraId="50269D13" w14:textId="6A8E90B6" w:rsidR="00DA2F75" w:rsidRPr="00974849" w:rsidRDefault="00DA2F75" w:rsidP="004E5485">
            <w:pPr>
              <w:spacing w:before="120" w:after="120"/>
              <w:rPr>
                <w:rFonts w:ascii="Verdana" w:hAnsi="Verdana"/>
                <w:bCs/>
              </w:rPr>
            </w:pPr>
            <w:r w:rsidRPr="00FF2FB3">
              <w:rPr>
                <w:rFonts w:ascii="Verdana" w:hAnsi="Verdana"/>
                <w:bCs/>
                <w:color w:val="000000"/>
              </w:rPr>
              <w:t>European Union</w:t>
            </w:r>
          </w:p>
        </w:tc>
        <w:tc>
          <w:tcPr>
            <w:tcW w:w="3292" w:type="pct"/>
          </w:tcPr>
          <w:p w14:paraId="7464CBEC" w14:textId="597DB88F" w:rsidR="00DA2F75" w:rsidRPr="0025615F" w:rsidRDefault="00405C37" w:rsidP="004E5485">
            <w:pPr>
              <w:spacing w:before="120" w:after="120"/>
              <w:rPr>
                <w:rFonts w:ascii="Verdana" w:hAnsi="Verdana"/>
              </w:rPr>
            </w:pPr>
            <w:proofErr w:type="gramStart"/>
            <w:r>
              <w:rPr>
                <w:rFonts w:ascii="Verdana" w:hAnsi="Verdana"/>
              </w:rPr>
              <w:t>I</w:t>
            </w:r>
            <w:r w:rsidRPr="00405C37">
              <w:rPr>
                <w:rFonts w:ascii="Verdana" w:hAnsi="Verdana"/>
              </w:rPr>
              <w:t>nternational</w:t>
            </w:r>
            <w:proofErr w:type="gramEnd"/>
            <w:r w:rsidRPr="00405C37">
              <w:rPr>
                <w:rFonts w:ascii="Verdana" w:hAnsi="Verdana"/>
              </w:rPr>
              <w:t xml:space="preserve"> organization comprising </w:t>
            </w:r>
            <w:r>
              <w:rPr>
                <w:rFonts w:ascii="Verdana" w:hAnsi="Verdana"/>
              </w:rPr>
              <w:t xml:space="preserve">of </w:t>
            </w:r>
            <w:r w:rsidRPr="00405C37">
              <w:rPr>
                <w:rFonts w:ascii="Verdana" w:hAnsi="Verdana"/>
              </w:rPr>
              <w:t>27 European countries and governing common economic, social, and security policies.</w:t>
            </w:r>
          </w:p>
        </w:tc>
      </w:tr>
      <w:tr w:rsidR="004E5485" w:rsidRPr="0025615F" w14:paraId="52081704" w14:textId="77777777" w:rsidTr="004E5485">
        <w:tc>
          <w:tcPr>
            <w:tcW w:w="803" w:type="pct"/>
          </w:tcPr>
          <w:p w14:paraId="2B52E020" w14:textId="7CAF2437" w:rsidR="00AC0980" w:rsidRPr="0025615F" w:rsidRDefault="00AC0980" w:rsidP="004E5485">
            <w:pPr>
              <w:spacing w:before="120" w:after="120"/>
              <w:jc w:val="center"/>
              <w:rPr>
                <w:rFonts w:ascii="Verdana" w:hAnsi="Verdana"/>
                <w:b/>
                <w:color w:val="000000"/>
              </w:rPr>
            </w:pPr>
            <w:r w:rsidRPr="0025615F">
              <w:rPr>
                <w:rFonts w:ascii="Verdana" w:hAnsi="Verdana"/>
                <w:b/>
                <w:color w:val="000000"/>
              </w:rPr>
              <w:t>EXP</w:t>
            </w:r>
          </w:p>
        </w:tc>
        <w:tc>
          <w:tcPr>
            <w:tcW w:w="905" w:type="pct"/>
          </w:tcPr>
          <w:p w14:paraId="256D028B" w14:textId="77777777" w:rsidR="00AC0980" w:rsidRPr="0025615F" w:rsidRDefault="00AC0980" w:rsidP="004E5485">
            <w:pPr>
              <w:spacing w:before="120" w:after="120"/>
              <w:rPr>
                <w:rFonts w:ascii="Verdana" w:hAnsi="Verdana"/>
              </w:rPr>
            </w:pPr>
            <w:r w:rsidRPr="0025615F">
              <w:rPr>
                <w:rFonts w:ascii="Verdana" w:hAnsi="Verdana"/>
              </w:rPr>
              <w:t>Expires</w:t>
            </w:r>
            <w:r>
              <w:rPr>
                <w:rFonts w:ascii="Verdana" w:hAnsi="Verdana"/>
              </w:rPr>
              <w:t xml:space="preserve"> </w:t>
            </w:r>
            <w:r w:rsidRPr="0025615F">
              <w:rPr>
                <w:rFonts w:ascii="Verdana" w:hAnsi="Verdana"/>
              </w:rPr>
              <w:t>or</w:t>
            </w:r>
            <w:r>
              <w:rPr>
                <w:rFonts w:ascii="Verdana" w:hAnsi="Verdana"/>
              </w:rPr>
              <w:t xml:space="preserve"> </w:t>
            </w:r>
            <w:r w:rsidRPr="0025615F">
              <w:rPr>
                <w:rFonts w:ascii="Verdana" w:hAnsi="Verdana"/>
              </w:rPr>
              <w:t>Expiration</w:t>
            </w:r>
          </w:p>
        </w:tc>
        <w:tc>
          <w:tcPr>
            <w:tcW w:w="3292" w:type="pct"/>
          </w:tcPr>
          <w:p w14:paraId="4F859092" w14:textId="6A77F801" w:rsidR="00AC0980" w:rsidRPr="0025615F" w:rsidRDefault="00AC0980" w:rsidP="004E5485">
            <w:pPr>
              <w:spacing w:before="120" w:after="120"/>
              <w:rPr>
                <w:rFonts w:ascii="Verdana" w:hAnsi="Verdana"/>
              </w:rPr>
            </w:pPr>
            <w:r w:rsidRPr="0025615F">
              <w:rPr>
                <w:rFonts w:ascii="Verdana" w:hAnsi="Verdana"/>
              </w:rPr>
              <w:t>The</w:t>
            </w:r>
            <w:r>
              <w:rPr>
                <w:rFonts w:ascii="Verdana" w:hAnsi="Verdana"/>
              </w:rPr>
              <w:t xml:space="preserve"> </w:t>
            </w:r>
            <w:r w:rsidRPr="0025615F">
              <w:rPr>
                <w:rFonts w:ascii="Verdana" w:hAnsi="Verdana"/>
              </w:rPr>
              <w:t>date</w:t>
            </w:r>
            <w:r>
              <w:rPr>
                <w:rFonts w:ascii="Verdana" w:hAnsi="Verdana"/>
              </w:rPr>
              <w:t xml:space="preserve"> </w:t>
            </w:r>
            <w:proofErr w:type="gramStart"/>
            <w:r w:rsidRPr="0025615F">
              <w:rPr>
                <w:rFonts w:ascii="Verdana" w:hAnsi="Verdana"/>
              </w:rPr>
              <w:t>in</w:t>
            </w:r>
            <w:proofErr w:type="gramEnd"/>
            <w:r>
              <w:rPr>
                <w:rFonts w:ascii="Verdana" w:hAnsi="Verdana"/>
              </w:rPr>
              <w:t xml:space="preserve"> </w:t>
            </w:r>
            <w:r w:rsidRPr="0025615F">
              <w:rPr>
                <w:rFonts w:ascii="Verdana" w:hAnsi="Verdana"/>
              </w:rPr>
              <w:t>which</w:t>
            </w:r>
            <w:r>
              <w:rPr>
                <w:rFonts w:ascii="Verdana" w:hAnsi="Verdana"/>
              </w:rPr>
              <w:t xml:space="preserve"> </w:t>
            </w:r>
            <w:r w:rsidRPr="0025615F">
              <w:rPr>
                <w:rFonts w:ascii="Verdana" w:hAnsi="Verdana"/>
              </w:rPr>
              <w:t>a</w:t>
            </w:r>
            <w:r>
              <w:rPr>
                <w:rFonts w:ascii="Verdana" w:hAnsi="Verdana"/>
              </w:rPr>
              <w:t xml:space="preserve"> </w:t>
            </w:r>
            <w:r w:rsidRPr="0025615F">
              <w:rPr>
                <w:rFonts w:ascii="Verdana" w:hAnsi="Verdana"/>
              </w:rPr>
              <w:t>prescription</w:t>
            </w:r>
            <w:r>
              <w:rPr>
                <w:rFonts w:ascii="Verdana" w:hAnsi="Verdana"/>
              </w:rPr>
              <w:t>/</w:t>
            </w:r>
            <w:r w:rsidRPr="0025615F">
              <w:rPr>
                <w:rFonts w:ascii="Verdana" w:hAnsi="Verdana"/>
              </w:rPr>
              <w:t>medication</w:t>
            </w:r>
            <w:r>
              <w:rPr>
                <w:rFonts w:ascii="Verdana" w:hAnsi="Verdana"/>
              </w:rPr>
              <w:t xml:space="preserve"> </w:t>
            </w:r>
            <w:r w:rsidRPr="0025615F">
              <w:rPr>
                <w:rFonts w:ascii="Verdana" w:hAnsi="Verdana"/>
              </w:rPr>
              <w:t>is</w:t>
            </w:r>
            <w:r>
              <w:rPr>
                <w:rFonts w:ascii="Verdana" w:hAnsi="Verdana"/>
              </w:rPr>
              <w:t xml:space="preserve"> </w:t>
            </w:r>
            <w:r w:rsidRPr="0025615F">
              <w:rPr>
                <w:rFonts w:ascii="Verdana" w:hAnsi="Verdana"/>
              </w:rPr>
              <w:t>no</w:t>
            </w:r>
            <w:r>
              <w:rPr>
                <w:rFonts w:ascii="Verdana" w:hAnsi="Verdana"/>
              </w:rPr>
              <w:t xml:space="preserve"> </w:t>
            </w:r>
            <w:r w:rsidRPr="0025615F">
              <w:rPr>
                <w:rFonts w:ascii="Verdana" w:hAnsi="Verdana"/>
              </w:rPr>
              <w:t>longer</w:t>
            </w:r>
            <w:r>
              <w:rPr>
                <w:rFonts w:ascii="Verdana" w:hAnsi="Verdana"/>
              </w:rPr>
              <w:t xml:space="preserve"> </w:t>
            </w:r>
            <w:r w:rsidRPr="0025615F">
              <w:rPr>
                <w:rFonts w:ascii="Verdana" w:hAnsi="Verdana"/>
              </w:rPr>
              <w:t>valid</w:t>
            </w:r>
            <w:r>
              <w:rPr>
                <w:rFonts w:ascii="Verdana" w:hAnsi="Verdana"/>
              </w:rPr>
              <w:t>/</w:t>
            </w:r>
            <w:r w:rsidRPr="0025615F">
              <w:rPr>
                <w:rFonts w:ascii="Verdana" w:hAnsi="Verdana"/>
              </w:rPr>
              <w:t>good</w:t>
            </w:r>
            <w:r w:rsidR="00602F77" w:rsidRPr="0025615F">
              <w:rPr>
                <w:rFonts w:ascii="Verdana" w:hAnsi="Verdana"/>
              </w:rPr>
              <w:t>.</w:t>
            </w:r>
            <w:r w:rsidR="00602F77">
              <w:rPr>
                <w:rFonts w:ascii="Verdana" w:hAnsi="Verdana"/>
              </w:rPr>
              <w:t xml:space="preserve"> </w:t>
            </w:r>
            <w:proofErr w:type="gramStart"/>
            <w:r w:rsidRPr="0025615F">
              <w:rPr>
                <w:rFonts w:ascii="Verdana" w:hAnsi="Verdana"/>
              </w:rPr>
              <w:t>Can</w:t>
            </w:r>
            <w:proofErr w:type="gramEnd"/>
            <w:r>
              <w:rPr>
                <w:rFonts w:ascii="Verdana" w:hAnsi="Verdana"/>
              </w:rPr>
              <w:t xml:space="preserve"> </w:t>
            </w:r>
            <w:r w:rsidRPr="0025615F">
              <w:rPr>
                <w:rFonts w:ascii="Verdana" w:hAnsi="Verdana"/>
              </w:rPr>
              <w:t>also</w:t>
            </w:r>
            <w:r>
              <w:rPr>
                <w:rFonts w:ascii="Verdana" w:hAnsi="Verdana"/>
              </w:rPr>
              <w:t xml:space="preserve"> </w:t>
            </w:r>
            <w:r w:rsidRPr="0025615F">
              <w:rPr>
                <w:rFonts w:ascii="Verdana" w:hAnsi="Verdana"/>
              </w:rPr>
              <w:t>refer</w:t>
            </w:r>
            <w:r>
              <w:rPr>
                <w:rFonts w:ascii="Verdana" w:hAnsi="Verdana"/>
              </w:rPr>
              <w:t xml:space="preserve"> </w:t>
            </w:r>
            <w:r w:rsidRPr="0025615F">
              <w:rPr>
                <w:rFonts w:ascii="Verdana" w:hAnsi="Verdana"/>
              </w:rPr>
              <w:t>to</w:t>
            </w:r>
            <w:r>
              <w:rPr>
                <w:rFonts w:ascii="Verdana" w:hAnsi="Verdana"/>
              </w:rPr>
              <w:t xml:space="preserve"> </w:t>
            </w:r>
            <w:r w:rsidRPr="0025615F">
              <w:rPr>
                <w:rFonts w:ascii="Verdana" w:hAnsi="Verdana"/>
              </w:rPr>
              <w:t>the</w:t>
            </w:r>
            <w:r>
              <w:rPr>
                <w:rFonts w:ascii="Verdana" w:hAnsi="Verdana"/>
              </w:rPr>
              <w:t xml:space="preserve"> </w:t>
            </w:r>
            <w:proofErr w:type="gramStart"/>
            <w:r w:rsidRPr="0025615F">
              <w:rPr>
                <w:rFonts w:ascii="Verdana" w:hAnsi="Verdana"/>
              </w:rPr>
              <w:t>date</w:t>
            </w:r>
            <w:proofErr w:type="gramEnd"/>
            <w:r>
              <w:rPr>
                <w:rFonts w:ascii="Verdana" w:hAnsi="Verdana"/>
              </w:rPr>
              <w:t xml:space="preserve"> </w:t>
            </w:r>
            <w:r w:rsidRPr="0025615F">
              <w:rPr>
                <w:rFonts w:ascii="Verdana" w:hAnsi="Verdana"/>
              </w:rPr>
              <w:t>which</w:t>
            </w:r>
            <w:r>
              <w:rPr>
                <w:rFonts w:ascii="Verdana" w:hAnsi="Verdana"/>
              </w:rPr>
              <w:t xml:space="preserve"> </w:t>
            </w:r>
            <w:r w:rsidRPr="0025615F">
              <w:rPr>
                <w:rFonts w:ascii="Verdana" w:hAnsi="Verdana"/>
              </w:rPr>
              <w:t>a</w:t>
            </w:r>
            <w:r>
              <w:rPr>
                <w:rFonts w:ascii="Verdana" w:hAnsi="Verdana"/>
              </w:rPr>
              <w:t xml:space="preserve"> </w:t>
            </w:r>
            <w:r w:rsidRPr="0025615F">
              <w:rPr>
                <w:rFonts w:ascii="Verdana" w:hAnsi="Verdana"/>
              </w:rPr>
              <w:t>credit</w:t>
            </w:r>
            <w:r>
              <w:rPr>
                <w:rFonts w:ascii="Verdana" w:hAnsi="Verdana"/>
              </w:rPr>
              <w:t xml:space="preserve"> </w:t>
            </w:r>
            <w:r w:rsidRPr="0025615F">
              <w:rPr>
                <w:rFonts w:ascii="Verdana" w:hAnsi="Verdana"/>
              </w:rPr>
              <w:t>card</w:t>
            </w:r>
            <w:r>
              <w:rPr>
                <w:rFonts w:ascii="Verdana" w:hAnsi="Verdana"/>
              </w:rPr>
              <w:t xml:space="preserve"> </w:t>
            </w:r>
            <w:r w:rsidRPr="0025615F">
              <w:rPr>
                <w:rFonts w:ascii="Verdana" w:hAnsi="Verdana"/>
              </w:rPr>
              <w:t>is</w:t>
            </w:r>
            <w:r>
              <w:rPr>
                <w:rFonts w:ascii="Verdana" w:hAnsi="Verdana"/>
              </w:rPr>
              <w:t xml:space="preserve"> </w:t>
            </w:r>
            <w:r w:rsidRPr="0025615F">
              <w:rPr>
                <w:rFonts w:ascii="Verdana" w:hAnsi="Verdana"/>
              </w:rPr>
              <w:t>valid.</w:t>
            </w:r>
          </w:p>
        </w:tc>
      </w:tr>
      <w:tr w:rsidR="004E5485" w:rsidRPr="0025615F" w14:paraId="0FFE4E8E" w14:textId="77777777" w:rsidTr="004E5485">
        <w:tc>
          <w:tcPr>
            <w:tcW w:w="803" w:type="pct"/>
          </w:tcPr>
          <w:p w14:paraId="1B67D676" w14:textId="4C34A9B1" w:rsidR="00AC0980" w:rsidRPr="0025615F" w:rsidRDefault="00AC0980" w:rsidP="004E5485">
            <w:pPr>
              <w:spacing w:before="120" w:after="120"/>
              <w:jc w:val="center"/>
              <w:rPr>
                <w:rFonts w:ascii="Verdana" w:hAnsi="Verdana"/>
                <w:b/>
                <w:color w:val="000000"/>
              </w:rPr>
            </w:pPr>
            <w:r w:rsidRPr="0025615F">
              <w:rPr>
                <w:rFonts w:ascii="Verdana" w:hAnsi="Verdana"/>
                <w:b/>
                <w:color w:val="000000"/>
              </w:rPr>
              <w:t>EXP</w:t>
            </w:r>
            <w:r>
              <w:rPr>
                <w:rFonts w:ascii="Verdana" w:hAnsi="Verdana"/>
                <w:b/>
                <w:color w:val="000000"/>
              </w:rPr>
              <w:t xml:space="preserve"> </w:t>
            </w:r>
            <w:r w:rsidRPr="0025615F">
              <w:rPr>
                <w:rFonts w:ascii="Verdana" w:hAnsi="Verdana"/>
                <w:b/>
                <w:color w:val="000000"/>
              </w:rPr>
              <w:t>Rx</w:t>
            </w:r>
          </w:p>
        </w:tc>
        <w:tc>
          <w:tcPr>
            <w:tcW w:w="905" w:type="pct"/>
          </w:tcPr>
          <w:p w14:paraId="799B36D1" w14:textId="77777777" w:rsidR="00AC0980" w:rsidRPr="0025615F" w:rsidRDefault="00AC0980" w:rsidP="004E5485">
            <w:pPr>
              <w:spacing w:before="120" w:after="120"/>
              <w:rPr>
                <w:rFonts w:ascii="Verdana" w:hAnsi="Verdana"/>
              </w:rPr>
            </w:pPr>
            <w:r w:rsidRPr="0025615F">
              <w:rPr>
                <w:rFonts w:ascii="Verdana" w:hAnsi="Verdana"/>
              </w:rPr>
              <w:t>Expired</w:t>
            </w:r>
            <w:r>
              <w:rPr>
                <w:rFonts w:ascii="Verdana" w:hAnsi="Verdana"/>
              </w:rPr>
              <w:t xml:space="preserve"> </w:t>
            </w:r>
            <w:r w:rsidRPr="0025615F">
              <w:rPr>
                <w:rFonts w:ascii="Verdana" w:hAnsi="Verdana"/>
              </w:rPr>
              <w:t>Prescription</w:t>
            </w:r>
          </w:p>
        </w:tc>
        <w:tc>
          <w:tcPr>
            <w:tcW w:w="3292" w:type="pct"/>
          </w:tcPr>
          <w:p w14:paraId="5292FAD8" w14:textId="37D22B21" w:rsidR="00AC0980" w:rsidRDefault="00AC0980" w:rsidP="004E5485">
            <w:pPr>
              <w:spacing w:before="120" w:after="120"/>
              <w:rPr>
                <w:rFonts w:ascii="Verdana" w:hAnsi="Verdana"/>
              </w:rPr>
            </w:pPr>
            <w:r w:rsidRPr="0025615F">
              <w:rPr>
                <w:rFonts w:ascii="Verdana" w:hAnsi="Verdana"/>
              </w:rPr>
              <w:t>A</w:t>
            </w:r>
            <w:r>
              <w:rPr>
                <w:rFonts w:ascii="Verdana" w:hAnsi="Verdana"/>
              </w:rPr>
              <w:t xml:space="preserve"> </w:t>
            </w:r>
            <w:r w:rsidRPr="0025615F">
              <w:rPr>
                <w:rFonts w:ascii="Verdana" w:hAnsi="Verdana"/>
              </w:rPr>
              <w:t>prescription</w:t>
            </w:r>
            <w:r>
              <w:rPr>
                <w:rFonts w:ascii="Verdana" w:hAnsi="Verdana"/>
              </w:rPr>
              <w:t xml:space="preserve"> </w:t>
            </w:r>
            <w:r w:rsidRPr="0025615F">
              <w:rPr>
                <w:rFonts w:ascii="Verdana" w:hAnsi="Verdana"/>
              </w:rPr>
              <w:t>that</w:t>
            </w:r>
            <w:r>
              <w:rPr>
                <w:rFonts w:ascii="Verdana" w:hAnsi="Verdana"/>
              </w:rPr>
              <w:t xml:space="preserve"> </w:t>
            </w:r>
            <w:r w:rsidRPr="0025615F">
              <w:rPr>
                <w:rFonts w:ascii="Verdana" w:hAnsi="Verdana"/>
              </w:rPr>
              <w:t>cannot</w:t>
            </w:r>
            <w:r>
              <w:rPr>
                <w:rFonts w:ascii="Verdana" w:hAnsi="Verdana"/>
              </w:rPr>
              <w:t xml:space="preserve"> </w:t>
            </w:r>
            <w:r w:rsidRPr="0025615F">
              <w:rPr>
                <w:rFonts w:ascii="Verdana" w:hAnsi="Verdana"/>
              </w:rPr>
              <w:t>be</w:t>
            </w:r>
            <w:r>
              <w:rPr>
                <w:rFonts w:ascii="Verdana" w:hAnsi="Verdana"/>
              </w:rPr>
              <w:t xml:space="preserve"> </w:t>
            </w:r>
            <w:r w:rsidRPr="0025615F">
              <w:rPr>
                <w:rFonts w:ascii="Verdana" w:hAnsi="Verdana"/>
              </w:rPr>
              <w:t>legally</w:t>
            </w:r>
            <w:r>
              <w:rPr>
                <w:rFonts w:ascii="Verdana" w:hAnsi="Verdana"/>
              </w:rPr>
              <w:t xml:space="preserve"> </w:t>
            </w:r>
            <w:r w:rsidRPr="0025615F">
              <w:rPr>
                <w:rFonts w:ascii="Verdana" w:hAnsi="Verdana"/>
              </w:rPr>
              <w:t>filled</w:t>
            </w:r>
            <w:r>
              <w:rPr>
                <w:rFonts w:ascii="Verdana" w:hAnsi="Verdana"/>
              </w:rPr>
              <w:t xml:space="preserve"> </w:t>
            </w:r>
            <w:r w:rsidRPr="0025615F">
              <w:rPr>
                <w:rFonts w:ascii="Verdana" w:hAnsi="Verdana"/>
              </w:rPr>
              <w:t>due</w:t>
            </w:r>
            <w:r>
              <w:rPr>
                <w:rFonts w:ascii="Verdana" w:hAnsi="Verdana"/>
              </w:rPr>
              <w:t xml:space="preserve"> </w:t>
            </w:r>
            <w:r w:rsidRPr="0025615F">
              <w:rPr>
                <w:rFonts w:ascii="Verdana" w:hAnsi="Verdana"/>
              </w:rPr>
              <w:t>to</w:t>
            </w:r>
            <w:r>
              <w:rPr>
                <w:rFonts w:ascii="Verdana" w:hAnsi="Verdana"/>
              </w:rPr>
              <w:t xml:space="preserve"> </w:t>
            </w:r>
            <w:r w:rsidRPr="0025615F">
              <w:rPr>
                <w:rFonts w:ascii="Verdana" w:hAnsi="Verdana"/>
              </w:rPr>
              <w:t>a</w:t>
            </w:r>
            <w:r>
              <w:rPr>
                <w:rFonts w:ascii="Verdana" w:hAnsi="Verdana"/>
              </w:rPr>
              <w:t xml:space="preserve"> </w:t>
            </w:r>
            <w:r w:rsidRPr="0025615F">
              <w:rPr>
                <w:rFonts w:ascii="Verdana" w:hAnsi="Verdana"/>
              </w:rPr>
              <w:t>date</w:t>
            </w:r>
            <w:r>
              <w:rPr>
                <w:rFonts w:ascii="Verdana" w:hAnsi="Verdana"/>
              </w:rPr>
              <w:t xml:space="preserve"> </w:t>
            </w:r>
            <w:r w:rsidRPr="0025615F">
              <w:rPr>
                <w:rFonts w:ascii="Verdana" w:hAnsi="Verdana"/>
              </w:rPr>
              <w:t>that</w:t>
            </w:r>
            <w:r>
              <w:rPr>
                <w:rFonts w:ascii="Verdana" w:hAnsi="Verdana"/>
              </w:rPr>
              <w:t xml:space="preserve"> </w:t>
            </w:r>
            <w:r w:rsidRPr="0025615F">
              <w:rPr>
                <w:rFonts w:ascii="Verdana" w:hAnsi="Verdana"/>
              </w:rPr>
              <w:t>is</w:t>
            </w:r>
            <w:r>
              <w:rPr>
                <w:rFonts w:ascii="Verdana" w:hAnsi="Verdana"/>
              </w:rPr>
              <w:t xml:space="preserve"> </w:t>
            </w:r>
            <w:r w:rsidRPr="0025615F">
              <w:rPr>
                <w:rFonts w:ascii="Verdana" w:hAnsi="Verdana"/>
              </w:rPr>
              <w:t>no</w:t>
            </w:r>
            <w:r>
              <w:rPr>
                <w:rFonts w:ascii="Verdana" w:hAnsi="Verdana"/>
              </w:rPr>
              <w:t xml:space="preserve"> </w:t>
            </w:r>
            <w:r w:rsidRPr="0025615F">
              <w:rPr>
                <w:rFonts w:ascii="Verdana" w:hAnsi="Verdana"/>
              </w:rPr>
              <w:t>longer</w:t>
            </w:r>
            <w:r>
              <w:rPr>
                <w:rFonts w:ascii="Verdana" w:hAnsi="Verdana"/>
              </w:rPr>
              <w:t xml:space="preserve"> </w:t>
            </w:r>
            <w:r w:rsidRPr="0025615F">
              <w:rPr>
                <w:rFonts w:ascii="Verdana" w:hAnsi="Verdana"/>
              </w:rPr>
              <w:t>valid</w:t>
            </w:r>
            <w:r w:rsidR="00602F77" w:rsidRPr="0025615F">
              <w:rPr>
                <w:rFonts w:ascii="Verdana" w:hAnsi="Verdana"/>
              </w:rPr>
              <w:t>.</w:t>
            </w:r>
            <w:r w:rsidR="00602F77">
              <w:rPr>
                <w:rFonts w:ascii="Verdana" w:hAnsi="Verdana"/>
              </w:rPr>
              <w:t xml:space="preserve"> </w:t>
            </w:r>
          </w:p>
          <w:p w14:paraId="6BAE0150" w14:textId="77777777" w:rsidR="00AC0980" w:rsidRDefault="00AC0980" w:rsidP="004E5485">
            <w:pPr>
              <w:spacing w:before="120" w:after="120"/>
              <w:rPr>
                <w:rFonts w:ascii="Verdana" w:hAnsi="Verdana"/>
              </w:rPr>
            </w:pPr>
          </w:p>
          <w:p w14:paraId="6A06552B" w14:textId="17723919" w:rsidR="00AC0980" w:rsidRPr="0025615F" w:rsidRDefault="00AC0980" w:rsidP="004E5485">
            <w:pPr>
              <w:spacing w:before="120" w:after="120"/>
              <w:rPr>
                <w:rFonts w:ascii="Verdana" w:hAnsi="Verdana"/>
              </w:rPr>
            </w:pPr>
            <w:r w:rsidRPr="0025615F">
              <w:rPr>
                <w:rFonts w:ascii="Verdana" w:hAnsi="Verdana"/>
              </w:rPr>
              <w:t>Non-</w:t>
            </w:r>
            <w:r>
              <w:rPr>
                <w:rFonts w:ascii="Verdana" w:hAnsi="Verdana"/>
              </w:rPr>
              <w:t>co</w:t>
            </w:r>
            <w:r w:rsidRPr="0025615F">
              <w:rPr>
                <w:rFonts w:ascii="Verdana" w:hAnsi="Verdana"/>
              </w:rPr>
              <w:t>ntrolled</w:t>
            </w:r>
            <w:r>
              <w:rPr>
                <w:rFonts w:ascii="Verdana" w:hAnsi="Verdana"/>
              </w:rPr>
              <w:t xml:space="preserve"> </w:t>
            </w:r>
            <w:r w:rsidRPr="0025615F">
              <w:rPr>
                <w:rFonts w:ascii="Verdana" w:hAnsi="Verdana"/>
              </w:rPr>
              <w:t>prescriptions</w:t>
            </w:r>
            <w:r>
              <w:rPr>
                <w:rFonts w:ascii="Verdana" w:hAnsi="Verdana"/>
              </w:rPr>
              <w:t xml:space="preserve"> </w:t>
            </w:r>
            <w:r w:rsidRPr="0025615F">
              <w:rPr>
                <w:rFonts w:ascii="Verdana" w:hAnsi="Verdana"/>
              </w:rPr>
              <w:t>expire</w:t>
            </w:r>
            <w:r>
              <w:rPr>
                <w:rFonts w:ascii="Verdana" w:hAnsi="Verdana"/>
              </w:rPr>
              <w:t xml:space="preserve"> </w:t>
            </w:r>
            <w:proofErr w:type="gramStart"/>
            <w:r w:rsidRPr="0025615F">
              <w:rPr>
                <w:rFonts w:ascii="Verdana" w:hAnsi="Verdana"/>
              </w:rPr>
              <w:t>after</w:t>
            </w:r>
            <w:r>
              <w:rPr>
                <w:rFonts w:ascii="Verdana" w:hAnsi="Verdana"/>
              </w:rPr>
              <w:t xml:space="preserve"> </w:t>
            </w:r>
            <w:r w:rsidRPr="0025615F">
              <w:rPr>
                <w:rFonts w:ascii="Verdana" w:hAnsi="Verdana"/>
              </w:rPr>
              <w:t>one</w:t>
            </w:r>
            <w:r>
              <w:rPr>
                <w:rFonts w:ascii="Verdana" w:hAnsi="Verdana"/>
              </w:rPr>
              <w:t xml:space="preserve"> </w:t>
            </w:r>
            <w:r w:rsidRPr="0025615F">
              <w:rPr>
                <w:rFonts w:ascii="Verdana" w:hAnsi="Verdana"/>
              </w:rPr>
              <w:t>year</w:t>
            </w:r>
            <w:r>
              <w:rPr>
                <w:rFonts w:ascii="Verdana" w:hAnsi="Verdana"/>
              </w:rPr>
              <w:t xml:space="preserve"> </w:t>
            </w:r>
            <w:r w:rsidRPr="0025615F">
              <w:rPr>
                <w:rFonts w:ascii="Verdana" w:hAnsi="Verdana"/>
              </w:rPr>
              <w:t>from</w:t>
            </w:r>
            <w:proofErr w:type="gramEnd"/>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date</w:t>
            </w:r>
            <w:r>
              <w:rPr>
                <w:rFonts w:ascii="Verdana" w:hAnsi="Verdana"/>
              </w:rPr>
              <w:t xml:space="preserve"> </w:t>
            </w:r>
            <w:r w:rsidRPr="0025615F">
              <w:rPr>
                <w:rFonts w:ascii="Verdana" w:hAnsi="Verdana"/>
              </w:rPr>
              <w:t>written</w:t>
            </w:r>
            <w:r w:rsidR="00602F77" w:rsidRPr="0025615F">
              <w:rPr>
                <w:rFonts w:ascii="Verdana" w:hAnsi="Verdana"/>
              </w:rPr>
              <w:t>.</w:t>
            </w:r>
            <w:r w:rsidR="00602F77">
              <w:rPr>
                <w:rFonts w:ascii="Verdana" w:hAnsi="Verdana"/>
              </w:rPr>
              <w:t xml:space="preserve"> </w:t>
            </w:r>
            <w:r>
              <w:rPr>
                <w:rFonts w:ascii="Verdana" w:hAnsi="Verdana"/>
              </w:rPr>
              <w:t>Co</w:t>
            </w:r>
            <w:r w:rsidRPr="0025615F">
              <w:rPr>
                <w:rFonts w:ascii="Verdana" w:hAnsi="Verdana"/>
              </w:rPr>
              <w:t>ntrolled</w:t>
            </w:r>
            <w:r>
              <w:rPr>
                <w:rFonts w:ascii="Verdana" w:hAnsi="Verdana"/>
              </w:rPr>
              <w:t xml:space="preserve"> </w:t>
            </w:r>
            <w:r w:rsidRPr="0025615F">
              <w:rPr>
                <w:rFonts w:ascii="Verdana" w:hAnsi="Verdana"/>
              </w:rPr>
              <w:t>medications</w:t>
            </w:r>
            <w:r>
              <w:rPr>
                <w:rFonts w:ascii="Verdana" w:hAnsi="Verdana"/>
              </w:rPr>
              <w:t xml:space="preserve"> </w:t>
            </w:r>
            <w:r w:rsidRPr="0025615F">
              <w:rPr>
                <w:rFonts w:ascii="Verdana" w:hAnsi="Verdana"/>
              </w:rPr>
              <w:t>have</w:t>
            </w:r>
            <w:r>
              <w:rPr>
                <w:rFonts w:ascii="Verdana" w:hAnsi="Verdana"/>
              </w:rPr>
              <w:t xml:space="preserve"> </w:t>
            </w:r>
            <w:r w:rsidRPr="0025615F">
              <w:rPr>
                <w:rFonts w:ascii="Verdana" w:hAnsi="Verdana"/>
              </w:rPr>
              <w:t>varying</w:t>
            </w:r>
            <w:r>
              <w:rPr>
                <w:rFonts w:ascii="Verdana" w:hAnsi="Verdana"/>
              </w:rPr>
              <w:t xml:space="preserve"> </w:t>
            </w:r>
            <w:r w:rsidRPr="0025615F">
              <w:rPr>
                <w:rFonts w:ascii="Verdana" w:hAnsi="Verdana"/>
              </w:rPr>
              <w:t>expiration</w:t>
            </w:r>
            <w:r>
              <w:rPr>
                <w:rFonts w:ascii="Verdana" w:hAnsi="Verdana"/>
              </w:rPr>
              <w:t xml:space="preserve"> </w:t>
            </w:r>
            <w:r w:rsidRPr="0025615F">
              <w:rPr>
                <w:rFonts w:ascii="Verdana" w:hAnsi="Verdana"/>
              </w:rPr>
              <w:t>dates,</w:t>
            </w:r>
            <w:r>
              <w:rPr>
                <w:rFonts w:ascii="Verdana" w:hAnsi="Verdana"/>
              </w:rPr>
              <w:t xml:space="preserve"> </w:t>
            </w:r>
            <w:r w:rsidRPr="0025615F">
              <w:rPr>
                <w:rFonts w:ascii="Verdana" w:hAnsi="Verdana"/>
              </w:rPr>
              <w:t>depending</w:t>
            </w:r>
            <w:r>
              <w:rPr>
                <w:rFonts w:ascii="Verdana" w:hAnsi="Verdana"/>
              </w:rPr>
              <w:t xml:space="preserve"> </w:t>
            </w:r>
            <w:r w:rsidRPr="0025615F">
              <w:rPr>
                <w:rFonts w:ascii="Verdana" w:hAnsi="Verdana"/>
              </w:rPr>
              <w:t>on</w:t>
            </w:r>
            <w:r>
              <w:rPr>
                <w:rFonts w:ascii="Verdana" w:hAnsi="Verdana"/>
              </w:rPr>
              <w:t xml:space="preserve"> </w:t>
            </w:r>
            <w:r w:rsidRPr="0025615F">
              <w:rPr>
                <w:rFonts w:ascii="Verdana" w:hAnsi="Verdana"/>
              </w:rPr>
              <w:t>state</w:t>
            </w:r>
            <w:r>
              <w:rPr>
                <w:rFonts w:ascii="Verdana" w:hAnsi="Verdana"/>
              </w:rPr>
              <w:t>/</w:t>
            </w:r>
            <w:r w:rsidRPr="0025615F">
              <w:rPr>
                <w:rFonts w:ascii="Verdana" w:hAnsi="Verdana"/>
              </w:rPr>
              <w:t>federal</w:t>
            </w:r>
            <w:r>
              <w:rPr>
                <w:rFonts w:ascii="Verdana" w:hAnsi="Verdana"/>
              </w:rPr>
              <w:t xml:space="preserve"> </w:t>
            </w:r>
            <w:r w:rsidRPr="0025615F">
              <w:rPr>
                <w:rFonts w:ascii="Verdana" w:hAnsi="Verdana"/>
              </w:rPr>
              <w:t>regulations</w:t>
            </w:r>
            <w:r>
              <w:rPr>
                <w:rFonts w:ascii="Verdana" w:hAnsi="Verdana"/>
              </w:rPr>
              <w:t xml:space="preserve"> </w:t>
            </w:r>
            <w:r w:rsidRPr="0025615F">
              <w:rPr>
                <w:rFonts w:ascii="Verdana" w:hAnsi="Verdana"/>
              </w:rPr>
              <w:t>but</w:t>
            </w:r>
            <w:r>
              <w:rPr>
                <w:rFonts w:ascii="Verdana" w:hAnsi="Verdana"/>
              </w:rPr>
              <w:t xml:space="preserve"> </w:t>
            </w:r>
            <w:r w:rsidRPr="0025615F">
              <w:rPr>
                <w:rFonts w:ascii="Verdana" w:hAnsi="Verdana"/>
              </w:rPr>
              <w:t>cannot</w:t>
            </w:r>
            <w:r>
              <w:rPr>
                <w:rFonts w:ascii="Verdana" w:hAnsi="Verdana"/>
              </w:rPr>
              <w:t xml:space="preserve"> </w:t>
            </w:r>
            <w:r w:rsidRPr="0025615F">
              <w:rPr>
                <w:rFonts w:ascii="Verdana" w:hAnsi="Verdana"/>
              </w:rPr>
              <w:t>exceed</w:t>
            </w:r>
            <w:r>
              <w:rPr>
                <w:rFonts w:ascii="Verdana" w:hAnsi="Verdana"/>
              </w:rPr>
              <w:t xml:space="preserve"> </w:t>
            </w:r>
            <w:r w:rsidRPr="0025615F">
              <w:rPr>
                <w:rFonts w:ascii="Verdana" w:hAnsi="Verdana"/>
              </w:rPr>
              <w:t>6</w:t>
            </w:r>
            <w:r>
              <w:rPr>
                <w:rFonts w:ascii="Verdana" w:hAnsi="Verdana"/>
              </w:rPr>
              <w:t xml:space="preserve"> </w:t>
            </w:r>
            <w:r w:rsidRPr="0025615F">
              <w:rPr>
                <w:rFonts w:ascii="Verdana" w:hAnsi="Verdana"/>
              </w:rPr>
              <w:t>months</w:t>
            </w:r>
            <w:r>
              <w:rPr>
                <w:rFonts w:ascii="Verdana" w:hAnsi="Verdana"/>
              </w:rPr>
              <w:t xml:space="preserve"> </w:t>
            </w:r>
            <w:r w:rsidRPr="0025615F">
              <w:rPr>
                <w:rFonts w:ascii="Verdana" w:hAnsi="Verdana"/>
              </w:rPr>
              <w:t>from</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date</w:t>
            </w:r>
            <w:r>
              <w:rPr>
                <w:rFonts w:ascii="Verdana" w:hAnsi="Verdana"/>
              </w:rPr>
              <w:t xml:space="preserve"> </w:t>
            </w:r>
            <w:r w:rsidRPr="0025615F">
              <w:rPr>
                <w:rFonts w:ascii="Verdana" w:hAnsi="Verdana"/>
              </w:rPr>
              <w:t>written.</w:t>
            </w:r>
          </w:p>
        </w:tc>
      </w:tr>
      <w:tr w:rsidR="004E5485" w:rsidRPr="0025615F" w14:paraId="30F29C8B" w14:textId="77777777" w:rsidTr="004E5485">
        <w:tc>
          <w:tcPr>
            <w:tcW w:w="803" w:type="pct"/>
          </w:tcPr>
          <w:p w14:paraId="2A1861B3" w14:textId="77777777" w:rsidR="00AC0980" w:rsidRPr="0025615F" w:rsidRDefault="00AC0980" w:rsidP="004E5485">
            <w:pPr>
              <w:spacing w:before="120" w:after="120"/>
              <w:jc w:val="center"/>
              <w:rPr>
                <w:rFonts w:ascii="Verdana" w:hAnsi="Verdana"/>
                <w:b/>
                <w:color w:val="000000"/>
              </w:rPr>
            </w:pPr>
            <w:r>
              <w:rPr>
                <w:rFonts w:ascii="Verdana" w:hAnsi="Verdana"/>
                <w:b/>
                <w:color w:val="000000"/>
              </w:rPr>
              <w:t>EC</w:t>
            </w:r>
          </w:p>
        </w:tc>
        <w:tc>
          <w:tcPr>
            <w:tcW w:w="905" w:type="pct"/>
            <w:shd w:val="clear" w:color="auto" w:fill="auto"/>
          </w:tcPr>
          <w:p w14:paraId="0468C7C7" w14:textId="77777777" w:rsidR="00AC0980" w:rsidRDefault="00AC0980" w:rsidP="004E5485">
            <w:pPr>
              <w:spacing w:before="120" w:after="120"/>
              <w:rPr>
                <w:rFonts w:ascii="Verdana" w:hAnsi="Verdana"/>
                <w:noProof/>
              </w:rPr>
            </w:pPr>
            <w:r w:rsidRPr="003D4683">
              <w:rPr>
                <w:rFonts w:ascii="Verdana" w:hAnsi="Verdana"/>
                <w:noProof/>
              </w:rPr>
              <w:t>ExtraCare Card</w:t>
            </w:r>
          </w:p>
          <w:p w14:paraId="42C4D62A" w14:textId="77777777" w:rsidR="00AC0980" w:rsidRPr="003D4683" w:rsidRDefault="00AC0980" w:rsidP="004E5485">
            <w:pPr>
              <w:spacing w:before="120" w:after="120"/>
              <w:rPr>
                <w:rFonts w:ascii="Verdana" w:hAnsi="Verdana"/>
                <w:noProof/>
              </w:rPr>
            </w:pPr>
          </w:p>
        </w:tc>
        <w:tc>
          <w:tcPr>
            <w:tcW w:w="3292" w:type="pct"/>
            <w:shd w:val="clear" w:color="auto" w:fill="auto"/>
          </w:tcPr>
          <w:p w14:paraId="1458DDEE" w14:textId="3F47BF73" w:rsidR="00AC0980" w:rsidRPr="00711699" w:rsidRDefault="00AC0980" w:rsidP="004E5485">
            <w:pPr>
              <w:spacing w:before="120" w:after="120"/>
              <w:ind w:right="1320"/>
              <w:rPr>
                <w:rFonts w:ascii="Verdana" w:hAnsi="Verdana"/>
                <w:color w:val="000000"/>
              </w:rPr>
            </w:pPr>
            <w:r w:rsidRPr="00C84D3D">
              <w:rPr>
                <w:rFonts w:ascii="Verdana" w:hAnsi="Verdana"/>
                <w:color w:val="000000"/>
              </w:rPr>
              <w:t>Provides Re</w:t>
            </w:r>
            <w:r w:rsidRPr="00711699">
              <w:rPr>
                <w:rFonts w:ascii="Verdana" w:hAnsi="Verdana"/>
                <w:color w:val="000000"/>
              </w:rPr>
              <w:t>wards called ExtraBucks:</w:t>
            </w:r>
            <w:r w:rsidR="00627FA7">
              <w:rPr>
                <w:rFonts w:ascii="Verdana" w:hAnsi="Verdana"/>
                <w:color w:val="000000"/>
              </w:rPr>
              <w:t xml:space="preserve">  </w:t>
            </w:r>
          </w:p>
          <w:p w14:paraId="3046B0AE" w14:textId="7490BF5C" w:rsidR="00AC0980" w:rsidRPr="00711699" w:rsidRDefault="00AC0980" w:rsidP="004E5485">
            <w:pPr>
              <w:numPr>
                <w:ilvl w:val="0"/>
                <w:numId w:val="103"/>
              </w:numPr>
              <w:spacing w:before="120" w:after="120"/>
              <w:ind w:left="432" w:right="1325"/>
              <w:rPr>
                <w:rFonts w:ascii="Verdana" w:hAnsi="Verdana"/>
                <w:color w:val="000000"/>
              </w:rPr>
            </w:pPr>
            <w:r w:rsidRPr="00711699">
              <w:rPr>
                <w:rFonts w:ascii="Verdana" w:hAnsi="Verdana"/>
                <w:color w:val="000000"/>
              </w:rPr>
              <w:t xml:space="preserve">Members can earn 2% back on purchases made at any CVS </w:t>
            </w:r>
            <w:r>
              <w:rPr>
                <w:rFonts w:ascii="Verdana" w:hAnsi="Verdana"/>
                <w:color w:val="000000"/>
              </w:rPr>
              <w:t>P</w:t>
            </w:r>
            <w:r w:rsidRPr="00711699">
              <w:rPr>
                <w:rFonts w:ascii="Verdana" w:hAnsi="Verdana"/>
                <w:color w:val="000000"/>
              </w:rPr>
              <w:t>harmacy store or online at CVS.com which are converted to ExtraBucks</w:t>
            </w:r>
            <w:r w:rsidR="00602F77" w:rsidRPr="00711699">
              <w:rPr>
                <w:rFonts w:ascii="Verdana" w:hAnsi="Verdana"/>
                <w:color w:val="000000"/>
              </w:rPr>
              <w:t xml:space="preserve">. </w:t>
            </w:r>
          </w:p>
          <w:p w14:paraId="5F8F6087" w14:textId="77777777" w:rsidR="004E5485" w:rsidRDefault="00AC0980" w:rsidP="00A15521">
            <w:pPr>
              <w:numPr>
                <w:ilvl w:val="0"/>
                <w:numId w:val="103"/>
              </w:numPr>
              <w:spacing w:before="120" w:after="120"/>
              <w:ind w:left="432" w:right="1325"/>
              <w:rPr>
                <w:rFonts w:ascii="Verdana" w:hAnsi="Verdana"/>
                <w:color w:val="000000"/>
              </w:rPr>
            </w:pPr>
            <w:r w:rsidRPr="00711699">
              <w:rPr>
                <w:rFonts w:ascii="Verdana" w:hAnsi="Verdana"/>
                <w:color w:val="000000"/>
              </w:rPr>
              <w:t xml:space="preserve">In addition, 5 ExtraBucks are earned for every ten prescriptions plus you can earn Pharmacy &amp; Health Rewards: </w:t>
            </w:r>
            <w:r w:rsidR="00627FA7">
              <w:rPr>
                <w:rFonts w:ascii="Verdana" w:hAnsi="Verdana"/>
                <w:color w:val="000000"/>
              </w:rPr>
              <w:t xml:space="preserve"> </w:t>
            </w:r>
          </w:p>
          <w:p w14:paraId="22F4C60D" w14:textId="1222E3F1" w:rsidR="00AC0980" w:rsidRPr="00EB273F" w:rsidRDefault="009E5748" w:rsidP="004E5485">
            <w:pPr>
              <w:spacing w:before="120" w:after="120"/>
              <w:ind w:left="432" w:right="1325"/>
              <w:rPr>
                <w:rFonts w:ascii="Verdana" w:hAnsi="Verdana"/>
                <w:color w:val="000000"/>
              </w:rPr>
            </w:pPr>
            <w:r>
              <w:rPr>
                <w:rFonts w:ascii="Verdana" w:hAnsi="Verdana"/>
                <w:noProof/>
                <w:color w:val="000000"/>
              </w:rPr>
              <w:drawing>
                <wp:inline distT="0" distB="0" distL="0" distR="0" wp14:anchorId="20FED71F" wp14:editId="7B3F49E5">
                  <wp:extent cx="238125" cy="209550"/>
                  <wp:effectExtent l="0" t="0" r="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8209C7">
              <w:rPr>
                <w:rFonts w:ascii="Verdana" w:hAnsi="Verdana"/>
                <w:color w:val="000000"/>
              </w:rPr>
              <w:t xml:space="preserve"> </w:t>
            </w:r>
            <w:r w:rsidR="00AC0980" w:rsidRPr="00EB273F">
              <w:rPr>
                <w:rFonts w:ascii="Verdana" w:hAnsi="Verdana"/>
                <w:color w:val="000000"/>
              </w:rPr>
              <w:t xml:space="preserve">Members must enroll in Pharmacy and Healthy Rewards either in </w:t>
            </w:r>
            <w:proofErr w:type="gramStart"/>
            <w:r w:rsidR="00AC0980" w:rsidRPr="00EB273F">
              <w:rPr>
                <w:rFonts w:ascii="Verdana" w:hAnsi="Verdana"/>
                <w:color w:val="000000"/>
              </w:rPr>
              <w:t>store</w:t>
            </w:r>
            <w:proofErr w:type="gramEnd"/>
            <w:r w:rsidR="00AC0980" w:rsidRPr="00EB273F">
              <w:rPr>
                <w:rFonts w:ascii="Verdana" w:hAnsi="Verdana"/>
                <w:color w:val="000000"/>
              </w:rPr>
              <w:t xml:space="preserve"> or online. HIPAA acknowledgment must be signed which will allow them to be enrolled for the next 5 years.</w:t>
            </w:r>
          </w:p>
          <w:p w14:paraId="235E951A" w14:textId="3A943988" w:rsidR="00AC0980" w:rsidRPr="00711699" w:rsidRDefault="00AC0980" w:rsidP="004E5485">
            <w:pPr>
              <w:numPr>
                <w:ilvl w:val="2"/>
                <w:numId w:val="104"/>
              </w:numPr>
              <w:spacing w:before="120" w:after="120"/>
              <w:ind w:left="835" w:right="1325"/>
              <w:rPr>
                <w:rFonts w:ascii="Verdana" w:hAnsi="Verdana"/>
                <w:color w:val="000000"/>
              </w:rPr>
            </w:pPr>
            <w:r w:rsidRPr="00711699">
              <w:rPr>
                <w:rFonts w:ascii="Verdana" w:hAnsi="Verdana"/>
                <w:color w:val="000000"/>
              </w:rPr>
              <w:t>Immunizations count as 1 prescription credit</w:t>
            </w:r>
            <w:r w:rsidR="00A15521">
              <w:rPr>
                <w:rFonts w:ascii="Verdana" w:hAnsi="Verdana"/>
                <w:color w:val="000000"/>
              </w:rPr>
              <w:t>.</w:t>
            </w:r>
          </w:p>
          <w:p w14:paraId="7E8AB8A5" w14:textId="77777777" w:rsidR="00AC0980" w:rsidRPr="00711699" w:rsidRDefault="00AC0980" w:rsidP="004E5485">
            <w:pPr>
              <w:numPr>
                <w:ilvl w:val="2"/>
                <w:numId w:val="104"/>
              </w:numPr>
              <w:spacing w:before="120" w:after="120"/>
              <w:ind w:left="835" w:right="1325"/>
              <w:rPr>
                <w:rFonts w:ascii="Verdana" w:hAnsi="Verdana"/>
                <w:color w:val="000000"/>
              </w:rPr>
            </w:pPr>
            <w:r w:rsidRPr="00711699">
              <w:rPr>
                <w:rFonts w:ascii="Verdana" w:hAnsi="Verdana"/>
                <w:color w:val="000000"/>
              </w:rPr>
              <w:t>90-day fills count as 3 prescription credits</w:t>
            </w:r>
          </w:p>
          <w:p w14:paraId="2ADA869B" w14:textId="77777777" w:rsidR="00AC0980" w:rsidRPr="00711699" w:rsidRDefault="00AC0980" w:rsidP="004E5485">
            <w:pPr>
              <w:numPr>
                <w:ilvl w:val="2"/>
                <w:numId w:val="104"/>
              </w:numPr>
              <w:spacing w:before="120" w:after="120"/>
              <w:ind w:left="835" w:right="1325"/>
              <w:rPr>
                <w:rFonts w:ascii="Verdana" w:hAnsi="Verdana"/>
                <w:color w:val="000000"/>
              </w:rPr>
            </w:pPr>
            <w:r w:rsidRPr="00711699">
              <w:rPr>
                <w:rFonts w:ascii="Verdana" w:hAnsi="Verdana"/>
                <w:color w:val="000000"/>
              </w:rPr>
              <w:t>Enroll in Online prescription management (can earn only once)</w:t>
            </w:r>
          </w:p>
          <w:p w14:paraId="1C6ABB1B" w14:textId="77777777" w:rsidR="00AC0980" w:rsidRPr="00711699" w:rsidRDefault="00AC0980" w:rsidP="004E5485">
            <w:pPr>
              <w:numPr>
                <w:ilvl w:val="2"/>
                <w:numId w:val="104"/>
              </w:numPr>
              <w:spacing w:before="120" w:after="120"/>
              <w:ind w:left="835" w:right="1325"/>
              <w:rPr>
                <w:rFonts w:ascii="Verdana" w:hAnsi="Verdana"/>
                <w:color w:val="000000"/>
              </w:rPr>
            </w:pPr>
            <w:r w:rsidRPr="00711699">
              <w:rPr>
                <w:rFonts w:ascii="Verdana" w:hAnsi="Verdana"/>
                <w:color w:val="000000"/>
              </w:rPr>
              <w:t>Enroll to receive refill reminder emails (can earn only once)</w:t>
            </w:r>
          </w:p>
          <w:p w14:paraId="4598C9A2" w14:textId="77777777" w:rsidR="00AC0980" w:rsidRPr="00711699" w:rsidRDefault="00AC0980" w:rsidP="004E5485">
            <w:pPr>
              <w:numPr>
                <w:ilvl w:val="2"/>
                <w:numId w:val="104"/>
              </w:numPr>
              <w:spacing w:before="120" w:after="120"/>
              <w:ind w:left="835" w:right="1325"/>
              <w:rPr>
                <w:rFonts w:ascii="Verdana" w:hAnsi="Verdana"/>
                <w:color w:val="000000"/>
              </w:rPr>
            </w:pPr>
            <w:r w:rsidRPr="00711699">
              <w:rPr>
                <w:rFonts w:ascii="Verdana" w:hAnsi="Verdana"/>
                <w:color w:val="000000"/>
              </w:rPr>
              <w:t>Enroll to receive Ready Text Messages (can earn only once)</w:t>
            </w:r>
          </w:p>
          <w:p w14:paraId="117C28FE" w14:textId="08006CC9" w:rsidR="00AC0980" w:rsidRPr="00711699" w:rsidRDefault="00AC0980" w:rsidP="004E5485">
            <w:pPr>
              <w:numPr>
                <w:ilvl w:val="2"/>
                <w:numId w:val="104"/>
              </w:numPr>
              <w:spacing w:before="120" w:after="120"/>
              <w:ind w:left="835" w:right="1325"/>
              <w:rPr>
                <w:rFonts w:ascii="Verdana" w:hAnsi="Verdana"/>
                <w:color w:val="000000"/>
              </w:rPr>
            </w:pPr>
            <w:r w:rsidRPr="00711699">
              <w:rPr>
                <w:rFonts w:ascii="Verdana" w:hAnsi="Verdana"/>
                <w:color w:val="000000"/>
              </w:rPr>
              <w:t>ExtraBucks are issued within 1 week of earning 10 credits</w:t>
            </w:r>
            <w:r w:rsidR="00A15521">
              <w:rPr>
                <w:rFonts w:ascii="Verdana" w:hAnsi="Verdana"/>
                <w:color w:val="000000"/>
              </w:rPr>
              <w:t>.</w:t>
            </w:r>
          </w:p>
          <w:p w14:paraId="633D4348" w14:textId="700A2654" w:rsidR="00AC0980" w:rsidRPr="00711699" w:rsidRDefault="00AC0980" w:rsidP="004E5485">
            <w:pPr>
              <w:numPr>
                <w:ilvl w:val="0"/>
                <w:numId w:val="103"/>
              </w:numPr>
              <w:spacing w:before="120" w:after="120"/>
              <w:ind w:left="432" w:right="1325"/>
              <w:rPr>
                <w:rFonts w:ascii="Verdana" w:hAnsi="Verdana"/>
                <w:color w:val="000000"/>
              </w:rPr>
            </w:pPr>
            <w:r w:rsidRPr="00711699">
              <w:rPr>
                <w:rFonts w:ascii="Verdana" w:hAnsi="Verdana"/>
                <w:color w:val="000000"/>
              </w:rPr>
              <w:t>ExtraBucks are earned on selected brands advertised in the CVS Pharmacy weekly ads</w:t>
            </w:r>
            <w:r w:rsidR="00602F77" w:rsidRPr="00711699">
              <w:rPr>
                <w:rFonts w:ascii="Verdana" w:hAnsi="Verdana"/>
                <w:color w:val="000000"/>
              </w:rPr>
              <w:t xml:space="preserve">. </w:t>
            </w:r>
          </w:p>
          <w:p w14:paraId="404B0509" w14:textId="506D52BC" w:rsidR="00AC0980" w:rsidRPr="00711699" w:rsidRDefault="00AC0980" w:rsidP="004E5485">
            <w:pPr>
              <w:numPr>
                <w:ilvl w:val="0"/>
                <w:numId w:val="103"/>
              </w:numPr>
              <w:spacing w:before="120" w:after="120"/>
              <w:ind w:left="432" w:right="1325"/>
              <w:rPr>
                <w:rFonts w:ascii="Verdana" w:hAnsi="Verdana"/>
                <w:color w:val="000000"/>
              </w:rPr>
            </w:pPr>
            <w:r w:rsidRPr="00711699">
              <w:rPr>
                <w:rFonts w:ascii="Verdana" w:hAnsi="Verdana"/>
                <w:color w:val="000000"/>
              </w:rPr>
              <w:t>ExtraBucks earned on front store purchases will print out every 3 months</w:t>
            </w:r>
            <w:r>
              <w:rPr>
                <w:rFonts w:ascii="Verdana" w:hAnsi="Verdana"/>
                <w:color w:val="000000"/>
              </w:rPr>
              <w:t xml:space="preserve"> </w:t>
            </w:r>
            <w:r w:rsidRPr="00EB273F">
              <w:rPr>
                <w:rFonts w:ascii="Verdana" w:hAnsi="Verdana"/>
                <w:color w:val="000000"/>
              </w:rPr>
              <w:t>(Quarterly, beginning the 1</w:t>
            </w:r>
            <w:r w:rsidRPr="00EB273F">
              <w:rPr>
                <w:rFonts w:ascii="Verdana" w:hAnsi="Verdana"/>
                <w:color w:val="000000"/>
                <w:vertAlign w:val="superscript"/>
              </w:rPr>
              <w:t>st</w:t>
            </w:r>
            <w:r w:rsidRPr="00EB273F">
              <w:rPr>
                <w:rFonts w:ascii="Verdana" w:hAnsi="Verdana"/>
                <w:color w:val="000000"/>
              </w:rPr>
              <w:t xml:space="preserve"> of Jan, Apr, </w:t>
            </w:r>
            <w:r w:rsidR="007E7F4A" w:rsidRPr="00EB273F">
              <w:rPr>
                <w:rFonts w:ascii="Verdana" w:hAnsi="Verdana"/>
                <w:color w:val="000000"/>
              </w:rPr>
              <w:t>Jul,</w:t>
            </w:r>
            <w:r w:rsidRPr="00EB273F">
              <w:rPr>
                <w:rFonts w:ascii="Verdana" w:hAnsi="Verdana"/>
                <w:color w:val="000000"/>
              </w:rPr>
              <w:t xml:space="preserve"> and Oct)</w:t>
            </w:r>
            <w:r w:rsidRPr="00711699">
              <w:rPr>
                <w:rFonts w:ascii="Verdana" w:hAnsi="Verdana"/>
                <w:color w:val="000000"/>
              </w:rPr>
              <w:t xml:space="preserve"> on your store register receipt, at the </w:t>
            </w:r>
            <w:r w:rsidR="007E7F4A" w:rsidRPr="00711699">
              <w:rPr>
                <w:rFonts w:ascii="Verdana" w:hAnsi="Verdana"/>
                <w:color w:val="000000"/>
              </w:rPr>
              <w:t>in-store</w:t>
            </w:r>
            <w:r w:rsidRPr="00711699">
              <w:rPr>
                <w:rFonts w:ascii="Verdana" w:hAnsi="Verdana"/>
                <w:color w:val="000000"/>
              </w:rPr>
              <w:t xml:space="preserve"> coupon center or can be printed online at CVS.com</w:t>
            </w:r>
            <w:r w:rsidR="00602F77" w:rsidRPr="00711699">
              <w:rPr>
                <w:rFonts w:ascii="Verdana" w:hAnsi="Verdana"/>
                <w:color w:val="000000"/>
              </w:rPr>
              <w:t xml:space="preserve">. </w:t>
            </w:r>
          </w:p>
          <w:p w14:paraId="190D08FB" w14:textId="77777777" w:rsidR="00AC0980" w:rsidRPr="00711699" w:rsidRDefault="00AC0980" w:rsidP="004E5485">
            <w:pPr>
              <w:numPr>
                <w:ilvl w:val="0"/>
                <w:numId w:val="103"/>
              </w:numPr>
              <w:spacing w:before="120" w:after="120"/>
              <w:ind w:left="432" w:right="1325"/>
              <w:rPr>
                <w:rFonts w:ascii="Verdana" w:hAnsi="Verdana"/>
                <w:color w:val="000000"/>
              </w:rPr>
            </w:pPr>
            <w:r w:rsidRPr="00711699">
              <w:rPr>
                <w:rFonts w:ascii="Verdana" w:hAnsi="Verdana"/>
                <w:color w:val="000000"/>
              </w:rPr>
              <w:t>ExtraBucks can be used at CVS Pharmacy, or online at CVS.com.</w:t>
            </w:r>
          </w:p>
          <w:p w14:paraId="241E4F71" w14:textId="77777777" w:rsidR="00AC0980" w:rsidRPr="00711699" w:rsidRDefault="00AC0980" w:rsidP="004E5485">
            <w:pPr>
              <w:spacing w:before="120" w:after="120"/>
              <w:ind w:right="1320"/>
              <w:rPr>
                <w:rFonts w:ascii="Verdana" w:hAnsi="Verdana"/>
                <w:color w:val="000000"/>
              </w:rPr>
            </w:pPr>
          </w:p>
          <w:p w14:paraId="08188D55" w14:textId="14053BCB" w:rsidR="00AC0980" w:rsidRDefault="00AC0980" w:rsidP="004E5485">
            <w:pPr>
              <w:spacing w:before="120" w:after="120"/>
              <w:rPr>
                <w:noProof/>
              </w:rPr>
            </w:pPr>
            <w:r w:rsidRPr="00711699">
              <w:rPr>
                <w:rFonts w:ascii="Verdana" w:hAnsi="Verdana"/>
                <w:b/>
                <w:color w:val="000000"/>
              </w:rPr>
              <w:t>Note:</w:t>
            </w:r>
            <w:r w:rsidRPr="00711699">
              <w:rPr>
                <w:rFonts w:ascii="Verdana" w:hAnsi="Verdana"/>
                <w:color w:val="000000"/>
              </w:rPr>
              <w:t xml:space="preserve">  </w:t>
            </w:r>
            <w:proofErr w:type="spellStart"/>
            <w:r w:rsidRPr="00711699">
              <w:rPr>
                <w:rFonts w:ascii="Verdana" w:hAnsi="Verdana"/>
                <w:color w:val="000000"/>
              </w:rPr>
              <w:t>ExtraBuck</w:t>
            </w:r>
            <w:proofErr w:type="spellEnd"/>
            <w:r w:rsidRPr="00711699">
              <w:rPr>
                <w:rFonts w:ascii="Verdana" w:hAnsi="Verdana"/>
                <w:color w:val="000000"/>
              </w:rPr>
              <w:t xml:space="preserve"> rewards on prescriptions filled are limited to $50 per year</w:t>
            </w:r>
            <w:r>
              <w:rPr>
                <w:rFonts w:ascii="Verdana" w:hAnsi="Verdana"/>
                <w:color w:val="000000"/>
              </w:rPr>
              <w:t xml:space="preserve"> </w:t>
            </w:r>
            <w:r w:rsidRPr="00A64541">
              <w:rPr>
                <w:rFonts w:ascii="Verdana" w:hAnsi="Verdana"/>
                <w:color w:val="000000"/>
              </w:rPr>
              <w:t>(Jan-</w:t>
            </w:r>
            <w:proofErr w:type="gramStart"/>
            <w:r w:rsidRPr="00A64541">
              <w:rPr>
                <w:rFonts w:ascii="Verdana" w:hAnsi="Verdana"/>
                <w:color w:val="000000"/>
              </w:rPr>
              <w:t>Dec),</w:t>
            </w:r>
            <w:proofErr w:type="gramEnd"/>
            <w:r w:rsidRPr="00711699">
              <w:rPr>
                <w:rFonts w:ascii="Verdana" w:hAnsi="Verdana"/>
                <w:color w:val="000000"/>
              </w:rPr>
              <w:t xml:space="preserve"> per person</w:t>
            </w:r>
            <w:r w:rsidR="00602F77" w:rsidRPr="00711699">
              <w:rPr>
                <w:rFonts w:ascii="Verdana" w:hAnsi="Verdana"/>
                <w:color w:val="000000"/>
              </w:rPr>
              <w:t xml:space="preserve">. </w:t>
            </w:r>
            <w:r w:rsidRPr="00711699">
              <w:rPr>
                <w:rFonts w:ascii="Verdana" w:hAnsi="Verdana"/>
                <w:color w:val="000000"/>
              </w:rPr>
              <w:t xml:space="preserve">If a member questions this limit, warm transfer to </w:t>
            </w:r>
            <w:r w:rsidRPr="004E5485">
              <w:rPr>
                <w:rFonts w:ascii="Verdana" w:hAnsi="Verdana"/>
                <w:b/>
                <w:bCs/>
                <w:color w:val="000000"/>
              </w:rPr>
              <w:t>1-800-SHOP-CVS</w:t>
            </w:r>
            <w:r>
              <w:rPr>
                <w:rFonts w:ascii="Verdana" w:hAnsi="Verdana"/>
                <w:color w:val="000000"/>
              </w:rPr>
              <w:t xml:space="preserve"> (</w:t>
            </w:r>
            <w:r w:rsidRPr="004E5485">
              <w:rPr>
                <w:rFonts w:ascii="Verdana" w:hAnsi="Verdana"/>
                <w:b/>
                <w:bCs/>
                <w:color w:val="000000"/>
              </w:rPr>
              <w:t>1-800-746-7287</w:t>
            </w:r>
            <w:r>
              <w:rPr>
                <w:rFonts w:ascii="Verdana" w:hAnsi="Verdana"/>
                <w:color w:val="000000"/>
              </w:rPr>
              <w:t>)</w:t>
            </w:r>
            <w:r w:rsidRPr="00711699">
              <w:rPr>
                <w:rFonts w:ascii="Verdana" w:hAnsi="Verdana"/>
                <w:color w:val="000000"/>
              </w:rPr>
              <w:t xml:space="preserve">, option </w:t>
            </w:r>
            <w:r w:rsidRPr="004E5485">
              <w:rPr>
                <w:rFonts w:ascii="Verdana" w:hAnsi="Verdana"/>
                <w:b/>
                <w:bCs/>
                <w:color w:val="000000"/>
              </w:rPr>
              <w:t>2</w:t>
            </w:r>
            <w:r w:rsidRPr="00711699">
              <w:rPr>
                <w:rFonts w:ascii="Verdana" w:hAnsi="Verdana"/>
                <w:color w:val="000000"/>
              </w:rPr>
              <w:t xml:space="preserve"> for </w:t>
            </w:r>
            <w:proofErr w:type="spellStart"/>
            <w:r w:rsidRPr="00711699">
              <w:rPr>
                <w:rFonts w:ascii="Verdana" w:hAnsi="Verdana"/>
                <w:color w:val="000000"/>
              </w:rPr>
              <w:t>ExtraCare</w:t>
            </w:r>
            <w:proofErr w:type="spellEnd"/>
            <w:r w:rsidRPr="00711699">
              <w:rPr>
                <w:rFonts w:ascii="Verdana" w:hAnsi="Verdana"/>
                <w:color w:val="000000"/>
              </w:rPr>
              <w:t>.</w:t>
            </w:r>
          </w:p>
        </w:tc>
      </w:tr>
    </w:tbl>
    <w:p w14:paraId="3EF0194B" w14:textId="77777777" w:rsidR="00AB2929" w:rsidRDefault="00AB2929" w:rsidP="00A15521">
      <w:pPr>
        <w:spacing w:before="120" w:after="120"/>
      </w:pPr>
    </w:p>
    <w:p w14:paraId="0E96A3EA" w14:textId="77777777" w:rsidR="00A15521" w:rsidRDefault="00A15521" w:rsidP="004E5485">
      <w:pPr>
        <w:spacing w:before="120" w:after="120"/>
      </w:pPr>
    </w:p>
    <w:p w14:paraId="1C07286B" w14:textId="1CF51CBF" w:rsidR="00AB2929" w:rsidRPr="004E5485" w:rsidRDefault="00A15521" w:rsidP="004E5485">
      <w:pPr>
        <w:spacing w:before="120" w:after="120"/>
        <w:jc w:val="right"/>
        <w:rPr>
          <w:rFonts w:ascii="Verdana" w:hAnsi="Verdana"/>
        </w:rPr>
      </w:pPr>
      <w:hyperlink w:anchor="_top" w:history="1">
        <w:r w:rsidRPr="004E5485">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98"/>
        <w:gridCol w:w="9252"/>
      </w:tblGrid>
      <w:tr w:rsidR="00AA2221" w:rsidRPr="007C2809" w14:paraId="71E06002" w14:textId="77777777" w:rsidTr="007C2809">
        <w:tc>
          <w:tcPr>
            <w:tcW w:w="804" w:type="pct"/>
            <w:shd w:val="clear" w:color="auto" w:fill="D9D9D9" w:themeFill="background1" w:themeFillShade="D9"/>
          </w:tcPr>
          <w:p w14:paraId="07487227" w14:textId="118B6A0D" w:rsidR="00AA2221" w:rsidRPr="007C2809" w:rsidRDefault="007C2809" w:rsidP="007C2809">
            <w:pPr>
              <w:spacing w:before="120" w:after="120"/>
              <w:jc w:val="center"/>
              <w:rPr>
                <w:rFonts w:ascii="Verdana" w:hAnsi="Verdana"/>
                <w:b/>
                <w:color w:val="000000"/>
              </w:rPr>
            </w:pPr>
            <w:bookmarkStart w:id="5" w:name="TermDef"/>
            <w:r w:rsidRPr="007C2809">
              <w:rPr>
                <w:rFonts w:ascii="Verdana" w:hAnsi="Verdana"/>
                <w:b/>
                <w:color w:val="000000"/>
              </w:rPr>
              <w:t>Term</w:t>
            </w:r>
            <w:bookmarkEnd w:id="5"/>
          </w:p>
        </w:tc>
        <w:tc>
          <w:tcPr>
            <w:tcW w:w="4196" w:type="pct"/>
            <w:shd w:val="clear" w:color="auto" w:fill="D9D9D9" w:themeFill="background1" w:themeFillShade="D9"/>
          </w:tcPr>
          <w:p w14:paraId="014FEA69" w14:textId="3747EAA9" w:rsidR="00AA2221" w:rsidRPr="007C2809" w:rsidRDefault="007C2809" w:rsidP="007C2809">
            <w:pPr>
              <w:spacing w:before="120" w:after="120"/>
              <w:jc w:val="center"/>
              <w:rPr>
                <w:rFonts w:ascii="Verdana" w:hAnsi="Verdana"/>
                <w:b/>
              </w:rPr>
            </w:pPr>
            <w:r w:rsidRPr="007C2809">
              <w:rPr>
                <w:rFonts w:ascii="Verdana" w:hAnsi="Verdana"/>
                <w:b/>
              </w:rPr>
              <w:t>Definition</w:t>
            </w:r>
          </w:p>
        </w:tc>
      </w:tr>
      <w:tr w:rsidR="004E5485" w:rsidRPr="0025615F" w14:paraId="7DA647C3" w14:textId="77777777" w:rsidTr="007C2809">
        <w:tc>
          <w:tcPr>
            <w:tcW w:w="804" w:type="pct"/>
            <w:shd w:val="clear" w:color="auto" w:fill="auto"/>
          </w:tcPr>
          <w:p w14:paraId="5FD42AAF" w14:textId="77777777" w:rsidR="00573712" w:rsidRPr="00E517E4" w:rsidRDefault="00573712" w:rsidP="004E5485">
            <w:pPr>
              <w:spacing w:before="120" w:after="120"/>
              <w:rPr>
                <w:rFonts w:ascii="Verdana" w:hAnsi="Verdana"/>
                <w:bCs/>
                <w:color w:val="000000"/>
              </w:rPr>
            </w:pPr>
            <w:r w:rsidRPr="00E517E4">
              <w:rPr>
                <w:rFonts w:ascii="Verdana" w:hAnsi="Verdana"/>
                <w:bCs/>
                <w:color w:val="000000"/>
              </w:rPr>
              <w:t>Early Refills</w:t>
            </w:r>
          </w:p>
        </w:tc>
        <w:tc>
          <w:tcPr>
            <w:tcW w:w="4196" w:type="pct"/>
            <w:shd w:val="clear" w:color="auto" w:fill="auto"/>
          </w:tcPr>
          <w:p w14:paraId="7E8634D8" w14:textId="0A885025" w:rsidR="00573712" w:rsidRPr="0025615F" w:rsidRDefault="00573712" w:rsidP="004E5485">
            <w:pPr>
              <w:spacing w:before="120" w:after="120"/>
              <w:rPr>
                <w:rFonts w:ascii="Verdana" w:hAnsi="Verdana"/>
              </w:rPr>
            </w:pPr>
            <w:r w:rsidRPr="0025615F">
              <w:rPr>
                <w:rFonts w:ascii="Verdana" w:hAnsi="Verdana"/>
              </w:rPr>
              <w:t>Usually</w:t>
            </w:r>
            <w:r>
              <w:rPr>
                <w:rFonts w:ascii="Verdana" w:hAnsi="Verdana"/>
              </w:rPr>
              <w:t xml:space="preserve"> </w:t>
            </w:r>
            <w:r w:rsidRPr="0025615F">
              <w:rPr>
                <w:rFonts w:ascii="Verdana" w:hAnsi="Verdana"/>
              </w:rPr>
              <w:t>expressed</w:t>
            </w:r>
            <w:r>
              <w:rPr>
                <w:rFonts w:ascii="Verdana" w:hAnsi="Verdana"/>
              </w:rPr>
              <w:t xml:space="preserve"> </w:t>
            </w:r>
            <w:r w:rsidRPr="0025615F">
              <w:rPr>
                <w:rFonts w:ascii="Verdana" w:hAnsi="Verdana"/>
              </w:rPr>
              <w:t>in</w:t>
            </w:r>
            <w:r>
              <w:rPr>
                <w:rFonts w:ascii="Verdana" w:hAnsi="Verdana"/>
              </w:rPr>
              <w:t xml:space="preserve"> </w:t>
            </w:r>
            <w:r w:rsidRPr="0025615F">
              <w:rPr>
                <w:rFonts w:ascii="Verdana" w:hAnsi="Verdana"/>
              </w:rPr>
              <w:t>percentage</w:t>
            </w:r>
            <w:r>
              <w:rPr>
                <w:rFonts w:ascii="Verdana" w:hAnsi="Verdana"/>
              </w:rPr>
              <w:t xml:space="preserve"> </w:t>
            </w:r>
            <w:r w:rsidRPr="0025615F">
              <w:rPr>
                <w:rFonts w:ascii="Verdana" w:hAnsi="Verdana"/>
              </w:rPr>
              <w:t>form,</w:t>
            </w:r>
            <w:r>
              <w:rPr>
                <w:rFonts w:ascii="Verdana" w:hAnsi="Verdana"/>
              </w:rPr>
              <w:t xml:space="preserve"> </w:t>
            </w:r>
            <w:r w:rsidRPr="0025615F">
              <w:rPr>
                <w:rFonts w:ascii="Verdana" w:hAnsi="Verdana"/>
              </w:rPr>
              <w:t>this</w:t>
            </w:r>
            <w:r>
              <w:rPr>
                <w:rFonts w:ascii="Verdana" w:hAnsi="Verdana"/>
              </w:rPr>
              <w:t xml:space="preserve"> </w:t>
            </w:r>
            <w:r w:rsidRPr="0025615F">
              <w:rPr>
                <w:rFonts w:ascii="Verdana" w:hAnsi="Verdana"/>
              </w:rPr>
              <w:t>signifies</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amount</w:t>
            </w:r>
            <w:r>
              <w:rPr>
                <w:rFonts w:ascii="Verdana" w:hAnsi="Verdana"/>
              </w:rPr>
              <w:t xml:space="preserve"> </w:t>
            </w:r>
            <w:r w:rsidRPr="0025615F">
              <w:rPr>
                <w:rFonts w:ascii="Verdana" w:hAnsi="Verdana"/>
              </w:rPr>
              <w:t>in</w:t>
            </w:r>
            <w:r>
              <w:rPr>
                <w:rFonts w:ascii="Verdana" w:hAnsi="Verdana"/>
              </w:rPr>
              <w:t xml:space="preserve"> </w:t>
            </w:r>
            <w:r w:rsidRPr="0025615F">
              <w:rPr>
                <w:rFonts w:ascii="Verdana" w:hAnsi="Verdana"/>
              </w:rPr>
              <w:t>days</w:t>
            </w:r>
            <w:r>
              <w:rPr>
                <w:rFonts w:ascii="Verdana" w:hAnsi="Verdana"/>
              </w:rPr>
              <w:t xml:space="preserve"> </w:t>
            </w:r>
            <w:r w:rsidRPr="0025615F">
              <w:rPr>
                <w:rFonts w:ascii="Verdana" w:hAnsi="Verdana"/>
              </w:rPr>
              <w:t>of</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last</w:t>
            </w:r>
            <w:r>
              <w:rPr>
                <w:rFonts w:ascii="Verdana" w:hAnsi="Verdana"/>
              </w:rPr>
              <w:t xml:space="preserve"> </w:t>
            </w:r>
            <w:r w:rsidRPr="0025615F">
              <w:rPr>
                <w:rFonts w:ascii="Verdana" w:hAnsi="Verdana"/>
              </w:rPr>
              <w:t>dispensed</w:t>
            </w:r>
            <w:r>
              <w:rPr>
                <w:rFonts w:ascii="Verdana" w:hAnsi="Verdana"/>
              </w:rPr>
              <w:t xml:space="preserve"> </w:t>
            </w:r>
            <w:r w:rsidRPr="0025615F">
              <w:rPr>
                <w:rFonts w:ascii="Verdana" w:hAnsi="Verdana"/>
              </w:rPr>
              <w:t>prescription</w:t>
            </w:r>
            <w:r>
              <w:rPr>
                <w:rFonts w:ascii="Verdana" w:hAnsi="Verdana"/>
              </w:rPr>
              <w:t xml:space="preserve"> </w:t>
            </w:r>
            <w:r w:rsidRPr="0025615F">
              <w:rPr>
                <w:rFonts w:ascii="Verdana" w:hAnsi="Verdana"/>
              </w:rPr>
              <w:t>which</w:t>
            </w:r>
            <w:r>
              <w:rPr>
                <w:rFonts w:ascii="Verdana" w:hAnsi="Verdana"/>
              </w:rPr>
              <w:t xml:space="preserve"> </w:t>
            </w:r>
            <w:r w:rsidRPr="0025615F">
              <w:rPr>
                <w:rFonts w:ascii="Verdana" w:hAnsi="Verdana"/>
              </w:rPr>
              <w:t>must</w:t>
            </w:r>
            <w:r>
              <w:rPr>
                <w:rFonts w:ascii="Verdana" w:hAnsi="Verdana"/>
              </w:rPr>
              <w:t xml:space="preserve"> </w:t>
            </w:r>
            <w:r w:rsidRPr="0025615F">
              <w:rPr>
                <w:rFonts w:ascii="Verdana" w:hAnsi="Verdana"/>
              </w:rPr>
              <w:t>be</w:t>
            </w:r>
            <w:r>
              <w:rPr>
                <w:rFonts w:ascii="Verdana" w:hAnsi="Verdana"/>
              </w:rPr>
              <w:t xml:space="preserve"> </w:t>
            </w:r>
            <w:r w:rsidRPr="0025615F">
              <w:rPr>
                <w:rFonts w:ascii="Verdana" w:hAnsi="Verdana"/>
              </w:rPr>
              <w:t>utilized</w:t>
            </w:r>
            <w:r>
              <w:rPr>
                <w:rFonts w:ascii="Verdana" w:hAnsi="Verdana"/>
              </w:rPr>
              <w:t xml:space="preserve"> </w:t>
            </w:r>
            <w:r w:rsidRPr="0025615F">
              <w:rPr>
                <w:rFonts w:ascii="Verdana" w:hAnsi="Verdana"/>
              </w:rPr>
              <w:t>before</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Plan</w:t>
            </w:r>
            <w:r>
              <w:rPr>
                <w:rFonts w:ascii="Verdana" w:hAnsi="Verdana"/>
              </w:rPr>
              <w:t xml:space="preserve"> </w:t>
            </w:r>
            <w:r w:rsidRPr="0025615F">
              <w:rPr>
                <w:rFonts w:ascii="Verdana" w:hAnsi="Verdana"/>
              </w:rPr>
              <w:t>will</w:t>
            </w:r>
            <w:r>
              <w:rPr>
                <w:rFonts w:ascii="Verdana" w:hAnsi="Verdana"/>
              </w:rPr>
              <w:t xml:space="preserve"> co</w:t>
            </w:r>
            <w:r w:rsidRPr="0025615F">
              <w:rPr>
                <w:rFonts w:ascii="Verdana" w:hAnsi="Verdana"/>
              </w:rPr>
              <w:t>nsider</w:t>
            </w:r>
            <w:r>
              <w:rPr>
                <w:rFonts w:ascii="Verdana" w:hAnsi="Verdana"/>
              </w:rPr>
              <w:t xml:space="preserve"> payment </w:t>
            </w:r>
            <w:r w:rsidRPr="0025615F">
              <w:rPr>
                <w:rFonts w:ascii="Verdana" w:hAnsi="Verdana"/>
              </w:rPr>
              <w:t>for</w:t>
            </w:r>
            <w:r>
              <w:rPr>
                <w:rFonts w:ascii="Verdana" w:hAnsi="Verdana"/>
              </w:rPr>
              <w:t xml:space="preserve"> </w:t>
            </w:r>
            <w:r w:rsidRPr="0025615F">
              <w:rPr>
                <w:rFonts w:ascii="Verdana" w:hAnsi="Verdana"/>
              </w:rPr>
              <w:t>a</w:t>
            </w:r>
            <w:r>
              <w:rPr>
                <w:rFonts w:ascii="Verdana" w:hAnsi="Verdana"/>
              </w:rPr>
              <w:t xml:space="preserve"> </w:t>
            </w:r>
            <w:r w:rsidRPr="0025615F">
              <w:rPr>
                <w:rFonts w:ascii="Verdana" w:hAnsi="Verdana"/>
              </w:rPr>
              <w:t>refill</w:t>
            </w:r>
            <w:r>
              <w:rPr>
                <w:rFonts w:ascii="Verdana" w:hAnsi="Verdana"/>
              </w:rPr>
              <w:t xml:space="preserve"> </w:t>
            </w:r>
            <w:r w:rsidRPr="0025615F">
              <w:rPr>
                <w:rFonts w:ascii="Verdana" w:hAnsi="Verdana"/>
              </w:rPr>
              <w:t>prescription</w:t>
            </w:r>
            <w:r>
              <w:rPr>
                <w:rFonts w:ascii="Verdana" w:hAnsi="Verdana"/>
              </w:rPr>
              <w:t>.</w:t>
            </w:r>
          </w:p>
        </w:tc>
      </w:tr>
      <w:tr w:rsidR="004E5485" w:rsidRPr="0025615F" w14:paraId="24227DA7" w14:textId="77777777" w:rsidTr="007C2809">
        <w:tc>
          <w:tcPr>
            <w:tcW w:w="804" w:type="pct"/>
            <w:shd w:val="clear" w:color="auto" w:fill="auto"/>
          </w:tcPr>
          <w:p w14:paraId="28FAE55F" w14:textId="77777777" w:rsidR="00573712" w:rsidRPr="00E517E4" w:rsidDel="00AF5B41" w:rsidRDefault="00573712" w:rsidP="004E5485">
            <w:pPr>
              <w:spacing w:before="120" w:after="120"/>
              <w:rPr>
                <w:rFonts w:ascii="Verdana" w:hAnsi="Verdana"/>
                <w:bCs/>
              </w:rPr>
            </w:pPr>
            <w:r w:rsidRPr="00E517E4">
              <w:rPr>
                <w:rFonts w:ascii="Verdana" w:hAnsi="Verdana"/>
                <w:bCs/>
                <w:color w:val="000000"/>
              </w:rPr>
              <w:t>Edits</w:t>
            </w:r>
          </w:p>
        </w:tc>
        <w:tc>
          <w:tcPr>
            <w:tcW w:w="4196" w:type="pct"/>
            <w:shd w:val="clear" w:color="auto" w:fill="auto"/>
          </w:tcPr>
          <w:p w14:paraId="380B49FF" w14:textId="3D40E8DF" w:rsidR="00573712" w:rsidRPr="0025615F" w:rsidRDefault="00573712" w:rsidP="004E5485">
            <w:pPr>
              <w:spacing w:before="120" w:after="120"/>
              <w:rPr>
                <w:rFonts w:ascii="Verdana" w:hAnsi="Verdana"/>
              </w:rPr>
            </w:pPr>
            <w:r w:rsidRPr="0025615F">
              <w:rPr>
                <w:rFonts w:ascii="Verdana" w:hAnsi="Verdana"/>
              </w:rPr>
              <w:t>Instructions</w:t>
            </w:r>
            <w:r>
              <w:rPr>
                <w:rFonts w:ascii="Verdana" w:hAnsi="Verdana"/>
              </w:rPr>
              <w:t xml:space="preserve"> </w:t>
            </w:r>
            <w:r w:rsidRPr="0025615F">
              <w:rPr>
                <w:rFonts w:ascii="Verdana" w:hAnsi="Verdana"/>
              </w:rPr>
              <w:t>for</w:t>
            </w:r>
            <w:r>
              <w:rPr>
                <w:rFonts w:ascii="Verdana" w:hAnsi="Verdana"/>
              </w:rPr>
              <w:t xml:space="preserve"> </w:t>
            </w:r>
            <w:r w:rsidRPr="0025615F">
              <w:rPr>
                <w:rFonts w:ascii="Verdana" w:hAnsi="Verdana"/>
              </w:rPr>
              <w:t>pharmacists,</w:t>
            </w:r>
            <w:r>
              <w:rPr>
                <w:rFonts w:ascii="Verdana" w:hAnsi="Verdana"/>
              </w:rPr>
              <w:t xml:space="preserve"> </w:t>
            </w:r>
            <w:r w:rsidRPr="0025615F">
              <w:rPr>
                <w:rFonts w:ascii="Verdana" w:hAnsi="Verdana"/>
              </w:rPr>
              <w:t>members,</w:t>
            </w:r>
            <w:r>
              <w:rPr>
                <w:rFonts w:ascii="Verdana" w:hAnsi="Verdana"/>
              </w:rPr>
              <w:t xml:space="preserve"> </w:t>
            </w:r>
            <w:r w:rsidRPr="0025615F">
              <w:rPr>
                <w:rFonts w:ascii="Verdana" w:hAnsi="Verdana"/>
              </w:rPr>
              <w:t>or</w:t>
            </w:r>
            <w:r>
              <w:rPr>
                <w:rFonts w:ascii="Verdana" w:hAnsi="Verdana"/>
              </w:rPr>
              <w:t xml:space="preserve"> </w:t>
            </w:r>
            <w:r w:rsidRPr="0025615F">
              <w:rPr>
                <w:rFonts w:ascii="Verdana" w:hAnsi="Verdana"/>
              </w:rPr>
              <w:t>prescribers</w:t>
            </w:r>
            <w:r>
              <w:rPr>
                <w:rFonts w:ascii="Verdana" w:hAnsi="Verdana"/>
              </w:rPr>
              <w:t xml:space="preserve"> </w:t>
            </w:r>
            <w:proofErr w:type="gramStart"/>
            <w:r w:rsidRPr="0025615F">
              <w:rPr>
                <w:rFonts w:ascii="Verdana" w:hAnsi="Verdana"/>
              </w:rPr>
              <w:t>transmitted</w:t>
            </w:r>
            <w:proofErr w:type="gramEnd"/>
            <w:r>
              <w:rPr>
                <w:rFonts w:ascii="Verdana" w:hAnsi="Verdana"/>
              </w:rPr>
              <w:t xml:space="preserve"> </w:t>
            </w:r>
            <w:r w:rsidRPr="0025615F">
              <w:rPr>
                <w:rFonts w:ascii="Verdana" w:hAnsi="Verdana"/>
              </w:rPr>
              <w:t>electronically</w:t>
            </w:r>
            <w:r>
              <w:rPr>
                <w:rFonts w:ascii="Verdana" w:hAnsi="Verdana"/>
              </w:rPr>
              <w:t xml:space="preserve"> </w:t>
            </w:r>
            <w:r w:rsidRPr="0025615F">
              <w:rPr>
                <w:rFonts w:ascii="Verdana" w:hAnsi="Verdana"/>
              </w:rPr>
              <w:t>through</w:t>
            </w:r>
            <w:r>
              <w:rPr>
                <w:rFonts w:ascii="Verdana" w:hAnsi="Verdana"/>
              </w:rPr>
              <w:t xml:space="preserve"> </w:t>
            </w:r>
            <w:r w:rsidRPr="0025615F">
              <w:rPr>
                <w:rFonts w:ascii="Verdana" w:hAnsi="Verdana"/>
              </w:rPr>
              <w:t>points-of-service</w:t>
            </w:r>
            <w:r>
              <w:rPr>
                <w:rFonts w:ascii="Verdana" w:hAnsi="Verdana"/>
              </w:rPr>
              <w:t xml:space="preserve"> </w:t>
            </w:r>
            <w:r w:rsidRPr="0025615F">
              <w:rPr>
                <w:rFonts w:ascii="Verdana" w:hAnsi="Verdana"/>
              </w:rPr>
              <w:t>(POS)</w:t>
            </w:r>
            <w:r>
              <w:rPr>
                <w:rFonts w:ascii="Verdana" w:hAnsi="Verdana"/>
              </w:rPr>
              <w:t xml:space="preserve"> </w:t>
            </w:r>
            <w:r w:rsidRPr="0025615F">
              <w:rPr>
                <w:rFonts w:ascii="Verdana" w:hAnsi="Verdana"/>
              </w:rPr>
              <w:t>technology</w:t>
            </w:r>
            <w:r>
              <w:rPr>
                <w:rFonts w:ascii="Verdana" w:hAnsi="Verdana"/>
              </w:rPr>
              <w:t xml:space="preserve"> </w:t>
            </w:r>
            <w:r w:rsidRPr="0025615F">
              <w:rPr>
                <w:rFonts w:ascii="Verdana" w:hAnsi="Verdana"/>
              </w:rPr>
              <w:t>as</w:t>
            </w:r>
            <w:r>
              <w:rPr>
                <w:rFonts w:ascii="Verdana" w:hAnsi="Verdana"/>
              </w:rPr>
              <w:t xml:space="preserve"> </w:t>
            </w:r>
            <w:r w:rsidRPr="0025615F">
              <w:rPr>
                <w:rFonts w:ascii="Verdana" w:hAnsi="Verdana"/>
              </w:rPr>
              <w:t>prescription</w:t>
            </w:r>
            <w:r>
              <w:rPr>
                <w:rFonts w:ascii="Verdana" w:hAnsi="Verdana"/>
              </w:rPr>
              <w:t xml:space="preserve"> </w:t>
            </w:r>
            <w:r w:rsidRPr="0025615F">
              <w:rPr>
                <w:rFonts w:ascii="Verdana" w:hAnsi="Verdana"/>
              </w:rPr>
              <w:t>is</w:t>
            </w:r>
            <w:r>
              <w:rPr>
                <w:rFonts w:ascii="Verdana" w:hAnsi="Verdana"/>
              </w:rPr>
              <w:t xml:space="preserve"> </w:t>
            </w:r>
            <w:r w:rsidRPr="0025615F">
              <w:rPr>
                <w:rFonts w:ascii="Verdana" w:hAnsi="Verdana"/>
              </w:rPr>
              <w:t>being</w:t>
            </w:r>
            <w:r>
              <w:rPr>
                <w:rFonts w:ascii="Verdana" w:hAnsi="Verdana"/>
              </w:rPr>
              <w:t xml:space="preserve"> </w:t>
            </w:r>
            <w:r w:rsidRPr="0025615F">
              <w:rPr>
                <w:rFonts w:ascii="Verdana" w:hAnsi="Verdana"/>
              </w:rPr>
              <w:t>filled.</w:t>
            </w:r>
          </w:p>
        </w:tc>
      </w:tr>
      <w:tr w:rsidR="004E5485" w:rsidRPr="0025615F" w14:paraId="567CFFBF" w14:textId="77777777" w:rsidTr="007C2809">
        <w:tc>
          <w:tcPr>
            <w:tcW w:w="804" w:type="pct"/>
            <w:shd w:val="clear" w:color="auto" w:fill="auto"/>
          </w:tcPr>
          <w:p w14:paraId="2BB51251" w14:textId="77777777" w:rsidR="00573712" w:rsidRPr="00E517E4" w:rsidRDefault="00573712" w:rsidP="004E5485">
            <w:pPr>
              <w:spacing w:before="120" w:after="120"/>
              <w:rPr>
                <w:rFonts w:ascii="Verdana" w:hAnsi="Verdana"/>
                <w:bCs/>
                <w:color w:val="000000"/>
              </w:rPr>
            </w:pPr>
            <w:r w:rsidRPr="00E517E4">
              <w:rPr>
                <w:rFonts w:ascii="Verdana" w:hAnsi="Verdana"/>
                <w:bCs/>
                <w:color w:val="000000"/>
              </w:rPr>
              <w:t>Effective Date</w:t>
            </w:r>
          </w:p>
        </w:tc>
        <w:tc>
          <w:tcPr>
            <w:tcW w:w="4196" w:type="pct"/>
            <w:shd w:val="clear" w:color="auto" w:fill="auto"/>
          </w:tcPr>
          <w:p w14:paraId="15B832AE" w14:textId="7E3292B1" w:rsidR="00573712" w:rsidRPr="0025615F" w:rsidRDefault="00573712" w:rsidP="004E5485">
            <w:pPr>
              <w:spacing w:before="120" w:after="120"/>
              <w:rPr>
                <w:rFonts w:ascii="Verdana" w:hAnsi="Verdana"/>
              </w:rPr>
            </w:pPr>
            <w:r w:rsidRPr="0025615F">
              <w:rPr>
                <w:rFonts w:ascii="Verdana" w:hAnsi="Verdana"/>
              </w:rPr>
              <w:t>Date</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client</w:t>
            </w:r>
            <w:r>
              <w:rPr>
                <w:rFonts w:ascii="Verdana" w:hAnsi="Verdana"/>
              </w:rPr>
              <w:t xml:space="preserve"> </w:t>
            </w:r>
            <w:r w:rsidRPr="0025615F">
              <w:rPr>
                <w:rFonts w:ascii="Verdana" w:hAnsi="Verdana"/>
              </w:rPr>
              <w:t>became</w:t>
            </w:r>
            <w:r>
              <w:rPr>
                <w:rFonts w:ascii="Verdana" w:hAnsi="Verdana"/>
              </w:rPr>
              <w:t xml:space="preserve"> </w:t>
            </w:r>
            <w:r w:rsidRPr="0025615F">
              <w:rPr>
                <w:rFonts w:ascii="Verdana" w:hAnsi="Verdana"/>
              </w:rPr>
              <w:t>active</w:t>
            </w:r>
            <w:r>
              <w:rPr>
                <w:rFonts w:ascii="Verdana" w:hAnsi="Verdana"/>
              </w:rPr>
              <w:t xml:space="preserve"> </w:t>
            </w:r>
            <w:r w:rsidRPr="0025615F">
              <w:rPr>
                <w:rFonts w:ascii="Verdana" w:hAnsi="Verdana"/>
              </w:rPr>
              <w:t>with</w:t>
            </w:r>
            <w:r>
              <w:rPr>
                <w:rFonts w:ascii="Verdana" w:hAnsi="Verdana"/>
              </w:rPr>
              <w:t xml:space="preserve"> us</w:t>
            </w:r>
            <w:r w:rsidR="00602F77">
              <w:rPr>
                <w:rFonts w:ascii="Verdana" w:hAnsi="Verdana"/>
              </w:rPr>
              <w:t xml:space="preserve">. </w:t>
            </w:r>
            <w:r>
              <w:rPr>
                <w:rFonts w:ascii="Verdana" w:hAnsi="Verdana"/>
              </w:rPr>
              <w:t>D</w:t>
            </w:r>
            <w:r w:rsidRPr="0025615F">
              <w:rPr>
                <w:rFonts w:ascii="Verdana" w:hAnsi="Verdana"/>
              </w:rPr>
              <w:t>ates</w:t>
            </w:r>
            <w:r>
              <w:rPr>
                <w:rFonts w:ascii="Verdana" w:hAnsi="Verdana"/>
              </w:rPr>
              <w:t xml:space="preserve"> </w:t>
            </w:r>
            <w:r w:rsidRPr="0025615F">
              <w:rPr>
                <w:rFonts w:ascii="Verdana" w:hAnsi="Verdana"/>
              </w:rPr>
              <w:t>of</w:t>
            </w:r>
            <w:r>
              <w:rPr>
                <w:rFonts w:ascii="Verdana" w:hAnsi="Verdana"/>
              </w:rPr>
              <w:t xml:space="preserve"> </w:t>
            </w:r>
            <w:r w:rsidRPr="0025615F">
              <w:rPr>
                <w:rFonts w:ascii="Verdana" w:hAnsi="Verdana"/>
              </w:rPr>
              <w:t>subsequent</w:t>
            </w:r>
            <w:r>
              <w:rPr>
                <w:rFonts w:ascii="Verdana" w:hAnsi="Verdana"/>
              </w:rPr>
              <w:t xml:space="preserve"> </w:t>
            </w:r>
            <w:r w:rsidRPr="0025615F">
              <w:rPr>
                <w:rFonts w:ascii="Verdana" w:hAnsi="Verdana"/>
              </w:rPr>
              <w:t>plan</w:t>
            </w:r>
            <w:r>
              <w:rPr>
                <w:rFonts w:ascii="Verdana" w:hAnsi="Verdana"/>
              </w:rPr>
              <w:t xml:space="preserve"> </w:t>
            </w:r>
            <w:r w:rsidRPr="0025615F">
              <w:rPr>
                <w:rFonts w:ascii="Verdana" w:hAnsi="Verdana"/>
              </w:rPr>
              <w:t>design</w:t>
            </w:r>
            <w:r>
              <w:rPr>
                <w:rFonts w:ascii="Verdana" w:hAnsi="Verdana"/>
              </w:rPr>
              <w:t xml:space="preserve"> </w:t>
            </w:r>
            <w:r w:rsidRPr="0025615F">
              <w:rPr>
                <w:rFonts w:ascii="Verdana" w:hAnsi="Verdana"/>
              </w:rPr>
              <w:t>changes</w:t>
            </w:r>
            <w:r>
              <w:rPr>
                <w:rFonts w:ascii="Verdana" w:hAnsi="Verdana"/>
              </w:rPr>
              <w:t xml:space="preserve"> </w:t>
            </w:r>
            <w:r w:rsidRPr="0025615F">
              <w:rPr>
                <w:rFonts w:ascii="Verdana" w:hAnsi="Verdana"/>
              </w:rPr>
              <w:t>are</w:t>
            </w:r>
            <w:r>
              <w:rPr>
                <w:rFonts w:ascii="Verdana" w:hAnsi="Verdana"/>
              </w:rPr>
              <w:t xml:space="preserve"> </w:t>
            </w:r>
            <w:r w:rsidRPr="0025615F">
              <w:rPr>
                <w:rFonts w:ascii="Verdana" w:hAnsi="Verdana"/>
              </w:rPr>
              <w:t>not</w:t>
            </w:r>
            <w:r>
              <w:rPr>
                <w:rFonts w:ascii="Verdana" w:hAnsi="Verdana"/>
              </w:rPr>
              <w:t xml:space="preserve"> </w:t>
            </w:r>
            <w:r w:rsidRPr="0025615F">
              <w:rPr>
                <w:rFonts w:ascii="Verdana" w:hAnsi="Verdana"/>
              </w:rPr>
              <w:t>noted</w:t>
            </w:r>
            <w:r>
              <w:rPr>
                <w:rFonts w:ascii="Verdana" w:hAnsi="Verdana"/>
              </w:rPr>
              <w:t xml:space="preserve"> </w:t>
            </w:r>
            <w:r w:rsidRPr="0025615F">
              <w:rPr>
                <w:rFonts w:ascii="Verdana" w:hAnsi="Verdana"/>
              </w:rPr>
              <w:t>here.</w:t>
            </w:r>
          </w:p>
        </w:tc>
      </w:tr>
      <w:tr w:rsidR="004E5485" w:rsidRPr="0025615F" w14:paraId="41924FB3" w14:textId="77777777" w:rsidTr="007C2809">
        <w:tc>
          <w:tcPr>
            <w:tcW w:w="804" w:type="pct"/>
            <w:shd w:val="clear" w:color="auto" w:fill="auto"/>
          </w:tcPr>
          <w:p w14:paraId="354A580A" w14:textId="77777777" w:rsidR="00573712" w:rsidRPr="00E517E4" w:rsidRDefault="00573712" w:rsidP="004E5485">
            <w:pPr>
              <w:spacing w:before="120" w:after="120"/>
              <w:rPr>
                <w:rFonts w:ascii="Verdana" w:hAnsi="Verdana"/>
                <w:bCs/>
              </w:rPr>
            </w:pPr>
            <w:r w:rsidRPr="00E517E4">
              <w:rPr>
                <w:rFonts w:ascii="Verdana" w:hAnsi="Verdana"/>
                <w:bCs/>
                <w:color w:val="000000"/>
              </w:rPr>
              <w:t>Eligibility Mode</w:t>
            </w:r>
          </w:p>
        </w:tc>
        <w:tc>
          <w:tcPr>
            <w:tcW w:w="4196" w:type="pct"/>
            <w:shd w:val="clear" w:color="auto" w:fill="auto"/>
          </w:tcPr>
          <w:p w14:paraId="00205705" w14:textId="40E17C0D" w:rsidR="00573712" w:rsidRDefault="00573712" w:rsidP="004E5485">
            <w:pPr>
              <w:spacing w:before="120" w:after="120"/>
              <w:rPr>
                <w:rFonts w:ascii="Verdana" w:hAnsi="Verdana"/>
              </w:rPr>
            </w:pPr>
            <w:r w:rsidRPr="0025615F">
              <w:rPr>
                <w:rFonts w:ascii="Verdana" w:hAnsi="Verdana"/>
              </w:rPr>
              <w:t>Refers</w:t>
            </w:r>
            <w:r>
              <w:rPr>
                <w:rFonts w:ascii="Verdana" w:hAnsi="Verdana"/>
              </w:rPr>
              <w:t xml:space="preserve"> </w:t>
            </w:r>
            <w:r w:rsidRPr="0025615F">
              <w:rPr>
                <w:rFonts w:ascii="Verdana" w:hAnsi="Verdana"/>
              </w:rPr>
              <w:t>to</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type</w:t>
            </w:r>
            <w:r>
              <w:rPr>
                <w:rFonts w:ascii="Verdana" w:hAnsi="Verdana"/>
              </w:rPr>
              <w:t xml:space="preserve"> </w:t>
            </w:r>
            <w:r w:rsidRPr="0025615F">
              <w:rPr>
                <w:rFonts w:ascii="Verdana" w:hAnsi="Verdana"/>
              </w:rPr>
              <w:t>(level)</w:t>
            </w:r>
            <w:r>
              <w:rPr>
                <w:rFonts w:ascii="Verdana" w:hAnsi="Verdana"/>
              </w:rPr>
              <w:t xml:space="preserve"> </w:t>
            </w:r>
            <w:r w:rsidRPr="0025615F">
              <w:rPr>
                <w:rFonts w:ascii="Verdana" w:hAnsi="Verdana"/>
              </w:rPr>
              <w:t>of</w:t>
            </w:r>
            <w:r>
              <w:rPr>
                <w:rFonts w:ascii="Verdana" w:hAnsi="Verdana"/>
              </w:rPr>
              <w:t xml:space="preserve"> </w:t>
            </w:r>
            <w:r w:rsidRPr="0025615F">
              <w:rPr>
                <w:rFonts w:ascii="Verdana" w:hAnsi="Verdana"/>
              </w:rPr>
              <w:t>eligibility</w:t>
            </w:r>
            <w:r>
              <w:rPr>
                <w:rFonts w:ascii="Verdana" w:hAnsi="Verdana"/>
              </w:rPr>
              <w:t xml:space="preserve"> </w:t>
            </w:r>
            <w:r w:rsidRPr="0025615F">
              <w:rPr>
                <w:rFonts w:ascii="Verdana" w:hAnsi="Verdana"/>
              </w:rPr>
              <w:t>maintained</w:t>
            </w:r>
            <w:r>
              <w:rPr>
                <w:rFonts w:ascii="Verdana" w:hAnsi="Verdana"/>
              </w:rPr>
              <w:t xml:space="preserve"> </w:t>
            </w:r>
            <w:r w:rsidRPr="0025615F">
              <w:rPr>
                <w:rFonts w:ascii="Verdana" w:hAnsi="Verdana"/>
              </w:rPr>
              <w:t>in</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eligibility</w:t>
            </w:r>
            <w:r>
              <w:rPr>
                <w:rFonts w:ascii="Verdana" w:hAnsi="Verdana"/>
              </w:rPr>
              <w:t xml:space="preserve"> </w:t>
            </w:r>
            <w:r w:rsidRPr="0025615F">
              <w:rPr>
                <w:rFonts w:ascii="Verdana" w:hAnsi="Verdana"/>
              </w:rPr>
              <w:t>files</w:t>
            </w:r>
            <w:r w:rsidR="00602F77" w:rsidRPr="0025615F">
              <w:rPr>
                <w:rFonts w:ascii="Verdana" w:hAnsi="Verdana"/>
              </w:rPr>
              <w:t>.</w:t>
            </w:r>
            <w:r w:rsidR="00602F77">
              <w:rPr>
                <w:rFonts w:ascii="Verdana" w:hAnsi="Verdana"/>
              </w:rPr>
              <w:t xml:space="preserve"> </w:t>
            </w:r>
          </w:p>
          <w:p w14:paraId="73B7170E" w14:textId="2A27F60E" w:rsidR="00573712" w:rsidRPr="0025615F" w:rsidRDefault="00573712" w:rsidP="004E5485">
            <w:pPr>
              <w:spacing w:before="120" w:after="120"/>
              <w:rPr>
                <w:rFonts w:ascii="Verdana" w:hAnsi="Verdana"/>
              </w:rPr>
            </w:pPr>
            <w:r w:rsidRPr="0025615F">
              <w:rPr>
                <w:rFonts w:ascii="Verdana" w:hAnsi="Verdana"/>
                <w:b/>
              </w:rPr>
              <w:t>Examples:</w:t>
            </w:r>
            <w:r w:rsidR="00E136FF">
              <w:rPr>
                <w:rFonts w:ascii="Verdana" w:hAnsi="Verdana"/>
                <w:b/>
              </w:rPr>
              <w:t xml:space="preserve">  </w:t>
            </w:r>
          </w:p>
          <w:p w14:paraId="51FC75CA" w14:textId="6FAD3DB6" w:rsidR="00573712" w:rsidRPr="0025615F" w:rsidRDefault="00573712" w:rsidP="004E5485">
            <w:pPr>
              <w:numPr>
                <w:ilvl w:val="0"/>
                <w:numId w:val="63"/>
              </w:numPr>
              <w:spacing w:before="120" w:after="120"/>
              <w:ind w:left="432"/>
              <w:rPr>
                <w:rFonts w:ascii="Verdana" w:hAnsi="Verdana"/>
              </w:rPr>
            </w:pPr>
            <w:r w:rsidRPr="0025615F">
              <w:rPr>
                <w:rFonts w:ascii="Verdana" w:hAnsi="Verdana"/>
                <w:b/>
              </w:rPr>
              <w:t>Standard</w:t>
            </w:r>
            <w:r>
              <w:rPr>
                <w:rFonts w:ascii="Verdana" w:hAnsi="Verdana"/>
                <w:b/>
              </w:rPr>
              <w:t xml:space="preserve"> </w:t>
            </w:r>
            <w:r w:rsidRPr="00AC7CB3">
              <w:rPr>
                <w:rFonts w:ascii="Verdana" w:hAnsi="Verdana"/>
                <w:b/>
              </w:rPr>
              <w:t>-</w:t>
            </w:r>
            <w:r>
              <w:rPr>
                <w:rFonts w:ascii="Verdana" w:hAnsi="Verdana"/>
              </w:rPr>
              <w:t xml:space="preserve"> </w:t>
            </w:r>
            <w:r w:rsidRPr="0025615F">
              <w:rPr>
                <w:rFonts w:ascii="Verdana" w:hAnsi="Verdana"/>
                <w:b/>
              </w:rPr>
              <w:t>Employee</w:t>
            </w:r>
            <w:r>
              <w:rPr>
                <w:rFonts w:ascii="Verdana" w:hAnsi="Verdana"/>
                <w:b/>
              </w:rPr>
              <w:t>-</w:t>
            </w:r>
            <w:r w:rsidRPr="0025615F">
              <w:rPr>
                <w:rFonts w:ascii="Verdana" w:hAnsi="Verdana"/>
                <w:b/>
              </w:rPr>
              <w:t>Based</w:t>
            </w:r>
            <w:r>
              <w:rPr>
                <w:rFonts w:ascii="Verdana" w:hAnsi="Verdana"/>
                <w:b/>
              </w:rPr>
              <w:t xml:space="preserve"> </w:t>
            </w:r>
            <w:r w:rsidRPr="0025615F">
              <w:rPr>
                <w:rFonts w:ascii="Verdana" w:hAnsi="Verdana"/>
                <w:b/>
              </w:rPr>
              <w:t>Eligibility</w:t>
            </w:r>
            <w:r>
              <w:rPr>
                <w:rFonts w:ascii="Verdana" w:hAnsi="Verdana"/>
                <w:b/>
              </w:rPr>
              <w:t xml:space="preserve">: </w:t>
            </w:r>
            <w:r>
              <w:rPr>
                <w:rFonts w:ascii="Verdana" w:hAnsi="Verdana"/>
              </w:rPr>
              <w:t xml:space="preserve"> </w:t>
            </w:r>
            <w:r w:rsidRPr="0025615F">
              <w:rPr>
                <w:rFonts w:ascii="Verdana" w:hAnsi="Verdana"/>
              </w:rPr>
              <w:t>9-digit</w:t>
            </w:r>
            <w:r>
              <w:rPr>
                <w:rFonts w:ascii="Verdana" w:hAnsi="Verdana"/>
              </w:rPr>
              <w:t xml:space="preserve"> </w:t>
            </w:r>
            <w:r w:rsidRPr="0025615F">
              <w:rPr>
                <w:rFonts w:ascii="Verdana" w:hAnsi="Verdana"/>
              </w:rPr>
              <w:t>cardholder</w:t>
            </w:r>
            <w:r>
              <w:rPr>
                <w:rFonts w:ascii="Verdana" w:hAnsi="Verdana"/>
              </w:rPr>
              <w:t xml:space="preserve"> </w:t>
            </w:r>
            <w:r w:rsidRPr="0025615F">
              <w:rPr>
                <w:rFonts w:ascii="Verdana" w:hAnsi="Verdana"/>
              </w:rPr>
              <w:t>ID,</w:t>
            </w:r>
            <w:r>
              <w:rPr>
                <w:rFonts w:ascii="Verdana" w:hAnsi="Verdana"/>
              </w:rPr>
              <w:t xml:space="preserve"> </w:t>
            </w:r>
            <w:r w:rsidRPr="0025615F">
              <w:rPr>
                <w:rFonts w:ascii="Verdana" w:hAnsi="Verdana"/>
              </w:rPr>
              <w:t>number</w:t>
            </w:r>
            <w:r w:rsidR="00602F77" w:rsidRPr="0025615F">
              <w:rPr>
                <w:rFonts w:ascii="Verdana" w:hAnsi="Verdana"/>
              </w:rPr>
              <w:t>.</w:t>
            </w:r>
            <w:r w:rsidR="00602F77">
              <w:rPr>
                <w:rFonts w:ascii="Verdana" w:hAnsi="Verdana"/>
              </w:rPr>
              <w:t xml:space="preserve"> </w:t>
            </w:r>
            <w:r w:rsidRPr="0025615F">
              <w:rPr>
                <w:rFonts w:ascii="Verdana" w:hAnsi="Verdana"/>
              </w:rPr>
              <w:t>No</w:t>
            </w:r>
            <w:r>
              <w:rPr>
                <w:rFonts w:ascii="Verdana" w:hAnsi="Verdana"/>
              </w:rPr>
              <w:t xml:space="preserve"> </w:t>
            </w:r>
            <w:r w:rsidRPr="0025615F">
              <w:rPr>
                <w:rFonts w:ascii="Verdana" w:hAnsi="Verdana"/>
              </w:rPr>
              <w:t>individual</w:t>
            </w:r>
            <w:r>
              <w:rPr>
                <w:rFonts w:ascii="Verdana" w:hAnsi="Verdana"/>
              </w:rPr>
              <w:t xml:space="preserve"> </w:t>
            </w:r>
            <w:r w:rsidRPr="0025615F">
              <w:rPr>
                <w:rFonts w:ascii="Verdana" w:hAnsi="Verdana"/>
              </w:rPr>
              <w:t>plan</w:t>
            </w:r>
            <w:r>
              <w:rPr>
                <w:rFonts w:ascii="Verdana" w:hAnsi="Verdana"/>
              </w:rPr>
              <w:t xml:space="preserve"> </w:t>
            </w:r>
            <w:r w:rsidRPr="0025615F">
              <w:rPr>
                <w:rFonts w:ascii="Verdana" w:hAnsi="Verdana"/>
              </w:rPr>
              <w:t>member</w:t>
            </w:r>
            <w:r>
              <w:rPr>
                <w:rFonts w:ascii="Verdana" w:hAnsi="Verdana"/>
              </w:rPr>
              <w:t xml:space="preserve"> </w:t>
            </w:r>
            <w:r w:rsidRPr="0025615F">
              <w:rPr>
                <w:rFonts w:ascii="Verdana" w:hAnsi="Verdana"/>
              </w:rPr>
              <w:t>tracking</w:t>
            </w:r>
            <w:r w:rsidR="00602F77" w:rsidRPr="0025615F">
              <w:rPr>
                <w:rFonts w:ascii="Verdana" w:hAnsi="Verdana"/>
              </w:rPr>
              <w:t>.</w:t>
            </w:r>
            <w:r w:rsidR="00602F77">
              <w:rPr>
                <w:rFonts w:ascii="Verdana" w:hAnsi="Verdana"/>
              </w:rPr>
              <w:t xml:space="preserve"> </w:t>
            </w:r>
          </w:p>
          <w:p w14:paraId="5D3F986E" w14:textId="77777777" w:rsidR="00573712" w:rsidRPr="0025615F" w:rsidRDefault="00573712" w:rsidP="004E5485">
            <w:pPr>
              <w:numPr>
                <w:ilvl w:val="0"/>
                <w:numId w:val="63"/>
              </w:numPr>
              <w:spacing w:before="120" w:after="120"/>
              <w:ind w:left="432"/>
              <w:rPr>
                <w:rFonts w:ascii="Verdana" w:hAnsi="Verdana"/>
              </w:rPr>
            </w:pPr>
            <w:r w:rsidRPr="0025615F">
              <w:rPr>
                <w:rFonts w:ascii="Verdana" w:hAnsi="Verdana"/>
                <w:b/>
              </w:rPr>
              <w:t>EDEN</w:t>
            </w:r>
            <w:r>
              <w:rPr>
                <w:rFonts w:ascii="Verdana" w:hAnsi="Verdana"/>
                <w:b/>
              </w:rPr>
              <w:t xml:space="preserve"> </w:t>
            </w:r>
            <w:r w:rsidRPr="0025615F">
              <w:rPr>
                <w:rFonts w:ascii="Verdana" w:hAnsi="Verdana"/>
                <w:b/>
              </w:rPr>
              <w:t>(Employee</w:t>
            </w:r>
            <w:r>
              <w:rPr>
                <w:rFonts w:ascii="Verdana" w:hAnsi="Verdana"/>
                <w:b/>
              </w:rPr>
              <w:t xml:space="preserve"> </w:t>
            </w:r>
            <w:r w:rsidRPr="0025615F">
              <w:rPr>
                <w:rFonts w:ascii="Verdana" w:hAnsi="Verdana"/>
                <w:b/>
              </w:rPr>
              <w:t>Dependent</w:t>
            </w:r>
            <w:r>
              <w:rPr>
                <w:rFonts w:ascii="Verdana" w:hAnsi="Verdana"/>
                <w:b/>
              </w:rPr>
              <w:t xml:space="preserve"> </w:t>
            </w:r>
            <w:r w:rsidRPr="0025615F">
              <w:rPr>
                <w:rFonts w:ascii="Verdana" w:hAnsi="Verdana"/>
                <w:b/>
              </w:rPr>
              <w:t>Embossed</w:t>
            </w:r>
            <w:r>
              <w:rPr>
                <w:rFonts w:ascii="Verdana" w:hAnsi="Verdana"/>
                <w:b/>
              </w:rPr>
              <w:t xml:space="preserve"> </w:t>
            </w:r>
            <w:r w:rsidRPr="0025615F">
              <w:rPr>
                <w:rFonts w:ascii="Verdana" w:hAnsi="Verdana"/>
                <w:b/>
              </w:rPr>
              <w:t>Names)</w:t>
            </w:r>
            <w:r>
              <w:rPr>
                <w:rFonts w:ascii="Verdana" w:hAnsi="Verdana"/>
                <w:b/>
              </w:rPr>
              <w:t xml:space="preserve"> </w:t>
            </w:r>
            <w:r w:rsidRPr="0025615F">
              <w:rPr>
                <w:rFonts w:ascii="Verdana" w:hAnsi="Verdana"/>
                <w:b/>
              </w:rPr>
              <w:t>Plan</w:t>
            </w:r>
            <w:r>
              <w:rPr>
                <w:rFonts w:ascii="Verdana" w:hAnsi="Verdana"/>
                <w:b/>
              </w:rPr>
              <w:t xml:space="preserve"> </w:t>
            </w:r>
            <w:r w:rsidRPr="0025615F">
              <w:rPr>
                <w:rFonts w:ascii="Verdana" w:hAnsi="Verdana"/>
                <w:b/>
              </w:rPr>
              <w:t>member</w:t>
            </w:r>
            <w:r>
              <w:rPr>
                <w:rFonts w:ascii="Verdana" w:hAnsi="Verdana"/>
                <w:b/>
              </w:rPr>
              <w:t xml:space="preserve"> </w:t>
            </w:r>
            <w:r w:rsidRPr="0025615F">
              <w:rPr>
                <w:rFonts w:ascii="Verdana" w:hAnsi="Verdana"/>
                <w:b/>
              </w:rPr>
              <w:t>Based</w:t>
            </w:r>
            <w:r>
              <w:rPr>
                <w:rFonts w:ascii="Verdana" w:hAnsi="Verdana"/>
                <w:b/>
              </w:rPr>
              <w:t xml:space="preserve"> </w:t>
            </w:r>
            <w:r w:rsidRPr="0025615F">
              <w:rPr>
                <w:rFonts w:ascii="Verdana" w:hAnsi="Verdana"/>
                <w:b/>
              </w:rPr>
              <w:t>Eligibility</w:t>
            </w:r>
            <w:r>
              <w:rPr>
                <w:rFonts w:ascii="Verdana" w:hAnsi="Verdana"/>
                <w:b/>
              </w:rPr>
              <w:t>:</w:t>
            </w:r>
            <w:r>
              <w:rPr>
                <w:rFonts w:ascii="Verdana" w:hAnsi="Verdana"/>
              </w:rPr>
              <w:t xml:space="preserve">  </w:t>
            </w:r>
            <w:r w:rsidRPr="0025615F">
              <w:rPr>
                <w:rFonts w:ascii="Verdana" w:hAnsi="Verdana"/>
              </w:rPr>
              <w:t>11-digit</w:t>
            </w:r>
            <w:r>
              <w:rPr>
                <w:rFonts w:ascii="Verdana" w:hAnsi="Verdana"/>
              </w:rPr>
              <w:t xml:space="preserve"> </w:t>
            </w:r>
            <w:r w:rsidRPr="0025615F">
              <w:rPr>
                <w:rFonts w:ascii="Verdana" w:hAnsi="Verdana"/>
              </w:rPr>
              <w:t>ID</w:t>
            </w:r>
            <w:r>
              <w:rPr>
                <w:rFonts w:ascii="Verdana" w:hAnsi="Verdana"/>
              </w:rPr>
              <w:t xml:space="preserve"> </w:t>
            </w:r>
            <w:r w:rsidRPr="0025615F">
              <w:rPr>
                <w:rFonts w:ascii="Verdana" w:hAnsi="Verdana"/>
              </w:rPr>
              <w:t>number,</w:t>
            </w:r>
            <w:r>
              <w:rPr>
                <w:rFonts w:ascii="Verdana" w:hAnsi="Verdana"/>
              </w:rPr>
              <w:t xml:space="preserve"> co</w:t>
            </w:r>
            <w:r w:rsidRPr="0025615F">
              <w:rPr>
                <w:rFonts w:ascii="Verdana" w:hAnsi="Verdana"/>
              </w:rPr>
              <w:t>nsisting</w:t>
            </w:r>
            <w:r>
              <w:rPr>
                <w:rFonts w:ascii="Verdana" w:hAnsi="Verdana"/>
              </w:rPr>
              <w:t xml:space="preserve"> </w:t>
            </w:r>
            <w:r w:rsidRPr="0025615F">
              <w:rPr>
                <w:rFonts w:ascii="Verdana" w:hAnsi="Verdana"/>
              </w:rPr>
              <w:t>of</w:t>
            </w:r>
            <w:r>
              <w:rPr>
                <w:rFonts w:ascii="Verdana" w:hAnsi="Verdana"/>
              </w:rPr>
              <w:t xml:space="preserve"> </w:t>
            </w:r>
            <w:r w:rsidRPr="0025615F">
              <w:rPr>
                <w:rFonts w:ascii="Verdana" w:hAnsi="Verdana"/>
              </w:rPr>
              <w:t>9-</w:t>
            </w:r>
            <w:r>
              <w:rPr>
                <w:rFonts w:ascii="Verdana" w:hAnsi="Verdana"/>
              </w:rPr>
              <w:t xml:space="preserve"> </w:t>
            </w:r>
            <w:r w:rsidRPr="0025615F">
              <w:rPr>
                <w:rFonts w:ascii="Verdana" w:hAnsi="Verdana"/>
              </w:rPr>
              <w:t>digit</w:t>
            </w:r>
            <w:r>
              <w:rPr>
                <w:rFonts w:ascii="Verdana" w:hAnsi="Verdana"/>
              </w:rPr>
              <w:t xml:space="preserve"> </w:t>
            </w:r>
            <w:r w:rsidRPr="0025615F">
              <w:rPr>
                <w:rFonts w:ascii="Verdana" w:hAnsi="Verdana"/>
              </w:rPr>
              <w:t>cardholder</w:t>
            </w:r>
            <w:r>
              <w:rPr>
                <w:rFonts w:ascii="Verdana" w:hAnsi="Verdana"/>
              </w:rPr>
              <w:t xml:space="preserve"> </w:t>
            </w:r>
            <w:r w:rsidRPr="0025615F">
              <w:rPr>
                <w:rFonts w:ascii="Verdana" w:hAnsi="Verdana"/>
              </w:rPr>
              <w:t>ID</w:t>
            </w:r>
            <w:r>
              <w:rPr>
                <w:rFonts w:ascii="Verdana" w:hAnsi="Verdana"/>
              </w:rPr>
              <w:t xml:space="preserve"> </w:t>
            </w:r>
            <w:r w:rsidRPr="0025615F">
              <w:rPr>
                <w:rFonts w:ascii="Verdana" w:hAnsi="Verdana"/>
              </w:rPr>
              <w:t>number,</w:t>
            </w:r>
            <w:r>
              <w:rPr>
                <w:rFonts w:ascii="Verdana" w:hAnsi="Verdana"/>
              </w:rPr>
              <w:t xml:space="preserve"> </w:t>
            </w:r>
            <w:r w:rsidRPr="0025615F">
              <w:rPr>
                <w:rFonts w:ascii="Verdana" w:hAnsi="Verdana"/>
              </w:rPr>
              <w:t>plus</w:t>
            </w:r>
            <w:r>
              <w:rPr>
                <w:rFonts w:ascii="Verdana" w:hAnsi="Verdana"/>
              </w:rPr>
              <w:t xml:space="preserve"> </w:t>
            </w:r>
            <w:r w:rsidRPr="0025615F">
              <w:rPr>
                <w:rFonts w:ascii="Verdana" w:hAnsi="Verdana"/>
              </w:rPr>
              <w:t>2-</w:t>
            </w:r>
            <w:r>
              <w:rPr>
                <w:rFonts w:ascii="Verdana" w:hAnsi="Verdana"/>
              </w:rPr>
              <w:t xml:space="preserve"> </w:t>
            </w:r>
            <w:r w:rsidRPr="0025615F">
              <w:rPr>
                <w:rFonts w:ascii="Verdana" w:hAnsi="Verdana"/>
              </w:rPr>
              <w:t>digit</w:t>
            </w:r>
            <w:r>
              <w:rPr>
                <w:rFonts w:ascii="Verdana" w:hAnsi="Verdana"/>
              </w:rPr>
              <w:t xml:space="preserve"> </w:t>
            </w:r>
            <w:r w:rsidRPr="0025615F">
              <w:rPr>
                <w:rFonts w:ascii="Verdana" w:hAnsi="Verdana"/>
              </w:rPr>
              <w:t>Suffix</w:t>
            </w:r>
            <w:r>
              <w:rPr>
                <w:rFonts w:ascii="Verdana" w:hAnsi="Verdana"/>
              </w:rPr>
              <w:t xml:space="preserve"> Co</w:t>
            </w:r>
            <w:r w:rsidRPr="0025615F">
              <w:rPr>
                <w:rFonts w:ascii="Verdana" w:hAnsi="Verdana"/>
              </w:rPr>
              <w:t>de</w:t>
            </w:r>
            <w:r>
              <w:rPr>
                <w:rFonts w:ascii="Verdana" w:hAnsi="Verdana"/>
              </w:rPr>
              <w:t xml:space="preserve"> </w:t>
            </w:r>
            <w:r w:rsidRPr="0025615F">
              <w:rPr>
                <w:rFonts w:ascii="Verdana" w:hAnsi="Verdana"/>
              </w:rPr>
              <w:t>for</w:t>
            </w:r>
            <w:r>
              <w:rPr>
                <w:rFonts w:ascii="Verdana" w:hAnsi="Verdana"/>
              </w:rPr>
              <w:t xml:space="preserve"> </w:t>
            </w:r>
            <w:r w:rsidRPr="0025615F">
              <w:rPr>
                <w:rFonts w:ascii="Verdana" w:hAnsi="Verdana"/>
              </w:rPr>
              <w:t>each</w:t>
            </w:r>
            <w:r>
              <w:rPr>
                <w:rFonts w:ascii="Verdana" w:hAnsi="Verdana"/>
              </w:rPr>
              <w:t xml:space="preserve"> co</w:t>
            </w:r>
            <w:r w:rsidRPr="0025615F">
              <w:rPr>
                <w:rFonts w:ascii="Verdana" w:hAnsi="Verdana"/>
              </w:rPr>
              <w:t>vered</w:t>
            </w:r>
            <w:r>
              <w:rPr>
                <w:rFonts w:ascii="Verdana" w:hAnsi="Verdana"/>
              </w:rPr>
              <w:t xml:space="preserve"> </w:t>
            </w:r>
            <w:r w:rsidRPr="0025615F">
              <w:rPr>
                <w:rFonts w:ascii="Verdana" w:hAnsi="Verdana"/>
              </w:rPr>
              <w:t>family</w:t>
            </w:r>
            <w:r>
              <w:rPr>
                <w:rFonts w:ascii="Verdana" w:hAnsi="Verdana"/>
              </w:rPr>
              <w:t xml:space="preserve"> </w:t>
            </w:r>
            <w:r w:rsidRPr="0025615F">
              <w:rPr>
                <w:rFonts w:ascii="Verdana" w:hAnsi="Verdana"/>
              </w:rPr>
              <w:t>plan</w:t>
            </w:r>
            <w:r>
              <w:rPr>
                <w:rFonts w:ascii="Verdana" w:hAnsi="Verdana"/>
              </w:rPr>
              <w:t xml:space="preserve"> </w:t>
            </w:r>
            <w:r w:rsidRPr="0025615F">
              <w:rPr>
                <w:rFonts w:ascii="Verdana" w:hAnsi="Verdana"/>
              </w:rPr>
              <w:t>member</w:t>
            </w:r>
            <w:r>
              <w:rPr>
                <w:rFonts w:ascii="Verdana" w:hAnsi="Verdana"/>
              </w:rPr>
              <w:t xml:space="preserve"> </w:t>
            </w:r>
            <w:r w:rsidRPr="0025615F">
              <w:rPr>
                <w:rFonts w:ascii="Verdana" w:hAnsi="Verdana"/>
              </w:rPr>
              <w:t>to</w:t>
            </w:r>
            <w:r>
              <w:rPr>
                <w:rFonts w:ascii="Verdana" w:hAnsi="Verdana"/>
              </w:rPr>
              <w:t xml:space="preserve"> </w:t>
            </w:r>
            <w:r w:rsidRPr="0025615F">
              <w:rPr>
                <w:rFonts w:ascii="Verdana" w:hAnsi="Verdana"/>
              </w:rPr>
              <w:t>facilitate</w:t>
            </w:r>
            <w:r>
              <w:rPr>
                <w:rFonts w:ascii="Verdana" w:hAnsi="Verdana"/>
              </w:rPr>
              <w:t xml:space="preserve"> </w:t>
            </w:r>
            <w:r w:rsidRPr="0025615F">
              <w:rPr>
                <w:rFonts w:ascii="Verdana" w:hAnsi="Verdana"/>
              </w:rPr>
              <w:t>individual</w:t>
            </w:r>
            <w:r>
              <w:rPr>
                <w:rFonts w:ascii="Verdana" w:hAnsi="Verdana"/>
              </w:rPr>
              <w:t xml:space="preserve"> </w:t>
            </w:r>
            <w:r w:rsidRPr="0025615F">
              <w:rPr>
                <w:rFonts w:ascii="Verdana" w:hAnsi="Verdana"/>
              </w:rPr>
              <w:t>tracking.</w:t>
            </w:r>
          </w:p>
          <w:p w14:paraId="60FF69FF" w14:textId="75328EC7" w:rsidR="00573712" w:rsidRPr="004E5485" w:rsidRDefault="00573712" w:rsidP="004E5485">
            <w:pPr>
              <w:numPr>
                <w:ilvl w:val="0"/>
                <w:numId w:val="63"/>
              </w:numPr>
              <w:spacing w:before="120" w:after="120"/>
              <w:ind w:left="432"/>
              <w:rPr>
                <w:rFonts w:ascii="Verdana" w:hAnsi="Verdana"/>
              </w:rPr>
            </w:pPr>
            <w:r w:rsidRPr="0025615F">
              <w:rPr>
                <w:rFonts w:ascii="Verdana" w:hAnsi="Verdana"/>
                <w:b/>
              </w:rPr>
              <w:t>Match</w:t>
            </w:r>
            <w:r>
              <w:rPr>
                <w:rFonts w:ascii="Verdana" w:hAnsi="Verdana"/>
                <w:b/>
              </w:rPr>
              <w:t xml:space="preserve"> </w:t>
            </w:r>
            <w:r w:rsidRPr="0025615F">
              <w:rPr>
                <w:rFonts w:ascii="Verdana" w:hAnsi="Verdana"/>
                <w:b/>
              </w:rPr>
              <w:t>Eligibility</w:t>
            </w:r>
            <w:r>
              <w:rPr>
                <w:rFonts w:ascii="Verdana" w:hAnsi="Verdana"/>
                <w:b/>
              </w:rPr>
              <w:t xml:space="preserve">: </w:t>
            </w:r>
            <w:r>
              <w:rPr>
                <w:rFonts w:ascii="Verdana" w:hAnsi="Verdana"/>
              </w:rPr>
              <w:t xml:space="preserve"> </w:t>
            </w:r>
            <w:r w:rsidRPr="0025615F">
              <w:rPr>
                <w:rFonts w:ascii="Verdana" w:hAnsi="Verdana"/>
              </w:rPr>
              <w:t>9-digit</w:t>
            </w:r>
            <w:r>
              <w:rPr>
                <w:rFonts w:ascii="Verdana" w:hAnsi="Verdana"/>
              </w:rPr>
              <w:t xml:space="preserve"> </w:t>
            </w:r>
            <w:r w:rsidRPr="0025615F">
              <w:rPr>
                <w:rFonts w:ascii="Verdana" w:hAnsi="Verdana"/>
              </w:rPr>
              <w:t>cardholder</w:t>
            </w:r>
            <w:r>
              <w:rPr>
                <w:rFonts w:ascii="Verdana" w:hAnsi="Verdana"/>
              </w:rPr>
              <w:t xml:space="preserve"> </w:t>
            </w:r>
            <w:r w:rsidRPr="0025615F">
              <w:rPr>
                <w:rFonts w:ascii="Verdana" w:hAnsi="Verdana"/>
              </w:rPr>
              <w:t>ID</w:t>
            </w:r>
            <w:r>
              <w:rPr>
                <w:rFonts w:ascii="Verdana" w:hAnsi="Verdana"/>
              </w:rPr>
              <w:t xml:space="preserve"> </w:t>
            </w:r>
            <w:r w:rsidRPr="0025615F">
              <w:rPr>
                <w:rFonts w:ascii="Verdana" w:hAnsi="Verdana"/>
              </w:rPr>
              <w:t>number</w:t>
            </w:r>
            <w:r>
              <w:rPr>
                <w:rFonts w:ascii="Verdana" w:hAnsi="Verdana"/>
              </w:rPr>
              <w:t xml:space="preserve"> </w:t>
            </w:r>
            <w:r w:rsidRPr="0025615F">
              <w:rPr>
                <w:rFonts w:ascii="Verdana" w:hAnsi="Verdana"/>
              </w:rPr>
              <w:t>on</w:t>
            </w:r>
            <w:r>
              <w:rPr>
                <w:rFonts w:ascii="Verdana" w:hAnsi="Verdana"/>
              </w:rPr>
              <w:t xml:space="preserve"> </w:t>
            </w:r>
            <w:r w:rsidRPr="0025615F">
              <w:rPr>
                <w:rFonts w:ascii="Verdana" w:hAnsi="Verdana"/>
              </w:rPr>
              <w:t>card</w:t>
            </w:r>
            <w:r>
              <w:rPr>
                <w:rFonts w:ascii="Verdana" w:hAnsi="Verdana"/>
              </w:rPr>
              <w:t xml:space="preserve"> </w:t>
            </w:r>
            <w:r w:rsidRPr="0025615F">
              <w:rPr>
                <w:rFonts w:ascii="Verdana" w:hAnsi="Verdana"/>
              </w:rPr>
              <w:t>with</w:t>
            </w:r>
            <w:r>
              <w:rPr>
                <w:rFonts w:ascii="Verdana" w:hAnsi="Verdana"/>
              </w:rPr>
              <w:t xml:space="preserve"> </w:t>
            </w:r>
            <w:r w:rsidRPr="0025615F">
              <w:rPr>
                <w:rFonts w:ascii="Verdana" w:hAnsi="Verdana"/>
              </w:rPr>
              <w:t>11-digit</w:t>
            </w:r>
            <w:r>
              <w:rPr>
                <w:rFonts w:ascii="Verdana" w:hAnsi="Verdana"/>
              </w:rPr>
              <w:t xml:space="preserve"> </w:t>
            </w:r>
            <w:r w:rsidRPr="0025615F">
              <w:rPr>
                <w:rFonts w:ascii="Verdana" w:hAnsi="Verdana"/>
              </w:rPr>
              <w:t>ID</w:t>
            </w:r>
            <w:r>
              <w:rPr>
                <w:rFonts w:ascii="Verdana" w:hAnsi="Verdana"/>
              </w:rPr>
              <w:t xml:space="preserve"> </w:t>
            </w:r>
            <w:r w:rsidRPr="0025615F">
              <w:rPr>
                <w:rFonts w:ascii="Verdana" w:hAnsi="Verdana"/>
              </w:rPr>
              <w:t>number</w:t>
            </w:r>
            <w:r>
              <w:rPr>
                <w:rFonts w:ascii="Verdana" w:hAnsi="Verdana"/>
              </w:rPr>
              <w:t xml:space="preserve"> </w:t>
            </w:r>
            <w:r w:rsidRPr="0025615F">
              <w:rPr>
                <w:rFonts w:ascii="Verdana" w:hAnsi="Verdana"/>
              </w:rPr>
              <w:t>on</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Eligibility</w:t>
            </w:r>
            <w:r>
              <w:rPr>
                <w:rFonts w:ascii="Verdana" w:hAnsi="Verdana"/>
              </w:rPr>
              <w:t xml:space="preserve"> </w:t>
            </w:r>
            <w:r w:rsidRPr="0025615F">
              <w:rPr>
                <w:rFonts w:ascii="Verdana" w:hAnsi="Verdana"/>
              </w:rPr>
              <w:t>file</w:t>
            </w:r>
            <w:r w:rsidR="00602F77" w:rsidRPr="0025615F">
              <w:rPr>
                <w:rFonts w:ascii="Verdana" w:hAnsi="Verdana"/>
              </w:rPr>
              <w:t>.</w:t>
            </w:r>
            <w:r w:rsidR="00602F77">
              <w:rPr>
                <w:rFonts w:ascii="Verdana" w:hAnsi="Verdana"/>
              </w:rPr>
              <w:t xml:space="preserve"> </w:t>
            </w:r>
            <w:r>
              <w:rPr>
                <w:rFonts w:ascii="Verdana" w:hAnsi="Verdana"/>
              </w:rPr>
              <w:t xml:space="preserve">We </w:t>
            </w:r>
            <w:r w:rsidRPr="0025615F">
              <w:rPr>
                <w:rFonts w:ascii="Verdana" w:hAnsi="Verdana"/>
              </w:rPr>
              <w:t>edit</w:t>
            </w:r>
            <w:r>
              <w:rPr>
                <w:rFonts w:ascii="Verdana" w:hAnsi="Verdana"/>
              </w:rPr>
              <w:t xml:space="preserve"> </w:t>
            </w:r>
            <w:r w:rsidRPr="0025615F">
              <w:rPr>
                <w:rFonts w:ascii="Verdana" w:hAnsi="Verdana"/>
              </w:rPr>
              <w:t>for</w:t>
            </w:r>
            <w:r>
              <w:rPr>
                <w:rFonts w:ascii="Verdana" w:hAnsi="Verdana"/>
              </w:rPr>
              <w:t xml:space="preserve"> </w:t>
            </w:r>
            <w:r w:rsidRPr="0025615F">
              <w:rPr>
                <w:rFonts w:ascii="Verdana" w:hAnsi="Verdana"/>
              </w:rPr>
              <w:t>Birth</w:t>
            </w:r>
            <w:r>
              <w:rPr>
                <w:rFonts w:ascii="Verdana" w:hAnsi="Verdana"/>
              </w:rPr>
              <w:t xml:space="preserve"> </w:t>
            </w:r>
            <w:r w:rsidRPr="0025615F">
              <w:rPr>
                <w:rFonts w:ascii="Verdana" w:hAnsi="Verdana"/>
              </w:rPr>
              <w:t>date</w:t>
            </w:r>
            <w:r>
              <w:rPr>
                <w:rFonts w:ascii="Verdana" w:hAnsi="Verdana"/>
              </w:rPr>
              <w:t xml:space="preserve"> </w:t>
            </w:r>
            <w:r w:rsidRPr="0025615F">
              <w:rPr>
                <w:rFonts w:ascii="Verdana" w:hAnsi="Verdana"/>
              </w:rPr>
              <w:t>and</w:t>
            </w:r>
            <w:r>
              <w:rPr>
                <w:rFonts w:ascii="Verdana" w:hAnsi="Verdana"/>
              </w:rPr>
              <w:t xml:space="preserve"> </w:t>
            </w:r>
            <w:r w:rsidRPr="0025615F">
              <w:rPr>
                <w:rFonts w:ascii="Verdana" w:hAnsi="Verdana"/>
              </w:rPr>
              <w:t>Sex</w:t>
            </w:r>
            <w:r>
              <w:rPr>
                <w:rFonts w:ascii="Verdana" w:hAnsi="Verdana"/>
              </w:rPr>
              <w:t xml:space="preserve"> </w:t>
            </w:r>
            <w:r w:rsidRPr="0025615F">
              <w:rPr>
                <w:rFonts w:ascii="Verdana" w:hAnsi="Verdana"/>
              </w:rPr>
              <w:t>in</w:t>
            </w:r>
            <w:r>
              <w:rPr>
                <w:rFonts w:ascii="Verdana" w:hAnsi="Verdana"/>
              </w:rPr>
              <w:t xml:space="preserve"> </w:t>
            </w:r>
            <w:r w:rsidRPr="0025615F">
              <w:rPr>
                <w:rFonts w:ascii="Verdana" w:hAnsi="Verdana"/>
              </w:rPr>
              <w:t>addition</w:t>
            </w:r>
            <w:r>
              <w:rPr>
                <w:rFonts w:ascii="Verdana" w:hAnsi="Verdana"/>
              </w:rPr>
              <w:t xml:space="preserve"> </w:t>
            </w:r>
            <w:r w:rsidRPr="0025615F">
              <w:rPr>
                <w:rFonts w:ascii="Verdana" w:hAnsi="Verdana"/>
              </w:rPr>
              <w:t>to</w:t>
            </w:r>
            <w:r>
              <w:rPr>
                <w:rFonts w:ascii="Verdana" w:hAnsi="Verdana"/>
              </w:rPr>
              <w:t xml:space="preserve"> </w:t>
            </w:r>
            <w:r w:rsidRPr="0025615F">
              <w:rPr>
                <w:rFonts w:ascii="Verdana" w:hAnsi="Verdana"/>
              </w:rPr>
              <w:t>ID.</w:t>
            </w:r>
          </w:p>
        </w:tc>
      </w:tr>
      <w:tr w:rsidR="004E5485" w:rsidRPr="0025615F" w14:paraId="5C577F0E" w14:textId="77777777" w:rsidTr="007C2809">
        <w:tc>
          <w:tcPr>
            <w:tcW w:w="804" w:type="pct"/>
            <w:shd w:val="clear" w:color="auto" w:fill="auto"/>
          </w:tcPr>
          <w:p w14:paraId="34898364" w14:textId="77777777" w:rsidR="00573712" w:rsidRPr="00E517E4" w:rsidRDefault="00573712" w:rsidP="004E5485">
            <w:pPr>
              <w:spacing w:before="120" w:after="120"/>
              <w:rPr>
                <w:rFonts w:ascii="Verdana" w:hAnsi="Verdana"/>
                <w:color w:val="000000"/>
              </w:rPr>
            </w:pPr>
            <w:r w:rsidRPr="00E517E4">
              <w:rPr>
                <w:rFonts w:ascii="Verdana" w:hAnsi="Verdana"/>
                <w:color w:val="000000"/>
              </w:rPr>
              <w:t>Eligibility Provider</w:t>
            </w:r>
          </w:p>
        </w:tc>
        <w:tc>
          <w:tcPr>
            <w:tcW w:w="4196" w:type="pct"/>
            <w:shd w:val="clear" w:color="auto" w:fill="auto"/>
          </w:tcPr>
          <w:p w14:paraId="1A826FA4" w14:textId="22311C58" w:rsidR="00573712" w:rsidRDefault="00573712" w:rsidP="004E5485">
            <w:pPr>
              <w:spacing w:before="120" w:after="120"/>
              <w:rPr>
                <w:rFonts w:ascii="Verdana" w:hAnsi="Verdana"/>
              </w:rPr>
            </w:pPr>
            <w:r w:rsidRPr="0025615F">
              <w:rPr>
                <w:rFonts w:ascii="Verdana" w:hAnsi="Verdana"/>
              </w:rPr>
              <w:t>Refers</w:t>
            </w:r>
            <w:r>
              <w:rPr>
                <w:rFonts w:ascii="Verdana" w:hAnsi="Verdana"/>
              </w:rPr>
              <w:t xml:space="preserve"> </w:t>
            </w:r>
            <w:r w:rsidRPr="0025615F">
              <w:rPr>
                <w:rFonts w:ascii="Verdana" w:hAnsi="Verdana"/>
              </w:rPr>
              <w:t>to</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organization</w:t>
            </w:r>
            <w:r>
              <w:rPr>
                <w:rFonts w:ascii="Verdana" w:hAnsi="Verdana"/>
              </w:rPr>
              <w:t xml:space="preserve"> </w:t>
            </w:r>
            <w:r w:rsidRPr="0025615F">
              <w:rPr>
                <w:rFonts w:ascii="Verdana" w:hAnsi="Verdana"/>
              </w:rPr>
              <w:t>that</w:t>
            </w:r>
            <w:r>
              <w:rPr>
                <w:rFonts w:ascii="Verdana" w:hAnsi="Verdana"/>
              </w:rPr>
              <w:t xml:space="preserve"> </w:t>
            </w:r>
            <w:r w:rsidRPr="0025615F">
              <w:rPr>
                <w:rFonts w:ascii="Verdana" w:hAnsi="Verdana"/>
              </w:rPr>
              <w:t>provides</w:t>
            </w:r>
            <w:r>
              <w:rPr>
                <w:rFonts w:ascii="Verdana" w:hAnsi="Verdana"/>
              </w:rPr>
              <w:t xml:space="preserve"> </w:t>
            </w:r>
            <w:proofErr w:type="gramStart"/>
            <w:r w:rsidRPr="0025615F">
              <w:rPr>
                <w:rFonts w:ascii="Verdana" w:hAnsi="Verdana"/>
              </w:rPr>
              <w:t>member</w:t>
            </w:r>
            <w:proofErr w:type="gramEnd"/>
            <w:r>
              <w:rPr>
                <w:rFonts w:ascii="Verdana" w:hAnsi="Verdana"/>
              </w:rPr>
              <w:t xml:space="preserve"> </w:t>
            </w:r>
            <w:r w:rsidRPr="0025615F">
              <w:rPr>
                <w:rFonts w:ascii="Verdana" w:hAnsi="Verdana"/>
              </w:rPr>
              <w:t>and</w:t>
            </w:r>
            <w:r>
              <w:rPr>
                <w:rFonts w:ascii="Verdana" w:hAnsi="Verdana"/>
              </w:rPr>
              <w:t xml:space="preserve"> </w:t>
            </w:r>
            <w:r w:rsidRPr="0025615F">
              <w:rPr>
                <w:rFonts w:ascii="Verdana" w:hAnsi="Verdana"/>
              </w:rPr>
              <w:t>dependent</w:t>
            </w:r>
            <w:r>
              <w:rPr>
                <w:rFonts w:ascii="Verdana" w:hAnsi="Verdana"/>
              </w:rPr>
              <w:t xml:space="preserve"> co</w:t>
            </w:r>
            <w:r w:rsidRPr="0025615F">
              <w:rPr>
                <w:rFonts w:ascii="Verdana" w:hAnsi="Verdana"/>
              </w:rPr>
              <w:t>verage</w:t>
            </w:r>
            <w:r>
              <w:rPr>
                <w:rFonts w:ascii="Verdana" w:hAnsi="Verdana"/>
              </w:rPr>
              <w:t xml:space="preserve"> </w:t>
            </w:r>
            <w:r w:rsidRPr="0025615F">
              <w:rPr>
                <w:rFonts w:ascii="Verdana" w:hAnsi="Verdana"/>
              </w:rPr>
              <w:t>date</w:t>
            </w:r>
            <w:r w:rsidR="00602F77" w:rsidRPr="0025615F">
              <w:rPr>
                <w:rFonts w:ascii="Verdana" w:hAnsi="Verdana"/>
              </w:rPr>
              <w:t>.</w:t>
            </w:r>
            <w:r w:rsidR="00602F77">
              <w:rPr>
                <w:rFonts w:ascii="Verdana" w:hAnsi="Verdana"/>
              </w:rPr>
              <w:t xml:space="preserve"> </w:t>
            </w:r>
          </w:p>
          <w:p w14:paraId="1901B807" w14:textId="77777777" w:rsidR="00573712" w:rsidRDefault="00573712" w:rsidP="004E5485">
            <w:pPr>
              <w:spacing w:before="120" w:after="120"/>
              <w:rPr>
                <w:rFonts w:ascii="Verdana" w:hAnsi="Verdana"/>
              </w:rPr>
            </w:pPr>
          </w:p>
          <w:p w14:paraId="2B4A4C22" w14:textId="2F9C5983" w:rsidR="00573712" w:rsidRPr="0025615F" w:rsidDel="00AF5B41" w:rsidRDefault="00573712" w:rsidP="004E5485">
            <w:pPr>
              <w:spacing w:before="120" w:after="120"/>
              <w:rPr>
                <w:rFonts w:ascii="Verdana" w:hAnsi="Verdana"/>
              </w:rPr>
            </w:pPr>
            <w:r w:rsidRPr="0025615F">
              <w:rPr>
                <w:rFonts w:ascii="Verdana" w:hAnsi="Verdana"/>
              </w:rPr>
              <w:t>Sometimes</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eligibility</w:t>
            </w:r>
            <w:r>
              <w:rPr>
                <w:rFonts w:ascii="Verdana" w:hAnsi="Verdana"/>
              </w:rPr>
              <w:t xml:space="preserve"> </w:t>
            </w:r>
            <w:r w:rsidRPr="0025615F">
              <w:rPr>
                <w:rFonts w:ascii="Verdana" w:hAnsi="Verdana"/>
              </w:rPr>
              <w:t>provider</w:t>
            </w:r>
            <w:r>
              <w:rPr>
                <w:rFonts w:ascii="Verdana" w:hAnsi="Verdana"/>
              </w:rPr>
              <w:t xml:space="preserve"> </w:t>
            </w:r>
            <w:r w:rsidRPr="0025615F">
              <w:rPr>
                <w:rFonts w:ascii="Verdana" w:hAnsi="Verdana"/>
              </w:rPr>
              <w:t>is</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client</w:t>
            </w:r>
            <w:r>
              <w:rPr>
                <w:rFonts w:ascii="Verdana" w:hAnsi="Verdana"/>
              </w:rPr>
              <w:t>’</w:t>
            </w:r>
            <w:r w:rsidRPr="0025615F">
              <w:rPr>
                <w:rFonts w:ascii="Verdana" w:hAnsi="Verdana"/>
              </w:rPr>
              <w:t>s</w:t>
            </w:r>
            <w:r>
              <w:rPr>
                <w:rFonts w:ascii="Verdana" w:hAnsi="Verdana"/>
              </w:rPr>
              <w:t xml:space="preserve"> </w:t>
            </w:r>
            <w:r w:rsidRPr="0025615F">
              <w:rPr>
                <w:rFonts w:ascii="Verdana" w:hAnsi="Verdana"/>
              </w:rPr>
              <w:t>benefits</w:t>
            </w:r>
            <w:r>
              <w:rPr>
                <w:rFonts w:ascii="Verdana" w:hAnsi="Verdana"/>
              </w:rPr>
              <w:t xml:space="preserve"> </w:t>
            </w:r>
            <w:r w:rsidRPr="0025615F">
              <w:rPr>
                <w:rFonts w:ascii="Verdana" w:hAnsi="Verdana"/>
              </w:rPr>
              <w:t>office,</w:t>
            </w:r>
            <w:r>
              <w:rPr>
                <w:rFonts w:ascii="Verdana" w:hAnsi="Verdana"/>
              </w:rPr>
              <w:t xml:space="preserve"> </w:t>
            </w:r>
            <w:r w:rsidRPr="0025615F">
              <w:rPr>
                <w:rFonts w:ascii="Verdana" w:hAnsi="Verdana"/>
              </w:rPr>
              <w:t>and</w:t>
            </w:r>
            <w:r>
              <w:rPr>
                <w:rFonts w:ascii="Verdana" w:hAnsi="Verdana"/>
              </w:rPr>
              <w:t xml:space="preserve"> </w:t>
            </w:r>
            <w:r w:rsidRPr="0025615F">
              <w:rPr>
                <w:rFonts w:ascii="Verdana" w:hAnsi="Verdana"/>
              </w:rPr>
              <w:t>sometimes</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eligibility</w:t>
            </w:r>
            <w:r>
              <w:rPr>
                <w:rFonts w:ascii="Verdana" w:hAnsi="Verdana"/>
              </w:rPr>
              <w:t xml:space="preserve"> </w:t>
            </w:r>
            <w:r w:rsidRPr="0025615F">
              <w:rPr>
                <w:rFonts w:ascii="Verdana" w:hAnsi="Verdana"/>
              </w:rPr>
              <w:t>provider</w:t>
            </w:r>
            <w:r>
              <w:rPr>
                <w:rFonts w:ascii="Verdana" w:hAnsi="Verdana"/>
              </w:rPr>
              <w:t xml:space="preserve"> </w:t>
            </w:r>
            <w:r w:rsidRPr="0025615F">
              <w:rPr>
                <w:rFonts w:ascii="Verdana" w:hAnsi="Verdana"/>
              </w:rPr>
              <w:t>is</w:t>
            </w:r>
            <w:r>
              <w:rPr>
                <w:rFonts w:ascii="Verdana" w:hAnsi="Verdana"/>
              </w:rPr>
              <w:t xml:space="preserve"> </w:t>
            </w:r>
            <w:r w:rsidRPr="0025615F">
              <w:rPr>
                <w:rFonts w:ascii="Verdana" w:hAnsi="Verdana"/>
              </w:rPr>
              <w:t>an</w:t>
            </w:r>
            <w:r>
              <w:rPr>
                <w:rFonts w:ascii="Verdana" w:hAnsi="Verdana"/>
              </w:rPr>
              <w:t xml:space="preserve"> </w:t>
            </w:r>
            <w:r w:rsidRPr="0025615F">
              <w:rPr>
                <w:rFonts w:ascii="Verdana" w:hAnsi="Verdana"/>
              </w:rPr>
              <w:t>independent</w:t>
            </w:r>
            <w:r>
              <w:rPr>
                <w:rFonts w:ascii="Verdana" w:hAnsi="Verdana"/>
              </w:rPr>
              <w:t xml:space="preserve"> co</w:t>
            </w:r>
            <w:r w:rsidRPr="0025615F">
              <w:rPr>
                <w:rFonts w:ascii="Verdana" w:hAnsi="Verdana"/>
              </w:rPr>
              <w:t>ntractor</w:t>
            </w:r>
            <w:r>
              <w:rPr>
                <w:rFonts w:ascii="Verdana" w:hAnsi="Verdana"/>
              </w:rPr>
              <w:t xml:space="preserve"> </w:t>
            </w:r>
            <w:r w:rsidRPr="0025615F">
              <w:rPr>
                <w:rFonts w:ascii="Verdana" w:hAnsi="Verdana"/>
              </w:rPr>
              <w:t>hired</w:t>
            </w:r>
            <w:r>
              <w:rPr>
                <w:rFonts w:ascii="Verdana" w:hAnsi="Verdana"/>
              </w:rPr>
              <w:t xml:space="preserve"> </w:t>
            </w:r>
            <w:r w:rsidRPr="0025615F">
              <w:rPr>
                <w:rFonts w:ascii="Verdana" w:hAnsi="Verdana"/>
              </w:rPr>
              <w:t>by</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client</w:t>
            </w:r>
            <w:r>
              <w:rPr>
                <w:rFonts w:ascii="Verdana" w:hAnsi="Verdana"/>
              </w:rPr>
              <w:t xml:space="preserve"> </w:t>
            </w:r>
            <w:r w:rsidRPr="0025615F">
              <w:rPr>
                <w:rFonts w:ascii="Verdana" w:hAnsi="Verdana"/>
              </w:rPr>
              <w:t>to</w:t>
            </w:r>
            <w:r>
              <w:rPr>
                <w:rFonts w:ascii="Verdana" w:hAnsi="Verdana"/>
              </w:rPr>
              <w:t xml:space="preserve"> </w:t>
            </w:r>
            <w:r w:rsidRPr="0025615F">
              <w:rPr>
                <w:rFonts w:ascii="Verdana" w:hAnsi="Verdana"/>
              </w:rPr>
              <w:t>manage</w:t>
            </w:r>
            <w:r>
              <w:rPr>
                <w:rFonts w:ascii="Verdana" w:hAnsi="Verdana"/>
              </w:rPr>
              <w:t xml:space="preserve"> </w:t>
            </w:r>
            <w:r w:rsidRPr="0025615F">
              <w:rPr>
                <w:rFonts w:ascii="Verdana" w:hAnsi="Verdana"/>
              </w:rPr>
              <w:t>this</w:t>
            </w:r>
            <w:r>
              <w:rPr>
                <w:rFonts w:ascii="Verdana" w:hAnsi="Verdana"/>
              </w:rPr>
              <w:t xml:space="preserve"> </w:t>
            </w:r>
            <w:r w:rsidRPr="0025615F">
              <w:rPr>
                <w:rFonts w:ascii="Verdana" w:hAnsi="Verdana"/>
              </w:rPr>
              <w:t>information.</w:t>
            </w:r>
          </w:p>
        </w:tc>
      </w:tr>
      <w:tr w:rsidR="004E5485" w:rsidRPr="0025615F" w14:paraId="79BB2B2A" w14:textId="77777777" w:rsidTr="007C2809">
        <w:tc>
          <w:tcPr>
            <w:tcW w:w="804" w:type="pct"/>
            <w:shd w:val="clear" w:color="auto" w:fill="auto"/>
          </w:tcPr>
          <w:p w14:paraId="028CD070" w14:textId="77777777" w:rsidR="00573712" w:rsidRPr="00E517E4" w:rsidRDefault="00573712" w:rsidP="004E5485">
            <w:pPr>
              <w:spacing w:before="120" w:after="120"/>
              <w:rPr>
                <w:rFonts w:ascii="Verdana" w:hAnsi="Verdana"/>
                <w:color w:val="000000"/>
              </w:rPr>
            </w:pPr>
            <w:r w:rsidRPr="00E517E4">
              <w:rPr>
                <w:rFonts w:ascii="Verdana" w:hAnsi="Verdana"/>
                <w:color w:val="000000"/>
              </w:rPr>
              <w:t xml:space="preserve">Eligibility Reject Report </w:t>
            </w:r>
          </w:p>
        </w:tc>
        <w:tc>
          <w:tcPr>
            <w:tcW w:w="4196" w:type="pct"/>
            <w:shd w:val="clear" w:color="auto" w:fill="auto"/>
          </w:tcPr>
          <w:p w14:paraId="6F250199" w14:textId="1C22BBC0" w:rsidR="003A56AB" w:rsidRPr="0025615F" w:rsidRDefault="00573712" w:rsidP="004E5485">
            <w:pPr>
              <w:spacing w:before="120" w:after="120"/>
              <w:rPr>
                <w:rFonts w:ascii="Verdana" w:hAnsi="Verdana"/>
              </w:rPr>
            </w:pPr>
            <w:r>
              <w:rPr>
                <w:rFonts w:ascii="Verdana" w:hAnsi="Verdana"/>
              </w:rPr>
              <w:t xml:space="preserve">A file created to facilitate resolution of Eligibility issues. </w:t>
            </w:r>
          </w:p>
        </w:tc>
      </w:tr>
      <w:tr w:rsidR="004E5485" w:rsidRPr="0025615F" w14:paraId="308DB5B3" w14:textId="77777777" w:rsidTr="007C2809">
        <w:tc>
          <w:tcPr>
            <w:tcW w:w="804" w:type="pct"/>
            <w:shd w:val="clear" w:color="auto" w:fill="auto"/>
          </w:tcPr>
          <w:p w14:paraId="246F9434" w14:textId="77777777" w:rsidR="00573712" w:rsidRPr="00E517E4" w:rsidRDefault="00573712" w:rsidP="004E5485">
            <w:pPr>
              <w:spacing w:before="120" w:after="120"/>
              <w:rPr>
                <w:rFonts w:ascii="Verdana" w:hAnsi="Verdana"/>
                <w:color w:val="000000"/>
              </w:rPr>
            </w:pPr>
            <w:r w:rsidRPr="00E517E4">
              <w:rPr>
                <w:rFonts w:ascii="Verdana" w:hAnsi="Verdana"/>
                <w:color w:val="000000"/>
              </w:rPr>
              <w:t>Eligibility Status</w:t>
            </w:r>
          </w:p>
        </w:tc>
        <w:tc>
          <w:tcPr>
            <w:tcW w:w="4196" w:type="pct"/>
            <w:shd w:val="clear" w:color="auto" w:fill="auto"/>
          </w:tcPr>
          <w:p w14:paraId="67956043" w14:textId="4AB72B79" w:rsidR="00573712" w:rsidRDefault="00573712" w:rsidP="004E5485">
            <w:pPr>
              <w:spacing w:before="120" w:after="120"/>
              <w:rPr>
                <w:rFonts w:ascii="Verdana" w:hAnsi="Verdana"/>
              </w:rPr>
            </w:pPr>
            <w:proofErr w:type="gramStart"/>
            <w:r w:rsidRPr="0025615F">
              <w:rPr>
                <w:rFonts w:ascii="Verdana" w:hAnsi="Verdana"/>
              </w:rPr>
              <w:t>Current</w:t>
            </w:r>
            <w:r>
              <w:rPr>
                <w:rFonts w:ascii="Verdana" w:hAnsi="Verdana"/>
              </w:rPr>
              <w:t xml:space="preserve"> </w:t>
            </w:r>
            <w:r w:rsidRPr="0025615F">
              <w:rPr>
                <w:rFonts w:ascii="Verdana" w:hAnsi="Verdana"/>
              </w:rPr>
              <w:t>status</w:t>
            </w:r>
            <w:proofErr w:type="gramEnd"/>
            <w:r>
              <w:rPr>
                <w:rFonts w:ascii="Verdana" w:hAnsi="Verdana"/>
              </w:rPr>
              <w:t xml:space="preserve"> </w:t>
            </w:r>
            <w:r w:rsidRPr="0025615F">
              <w:rPr>
                <w:rFonts w:ascii="Verdana" w:hAnsi="Verdana"/>
              </w:rPr>
              <w:t>of</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member</w:t>
            </w:r>
            <w:r>
              <w:rPr>
                <w:rFonts w:ascii="Verdana" w:hAnsi="Verdana"/>
              </w:rPr>
              <w:t xml:space="preserve"> </w:t>
            </w:r>
            <w:r w:rsidRPr="0025615F">
              <w:rPr>
                <w:rFonts w:ascii="Verdana" w:hAnsi="Verdana"/>
              </w:rPr>
              <w:t>(cardholder)</w:t>
            </w:r>
            <w:r>
              <w:rPr>
                <w:rFonts w:ascii="Verdana" w:hAnsi="Verdana"/>
              </w:rPr>
              <w:t xml:space="preserve"> </w:t>
            </w:r>
            <w:r w:rsidRPr="0025615F">
              <w:rPr>
                <w:rFonts w:ascii="Verdana" w:hAnsi="Verdana"/>
              </w:rPr>
              <w:t>in</w:t>
            </w:r>
            <w:r>
              <w:rPr>
                <w:rFonts w:ascii="Verdana" w:hAnsi="Verdana"/>
              </w:rPr>
              <w:t xml:space="preserve"> </w:t>
            </w:r>
            <w:r w:rsidRPr="0025615F">
              <w:rPr>
                <w:rFonts w:ascii="Verdana" w:hAnsi="Verdana"/>
              </w:rPr>
              <w:t>relation</w:t>
            </w:r>
            <w:r>
              <w:rPr>
                <w:rFonts w:ascii="Verdana" w:hAnsi="Verdana"/>
              </w:rPr>
              <w:t xml:space="preserve"> </w:t>
            </w:r>
            <w:r w:rsidRPr="0025615F">
              <w:rPr>
                <w:rFonts w:ascii="Verdana" w:hAnsi="Verdana"/>
              </w:rPr>
              <w:t>to</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plan</w:t>
            </w:r>
            <w:r w:rsidR="00602F77" w:rsidRPr="0025615F">
              <w:rPr>
                <w:rFonts w:ascii="Verdana" w:hAnsi="Verdana"/>
              </w:rPr>
              <w:t>.</w:t>
            </w:r>
            <w:r w:rsidR="00602F77">
              <w:rPr>
                <w:rFonts w:ascii="Verdana" w:hAnsi="Verdana"/>
              </w:rPr>
              <w:t xml:space="preserve"> </w:t>
            </w:r>
            <w:r w:rsidRPr="0025615F">
              <w:rPr>
                <w:rFonts w:ascii="Verdana" w:hAnsi="Verdana"/>
              </w:rPr>
              <w:t>Some</w:t>
            </w:r>
            <w:r>
              <w:rPr>
                <w:rFonts w:ascii="Verdana" w:hAnsi="Verdana"/>
              </w:rPr>
              <w:t xml:space="preserve"> </w:t>
            </w:r>
            <w:r w:rsidRPr="0025615F">
              <w:rPr>
                <w:rFonts w:ascii="Verdana" w:hAnsi="Verdana"/>
              </w:rPr>
              <w:t>possible</w:t>
            </w:r>
            <w:r>
              <w:rPr>
                <w:rFonts w:ascii="Verdana" w:hAnsi="Verdana"/>
              </w:rPr>
              <w:t xml:space="preserve"> </w:t>
            </w:r>
            <w:r w:rsidRPr="0025615F">
              <w:rPr>
                <w:rFonts w:ascii="Verdana" w:hAnsi="Verdana"/>
              </w:rPr>
              <w:t>status</w:t>
            </w:r>
            <w:r>
              <w:rPr>
                <w:rFonts w:ascii="Verdana" w:hAnsi="Verdana"/>
              </w:rPr>
              <w:t xml:space="preserve"> co</w:t>
            </w:r>
            <w:r w:rsidRPr="0025615F">
              <w:rPr>
                <w:rFonts w:ascii="Verdana" w:hAnsi="Verdana"/>
              </w:rPr>
              <w:t>nditions</w:t>
            </w:r>
            <w:r>
              <w:rPr>
                <w:rFonts w:ascii="Verdana" w:hAnsi="Verdana"/>
              </w:rPr>
              <w:t xml:space="preserve"> </w:t>
            </w:r>
            <w:r w:rsidRPr="0025615F">
              <w:rPr>
                <w:rFonts w:ascii="Verdana" w:hAnsi="Verdana"/>
              </w:rPr>
              <w:t>are:</w:t>
            </w:r>
            <w:r w:rsidR="00627FA7">
              <w:rPr>
                <w:rFonts w:ascii="Verdana" w:hAnsi="Verdana"/>
              </w:rPr>
              <w:t xml:space="preserve">  </w:t>
            </w:r>
          </w:p>
          <w:p w14:paraId="689ACE38" w14:textId="77777777" w:rsidR="00573712" w:rsidRDefault="00573712" w:rsidP="004E5485">
            <w:pPr>
              <w:numPr>
                <w:ilvl w:val="0"/>
                <w:numId w:val="64"/>
              </w:numPr>
              <w:spacing w:before="120" w:after="120"/>
              <w:ind w:left="432"/>
              <w:rPr>
                <w:rFonts w:ascii="Verdana" w:hAnsi="Verdana"/>
              </w:rPr>
            </w:pPr>
            <w:r w:rsidRPr="0025615F">
              <w:rPr>
                <w:rFonts w:ascii="Verdana" w:hAnsi="Verdana"/>
              </w:rPr>
              <w:t>Active</w:t>
            </w:r>
            <w:r>
              <w:rPr>
                <w:rFonts w:ascii="Verdana" w:hAnsi="Verdana"/>
              </w:rPr>
              <w:t xml:space="preserve"> </w:t>
            </w:r>
            <w:r w:rsidRPr="0025615F">
              <w:rPr>
                <w:rFonts w:ascii="Verdana" w:hAnsi="Verdana"/>
              </w:rPr>
              <w:t>=</w:t>
            </w:r>
            <w:r>
              <w:rPr>
                <w:rFonts w:ascii="Verdana" w:hAnsi="Verdana"/>
              </w:rPr>
              <w:t xml:space="preserve"> </w:t>
            </w:r>
            <w:r w:rsidRPr="0025615F">
              <w:rPr>
                <w:rFonts w:ascii="Verdana" w:hAnsi="Verdana"/>
              </w:rPr>
              <w:t>Current</w:t>
            </w:r>
            <w:r>
              <w:rPr>
                <w:rFonts w:ascii="Verdana" w:hAnsi="Verdana"/>
              </w:rPr>
              <w:t xml:space="preserve"> </w:t>
            </w:r>
            <w:r w:rsidRPr="0025615F">
              <w:rPr>
                <w:rFonts w:ascii="Verdana" w:hAnsi="Verdana"/>
              </w:rPr>
              <w:t>member</w:t>
            </w:r>
          </w:p>
          <w:p w14:paraId="15E6190E" w14:textId="77777777" w:rsidR="00573712" w:rsidRDefault="00573712" w:rsidP="004E5485">
            <w:pPr>
              <w:numPr>
                <w:ilvl w:val="0"/>
                <w:numId w:val="64"/>
              </w:numPr>
              <w:spacing w:before="120" w:after="120"/>
              <w:ind w:left="432"/>
              <w:rPr>
                <w:rFonts w:ascii="Verdana" w:hAnsi="Verdana"/>
              </w:rPr>
            </w:pPr>
            <w:r w:rsidRPr="0025615F">
              <w:rPr>
                <w:rFonts w:ascii="Verdana" w:hAnsi="Verdana"/>
              </w:rPr>
              <w:t>Retiree</w:t>
            </w:r>
            <w:r>
              <w:rPr>
                <w:rFonts w:ascii="Verdana" w:hAnsi="Verdana"/>
              </w:rPr>
              <w:t xml:space="preserve"> </w:t>
            </w:r>
            <w:r w:rsidRPr="0025615F">
              <w:rPr>
                <w:rFonts w:ascii="Verdana" w:hAnsi="Verdana"/>
              </w:rPr>
              <w:t>=</w:t>
            </w:r>
            <w:r>
              <w:rPr>
                <w:rFonts w:ascii="Verdana" w:hAnsi="Verdana"/>
              </w:rPr>
              <w:t xml:space="preserve"> </w:t>
            </w:r>
            <w:r w:rsidRPr="0025615F">
              <w:rPr>
                <w:rFonts w:ascii="Verdana" w:hAnsi="Verdana"/>
              </w:rPr>
              <w:t>Retired</w:t>
            </w:r>
            <w:r>
              <w:rPr>
                <w:rFonts w:ascii="Verdana" w:hAnsi="Verdana"/>
              </w:rPr>
              <w:t xml:space="preserve"> </w:t>
            </w:r>
            <w:r w:rsidRPr="0025615F">
              <w:rPr>
                <w:rFonts w:ascii="Verdana" w:hAnsi="Verdana"/>
              </w:rPr>
              <w:t>from</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organization</w:t>
            </w:r>
            <w:r>
              <w:rPr>
                <w:rFonts w:ascii="Verdana" w:hAnsi="Verdana"/>
              </w:rPr>
              <w:t xml:space="preserve"> </w:t>
            </w:r>
            <w:r w:rsidRPr="0025615F">
              <w:rPr>
                <w:rFonts w:ascii="Verdana" w:hAnsi="Verdana"/>
              </w:rPr>
              <w:t>sponsoring</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plan,</w:t>
            </w:r>
            <w:r>
              <w:rPr>
                <w:rFonts w:ascii="Verdana" w:hAnsi="Verdana"/>
              </w:rPr>
              <w:t xml:space="preserve"> </w:t>
            </w:r>
            <w:r w:rsidRPr="0025615F">
              <w:rPr>
                <w:rFonts w:ascii="Verdana" w:hAnsi="Verdana"/>
              </w:rPr>
              <w:t>but</w:t>
            </w:r>
            <w:r>
              <w:rPr>
                <w:rFonts w:ascii="Verdana" w:hAnsi="Verdana"/>
              </w:rPr>
              <w:t xml:space="preserve"> </w:t>
            </w:r>
            <w:r w:rsidRPr="0025615F">
              <w:rPr>
                <w:rFonts w:ascii="Verdana" w:hAnsi="Verdana"/>
              </w:rPr>
              <w:t>still</w:t>
            </w:r>
            <w:r>
              <w:rPr>
                <w:rFonts w:ascii="Verdana" w:hAnsi="Verdana"/>
              </w:rPr>
              <w:t xml:space="preserve"> </w:t>
            </w:r>
            <w:r w:rsidRPr="0025615F">
              <w:rPr>
                <w:rFonts w:ascii="Verdana" w:hAnsi="Verdana"/>
              </w:rPr>
              <w:t>eligible</w:t>
            </w:r>
            <w:r>
              <w:rPr>
                <w:rFonts w:ascii="Verdana" w:hAnsi="Verdana"/>
              </w:rPr>
              <w:t xml:space="preserve"> </w:t>
            </w:r>
            <w:r w:rsidRPr="0025615F">
              <w:rPr>
                <w:rFonts w:ascii="Verdana" w:hAnsi="Verdana"/>
              </w:rPr>
              <w:t>for</w:t>
            </w:r>
            <w:r>
              <w:rPr>
                <w:rFonts w:ascii="Verdana" w:hAnsi="Verdana"/>
              </w:rPr>
              <w:t xml:space="preserve"> </w:t>
            </w:r>
            <w:r w:rsidRPr="0025615F">
              <w:rPr>
                <w:rFonts w:ascii="Verdana" w:hAnsi="Verdana"/>
              </w:rPr>
              <w:t>benefits.</w:t>
            </w:r>
          </w:p>
          <w:p w14:paraId="5E52FBAB" w14:textId="7B898153" w:rsidR="00573712" w:rsidRPr="004E5485" w:rsidRDefault="00573712" w:rsidP="004E5485">
            <w:pPr>
              <w:numPr>
                <w:ilvl w:val="0"/>
                <w:numId w:val="64"/>
              </w:numPr>
              <w:spacing w:before="120" w:after="120"/>
              <w:ind w:left="432"/>
              <w:rPr>
                <w:rFonts w:ascii="Verdana" w:hAnsi="Verdana"/>
              </w:rPr>
            </w:pPr>
            <w:r>
              <w:rPr>
                <w:rFonts w:ascii="Verdana" w:hAnsi="Verdana"/>
              </w:rPr>
              <w:t>CO</w:t>
            </w:r>
            <w:r w:rsidRPr="0025615F">
              <w:rPr>
                <w:rFonts w:ascii="Verdana" w:hAnsi="Verdana"/>
              </w:rPr>
              <w:t>BRA</w:t>
            </w:r>
            <w:r>
              <w:rPr>
                <w:rFonts w:ascii="Verdana" w:hAnsi="Verdana"/>
              </w:rPr>
              <w:t xml:space="preserve"> </w:t>
            </w:r>
            <w:r w:rsidRPr="0025615F">
              <w:rPr>
                <w:rFonts w:ascii="Verdana" w:hAnsi="Verdana"/>
              </w:rPr>
              <w:t>=</w:t>
            </w:r>
            <w:r>
              <w:rPr>
                <w:rFonts w:ascii="Verdana" w:hAnsi="Verdana"/>
              </w:rPr>
              <w:t xml:space="preserve"> </w:t>
            </w:r>
            <w:r w:rsidRPr="0025615F">
              <w:rPr>
                <w:rFonts w:ascii="Verdana" w:hAnsi="Verdana"/>
              </w:rPr>
              <w:t>No</w:t>
            </w:r>
            <w:r>
              <w:rPr>
                <w:rFonts w:ascii="Verdana" w:hAnsi="Verdana"/>
              </w:rPr>
              <w:t xml:space="preserve"> </w:t>
            </w:r>
            <w:r w:rsidRPr="0025615F">
              <w:rPr>
                <w:rFonts w:ascii="Verdana" w:hAnsi="Verdana"/>
              </w:rPr>
              <w:t>longer</w:t>
            </w:r>
            <w:r>
              <w:rPr>
                <w:rFonts w:ascii="Verdana" w:hAnsi="Verdana"/>
              </w:rPr>
              <w:t xml:space="preserve"> </w:t>
            </w:r>
            <w:r w:rsidRPr="0025615F">
              <w:rPr>
                <w:rFonts w:ascii="Verdana" w:hAnsi="Verdana"/>
              </w:rPr>
              <w:t>employed</w:t>
            </w:r>
            <w:r>
              <w:rPr>
                <w:rFonts w:ascii="Verdana" w:hAnsi="Verdana"/>
              </w:rPr>
              <w:t xml:space="preserve"> </w:t>
            </w:r>
            <w:r w:rsidRPr="0025615F">
              <w:rPr>
                <w:rFonts w:ascii="Verdana" w:hAnsi="Verdana"/>
              </w:rPr>
              <w:t>with</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plan</w:t>
            </w:r>
            <w:r>
              <w:rPr>
                <w:rFonts w:ascii="Verdana" w:hAnsi="Verdana"/>
              </w:rPr>
              <w:t xml:space="preserve"> </w:t>
            </w:r>
            <w:r w:rsidRPr="0025615F">
              <w:rPr>
                <w:rFonts w:ascii="Verdana" w:hAnsi="Verdana"/>
              </w:rPr>
              <w:t>sponsor,</w:t>
            </w:r>
            <w:r>
              <w:rPr>
                <w:rFonts w:ascii="Verdana" w:hAnsi="Verdana"/>
              </w:rPr>
              <w:t xml:space="preserve"> </w:t>
            </w:r>
            <w:r w:rsidRPr="0025615F">
              <w:rPr>
                <w:rFonts w:ascii="Verdana" w:hAnsi="Verdana"/>
              </w:rPr>
              <w:t>but</w:t>
            </w:r>
            <w:r>
              <w:rPr>
                <w:rFonts w:ascii="Verdana" w:hAnsi="Verdana"/>
              </w:rPr>
              <w:t xml:space="preserve"> </w:t>
            </w:r>
            <w:r w:rsidRPr="0025615F">
              <w:rPr>
                <w:rFonts w:ascii="Verdana" w:hAnsi="Verdana"/>
              </w:rPr>
              <w:t>still</w:t>
            </w:r>
            <w:r>
              <w:rPr>
                <w:rFonts w:ascii="Verdana" w:hAnsi="Verdana"/>
              </w:rPr>
              <w:t xml:space="preserve"> </w:t>
            </w:r>
            <w:r w:rsidRPr="0025615F">
              <w:rPr>
                <w:rFonts w:ascii="Verdana" w:hAnsi="Verdana"/>
              </w:rPr>
              <w:t>eligible</w:t>
            </w:r>
            <w:r>
              <w:rPr>
                <w:rFonts w:ascii="Verdana" w:hAnsi="Verdana"/>
              </w:rPr>
              <w:t xml:space="preserve"> </w:t>
            </w:r>
            <w:r w:rsidRPr="0025615F">
              <w:rPr>
                <w:rFonts w:ascii="Verdana" w:hAnsi="Verdana"/>
              </w:rPr>
              <w:t>for</w:t>
            </w:r>
            <w:r>
              <w:rPr>
                <w:rFonts w:ascii="Verdana" w:hAnsi="Verdana"/>
              </w:rPr>
              <w:t xml:space="preserve"> </w:t>
            </w:r>
            <w:r w:rsidRPr="0025615F">
              <w:rPr>
                <w:rFonts w:ascii="Verdana" w:hAnsi="Verdana"/>
              </w:rPr>
              <w:t>benefits</w:t>
            </w:r>
            <w:r w:rsidR="004E5485">
              <w:rPr>
                <w:rFonts w:ascii="Verdana" w:hAnsi="Verdana"/>
              </w:rPr>
              <w:t>.</w:t>
            </w:r>
          </w:p>
        </w:tc>
      </w:tr>
      <w:tr w:rsidR="004E5485" w:rsidRPr="0025615F" w14:paraId="39B276EB" w14:textId="77777777" w:rsidTr="007C2809">
        <w:tc>
          <w:tcPr>
            <w:tcW w:w="804" w:type="pct"/>
            <w:shd w:val="clear" w:color="auto" w:fill="auto"/>
          </w:tcPr>
          <w:p w14:paraId="23182570" w14:textId="77777777" w:rsidR="00573712" w:rsidRPr="00E517E4" w:rsidRDefault="00573712" w:rsidP="004E5485">
            <w:pPr>
              <w:spacing w:before="120" w:after="120"/>
              <w:rPr>
                <w:rFonts w:ascii="Verdana" w:hAnsi="Verdana"/>
                <w:bCs/>
                <w:color w:val="000000"/>
              </w:rPr>
            </w:pPr>
            <w:r w:rsidRPr="00E517E4">
              <w:rPr>
                <w:rFonts w:ascii="Verdana" w:hAnsi="Verdana"/>
                <w:bCs/>
                <w:color w:val="000000"/>
              </w:rPr>
              <w:t>Eligibility Verification</w:t>
            </w:r>
          </w:p>
        </w:tc>
        <w:tc>
          <w:tcPr>
            <w:tcW w:w="4196" w:type="pct"/>
            <w:shd w:val="clear" w:color="auto" w:fill="auto"/>
          </w:tcPr>
          <w:p w14:paraId="53853E43" w14:textId="65333F6B" w:rsidR="00573712" w:rsidRPr="0025615F" w:rsidDel="00AF5B41" w:rsidRDefault="00573712" w:rsidP="004E5485">
            <w:pPr>
              <w:spacing w:before="120" w:after="120"/>
              <w:rPr>
                <w:rFonts w:ascii="Verdana" w:hAnsi="Verdana"/>
              </w:rPr>
            </w:pPr>
            <w:r w:rsidRPr="0025615F">
              <w:rPr>
                <w:rFonts w:ascii="Verdana" w:hAnsi="Verdana"/>
              </w:rPr>
              <w:t>Determining</w:t>
            </w:r>
            <w:r>
              <w:rPr>
                <w:rFonts w:ascii="Verdana" w:hAnsi="Verdana"/>
              </w:rPr>
              <w:t xml:space="preserve"> </w:t>
            </w:r>
            <w:proofErr w:type="gramStart"/>
            <w:r w:rsidRPr="0025615F">
              <w:rPr>
                <w:rFonts w:ascii="Verdana" w:hAnsi="Verdana"/>
              </w:rPr>
              <w:t>if</w:t>
            </w:r>
            <w:proofErr w:type="gramEnd"/>
            <w:r>
              <w:rPr>
                <w:rFonts w:ascii="Verdana" w:hAnsi="Verdana"/>
              </w:rPr>
              <w:t xml:space="preserve"> </w:t>
            </w:r>
            <w:r w:rsidRPr="0025615F">
              <w:rPr>
                <w:rFonts w:ascii="Verdana" w:hAnsi="Verdana"/>
              </w:rPr>
              <w:t>a</w:t>
            </w:r>
            <w:r>
              <w:rPr>
                <w:rFonts w:ascii="Verdana" w:hAnsi="Verdana"/>
              </w:rPr>
              <w:t xml:space="preserve"> </w:t>
            </w:r>
            <w:r w:rsidRPr="0025615F">
              <w:rPr>
                <w:rFonts w:ascii="Verdana" w:hAnsi="Verdana"/>
              </w:rPr>
              <w:t>member</w:t>
            </w:r>
            <w:r>
              <w:rPr>
                <w:rFonts w:ascii="Verdana" w:hAnsi="Verdana"/>
              </w:rPr>
              <w:t xml:space="preserve"> </w:t>
            </w:r>
            <w:r w:rsidRPr="0025615F">
              <w:rPr>
                <w:rFonts w:ascii="Verdana" w:hAnsi="Verdana"/>
              </w:rPr>
              <w:t>or</w:t>
            </w:r>
            <w:r>
              <w:rPr>
                <w:rFonts w:ascii="Verdana" w:hAnsi="Verdana"/>
              </w:rPr>
              <w:t xml:space="preserve"> </w:t>
            </w:r>
            <w:r w:rsidRPr="0025615F">
              <w:rPr>
                <w:rFonts w:ascii="Verdana" w:hAnsi="Verdana"/>
              </w:rPr>
              <w:t>insurance</w:t>
            </w:r>
            <w:r>
              <w:rPr>
                <w:rFonts w:ascii="Verdana" w:hAnsi="Verdana"/>
              </w:rPr>
              <w:t xml:space="preserve"> </w:t>
            </w:r>
            <w:r w:rsidRPr="0025615F">
              <w:rPr>
                <w:rFonts w:ascii="Verdana" w:hAnsi="Verdana"/>
              </w:rPr>
              <w:t>group</w:t>
            </w:r>
            <w:r>
              <w:rPr>
                <w:rFonts w:ascii="Verdana" w:hAnsi="Verdana"/>
              </w:rPr>
              <w:t xml:space="preserve"> </w:t>
            </w:r>
            <w:r w:rsidRPr="0025615F">
              <w:rPr>
                <w:rFonts w:ascii="Verdana" w:hAnsi="Verdana"/>
              </w:rPr>
              <w:t>member</w:t>
            </w:r>
            <w:r>
              <w:rPr>
                <w:rFonts w:ascii="Verdana" w:hAnsi="Verdana"/>
              </w:rPr>
              <w:t xml:space="preserve"> </w:t>
            </w:r>
            <w:r w:rsidRPr="0025615F">
              <w:rPr>
                <w:rFonts w:ascii="Verdana" w:hAnsi="Verdana"/>
              </w:rPr>
              <w:t>is</w:t>
            </w:r>
            <w:r>
              <w:rPr>
                <w:rFonts w:ascii="Verdana" w:hAnsi="Verdana"/>
              </w:rPr>
              <w:t xml:space="preserve"> </w:t>
            </w:r>
            <w:r w:rsidRPr="0025615F">
              <w:rPr>
                <w:rFonts w:ascii="Verdana" w:hAnsi="Verdana"/>
              </w:rPr>
              <w:t>entitled</w:t>
            </w:r>
            <w:r>
              <w:rPr>
                <w:rFonts w:ascii="Verdana" w:hAnsi="Verdana"/>
              </w:rPr>
              <w:t xml:space="preserve"> </w:t>
            </w:r>
            <w:r w:rsidRPr="0025615F">
              <w:rPr>
                <w:rFonts w:ascii="Verdana" w:hAnsi="Verdana"/>
              </w:rPr>
              <w:t>to</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benefits</w:t>
            </w:r>
            <w:r>
              <w:rPr>
                <w:rFonts w:ascii="Verdana" w:hAnsi="Verdana"/>
              </w:rPr>
              <w:t xml:space="preserve"> </w:t>
            </w:r>
            <w:r w:rsidRPr="0025615F">
              <w:rPr>
                <w:rFonts w:ascii="Verdana" w:hAnsi="Verdana"/>
              </w:rPr>
              <w:t>for</w:t>
            </w:r>
            <w:r>
              <w:rPr>
                <w:rFonts w:ascii="Verdana" w:hAnsi="Verdana"/>
              </w:rPr>
              <w:t xml:space="preserve"> </w:t>
            </w:r>
            <w:r w:rsidRPr="0025615F">
              <w:rPr>
                <w:rFonts w:ascii="Verdana" w:hAnsi="Verdana"/>
              </w:rPr>
              <w:t>which</w:t>
            </w:r>
            <w:r>
              <w:rPr>
                <w:rFonts w:ascii="Verdana" w:hAnsi="Verdana"/>
              </w:rPr>
              <w:t xml:space="preserve"> </w:t>
            </w:r>
            <w:r w:rsidRPr="0025615F">
              <w:rPr>
                <w:rFonts w:ascii="Verdana" w:hAnsi="Verdana"/>
              </w:rPr>
              <w:t>they</w:t>
            </w:r>
            <w:r>
              <w:rPr>
                <w:rFonts w:ascii="Verdana" w:hAnsi="Verdana"/>
              </w:rPr>
              <w:t xml:space="preserve"> </w:t>
            </w:r>
            <w:r w:rsidRPr="0025615F">
              <w:rPr>
                <w:rFonts w:ascii="Verdana" w:hAnsi="Verdana"/>
              </w:rPr>
              <w:t>are</w:t>
            </w:r>
            <w:r>
              <w:rPr>
                <w:rFonts w:ascii="Verdana" w:hAnsi="Verdana"/>
              </w:rPr>
              <w:t xml:space="preserve"> </w:t>
            </w:r>
            <w:r w:rsidRPr="0025615F">
              <w:rPr>
                <w:rFonts w:ascii="Verdana" w:hAnsi="Verdana"/>
              </w:rPr>
              <w:t>requesting</w:t>
            </w:r>
            <w:r>
              <w:rPr>
                <w:rFonts w:ascii="Verdana" w:hAnsi="Verdana"/>
              </w:rPr>
              <w:t xml:space="preserve"> payment</w:t>
            </w:r>
            <w:r w:rsidRPr="0025615F">
              <w:rPr>
                <w:rFonts w:ascii="Verdana" w:hAnsi="Verdana"/>
              </w:rPr>
              <w:t>.</w:t>
            </w:r>
          </w:p>
        </w:tc>
      </w:tr>
      <w:tr w:rsidR="004E5485" w:rsidRPr="0025615F" w14:paraId="4F288F91" w14:textId="77777777" w:rsidTr="007C2809">
        <w:tc>
          <w:tcPr>
            <w:tcW w:w="804" w:type="pct"/>
            <w:shd w:val="clear" w:color="auto" w:fill="auto"/>
          </w:tcPr>
          <w:p w14:paraId="2EE79FD4" w14:textId="77777777" w:rsidR="00573712" w:rsidRPr="00E517E4" w:rsidRDefault="00573712" w:rsidP="004E5485">
            <w:pPr>
              <w:spacing w:before="120" w:after="120"/>
              <w:rPr>
                <w:rFonts w:ascii="Verdana" w:hAnsi="Verdana"/>
                <w:bCs/>
              </w:rPr>
            </w:pPr>
            <w:r w:rsidRPr="00E517E4">
              <w:rPr>
                <w:rFonts w:ascii="Verdana" w:hAnsi="Verdana"/>
                <w:bCs/>
              </w:rPr>
              <w:t>Election Period</w:t>
            </w:r>
          </w:p>
        </w:tc>
        <w:tc>
          <w:tcPr>
            <w:tcW w:w="4196" w:type="pct"/>
            <w:shd w:val="clear" w:color="auto" w:fill="auto"/>
          </w:tcPr>
          <w:p w14:paraId="06EB471C" w14:textId="77777777" w:rsidR="00573712" w:rsidRPr="000F184C" w:rsidRDefault="00573712" w:rsidP="004E5485">
            <w:pPr>
              <w:spacing w:before="120" w:after="120"/>
              <w:rPr>
                <w:rFonts w:ascii="Verdana" w:hAnsi="Verdana"/>
                <w:bCs/>
              </w:rPr>
            </w:pPr>
            <w:r w:rsidRPr="000F184C">
              <w:rPr>
                <w:rFonts w:ascii="Verdana" w:hAnsi="Verdana"/>
                <w:bCs/>
              </w:rPr>
              <w:t>A period when a beneficiary can enroll or disenroll in a prescription drug plan based on a specific set of criteria as set by CMS.</w:t>
            </w:r>
          </w:p>
          <w:p w14:paraId="0B13AE67" w14:textId="77777777" w:rsidR="00573712" w:rsidRPr="000F184C" w:rsidRDefault="00573712" w:rsidP="004E5485">
            <w:pPr>
              <w:spacing w:before="120" w:after="120"/>
              <w:rPr>
                <w:rFonts w:ascii="Verdana" w:hAnsi="Verdana"/>
                <w:bCs/>
              </w:rPr>
            </w:pPr>
            <w:r w:rsidRPr="000F184C">
              <w:rPr>
                <w:rFonts w:ascii="Verdana" w:hAnsi="Verdana"/>
                <w:bCs/>
              </w:rPr>
              <w:t> </w:t>
            </w:r>
          </w:p>
          <w:p w14:paraId="0D1665DC" w14:textId="1E593390" w:rsidR="00573712" w:rsidRPr="007B539E" w:rsidRDefault="00573712" w:rsidP="004E5485">
            <w:pPr>
              <w:spacing w:before="120" w:after="120"/>
              <w:rPr>
                <w:rFonts w:ascii="Verdana" w:hAnsi="Verdana"/>
                <w:b/>
                <w:bCs/>
              </w:rPr>
            </w:pPr>
            <w:r w:rsidRPr="007B539E">
              <w:rPr>
                <w:rFonts w:ascii="Verdana" w:hAnsi="Verdana"/>
                <w:b/>
                <w:bCs/>
              </w:rPr>
              <w:t>Examples:</w:t>
            </w:r>
            <w:r w:rsidR="00E136FF">
              <w:rPr>
                <w:rFonts w:ascii="Verdana" w:hAnsi="Verdana"/>
                <w:b/>
                <w:bCs/>
              </w:rPr>
              <w:t xml:space="preserve">  </w:t>
            </w:r>
          </w:p>
          <w:p w14:paraId="2F4E647E" w14:textId="77777777" w:rsidR="00573712" w:rsidRPr="000F184C" w:rsidRDefault="00573712" w:rsidP="004E5485">
            <w:pPr>
              <w:numPr>
                <w:ilvl w:val="0"/>
                <w:numId w:val="82"/>
              </w:numPr>
              <w:spacing w:before="120" w:after="120"/>
              <w:ind w:left="432"/>
              <w:rPr>
                <w:rFonts w:ascii="Verdana" w:hAnsi="Verdana"/>
                <w:bCs/>
              </w:rPr>
            </w:pPr>
            <w:r w:rsidRPr="000F184C">
              <w:rPr>
                <w:rFonts w:ascii="Verdana" w:hAnsi="Verdana"/>
                <w:bCs/>
              </w:rPr>
              <w:t>Annual Election Period</w:t>
            </w:r>
          </w:p>
          <w:p w14:paraId="48611327" w14:textId="7A14C5DB" w:rsidR="00573712" w:rsidRPr="004E5485" w:rsidRDefault="00573712" w:rsidP="004E5485">
            <w:pPr>
              <w:numPr>
                <w:ilvl w:val="0"/>
                <w:numId w:val="82"/>
              </w:numPr>
              <w:spacing w:before="120" w:after="120"/>
              <w:ind w:left="432"/>
              <w:rPr>
                <w:rFonts w:ascii="Verdana" w:hAnsi="Verdana"/>
              </w:rPr>
            </w:pPr>
            <w:r w:rsidRPr="000F184C">
              <w:rPr>
                <w:rFonts w:ascii="Verdana" w:hAnsi="Verdana"/>
                <w:bCs/>
              </w:rPr>
              <w:t>Special Election Period</w:t>
            </w:r>
          </w:p>
        </w:tc>
      </w:tr>
      <w:tr w:rsidR="004E5485" w:rsidRPr="0025615F" w14:paraId="69A59427" w14:textId="77777777" w:rsidTr="007C2809">
        <w:tc>
          <w:tcPr>
            <w:tcW w:w="804" w:type="pct"/>
            <w:shd w:val="clear" w:color="auto" w:fill="auto"/>
          </w:tcPr>
          <w:p w14:paraId="61810B38" w14:textId="77777777" w:rsidR="00573712" w:rsidRPr="00E517E4" w:rsidRDefault="00573712" w:rsidP="004E5485">
            <w:pPr>
              <w:spacing w:before="120" w:after="120"/>
              <w:rPr>
                <w:rFonts w:ascii="Verdana" w:hAnsi="Verdana"/>
                <w:bCs/>
                <w:color w:val="000000"/>
              </w:rPr>
            </w:pPr>
            <w:r w:rsidRPr="00E517E4">
              <w:rPr>
                <w:rFonts w:ascii="Verdana" w:hAnsi="Verdana"/>
                <w:bCs/>
                <w:color w:val="000000"/>
              </w:rPr>
              <w:t>Emergency Request</w:t>
            </w:r>
          </w:p>
          <w:p w14:paraId="2E984F18" w14:textId="77777777" w:rsidR="00573712" w:rsidRPr="00E517E4" w:rsidRDefault="00573712" w:rsidP="004E5485">
            <w:pPr>
              <w:spacing w:before="120" w:after="120"/>
              <w:rPr>
                <w:rFonts w:ascii="Verdana" w:hAnsi="Verdana"/>
                <w:bCs/>
                <w:color w:val="000000"/>
              </w:rPr>
            </w:pPr>
            <w:r w:rsidRPr="00E517E4">
              <w:rPr>
                <w:bCs/>
              </w:rPr>
              <w:t xml:space="preserve"> </w:t>
            </w:r>
          </w:p>
        </w:tc>
        <w:tc>
          <w:tcPr>
            <w:tcW w:w="4196" w:type="pct"/>
            <w:shd w:val="clear" w:color="auto" w:fill="auto"/>
          </w:tcPr>
          <w:p w14:paraId="241F06D7" w14:textId="0760FFBE" w:rsidR="00573712" w:rsidRDefault="00573712" w:rsidP="004E5485">
            <w:pPr>
              <w:spacing w:before="120" w:after="120"/>
              <w:rPr>
                <w:rFonts w:ascii="Verdana" w:hAnsi="Verdana" w:cs="MS Sans Serif"/>
                <w:color w:val="000000"/>
              </w:rPr>
            </w:pPr>
            <w:r w:rsidRPr="0025615F">
              <w:rPr>
                <w:rFonts w:ascii="Verdana" w:hAnsi="Verdana" w:cs="MS Sans Serif"/>
                <w:color w:val="000000"/>
              </w:rPr>
              <w:t>Require</w:t>
            </w:r>
            <w:r>
              <w:rPr>
                <w:rFonts w:ascii="Verdana" w:hAnsi="Verdana" w:cs="MS Sans Serif"/>
                <w:color w:val="000000"/>
              </w:rPr>
              <w:t xml:space="preserve"> </w:t>
            </w:r>
            <w:r w:rsidRPr="0025615F">
              <w:rPr>
                <w:rFonts w:ascii="Verdana" w:hAnsi="Verdana" w:cs="MS Sans Serif"/>
                <w:color w:val="000000"/>
              </w:rPr>
              <w:t>vice</w:t>
            </w:r>
            <w:r>
              <w:rPr>
                <w:rFonts w:ascii="Verdana" w:hAnsi="Verdana" w:cs="MS Sans Serif"/>
                <w:color w:val="000000"/>
              </w:rPr>
              <w:t xml:space="preserve"> </w:t>
            </w:r>
            <w:r w:rsidRPr="0025615F">
              <w:rPr>
                <w:rFonts w:ascii="Verdana" w:hAnsi="Verdana" w:cs="MS Sans Serif"/>
                <w:color w:val="000000"/>
              </w:rPr>
              <w:t>president</w:t>
            </w:r>
            <w:r>
              <w:rPr>
                <w:rFonts w:ascii="Verdana" w:hAnsi="Verdana" w:cs="MS Sans Serif"/>
                <w:color w:val="000000"/>
              </w:rPr>
              <w:t xml:space="preserve"> </w:t>
            </w:r>
            <w:r w:rsidRPr="0025615F">
              <w:rPr>
                <w:rFonts w:ascii="Verdana" w:hAnsi="Verdana" w:cs="MS Sans Serif"/>
                <w:color w:val="000000"/>
              </w:rPr>
              <w:t>approval</w:t>
            </w:r>
            <w:r>
              <w:rPr>
                <w:rFonts w:ascii="Verdana" w:hAnsi="Verdana" w:cs="MS Sans Serif"/>
                <w:color w:val="000000"/>
              </w:rPr>
              <w:t xml:space="preserve"> </w:t>
            </w:r>
            <w:r w:rsidRPr="0025615F">
              <w:rPr>
                <w:rFonts w:ascii="Verdana" w:hAnsi="Verdana" w:cs="MS Sans Serif"/>
                <w:color w:val="000000"/>
              </w:rPr>
              <w:t>along</w:t>
            </w:r>
            <w:r>
              <w:rPr>
                <w:rFonts w:ascii="Verdana" w:hAnsi="Verdana" w:cs="MS Sans Serif"/>
                <w:color w:val="000000"/>
              </w:rPr>
              <w:t xml:space="preserve"> </w:t>
            </w:r>
            <w:r w:rsidRPr="0025615F">
              <w:rPr>
                <w:rFonts w:ascii="Verdana" w:hAnsi="Verdana" w:cs="MS Sans Serif"/>
                <w:color w:val="000000"/>
              </w:rPr>
              <w:t>with</w:t>
            </w:r>
            <w:r>
              <w:rPr>
                <w:rFonts w:ascii="Verdana" w:hAnsi="Verdana" w:cs="MS Sans Serif"/>
                <w:color w:val="000000"/>
              </w:rPr>
              <w:t xml:space="preserve"> </w:t>
            </w:r>
            <w:r w:rsidRPr="0025615F">
              <w:rPr>
                <w:rFonts w:ascii="Verdana" w:hAnsi="Verdana" w:cs="MS Sans Serif"/>
                <w:color w:val="000000"/>
              </w:rPr>
              <w:t>business</w:t>
            </w:r>
            <w:r>
              <w:rPr>
                <w:rFonts w:ascii="Verdana" w:hAnsi="Verdana" w:cs="MS Sans Serif"/>
                <w:color w:val="000000"/>
              </w:rPr>
              <w:t xml:space="preserve"> </w:t>
            </w:r>
            <w:r w:rsidRPr="0025615F">
              <w:rPr>
                <w:rFonts w:ascii="Verdana" w:hAnsi="Verdana" w:cs="MS Sans Serif"/>
                <w:color w:val="000000"/>
              </w:rPr>
              <w:t>impact</w:t>
            </w:r>
            <w:r>
              <w:rPr>
                <w:rFonts w:ascii="Verdana" w:hAnsi="Verdana" w:cs="MS Sans Serif"/>
                <w:color w:val="000000"/>
              </w:rPr>
              <w:t xml:space="preserve"> </w:t>
            </w:r>
            <w:r w:rsidRPr="0025615F">
              <w:rPr>
                <w:rFonts w:ascii="Verdana" w:hAnsi="Verdana" w:cs="MS Sans Serif"/>
                <w:color w:val="000000"/>
              </w:rPr>
              <w:t>justification</w:t>
            </w:r>
            <w:r>
              <w:rPr>
                <w:rFonts w:ascii="Verdana" w:hAnsi="Verdana" w:cs="MS Sans Serif"/>
                <w:color w:val="000000"/>
              </w:rPr>
              <w:t xml:space="preserve"> </w:t>
            </w:r>
            <w:r w:rsidRPr="0025615F">
              <w:rPr>
                <w:rFonts w:ascii="Verdana" w:hAnsi="Verdana" w:cs="MS Sans Serif"/>
                <w:color w:val="000000"/>
              </w:rPr>
              <w:t>for</w:t>
            </w:r>
            <w:r>
              <w:rPr>
                <w:rFonts w:ascii="Verdana" w:hAnsi="Verdana" w:cs="MS Sans Serif"/>
                <w:color w:val="000000"/>
              </w:rPr>
              <w:t xml:space="preserve"> </w:t>
            </w:r>
            <w:r w:rsidRPr="0025615F">
              <w:rPr>
                <w:rFonts w:ascii="Verdana" w:hAnsi="Verdana" w:cs="MS Sans Serif"/>
                <w:color w:val="000000"/>
              </w:rPr>
              <w:t>system</w:t>
            </w:r>
            <w:r>
              <w:rPr>
                <w:rFonts w:ascii="Verdana" w:hAnsi="Verdana" w:cs="MS Sans Serif"/>
                <w:color w:val="000000"/>
              </w:rPr>
              <w:t xml:space="preserve"> </w:t>
            </w:r>
            <w:r w:rsidRPr="0025615F">
              <w:rPr>
                <w:rFonts w:ascii="Verdana" w:hAnsi="Verdana" w:cs="MS Sans Serif"/>
                <w:color w:val="000000"/>
              </w:rPr>
              <w:t>access</w:t>
            </w:r>
            <w:r>
              <w:rPr>
                <w:rFonts w:ascii="Verdana" w:hAnsi="Verdana" w:cs="MS Sans Serif"/>
                <w:color w:val="000000"/>
              </w:rPr>
              <w:t xml:space="preserve"> </w:t>
            </w:r>
            <w:r w:rsidRPr="0025615F">
              <w:rPr>
                <w:rFonts w:ascii="Verdana" w:hAnsi="Verdana" w:cs="MS Sans Serif"/>
                <w:color w:val="000000"/>
              </w:rPr>
              <w:t>issues</w:t>
            </w:r>
            <w:r w:rsidR="00602F77" w:rsidRPr="0025615F">
              <w:rPr>
                <w:rFonts w:ascii="Verdana" w:hAnsi="Verdana" w:cs="MS Sans Serif"/>
                <w:color w:val="000000"/>
              </w:rPr>
              <w:t>.</w:t>
            </w:r>
            <w:r w:rsidR="00602F77">
              <w:rPr>
                <w:rFonts w:ascii="Verdana" w:hAnsi="Verdana" w:cs="MS Sans Serif"/>
                <w:color w:val="000000"/>
              </w:rPr>
              <w:t xml:space="preserve"> </w:t>
            </w:r>
          </w:p>
          <w:p w14:paraId="555625A5" w14:textId="77777777" w:rsidR="00573712" w:rsidRDefault="00573712" w:rsidP="004E5485">
            <w:pPr>
              <w:spacing w:before="120" w:after="120"/>
              <w:rPr>
                <w:rFonts w:ascii="Verdana" w:hAnsi="Verdana" w:cs="MS Sans Serif"/>
                <w:color w:val="000000"/>
              </w:rPr>
            </w:pPr>
          </w:p>
          <w:p w14:paraId="40C53C42" w14:textId="09F76889" w:rsidR="00573712" w:rsidRPr="0025615F" w:rsidRDefault="00573712" w:rsidP="004E5485">
            <w:pPr>
              <w:spacing w:before="120" w:after="120"/>
              <w:rPr>
                <w:rFonts w:ascii="Verdana" w:hAnsi="Verdana"/>
              </w:rPr>
            </w:pPr>
            <w:r w:rsidRPr="0025615F">
              <w:rPr>
                <w:rFonts w:ascii="Verdana" w:hAnsi="Verdana" w:cs="MS Sans Serif"/>
                <w:color w:val="000000"/>
              </w:rPr>
              <w:t>These</w:t>
            </w:r>
            <w:r>
              <w:rPr>
                <w:rFonts w:ascii="Verdana" w:hAnsi="Verdana" w:cs="MS Sans Serif"/>
                <w:color w:val="000000"/>
              </w:rPr>
              <w:t xml:space="preserve"> </w:t>
            </w:r>
            <w:r w:rsidRPr="0025615F">
              <w:rPr>
                <w:rFonts w:ascii="Verdana" w:hAnsi="Verdana" w:cs="MS Sans Serif"/>
                <w:color w:val="000000"/>
              </w:rPr>
              <w:t>are</w:t>
            </w:r>
            <w:r>
              <w:rPr>
                <w:rFonts w:ascii="Verdana" w:hAnsi="Verdana" w:cs="MS Sans Serif"/>
                <w:color w:val="000000"/>
              </w:rPr>
              <w:t xml:space="preserve"> </w:t>
            </w:r>
            <w:r w:rsidRPr="0025615F">
              <w:rPr>
                <w:rFonts w:ascii="Verdana" w:hAnsi="Verdana" w:cs="MS Sans Serif"/>
                <w:color w:val="000000"/>
              </w:rPr>
              <w:t>processed</w:t>
            </w:r>
            <w:r>
              <w:rPr>
                <w:rFonts w:ascii="Verdana" w:hAnsi="Verdana" w:cs="MS Sans Serif"/>
                <w:color w:val="000000"/>
              </w:rPr>
              <w:t xml:space="preserve"> </w:t>
            </w:r>
            <w:r w:rsidRPr="0025615F">
              <w:rPr>
                <w:rFonts w:ascii="Verdana" w:hAnsi="Verdana" w:cs="MS Sans Serif"/>
                <w:color w:val="000000"/>
              </w:rPr>
              <w:t>by</w:t>
            </w:r>
            <w:r>
              <w:rPr>
                <w:rFonts w:ascii="Verdana" w:hAnsi="Verdana" w:cs="MS Sans Serif"/>
                <w:color w:val="000000"/>
              </w:rPr>
              <w:t xml:space="preserve"> </w:t>
            </w:r>
            <w:r w:rsidRPr="0025615F">
              <w:rPr>
                <w:rFonts w:ascii="Verdana" w:hAnsi="Verdana" w:cs="MS Sans Serif"/>
                <w:color w:val="000000"/>
              </w:rPr>
              <w:t>IT-Security</w:t>
            </w:r>
            <w:r>
              <w:rPr>
                <w:rFonts w:ascii="Verdana" w:hAnsi="Verdana" w:cs="MS Sans Serif"/>
                <w:color w:val="000000"/>
              </w:rPr>
              <w:t xml:space="preserve"> </w:t>
            </w:r>
            <w:r w:rsidRPr="0025615F">
              <w:rPr>
                <w:rFonts w:ascii="Verdana" w:hAnsi="Verdana" w:cs="MS Sans Serif"/>
                <w:color w:val="000000"/>
              </w:rPr>
              <w:t>within</w:t>
            </w:r>
            <w:r>
              <w:rPr>
                <w:rFonts w:ascii="Verdana" w:hAnsi="Verdana" w:cs="MS Sans Serif"/>
                <w:color w:val="000000"/>
              </w:rPr>
              <w:t xml:space="preserve"> </w:t>
            </w:r>
            <w:r w:rsidRPr="0025615F">
              <w:rPr>
                <w:rFonts w:ascii="Verdana" w:hAnsi="Verdana" w:cs="MS Sans Serif"/>
                <w:color w:val="000000"/>
              </w:rPr>
              <w:t>1</w:t>
            </w:r>
            <w:r>
              <w:rPr>
                <w:rFonts w:ascii="Verdana" w:hAnsi="Verdana" w:cs="MS Sans Serif"/>
                <w:color w:val="000000"/>
              </w:rPr>
              <w:t xml:space="preserve"> </w:t>
            </w:r>
            <w:r w:rsidRPr="0025615F">
              <w:rPr>
                <w:rFonts w:ascii="Verdana" w:hAnsi="Verdana" w:cs="MS Sans Serif"/>
                <w:color w:val="000000"/>
              </w:rPr>
              <w:t>business</w:t>
            </w:r>
            <w:r>
              <w:rPr>
                <w:rFonts w:ascii="Verdana" w:hAnsi="Verdana" w:cs="MS Sans Serif"/>
                <w:color w:val="000000"/>
              </w:rPr>
              <w:t xml:space="preserve"> </w:t>
            </w:r>
            <w:r w:rsidRPr="0025615F">
              <w:rPr>
                <w:rFonts w:ascii="Verdana" w:hAnsi="Verdana" w:cs="MS Sans Serif"/>
                <w:color w:val="000000"/>
              </w:rPr>
              <w:t>day</w:t>
            </w:r>
            <w:r>
              <w:rPr>
                <w:rFonts w:ascii="Verdana" w:hAnsi="Verdana" w:cs="MS Sans Serif"/>
                <w:color w:val="000000"/>
              </w:rPr>
              <w:t xml:space="preserve"> </w:t>
            </w:r>
            <w:r w:rsidRPr="0025615F">
              <w:rPr>
                <w:rFonts w:ascii="Verdana" w:hAnsi="Verdana" w:cs="MS Sans Serif"/>
                <w:color w:val="000000"/>
              </w:rPr>
              <w:t>of</w:t>
            </w:r>
            <w:r>
              <w:rPr>
                <w:rFonts w:ascii="Verdana" w:hAnsi="Verdana" w:cs="MS Sans Serif"/>
                <w:color w:val="000000"/>
              </w:rPr>
              <w:t xml:space="preserve"> </w:t>
            </w:r>
            <w:r w:rsidRPr="0025615F">
              <w:rPr>
                <w:rFonts w:ascii="Verdana" w:hAnsi="Verdana" w:cs="MS Sans Serif"/>
                <w:color w:val="000000"/>
              </w:rPr>
              <w:t>receipt,</w:t>
            </w:r>
            <w:r>
              <w:rPr>
                <w:rFonts w:ascii="Verdana" w:hAnsi="Verdana" w:cs="MS Sans Serif"/>
                <w:color w:val="000000"/>
              </w:rPr>
              <w:t xml:space="preserve"> </w:t>
            </w:r>
            <w:r w:rsidRPr="0025615F">
              <w:rPr>
                <w:rFonts w:ascii="Verdana" w:hAnsi="Verdana" w:cs="MS Sans Serif"/>
                <w:color w:val="000000"/>
              </w:rPr>
              <w:t>provided</w:t>
            </w:r>
            <w:r>
              <w:rPr>
                <w:rFonts w:ascii="Verdana" w:hAnsi="Verdana" w:cs="MS Sans Serif"/>
                <w:color w:val="000000"/>
              </w:rPr>
              <w:t xml:space="preserve"> </w:t>
            </w:r>
            <w:r w:rsidRPr="0025615F">
              <w:rPr>
                <w:rFonts w:ascii="Verdana" w:hAnsi="Verdana" w:cs="MS Sans Serif"/>
                <w:color w:val="000000"/>
              </w:rPr>
              <w:t>all</w:t>
            </w:r>
            <w:r>
              <w:rPr>
                <w:rFonts w:ascii="Verdana" w:hAnsi="Verdana" w:cs="MS Sans Serif"/>
                <w:color w:val="000000"/>
              </w:rPr>
              <w:t xml:space="preserve"> </w:t>
            </w:r>
            <w:r w:rsidRPr="0025615F">
              <w:rPr>
                <w:rFonts w:ascii="Verdana" w:hAnsi="Verdana" w:cs="MS Sans Serif"/>
                <w:color w:val="000000"/>
              </w:rPr>
              <w:t>documentation</w:t>
            </w:r>
            <w:r>
              <w:rPr>
                <w:rFonts w:ascii="Verdana" w:hAnsi="Verdana" w:cs="MS Sans Serif"/>
                <w:color w:val="000000"/>
              </w:rPr>
              <w:t xml:space="preserve"> </w:t>
            </w:r>
            <w:r w:rsidRPr="0025615F">
              <w:rPr>
                <w:rFonts w:ascii="Verdana" w:hAnsi="Verdana" w:cs="MS Sans Serif"/>
                <w:color w:val="000000"/>
              </w:rPr>
              <w:t>and</w:t>
            </w:r>
            <w:r>
              <w:rPr>
                <w:rFonts w:ascii="Verdana" w:hAnsi="Verdana" w:cs="MS Sans Serif"/>
                <w:color w:val="000000"/>
              </w:rPr>
              <w:t xml:space="preserve"> </w:t>
            </w:r>
            <w:r w:rsidRPr="0025615F">
              <w:rPr>
                <w:rFonts w:ascii="Verdana" w:hAnsi="Verdana" w:cs="MS Sans Serif"/>
                <w:color w:val="000000"/>
              </w:rPr>
              <w:t>approvals</w:t>
            </w:r>
            <w:r>
              <w:rPr>
                <w:rFonts w:ascii="Verdana" w:hAnsi="Verdana" w:cs="MS Sans Serif"/>
                <w:color w:val="000000"/>
              </w:rPr>
              <w:t xml:space="preserve"> </w:t>
            </w:r>
            <w:r w:rsidRPr="0025615F">
              <w:rPr>
                <w:rFonts w:ascii="Verdana" w:hAnsi="Verdana" w:cs="MS Sans Serif"/>
                <w:color w:val="000000"/>
              </w:rPr>
              <w:t>are</w:t>
            </w:r>
            <w:r>
              <w:rPr>
                <w:rFonts w:ascii="Verdana" w:hAnsi="Verdana" w:cs="MS Sans Serif"/>
                <w:color w:val="000000"/>
              </w:rPr>
              <w:t xml:space="preserve"> </w:t>
            </w:r>
            <w:r w:rsidRPr="0025615F">
              <w:rPr>
                <w:rFonts w:ascii="Verdana" w:hAnsi="Verdana" w:cs="MS Sans Serif"/>
                <w:color w:val="000000"/>
              </w:rPr>
              <w:t>in</w:t>
            </w:r>
            <w:r>
              <w:rPr>
                <w:rFonts w:ascii="Verdana" w:hAnsi="Verdana" w:cs="MS Sans Serif"/>
                <w:color w:val="000000"/>
              </w:rPr>
              <w:t xml:space="preserve"> </w:t>
            </w:r>
            <w:r w:rsidRPr="0025615F">
              <w:rPr>
                <w:rFonts w:ascii="Verdana" w:hAnsi="Verdana" w:cs="MS Sans Serif"/>
                <w:color w:val="000000"/>
              </w:rPr>
              <w:t>order</w:t>
            </w:r>
            <w:r>
              <w:rPr>
                <w:rFonts w:ascii="Verdana" w:hAnsi="Verdana" w:cs="MS Sans Serif"/>
                <w:color w:val="000000"/>
              </w:rPr>
              <w:t>.</w:t>
            </w:r>
          </w:p>
        </w:tc>
      </w:tr>
      <w:tr w:rsidR="004E5485" w:rsidRPr="0025615F" w14:paraId="48D5982C" w14:textId="77777777" w:rsidTr="007C2809">
        <w:tc>
          <w:tcPr>
            <w:tcW w:w="804" w:type="pct"/>
            <w:shd w:val="clear" w:color="auto" w:fill="auto"/>
          </w:tcPr>
          <w:p w14:paraId="71FF31F0" w14:textId="77777777" w:rsidR="00573712" w:rsidRPr="00E517E4" w:rsidRDefault="00573712" w:rsidP="004E5485">
            <w:pPr>
              <w:spacing w:before="120" w:after="120"/>
              <w:rPr>
                <w:rFonts w:ascii="Verdana" w:hAnsi="Verdana"/>
                <w:bCs/>
              </w:rPr>
            </w:pPr>
            <w:r w:rsidRPr="00E517E4">
              <w:rPr>
                <w:rFonts w:ascii="Verdana" w:hAnsi="Verdana"/>
                <w:bCs/>
                <w:color w:val="000000"/>
              </w:rPr>
              <w:t>Embedded Deductible</w:t>
            </w:r>
          </w:p>
        </w:tc>
        <w:tc>
          <w:tcPr>
            <w:tcW w:w="4196" w:type="pct"/>
            <w:shd w:val="clear" w:color="auto" w:fill="auto"/>
          </w:tcPr>
          <w:p w14:paraId="662BB481" w14:textId="5CFA4445" w:rsidR="00573712" w:rsidRDefault="00573712" w:rsidP="004E5485">
            <w:pPr>
              <w:spacing w:before="120" w:after="120"/>
              <w:rPr>
                <w:rFonts w:ascii="Verdana" w:hAnsi="Verdana"/>
              </w:rPr>
            </w:pPr>
            <w:r w:rsidRPr="0025615F">
              <w:rPr>
                <w:rFonts w:ascii="Verdana" w:hAnsi="Verdana"/>
              </w:rPr>
              <w:t>An</w:t>
            </w:r>
            <w:r>
              <w:rPr>
                <w:rFonts w:ascii="Verdana" w:hAnsi="Verdana"/>
              </w:rPr>
              <w:t xml:space="preserve"> </w:t>
            </w:r>
            <w:r w:rsidRPr="0025615F">
              <w:rPr>
                <w:rFonts w:ascii="Verdana" w:hAnsi="Verdana"/>
              </w:rPr>
              <w:t>individual</w:t>
            </w:r>
            <w:r>
              <w:rPr>
                <w:rFonts w:ascii="Verdana" w:hAnsi="Verdana"/>
              </w:rPr>
              <w:t xml:space="preserve"> </w:t>
            </w:r>
            <w:r w:rsidRPr="0025615F">
              <w:rPr>
                <w:rFonts w:ascii="Verdana" w:hAnsi="Verdana"/>
              </w:rPr>
              <w:t>is</w:t>
            </w:r>
            <w:r>
              <w:rPr>
                <w:rFonts w:ascii="Verdana" w:hAnsi="Verdana"/>
              </w:rPr>
              <w:t xml:space="preserve"> </w:t>
            </w:r>
            <w:r w:rsidRPr="0025615F">
              <w:rPr>
                <w:rFonts w:ascii="Verdana" w:hAnsi="Verdana"/>
              </w:rPr>
              <w:t>only</w:t>
            </w:r>
            <w:r>
              <w:rPr>
                <w:rFonts w:ascii="Verdana" w:hAnsi="Verdana"/>
              </w:rPr>
              <w:t xml:space="preserve"> </w:t>
            </w:r>
            <w:r w:rsidRPr="0025615F">
              <w:rPr>
                <w:rFonts w:ascii="Verdana" w:hAnsi="Verdana"/>
              </w:rPr>
              <w:t>required</w:t>
            </w:r>
            <w:r>
              <w:rPr>
                <w:rFonts w:ascii="Verdana" w:hAnsi="Verdana"/>
              </w:rPr>
              <w:t xml:space="preserve"> </w:t>
            </w:r>
            <w:r w:rsidRPr="0025615F">
              <w:rPr>
                <w:rFonts w:ascii="Verdana" w:hAnsi="Verdana"/>
              </w:rPr>
              <w:t>to</w:t>
            </w:r>
            <w:r>
              <w:rPr>
                <w:rFonts w:ascii="Verdana" w:hAnsi="Verdana"/>
              </w:rPr>
              <w:t xml:space="preserve"> </w:t>
            </w:r>
            <w:r w:rsidRPr="0025615F">
              <w:rPr>
                <w:rFonts w:ascii="Verdana" w:hAnsi="Verdana"/>
              </w:rPr>
              <w:t>meet</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individual</w:t>
            </w:r>
            <w:r>
              <w:rPr>
                <w:rFonts w:ascii="Verdana" w:hAnsi="Verdana"/>
              </w:rPr>
              <w:t xml:space="preserve"> </w:t>
            </w:r>
            <w:r w:rsidRPr="0025615F">
              <w:rPr>
                <w:rFonts w:ascii="Verdana" w:hAnsi="Verdana"/>
              </w:rPr>
              <w:t>deductible</w:t>
            </w:r>
            <w:r>
              <w:rPr>
                <w:rFonts w:ascii="Verdana" w:hAnsi="Verdana"/>
              </w:rPr>
              <w:t xml:space="preserve"> </w:t>
            </w:r>
            <w:r w:rsidRPr="0025615F">
              <w:rPr>
                <w:rFonts w:ascii="Verdana" w:hAnsi="Verdana"/>
              </w:rPr>
              <w:t>before</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plan</w:t>
            </w:r>
            <w:r>
              <w:rPr>
                <w:rFonts w:ascii="Verdana" w:hAnsi="Verdana"/>
              </w:rPr>
              <w:t xml:space="preserve"> </w:t>
            </w:r>
            <w:r w:rsidRPr="0025615F">
              <w:rPr>
                <w:rFonts w:ascii="Verdana" w:hAnsi="Verdana"/>
              </w:rPr>
              <w:t>benefits</w:t>
            </w:r>
            <w:r>
              <w:rPr>
                <w:rFonts w:ascii="Verdana" w:hAnsi="Verdana"/>
              </w:rPr>
              <w:t xml:space="preserve"> </w:t>
            </w:r>
            <w:r w:rsidRPr="0025615F">
              <w:rPr>
                <w:rFonts w:ascii="Verdana" w:hAnsi="Verdana"/>
              </w:rPr>
              <w:t>are</w:t>
            </w:r>
            <w:r>
              <w:rPr>
                <w:rFonts w:ascii="Verdana" w:hAnsi="Verdana"/>
              </w:rPr>
              <w:t xml:space="preserve"> </w:t>
            </w:r>
            <w:r w:rsidRPr="0025615F">
              <w:rPr>
                <w:rFonts w:ascii="Verdana" w:hAnsi="Verdana"/>
              </w:rPr>
              <w:t>paid</w:t>
            </w:r>
            <w:r w:rsidR="00602F77" w:rsidRPr="0025615F">
              <w:rPr>
                <w:rFonts w:ascii="Verdana" w:hAnsi="Verdana"/>
              </w:rPr>
              <w:t>.</w:t>
            </w:r>
            <w:r w:rsidR="00602F77">
              <w:rPr>
                <w:rFonts w:ascii="Verdana" w:hAnsi="Verdana"/>
              </w:rPr>
              <w:t xml:space="preserve"> </w:t>
            </w:r>
            <w:r w:rsidRPr="0025615F">
              <w:rPr>
                <w:rFonts w:ascii="Verdana" w:hAnsi="Verdana"/>
              </w:rPr>
              <w:t>All</w:t>
            </w:r>
            <w:r>
              <w:rPr>
                <w:rFonts w:ascii="Verdana" w:hAnsi="Verdana"/>
              </w:rPr>
              <w:t xml:space="preserve"> </w:t>
            </w:r>
            <w:r w:rsidRPr="0025615F">
              <w:rPr>
                <w:rFonts w:ascii="Verdana" w:hAnsi="Verdana"/>
              </w:rPr>
              <w:t>other</w:t>
            </w:r>
            <w:r>
              <w:rPr>
                <w:rFonts w:ascii="Verdana" w:hAnsi="Verdana"/>
              </w:rPr>
              <w:t xml:space="preserve"> </w:t>
            </w:r>
            <w:r w:rsidRPr="0025615F">
              <w:rPr>
                <w:rFonts w:ascii="Verdana" w:hAnsi="Verdana"/>
              </w:rPr>
              <w:t>individuals</w:t>
            </w:r>
            <w:r>
              <w:rPr>
                <w:rFonts w:ascii="Verdana" w:hAnsi="Verdana"/>
              </w:rPr>
              <w:t xml:space="preserve"> </w:t>
            </w:r>
            <w:r w:rsidRPr="0025615F">
              <w:rPr>
                <w:rFonts w:ascii="Verdana" w:hAnsi="Verdana"/>
              </w:rPr>
              <w:t>on</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family</w:t>
            </w:r>
            <w:r>
              <w:rPr>
                <w:rFonts w:ascii="Verdana" w:hAnsi="Verdana"/>
              </w:rPr>
              <w:t xml:space="preserve"> </w:t>
            </w:r>
            <w:r w:rsidRPr="0025615F">
              <w:rPr>
                <w:rFonts w:ascii="Verdana" w:hAnsi="Verdana"/>
              </w:rPr>
              <w:t>plan</w:t>
            </w:r>
            <w:r>
              <w:rPr>
                <w:rFonts w:ascii="Verdana" w:hAnsi="Verdana"/>
              </w:rPr>
              <w:t xml:space="preserve"> </w:t>
            </w:r>
            <w:r w:rsidRPr="0025615F">
              <w:rPr>
                <w:rFonts w:ascii="Verdana" w:hAnsi="Verdana"/>
              </w:rPr>
              <w:t>must</w:t>
            </w:r>
            <w:r>
              <w:rPr>
                <w:rFonts w:ascii="Verdana" w:hAnsi="Verdana"/>
              </w:rPr>
              <w:t xml:space="preserve"> </w:t>
            </w:r>
            <w:r w:rsidRPr="0025615F">
              <w:rPr>
                <w:rFonts w:ascii="Verdana" w:hAnsi="Verdana"/>
              </w:rPr>
              <w:t>pay</w:t>
            </w:r>
            <w:r>
              <w:rPr>
                <w:rFonts w:ascii="Verdana" w:hAnsi="Verdana"/>
              </w:rPr>
              <w:t xml:space="preserve"> </w:t>
            </w:r>
            <w:r w:rsidRPr="0025615F">
              <w:rPr>
                <w:rFonts w:ascii="Verdana" w:hAnsi="Verdana"/>
              </w:rPr>
              <w:t>until</w:t>
            </w:r>
            <w:r>
              <w:rPr>
                <w:rFonts w:ascii="Verdana" w:hAnsi="Verdana"/>
              </w:rPr>
              <w:t xml:space="preserve"> </w:t>
            </w:r>
            <w:r w:rsidRPr="0025615F">
              <w:rPr>
                <w:rFonts w:ascii="Verdana" w:hAnsi="Verdana"/>
              </w:rPr>
              <w:t>their</w:t>
            </w:r>
            <w:r>
              <w:rPr>
                <w:rFonts w:ascii="Verdana" w:hAnsi="Verdana"/>
              </w:rPr>
              <w:t xml:space="preserve"> </w:t>
            </w:r>
            <w:r w:rsidRPr="0025615F">
              <w:rPr>
                <w:rFonts w:ascii="Verdana" w:hAnsi="Verdana"/>
              </w:rPr>
              <w:t>individual</w:t>
            </w:r>
            <w:r>
              <w:rPr>
                <w:rFonts w:ascii="Verdana" w:hAnsi="Verdana"/>
              </w:rPr>
              <w:t xml:space="preserve"> </w:t>
            </w:r>
            <w:r w:rsidRPr="0025615F">
              <w:rPr>
                <w:rFonts w:ascii="Verdana" w:hAnsi="Verdana"/>
              </w:rPr>
              <w:t>or</w:t>
            </w:r>
            <w:r>
              <w:rPr>
                <w:rFonts w:ascii="Verdana" w:hAnsi="Verdana"/>
              </w:rPr>
              <w:t xml:space="preserve"> </w:t>
            </w:r>
            <w:r w:rsidRPr="0025615F">
              <w:rPr>
                <w:rFonts w:ascii="Verdana" w:hAnsi="Verdana"/>
              </w:rPr>
              <w:t>family</w:t>
            </w:r>
            <w:r>
              <w:rPr>
                <w:rFonts w:ascii="Verdana" w:hAnsi="Verdana"/>
              </w:rPr>
              <w:t xml:space="preserve"> </w:t>
            </w:r>
            <w:r w:rsidRPr="0025615F">
              <w:rPr>
                <w:rFonts w:ascii="Verdana" w:hAnsi="Verdana"/>
              </w:rPr>
              <w:t>deductible</w:t>
            </w:r>
            <w:r>
              <w:rPr>
                <w:rFonts w:ascii="Verdana" w:hAnsi="Verdana"/>
              </w:rPr>
              <w:t xml:space="preserve"> </w:t>
            </w:r>
            <w:r w:rsidRPr="0025615F">
              <w:rPr>
                <w:rFonts w:ascii="Verdana" w:hAnsi="Verdana"/>
              </w:rPr>
              <w:t>has</w:t>
            </w:r>
            <w:r>
              <w:rPr>
                <w:rFonts w:ascii="Verdana" w:hAnsi="Verdana"/>
              </w:rPr>
              <w:t xml:space="preserve"> </w:t>
            </w:r>
            <w:r w:rsidRPr="0025615F">
              <w:rPr>
                <w:rFonts w:ascii="Verdana" w:hAnsi="Verdana"/>
              </w:rPr>
              <w:t>been</w:t>
            </w:r>
            <w:r>
              <w:rPr>
                <w:rFonts w:ascii="Verdana" w:hAnsi="Verdana"/>
              </w:rPr>
              <w:t xml:space="preserve"> </w:t>
            </w:r>
            <w:r w:rsidRPr="0025615F">
              <w:rPr>
                <w:rFonts w:ascii="Verdana" w:hAnsi="Verdana"/>
              </w:rPr>
              <w:t>satisfied</w:t>
            </w:r>
            <w:r w:rsidR="00602F77" w:rsidRPr="0025615F">
              <w:rPr>
                <w:rFonts w:ascii="Verdana" w:hAnsi="Verdana"/>
              </w:rPr>
              <w:t>.</w:t>
            </w:r>
            <w:r w:rsidR="00602F77">
              <w:rPr>
                <w:rFonts w:ascii="Verdana" w:hAnsi="Verdana"/>
              </w:rPr>
              <w:t xml:space="preserve"> </w:t>
            </w:r>
          </w:p>
          <w:p w14:paraId="35B89D7E" w14:textId="77777777" w:rsidR="00573712" w:rsidRDefault="00573712" w:rsidP="004E5485">
            <w:pPr>
              <w:spacing w:before="120" w:after="120"/>
              <w:rPr>
                <w:rFonts w:ascii="Verdana" w:hAnsi="Verdana"/>
              </w:rPr>
            </w:pPr>
          </w:p>
          <w:p w14:paraId="76A87970" w14:textId="7371FA8D" w:rsidR="004E5485" w:rsidRPr="0025615F" w:rsidRDefault="00573712" w:rsidP="004E5485">
            <w:pPr>
              <w:spacing w:before="120" w:after="120"/>
              <w:rPr>
                <w:rFonts w:ascii="Verdana" w:hAnsi="Verdana"/>
              </w:rPr>
            </w:pPr>
            <w:r w:rsidRPr="0025615F">
              <w:rPr>
                <w:rFonts w:ascii="Verdana" w:hAnsi="Verdana"/>
              </w:rPr>
              <w:t>If</w:t>
            </w:r>
            <w:r>
              <w:rPr>
                <w:rFonts w:ascii="Verdana" w:hAnsi="Verdana"/>
              </w:rPr>
              <w:t xml:space="preserve"> </w:t>
            </w:r>
            <w:r w:rsidRPr="0025615F">
              <w:rPr>
                <w:rFonts w:ascii="Verdana" w:hAnsi="Verdana"/>
              </w:rPr>
              <w:t>this</w:t>
            </w:r>
            <w:r>
              <w:rPr>
                <w:rFonts w:ascii="Verdana" w:hAnsi="Verdana"/>
              </w:rPr>
              <w:t xml:space="preserve"> </w:t>
            </w:r>
            <w:r w:rsidRPr="0025615F">
              <w:rPr>
                <w:rFonts w:ascii="Verdana" w:hAnsi="Verdana"/>
              </w:rPr>
              <w:t>individual</w:t>
            </w:r>
            <w:r>
              <w:rPr>
                <w:rFonts w:ascii="Verdana" w:hAnsi="Verdana"/>
              </w:rPr>
              <w:t xml:space="preserve"> </w:t>
            </w:r>
            <w:r w:rsidRPr="0025615F">
              <w:rPr>
                <w:rFonts w:ascii="Verdana" w:hAnsi="Verdana"/>
              </w:rPr>
              <w:t>deductible</w:t>
            </w:r>
            <w:r>
              <w:rPr>
                <w:rFonts w:ascii="Verdana" w:hAnsi="Verdana"/>
              </w:rPr>
              <w:t xml:space="preserve"> </w:t>
            </w:r>
            <w:r w:rsidRPr="0025615F">
              <w:rPr>
                <w:rFonts w:ascii="Verdana" w:hAnsi="Verdana"/>
              </w:rPr>
              <w:t>is</w:t>
            </w:r>
            <w:r>
              <w:rPr>
                <w:rFonts w:ascii="Verdana" w:hAnsi="Verdana"/>
              </w:rPr>
              <w:t xml:space="preserve"> </w:t>
            </w:r>
            <w:r w:rsidRPr="0025615F">
              <w:rPr>
                <w:rFonts w:ascii="Verdana" w:hAnsi="Verdana"/>
              </w:rPr>
              <w:t>less</w:t>
            </w:r>
            <w:r>
              <w:rPr>
                <w:rFonts w:ascii="Verdana" w:hAnsi="Verdana"/>
              </w:rPr>
              <w:t xml:space="preserve"> </w:t>
            </w:r>
            <w:r w:rsidRPr="0025615F">
              <w:rPr>
                <w:rFonts w:ascii="Verdana" w:hAnsi="Verdana"/>
              </w:rPr>
              <w:t>than</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family</w:t>
            </w:r>
            <w:r>
              <w:rPr>
                <w:rFonts w:ascii="Verdana" w:hAnsi="Verdana"/>
              </w:rPr>
              <w:t xml:space="preserve"> </w:t>
            </w:r>
            <w:r w:rsidRPr="0025615F">
              <w:rPr>
                <w:rFonts w:ascii="Verdana" w:hAnsi="Verdana"/>
              </w:rPr>
              <w:t>deductible</w:t>
            </w:r>
            <w:r>
              <w:rPr>
                <w:rFonts w:ascii="Verdana" w:hAnsi="Verdana"/>
              </w:rPr>
              <w:t xml:space="preserve"> </w:t>
            </w:r>
            <w:r w:rsidRPr="0025615F">
              <w:rPr>
                <w:rFonts w:ascii="Verdana" w:hAnsi="Verdana"/>
              </w:rPr>
              <w:t>required</w:t>
            </w:r>
            <w:r>
              <w:rPr>
                <w:rFonts w:ascii="Verdana" w:hAnsi="Verdana"/>
              </w:rPr>
              <w:t xml:space="preserve"> </w:t>
            </w:r>
            <w:r w:rsidRPr="0025615F">
              <w:rPr>
                <w:rFonts w:ascii="Verdana" w:hAnsi="Verdana"/>
              </w:rPr>
              <w:t>by</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IRS,</w:t>
            </w:r>
            <w:r>
              <w:rPr>
                <w:rFonts w:ascii="Verdana" w:hAnsi="Verdana"/>
              </w:rPr>
              <w:t xml:space="preserve"> </w:t>
            </w:r>
            <w:r w:rsidRPr="0025615F">
              <w:rPr>
                <w:rFonts w:ascii="Verdana" w:hAnsi="Verdana"/>
              </w:rPr>
              <w:t>then</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plan</w:t>
            </w:r>
            <w:r>
              <w:rPr>
                <w:rFonts w:ascii="Verdana" w:hAnsi="Verdana"/>
              </w:rPr>
              <w:t xml:space="preserve"> </w:t>
            </w:r>
            <w:r w:rsidRPr="0025615F">
              <w:rPr>
                <w:rFonts w:ascii="Verdana" w:hAnsi="Verdana"/>
              </w:rPr>
              <w:t>does</w:t>
            </w:r>
            <w:r>
              <w:rPr>
                <w:rFonts w:ascii="Verdana" w:hAnsi="Verdana"/>
              </w:rPr>
              <w:t xml:space="preserve"> </w:t>
            </w:r>
            <w:r w:rsidRPr="0025615F">
              <w:rPr>
                <w:rFonts w:ascii="Verdana" w:hAnsi="Verdana"/>
              </w:rPr>
              <w:t>not</w:t>
            </w:r>
            <w:r>
              <w:rPr>
                <w:rFonts w:ascii="Verdana" w:hAnsi="Verdana"/>
              </w:rPr>
              <w:t xml:space="preserve"> </w:t>
            </w:r>
            <w:r w:rsidRPr="0025615F">
              <w:rPr>
                <w:rFonts w:ascii="Verdana" w:hAnsi="Verdana"/>
              </w:rPr>
              <w:t>qualify</w:t>
            </w:r>
            <w:r>
              <w:rPr>
                <w:rFonts w:ascii="Verdana" w:hAnsi="Verdana"/>
              </w:rPr>
              <w:t xml:space="preserve"> </w:t>
            </w:r>
            <w:r w:rsidRPr="0025615F">
              <w:rPr>
                <w:rFonts w:ascii="Verdana" w:hAnsi="Verdana"/>
              </w:rPr>
              <w:t>as</w:t>
            </w:r>
            <w:r>
              <w:rPr>
                <w:rFonts w:ascii="Verdana" w:hAnsi="Verdana"/>
              </w:rPr>
              <w:t xml:space="preserve"> </w:t>
            </w:r>
            <w:r w:rsidRPr="0025615F">
              <w:rPr>
                <w:rFonts w:ascii="Verdana" w:hAnsi="Verdana"/>
              </w:rPr>
              <w:t>an</w:t>
            </w:r>
            <w:r>
              <w:rPr>
                <w:rFonts w:ascii="Verdana" w:hAnsi="Verdana"/>
              </w:rPr>
              <w:t xml:space="preserve"> </w:t>
            </w:r>
            <w:r w:rsidRPr="0025615F">
              <w:rPr>
                <w:rFonts w:ascii="Verdana" w:hAnsi="Verdana"/>
              </w:rPr>
              <w:t>HDHP</w:t>
            </w:r>
            <w:r>
              <w:rPr>
                <w:rFonts w:ascii="Verdana" w:hAnsi="Verdana"/>
              </w:rPr>
              <w:t xml:space="preserve"> </w:t>
            </w:r>
            <w:r w:rsidRPr="0025615F">
              <w:rPr>
                <w:rFonts w:ascii="Verdana" w:hAnsi="Verdana"/>
              </w:rPr>
              <w:t>and</w:t>
            </w:r>
            <w:r>
              <w:rPr>
                <w:rFonts w:ascii="Verdana" w:hAnsi="Verdana"/>
              </w:rPr>
              <w:t xml:space="preserve"> </w:t>
            </w:r>
            <w:r w:rsidRPr="0025615F">
              <w:rPr>
                <w:rFonts w:ascii="Verdana" w:hAnsi="Verdana"/>
              </w:rPr>
              <w:t>is</w:t>
            </w:r>
            <w:r>
              <w:rPr>
                <w:rFonts w:ascii="Verdana" w:hAnsi="Verdana"/>
              </w:rPr>
              <w:t xml:space="preserve"> </w:t>
            </w:r>
            <w:r w:rsidRPr="0025615F">
              <w:rPr>
                <w:rFonts w:ascii="Verdana" w:hAnsi="Verdana"/>
              </w:rPr>
              <w:t>not</w:t>
            </w:r>
            <w:r>
              <w:rPr>
                <w:rFonts w:ascii="Verdana" w:hAnsi="Verdana"/>
              </w:rPr>
              <w:t xml:space="preserve"> </w:t>
            </w:r>
            <w:r w:rsidRPr="0025615F">
              <w:rPr>
                <w:rFonts w:ascii="Verdana" w:hAnsi="Verdana"/>
              </w:rPr>
              <w:t>eligible</w:t>
            </w:r>
            <w:r>
              <w:rPr>
                <w:rFonts w:ascii="Verdana" w:hAnsi="Verdana"/>
              </w:rPr>
              <w:t xml:space="preserve"> </w:t>
            </w:r>
            <w:r w:rsidRPr="0025615F">
              <w:rPr>
                <w:rFonts w:ascii="Verdana" w:hAnsi="Verdana"/>
              </w:rPr>
              <w:t>for</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HSA</w:t>
            </w:r>
            <w:r>
              <w:rPr>
                <w:rFonts w:ascii="Verdana" w:hAnsi="Verdana"/>
              </w:rPr>
              <w:t xml:space="preserve"> </w:t>
            </w:r>
            <w:r w:rsidRPr="0025615F">
              <w:rPr>
                <w:rFonts w:ascii="Verdana" w:hAnsi="Verdana"/>
              </w:rPr>
              <w:t>tax</w:t>
            </w:r>
            <w:r>
              <w:rPr>
                <w:rFonts w:ascii="Verdana" w:hAnsi="Verdana"/>
              </w:rPr>
              <w:t xml:space="preserve"> </w:t>
            </w:r>
            <w:r w:rsidRPr="0025615F">
              <w:rPr>
                <w:rFonts w:ascii="Verdana" w:hAnsi="Verdana"/>
              </w:rPr>
              <w:t>savings.</w:t>
            </w:r>
          </w:p>
          <w:p w14:paraId="47F63075" w14:textId="77777777" w:rsidR="00573712" w:rsidRDefault="00573712" w:rsidP="004E5485">
            <w:pPr>
              <w:spacing w:before="120" w:after="120"/>
              <w:rPr>
                <w:rFonts w:ascii="Verdana" w:hAnsi="Verdana"/>
              </w:rPr>
            </w:pPr>
          </w:p>
          <w:p w14:paraId="0A03A4CA" w14:textId="76A5E88F" w:rsidR="00573712" w:rsidRPr="0025615F" w:rsidRDefault="004E5485" w:rsidP="004E5485">
            <w:pPr>
              <w:spacing w:before="120" w:after="120"/>
              <w:rPr>
                <w:rFonts w:ascii="Verdana" w:hAnsi="Verdana"/>
              </w:rPr>
            </w:pPr>
            <w:r>
              <w:rPr>
                <w:rFonts w:ascii="Verdana" w:hAnsi="Verdana"/>
              </w:rPr>
              <w:t xml:space="preserve">      </w:t>
            </w:r>
            <w:r w:rsidR="009E5748">
              <w:rPr>
                <w:rFonts w:ascii="Verdana" w:hAnsi="Verdana"/>
                <w:noProof/>
              </w:rPr>
              <w:drawing>
                <wp:inline distT="0" distB="0" distL="0" distR="0" wp14:anchorId="7C866615" wp14:editId="41A05671">
                  <wp:extent cx="238125" cy="209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573712">
              <w:rPr>
                <w:rFonts w:ascii="Verdana" w:hAnsi="Verdana"/>
              </w:rPr>
              <w:t xml:space="preserve"> </w:t>
            </w:r>
            <w:r w:rsidR="00573712" w:rsidRPr="0025615F">
              <w:rPr>
                <w:rFonts w:ascii="Verdana" w:hAnsi="Verdana"/>
              </w:rPr>
              <w:t>I</w:t>
            </w:r>
            <w:r w:rsidR="00573712">
              <w:rPr>
                <w:rFonts w:ascii="Verdana" w:hAnsi="Verdana"/>
              </w:rPr>
              <w:t xml:space="preserve"> </w:t>
            </w:r>
            <w:r w:rsidR="00573712" w:rsidRPr="0025615F">
              <w:rPr>
                <w:rFonts w:ascii="Verdana" w:hAnsi="Verdana"/>
              </w:rPr>
              <w:t>will</w:t>
            </w:r>
            <w:r w:rsidR="00573712">
              <w:rPr>
                <w:rFonts w:ascii="Verdana" w:hAnsi="Verdana"/>
              </w:rPr>
              <w:t xml:space="preserve"> </w:t>
            </w:r>
            <w:proofErr w:type="gramStart"/>
            <w:r w:rsidR="00573712" w:rsidRPr="0025615F">
              <w:rPr>
                <w:rFonts w:ascii="Verdana" w:hAnsi="Verdana"/>
              </w:rPr>
              <w:t>take</w:t>
            </w:r>
            <w:r w:rsidR="00573712">
              <w:rPr>
                <w:rFonts w:ascii="Verdana" w:hAnsi="Verdana"/>
              </w:rPr>
              <w:t xml:space="preserve"> </w:t>
            </w:r>
            <w:r w:rsidR="00573712" w:rsidRPr="0025615F">
              <w:rPr>
                <w:rFonts w:ascii="Verdana" w:hAnsi="Verdana"/>
              </w:rPr>
              <w:t>a</w:t>
            </w:r>
            <w:r w:rsidR="00573712">
              <w:rPr>
                <w:rFonts w:ascii="Verdana" w:hAnsi="Verdana"/>
              </w:rPr>
              <w:t xml:space="preserve"> </w:t>
            </w:r>
            <w:r w:rsidR="00573712" w:rsidRPr="0025615F">
              <w:rPr>
                <w:rFonts w:ascii="Verdana" w:hAnsi="Verdana"/>
              </w:rPr>
              <w:t>look</w:t>
            </w:r>
            <w:proofErr w:type="gramEnd"/>
            <w:r w:rsidR="00573712">
              <w:rPr>
                <w:rFonts w:ascii="Verdana" w:hAnsi="Verdana"/>
              </w:rPr>
              <w:t xml:space="preserve"> </w:t>
            </w:r>
            <w:r w:rsidR="00573712" w:rsidRPr="0025615F">
              <w:rPr>
                <w:rFonts w:ascii="Verdana" w:hAnsi="Verdana"/>
              </w:rPr>
              <w:t>at</w:t>
            </w:r>
            <w:r w:rsidR="00573712">
              <w:rPr>
                <w:rFonts w:ascii="Verdana" w:hAnsi="Verdana"/>
              </w:rPr>
              <w:t xml:space="preserve"> </w:t>
            </w:r>
            <w:r w:rsidR="00573712" w:rsidRPr="0025615F">
              <w:rPr>
                <w:rFonts w:ascii="Verdana" w:hAnsi="Verdana"/>
              </w:rPr>
              <w:t>your</w:t>
            </w:r>
            <w:r w:rsidR="00573712">
              <w:rPr>
                <w:rFonts w:ascii="Verdana" w:hAnsi="Verdana"/>
              </w:rPr>
              <w:t xml:space="preserve"> </w:t>
            </w:r>
            <w:r w:rsidR="00573712" w:rsidRPr="0025615F">
              <w:rPr>
                <w:rFonts w:ascii="Verdana" w:hAnsi="Verdana"/>
              </w:rPr>
              <w:t>plan</w:t>
            </w:r>
            <w:r w:rsidR="00573712">
              <w:rPr>
                <w:rFonts w:ascii="Verdana" w:hAnsi="Verdana"/>
              </w:rPr>
              <w:t xml:space="preserve"> </w:t>
            </w:r>
            <w:r w:rsidR="00573712" w:rsidRPr="0025615F">
              <w:rPr>
                <w:rFonts w:ascii="Verdana" w:hAnsi="Verdana"/>
              </w:rPr>
              <w:t>design</w:t>
            </w:r>
            <w:r w:rsidR="00573712">
              <w:rPr>
                <w:rFonts w:ascii="Verdana" w:hAnsi="Verdana"/>
              </w:rPr>
              <w:t xml:space="preserve"> </w:t>
            </w:r>
            <w:r w:rsidR="00573712" w:rsidRPr="0025615F">
              <w:rPr>
                <w:rFonts w:ascii="Verdana" w:hAnsi="Verdana"/>
              </w:rPr>
              <w:t>to</w:t>
            </w:r>
            <w:r w:rsidR="00573712">
              <w:rPr>
                <w:rFonts w:ascii="Verdana" w:hAnsi="Verdana"/>
              </w:rPr>
              <w:t xml:space="preserve"> </w:t>
            </w:r>
            <w:r w:rsidR="00573712" w:rsidRPr="0025615F">
              <w:rPr>
                <w:rFonts w:ascii="Verdana" w:hAnsi="Verdana"/>
              </w:rPr>
              <w:t>determine</w:t>
            </w:r>
            <w:r w:rsidR="00573712">
              <w:rPr>
                <w:rFonts w:ascii="Verdana" w:hAnsi="Verdana"/>
              </w:rPr>
              <w:t xml:space="preserve"> </w:t>
            </w:r>
            <w:r w:rsidR="00573712" w:rsidRPr="0025615F">
              <w:rPr>
                <w:rFonts w:ascii="Verdana" w:hAnsi="Verdana"/>
              </w:rPr>
              <w:t>if</w:t>
            </w:r>
            <w:r w:rsidR="00573712">
              <w:rPr>
                <w:rFonts w:ascii="Verdana" w:hAnsi="Verdana"/>
              </w:rPr>
              <w:t xml:space="preserve"> </w:t>
            </w:r>
            <w:r w:rsidR="00573712" w:rsidRPr="0025615F">
              <w:rPr>
                <w:rFonts w:ascii="Verdana" w:hAnsi="Verdana"/>
              </w:rPr>
              <w:t>the</w:t>
            </w:r>
            <w:r w:rsidR="00573712">
              <w:rPr>
                <w:rFonts w:ascii="Verdana" w:hAnsi="Verdana"/>
              </w:rPr>
              <w:t xml:space="preserve"> </w:t>
            </w:r>
            <w:r w:rsidR="00573712" w:rsidRPr="0025615F">
              <w:rPr>
                <w:rFonts w:ascii="Verdana" w:hAnsi="Verdana"/>
              </w:rPr>
              <w:t>deductible</w:t>
            </w:r>
            <w:r w:rsidR="00573712">
              <w:rPr>
                <w:rFonts w:ascii="Verdana" w:hAnsi="Verdana"/>
              </w:rPr>
              <w:t xml:space="preserve"> </w:t>
            </w:r>
            <w:r w:rsidR="00573712" w:rsidRPr="0025615F">
              <w:rPr>
                <w:rFonts w:ascii="Verdana" w:hAnsi="Verdana"/>
              </w:rPr>
              <w:t>is</w:t>
            </w:r>
            <w:r w:rsidR="00573712">
              <w:rPr>
                <w:rFonts w:ascii="Verdana" w:hAnsi="Verdana"/>
              </w:rPr>
              <w:t xml:space="preserve"> </w:t>
            </w:r>
            <w:proofErr w:type="gramStart"/>
            <w:r w:rsidR="00573712" w:rsidRPr="0025615F">
              <w:rPr>
                <w:rFonts w:ascii="Verdana" w:hAnsi="Verdana"/>
              </w:rPr>
              <w:t>impacting</w:t>
            </w:r>
            <w:proofErr w:type="gramEnd"/>
            <w:r w:rsidR="00573712">
              <w:rPr>
                <w:rFonts w:ascii="Verdana" w:hAnsi="Verdana"/>
              </w:rPr>
              <w:t xml:space="preserve"> </w:t>
            </w:r>
            <w:r w:rsidR="00573712" w:rsidRPr="0025615F">
              <w:rPr>
                <w:rFonts w:ascii="Verdana" w:hAnsi="Verdana"/>
              </w:rPr>
              <w:t>the</w:t>
            </w:r>
            <w:r w:rsidR="00573712">
              <w:rPr>
                <w:rFonts w:ascii="Verdana" w:hAnsi="Verdana"/>
              </w:rPr>
              <w:t xml:space="preserve"> </w:t>
            </w:r>
            <w:r w:rsidR="00573712" w:rsidRPr="0025615F">
              <w:rPr>
                <w:rFonts w:ascii="Verdana" w:hAnsi="Verdana"/>
              </w:rPr>
              <w:t>price</w:t>
            </w:r>
            <w:r w:rsidR="00573712">
              <w:rPr>
                <w:rFonts w:ascii="Verdana" w:hAnsi="Verdana"/>
              </w:rPr>
              <w:t xml:space="preserve"> </w:t>
            </w:r>
            <w:r w:rsidR="00573712" w:rsidRPr="0025615F">
              <w:rPr>
                <w:rFonts w:ascii="Verdana" w:hAnsi="Verdana"/>
              </w:rPr>
              <w:t>of</w:t>
            </w:r>
            <w:r w:rsidR="00573712">
              <w:rPr>
                <w:rFonts w:ascii="Verdana" w:hAnsi="Verdana"/>
              </w:rPr>
              <w:t xml:space="preserve"> </w:t>
            </w:r>
            <w:r w:rsidR="00573712" w:rsidRPr="0025615F">
              <w:rPr>
                <w:rFonts w:ascii="Verdana" w:hAnsi="Verdana"/>
              </w:rPr>
              <w:t>your</w:t>
            </w:r>
            <w:r w:rsidR="00573712">
              <w:rPr>
                <w:rFonts w:ascii="Verdana" w:hAnsi="Verdana"/>
              </w:rPr>
              <w:t xml:space="preserve"> </w:t>
            </w:r>
            <w:r w:rsidR="00573712" w:rsidRPr="0025615F">
              <w:rPr>
                <w:rFonts w:ascii="Verdana" w:hAnsi="Verdana"/>
              </w:rPr>
              <w:t>medication</w:t>
            </w:r>
            <w:r w:rsidR="00602F77">
              <w:rPr>
                <w:rFonts w:ascii="Verdana" w:hAnsi="Verdana"/>
              </w:rPr>
              <w:t xml:space="preserve">. </w:t>
            </w:r>
          </w:p>
        </w:tc>
      </w:tr>
      <w:tr w:rsidR="004E5485" w:rsidRPr="0025615F" w14:paraId="2D613E0E" w14:textId="77777777" w:rsidTr="007C2809">
        <w:tc>
          <w:tcPr>
            <w:tcW w:w="804" w:type="pct"/>
            <w:shd w:val="clear" w:color="auto" w:fill="auto"/>
          </w:tcPr>
          <w:p w14:paraId="6D3C89B9" w14:textId="77777777" w:rsidR="00573712" w:rsidRPr="00865FAF" w:rsidRDefault="00573712" w:rsidP="004E5485">
            <w:pPr>
              <w:spacing w:before="120" w:after="120"/>
              <w:rPr>
                <w:rFonts w:ascii="Verdana" w:hAnsi="Verdana" w:cs="Arial"/>
              </w:rPr>
            </w:pPr>
            <w:r>
              <w:rPr>
                <w:rFonts w:ascii="Verdana" w:hAnsi="Verdana" w:cs="Arial"/>
              </w:rPr>
              <w:t xml:space="preserve">Enrollment Portal </w:t>
            </w:r>
          </w:p>
        </w:tc>
        <w:tc>
          <w:tcPr>
            <w:tcW w:w="4196" w:type="pct"/>
            <w:shd w:val="clear" w:color="auto" w:fill="auto"/>
          </w:tcPr>
          <w:p w14:paraId="467C65FC" w14:textId="55D7A12C" w:rsidR="003A56AB" w:rsidRPr="00865FAF" w:rsidRDefault="00573712" w:rsidP="004E5485">
            <w:pPr>
              <w:spacing w:before="120" w:after="120"/>
              <w:rPr>
                <w:rFonts w:ascii="Verdana" w:hAnsi="Verdana" w:cs="Arial"/>
              </w:rPr>
            </w:pPr>
            <w:r w:rsidRPr="008F6B5A">
              <w:rPr>
                <w:rFonts w:ascii="Verdana" w:hAnsi="Verdana" w:cs="Arial"/>
                <w:b/>
              </w:rPr>
              <w:t>Portal</w:t>
            </w:r>
            <w:r w:rsidRPr="008F6B5A">
              <w:rPr>
                <w:rFonts w:ascii="Verdana" w:hAnsi="Verdana" w:cs="Arial"/>
              </w:rPr>
              <w:t xml:space="preserve"> Silver Script’s primary online platform used for enrollment data entry by call center personnel, external agents, and Enrollment operations team members</w:t>
            </w:r>
            <w:r w:rsidR="00602F77" w:rsidRPr="008F6B5A">
              <w:rPr>
                <w:rFonts w:ascii="Verdana" w:hAnsi="Verdana" w:cs="Arial"/>
              </w:rPr>
              <w:t xml:space="preserve">. </w:t>
            </w:r>
            <w:r w:rsidRPr="008F6B5A">
              <w:rPr>
                <w:rFonts w:ascii="Verdana" w:hAnsi="Verdana" w:cs="Arial"/>
              </w:rPr>
              <w:t>The Portal functionality ensures compliance with CMS guidance related to agent certification, licensing, appointments, and compensation</w:t>
            </w:r>
            <w:r w:rsidR="00602F77" w:rsidRPr="008F6B5A">
              <w:rPr>
                <w:rFonts w:ascii="Verdana" w:hAnsi="Verdana" w:cs="Arial"/>
              </w:rPr>
              <w:t xml:space="preserve">. </w:t>
            </w:r>
            <w:r w:rsidRPr="008F6B5A">
              <w:rPr>
                <w:rFonts w:ascii="Verdana" w:hAnsi="Verdana" w:cs="Arial"/>
              </w:rPr>
              <w:t xml:space="preserve">Additionally, </w:t>
            </w:r>
            <w:proofErr w:type="gramStart"/>
            <w:r w:rsidRPr="008F6B5A">
              <w:rPr>
                <w:rFonts w:ascii="Verdana" w:hAnsi="Verdana" w:cs="Arial"/>
              </w:rPr>
              <w:t>the Portal</w:t>
            </w:r>
            <w:proofErr w:type="gramEnd"/>
            <w:r w:rsidRPr="008F6B5A">
              <w:rPr>
                <w:rFonts w:ascii="Verdana" w:hAnsi="Verdana" w:cs="Arial"/>
              </w:rPr>
              <w:t xml:space="preserve"> is a resource for plan offerings, marketing tools, and enrollment reports.</w:t>
            </w:r>
            <w:r>
              <w:rPr>
                <w:rFonts w:ascii="Verdana" w:hAnsi="Verdana" w:cs="Arial"/>
              </w:rPr>
              <w:t xml:space="preserve"> </w:t>
            </w:r>
          </w:p>
        </w:tc>
      </w:tr>
      <w:tr w:rsidR="004E5485" w:rsidRPr="0025615F" w14:paraId="4A7A35CC" w14:textId="77777777" w:rsidTr="007C2809">
        <w:tc>
          <w:tcPr>
            <w:tcW w:w="804" w:type="pct"/>
            <w:shd w:val="clear" w:color="auto" w:fill="auto"/>
          </w:tcPr>
          <w:p w14:paraId="60E6E87F" w14:textId="77777777" w:rsidR="00A07033" w:rsidRPr="00E517E4" w:rsidRDefault="00A07033" w:rsidP="004E5485">
            <w:pPr>
              <w:spacing w:before="120" w:after="120"/>
              <w:rPr>
                <w:rFonts w:ascii="Verdana" w:hAnsi="Verdana"/>
                <w:bCs/>
                <w:color w:val="000000"/>
              </w:rPr>
            </w:pPr>
            <w:r w:rsidRPr="00E517E4">
              <w:rPr>
                <w:rFonts w:ascii="Verdana" w:hAnsi="Verdana"/>
                <w:bCs/>
                <w:color w:val="000000"/>
              </w:rPr>
              <w:t>Episode of Care</w:t>
            </w:r>
          </w:p>
        </w:tc>
        <w:tc>
          <w:tcPr>
            <w:tcW w:w="4196" w:type="pct"/>
            <w:shd w:val="clear" w:color="auto" w:fill="auto"/>
          </w:tcPr>
          <w:p w14:paraId="15722D0D" w14:textId="77777777" w:rsidR="00A07033" w:rsidRDefault="00A07033" w:rsidP="004E5485">
            <w:pPr>
              <w:spacing w:before="120" w:after="120"/>
              <w:rPr>
                <w:rFonts w:ascii="Verdana" w:hAnsi="Verdana"/>
              </w:rPr>
            </w:pPr>
            <w:r w:rsidRPr="0025615F">
              <w:rPr>
                <w:rFonts w:ascii="Verdana" w:hAnsi="Verdana"/>
              </w:rPr>
              <w:t>Treatment</w:t>
            </w:r>
            <w:r>
              <w:rPr>
                <w:rFonts w:ascii="Verdana" w:hAnsi="Verdana"/>
              </w:rPr>
              <w:t xml:space="preserve"> </w:t>
            </w:r>
            <w:r w:rsidRPr="0025615F">
              <w:rPr>
                <w:rFonts w:ascii="Verdana" w:hAnsi="Verdana"/>
              </w:rPr>
              <w:t>for</w:t>
            </w:r>
            <w:r>
              <w:rPr>
                <w:rFonts w:ascii="Verdana" w:hAnsi="Verdana"/>
              </w:rPr>
              <w:t xml:space="preserve"> </w:t>
            </w:r>
            <w:r w:rsidRPr="0025615F">
              <w:rPr>
                <w:rFonts w:ascii="Verdana" w:hAnsi="Verdana"/>
              </w:rPr>
              <w:t>a</w:t>
            </w:r>
            <w:r>
              <w:rPr>
                <w:rFonts w:ascii="Verdana" w:hAnsi="Verdana"/>
              </w:rPr>
              <w:t xml:space="preserve"> </w:t>
            </w:r>
            <w:r w:rsidRPr="0025615F">
              <w:rPr>
                <w:rFonts w:ascii="Verdana" w:hAnsi="Verdana"/>
              </w:rPr>
              <w:t>diagnosis</w:t>
            </w:r>
            <w:r>
              <w:rPr>
                <w:rFonts w:ascii="Verdana" w:hAnsi="Verdana"/>
              </w:rPr>
              <w:t xml:space="preserve"> </w:t>
            </w:r>
            <w:r w:rsidRPr="0025615F">
              <w:rPr>
                <w:rFonts w:ascii="Verdana" w:hAnsi="Verdana"/>
              </w:rPr>
              <w:t>rendered</w:t>
            </w:r>
            <w:r>
              <w:rPr>
                <w:rFonts w:ascii="Verdana" w:hAnsi="Verdana"/>
              </w:rPr>
              <w:t xml:space="preserve"> </w:t>
            </w:r>
            <w:r w:rsidRPr="0025615F">
              <w:rPr>
                <w:rFonts w:ascii="Verdana" w:hAnsi="Verdana"/>
              </w:rPr>
              <w:t>within</w:t>
            </w:r>
            <w:r>
              <w:rPr>
                <w:rFonts w:ascii="Verdana" w:hAnsi="Verdana"/>
              </w:rPr>
              <w:t xml:space="preserve"> </w:t>
            </w:r>
            <w:r w:rsidRPr="0025615F">
              <w:rPr>
                <w:rFonts w:ascii="Verdana" w:hAnsi="Verdana"/>
              </w:rPr>
              <w:t>a</w:t>
            </w:r>
            <w:r>
              <w:rPr>
                <w:rFonts w:ascii="Verdana" w:hAnsi="Verdana"/>
              </w:rPr>
              <w:t xml:space="preserve"> </w:t>
            </w:r>
            <w:r w:rsidRPr="0025615F">
              <w:rPr>
                <w:rFonts w:ascii="Verdana" w:hAnsi="Verdana"/>
              </w:rPr>
              <w:t>defined</w:t>
            </w:r>
            <w:r>
              <w:rPr>
                <w:rFonts w:ascii="Verdana" w:hAnsi="Verdana"/>
              </w:rPr>
              <w:t xml:space="preserve"> </w:t>
            </w:r>
            <w:r w:rsidRPr="0025615F">
              <w:rPr>
                <w:rFonts w:ascii="Verdana" w:hAnsi="Verdana"/>
              </w:rPr>
              <w:t>time</w:t>
            </w:r>
            <w:r>
              <w:rPr>
                <w:rFonts w:ascii="Verdana" w:hAnsi="Verdana"/>
              </w:rPr>
              <w:t xml:space="preserve"> </w:t>
            </w:r>
            <w:r w:rsidRPr="0025615F">
              <w:rPr>
                <w:rFonts w:ascii="Verdana" w:hAnsi="Verdana"/>
              </w:rPr>
              <w:t>frame</w:t>
            </w:r>
            <w:r>
              <w:rPr>
                <w:rFonts w:ascii="Verdana" w:hAnsi="Verdana"/>
              </w:rPr>
              <w:t xml:space="preserve">. </w:t>
            </w:r>
          </w:p>
          <w:p w14:paraId="524209AE" w14:textId="4C4EEC20" w:rsidR="00A07033" w:rsidRPr="0025615F" w:rsidRDefault="00A07033" w:rsidP="004E5485">
            <w:pPr>
              <w:spacing w:before="120" w:after="120"/>
              <w:rPr>
                <w:rFonts w:ascii="Verdana" w:hAnsi="Verdana"/>
              </w:rPr>
            </w:pPr>
            <w:r w:rsidRPr="0025615F">
              <w:rPr>
                <w:rFonts w:ascii="Verdana" w:hAnsi="Verdana"/>
                <w:b/>
              </w:rPr>
              <w:t>Example:</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time</w:t>
            </w:r>
            <w:r>
              <w:rPr>
                <w:rFonts w:ascii="Verdana" w:hAnsi="Verdana"/>
              </w:rPr>
              <w:t xml:space="preserve"> </w:t>
            </w:r>
            <w:r w:rsidRPr="0025615F">
              <w:rPr>
                <w:rFonts w:ascii="Verdana" w:hAnsi="Verdana"/>
              </w:rPr>
              <w:t>between</w:t>
            </w:r>
            <w:r>
              <w:rPr>
                <w:rFonts w:ascii="Verdana" w:hAnsi="Verdana"/>
              </w:rPr>
              <w:t xml:space="preserve"> </w:t>
            </w:r>
            <w:r w:rsidRPr="0025615F">
              <w:rPr>
                <w:rFonts w:ascii="Verdana" w:hAnsi="Verdana"/>
              </w:rPr>
              <w:t>admission</w:t>
            </w:r>
            <w:r>
              <w:rPr>
                <w:rFonts w:ascii="Verdana" w:hAnsi="Verdana"/>
              </w:rPr>
              <w:t xml:space="preserve"> and </w:t>
            </w:r>
            <w:r w:rsidRPr="0025615F">
              <w:rPr>
                <w:rFonts w:ascii="Verdana" w:hAnsi="Verdana"/>
              </w:rPr>
              <w:t>discharge</w:t>
            </w:r>
            <w:r>
              <w:rPr>
                <w:rFonts w:ascii="Verdana" w:hAnsi="Verdana"/>
              </w:rPr>
              <w:t xml:space="preserve"> </w:t>
            </w:r>
            <w:r w:rsidRPr="0025615F">
              <w:rPr>
                <w:rFonts w:ascii="Verdana" w:hAnsi="Verdana"/>
              </w:rPr>
              <w:t>from</w:t>
            </w:r>
            <w:r>
              <w:rPr>
                <w:rFonts w:ascii="Verdana" w:hAnsi="Verdana"/>
              </w:rPr>
              <w:t xml:space="preserve"> </w:t>
            </w:r>
            <w:r w:rsidRPr="0025615F">
              <w:rPr>
                <w:rFonts w:ascii="Verdana" w:hAnsi="Verdana"/>
              </w:rPr>
              <w:t>a</w:t>
            </w:r>
            <w:r>
              <w:rPr>
                <w:rFonts w:ascii="Verdana" w:hAnsi="Verdana"/>
              </w:rPr>
              <w:t xml:space="preserve"> </w:t>
            </w:r>
            <w:r w:rsidRPr="0025615F">
              <w:rPr>
                <w:rFonts w:ascii="Verdana" w:hAnsi="Verdana"/>
              </w:rPr>
              <w:t>hospital.</w:t>
            </w:r>
          </w:p>
        </w:tc>
      </w:tr>
      <w:tr w:rsidR="004E5485" w:rsidRPr="0025615F" w14:paraId="0ECA40AB" w14:textId="77777777" w:rsidTr="007C2809">
        <w:tc>
          <w:tcPr>
            <w:tcW w:w="804" w:type="pct"/>
            <w:shd w:val="clear" w:color="auto" w:fill="auto"/>
          </w:tcPr>
          <w:p w14:paraId="3C726F2B" w14:textId="77777777" w:rsidR="00A07033" w:rsidRPr="0025615F" w:rsidRDefault="00A07033" w:rsidP="004E5485">
            <w:pPr>
              <w:spacing w:before="120" w:after="120"/>
              <w:rPr>
                <w:rFonts w:ascii="Verdana" w:hAnsi="Verdana"/>
              </w:rPr>
            </w:pPr>
            <w:r>
              <w:rPr>
                <w:rFonts w:ascii="Verdana" w:hAnsi="Verdana"/>
              </w:rPr>
              <w:t xml:space="preserve">ERR Command Center </w:t>
            </w:r>
          </w:p>
        </w:tc>
        <w:tc>
          <w:tcPr>
            <w:tcW w:w="4196" w:type="pct"/>
            <w:shd w:val="clear" w:color="auto" w:fill="auto"/>
          </w:tcPr>
          <w:p w14:paraId="0D1F8F54" w14:textId="0AC56AFC" w:rsidR="003A56AB" w:rsidRPr="0025615F" w:rsidRDefault="00A07033" w:rsidP="004E5485">
            <w:pPr>
              <w:spacing w:before="120" w:after="120"/>
              <w:rPr>
                <w:rStyle w:val="Strong"/>
                <w:rFonts w:ascii="Verdana" w:hAnsi="Verdana" w:cs="Arial"/>
                <w:b w:val="0"/>
              </w:rPr>
            </w:pPr>
            <w:hyperlink r:id="rId16" w:history="1">
              <w:r w:rsidRPr="00353CF3">
                <w:rPr>
                  <w:rStyle w:val="Hyperlink"/>
                  <w:rFonts w:ascii="Verdana" w:hAnsi="Verdana" w:cs="Arial"/>
                </w:rPr>
                <w:t>ERR_Command_Center@CVSHealth.com</w:t>
              </w:r>
            </w:hyperlink>
            <w:r>
              <w:rPr>
                <w:rStyle w:val="Strong"/>
                <w:rFonts w:ascii="Verdana" w:hAnsi="Verdana" w:cs="Arial"/>
                <w:b w:val="0"/>
              </w:rPr>
              <w:t xml:space="preserve"> (ERR has a portal in MyLife page under Tools &amp; Service Tab). </w:t>
            </w:r>
          </w:p>
        </w:tc>
      </w:tr>
      <w:tr w:rsidR="004E5485" w:rsidRPr="0025615F" w14:paraId="45839388" w14:textId="77777777" w:rsidTr="007C2809">
        <w:tc>
          <w:tcPr>
            <w:tcW w:w="804" w:type="pct"/>
            <w:shd w:val="clear" w:color="auto" w:fill="auto"/>
          </w:tcPr>
          <w:p w14:paraId="54A23AF2" w14:textId="77777777" w:rsidR="00A07033" w:rsidRPr="0025615F" w:rsidRDefault="00A07033" w:rsidP="004E5485">
            <w:pPr>
              <w:spacing w:before="120" w:after="120"/>
              <w:rPr>
                <w:rFonts w:ascii="Verdana" w:hAnsi="Verdana"/>
              </w:rPr>
            </w:pPr>
            <w:r>
              <w:rPr>
                <w:rFonts w:ascii="Verdana" w:hAnsi="Verdana"/>
              </w:rPr>
              <w:t xml:space="preserve">ERR Team </w:t>
            </w:r>
          </w:p>
        </w:tc>
        <w:tc>
          <w:tcPr>
            <w:tcW w:w="4196" w:type="pct"/>
            <w:shd w:val="clear" w:color="auto" w:fill="auto"/>
          </w:tcPr>
          <w:p w14:paraId="6EBC367F" w14:textId="52A5F37A" w:rsidR="003A56AB" w:rsidRPr="0025615F" w:rsidRDefault="00A07033" w:rsidP="004E5485">
            <w:pPr>
              <w:spacing w:before="120" w:after="120"/>
              <w:rPr>
                <w:rStyle w:val="Strong"/>
                <w:rFonts w:ascii="Verdana" w:hAnsi="Verdana" w:cs="Arial"/>
                <w:b w:val="0"/>
              </w:rPr>
            </w:pPr>
            <w:r>
              <w:rPr>
                <w:rStyle w:val="Strong"/>
                <w:rFonts w:ascii="Verdana" w:hAnsi="Verdana" w:cs="Arial"/>
                <w:b w:val="0"/>
              </w:rPr>
              <w:t>CVS Health Operations Center, Enterprise Response and Resiliency.</w:t>
            </w:r>
          </w:p>
        </w:tc>
      </w:tr>
      <w:tr w:rsidR="004E5485" w:rsidRPr="0025615F" w14:paraId="6B39DDC3" w14:textId="77777777" w:rsidTr="007C2809">
        <w:tc>
          <w:tcPr>
            <w:tcW w:w="804" w:type="pct"/>
          </w:tcPr>
          <w:p w14:paraId="4B2E4931" w14:textId="77777777" w:rsidR="00A07033" w:rsidRPr="00E517E4" w:rsidRDefault="00A07033" w:rsidP="004E5485">
            <w:pPr>
              <w:spacing w:before="120" w:after="120"/>
              <w:rPr>
                <w:rFonts w:ascii="Verdana" w:hAnsi="Verdana"/>
                <w:bCs/>
                <w:color w:val="000000"/>
              </w:rPr>
            </w:pPr>
            <w:r w:rsidRPr="00E517E4">
              <w:rPr>
                <w:rFonts w:ascii="Verdana" w:hAnsi="Verdana"/>
                <w:bCs/>
                <w:color w:val="000000"/>
              </w:rPr>
              <w:t>Evidence Based Medicine</w:t>
            </w:r>
          </w:p>
        </w:tc>
        <w:tc>
          <w:tcPr>
            <w:tcW w:w="4196" w:type="pct"/>
          </w:tcPr>
          <w:p w14:paraId="1A5C8A7F" w14:textId="437A766C" w:rsidR="00A07033" w:rsidRPr="0025615F" w:rsidRDefault="00A07033" w:rsidP="004E5485">
            <w:pPr>
              <w:spacing w:before="120" w:after="120"/>
              <w:rPr>
                <w:rFonts w:ascii="Verdana" w:hAnsi="Verdana"/>
              </w:rPr>
            </w:pPr>
            <w:r w:rsidRPr="0025615F">
              <w:rPr>
                <w:rFonts w:ascii="Verdana" w:hAnsi="Verdana"/>
              </w:rPr>
              <w:t>Integration</w:t>
            </w:r>
            <w:r>
              <w:rPr>
                <w:rFonts w:ascii="Verdana" w:hAnsi="Verdana"/>
              </w:rPr>
              <w:t xml:space="preserve"> </w:t>
            </w:r>
            <w:r w:rsidRPr="0025615F">
              <w:rPr>
                <w:rFonts w:ascii="Verdana" w:hAnsi="Verdana"/>
              </w:rPr>
              <w:t>of</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best</w:t>
            </w:r>
            <w:r>
              <w:rPr>
                <w:rFonts w:ascii="Verdana" w:hAnsi="Verdana"/>
              </w:rPr>
              <w:t xml:space="preserve"> </w:t>
            </w:r>
            <w:r w:rsidRPr="0025615F">
              <w:rPr>
                <w:rFonts w:ascii="Verdana" w:hAnsi="Verdana"/>
              </w:rPr>
              <w:t>critically</w:t>
            </w:r>
            <w:r>
              <w:rPr>
                <w:rFonts w:ascii="Verdana" w:hAnsi="Verdana"/>
              </w:rPr>
              <w:t xml:space="preserve"> </w:t>
            </w:r>
            <w:r w:rsidRPr="0025615F">
              <w:rPr>
                <w:rFonts w:ascii="Verdana" w:hAnsi="Verdana"/>
              </w:rPr>
              <w:t>appraised</w:t>
            </w:r>
            <w:r>
              <w:rPr>
                <w:rFonts w:ascii="Verdana" w:hAnsi="Verdana"/>
              </w:rPr>
              <w:t xml:space="preserve"> </w:t>
            </w:r>
            <w:r w:rsidRPr="0025615F">
              <w:rPr>
                <w:rFonts w:ascii="Verdana" w:hAnsi="Verdana"/>
              </w:rPr>
              <w:t>research</w:t>
            </w:r>
            <w:r>
              <w:rPr>
                <w:rFonts w:ascii="Verdana" w:hAnsi="Verdana"/>
              </w:rPr>
              <w:t xml:space="preserve"> </w:t>
            </w:r>
            <w:r w:rsidRPr="0025615F">
              <w:rPr>
                <w:rFonts w:ascii="Verdana" w:hAnsi="Verdana"/>
              </w:rPr>
              <w:t>evidence</w:t>
            </w:r>
            <w:r>
              <w:rPr>
                <w:rFonts w:ascii="Verdana" w:hAnsi="Verdana"/>
              </w:rPr>
              <w:t xml:space="preserve"> </w:t>
            </w:r>
            <w:r w:rsidRPr="0025615F">
              <w:rPr>
                <w:rFonts w:ascii="Verdana" w:hAnsi="Verdana"/>
              </w:rPr>
              <w:t>with</w:t>
            </w:r>
            <w:r>
              <w:rPr>
                <w:rFonts w:ascii="Verdana" w:hAnsi="Verdana"/>
              </w:rPr>
              <w:t xml:space="preserve"> </w:t>
            </w:r>
            <w:r w:rsidRPr="0025615F">
              <w:rPr>
                <w:rFonts w:ascii="Verdana" w:hAnsi="Verdana"/>
              </w:rPr>
              <w:t>clinical</w:t>
            </w:r>
            <w:r>
              <w:rPr>
                <w:rFonts w:ascii="Verdana" w:hAnsi="Verdana"/>
              </w:rPr>
              <w:t xml:space="preserve"> </w:t>
            </w:r>
            <w:r w:rsidRPr="0025615F">
              <w:rPr>
                <w:rFonts w:ascii="Verdana" w:hAnsi="Verdana"/>
              </w:rPr>
              <w:t>expertise</w:t>
            </w:r>
            <w:r>
              <w:rPr>
                <w:rFonts w:ascii="Verdana" w:hAnsi="Verdana"/>
              </w:rPr>
              <w:t xml:space="preserve"> </w:t>
            </w:r>
            <w:r w:rsidRPr="0025615F">
              <w:rPr>
                <w:rFonts w:ascii="Verdana" w:hAnsi="Verdana"/>
              </w:rPr>
              <w:t>and</w:t>
            </w:r>
            <w:r>
              <w:rPr>
                <w:rFonts w:ascii="Verdana" w:hAnsi="Verdana"/>
              </w:rPr>
              <w:t xml:space="preserve"> </w:t>
            </w:r>
            <w:r w:rsidRPr="0025615F">
              <w:rPr>
                <w:rFonts w:ascii="Verdana" w:hAnsi="Verdana"/>
              </w:rPr>
              <w:t>member</w:t>
            </w:r>
            <w:r>
              <w:rPr>
                <w:rFonts w:ascii="Verdana" w:hAnsi="Verdana"/>
              </w:rPr>
              <w:t xml:space="preserve"> </w:t>
            </w:r>
            <w:r w:rsidRPr="0025615F">
              <w:rPr>
                <w:rFonts w:ascii="Verdana" w:hAnsi="Verdana"/>
              </w:rPr>
              <w:t>values</w:t>
            </w:r>
            <w:r w:rsidR="00602F77" w:rsidRPr="0025615F">
              <w:rPr>
                <w:rFonts w:ascii="Verdana" w:hAnsi="Verdana"/>
              </w:rPr>
              <w:t>.</w:t>
            </w:r>
            <w:r w:rsidR="00602F77">
              <w:rPr>
                <w:rFonts w:ascii="Verdana" w:hAnsi="Verdana"/>
              </w:rPr>
              <w:t xml:space="preserve"> </w:t>
            </w:r>
          </w:p>
        </w:tc>
      </w:tr>
      <w:tr w:rsidR="004E5485" w:rsidRPr="0025615F" w14:paraId="76CCD2ED" w14:textId="77777777" w:rsidTr="007C2809">
        <w:tc>
          <w:tcPr>
            <w:tcW w:w="804" w:type="pct"/>
            <w:shd w:val="clear" w:color="auto" w:fill="auto"/>
          </w:tcPr>
          <w:p w14:paraId="563D7EBD" w14:textId="2C7BAE67" w:rsidR="00A07033" w:rsidRDefault="00A07033" w:rsidP="004E5485">
            <w:pPr>
              <w:spacing w:before="120" w:after="120"/>
              <w:rPr>
                <w:rFonts w:ascii="Verdana" w:hAnsi="Verdana"/>
                <w:bCs/>
              </w:rPr>
            </w:pPr>
            <w:r w:rsidRPr="00E517E4">
              <w:rPr>
                <w:rFonts w:ascii="Verdana" w:hAnsi="Verdana"/>
                <w:bCs/>
              </w:rPr>
              <w:t>Exception</w:t>
            </w:r>
          </w:p>
          <w:p w14:paraId="4A7A7C5A" w14:textId="77777777" w:rsidR="001D5288" w:rsidRDefault="001D5288" w:rsidP="004E5485">
            <w:pPr>
              <w:spacing w:before="120" w:after="120"/>
              <w:rPr>
                <w:rFonts w:ascii="Verdana" w:hAnsi="Verdana"/>
                <w:bCs/>
              </w:rPr>
            </w:pPr>
          </w:p>
          <w:p w14:paraId="2E70D813" w14:textId="2869BCB6" w:rsidR="00E772D6" w:rsidRPr="00E517E4" w:rsidRDefault="00E772D6" w:rsidP="004E5485">
            <w:pPr>
              <w:spacing w:before="120" w:after="120"/>
              <w:rPr>
                <w:rFonts w:ascii="Verdana" w:hAnsi="Verdana"/>
                <w:bCs/>
                <w:color w:val="000000"/>
              </w:rPr>
            </w:pPr>
          </w:p>
        </w:tc>
        <w:tc>
          <w:tcPr>
            <w:tcW w:w="4196" w:type="pct"/>
            <w:shd w:val="clear" w:color="auto" w:fill="auto"/>
          </w:tcPr>
          <w:p w14:paraId="2F2FF12B" w14:textId="55C9C3F1" w:rsidR="00A07033" w:rsidRPr="004E5485" w:rsidRDefault="00A07033" w:rsidP="004E5485">
            <w:pPr>
              <w:spacing w:before="120" w:after="120"/>
              <w:rPr>
                <w:rFonts w:ascii="Verdana" w:hAnsi="Verdana"/>
              </w:rPr>
            </w:pPr>
            <w:r w:rsidRPr="004E5485">
              <w:rPr>
                <w:rFonts w:ascii="Verdana" w:hAnsi="Verdana"/>
              </w:rPr>
              <w:t xml:space="preserve">There are </w:t>
            </w:r>
            <w:r w:rsidR="00B4075F" w:rsidRPr="004E5485">
              <w:rPr>
                <w:rFonts w:ascii="Verdana" w:hAnsi="Verdana"/>
              </w:rPr>
              <w:t>t</w:t>
            </w:r>
            <w:r w:rsidR="0057031A" w:rsidRPr="004E5485">
              <w:rPr>
                <w:rFonts w:ascii="Verdana" w:hAnsi="Verdana"/>
              </w:rPr>
              <w:t xml:space="preserve">hree </w:t>
            </w:r>
            <w:r w:rsidRPr="004E5485">
              <w:rPr>
                <w:rFonts w:ascii="Verdana" w:hAnsi="Verdana"/>
              </w:rPr>
              <w:t>main types of Exceptions.</w:t>
            </w:r>
          </w:p>
          <w:p w14:paraId="5D43BCE3" w14:textId="0FEA97A9" w:rsidR="00A07033" w:rsidRPr="000F184C" w:rsidRDefault="00A07033" w:rsidP="004E5485">
            <w:pPr>
              <w:pStyle w:val="NormalWeb"/>
              <w:numPr>
                <w:ilvl w:val="0"/>
                <w:numId w:val="85"/>
              </w:numPr>
              <w:spacing w:before="120" w:after="120" w:afterAutospacing="0"/>
              <w:textAlignment w:val="top"/>
              <w:rPr>
                <w:rFonts w:ascii="Verdana" w:hAnsi="Verdana"/>
              </w:rPr>
            </w:pPr>
            <w:r w:rsidRPr="002C4B07">
              <w:rPr>
                <w:rFonts w:ascii="Verdana" w:hAnsi="Verdana"/>
                <w:b/>
              </w:rPr>
              <w:t>Tiering Exception (</w:t>
            </w:r>
            <w:proofErr w:type="spellStart"/>
            <w:r w:rsidRPr="002C4B07">
              <w:rPr>
                <w:rFonts w:ascii="Verdana" w:hAnsi="Verdana"/>
                <w:b/>
              </w:rPr>
              <w:t>TE</w:t>
            </w:r>
            <w:proofErr w:type="spellEnd"/>
            <w:r w:rsidRPr="002C4B07">
              <w:rPr>
                <w:rFonts w:ascii="Verdana" w:hAnsi="Verdana"/>
                <w:b/>
              </w:rPr>
              <w:t>)</w:t>
            </w:r>
            <w:r w:rsidRPr="00FF2FB3">
              <w:rPr>
                <w:rFonts w:ascii="Verdana" w:hAnsi="Verdana"/>
                <w:b/>
                <w:bCs/>
              </w:rPr>
              <w:t>:</w:t>
            </w:r>
            <w:r w:rsidRPr="000F184C">
              <w:rPr>
                <w:rFonts w:ascii="Verdana" w:hAnsi="Verdana"/>
              </w:rPr>
              <w:t xml:space="preserve"> </w:t>
            </w:r>
            <w:r w:rsidR="00F15CAD">
              <w:rPr>
                <w:rFonts w:ascii="Verdana" w:hAnsi="Verdana"/>
              </w:rPr>
              <w:t xml:space="preserve"> </w:t>
            </w:r>
            <w:r w:rsidRPr="000F184C">
              <w:rPr>
                <w:rFonts w:ascii="Verdana" w:hAnsi="Verdana"/>
              </w:rPr>
              <w:t>Request for coverage of a non-preferred drug in a higher cost-sharing tier at a lower cost-sharing tier.</w:t>
            </w:r>
          </w:p>
          <w:p w14:paraId="0AB22822" w14:textId="053D616E" w:rsidR="00A07033" w:rsidRPr="000F184C" w:rsidRDefault="00A07033" w:rsidP="004E5485">
            <w:pPr>
              <w:pStyle w:val="NormalWeb"/>
              <w:numPr>
                <w:ilvl w:val="0"/>
                <w:numId w:val="85"/>
              </w:numPr>
              <w:spacing w:before="120" w:after="120" w:afterAutospacing="0"/>
              <w:textAlignment w:val="top"/>
              <w:rPr>
                <w:rFonts w:ascii="Verdana" w:hAnsi="Verdana"/>
              </w:rPr>
            </w:pPr>
            <w:r w:rsidRPr="002C4B07">
              <w:rPr>
                <w:rFonts w:ascii="Verdana" w:hAnsi="Verdana"/>
                <w:b/>
              </w:rPr>
              <w:t>Formulary Exception</w:t>
            </w:r>
            <w:r w:rsidR="004E5485">
              <w:rPr>
                <w:rFonts w:ascii="Verdana" w:hAnsi="Verdana"/>
                <w:b/>
              </w:rPr>
              <w:t xml:space="preserve">: </w:t>
            </w:r>
            <w:r w:rsidRPr="000F184C">
              <w:rPr>
                <w:rFonts w:ascii="Verdana" w:hAnsi="Verdana"/>
              </w:rPr>
              <w:t xml:space="preserve"> (3 classifications)</w:t>
            </w:r>
            <w:r w:rsidR="006F181E">
              <w:rPr>
                <w:rFonts w:ascii="Verdana" w:hAnsi="Verdana"/>
              </w:rPr>
              <w:t xml:space="preserve"> </w:t>
            </w:r>
          </w:p>
          <w:p w14:paraId="6FBA67C1" w14:textId="77777777" w:rsidR="00A07033" w:rsidRPr="000F184C" w:rsidRDefault="00A07033" w:rsidP="004E5485">
            <w:pPr>
              <w:pStyle w:val="NormalWeb"/>
              <w:numPr>
                <w:ilvl w:val="1"/>
                <w:numId w:val="85"/>
              </w:numPr>
              <w:spacing w:before="120" w:after="120" w:afterAutospacing="0"/>
              <w:textAlignment w:val="top"/>
              <w:rPr>
                <w:rFonts w:ascii="Verdana" w:hAnsi="Verdana"/>
              </w:rPr>
            </w:pPr>
            <w:r w:rsidRPr="002C4B07">
              <w:rPr>
                <w:rFonts w:ascii="Verdana" w:hAnsi="Verdana"/>
                <w:b/>
              </w:rPr>
              <w:t>Non - Formulary</w:t>
            </w:r>
            <w:r w:rsidRPr="00FF2FB3">
              <w:rPr>
                <w:rFonts w:ascii="Verdana" w:hAnsi="Verdana"/>
                <w:b/>
                <w:bCs/>
              </w:rPr>
              <w:t>:</w:t>
            </w:r>
            <w:r w:rsidRPr="000F184C">
              <w:rPr>
                <w:rFonts w:ascii="Verdana" w:hAnsi="Verdana"/>
              </w:rPr>
              <w:t xml:space="preserve">  Request for coverage of a medication that is not on the plan’s formulary.</w:t>
            </w:r>
          </w:p>
          <w:p w14:paraId="5D2B5B49" w14:textId="77777777" w:rsidR="00A07033" w:rsidRPr="000F184C" w:rsidRDefault="00A07033" w:rsidP="004E5485">
            <w:pPr>
              <w:pStyle w:val="NormalWeb"/>
              <w:numPr>
                <w:ilvl w:val="1"/>
                <w:numId w:val="85"/>
              </w:numPr>
              <w:spacing w:before="120" w:after="120" w:afterAutospacing="0"/>
              <w:textAlignment w:val="top"/>
              <w:rPr>
                <w:rFonts w:ascii="Verdana" w:hAnsi="Verdana"/>
              </w:rPr>
            </w:pPr>
            <w:r w:rsidRPr="002C4B07">
              <w:rPr>
                <w:rFonts w:ascii="Verdana" w:hAnsi="Verdana"/>
                <w:b/>
              </w:rPr>
              <w:t>Quantity Limit (Dose)</w:t>
            </w:r>
            <w:r w:rsidRPr="00FF2FB3">
              <w:rPr>
                <w:rFonts w:ascii="Verdana" w:hAnsi="Verdana"/>
                <w:b/>
                <w:bCs/>
              </w:rPr>
              <w:t>:</w:t>
            </w:r>
            <w:r w:rsidRPr="000F184C">
              <w:rPr>
                <w:rFonts w:ascii="Verdana" w:hAnsi="Verdana"/>
              </w:rPr>
              <w:t xml:space="preserve">  Request for coverage of a medication that exceeds the plan’s current dosage restriction limit.</w:t>
            </w:r>
          </w:p>
          <w:p w14:paraId="528E6DBD" w14:textId="38070246" w:rsidR="005B3788" w:rsidRDefault="00A07033" w:rsidP="004E5485">
            <w:pPr>
              <w:numPr>
                <w:ilvl w:val="1"/>
                <w:numId w:val="85"/>
              </w:numPr>
              <w:spacing w:before="120" w:after="120"/>
              <w:rPr>
                <w:rFonts w:ascii="Verdana" w:hAnsi="Verdana"/>
              </w:rPr>
            </w:pPr>
            <w:r w:rsidRPr="002C4B07">
              <w:rPr>
                <w:rFonts w:ascii="Verdana" w:hAnsi="Verdana"/>
                <w:b/>
              </w:rPr>
              <w:t>Step Therapy</w:t>
            </w:r>
            <w:r w:rsidRPr="00FF2FB3">
              <w:rPr>
                <w:rFonts w:ascii="Verdana" w:hAnsi="Verdana"/>
                <w:b/>
                <w:bCs/>
              </w:rPr>
              <w:t>:</w:t>
            </w:r>
            <w:r w:rsidRPr="000F184C">
              <w:rPr>
                <w:rFonts w:ascii="Verdana" w:hAnsi="Verdana"/>
              </w:rPr>
              <w:t xml:space="preserve">  Request for coverage of a medication without trying the alternate formulary drugs first.</w:t>
            </w:r>
          </w:p>
          <w:p w14:paraId="0B55D4AE" w14:textId="1ECF65D8" w:rsidR="00A07033" w:rsidRPr="0025615F" w:rsidRDefault="00213990" w:rsidP="004E5485">
            <w:pPr>
              <w:spacing w:before="120" w:after="120"/>
              <w:rPr>
                <w:rFonts w:ascii="Verdana" w:hAnsi="Verdana"/>
              </w:rPr>
            </w:pPr>
            <w:r w:rsidRPr="001D5288">
              <w:rPr>
                <w:rFonts w:ascii="Verdana" w:hAnsi="Verdana"/>
                <w:bCs/>
                <w:color w:val="000000"/>
              </w:rPr>
              <w:t xml:space="preserve">3. </w:t>
            </w:r>
            <w:r w:rsidRPr="00FF2FB3">
              <w:rPr>
                <w:rFonts w:ascii="Verdana" w:hAnsi="Verdana"/>
                <w:b/>
                <w:color w:val="000000"/>
              </w:rPr>
              <w:t>DAW Exception (DAW):</w:t>
            </w:r>
            <w:r w:rsidRPr="001D5288">
              <w:rPr>
                <w:rFonts w:ascii="Verdana" w:hAnsi="Verdana"/>
                <w:bCs/>
                <w:color w:val="000000"/>
              </w:rPr>
              <w:t xml:space="preserve">  Request to waive the DAW rule when a brand is medically necessary.</w:t>
            </w:r>
          </w:p>
        </w:tc>
      </w:tr>
      <w:tr w:rsidR="004E5485" w:rsidRPr="0025615F" w14:paraId="4D5D99A6" w14:textId="77777777" w:rsidTr="007C2809">
        <w:tc>
          <w:tcPr>
            <w:tcW w:w="804" w:type="pct"/>
          </w:tcPr>
          <w:p w14:paraId="59D52108" w14:textId="77777777" w:rsidR="00A07033" w:rsidRPr="00E517E4" w:rsidRDefault="00A07033" w:rsidP="004E5485">
            <w:pPr>
              <w:spacing w:before="120" w:after="120"/>
              <w:rPr>
                <w:rFonts w:ascii="Verdana" w:hAnsi="Verdana"/>
                <w:bCs/>
                <w:color w:val="000000"/>
              </w:rPr>
            </w:pPr>
            <w:r w:rsidRPr="00E517E4">
              <w:rPr>
                <w:rFonts w:ascii="Verdana" w:hAnsi="Verdana"/>
                <w:bCs/>
                <w:color w:val="000000"/>
              </w:rPr>
              <w:t>Excessive Utilization</w:t>
            </w:r>
          </w:p>
        </w:tc>
        <w:tc>
          <w:tcPr>
            <w:tcW w:w="4196" w:type="pct"/>
          </w:tcPr>
          <w:p w14:paraId="0A2F22FA" w14:textId="1582E1BE" w:rsidR="00A07033" w:rsidRPr="0025615F" w:rsidRDefault="00A07033" w:rsidP="004E5485">
            <w:pPr>
              <w:spacing w:before="120" w:after="120"/>
              <w:rPr>
                <w:rFonts w:ascii="Verdana" w:hAnsi="Verdana"/>
              </w:rPr>
            </w:pPr>
            <w:r w:rsidRPr="0025615F">
              <w:rPr>
                <w:rFonts w:ascii="Verdana" w:hAnsi="Verdana"/>
              </w:rPr>
              <w:t>A</w:t>
            </w:r>
            <w:r>
              <w:rPr>
                <w:rFonts w:ascii="Verdana" w:hAnsi="Verdana"/>
              </w:rPr>
              <w:t xml:space="preserve"> </w:t>
            </w:r>
            <w:r w:rsidR="004E5485">
              <w:rPr>
                <w:rFonts w:ascii="Verdana" w:hAnsi="Verdana"/>
                <w:color w:val="000000"/>
              </w:rPr>
              <w:t>Drug Utilization Review</w:t>
            </w:r>
            <w:r w:rsidR="004E5485" w:rsidRPr="0025615F">
              <w:rPr>
                <w:rFonts w:ascii="Verdana" w:hAnsi="Verdana"/>
              </w:rPr>
              <w:t xml:space="preserve"> </w:t>
            </w:r>
            <w:r w:rsidRPr="0025615F">
              <w:rPr>
                <w:rFonts w:ascii="Verdana" w:hAnsi="Verdana"/>
              </w:rPr>
              <w:t>(DUR)</w:t>
            </w:r>
            <w:r>
              <w:rPr>
                <w:rFonts w:ascii="Verdana" w:hAnsi="Verdana"/>
              </w:rPr>
              <w:t xml:space="preserve"> </w:t>
            </w:r>
            <w:proofErr w:type="gramStart"/>
            <w:r w:rsidRPr="0025615F">
              <w:rPr>
                <w:rFonts w:ascii="Verdana" w:hAnsi="Verdana"/>
              </w:rPr>
              <w:t>edit</w:t>
            </w:r>
            <w:proofErr w:type="gramEnd"/>
            <w:r>
              <w:rPr>
                <w:rFonts w:ascii="Verdana" w:hAnsi="Verdana"/>
              </w:rPr>
              <w:t xml:space="preserve"> </w:t>
            </w:r>
            <w:r w:rsidRPr="0025615F">
              <w:rPr>
                <w:rFonts w:ascii="Verdana" w:hAnsi="Verdana"/>
              </w:rPr>
              <w:t>to</w:t>
            </w:r>
            <w:r>
              <w:rPr>
                <w:rFonts w:ascii="Verdana" w:hAnsi="Verdana"/>
              </w:rPr>
              <w:t xml:space="preserve"> </w:t>
            </w:r>
            <w:r w:rsidRPr="0025615F">
              <w:rPr>
                <w:rFonts w:ascii="Verdana" w:hAnsi="Verdana"/>
              </w:rPr>
              <w:t>determine</w:t>
            </w:r>
            <w:r>
              <w:rPr>
                <w:rFonts w:ascii="Verdana" w:hAnsi="Verdana"/>
              </w:rPr>
              <w:t xml:space="preserve"> </w:t>
            </w:r>
            <w:r w:rsidRPr="0025615F">
              <w:rPr>
                <w:rFonts w:ascii="Verdana" w:hAnsi="Verdana"/>
              </w:rPr>
              <w:t>if</w:t>
            </w:r>
            <w:r>
              <w:rPr>
                <w:rFonts w:ascii="Verdana" w:hAnsi="Verdana"/>
              </w:rPr>
              <w:t xml:space="preserve"> </w:t>
            </w:r>
            <w:r w:rsidRPr="0025615F">
              <w:rPr>
                <w:rFonts w:ascii="Verdana" w:hAnsi="Verdana"/>
              </w:rPr>
              <w:t>a</w:t>
            </w:r>
            <w:r>
              <w:rPr>
                <w:rFonts w:ascii="Verdana" w:hAnsi="Verdana"/>
              </w:rPr>
              <w:t xml:space="preserve"> </w:t>
            </w:r>
            <w:r w:rsidRPr="0025615F">
              <w:rPr>
                <w:rFonts w:ascii="Verdana" w:hAnsi="Verdana"/>
              </w:rPr>
              <w:t>drug</w:t>
            </w:r>
            <w:r>
              <w:rPr>
                <w:rFonts w:ascii="Verdana" w:hAnsi="Verdana"/>
              </w:rPr>
              <w:t xml:space="preserve"> </w:t>
            </w:r>
            <w:r w:rsidRPr="0025615F">
              <w:rPr>
                <w:rFonts w:ascii="Verdana" w:hAnsi="Verdana"/>
              </w:rPr>
              <w:t>has</w:t>
            </w:r>
            <w:r>
              <w:rPr>
                <w:rFonts w:ascii="Verdana" w:hAnsi="Verdana"/>
              </w:rPr>
              <w:t xml:space="preserve"> </w:t>
            </w:r>
            <w:r w:rsidRPr="0025615F">
              <w:rPr>
                <w:rFonts w:ascii="Verdana" w:hAnsi="Verdana"/>
              </w:rPr>
              <w:t>been</w:t>
            </w:r>
            <w:r>
              <w:rPr>
                <w:rFonts w:ascii="Verdana" w:hAnsi="Verdana"/>
              </w:rPr>
              <w:t xml:space="preserve"> </w:t>
            </w:r>
            <w:r w:rsidRPr="0025615F">
              <w:rPr>
                <w:rFonts w:ascii="Verdana" w:hAnsi="Verdana"/>
              </w:rPr>
              <w:t>claimed</w:t>
            </w:r>
            <w:r>
              <w:rPr>
                <w:rFonts w:ascii="Verdana" w:hAnsi="Verdana"/>
              </w:rPr>
              <w:t xml:space="preserve"> </w:t>
            </w:r>
            <w:r w:rsidRPr="0025615F">
              <w:rPr>
                <w:rFonts w:ascii="Verdana" w:hAnsi="Verdana"/>
              </w:rPr>
              <w:t>before</w:t>
            </w:r>
            <w:r>
              <w:rPr>
                <w:rFonts w:ascii="Verdana" w:hAnsi="Verdana"/>
              </w:rPr>
              <w:t xml:space="preserve"> </w:t>
            </w:r>
            <w:r w:rsidRPr="0025615F">
              <w:rPr>
                <w:rFonts w:ascii="Verdana" w:hAnsi="Verdana"/>
              </w:rPr>
              <w:t>previously</w:t>
            </w:r>
            <w:r>
              <w:rPr>
                <w:rFonts w:ascii="Verdana" w:hAnsi="Verdana"/>
              </w:rPr>
              <w:t xml:space="preserve"> </w:t>
            </w:r>
            <w:r w:rsidRPr="0025615F">
              <w:rPr>
                <w:rFonts w:ascii="Verdana" w:hAnsi="Verdana"/>
              </w:rPr>
              <w:t>dispensed</w:t>
            </w:r>
            <w:r>
              <w:rPr>
                <w:rFonts w:ascii="Verdana" w:hAnsi="Verdana"/>
              </w:rPr>
              <w:t xml:space="preserve"> </w:t>
            </w:r>
            <w:r w:rsidRPr="0025615F">
              <w:rPr>
                <w:rFonts w:ascii="Verdana" w:hAnsi="Verdana"/>
              </w:rPr>
              <w:t>quantities</w:t>
            </w:r>
            <w:r>
              <w:rPr>
                <w:rFonts w:ascii="Verdana" w:hAnsi="Verdana"/>
              </w:rPr>
              <w:t xml:space="preserve"> </w:t>
            </w:r>
            <w:r w:rsidRPr="0025615F">
              <w:rPr>
                <w:rFonts w:ascii="Verdana" w:hAnsi="Verdana"/>
              </w:rPr>
              <w:t>of</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same</w:t>
            </w:r>
            <w:r>
              <w:rPr>
                <w:rFonts w:ascii="Verdana" w:hAnsi="Verdana"/>
              </w:rPr>
              <w:t xml:space="preserve"> </w:t>
            </w:r>
            <w:r w:rsidRPr="0025615F">
              <w:rPr>
                <w:rFonts w:ascii="Verdana" w:hAnsi="Verdana"/>
              </w:rPr>
              <w:t>drug</w:t>
            </w:r>
            <w:r>
              <w:rPr>
                <w:rFonts w:ascii="Verdana" w:hAnsi="Verdana"/>
              </w:rPr>
              <w:t xml:space="preserve"> </w:t>
            </w:r>
            <w:r w:rsidRPr="0025615F">
              <w:rPr>
                <w:rFonts w:ascii="Verdana" w:hAnsi="Verdana"/>
              </w:rPr>
              <w:t>have</w:t>
            </w:r>
            <w:r>
              <w:rPr>
                <w:rFonts w:ascii="Verdana" w:hAnsi="Verdana"/>
              </w:rPr>
              <w:t xml:space="preserve"> </w:t>
            </w:r>
            <w:r w:rsidRPr="0025615F">
              <w:rPr>
                <w:rFonts w:ascii="Verdana" w:hAnsi="Verdana"/>
              </w:rPr>
              <w:t>been</w:t>
            </w:r>
            <w:r>
              <w:rPr>
                <w:rFonts w:ascii="Verdana" w:hAnsi="Verdana"/>
              </w:rPr>
              <w:t xml:space="preserve"> </w:t>
            </w:r>
            <w:r w:rsidRPr="0025615F">
              <w:rPr>
                <w:rFonts w:ascii="Verdana" w:hAnsi="Verdana"/>
              </w:rPr>
              <w:t>exhausted</w:t>
            </w:r>
            <w:r>
              <w:rPr>
                <w:rFonts w:ascii="Verdana" w:hAnsi="Verdana"/>
              </w:rPr>
              <w:t xml:space="preserve"> </w:t>
            </w:r>
            <w:r w:rsidRPr="0025615F">
              <w:rPr>
                <w:rFonts w:ascii="Verdana" w:hAnsi="Verdana"/>
              </w:rPr>
              <w:t>or</w:t>
            </w:r>
            <w:r>
              <w:rPr>
                <w:rFonts w:ascii="Verdana" w:hAnsi="Verdana"/>
              </w:rPr>
              <w:t xml:space="preserve"> </w:t>
            </w:r>
            <w:r w:rsidRPr="0025615F">
              <w:rPr>
                <w:rFonts w:ascii="Verdana" w:hAnsi="Verdana"/>
              </w:rPr>
              <w:t>nearly</w:t>
            </w:r>
            <w:r>
              <w:rPr>
                <w:rFonts w:ascii="Verdana" w:hAnsi="Verdana"/>
              </w:rPr>
              <w:t xml:space="preserve"> </w:t>
            </w:r>
            <w:r w:rsidRPr="0025615F">
              <w:rPr>
                <w:rFonts w:ascii="Verdana" w:hAnsi="Verdana"/>
              </w:rPr>
              <w:t>exhausted</w:t>
            </w:r>
            <w:r w:rsidR="00602F77" w:rsidRPr="0025615F">
              <w:rPr>
                <w:rFonts w:ascii="Verdana" w:hAnsi="Verdana"/>
              </w:rPr>
              <w:t>.</w:t>
            </w:r>
            <w:r w:rsidR="00602F77">
              <w:rPr>
                <w:rFonts w:ascii="Verdana" w:hAnsi="Verdana"/>
              </w:rPr>
              <w:t xml:space="preserve"> </w:t>
            </w:r>
            <w:r w:rsidRPr="0025615F">
              <w:rPr>
                <w:rFonts w:ascii="Verdana" w:hAnsi="Verdana"/>
              </w:rPr>
              <w:t>If</w:t>
            </w:r>
            <w:r>
              <w:rPr>
                <w:rFonts w:ascii="Verdana" w:hAnsi="Verdana"/>
              </w:rPr>
              <w:t xml:space="preserve"> </w:t>
            </w:r>
            <w:r w:rsidRPr="0025615F">
              <w:rPr>
                <w:rFonts w:ascii="Verdana" w:hAnsi="Verdana"/>
              </w:rPr>
              <w:t>a</w:t>
            </w:r>
            <w:r>
              <w:rPr>
                <w:rFonts w:ascii="Verdana" w:hAnsi="Verdana"/>
              </w:rPr>
              <w:t xml:space="preserve"> </w:t>
            </w:r>
            <w:r w:rsidRPr="0025615F">
              <w:rPr>
                <w:rFonts w:ascii="Verdana" w:hAnsi="Verdana"/>
              </w:rPr>
              <w:t>claim</w:t>
            </w:r>
            <w:r>
              <w:rPr>
                <w:rFonts w:ascii="Verdana" w:hAnsi="Verdana"/>
              </w:rPr>
              <w:t xml:space="preserve"> </w:t>
            </w:r>
            <w:r w:rsidRPr="0025615F">
              <w:rPr>
                <w:rFonts w:ascii="Verdana" w:hAnsi="Verdana"/>
              </w:rPr>
              <w:t>fails</w:t>
            </w:r>
            <w:r>
              <w:rPr>
                <w:rFonts w:ascii="Verdana" w:hAnsi="Verdana"/>
              </w:rPr>
              <w:t xml:space="preserve"> </w:t>
            </w:r>
            <w:r w:rsidRPr="0025615F">
              <w:rPr>
                <w:rFonts w:ascii="Verdana" w:hAnsi="Verdana"/>
              </w:rPr>
              <w:t>this</w:t>
            </w:r>
            <w:r>
              <w:rPr>
                <w:rFonts w:ascii="Verdana" w:hAnsi="Verdana"/>
              </w:rPr>
              <w:t xml:space="preserve"> </w:t>
            </w:r>
            <w:r w:rsidRPr="0025615F">
              <w:rPr>
                <w:rFonts w:ascii="Verdana" w:hAnsi="Verdana"/>
              </w:rPr>
              <w:t>edit,</w:t>
            </w:r>
            <w:r>
              <w:rPr>
                <w:rFonts w:ascii="Verdana" w:hAnsi="Verdana"/>
              </w:rPr>
              <w:t xml:space="preserve"> payment </w:t>
            </w:r>
            <w:r w:rsidRPr="0025615F">
              <w:rPr>
                <w:rFonts w:ascii="Verdana" w:hAnsi="Verdana"/>
              </w:rPr>
              <w:t>for</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claim</w:t>
            </w:r>
            <w:r>
              <w:rPr>
                <w:rFonts w:ascii="Verdana" w:hAnsi="Verdana"/>
              </w:rPr>
              <w:t xml:space="preserve"> </w:t>
            </w:r>
            <w:r w:rsidRPr="0025615F">
              <w:rPr>
                <w:rFonts w:ascii="Verdana" w:hAnsi="Verdana"/>
              </w:rPr>
              <w:t>is</w:t>
            </w:r>
            <w:r>
              <w:rPr>
                <w:rFonts w:ascii="Verdana" w:hAnsi="Verdana"/>
              </w:rPr>
              <w:t xml:space="preserve"> </w:t>
            </w:r>
            <w:r w:rsidRPr="0025615F">
              <w:rPr>
                <w:rFonts w:ascii="Verdana" w:hAnsi="Verdana"/>
              </w:rPr>
              <w:t>denied,</w:t>
            </w:r>
            <w:r>
              <w:rPr>
                <w:rFonts w:ascii="Verdana" w:hAnsi="Verdana"/>
              </w:rPr>
              <w:t xml:space="preserve"> </w:t>
            </w:r>
            <w:r w:rsidRPr="0025615F">
              <w:rPr>
                <w:rFonts w:ascii="Verdana" w:hAnsi="Verdana"/>
              </w:rPr>
              <w:t>and</w:t>
            </w:r>
            <w:r>
              <w:rPr>
                <w:rFonts w:ascii="Verdana" w:hAnsi="Verdana"/>
              </w:rPr>
              <w:t xml:space="preserve"> </w:t>
            </w:r>
            <w:r w:rsidRPr="0025615F">
              <w:rPr>
                <w:rFonts w:ascii="Verdana" w:hAnsi="Verdana"/>
              </w:rPr>
              <w:t>an</w:t>
            </w:r>
            <w:r>
              <w:rPr>
                <w:rFonts w:ascii="Verdana" w:hAnsi="Verdana"/>
              </w:rPr>
              <w:t xml:space="preserve"> </w:t>
            </w:r>
            <w:r w:rsidRPr="0025615F">
              <w:rPr>
                <w:rFonts w:ascii="Verdana" w:hAnsi="Verdana"/>
              </w:rPr>
              <w:t>advisory</w:t>
            </w:r>
            <w:r>
              <w:rPr>
                <w:rFonts w:ascii="Verdana" w:hAnsi="Verdana"/>
              </w:rPr>
              <w:t xml:space="preserve"> </w:t>
            </w:r>
            <w:r w:rsidRPr="0025615F">
              <w:rPr>
                <w:rFonts w:ascii="Verdana" w:hAnsi="Verdana"/>
              </w:rPr>
              <w:t>message</w:t>
            </w:r>
            <w:r>
              <w:rPr>
                <w:rFonts w:ascii="Verdana" w:hAnsi="Verdana"/>
              </w:rPr>
              <w:t xml:space="preserve"> </w:t>
            </w:r>
            <w:r w:rsidRPr="0025615F">
              <w:rPr>
                <w:rFonts w:ascii="Verdana" w:hAnsi="Verdana"/>
              </w:rPr>
              <w:t>indicating</w:t>
            </w:r>
            <w:r>
              <w:rPr>
                <w:rFonts w:ascii="Verdana" w:hAnsi="Verdana"/>
              </w:rPr>
              <w:t xml:space="preserve"> </w:t>
            </w:r>
            <w:r w:rsidRPr="0025615F">
              <w:rPr>
                <w:rFonts w:ascii="Verdana" w:hAnsi="Verdana"/>
              </w:rPr>
              <w:t>claim</w:t>
            </w:r>
            <w:r>
              <w:rPr>
                <w:rFonts w:ascii="Verdana" w:hAnsi="Verdana"/>
              </w:rPr>
              <w:t xml:space="preserve"> </w:t>
            </w:r>
            <w:r w:rsidRPr="0025615F">
              <w:rPr>
                <w:rFonts w:ascii="Verdana" w:hAnsi="Verdana"/>
              </w:rPr>
              <w:t>denial</w:t>
            </w:r>
            <w:r>
              <w:rPr>
                <w:rFonts w:ascii="Verdana" w:hAnsi="Verdana"/>
              </w:rPr>
              <w:t xml:space="preserve"> </w:t>
            </w:r>
            <w:r w:rsidRPr="0025615F">
              <w:rPr>
                <w:rFonts w:ascii="Verdana" w:hAnsi="Verdana"/>
              </w:rPr>
              <w:t>for</w:t>
            </w:r>
            <w:r>
              <w:rPr>
                <w:rFonts w:ascii="Verdana" w:hAnsi="Verdana"/>
              </w:rPr>
              <w:t xml:space="preserve"> </w:t>
            </w:r>
            <w:r w:rsidRPr="0025615F">
              <w:rPr>
                <w:rFonts w:ascii="Verdana" w:hAnsi="Verdana"/>
              </w:rPr>
              <w:t>Excessive</w:t>
            </w:r>
            <w:r>
              <w:rPr>
                <w:rFonts w:ascii="Verdana" w:hAnsi="Verdana"/>
              </w:rPr>
              <w:t xml:space="preserve"> </w:t>
            </w:r>
            <w:r w:rsidRPr="0025615F">
              <w:rPr>
                <w:rFonts w:ascii="Verdana" w:hAnsi="Verdana"/>
              </w:rPr>
              <w:t>Utilization</w:t>
            </w:r>
            <w:r>
              <w:rPr>
                <w:rFonts w:ascii="Verdana" w:hAnsi="Verdana"/>
              </w:rPr>
              <w:t xml:space="preserve"> </w:t>
            </w:r>
            <w:r w:rsidRPr="0025615F">
              <w:rPr>
                <w:rFonts w:ascii="Verdana" w:hAnsi="Verdana"/>
              </w:rPr>
              <w:t>is</w:t>
            </w:r>
            <w:r>
              <w:rPr>
                <w:rFonts w:ascii="Verdana" w:hAnsi="Verdana"/>
              </w:rPr>
              <w:t xml:space="preserve"> </w:t>
            </w:r>
            <w:r w:rsidRPr="0025615F">
              <w:rPr>
                <w:rFonts w:ascii="Verdana" w:hAnsi="Verdana"/>
              </w:rPr>
              <w:t>returned</w:t>
            </w:r>
            <w:r>
              <w:rPr>
                <w:rFonts w:ascii="Verdana" w:hAnsi="Verdana"/>
              </w:rPr>
              <w:t xml:space="preserve"> </w:t>
            </w:r>
            <w:r w:rsidRPr="0025615F">
              <w:rPr>
                <w:rFonts w:ascii="Verdana" w:hAnsi="Verdana"/>
              </w:rPr>
              <w:t>to</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pharmacy.</w:t>
            </w:r>
          </w:p>
        </w:tc>
      </w:tr>
      <w:tr w:rsidR="004E5485" w:rsidRPr="0025615F" w14:paraId="7B97BBB2" w14:textId="77777777" w:rsidTr="007C2809">
        <w:tc>
          <w:tcPr>
            <w:tcW w:w="804" w:type="pct"/>
          </w:tcPr>
          <w:p w14:paraId="14056B63" w14:textId="77777777" w:rsidR="00A07033" w:rsidRPr="00E517E4" w:rsidRDefault="00A07033" w:rsidP="004E5485">
            <w:pPr>
              <w:spacing w:before="120" w:after="120"/>
              <w:rPr>
                <w:rFonts w:ascii="Verdana" w:hAnsi="Verdana"/>
                <w:bCs/>
                <w:color w:val="000000"/>
              </w:rPr>
            </w:pPr>
            <w:r w:rsidRPr="00E517E4">
              <w:rPr>
                <w:rFonts w:ascii="Verdana" w:hAnsi="Verdana"/>
                <w:bCs/>
                <w:color w:val="000000"/>
              </w:rPr>
              <w:t>Exclusions</w:t>
            </w:r>
          </w:p>
        </w:tc>
        <w:tc>
          <w:tcPr>
            <w:tcW w:w="4196" w:type="pct"/>
          </w:tcPr>
          <w:p w14:paraId="1A77A8E9" w14:textId="591AFA6F" w:rsidR="00A07033" w:rsidRPr="0025615F" w:rsidRDefault="00A07033" w:rsidP="004E5485">
            <w:pPr>
              <w:spacing w:before="120" w:after="120"/>
              <w:rPr>
                <w:rFonts w:ascii="Verdana" w:hAnsi="Verdana"/>
              </w:rPr>
            </w:pPr>
            <w:r w:rsidRPr="0025615F">
              <w:rPr>
                <w:rFonts w:ascii="Verdana" w:hAnsi="Verdana"/>
              </w:rPr>
              <w:t>List</w:t>
            </w:r>
            <w:r>
              <w:rPr>
                <w:rFonts w:ascii="Verdana" w:hAnsi="Verdana"/>
              </w:rPr>
              <w:t xml:space="preserve"> </w:t>
            </w:r>
            <w:r w:rsidRPr="0025615F">
              <w:rPr>
                <w:rFonts w:ascii="Verdana" w:hAnsi="Verdana"/>
              </w:rPr>
              <w:t>of</w:t>
            </w:r>
            <w:r>
              <w:rPr>
                <w:rFonts w:ascii="Verdana" w:hAnsi="Verdana"/>
              </w:rPr>
              <w:t xml:space="preserve"> </w:t>
            </w:r>
            <w:r w:rsidRPr="0025615F">
              <w:rPr>
                <w:rFonts w:ascii="Verdana" w:hAnsi="Verdana"/>
              </w:rPr>
              <w:t>drugs</w:t>
            </w:r>
            <w:r>
              <w:rPr>
                <w:rFonts w:ascii="Verdana" w:hAnsi="Verdana"/>
              </w:rPr>
              <w:t xml:space="preserve"> </w:t>
            </w:r>
            <w:r w:rsidRPr="0025615F">
              <w:rPr>
                <w:rFonts w:ascii="Verdana" w:hAnsi="Verdana"/>
              </w:rPr>
              <w:t>that</w:t>
            </w:r>
            <w:r>
              <w:rPr>
                <w:rFonts w:ascii="Verdana" w:hAnsi="Verdana"/>
              </w:rPr>
              <w:t xml:space="preserve"> </w:t>
            </w:r>
            <w:r w:rsidRPr="0025615F">
              <w:rPr>
                <w:rFonts w:ascii="Verdana" w:hAnsi="Verdana"/>
              </w:rPr>
              <w:t>are</w:t>
            </w:r>
            <w:r>
              <w:rPr>
                <w:rFonts w:ascii="Verdana" w:hAnsi="Verdana"/>
              </w:rPr>
              <w:t xml:space="preserve"> </w:t>
            </w:r>
            <w:r w:rsidRPr="0025615F">
              <w:rPr>
                <w:rFonts w:ascii="Verdana" w:hAnsi="Verdana"/>
              </w:rPr>
              <w:t>not</w:t>
            </w:r>
            <w:r>
              <w:rPr>
                <w:rFonts w:ascii="Verdana" w:hAnsi="Verdana"/>
              </w:rPr>
              <w:t xml:space="preserve"> </w:t>
            </w:r>
            <w:r w:rsidRPr="0025615F">
              <w:rPr>
                <w:rFonts w:ascii="Verdana" w:hAnsi="Verdana"/>
              </w:rPr>
              <w:t>to</w:t>
            </w:r>
            <w:r>
              <w:rPr>
                <w:rFonts w:ascii="Verdana" w:hAnsi="Verdana"/>
              </w:rPr>
              <w:t xml:space="preserve"> </w:t>
            </w:r>
            <w:r w:rsidRPr="0025615F">
              <w:rPr>
                <w:rFonts w:ascii="Verdana" w:hAnsi="Verdana"/>
              </w:rPr>
              <w:t>be</w:t>
            </w:r>
            <w:r>
              <w:rPr>
                <w:rFonts w:ascii="Verdana" w:hAnsi="Verdana"/>
              </w:rPr>
              <w:t xml:space="preserve"> co</w:t>
            </w:r>
            <w:r w:rsidRPr="0025615F">
              <w:rPr>
                <w:rFonts w:ascii="Verdana" w:hAnsi="Verdana"/>
              </w:rPr>
              <w:t>vered</w:t>
            </w:r>
            <w:r>
              <w:rPr>
                <w:rFonts w:ascii="Verdana" w:hAnsi="Verdana"/>
              </w:rPr>
              <w:t xml:space="preserve"> </w:t>
            </w:r>
            <w:r w:rsidRPr="0025615F">
              <w:rPr>
                <w:rFonts w:ascii="Verdana" w:hAnsi="Verdana"/>
              </w:rPr>
              <w:t>under</w:t>
            </w:r>
            <w:r>
              <w:rPr>
                <w:rFonts w:ascii="Verdana" w:hAnsi="Verdana"/>
              </w:rPr>
              <w:t xml:space="preserve"> </w:t>
            </w:r>
            <w:r w:rsidRPr="0025615F">
              <w:rPr>
                <w:rFonts w:ascii="Verdana" w:hAnsi="Verdana"/>
              </w:rPr>
              <w:t>a</w:t>
            </w:r>
            <w:r>
              <w:rPr>
                <w:rFonts w:ascii="Verdana" w:hAnsi="Verdana"/>
              </w:rPr>
              <w:t xml:space="preserve"> </w:t>
            </w:r>
            <w:r w:rsidRPr="0025615F">
              <w:rPr>
                <w:rFonts w:ascii="Verdana" w:hAnsi="Verdana"/>
              </w:rPr>
              <w:t>client</w:t>
            </w:r>
            <w:r>
              <w:rPr>
                <w:rFonts w:ascii="Verdana" w:hAnsi="Verdana"/>
              </w:rPr>
              <w:t>’</w:t>
            </w:r>
            <w:r w:rsidRPr="0025615F">
              <w:rPr>
                <w:rFonts w:ascii="Verdana" w:hAnsi="Verdana"/>
              </w:rPr>
              <w:t>s</w:t>
            </w:r>
            <w:r>
              <w:rPr>
                <w:rFonts w:ascii="Verdana" w:hAnsi="Verdana"/>
              </w:rPr>
              <w:t xml:space="preserve"> </w:t>
            </w:r>
            <w:r w:rsidRPr="0025615F">
              <w:rPr>
                <w:rFonts w:ascii="Verdana" w:hAnsi="Verdana"/>
              </w:rPr>
              <w:t>specific</w:t>
            </w:r>
            <w:r>
              <w:rPr>
                <w:rFonts w:ascii="Verdana" w:hAnsi="Verdana"/>
              </w:rPr>
              <w:t xml:space="preserve"> </w:t>
            </w:r>
            <w:r w:rsidRPr="0025615F">
              <w:rPr>
                <w:rFonts w:ascii="Verdana" w:hAnsi="Verdana"/>
              </w:rPr>
              <w:t>client</w:t>
            </w:r>
            <w:r>
              <w:rPr>
                <w:rFonts w:ascii="Verdana" w:hAnsi="Verdana"/>
              </w:rPr>
              <w:t xml:space="preserve"> </w:t>
            </w:r>
            <w:r w:rsidRPr="0025615F">
              <w:rPr>
                <w:rFonts w:ascii="Verdana" w:hAnsi="Verdana"/>
              </w:rPr>
              <w:t>plan</w:t>
            </w:r>
            <w:r>
              <w:rPr>
                <w:rFonts w:ascii="Verdana" w:hAnsi="Verdana"/>
              </w:rPr>
              <w:t>.</w:t>
            </w:r>
          </w:p>
        </w:tc>
      </w:tr>
      <w:tr w:rsidR="004E5485" w:rsidRPr="0025615F" w14:paraId="687B28E7" w14:textId="77777777" w:rsidTr="007C2809">
        <w:tc>
          <w:tcPr>
            <w:tcW w:w="804" w:type="pct"/>
          </w:tcPr>
          <w:p w14:paraId="70E2FEDF" w14:textId="77777777" w:rsidR="00A07033" w:rsidRPr="00E517E4" w:rsidRDefault="00A07033" w:rsidP="004E5485">
            <w:pPr>
              <w:spacing w:before="120" w:after="120"/>
              <w:rPr>
                <w:rFonts w:ascii="Verdana" w:hAnsi="Verdana"/>
                <w:bCs/>
                <w:color w:val="000000"/>
              </w:rPr>
            </w:pPr>
            <w:r w:rsidRPr="00E517E4">
              <w:rPr>
                <w:rFonts w:ascii="Verdana" w:hAnsi="Verdana"/>
                <w:bCs/>
                <w:color w:val="000000"/>
              </w:rPr>
              <w:t>Exclusive Specialty Clients</w:t>
            </w:r>
            <w:r w:rsidRPr="00E517E4">
              <w:rPr>
                <w:bCs/>
              </w:rPr>
              <w:t xml:space="preserve"> </w:t>
            </w:r>
          </w:p>
        </w:tc>
        <w:tc>
          <w:tcPr>
            <w:tcW w:w="4196" w:type="pct"/>
          </w:tcPr>
          <w:p w14:paraId="17D88536" w14:textId="7B0647F1" w:rsidR="00A07033" w:rsidRPr="0025615F" w:rsidRDefault="00A07033" w:rsidP="004E5485">
            <w:pPr>
              <w:spacing w:before="120" w:after="120"/>
              <w:rPr>
                <w:rFonts w:ascii="Verdana" w:hAnsi="Verdana"/>
              </w:rPr>
            </w:pPr>
            <w:r w:rsidRPr="0025615F">
              <w:rPr>
                <w:rFonts w:ascii="Verdana" w:hAnsi="Verdana"/>
              </w:rPr>
              <w:t>Exclusive</w:t>
            </w:r>
            <w:r>
              <w:rPr>
                <w:rFonts w:ascii="Verdana" w:hAnsi="Verdana"/>
              </w:rPr>
              <w:t xml:space="preserve"> </w:t>
            </w:r>
            <w:r w:rsidRPr="0025615F">
              <w:rPr>
                <w:rFonts w:ascii="Verdana" w:hAnsi="Verdana"/>
              </w:rPr>
              <w:t>Specialty</w:t>
            </w:r>
            <w:r>
              <w:rPr>
                <w:rFonts w:ascii="Verdana" w:hAnsi="Verdana"/>
              </w:rPr>
              <w:t xml:space="preserve"> </w:t>
            </w:r>
            <w:r w:rsidRPr="0025615F">
              <w:rPr>
                <w:rFonts w:ascii="Verdana" w:hAnsi="Verdana"/>
              </w:rPr>
              <w:t>Clients</w:t>
            </w:r>
            <w:r>
              <w:rPr>
                <w:rFonts w:ascii="Verdana" w:hAnsi="Verdana"/>
              </w:rPr>
              <w:t xml:space="preserve"> </w:t>
            </w:r>
            <w:r w:rsidRPr="0025615F">
              <w:rPr>
                <w:rFonts w:ascii="Verdana" w:hAnsi="Verdana"/>
              </w:rPr>
              <w:t>are</w:t>
            </w:r>
            <w:r>
              <w:rPr>
                <w:rFonts w:ascii="Verdana" w:hAnsi="Verdana"/>
              </w:rPr>
              <w:t xml:space="preserve"> </w:t>
            </w:r>
            <w:r w:rsidRPr="0025615F">
              <w:rPr>
                <w:rFonts w:ascii="Verdana" w:hAnsi="Verdana"/>
              </w:rPr>
              <w:t>clients</w:t>
            </w:r>
            <w:r>
              <w:rPr>
                <w:rFonts w:ascii="Verdana" w:hAnsi="Verdana"/>
              </w:rPr>
              <w:t xml:space="preserve"> </w:t>
            </w:r>
            <w:r w:rsidRPr="0025615F">
              <w:rPr>
                <w:rFonts w:ascii="Verdana" w:hAnsi="Verdana"/>
              </w:rPr>
              <w:t>whose</w:t>
            </w:r>
            <w:r>
              <w:rPr>
                <w:rFonts w:ascii="Verdana" w:hAnsi="Verdana"/>
              </w:rPr>
              <w:t xml:space="preserve"> </w:t>
            </w:r>
            <w:r w:rsidRPr="0025615F">
              <w:rPr>
                <w:rFonts w:ascii="Verdana" w:hAnsi="Verdana"/>
              </w:rPr>
              <w:t>members</w:t>
            </w:r>
            <w:r>
              <w:rPr>
                <w:rFonts w:ascii="Verdana" w:hAnsi="Verdana"/>
              </w:rPr>
              <w:t xml:space="preserve"> </w:t>
            </w:r>
            <w:r w:rsidRPr="0025615F">
              <w:rPr>
                <w:rFonts w:ascii="Verdana" w:hAnsi="Verdana"/>
              </w:rPr>
              <w:t>must</w:t>
            </w:r>
            <w:r>
              <w:rPr>
                <w:rFonts w:ascii="Verdana" w:hAnsi="Verdana"/>
              </w:rPr>
              <w:t xml:space="preserve"> </w:t>
            </w:r>
            <w:r w:rsidRPr="0025615F">
              <w:rPr>
                <w:rFonts w:ascii="Verdana" w:hAnsi="Verdana"/>
              </w:rPr>
              <w:t>use</w:t>
            </w:r>
            <w:r>
              <w:rPr>
                <w:rFonts w:ascii="Verdana" w:hAnsi="Verdana"/>
              </w:rPr>
              <w:t xml:space="preserve"> </w:t>
            </w:r>
            <w:r w:rsidRPr="0025615F">
              <w:rPr>
                <w:rFonts w:ascii="Verdana" w:hAnsi="Verdana"/>
              </w:rPr>
              <w:t>CVS</w:t>
            </w:r>
            <w:r>
              <w:rPr>
                <w:rFonts w:ascii="Verdana" w:hAnsi="Verdana"/>
              </w:rPr>
              <w:t xml:space="preserve"> </w:t>
            </w:r>
            <w:r w:rsidRPr="0025615F">
              <w:rPr>
                <w:rFonts w:ascii="Verdana" w:hAnsi="Verdana"/>
              </w:rPr>
              <w:t>Specialty</w:t>
            </w:r>
            <w:r>
              <w:rPr>
                <w:rFonts w:ascii="Verdana" w:hAnsi="Verdana"/>
              </w:rPr>
              <w:t xml:space="preserve"> </w:t>
            </w:r>
            <w:proofErr w:type="gramStart"/>
            <w:r w:rsidRPr="0025615F">
              <w:rPr>
                <w:rFonts w:ascii="Verdana" w:hAnsi="Verdana"/>
              </w:rPr>
              <w:t>in</w:t>
            </w:r>
            <w:r>
              <w:rPr>
                <w:rFonts w:ascii="Verdana" w:hAnsi="Verdana"/>
              </w:rPr>
              <w:t xml:space="preserve"> </w:t>
            </w:r>
            <w:r w:rsidRPr="0025615F">
              <w:rPr>
                <w:rFonts w:ascii="Verdana" w:hAnsi="Verdana"/>
              </w:rPr>
              <w:t>order</w:t>
            </w:r>
            <w:r>
              <w:rPr>
                <w:rFonts w:ascii="Verdana" w:hAnsi="Verdana"/>
              </w:rPr>
              <w:t xml:space="preserve"> </w:t>
            </w:r>
            <w:r w:rsidRPr="0025615F">
              <w:rPr>
                <w:rFonts w:ascii="Verdana" w:hAnsi="Verdana"/>
              </w:rPr>
              <w:t>to</w:t>
            </w:r>
            <w:proofErr w:type="gramEnd"/>
            <w:r>
              <w:rPr>
                <w:rFonts w:ascii="Verdana" w:hAnsi="Verdana"/>
              </w:rPr>
              <w:t xml:space="preserve"> </w:t>
            </w:r>
            <w:r w:rsidRPr="0025615F">
              <w:rPr>
                <w:rFonts w:ascii="Verdana" w:hAnsi="Verdana"/>
              </w:rPr>
              <w:t>obtain</w:t>
            </w:r>
            <w:r>
              <w:rPr>
                <w:rFonts w:ascii="Verdana" w:hAnsi="Verdana"/>
              </w:rPr>
              <w:t xml:space="preserve"> </w:t>
            </w:r>
            <w:r w:rsidRPr="0025615F">
              <w:rPr>
                <w:rFonts w:ascii="Verdana" w:hAnsi="Verdana"/>
              </w:rPr>
              <w:t>any</w:t>
            </w:r>
            <w:r>
              <w:rPr>
                <w:rFonts w:ascii="Verdana" w:hAnsi="Verdana"/>
              </w:rPr>
              <w:t xml:space="preserve"> </w:t>
            </w:r>
            <w:r w:rsidRPr="0025615F">
              <w:rPr>
                <w:rFonts w:ascii="Verdana" w:hAnsi="Verdana"/>
              </w:rPr>
              <w:t>specialty</w:t>
            </w:r>
            <w:r>
              <w:rPr>
                <w:rFonts w:ascii="Verdana" w:hAnsi="Verdana"/>
              </w:rPr>
              <w:t xml:space="preserve"> </w:t>
            </w:r>
            <w:r w:rsidRPr="0025615F">
              <w:rPr>
                <w:rFonts w:ascii="Verdana" w:hAnsi="Verdana"/>
              </w:rPr>
              <w:t>medication.</w:t>
            </w:r>
          </w:p>
        </w:tc>
      </w:tr>
      <w:tr w:rsidR="004E5485" w:rsidRPr="0025615F" w14:paraId="185ECC8D" w14:textId="77777777" w:rsidTr="007C2809">
        <w:tc>
          <w:tcPr>
            <w:tcW w:w="804" w:type="pct"/>
          </w:tcPr>
          <w:p w14:paraId="712D6539" w14:textId="77777777" w:rsidR="00A07033" w:rsidRPr="00E517E4" w:rsidRDefault="00A07033" w:rsidP="004E5485">
            <w:pPr>
              <w:spacing w:before="120" w:after="120"/>
              <w:rPr>
                <w:rFonts w:ascii="Verdana" w:hAnsi="Verdana"/>
                <w:bCs/>
                <w:color w:val="000000"/>
              </w:rPr>
            </w:pPr>
            <w:r w:rsidRPr="00E517E4">
              <w:rPr>
                <w:rFonts w:ascii="Verdana" w:hAnsi="Verdana"/>
                <w:bCs/>
                <w:color w:val="000000"/>
              </w:rPr>
              <w:t>Expatriate</w:t>
            </w:r>
          </w:p>
        </w:tc>
        <w:tc>
          <w:tcPr>
            <w:tcW w:w="4196" w:type="pct"/>
          </w:tcPr>
          <w:p w14:paraId="5DC2E1D7" w14:textId="3B02DDAA" w:rsidR="00A07033" w:rsidRPr="0025615F" w:rsidDel="00AF5B41" w:rsidRDefault="00A07033" w:rsidP="004E5485">
            <w:pPr>
              <w:spacing w:before="120" w:after="120"/>
              <w:rPr>
                <w:rFonts w:ascii="Verdana" w:hAnsi="Verdana"/>
              </w:rPr>
            </w:pPr>
            <w:r w:rsidRPr="0025615F">
              <w:rPr>
                <w:rFonts w:ascii="Verdana" w:hAnsi="Verdana"/>
              </w:rPr>
              <w:t>Citizen</w:t>
            </w:r>
            <w:r>
              <w:rPr>
                <w:rFonts w:ascii="Verdana" w:hAnsi="Verdana"/>
              </w:rPr>
              <w:t xml:space="preserve"> </w:t>
            </w:r>
            <w:r w:rsidRPr="0025615F">
              <w:rPr>
                <w:rFonts w:ascii="Verdana" w:hAnsi="Verdana"/>
              </w:rPr>
              <w:t>who</w:t>
            </w:r>
            <w:r>
              <w:rPr>
                <w:rFonts w:ascii="Verdana" w:hAnsi="Verdana"/>
              </w:rPr>
              <w:t xml:space="preserve"> </w:t>
            </w:r>
            <w:r w:rsidRPr="0025615F">
              <w:rPr>
                <w:rFonts w:ascii="Verdana" w:hAnsi="Verdana"/>
              </w:rPr>
              <w:t>has</w:t>
            </w:r>
            <w:r>
              <w:rPr>
                <w:rFonts w:ascii="Verdana" w:hAnsi="Verdana"/>
              </w:rPr>
              <w:t xml:space="preserve"> </w:t>
            </w:r>
            <w:r w:rsidRPr="0025615F">
              <w:rPr>
                <w:rFonts w:ascii="Verdana" w:hAnsi="Verdana"/>
              </w:rPr>
              <w:t>left</w:t>
            </w:r>
            <w:r>
              <w:rPr>
                <w:rFonts w:ascii="Verdana" w:hAnsi="Verdana"/>
              </w:rPr>
              <w:t xml:space="preserve"> </w:t>
            </w:r>
            <w:r w:rsidRPr="0025615F">
              <w:rPr>
                <w:rFonts w:ascii="Verdana" w:hAnsi="Verdana"/>
              </w:rPr>
              <w:t>his</w:t>
            </w:r>
            <w:r>
              <w:rPr>
                <w:rFonts w:ascii="Verdana" w:hAnsi="Verdana"/>
              </w:rPr>
              <w:t xml:space="preserve"> </w:t>
            </w:r>
            <w:r w:rsidRPr="0025615F">
              <w:rPr>
                <w:rFonts w:ascii="Verdana" w:hAnsi="Verdana"/>
              </w:rPr>
              <w:t>or</w:t>
            </w:r>
            <w:r>
              <w:rPr>
                <w:rFonts w:ascii="Verdana" w:hAnsi="Verdana"/>
              </w:rPr>
              <w:t xml:space="preserve"> </w:t>
            </w:r>
            <w:r w:rsidRPr="0025615F">
              <w:rPr>
                <w:rFonts w:ascii="Verdana" w:hAnsi="Verdana"/>
              </w:rPr>
              <w:t>her</w:t>
            </w:r>
            <w:r>
              <w:rPr>
                <w:rFonts w:ascii="Verdana" w:hAnsi="Verdana"/>
              </w:rPr>
              <w:t xml:space="preserve"> </w:t>
            </w:r>
            <w:r w:rsidRPr="0025615F">
              <w:rPr>
                <w:rFonts w:ascii="Verdana" w:hAnsi="Verdana"/>
              </w:rPr>
              <w:t>own</w:t>
            </w:r>
            <w:r>
              <w:rPr>
                <w:rFonts w:ascii="Verdana" w:hAnsi="Verdana"/>
              </w:rPr>
              <w:t xml:space="preserve"> co</w:t>
            </w:r>
            <w:r w:rsidRPr="0025615F">
              <w:rPr>
                <w:rFonts w:ascii="Verdana" w:hAnsi="Verdana"/>
              </w:rPr>
              <w:t>untry</w:t>
            </w:r>
            <w:r>
              <w:rPr>
                <w:rFonts w:ascii="Verdana" w:hAnsi="Verdana"/>
              </w:rPr>
              <w:t xml:space="preserve"> </w:t>
            </w:r>
            <w:r w:rsidRPr="0025615F">
              <w:rPr>
                <w:rFonts w:ascii="Verdana" w:hAnsi="Verdana"/>
              </w:rPr>
              <w:t>to</w:t>
            </w:r>
            <w:r>
              <w:rPr>
                <w:rFonts w:ascii="Verdana" w:hAnsi="Verdana"/>
              </w:rPr>
              <w:t xml:space="preserve"> </w:t>
            </w:r>
            <w:r w:rsidRPr="0025615F">
              <w:rPr>
                <w:rFonts w:ascii="Verdana" w:hAnsi="Verdana"/>
              </w:rPr>
              <w:t>live</w:t>
            </w:r>
            <w:r>
              <w:rPr>
                <w:rFonts w:ascii="Verdana" w:hAnsi="Verdana"/>
              </w:rPr>
              <w:t xml:space="preserve"> </w:t>
            </w:r>
            <w:r w:rsidRPr="0025615F">
              <w:rPr>
                <w:rFonts w:ascii="Verdana" w:hAnsi="Verdana"/>
              </w:rPr>
              <w:t>in</w:t>
            </w:r>
            <w:r>
              <w:rPr>
                <w:rFonts w:ascii="Verdana" w:hAnsi="Verdana"/>
              </w:rPr>
              <w:t xml:space="preserve"> </w:t>
            </w:r>
            <w:r w:rsidRPr="0025615F">
              <w:rPr>
                <w:rFonts w:ascii="Verdana" w:hAnsi="Verdana"/>
              </w:rPr>
              <w:t>another,</w:t>
            </w:r>
            <w:r>
              <w:rPr>
                <w:rFonts w:ascii="Verdana" w:hAnsi="Verdana"/>
              </w:rPr>
              <w:t xml:space="preserve"> </w:t>
            </w:r>
            <w:r w:rsidRPr="0025615F">
              <w:rPr>
                <w:rFonts w:ascii="Verdana" w:hAnsi="Verdana"/>
              </w:rPr>
              <w:t>usually</w:t>
            </w:r>
            <w:r>
              <w:rPr>
                <w:rFonts w:ascii="Verdana" w:hAnsi="Verdana"/>
              </w:rPr>
              <w:t xml:space="preserve"> </w:t>
            </w:r>
            <w:r w:rsidRPr="0025615F">
              <w:rPr>
                <w:rFonts w:ascii="Verdana" w:hAnsi="Verdana"/>
              </w:rPr>
              <w:t>for</w:t>
            </w:r>
            <w:r>
              <w:rPr>
                <w:rFonts w:ascii="Verdana" w:hAnsi="Verdana"/>
              </w:rPr>
              <w:t xml:space="preserve"> </w:t>
            </w:r>
            <w:r w:rsidRPr="0025615F">
              <w:rPr>
                <w:rFonts w:ascii="Verdana" w:hAnsi="Verdana"/>
              </w:rPr>
              <w:t>a</w:t>
            </w:r>
            <w:r>
              <w:rPr>
                <w:rFonts w:ascii="Verdana" w:hAnsi="Verdana"/>
              </w:rPr>
              <w:t xml:space="preserve"> </w:t>
            </w:r>
            <w:r w:rsidRPr="0025615F">
              <w:rPr>
                <w:rFonts w:ascii="Verdana" w:hAnsi="Verdana"/>
              </w:rPr>
              <w:t>prolonged</w:t>
            </w:r>
            <w:r>
              <w:rPr>
                <w:rFonts w:ascii="Verdana" w:hAnsi="Verdana"/>
              </w:rPr>
              <w:t xml:space="preserve"> </w:t>
            </w:r>
            <w:r w:rsidRPr="0025615F">
              <w:rPr>
                <w:rFonts w:ascii="Verdana" w:hAnsi="Verdana"/>
              </w:rPr>
              <w:t>period.</w:t>
            </w:r>
          </w:p>
        </w:tc>
      </w:tr>
      <w:tr w:rsidR="004E5485" w:rsidRPr="0025615F" w14:paraId="0E5BD8F0" w14:textId="77777777" w:rsidTr="007C2809">
        <w:tc>
          <w:tcPr>
            <w:tcW w:w="804" w:type="pct"/>
          </w:tcPr>
          <w:p w14:paraId="61A04FD6" w14:textId="77777777" w:rsidR="00A07033" w:rsidRPr="00E517E4" w:rsidRDefault="00A07033" w:rsidP="004E5485">
            <w:pPr>
              <w:spacing w:before="120" w:after="120"/>
              <w:rPr>
                <w:rFonts w:ascii="Verdana" w:hAnsi="Verdana"/>
                <w:bCs/>
                <w:color w:val="000000"/>
              </w:rPr>
            </w:pPr>
            <w:r w:rsidRPr="00E517E4">
              <w:rPr>
                <w:rFonts w:ascii="Verdana" w:hAnsi="Verdana"/>
                <w:bCs/>
                <w:color w:val="000000"/>
              </w:rPr>
              <w:t>Expedited Customer Care System Access Request</w:t>
            </w:r>
            <w:r w:rsidRPr="00E517E4">
              <w:rPr>
                <w:bCs/>
              </w:rPr>
              <w:t xml:space="preserve"> </w:t>
            </w:r>
          </w:p>
        </w:tc>
        <w:tc>
          <w:tcPr>
            <w:tcW w:w="4196" w:type="pct"/>
          </w:tcPr>
          <w:p w14:paraId="1ACEE60A" w14:textId="7D407175" w:rsidR="00A07033" w:rsidRPr="0025615F" w:rsidRDefault="00A07033" w:rsidP="004E5485">
            <w:pPr>
              <w:spacing w:before="120" w:after="120"/>
              <w:rPr>
                <w:rFonts w:ascii="Verdana" w:hAnsi="Verdana"/>
              </w:rPr>
            </w:pPr>
            <w:r w:rsidRPr="0025615F">
              <w:rPr>
                <w:rFonts w:ascii="Verdana" w:hAnsi="Verdana" w:cs="MS Sans Serif"/>
                <w:color w:val="000000"/>
              </w:rPr>
              <w:t>Require</w:t>
            </w:r>
            <w:r>
              <w:rPr>
                <w:rFonts w:ascii="Verdana" w:hAnsi="Verdana" w:cs="MS Sans Serif"/>
                <w:color w:val="000000"/>
              </w:rPr>
              <w:t xml:space="preserve"> </w:t>
            </w:r>
            <w:r w:rsidRPr="0025615F">
              <w:rPr>
                <w:rFonts w:ascii="Verdana" w:hAnsi="Verdana" w:cs="MS Sans Serif"/>
                <w:color w:val="000000"/>
              </w:rPr>
              <w:t>director</w:t>
            </w:r>
            <w:r>
              <w:rPr>
                <w:rFonts w:ascii="Verdana" w:hAnsi="Verdana" w:cs="MS Sans Serif"/>
                <w:color w:val="000000"/>
              </w:rPr>
              <w:t xml:space="preserve"> </w:t>
            </w:r>
            <w:r w:rsidRPr="0025615F">
              <w:rPr>
                <w:rFonts w:ascii="Verdana" w:hAnsi="Verdana" w:cs="MS Sans Serif"/>
                <w:color w:val="000000"/>
              </w:rPr>
              <w:t>or</w:t>
            </w:r>
            <w:r>
              <w:rPr>
                <w:rFonts w:ascii="Verdana" w:hAnsi="Verdana" w:cs="MS Sans Serif"/>
                <w:color w:val="000000"/>
              </w:rPr>
              <w:t xml:space="preserve"> </w:t>
            </w:r>
            <w:r w:rsidRPr="0025615F">
              <w:rPr>
                <w:rFonts w:ascii="Verdana" w:hAnsi="Verdana" w:cs="MS Sans Serif"/>
                <w:color w:val="000000"/>
              </w:rPr>
              <w:t>above</w:t>
            </w:r>
            <w:r>
              <w:rPr>
                <w:rFonts w:ascii="Verdana" w:hAnsi="Verdana" w:cs="MS Sans Serif"/>
                <w:color w:val="000000"/>
              </w:rPr>
              <w:t xml:space="preserve"> </w:t>
            </w:r>
            <w:r w:rsidRPr="0025615F">
              <w:rPr>
                <w:rFonts w:ascii="Verdana" w:hAnsi="Verdana" w:cs="MS Sans Serif"/>
                <w:color w:val="000000"/>
              </w:rPr>
              <w:t>approval.</w:t>
            </w:r>
            <w:r>
              <w:rPr>
                <w:rFonts w:ascii="Verdana" w:hAnsi="Verdana" w:cs="MS Sans Serif"/>
                <w:color w:val="000000"/>
              </w:rPr>
              <w:t xml:space="preserve"> </w:t>
            </w:r>
            <w:r w:rsidRPr="0025615F">
              <w:rPr>
                <w:rFonts w:ascii="Verdana" w:hAnsi="Verdana" w:cs="MS Sans Serif"/>
                <w:color w:val="000000"/>
              </w:rPr>
              <w:t>These</w:t>
            </w:r>
            <w:r>
              <w:rPr>
                <w:rFonts w:ascii="Verdana" w:hAnsi="Verdana" w:cs="MS Sans Serif"/>
                <w:color w:val="000000"/>
              </w:rPr>
              <w:t xml:space="preserve"> </w:t>
            </w:r>
            <w:r w:rsidRPr="0025615F">
              <w:rPr>
                <w:rFonts w:ascii="Verdana" w:hAnsi="Verdana" w:cs="MS Sans Serif"/>
                <w:color w:val="000000"/>
              </w:rPr>
              <w:t>are</w:t>
            </w:r>
            <w:r>
              <w:rPr>
                <w:rFonts w:ascii="Verdana" w:hAnsi="Verdana" w:cs="MS Sans Serif"/>
                <w:color w:val="000000"/>
              </w:rPr>
              <w:t xml:space="preserve"> </w:t>
            </w:r>
            <w:r w:rsidRPr="0025615F">
              <w:rPr>
                <w:rFonts w:ascii="Verdana" w:hAnsi="Verdana" w:cs="MS Sans Serif"/>
                <w:color w:val="000000"/>
              </w:rPr>
              <w:t>processed</w:t>
            </w:r>
            <w:r>
              <w:rPr>
                <w:rFonts w:ascii="Verdana" w:hAnsi="Verdana" w:cs="MS Sans Serif"/>
                <w:color w:val="000000"/>
              </w:rPr>
              <w:t xml:space="preserve"> </w:t>
            </w:r>
            <w:r w:rsidRPr="0025615F">
              <w:rPr>
                <w:rFonts w:ascii="Verdana" w:hAnsi="Verdana" w:cs="MS Sans Serif"/>
                <w:color w:val="000000"/>
              </w:rPr>
              <w:t>by</w:t>
            </w:r>
            <w:r>
              <w:rPr>
                <w:rFonts w:ascii="Verdana" w:hAnsi="Verdana" w:cs="MS Sans Serif"/>
                <w:color w:val="000000"/>
              </w:rPr>
              <w:t xml:space="preserve"> </w:t>
            </w:r>
            <w:r w:rsidRPr="0025615F">
              <w:rPr>
                <w:rFonts w:ascii="Verdana" w:hAnsi="Verdana" w:cs="MS Sans Serif"/>
                <w:color w:val="000000"/>
              </w:rPr>
              <w:t>IT-Security</w:t>
            </w:r>
            <w:r>
              <w:rPr>
                <w:rFonts w:ascii="Verdana" w:hAnsi="Verdana" w:cs="MS Sans Serif"/>
                <w:color w:val="000000"/>
              </w:rPr>
              <w:t xml:space="preserve"> </w:t>
            </w:r>
            <w:r w:rsidRPr="0025615F">
              <w:rPr>
                <w:rFonts w:ascii="Verdana" w:hAnsi="Verdana" w:cs="MS Sans Serif"/>
                <w:color w:val="000000"/>
              </w:rPr>
              <w:t>within</w:t>
            </w:r>
            <w:r>
              <w:rPr>
                <w:rFonts w:ascii="Verdana" w:hAnsi="Verdana" w:cs="MS Sans Serif"/>
                <w:color w:val="000000"/>
              </w:rPr>
              <w:t xml:space="preserve"> </w:t>
            </w:r>
            <w:r w:rsidRPr="0025615F">
              <w:rPr>
                <w:rFonts w:ascii="Verdana" w:hAnsi="Verdana" w:cs="MS Sans Serif"/>
                <w:color w:val="000000"/>
              </w:rPr>
              <w:t>2</w:t>
            </w:r>
            <w:r>
              <w:rPr>
                <w:rFonts w:ascii="Verdana" w:hAnsi="Verdana" w:cs="MS Sans Serif"/>
                <w:color w:val="000000"/>
              </w:rPr>
              <w:t xml:space="preserve"> </w:t>
            </w:r>
            <w:r w:rsidRPr="0025615F">
              <w:rPr>
                <w:rFonts w:ascii="Verdana" w:hAnsi="Verdana" w:cs="MS Sans Serif"/>
                <w:color w:val="000000"/>
              </w:rPr>
              <w:t>business</w:t>
            </w:r>
            <w:r>
              <w:rPr>
                <w:rFonts w:ascii="Verdana" w:hAnsi="Verdana" w:cs="MS Sans Serif"/>
                <w:color w:val="000000"/>
              </w:rPr>
              <w:t xml:space="preserve"> </w:t>
            </w:r>
            <w:r w:rsidRPr="0025615F">
              <w:rPr>
                <w:rFonts w:ascii="Verdana" w:hAnsi="Verdana" w:cs="MS Sans Serif"/>
                <w:color w:val="000000"/>
              </w:rPr>
              <w:t>days</w:t>
            </w:r>
            <w:r>
              <w:rPr>
                <w:rFonts w:ascii="Verdana" w:hAnsi="Verdana" w:cs="MS Sans Serif"/>
                <w:color w:val="000000"/>
              </w:rPr>
              <w:t xml:space="preserve"> </w:t>
            </w:r>
            <w:r w:rsidRPr="0025615F">
              <w:rPr>
                <w:rFonts w:ascii="Verdana" w:hAnsi="Verdana" w:cs="MS Sans Serif"/>
                <w:color w:val="000000"/>
              </w:rPr>
              <w:t>upon</w:t>
            </w:r>
            <w:r>
              <w:rPr>
                <w:rFonts w:ascii="Verdana" w:hAnsi="Verdana" w:cs="MS Sans Serif"/>
                <w:color w:val="000000"/>
              </w:rPr>
              <w:t xml:space="preserve"> </w:t>
            </w:r>
            <w:r w:rsidRPr="0025615F">
              <w:rPr>
                <w:rFonts w:ascii="Verdana" w:hAnsi="Verdana" w:cs="MS Sans Serif"/>
                <w:color w:val="000000"/>
              </w:rPr>
              <w:t>receipt,</w:t>
            </w:r>
            <w:r>
              <w:rPr>
                <w:rFonts w:ascii="Verdana" w:hAnsi="Verdana" w:cs="MS Sans Serif"/>
                <w:color w:val="000000"/>
              </w:rPr>
              <w:t xml:space="preserve"> </w:t>
            </w:r>
            <w:r w:rsidRPr="0025615F">
              <w:rPr>
                <w:rFonts w:ascii="Verdana" w:hAnsi="Verdana" w:cs="MS Sans Serif"/>
                <w:color w:val="000000"/>
              </w:rPr>
              <w:t>provided</w:t>
            </w:r>
            <w:r>
              <w:rPr>
                <w:rFonts w:ascii="Verdana" w:hAnsi="Verdana" w:cs="MS Sans Serif"/>
                <w:color w:val="000000"/>
              </w:rPr>
              <w:t xml:space="preserve"> </w:t>
            </w:r>
            <w:r w:rsidRPr="0025615F">
              <w:rPr>
                <w:rFonts w:ascii="Verdana" w:hAnsi="Verdana" w:cs="MS Sans Serif"/>
                <w:color w:val="000000"/>
              </w:rPr>
              <w:t>all</w:t>
            </w:r>
            <w:r>
              <w:rPr>
                <w:rFonts w:ascii="Verdana" w:hAnsi="Verdana" w:cs="MS Sans Serif"/>
                <w:color w:val="000000"/>
              </w:rPr>
              <w:t xml:space="preserve"> </w:t>
            </w:r>
            <w:r w:rsidRPr="0025615F">
              <w:rPr>
                <w:rFonts w:ascii="Verdana" w:hAnsi="Verdana" w:cs="MS Sans Serif"/>
                <w:color w:val="000000"/>
              </w:rPr>
              <w:t>documentation</w:t>
            </w:r>
            <w:r>
              <w:rPr>
                <w:rFonts w:ascii="Verdana" w:hAnsi="Verdana" w:cs="MS Sans Serif"/>
                <w:color w:val="000000"/>
              </w:rPr>
              <w:t xml:space="preserve"> </w:t>
            </w:r>
            <w:r w:rsidRPr="0025615F">
              <w:rPr>
                <w:rFonts w:ascii="Verdana" w:hAnsi="Verdana" w:cs="MS Sans Serif"/>
                <w:color w:val="000000"/>
              </w:rPr>
              <w:t>and</w:t>
            </w:r>
            <w:r>
              <w:rPr>
                <w:rFonts w:ascii="Verdana" w:hAnsi="Verdana" w:cs="MS Sans Serif"/>
                <w:color w:val="000000"/>
              </w:rPr>
              <w:t xml:space="preserve"> </w:t>
            </w:r>
            <w:r w:rsidRPr="0025615F">
              <w:rPr>
                <w:rFonts w:ascii="Verdana" w:hAnsi="Verdana" w:cs="MS Sans Serif"/>
                <w:color w:val="000000"/>
              </w:rPr>
              <w:t>approvals</w:t>
            </w:r>
            <w:r>
              <w:rPr>
                <w:rFonts w:ascii="Verdana" w:hAnsi="Verdana" w:cs="MS Sans Serif"/>
                <w:color w:val="000000"/>
              </w:rPr>
              <w:t xml:space="preserve"> </w:t>
            </w:r>
            <w:r w:rsidRPr="0025615F">
              <w:rPr>
                <w:rFonts w:ascii="Verdana" w:hAnsi="Verdana" w:cs="MS Sans Serif"/>
                <w:color w:val="000000"/>
              </w:rPr>
              <w:t>are</w:t>
            </w:r>
            <w:r>
              <w:rPr>
                <w:rFonts w:ascii="Verdana" w:hAnsi="Verdana" w:cs="MS Sans Serif"/>
                <w:color w:val="000000"/>
              </w:rPr>
              <w:t xml:space="preserve"> </w:t>
            </w:r>
            <w:r w:rsidRPr="0025615F">
              <w:rPr>
                <w:rFonts w:ascii="Verdana" w:hAnsi="Verdana" w:cs="MS Sans Serif"/>
                <w:color w:val="000000"/>
              </w:rPr>
              <w:t>in</w:t>
            </w:r>
            <w:r>
              <w:rPr>
                <w:rFonts w:ascii="Verdana" w:hAnsi="Verdana" w:cs="MS Sans Serif"/>
                <w:color w:val="000000"/>
              </w:rPr>
              <w:t xml:space="preserve"> </w:t>
            </w:r>
            <w:r w:rsidRPr="0025615F">
              <w:rPr>
                <w:rFonts w:ascii="Verdana" w:hAnsi="Verdana" w:cs="MS Sans Serif"/>
                <w:color w:val="000000"/>
              </w:rPr>
              <w:t>order.</w:t>
            </w:r>
          </w:p>
        </w:tc>
      </w:tr>
      <w:tr w:rsidR="004E5485" w:rsidRPr="0025615F" w14:paraId="4476B1F0" w14:textId="77777777" w:rsidTr="007C2809">
        <w:tc>
          <w:tcPr>
            <w:tcW w:w="804" w:type="pct"/>
          </w:tcPr>
          <w:p w14:paraId="74CC6116" w14:textId="77777777" w:rsidR="00A07033" w:rsidRPr="00E517E4" w:rsidRDefault="00A07033" w:rsidP="004E5485">
            <w:pPr>
              <w:spacing w:before="120" w:after="120"/>
              <w:rPr>
                <w:rFonts w:ascii="Verdana" w:hAnsi="Verdana"/>
                <w:bCs/>
                <w:color w:val="000000"/>
              </w:rPr>
            </w:pPr>
            <w:r w:rsidRPr="00E517E4">
              <w:rPr>
                <w:rFonts w:ascii="Verdana" w:hAnsi="Verdana"/>
                <w:bCs/>
                <w:color w:val="000000"/>
              </w:rPr>
              <w:t>Experimental/Investigational Drugs</w:t>
            </w:r>
          </w:p>
        </w:tc>
        <w:tc>
          <w:tcPr>
            <w:tcW w:w="4196" w:type="pct"/>
          </w:tcPr>
          <w:p w14:paraId="1983F193" w14:textId="77777777" w:rsidR="004E5485" w:rsidRDefault="00A07033" w:rsidP="00A15521">
            <w:pPr>
              <w:spacing w:before="120" w:after="120"/>
              <w:rPr>
                <w:rFonts w:ascii="Verdana" w:hAnsi="Verdana"/>
              </w:rPr>
            </w:pPr>
            <w:r w:rsidRPr="0025615F">
              <w:rPr>
                <w:rFonts w:ascii="Verdana" w:hAnsi="Verdana"/>
              </w:rPr>
              <w:t>Health</w:t>
            </w:r>
            <w:r>
              <w:rPr>
                <w:rFonts w:ascii="Verdana" w:hAnsi="Verdana"/>
              </w:rPr>
              <w:t xml:space="preserve"> </w:t>
            </w:r>
            <w:r w:rsidRPr="0025615F">
              <w:rPr>
                <w:rFonts w:ascii="Verdana" w:hAnsi="Verdana"/>
              </w:rPr>
              <w:t>care</w:t>
            </w:r>
            <w:r>
              <w:rPr>
                <w:rFonts w:ascii="Verdana" w:hAnsi="Verdana"/>
              </w:rPr>
              <w:t xml:space="preserve"> </w:t>
            </w:r>
            <w:r w:rsidRPr="0025615F">
              <w:rPr>
                <w:rFonts w:ascii="Verdana" w:hAnsi="Verdana"/>
              </w:rPr>
              <w:t>services</w:t>
            </w:r>
            <w:r>
              <w:rPr>
                <w:rFonts w:ascii="Verdana" w:hAnsi="Verdana"/>
              </w:rPr>
              <w:t xml:space="preserve"> </w:t>
            </w:r>
            <w:r w:rsidRPr="0025615F">
              <w:rPr>
                <w:rFonts w:ascii="Verdana" w:hAnsi="Verdana"/>
              </w:rPr>
              <w:t>or</w:t>
            </w:r>
            <w:r>
              <w:rPr>
                <w:rFonts w:ascii="Verdana" w:hAnsi="Verdana"/>
              </w:rPr>
              <w:t xml:space="preserve"> </w:t>
            </w:r>
            <w:r w:rsidRPr="0025615F">
              <w:rPr>
                <w:rFonts w:ascii="Verdana" w:hAnsi="Verdana"/>
              </w:rPr>
              <w:t>pharmaceutical</w:t>
            </w:r>
            <w:r>
              <w:rPr>
                <w:rFonts w:ascii="Verdana" w:hAnsi="Verdana"/>
              </w:rPr>
              <w:t xml:space="preserve"> </w:t>
            </w:r>
            <w:r w:rsidRPr="0025615F">
              <w:rPr>
                <w:rFonts w:ascii="Verdana" w:hAnsi="Verdana"/>
              </w:rPr>
              <w:t>products</w:t>
            </w:r>
            <w:r>
              <w:rPr>
                <w:rFonts w:ascii="Verdana" w:hAnsi="Verdana"/>
              </w:rPr>
              <w:t xml:space="preserve"> </w:t>
            </w:r>
            <w:r w:rsidRPr="0025615F">
              <w:rPr>
                <w:rFonts w:ascii="Verdana" w:hAnsi="Verdana"/>
              </w:rPr>
              <w:t>that</w:t>
            </w:r>
            <w:r>
              <w:rPr>
                <w:rFonts w:ascii="Verdana" w:hAnsi="Verdana"/>
              </w:rPr>
              <w:t xml:space="preserve"> </w:t>
            </w:r>
            <w:r w:rsidRPr="0025615F">
              <w:rPr>
                <w:rFonts w:ascii="Verdana" w:hAnsi="Verdana"/>
              </w:rPr>
              <w:t>are</w:t>
            </w:r>
            <w:r>
              <w:rPr>
                <w:rFonts w:ascii="Verdana" w:hAnsi="Verdana"/>
              </w:rPr>
              <w:t xml:space="preserve"> </w:t>
            </w:r>
            <w:r w:rsidRPr="0025615F">
              <w:rPr>
                <w:rFonts w:ascii="Verdana" w:hAnsi="Verdana"/>
              </w:rPr>
              <w:t>determined</w:t>
            </w:r>
            <w:r>
              <w:rPr>
                <w:rFonts w:ascii="Verdana" w:hAnsi="Verdana"/>
              </w:rPr>
              <w:t xml:space="preserve"> </w:t>
            </w:r>
            <w:r w:rsidRPr="0025615F">
              <w:rPr>
                <w:rFonts w:ascii="Verdana" w:hAnsi="Verdana"/>
              </w:rPr>
              <w:t>by</w:t>
            </w:r>
            <w:r>
              <w:rPr>
                <w:rFonts w:ascii="Verdana" w:hAnsi="Verdana"/>
              </w:rPr>
              <w:t xml:space="preserve"> </w:t>
            </w:r>
            <w:r w:rsidRPr="0025615F">
              <w:rPr>
                <w:rFonts w:ascii="Verdana" w:hAnsi="Verdana"/>
              </w:rPr>
              <w:t>a</w:t>
            </w:r>
            <w:r>
              <w:rPr>
                <w:rFonts w:ascii="Verdana" w:hAnsi="Verdana"/>
              </w:rPr>
              <w:t xml:space="preserve"> </w:t>
            </w:r>
            <w:r w:rsidRPr="0025615F">
              <w:rPr>
                <w:rFonts w:ascii="Verdana" w:hAnsi="Verdana"/>
              </w:rPr>
              <w:t>health</w:t>
            </w:r>
            <w:r>
              <w:rPr>
                <w:rFonts w:ascii="Verdana" w:hAnsi="Verdana"/>
              </w:rPr>
              <w:t xml:space="preserve"> </w:t>
            </w:r>
            <w:r w:rsidRPr="0025615F">
              <w:rPr>
                <w:rFonts w:ascii="Verdana" w:hAnsi="Verdana"/>
              </w:rPr>
              <w:t>plan</w:t>
            </w:r>
            <w:r>
              <w:rPr>
                <w:rFonts w:ascii="Verdana" w:hAnsi="Verdana"/>
              </w:rPr>
              <w:t xml:space="preserve"> </w:t>
            </w:r>
            <w:r w:rsidRPr="0025615F">
              <w:rPr>
                <w:rFonts w:ascii="Verdana" w:hAnsi="Verdana"/>
              </w:rPr>
              <w:t>to</w:t>
            </w:r>
            <w:r>
              <w:rPr>
                <w:rFonts w:ascii="Verdana" w:hAnsi="Verdana"/>
              </w:rPr>
              <w:t xml:space="preserve"> </w:t>
            </w:r>
            <w:r w:rsidRPr="0025615F">
              <w:rPr>
                <w:rFonts w:ascii="Verdana" w:hAnsi="Verdana"/>
              </w:rPr>
              <w:t>be</w:t>
            </w:r>
            <w:r>
              <w:rPr>
                <w:rFonts w:ascii="Verdana" w:hAnsi="Verdana"/>
              </w:rPr>
              <w:t xml:space="preserve"> </w:t>
            </w:r>
            <w:r w:rsidRPr="0025615F">
              <w:rPr>
                <w:rFonts w:ascii="Verdana" w:hAnsi="Verdana"/>
              </w:rPr>
              <w:t>either</w:t>
            </w:r>
            <w:r w:rsidR="004E5485">
              <w:rPr>
                <w:rFonts w:ascii="Verdana" w:hAnsi="Verdana"/>
              </w:rPr>
              <w:t>:</w:t>
            </w:r>
          </w:p>
          <w:p w14:paraId="36FF81FD" w14:textId="384F88AC" w:rsidR="004E5485" w:rsidRDefault="004E5485" w:rsidP="004E5485">
            <w:pPr>
              <w:spacing w:before="120" w:after="120"/>
              <w:ind w:left="72"/>
              <w:rPr>
                <w:rFonts w:ascii="Verdana" w:hAnsi="Verdana"/>
              </w:rPr>
            </w:pPr>
            <w:r>
              <w:rPr>
                <w:rFonts w:ascii="Verdana" w:hAnsi="Verdana"/>
              </w:rPr>
              <w:t xml:space="preserve">a. </w:t>
            </w:r>
            <w:r w:rsidR="00A07033">
              <w:rPr>
                <w:rFonts w:ascii="Verdana" w:hAnsi="Verdana"/>
              </w:rPr>
              <w:t xml:space="preserve"> </w:t>
            </w:r>
            <w:r w:rsidR="00A07033" w:rsidRPr="0025615F">
              <w:rPr>
                <w:rFonts w:ascii="Verdana" w:hAnsi="Verdana"/>
              </w:rPr>
              <w:t>not</w:t>
            </w:r>
            <w:r w:rsidR="00A07033">
              <w:rPr>
                <w:rFonts w:ascii="Verdana" w:hAnsi="Verdana"/>
              </w:rPr>
              <w:t xml:space="preserve"> </w:t>
            </w:r>
            <w:r w:rsidR="00A07033" w:rsidRPr="0025615F">
              <w:rPr>
                <w:rFonts w:ascii="Verdana" w:hAnsi="Verdana"/>
              </w:rPr>
              <w:t>proven</w:t>
            </w:r>
            <w:r w:rsidR="00A07033">
              <w:rPr>
                <w:rFonts w:ascii="Verdana" w:hAnsi="Verdana"/>
              </w:rPr>
              <w:t xml:space="preserve"> </w:t>
            </w:r>
            <w:r w:rsidR="00A07033" w:rsidRPr="0025615F">
              <w:rPr>
                <w:rFonts w:ascii="Verdana" w:hAnsi="Verdana"/>
              </w:rPr>
              <w:t>effective</w:t>
            </w:r>
            <w:r w:rsidR="00A07033">
              <w:rPr>
                <w:rFonts w:ascii="Verdana" w:hAnsi="Verdana"/>
              </w:rPr>
              <w:t xml:space="preserve"> </w:t>
            </w:r>
            <w:r w:rsidR="00A07033" w:rsidRPr="0025615F">
              <w:rPr>
                <w:rFonts w:ascii="Verdana" w:hAnsi="Verdana"/>
              </w:rPr>
              <w:t>by</w:t>
            </w:r>
            <w:r w:rsidR="00A07033">
              <w:rPr>
                <w:rFonts w:ascii="Verdana" w:hAnsi="Verdana"/>
              </w:rPr>
              <w:t xml:space="preserve"> </w:t>
            </w:r>
            <w:r w:rsidR="00A07033" w:rsidRPr="0025615F">
              <w:rPr>
                <w:rFonts w:ascii="Verdana" w:hAnsi="Verdana"/>
              </w:rPr>
              <w:t>scientific</w:t>
            </w:r>
            <w:r w:rsidR="00A07033">
              <w:rPr>
                <w:rFonts w:ascii="Verdana" w:hAnsi="Verdana"/>
              </w:rPr>
              <w:t xml:space="preserve"> </w:t>
            </w:r>
            <w:r w:rsidR="00A07033" w:rsidRPr="0025615F">
              <w:rPr>
                <w:rFonts w:ascii="Verdana" w:hAnsi="Verdana"/>
              </w:rPr>
              <w:t>evidence</w:t>
            </w:r>
            <w:r w:rsidR="00A07033">
              <w:rPr>
                <w:rFonts w:ascii="Verdana" w:hAnsi="Verdana"/>
              </w:rPr>
              <w:t xml:space="preserve"> </w:t>
            </w:r>
            <w:r w:rsidR="00A07033" w:rsidRPr="0025615F">
              <w:rPr>
                <w:rFonts w:ascii="Verdana" w:hAnsi="Verdana"/>
              </w:rPr>
              <w:t>or</w:t>
            </w:r>
            <w:r w:rsidR="00A07033">
              <w:rPr>
                <w:rFonts w:ascii="Verdana" w:hAnsi="Verdana"/>
              </w:rPr>
              <w:t xml:space="preserve"> </w:t>
            </w:r>
          </w:p>
          <w:p w14:paraId="513DA1D8" w14:textId="19C3C970" w:rsidR="00A07033" w:rsidRPr="0025615F" w:rsidDel="00AF5B41" w:rsidRDefault="004E5485" w:rsidP="004E5485">
            <w:pPr>
              <w:spacing w:before="120" w:after="120"/>
              <w:ind w:left="72"/>
              <w:rPr>
                <w:rFonts w:ascii="Verdana" w:hAnsi="Verdana"/>
              </w:rPr>
            </w:pPr>
            <w:r>
              <w:rPr>
                <w:rFonts w:ascii="Verdana" w:hAnsi="Verdana"/>
              </w:rPr>
              <w:t xml:space="preserve">b. </w:t>
            </w:r>
            <w:r w:rsidR="00A07033">
              <w:rPr>
                <w:rFonts w:ascii="Verdana" w:hAnsi="Verdana"/>
              </w:rPr>
              <w:t xml:space="preserve"> </w:t>
            </w:r>
            <w:r w:rsidR="00A07033" w:rsidRPr="0025615F">
              <w:rPr>
                <w:rFonts w:ascii="Verdana" w:hAnsi="Verdana"/>
              </w:rPr>
              <w:t>not</w:t>
            </w:r>
            <w:r w:rsidR="00A07033">
              <w:rPr>
                <w:rFonts w:ascii="Verdana" w:hAnsi="Verdana"/>
              </w:rPr>
              <w:t xml:space="preserve"> </w:t>
            </w:r>
            <w:r w:rsidR="00A07033" w:rsidRPr="0025615F">
              <w:rPr>
                <w:rFonts w:ascii="Verdana" w:hAnsi="Verdana"/>
              </w:rPr>
              <w:t>generally</w:t>
            </w:r>
            <w:r w:rsidR="00A07033">
              <w:rPr>
                <w:rFonts w:ascii="Verdana" w:hAnsi="Verdana"/>
              </w:rPr>
              <w:t xml:space="preserve"> </w:t>
            </w:r>
            <w:r w:rsidR="00A07033" w:rsidRPr="0025615F">
              <w:rPr>
                <w:rFonts w:ascii="Verdana" w:hAnsi="Verdana"/>
              </w:rPr>
              <w:t>accepted</w:t>
            </w:r>
            <w:r w:rsidR="00A07033">
              <w:rPr>
                <w:rFonts w:ascii="Verdana" w:hAnsi="Verdana"/>
              </w:rPr>
              <w:t xml:space="preserve"> </w:t>
            </w:r>
            <w:r w:rsidR="00A07033" w:rsidRPr="0025615F">
              <w:rPr>
                <w:rFonts w:ascii="Verdana" w:hAnsi="Verdana"/>
              </w:rPr>
              <w:t>as</w:t>
            </w:r>
            <w:r w:rsidR="00A07033">
              <w:rPr>
                <w:rFonts w:ascii="Verdana" w:hAnsi="Verdana"/>
              </w:rPr>
              <w:t xml:space="preserve"> </w:t>
            </w:r>
            <w:r w:rsidR="00A07033" w:rsidRPr="0025615F">
              <w:rPr>
                <w:rFonts w:ascii="Verdana" w:hAnsi="Verdana"/>
              </w:rPr>
              <w:t>effective</w:t>
            </w:r>
            <w:r w:rsidR="00A07033">
              <w:rPr>
                <w:rFonts w:ascii="Verdana" w:hAnsi="Verdana"/>
              </w:rPr>
              <w:t xml:space="preserve"> </w:t>
            </w:r>
            <w:r w:rsidR="00A07033" w:rsidRPr="0025615F">
              <w:rPr>
                <w:rFonts w:ascii="Verdana" w:hAnsi="Verdana"/>
              </w:rPr>
              <w:t>in</w:t>
            </w:r>
            <w:r w:rsidR="00A07033">
              <w:rPr>
                <w:rFonts w:ascii="Verdana" w:hAnsi="Verdana"/>
              </w:rPr>
              <w:t xml:space="preserve"> </w:t>
            </w:r>
            <w:r w:rsidR="00A07033" w:rsidRPr="0025615F">
              <w:rPr>
                <w:rFonts w:ascii="Verdana" w:hAnsi="Verdana"/>
              </w:rPr>
              <w:t>standard</w:t>
            </w:r>
            <w:r w:rsidR="00A07033">
              <w:rPr>
                <w:rFonts w:ascii="Verdana" w:hAnsi="Verdana"/>
              </w:rPr>
              <w:t xml:space="preserve"> </w:t>
            </w:r>
            <w:r w:rsidR="00A07033" w:rsidRPr="0025615F">
              <w:rPr>
                <w:rFonts w:ascii="Verdana" w:hAnsi="Verdana"/>
              </w:rPr>
              <w:t>medical</w:t>
            </w:r>
            <w:r w:rsidR="00A07033">
              <w:rPr>
                <w:rFonts w:ascii="Verdana" w:hAnsi="Verdana"/>
              </w:rPr>
              <w:t xml:space="preserve"> </w:t>
            </w:r>
            <w:r w:rsidR="00A07033" w:rsidRPr="0025615F">
              <w:rPr>
                <w:rFonts w:ascii="Verdana" w:hAnsi="Verdana"/>
              </w:rPr>
              <w:t>practice.</w:t>
            </w:r>
            <w:r w:rsidR="00A07033">
              <w:rPr>
                <w:rFonts w:ascii="Verdana" w:hAnsi="Verdana"/>
              </w:rPr>
              <w:t xml:space="preserve">  </w:t>
            </w:r>
          </w:p>
        </w:tc>
      </w:tr>
      <w:tr w:rsidR="004E5485" w:rsidRPr="0025615F" w14:paraId="7D20107F" w14:textId="77777777" w:rsidTr="007C2809">
        <w:tc>
          <w:tcPr>
            <w:tcW w:w="804" w:type="pct"/>
          </w:tcPr>
          <w:p w14:paraId="29749DD3" w14:textId="77777777" w:rsidR="00A07033" w:rsidRPr="00E517E4" w:rsidRDefault="00A07033" w:rsidP="004E5485">
            <w:pPr>
              <w:spacing w:before="120" w:after="120"/>
              <w:rPr>
                <w:rFonts w:ascii="Verdana" w:hAnsi="Verdana"/>
                <w:bCs/>
              </w:rPr>
            </w:pPr>
            <w:r w:rsidRPr="00E517E4">
              <w:rPr>
                <w:rFonts w:ascii="Verdana" w:hAnsi="Verdana"/>
                <w:bCs/>
                <w:color w:val="000000"/>
              </w:rPr>
              <w:t>Expiration Date</w:t>
            </w:r>
          </w:p>
        </w:tc>
        <w:tc>
          <w:tcPr>
            <w:tcW w:w="4196" w:type="pct"/>
          </w:tcPr>
          <w:p w14:paraId="574B4197" w14:textId="07139AB8" w:rsidR="00A07033" w:rsidRPr="0025615F" w:rsidRDefault="00A07033" w:rsidP="004E5485">
            <w:pPr>
              <w:spacing w:before="120" w:after="120"/>
              <w:rPr>
                <w:rFonts w:ascii="Verdana" w:hAnsi="Verdana"/>
              </w:rPr>
            </w:pPr>
            <w:r w:rsidRPr="0025615F">
              <w:rPr>
                <w:rFonts w:ascii="Verdana" w:hAnsi="Verdana"/>
              </w:rPr>
              <w:t>Date</w:t>
            </w:r>
            <w:r>
              <w:rPr>
                <w:rFonts w:ascii="Verdana" w:hAnsi="Verdana"/>
              </w:rPr>
              <w:t xml:space="preserve"> </w:t>
            </w:r>
            <w:r w:rsidRPr="0025615F">
              <w:rPr>
                <w:rFonts w:ascii="Verdana" w:hAnsi="Verdana"/>
              </w:rPr>
              <w:t>eligibility</w:t>
            </w:r>
            <w:r>
              <w:rPr>
                <w:rFonts w:ascii="Verdana" w:hAnsi="Verdana"/>
              </w:rPr>
              <w:t xml:space="preserve"> </w:t>
            </w:r>
            <w:r w:rsidRPr="0025615F">
              <w:rPr>
                <w:rFonts w:ascii="Verdana" w:hAnsi="Verdana"/>
              </w:rPr>
              <w:t>expires</w:t>
            </w:r>
            <w:r>
              <w:rPr>
                <w:rFonts w:ascii="Verdana" w:hAnsi="Verdana"/>
              </w:rPr>
              <w:t xml:space="preserve"> </w:t>
            </w:r>
            <w:r w:rsidRPr="0025615F">
              <w:rPr>
                <w:rFonts w:ascii="Verdana" w:hAnsi="Verdana"/>
              </w:rPr>
              <w:t>or</w:t>
            </w:r>
            <w:r>
              <w:rPr>
                <w:rFonts w:ascii="Verdana" w:hAnsi="Verdana"/>
              </w:rPr>
              <w:t xml:space="preserve"> </w:t>
            </w:r>
            <w:r w:rsidRPr="0025615F">
              <w:rPr>
                <w:rFonts w:ascii="Verdana" w:hAnsi="Verdana"/>
              </w:rPr>
              <w:t>be</w:t>
            </w:r>
            <w:r>
              <w:rPr>
                <w:rFonts w:ascii="Verdana" w:hAnsi="Verdana"/>
              </w:rPr>
              <w:t>co</w:t>
            </w:r>
            <w:r w:rsidRPr="0025615F">
              <w:rPr>
                <w:rFonts w:ascii="Verdana" w:hAnsi="Verdana"/>
              </w:rPr>
              <w:t>mes</w:t>
            </w:r>
            <w:r>
              <w:rPr>
                <w:rFonts w:ascii="Verdana" w:hAnsi="Verdana"/>
              </w:rPr>
              <w:t xml:space="preserve"> </w:t>
            </w:r>
            <w:r w:rsidRPr="0025615F">
              <w:rPr>
                <w:rFonts w:ascii="Verdana" w:hAnsi="Verdana"/>
              </w:rPr>
              <w:t>due</w:t>
            </w:r>
            <w:r>
              <w:rPr>
                <w:rFonts w:ascii="Verdana" w:hAnsi="Verdana"/>
              </w:rPr>
              <w:t xml:space="preserve"> </w:t>
            </w:r>
            <w:r w:rsidRPr="0025615F">
              <w:rPr>
                <w:rFonts w:ascii="Verdana" w:hAnsi="Verdana"/>
              </w:rPr>
              <w:t>for</w:t>
            </w:r>
            <w:r>
              <w:rPr>
                <w:rFonts w:ascii="Verdana" w:hAnsi="Verdana"/>
              </w:rPr>
              <w:t xml:space="preserve"> </w:t>
            </w:r>
            <w:r w:rsidRPr="0025615F">
              <w:rPr>
                <w:rFonts w:ascii="Verdana" w:hAnsi="Verdana"/>
              </w:rPr>
              <w:t>renewal</w:t>
            </w:r>
            <w:r w:rsidR="00602F77" w:rsidRPr="0025615F">
              <w:rPr>
                <w:rFonts w:ascii="Verdana" w:hAnsi="Verdana"/>
              </w:rPr>
              <w:t>.</w:t>
            </w:r>
            <w:r w:rsidR="00602F77">
              <w:rPr>
                <w:rFonts w:ascii="Verdana" w:hAnsi="Verdana"/>
              </w:rPr>
              <w:t xml:space="preserve"> </w:t>
            </w:r>
            <w:r w:rsidRPr="0025615F">
              <w:rPr>
                <w:rFonts w:ascii="Verdana" w:hAnsi="Verdana"/>
              </w:rPr>
              <w:t>This</w:t>
            </w:r>
            <w:r>
              <w:rPr>
                <w:rFonts w:ascii="Verdana" w:hAnsi="Verdana"/>
              </w:rPr>
              <w:t xml:space="preserve"> </w:t>
            </w:r>
            <w:r w:rsidRPr="0025615F">
              <w:rPr>
                <w:rFonts w:ascii="Verdana" w:hAnsi="Verdana"/>
              </w:rPr>
              <w:t>date</w:t>
            </w:r>
            <w:r>
              <w:rPr>
                <w:rFonts w:ascii="Verdana" w:hAnsi="Verdana"/>
              </w:rPr>
              <w:t xml:space="preserve"> </w:t>
            </w:r>
            <w:r w:rsidRPr="0025615F">
              <w:rPr>
                <w:rFonts w:ascii="Verdana" w:hAnsi="Verdana"/>
              </w:rPr>
              <w:t>is</w:t>
            </w:r>
            <w:r>
              <w:rPr>
                <w:rFonts w:ascii="Verdana" w:hAnsi="Verdana"/>
              </w:rPr>
              <w:t xml:space="preserve"> </w:t>
            </w:r>
            <w:r w:rsidRPr="0025615F">
              <w:rPr>
                <w:rFonts w:ascii="Verdana" w:hAnsi="Verdana"/>
              </w:rPr>
              <w:t>supplied</w:t>
            </w:r>
            <w:r>
              <w:rPr>
                <w:rFonts w:ascii="Verdana" w:hAnsi="Verdana"/>
              </w:rPr>
              <w:t xml:space="preserve"> </w:t>
            </w:r>
            <w:r w:rsidRPr="0025615F">
              <w:rPr>
                <w:rFonts w:ascii="Verdana" w:hAnsi="Verdana"/>
              </w:rPr>
              <w:t>by</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plan</w:t>
            </w:r>
            <w:r>
              <w:rPr>
                <w:rFonts w:ascii="Verdana" w:hAnsi="Verdana"/>
              </w:rPr>
              <w:t xml:space="preserve"> </w:t>
            </w:r>
            <w:r w:rsidRPr="0025615F">
              <w:rPr>
                <w:rFonts w:ascii="Verdana" w:hAnsi="Verdana"/>
              </w:rPr>
              <w:t>sponsor</w:t>
            </w:r>
            <w:r w:rsidR="00602F77" w:rsidRPr="0025615F">
              <w:rPr>
                <w:rFonts w:ascii="Verdana" w:hAnsi="Verdana"/>
              </w:rPr>
              <w:t>.</w:t>
            </w:r>
            <w:r w:rsidR="00602F77">
              <w:rPr>
                <w:rFonts w:ascii="Verdana" w:hAnsi="Verdana"/>
              </w:rPr>
              <w:t xml:space="preserve"> </w:t>
            </w:r>
            <w:r>
              <w:rPr>
                <w:rFonts w:ascii="Verdana" w:hAnsi="Verdana"/>
              </w:rPr>
              <w:t>Co</w:t>
            </w:r>
            <w:r w:rsidRPr="0025615F">
              <w:rPr>
                <w:rFonts w:ascii="Verdana" w:hAnsi="Verdana"/>
              </w:rPr>
              <w:t>verage</w:t>
            </w:r>
            <w:r>
              <w:rPr>
                <w:rFonts w:ascii="Verdana" w:hAnsi="Verdana"/>
              </w:rPr>
              <w:t xml:space="preserve"> </w:t>
            </w:r>
            <w:proofErr w:type="gramStart"/>
            <w:r w:rsidRPr="0025615F">
              <w:rPr>
                <w:rFonts w:ascii="Verdana" w:hAnsi="Verdana"/>
              </w:rPr>
              <w:t>actually</w:t>
            </w:r>
            <w:r>
              <w:rPr>
                <w:rFonts w:ascii="Verdana" w:hAnsi="Verdana"/>
              </w:rPr>
              <w:t xml:space="preserve"> </w:t>
            </w:r>
            <w:r w:rsidRPr="0025615F">
              <w:rPr>
                <w:rFonts w:ascii="Verdana" w:hAnsi="Verdana"/>
              </w:rPr>
              <w:t>expires</w:t>
            </w:r>
            <w:proofErr w:type="gramEnd"/>
            <w:r>
              <w:rPr>
                <w:rFonts w:ascii="Verdana" w:hAnsi="Verdana"/>
              </w:rPr>
              <w:t xml:space="preserve"> </w:t>
            </w:r>
            <w:r w:rsidRPr="0025615F">
              <w:rPr>
                <w:rFonts w:ascii="Verdana" w:hAnsi="Verdana"/>
              </w:rPr>
              <w:t>at</w:t>
            </w:r>
            <w:r>
              <w:rPr>
                <w:rFonts w:ascii="Verdana" w:hAnsi="Verdana"/>
              </w:rPr>
              <w:t xml:space="preserve"> </w:t>
            </w:r>
            <w:r w:rsidRPr="0025615F">
              <w:rPr>
                <w:rFonts w:ascii="Verdana" w:hAnsi="Verdana"/>
              </w:rPr>
              <w:t>midnight</w:t>
            </w:r>
            <w:r>
              <w:rPr>
                <w:rFonts w:ascii="Verdana" w:hAnsi="Verdana"/>
              </w:rPr>
              <w:t xml:space="preserve"> </w:t>
            </w:r>
            <w:r w:rsidRPr="0025615F">
              <w:rPr>
                <w:rFonts w:ascii="Verdana" w:hAnsi="Verdana"/>
              </w:rPr>
              <w:t>on</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day</w:t>
            </w:r>
            <w:r>
              <w:rPr>
                <w:rFonts w:ascii="Verdana" w:hAnsi="Verdana"/>
              </w:rPr>
              <w:t xml:space="preserve"> </w:t>
            </w:r>
            <w:r w:rsidRPr="0025615F">
              <w:rPr>
                <w:rFonts w:ascii="Verdana" w:hAnsi="Verdana"/>
              </w:rPr>
              <w:t>prior</w:t>
            </w:r>
            <w:r>
              <w:rPr>
                <w:rFonts w:ascii="Verdana" w:hAnsi="Verdana"/>
              </w:rPr>
              <w:t xml:space="preserve"> </w:t>
            </w:r>
            <w:r w:rsidRPr="0025615F">
              <w:rPr>
                <w:rFonts w:ascii="Verdana" w:hAnsi="Verdana"/>
              </w:rPr>
              <w:t>to</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expiration</w:t>
            </w:r>
            <w:r>
              <w:rPr>
                <w:rFonts w:ascii="Verdana" w:hAnsi="Verdana"/>
              </w:rPr>
              <w:t xml:space="preserve"> </w:t>
            </w:r>
            <w:r w:rsidRPr="0025615F">
              <w:rPr>
                <w:rFonts w:ascii="Verdana" w:hAnsi="Verdana"/>
              </w:rPr>
              <w:t>date.</w:t>
            </w:r>
          </w:p>
        </w:tc>
      </w:tr>
      <w:tr w:rsidR="004E5485" w:rsidRPr="0025615F" w14:paraId="4ADF30B9" w14:textId="77777777" w:rsidTr="007C2809">
        <w:tc>
          <w:tcPr>
            <w:tcW w:w="804" w:type="pct"/>
          </w:tcPr>
          <w:p w14:paraId="6B551A2A" w14:textId="77777777" w:rsidR="00A07033" w:rsidRPr="0025615F" w:rsidRDefault="00A07033" w:rsidP="004E5485">
            <w:pPr>
              <w:spacing w:before="120" w:after="120"/>
              <w:rPr>
                <w:rFonts w:ascii="Verdana" w:hAnsi="Verdana"/>
              </w:rPr>
            </w:pPr>
            <w:r>
              <w:rPr>
                <w:rFonts w:ascii="Verdana" w:hAnsi="Verdana"/>
              </w:rPr>
              <w:t xml:space="preserve">Expressed Consent (Consent to Ship) </w:t>
            </w:r>
          </w:p>
        </w:tc>
        <w:tc>
          <w:tcPr>
            <w:tcW w:w="4196" w:type="pct"/>
          </w:tcPr>
          <w:p w14:paraId="75D4E70D" w14:textId="77777777" w:rsidR="004E5485" w:rsidRDefault="00A07033" w:rsidP="00A15521">
            <w:pPr>
              <w:spacing w:before="120" w:after="120"/>
              <w:rPr>
                <w:rFonts w:ascii="Verdana" w:hAnsi="Verdana"/>
              </w:rPr>
            </w:pPr>
            <w:r>
              <w:rPr>
                <w:rFonts w:ascii="Verdana" w:hAnsi="Verdana"/>
              </w:rPr>
              <w:t xml:space="preserve">Medicare D plans have to get beneficiaries approval to deliver a prescription (new or refill) unless the beneficiary asks for the refill or requests the news prescription. </w:t>
            </w:r>
          </w:p>
          <w:p w14:paraId="3AD9A6C2" w14:textId="16232DD5" w:rsidR="003A56AB" w:rsidRPr="0025615F" w:rsidRDefault="00A07033" w:rsidP="004E5485">
            <w:pPr>
              <w:spacing w:before="120" w:after="120"/>
              <w:rPr>
                <w:rFonts w:ascii="Verdana" w:hAnsi="Verdana"/>
              </w:rPr>
            </w:pPr>
            <w:r w:rsidRPr="00485B44">
              <w:rPr>
                <w:rFonts w:ascii="Verdana" w:hAnsi="Verdana"/>
                <w:b/>
              </w:rPr>
              <w:t>Exception</w:t>
            </w:r>
            <w:r w:rsidRPr="00FF2FB3">
              <w:rPr>
                <w:rFonts w:ascii="Verdana" w:hAnsi="Verdana"/>
                <w:b/>
                <w:bCs/>
              </w:rPr>
              <w:t>:</w:t>
            </w:r>
            <w:r>
              <w:rPr>
                <w:rFonts w:ascii="Verdana" w:hAnsi="Verdana"/>
              </w:rPr>
              <w:t xml:space="preserve"> </w:t>
            </w:r>
            <w:r w:rsidR="00630ED3">
              <w:rPr>
                <w:rFonts w:ascii="Verdana" w:hAnsi="Verdana"/>
              </w:rPr>
              <w:t xml:space="preserve"> </w:t>
            </w:r>
            <w:r>
              <w:rPr>
                <w:rFonts w:ascii="Verdana" w:hAnsi="Verdana"/>
              </w:rPr>
              <w:t xml:space="preserve">Members who have a recent history of mail order use with us don’t have to provide expressed consent. New members who join with no previous mail order automatic shipment experience with us will have to provide expressed consent. </w:t>
            </w:r>
          </w:p>
        </w:tc>
      </w:tr>
      <w:tr w:rsidR="00007DDA" w:rsidRPr="0025615F" w14:paraId="16F0164D" w14:textId="77777777" w:rsidTr="007C2809">
        <w:tc>
          <w:tcPr>
            <w:tcW w:w="804" w:type="pct"/>
          </w:tcPr>
          <w:p w14:paraId="6A71567E" w14:textId="52287A0B" w:rsidR="00007DDA" w:rsidRDefault="00CB540A" w:rsidP="004E5485">
            <w:pPr>
              <w:spacing w:before="120" w:after="120"/>
              <w:rPr>
                <w:rFonts w:ascii="Verdana" w:hAnsi="Verdana"/>
              </w:rPr>
            </w:pPr>
            <w:r>
              <w:rPr>
                <w:rFonts w:ascii="Verdana" w:hAnsi="Verdana"/>
                <w:noProof/>
              </w:rPr>
              <w:drawing>
                <wp:inline distT="0" distB="0" distL="0" distR="0" wp14:anchorId="75DEDA00" wp14:editId="1A598AC1">
                  <wp:extent cx="304762" cy="304762"/>
                  <wp:effectExtent l="0" t="0" r="635" b="635"/>
                  <wp:docPr id="559304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304251" name="Picture 559304251"/>
                          <pic:cNvPicPr/>
                        </pic:nvPicPr>
                        <pic:blipFill>
                          <a:blip r:embed="rId17">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Pr>
                <w:rFonts w:ascii="Verdana" w:hAnsi="Verdana"/>
              </w:rPr>
              <w:t xml:space="preserve"> </w:t>
            </w:r>
            <w:r w:rsidR="00007DDA">
              <w:rPr>
                <w:rFonts w:ascii="Verdana" w:hAnsi="Verdana"/>
              </w:rPr>
              <w:t>External Adjudicator</w:t>
            </w:r>
          </w:p>
        </w:tc>
        <w:tc>
          <w:tcPr>
            <w:tcW w:w="4196" w:type="pct"/>
          </w:tcPr>
          <w:p w14:paraId="1910072D" w14:textId="14A2DAD6" w:rsidR="00007DDA" w:rsidRDefault="00007DDA" w:rsidP="00A15521">
            <w:pPr>
              <w:spacing w:before="120" w:after="120"/>
              <w:rPr>
                <w:rFonts w:ascii="Verdana" w:hAnsi="Verdana"/>
              </w:rPr>
            </w:pPr>
            <w:r>
              <w:rPr>
                <w:rFonts w:ascii="Verdana" w:hAnsi="Verdana"/>
              </w:rPr>
              <w:t xml:space="preserve">An organization, other than the Prescription Benefits Manager, contracted by the Client to review and adjudicate prescription claims. </w:t>
            </w:r>
          </w:p>
        </w:tc>
      </w:tr>
      <w:tr w:rsidR="004E5485" w:rsidRPr="0025615F" w14:paraId="5EF27FC0" w14:textId="77777777" w:rsidTr="007C2809">
        <w:tc>
          <w:tcPr>
            <w:tcW w:w="804" w:type="pct"/>
            <w:shd w:val="clear" w:color="auto" w:fill="auto"/>
          </w:tcPr>
          <w:p w14:paraId="5818FBEF" w14:textId="77777777" w:rsidR="00A07033" w:rsidRPr="00E517E4" w:rsidRDefault="00A07033" w:rsidP="004E5485">
            <w:pPr>
              <w:spacing w:before="120" w:after="120"/>
              <w:rPr>
                <w:rFonts w:ascii="Verdana" w:hAnsi="Verdana"/>
              </w:rPr>
            </w:pPr>
            <w:r w:rsidRPr="00E517E4">
              <w:rPr>
                <w:rFonts w:ascii="Verdana" w:hAnsi="Verdana"/>
              </w:rPr>
              <w:t>Extra Help</w:t>
            </w:r>
          </w:p>
        </w:tc>
        <w:tc>
          <w:tcPr>
            <w:tcW w:w="4196" w:type="pct"/>
            <w:shd w:val="clear" w:color="auto" w:fill="auto"/>
          </w:tcPr>
          <w:p w14:paraId="1A3ADB0F" w14:textId="5EA20591" w:rsidR="00A07033" w:rsidRPr="0025615F" w:rsidRDefault="00A07033" w:rsidP="004E5485">
            <w:pPr>
              <w:spacing w:before="120" w:after="120"/>
              <w:rPr>
                <w:rFonts w:ascii="Verdana" w:hAnsi="Verdana"/>
              </w:rPr>
            </w:pPr>
            <w:r w:rsidRPr="000F184C">
              <w:rPr>
                <w:rFonts w:ascii="Verdana" w:hAnsi="Verdana"/>
              </w:rPr>
              <w:t>The low-income subsidy (LIS) or Term referring to Low Income Subsidy</w:t>
            </w:r>
            <w:r w:rsidR="003A56AB">
              <w:rPr>
                <w:rFonts w:ascii="Verdana" w:hAnsi="Verdana"/>
              </w:rPr>
              <w:t>.</w:t>
            </w:r>
          </w:p>
        </w:tc>
      </w:tr>
    </w:tbl>
    <w:p w14:paraId="7BF25923" w14:textId="77777777" w:rsidR="00D87929" w:rsidRPr="004E00B6" w:rsidRDefault="00D87929" w:rsidP="004E5485">
      <w:pPr>
        <w:spacing w:before="120" w:after="120"/>
        <w:jc w:val="right"/>
        <w:rPr>
          <w:rFonts w:ascii="Verdana" w:hAnsi="Verdana"/>
          <w:sz w:val="20"/>
          <w:szCs w:val="20"/>
        </w:rPr>
      </w:pPr>
    </w:p>
    <w:p w14:paraId="1B528B74" w14:textId="682C2029" w:rsidR="00675566" w:rsidRPr="003D15F3" w:rsidRDefault="00675566" w:rsidP="004E5485">
      <w:pPr>
        <w:spacing w:before="120" w:after="120"/>
        <w:jc w:val="right"/>
        <w:rPr>
          <w:rFonts w:ascii="Verdana" w:hAnsi="Verdana"/>
          <w:color w:val="FF0000"/>
        </w:rPr>
      </w:pPr>
      <w:hyperlink w:anchor="_top" w:history="1">
        <w:r w:rsidRPr="00FF0EF7">
          <w:rPr>
            <w:rStyle w:val="Hyperlink"/>
            <w:rFonts w:ascii="Verdana" w:hAnsi="Verdana"/>
          </w:rPr>
          <w:t>Top of the Document</w:t>
        </w:r>
      </w:hyperlink>
    </w:p>
    <w:p w14:paraId="48BC9ECE" w14:textId="77777777" w:rsidR="00ED4CFD" w:rsidRPr="004E00B6" w:rsidRDefault="00ED4CFD" w:rsidP="004E5485">
      <w:pPr>
        <w:spacing w:before="120" w:after="120"/>
        <w:jc w:val="center"/>
        <w:rPr>
          <w:rFonts w:ascii="Verdana" w:hAnsi="Verdana"/>
          <w:sz w:val="16"/>
          <w:szCs w:val="16"/>
        </w:rPr>
      </w:pPr>
    </w:p>
    <w:p w14:paraId="0725317C" w14:textId="77777777" w:rsidR="00ED4CFD" w:rsidRPr="004E00B6" w:rsidRDefault="00ED4CFD" w:rsidP="004E5485">
      <w:pPr>
        <w:spacing w:before="120" w:after="120"/>
        <w:jc w:val="center"/>
        <w:rPr>
          <w:rFonts w:ascii="Verdana" w:hAnsi="Verdana"/>
          <w:sz w:val="16"/>
          <w:szCs w:val="16"/>
        </w:rPr>
      </w:pPr>
      <w:r w:rsidRPr="004E00B6">
        <w:rPr>
          <w:rFonts w:ascii="Verdana" w:hAnsi="Verdana"/>
          <w:sz w:val="16"/>
          <w:szCs w:val="16"/>
        </w:rPr>
        <w:t>Not To Be Reproduced Or Disclosed to Others Without Prior Written Approval</w:t>
      </w:r>
    </w:p>
    <w:p w14:paraId="38E8240F" w14:textId="77777777" w:rsidR="00ED4CFD" w:rsidRPr="00C247CB" w:rsidRDefault="00ED4CFD" w:rsidP="004E5485">
      <w:pPr>
        <w:spacing w:before="120" w:after="120"/>
        <w:jc w:val="center"/>
        <w:rPr>
          <w:rFonts w:ascii="Verdana" w:hAnsi="Verdana"/>
          <w:b/>
          <w:color w:val="000000"/>
          <w:sz w:val="16"/>
          <w:szCs w:val="16"/>
        </w:rPr>
      </w:pPr>
      <w:r w:rsidRPr="004E00B6">
        <w:rPr>
          <w:rFonts w:ascii="Verdana" w:hAnsi="Verdana"/>
          <w:b/>
          <w:color w:val="000000"/>
          <w:sz w:val="16"/>
          <w:szCs w:val="16"/>
        </w:rPr>
        <w:t>ELECTRONIC DATA = OFFICIAL VERSION – PAPER COPY – INFORMATIONAL ONLY</w:t>
      </w:r>
    </w:p>
    <w:p w14:paraId="3CBC2E43" w14:textId="2321B678" w:rsidR="00ED4CFD" w:rsidRPr="00A47CB1" w:rsidRDefault="00ED4CFD" w:rsidP="004E5485">
      <w:pPr>
        <w:spacing w:before="120" w:after="120"/>
        <w:jc w:val="right"/>
        <w:rPr>
          <w:rFonts w:ascii="Verdana" w:hAnsi="Verdana"/>
          <w:sz w:val="20"/>
          <w:szCs w:val="20"/>
        </w:rPr>
      </w:pPr>
    </w:p>
    <w:sectPr w:rsidR="00ED4CFD" w:rsidRPr="00A47CB1" w:rsidSect="00303F88">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A6B719" w14:textId="77777777" w:rsidR="00E20410" w:rsidRDefault="00E20410">
      <w:r>
        <w:separator/>
      </w:r>
    </w:p>
  </w:endnote>
  <w:endnote w:type="continuationSeparator" w:id="0">
    <w:p w14:paraId="243ECAA8" w14:textId="77777777" w:rsidR="00E20410" w:rsidRDefault="00E204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Vrinda">
    <w:panose1 w:val="00000400000000000000"/>
    <w:charset w:val="00"/>
    <w:family w:val="swiss"/>
    <w:pitch w:val="variable"/>
    <w:sig w:usb0="00010003" w:usb1="00000000" w:usb2="00000000" w:usb3="00000000" w:csb0="00000001" w:csb1="00000000"/>
  </w:font>
  <w:font w:name="MS Sans Serif">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11564C" w14:textId="77777777" w:rsidR="00E20410" w:rsidRDefault="00E20410">
      <w:r>
        <w:separator/>
      </w:r>
    </w:p>
  </w:footnote>
  <w:footnote w:type="continuationSeparator" w:id="0">
    <w:p w14:paraId="2D37E8F0" w14:textId="77777777" w:rsidR="00E20410" w:rsidRDefault="00E204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F0983"/>
    <w:multiLevelType w:val="hybridMultilevel"/>
    <w:tmpl w:val="2F60BAB4"/>
    <w:lvl w:ilvl="0" w:tplc="04090001">
      <w:start w:val="1"/>
      <w:numFmt w:val="bullet"/>
      <w:lvlText w:val=""/>
      <w:lvlJc w:val="left"/>
      <w:pPr>
        <w:tabs>
          <w:tab w:val="num" w:pos="810"/>
        </w:tabs>
        <w:ind w:left="810" w:hanging="360"/>
      </w:pPr>
      <w:rPr>
        <w:rFonts w:ascii="Symbol" w:hAnsi="Symbol" w:hint="default"/>
      </w:rPr>
    </w:lvl>
    <w:lvl w:ilvl="1" w:tplc="04090003" w:tentative="1">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1" w15:restartNumberingAfterBreak="0">
    <w:nsid w:val="02885012"/>
    <w:multiLevelType w:val="hybridMultilevel"/>
    <w:tmpl w:val="ECD8E1E2"/>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2C31F97"/>
    <w:multiLevelType w:val="hybridMultilevel"/>
    <w:tmpl w:val="33664C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31D1F78"/>
    <w:multiLevelType w:val="hybridMultilevel"/>
    <w:tmpl w:val="7402EF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8EBE832C">
      <w:start w:val="1"/>
      <w:numFmt w:val="bullet"/>
      <w:lvlText w:val="o"/>
      <w:lvlJc w:val="left"/>
      <w:pPr>
        <w:ind w:left="2160" w:hanging="360"/>
      </w:pPr>
      <w:rPr>
        <w:rFonts w:ascii="Courier New" w:hAnsi="Courier New" w:cs="Courier New" w:hint="default"/>
        <w:b/>
        <w:bCs/>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1527D2"/>
    <w:multiLevelType w:val="hybridMultilevel"/>
    <w:tmpl w:val="D2CA2DC2"/>
    <w:lvl w:ilvl="0" w:tplc="C536332A">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A6483C"/>
    <w:multiLevelType w:val="hybridMultilevel"/>
    <w:tmpl w:val="D6366D1E"/>
    <w:lvl w:ilvl="0" w:tplc="DD522A44">
      <w:start w:val="1"/>
      <w:numFmt w:val="decimal"/>
      <w:lvlText w:val="%1."/>
      <w:lvlJc w:val="left"/>
      <w:pPr>
        <w:ind w:left="360" w:hanging="360"/>
      </w:pPr>
      <w:rPr>
        <w:rFonts w:hint="default"/>
        <w:b w:val="0"/>
        <w:i w:val="0"/>
        <w:sz w:val="24"/>
        <w:szCs w:val="24"/>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 w15:restartNumberingAfterBreak="0">
    <w:nsid w:val="06BB6983"/>
    <w:multiLevelType w:val="hybridMultilevel"/>
    <w:tmpl w:val="0ED0C26A"/>
    <w:lvl w:ilvl="0" w:tplc="AD1822D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7091454"/>
    <w:multiLevelType w:val="hybridMultilevel"/>
    <w:tmpl w:val="2E8CF5CC"/>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86B1682"/>
    <w:multiLevelType w:val="hybridMultilevel"/>
    <w:tmpl w:val="A5C87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8DD3CC7"/>
    <w:multiLevelType w:val="hybridMultilevel"/>
    <w:tmpl w:val="92065618"/>
    <w:lvl w:ilvl="0" w:tplc="4C723190">
      <w:start w:val="1"/>
      <w:numFmt w:val="bullet"/>
      <w:lvlText w:val=""/>
      <w:lvlJc w:val="left"/>
      <w:pPr>
        <w:tabs>
          <w:tab w:val="num" w:pos="360"/>
        </w:tabs>
        <w:ind w:left="360" w:hanging="360"/>
      </w:pPr>
      <w:rPr>
        <w:rFonts w:ascii="Symbol" w:hAnsi="Symbol" w:hint="default"/>
        <w:b/>
        <w:bCs/>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09CA4038"/>
    <w:multiLevelType w:val="multilevel"/>
    <w:tmpl w:val="C066B8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1" w15:restartNumberingAfterBreak="0">
    <w:nsid w:val="09F9587B"/>
    <w:multiLevelType w:val="hybridMultilevel"/>
    <w:tmpl w:val="0C6614F8"/>
    <w:lvl w:ilvl="0" w:tplc="C69E1290">
      <w:start w:val="1"/>
      <w:numFmt w:val="decimal"/>
      <w:lvlText w:val="%1."/>
      <w:lvlJc w:val="left"/>
      <w:pPr>
        <w:ind w:left="360" w:hanging="360"/>
      </w:pPr>
      <w:rPr>
        <w:color w:val="auto"/>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A8659E8"/>
    <w:multiLevelType w:val="hybridMultilevel"/>
    <w:tmpl w:val="02804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240922"/>
    <w:multiLevelType w:val="multilevel"/>
    <w:tmpl w:val="23FCD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C7F2874"/>
    <w:multiLevelType w:val="singleLevel"/>
    <w:tmpl w:val="3C84F5D2"/>
    <w:lvl w:ilvl="0">
      <w:start w:val="1"/>
      <w:numFmt w:val="bullet"/>
      <w:pStyle w:val="Dotbullet"/>
      <w:lvlText w:val=""/>
      <w:lvlJc w:val="left"/>
      <w:pPr>
        <w:tabs>
          <w:tab w:val="num" w:pos="360"/>
        </w:tabs>
        <w:ind w:left="360" w:hanging="360"/>
      </w:pPr>
      <w:rPr>
        <w:rFonts w:ascii="Symbol" w:hAnsi="Symbol" w:hint="default"/>
      </w:rPr>
    </w:lvl>
  </w:abstractNum>
  <w:abstractNum w:abstractNumId="15" w15:restartNumberingAfterBreak="0">
    <w:nsid w:val="0D743D8C"/>
    <w:multiLevelType w:val="hybridMultilevel"/>
    <w:tmpl w:val="D03C0D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E34124D"/>
    <w:multiLevelType w:val="hybridMultilevel"/>
    <w:tmpl w:val="92EE46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0E6910E5"/>
    <w:multiLevelType w:val="hybridMultilevel"/>
    <w:tmpl w:val="AEC8AE90"/>
    <w:lvl w:ilvl="0" w:tplc="FB50EC2A">
      <w:start w:val="1"/>
      <w:numFmt w:val="bullet"/>
      <w:lvlText w:val=""/>
      <w:lvlJc w:val="left"/>
      <w:pPr>
        <w:tabs>
          <w:tab w:val="num" w:pos="1296"/>
        </w:tabs>
        <w:ind w:left="1296" w:hanging="288"/>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0E7728BF"/>
    <w:multiLevelType w:val="hybridMultilevel"/>
    <w:tmpl w:val="A7ACEA94"/>
    <w:lvl w:ilvl="0" w:tplc="34807664">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0E921E3F"/>
    <w:multiLevelType w:val="hybridMultilevel"/>
    <w:tmpl w:val="062C1C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0" w15:restartNumberingAfterBreak="0">
    <w:nsid w:val="0EF867E2"/>
    <w:multiLevelType w:val="hybridMultilevel"/>
    <w:tmpl w:val="40F097BE"/>
    <w:lvl w:ilvl="0" w:tplc="FB50EC2A">
      <w:start w:val="1"/>
      <w:numFmt w:val="bullet"/>
      <w:lvlText w:val=""/>
      <w:lvlJc w:val="left"/>
      <w:pPr>
        <w:tabs>
          <w:tab w:val="num" w:pos="1296"/>
        </w:tabs>
        <w:ind w:left="1296" w:hanging="288"/>
      </w:pPr>
      <w:rPr>
        <w:rFonts w:ascii="Symbol" w:hAnsi="Symbol"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1063630E"/>
    <w:multiLevelType w:val="hybridMultilevel"/>
    <w:tmpl w:val="D53279B8"/>
    <w:lvl w:ilvl="0" w:tplc="C868EF1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0C629A0"/>
    <w:multiLevelType w:val="multilevel"/>
    <w:tmpl w:val="455429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18003A5"/>
    <w:multiLevelType w:val="hybridMultilevel"/>
    <w:tmpl w:val="22BA7A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1D2681D"/>
    <w:multiLevelType w:val="multilevel"/>
    <w:tmpl w:val="81180F9E"/>
    <w:lvl w:ilvl="0">
      <w:start w:val="1"/>
      <w:numFmt w:val="bullet"/>
      <w:lvlText w:val=""/>
      <w:lvlJc w:val="left"/>
      <w:pPr>
        <w:tabs>
          <w:tab w:val="num" w:pos="720"/>
        </w:tabs>
        <w:ind w:left="720" w:hanging="360"/>
      </w:pPr>
      <w:rPr>
        <w:rFonts w:ascii="Symbol" w:hAnsi="Symbol" w:hint="default"/>
        <w:b/>
        <w:bCs w:val="0"/>
        <w:sz w:val="24"/>
        <w:szCs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20F72B2"/>
    <w:multiLevelType w:val="multilevel"/>
    <w:tmpl w:val="CA6C0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29B7BB4"/>
    <w:multiLevelType w:val="hybridMultilevel"/>
    <w:tmpl w:val="EFB47630"/>
    <w:lvl w:ilvl="0" w:tplc="96D4C75A">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14A665FB"/>
    <w:multiLevelType w:val="hybridMultilevel"/>
    <w:tmpl w:val="AAE0BC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14AC44F8"/>
    <w:multiLevelType w:val="hybridMultilevel"/>
    <w:tmpl w:val="5C56E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5702678"/>
    <w:multiLevelType w:val="hybridMultilevel"/>
    <w:tmpl w:val="F2184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860583E"/>
    <w:multiLevelType w:val="hybridMultilevel"/>
    <w:tmpl w:val="1708DB2C"/>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18D02B3B"/>
    <w:multiLevelType w:val="multilevel"/>
    <w:tmpl w:val="52B2E4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19742129"/>
    <w:multiLevelType w:val="hybridMultilevel"/>
    <w:tmpl w:val="5A3E9748"/>
    <w:lvl w:ilvl="0" w:tplc="D714C8A0">
      <w:start w:val="1"/>
      <w:numFmt w:val="bullet"/>
      <w:lvlText w:val=""/>
      <w:lvlJc w:val="left"/>
      <w:pPr>
        <w:ind w:left="720" w:hanging="360"/>
      </w:pPr>
      <w:rPr>
        <w:rFonts w:ascii="Symbol" w:hAnsi="Symbol" w:hint="default"/>
        <w:b/>
        <w:bCs/>
      </w:rPr>
    </w:lvl>
    <w:lvl w:ilvl="1" w:tplc="15D054E6">
      <w:start w:val="1"/>
      <w:numFmt w:val="bullet"/>
      <w:lvlText w:val="o"/>
      <w:lvlJc w:val="left"/>
      <w:pPr>
        <w:ind w:left="1440" w:hanging="360"/>
      </w:pPr>
      <w:rPr>
        <w:rFonts w:ascii="Courier New" w:hAnsi="Courier New" w:cs="Courier New" w:hint="default"/>
        <w:b/>
        <w:bCs/>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AC77AA6"/>
    <w:multiLevelType w:val="hybridMultilevel"/>
    <w:tmpl w:val="F8D0DED4"/>
    <w:lvl w:ilvl="0" w:tplc="AD1822DC">
      <w:start w:val="1"/>
      <w:numFmt w:val="bullet"/>
      <w:lvlText w:val=""/>
      <w:lvlJc w:val="left"/>
      <w:pPr>
        <w:tabs>
          <w:tab w:val="num" w:pos="1080"/>
        </w:tabs>
        <w:ind w:left="1080" w:hanging="432"/>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1BC57F36"/>
    <w:multiLevelType w:val="hybridMultilevel"/>
    <w:tmpl w:val="3D204A2C"/>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20081906"/>
    <w:multiLevelType w:val="multilevel"/>
    <w:tmpl w:val="829889E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20312638"/>
    <w:multiLevelType w:val="hybridMultilevel"/>
    <w:tmpl w:val="E09A0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0811C4F"/>
    <w:multiLevelType w:val="multilevel"/>
    <w:tmpl w:val="79563F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20A6391C"/>
    <w:multiLevelType w:val="hybridMultilevel"/>
    <w:tmpl w:val="6414D0B8"/>
    <w:lvl w:ilvl="0" w:tplc="AD1822DC">
      <w:start w:val="1"/>
      <w:numFmt w:val="bullet"/>
      <w:lvlText w:val=""/>
      <w:lvlJc w:val="left"/>
      <w:pPr>
        <w:tabs>
          <w:tab w:val="num" w:pos="720"/>
        </w:tabs>
        <w:ind w:left="720" w:hanging="432"/>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24C314AB"/>
    <w:multiLevelType w:val="hybridMultilevel"/>
    <w:tmpl w:val="412A7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4D66150"/>
    <w:multiLevelType w:val="hybridMultilevel"/>
    <w:tmpl w:val="EA6A8E48"/>
    <w:lvl w:ilvl="0" w:tplc="FDFA02D4">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27383C65"/>
    <w:multiLevelType w:val="hybridMultilevel"/>
    <w:tmpl w:val="5A689B1C"/>
    <w:lvl w:ilvl="0" w:tplc="3480766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7D26B19"/>
    <w:multiLevelType w:val="hybridMultilevel"/>
    <w:tmpl w:val="E2A0C756"/>
    <w:lvl w:ilvl="0" w:tplc="69E2A0F6">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3" w15:restartNumberingAfterBreak="0">
    <w:nsid w:val="28253C8E"/>
    <w:multiLevelType w:val="hybridMultilevel"/>
    <w:tmpl w:val="BA724B80"/>
    <w:lvl w:ilvl="0" w:tplc="5AACFADE">
      <w:start w:val="1"/>
      <w:numFmt w:val="bullet"/>
      <w:lvlText w:val=""/>
      <w:lvlJc w:val="left"/>
      <w:pPr>
        <w:tabs>
          <w:tab w:val="num" w:pos="1080"/>
        </w:tabs>
        <w:ind w:left="1080" w:hanging="360"/>
      </w:pPr>
      <w:rPr>
        <w:rFonts w:ascii="Symbol" w:hAnsi="Symbol" w:hint="default"/>
        <w:color w:val="00000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294874B3"/>
    <w:multiLevelType w:val="hybridMultilevel"/>
    <w:tmpl w:val="B24213CC"/>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29EC0316"/>
    <w:multiLevelType w:val="hybridMultilevel"/>
    <w:tmpl w:val="11C63CBA"/>
    <w:lvl w:ilvl="0" w:tplc="FB50EC2A">
      <w:start w:val="1"/>
      <w:numFmt w:val="bullet"/>
      <w:lvlText w:val=""/>
      <w:lvlJc w:val="left"/>
      <w:pPr>
        <w:tabs>
          <w:tab w:val="num" w:pos="1296"/>
        </w:tabs>
        <w:ind w:left="1296" w:hanging="288"/>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2A791365"/>
    <w:multiLevelType w:val="hybridMultilevel"/>
    <w:tmpl w:val="B3BCB2FE"/>
    <w:lvl w:ilvl="0" w:tplc="3C6697D8">
      <w:start w:val="1"/>
      <w:numFmt w:val="bullet"/>
      <w:lvlText w:val=""/>
      <w:lvlJc w:val="left"/>
      <w:pPr>
        <w:ind w:left="360" w:hanging="360"/>
      </w:pPr>
      <w:rPr>
        <w:rFonts w:ascii="Symbol" w:hAnsi="Symbol" w:hint="default"/>
        <w:b w:val="0"/>
        <w:i w:val="0"/>
        <w:color w:val="auto"/>
        <w:sz w:val="24"/>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2A873DE5"/>
    <w:multiLevelType w:val="hybridMultilevel"/>
    <w:tmpl w:val="7EDAF1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2C6F57BD"/>
    <w:multiLevelType w:val="hybridMultilevel"/>
    <w:tmpl w:val="7E66AE9E"/>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9" w15:restartNumberingAfterBreak="0">
    <w:nsid w:val="2CCB1737"/>
    <w:multiLevelType w:val="hybridMultilevel"/>
    <w:tmpl w:val="819A81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2D6660CF"/>
    <w:multiLevelType w:val="hybridMultilevel"/>
    <w:tmpl w:val="42D659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1" w15:restartNumberingAfterBreak="0">
    <w:nsid w:val="2E263474"/>
    <w:multiLevelType w:val="hybridMultilevel"/>
    <w:tmpl w:val="351609D4"/>
    <w:lvl w:ilvl="0" w:tplc="660A2B28">
      <w:start w:val="1"/>
      <w:numFmt w:val="bullet"/>
      <w:lvlText w:val=""/>
      <w:lvlJc w:val="left"/>
      <w:pPr>
        <w:ind w:left="360" w:hanging="360"/>
      </w:pPr>
      <w:rPr>
        <w:rFonts w:ascii="Symbol" w:hAnsi="Symbol" w:hint="default"/>
        <w:b/>
        <w:b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E42547C"/>
    <w:multiLevelType w:val="hybridMultilevel"/>
    <w:tmpl w:val="A7A0578E"/>
    <w:lvl w:ilvl="0" w:tplc="04090001">
      <w:start w:val="1"/>
      <w:numFmt w:val="bullet"/>
      <w:lvlText w:val=""/>
      <w:lvlJc w:val="left"/>
      <w:pPr>
        <w:ind w:left="360" w:hanging="360"/>
      </w:pPr>
      <w:rPr>
        <w:rFonts w:ascii="Symbol" w:hAnsi="Symbol" w:hint="default"/>
        <w:color w:val="00000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2E860477"/>
    <w:multiLevelType w:val="hybridMultilevel"/>
    <w:tmpl w:val="ED462534"/>
    <w:lvl w:ilvl="0" w:tplc="FB50EC2A">
      <w:start w:val="1"/>
      <w:numFmt w:val="bullet"/>
      <w:lvlText w:val=""/>
      <w:lvlJc w:val="left"/>
      <w:pPr>
        <w:tabs>
          <w:tab w:val="num" w:pos="1296"/>
        </w:tabs>
        <w:ind w:left="1296" w:hanging="288"/>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F7A1575"/>
    <w:multiLevelType w:val="multilevel"/>
    <w:tmpl w:val="D5E8AB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5" w15:restartNumberingAfterBreak="0">
    <w:nsid w:val="304469E8"/>
    <w:multiLevelType w:val="hybridMultilevel"/>
    <w:tmpl w:val="8DB4BDAC"/>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313E5143"/>
    <w:multiLevelType w:val="multilevel"/>
    <w:tmpl w:val="B9CC4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320C2AEE"/>
    <w:multiLevelType w:val="hybridMultilevel"/>
    <w:tmpl w:val="75524E50"/>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32B76157"/>
    <w:multiLevelType w:val="hybridMultilevel"/>
    <w:tmpl w:val="D670288A"/>
    <w:lvl w:ilvl="0" w:tplc="BEC0417C">
      <w:start w:val="1"/>
      <w:numFmt w:val="bullet"/>
      <w:lvlText w:val=""/>
      <w:lvlJc w:val="left"/>
      <w:pPr>
        <w:ind w:left="792" w:hanging="360"/>
      </w:pPr>
      <w:rPr>
        <w:rFonts w:ascii="Symbol" w:hAnsi="Symbol" w:hint="default"/>
        <w:b/>
        <w:bCs/>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9" w15:restartNumberingAfterBreak="0">
    <w:nsid w:val="3586128B"/>
    <w:multiLevelType w:val="hybridMultilevel"/>
    <w:tmpl w:val="642A0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6BF07A5"/>
    <w:multiLevelType w:val="hybridMultilevel"/>
    <w:tmpl w:val="90C6A98C"/>
    <w:lvl w:ilvl="0" w:tplc="F87C2F7E">
      <w:start w:val="1"/>
      <w:numFmt w:val="bullet"/>
      <w:lvlText w:val=""/>
      <w:lvlJc w:val="left"/>
      <w:pPr>
        <w:ind w:left="720" w:hanging="360"/>
      </w:pPr>
      <w:rPr>
        <w:rFonts w:ascii="Symbol" w:hAnsi="Symbol" w:hint="default"/>
        <w:b/>
        <w:bCs/>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36D13A34"/>
    <w:multiLevelType w:val="hybridMultilevel"/>
    <w:tmpl w:val="A8C056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8107DF9"/>
    <w:multiLevelType w:val="multilevel"/>
    <w:tmpl w:val="0174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38BB2A05"/>
    <w:multiLevelType w:val="hybridMultilevel"/>
    <w:tmpl w:val="49EE928C"/>
    <w:lvl w:ilvl="0" w:tplc="DD522A44">
      <w:start w:val="1"/>
      <w:numFmt w:val="decimal"/>
      <w:lvlText w:val="%1."/>
      <w:lvlJc w:val="left"/>
      <w:pPr>
        <w:ind w:left="360" w:hanging="360"/>
      </w:pPr>
      <w:rPr>
        <w:rFonts w:hint="default"/>
        <w:b w:val="0"/>
        <w:i w:val="0"/>
        <w:sz w:val="24"/>
        <w:szCs w:val="24"/>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3AC67D75"/>
    <w:multiLevelType w:val="hybridMultilevel"/>
    <w:tmpl w:val="8C4CC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3B7701A9"/>
    <w:multiLevelType w:val="hybridMultilevel"/>
    <w:tmpl w:val="C3423E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3BF72796"/>
    <w:multiLevelType w:val="hybridMultilevel"/>
    <w:tmpl w:val="B8DA3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3DD30662"/>
    <w:multiLevelType w:val="hybridMultilevel"/>
    <w:tmpl w:val="52781CC2"/>
    <w:lvl w:ilvl="0" w:tplc="B7DAA432">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3E0B6ADF"/>
    <w:multiLevelType w:val="multilevel"/>
    <w:tmpl w:val="8F8ED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3F126899"/>
    <w:multiLevelType w:val="hybridMultilevel"/>
    <w:tmpl w:val="190C5C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3FC659AA"/>
    <w:multiLevelType w:val="hybridMultilevel"/>
    <w:tmpl w:val="2BACC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41B86BAE"/>
    <w:multiLevelType w:val="hybridMultilevel"/>
    <w:tmpl w:val="94F2B7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4204566F"/>
    <w:multiLevelType w:val="hybridMultilevel"/>
    <w:tmpl w:val="6E482A06"/>
    <w:lvl w:ilvl="0" w:tplc="C536332A">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428E1416"/>
    <w:multiLevelType w:val="multilevel"/>
    <w:tmpl w:val="83140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4424612A"/>
    <w:multiLevelType w:val="hybridMultilevel"/>
    <w:tmpl w:val="B622DDEC"/>
    <w:lvl w:ilvl="0" w:tplc="56DA4188">
      <w:start w:val="1"/>
      <w:numFmt w:val="bullet"/>
      <w:pStyle w:val="BulletLevel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5" w15:restartNumberingAfterBreak="0">
    <w:nsid w:val="44CB6C01"/>
    <w:multiLevelType w:val="multilevel"/>
    <w:tmpl w:val="7ED8C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5563552"/>
    <w:multiLevelType w:val="hybridMultilevel"/>
    <w:tmpl w:val="2E9472E2"/>
    <w:lvl w:ilvl="0" w:tplc="E5D01C18">
      <w:start w:val="1"/>
      <w:numFmt w:val="bullet"/>
      <w:lvlText w:val=""/>
      <w:lvlJc w:val="left"/>
      <w:pPr>
        <w:ind w:left="720" w:hanging="360"/>
      </w:pPr>
      <w:rPr>
        <w:rFonts w:ascii="Symbol" w:hAnsi="Symbol" w:hint="default"/>
        <w:b/>
        <w:bCs/>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45E11AFB"/>
    <w:multiLevelType w:val="multilevel"/>
    <w:tmpl w:val="F062933C"/>
    <w:lvl w:ilvl="0">
      <w:start w:val="1"/>
      <w:numFmt w:val="bullet"/>
      <w:lvlText w:val=""/>
      <w:lvlJc w:val="left"/>
      <w:pPr>
        <w:tabs>
          <w:tab w:val="num" w:pos="720"/>
        </w:tabs>
        <w:ind w:left="720" w:hanging="360"/>
      </w:pPr>
      <w:rPr>
        <w:rFonts w:ascii="Symbol" w:hAnsi="Symbol" w:hint="default"/>
        <w:b/>
        <w:bCs/>
        <w:sz w:val="24"/>
        <w:szCs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464A595D"/>
    <w:multiLevelType w:val="hybridMultilevel"/>
    <w:tmpl w:val="2F320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47EB5252"/>
    <w:multiLevelType w:val="multilevel"/>
    <w:tmpl w:val="923CB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480C3DEE"/>
    <w:multiLevelType w:val="hybridMultilevel"/>
    <w:tmpl w:val="10E69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9521049"/>
    <w:multiLevelType w:val="hybridMultilevel"/>
    <w:tmpl w:val="DB108F52"/>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2" w15:restartNumberingAfterBreak="0">
    <w:nsid w:val="4D1678EF"/>
    <w:multiLevelType w:val="hybridMultilevel"/>
    <w:tmpl w:val="C0D8D0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3" w15:restartNumberingAfterBreak="0">
    <w:nsid w:val="4D4218DD"/>
    <w:multiLevelType w:val="multilevel"/>
    <w:tmpl w:val="0FF8E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4DC953E4"/>
    <w:multiLevelType w:val="hybridMultilevel"/>
    <w:tmpl w:val="6B2E4F9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5" w15:restartNumberingAfterBreak="0">
    <w:nsid w:val="4DE46C55"/>
    <w:multiLevelType w:val="hybridMultilevel"/>
    <w:tmpl w:val="DB6EAF66"/>
    <w:lvl w:ilvl="0" w:tplc="0409000F">
      <w:start w:val="1"/>
      <w:numFmt w:val="decimal"/>
      <w:pStyle w:val="BulletText2"/>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4DF04165"/>
    <w:multiLevelType w:val="multilevel"/>
    <w:tmpl w:val="AA2860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4E487448"/>
    <w:multiLevelType w:val="hybridMultilevel"/>
    <w:tmpl w:val="7D8CF4E2"/>
    <w:lvl w:ilvl="0" w:tplc="5AACFADE">
      <w:start w:val="1"/>
      <w:numFmt w:val="bullet"/>
      <w:lvlText w:val=""/>
      <w:lvlJc w:val="left"/>
      <w:pPr>
        <w:tabs>
          <w:tab w:val="num" w:pos="1080"/>
        </w:tabs>
        <w:ind w:left="1080" w:hanging="360"/>
      </w:pPr>
      <w:rPr>
        <w:rFonts w:ascii="Symbol" w:hAnsi="Symbol" w:hint="default"/>
        <w:color w:val="00000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8" w15:restartNumberingAfterBreak="0">
    <w:nsid w:val="4E8E5605"/>
    <w:multiLevelType w:val="hybridMultilevel"/>
    <w:tmpl w:val="A11658F0"/>
    <w:lvl w:ilvl="0" w:tplc="C536332A">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4F94280E"/>
    <w:multiLevelType w:val="multilevel"/>
    <w:tmpl w:val="9C54AA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4FC61FCD"/>
    <w:multiLevelType w:val="hybridMultilevel"/>
    <w:tmpl w:val="847E3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500A4D4B"/>
    <w:multiLevelType w:val="hybridMultilevel"/>
    <w:tmpl w:val="E7FC7334"/>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2" w15:restartNumberingAfterBreak="0">
    <w:nsid w:val="50284A4C"/>
    <w:multiLevelType w:val="hybridMultilevel"/>
    <w:tmpl w:val="F4200652"/>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3" w15:restartNumberingAfterBreak="0">
    <w:nsid w:val="508F55A8"/>
    <w:multiLevelType w:val="hybridMultilevel"/>
    <w:tmpl w:val="ABE27D2C"/>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4" w15:restartNumberingAfterBreak="0">
    <w:nsid w:val="5211184D"/>
    <w:multiLevelType w:val="hybridMultilevel"/>
    <w:tmpl w:val="0B9EF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5273432D"/>
    <w:multiLevelType w:val="hybridMultilevel"/>
    <w:tmpl w:val="9D94A2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6" w15:restartNumberingAfterBreak="0">
    <w:nsid w:val="55EC0589"/>
    <w:multiLevelType w:val="hybridMultilevel"/>
    <w:tmpl w:val="031826DA"/>
    <w:lvl w:ilvl="0" w:tplc="5798E208">
      <w:start w:val="1"/>
      <w:numFmt w:val="bullet"/>
      <w:lvlText w:val=""/>
      <w:lvlJc w:val="left"/>
      <w:pPr>
        <w:tabs>
          <w:tab w:val="num" w:pos="720"/>
        </w:tabs>
        <w:ind w:left="720" w:hanging="360"/>
      </w:pPr>
      <w:rPr>
        <w:rFonts w:ascii="Symbol" w:hAnsi="Symbol" w:hint="default"/>
        <w:color w:val="auto"/>
        <w:spacing w:val="0"/>
        <w:position w:val="1"/>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7" w15:restartNumberingAfterBreak="0">
    <w:nsid w:val="57674855"/>
    <w:multiLevelType w:val="hybridMultilevel"/>
    <w:tmpl w:val="452AB18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8" w15:restartNumberingAfterBreak="0">
    <w:nsid w:val="584C2F7C"/>
    <w:multiLevelType w:val="hybridMultilevel"/>
    <w:tmpl w:val="C87CF500"/>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9" w15:restartNumberingAfterBreak="0">
    <w:nsid w:val="5A787092"/>
    <w:multiLevelType w:val="hybridMultilevel"/>
    <w:tmpl w:val="4A004A22"/>
    <w:lvl w:ilvl="0" w:tplc="8306E1CA">
      <w:start w:val="1"/>
      <w:numFmt w:val="bullet"/>
      <w:lvlText w:val=""/>
      <w:lvlJc w:val="left"/>
      <w:pPr>
        <w:tabs>
          <w:tab w:val="num" w:pos="720"/>
        </w:tabs>
        <w:ind w:left="720" w:hanging="360"/>
      </w:pPr>
      <w:rPr>
        <w:rFonts w:ascii="Symbol" w:hAnsi="Symbol" w:hint="default"/>
        <w:b/>
        <w:bCs/>
        <w:color w:val="000000"/>
      </w:rPr>
    </w:lvl>
    <w:lvl w:ilvl="1" w:tplc="32F447A6">
      <w:start w:val="1"/>
      <w:numFmt w:val="bullet"/>
      <w:lvlText w:val=""/>
      <w:lvlJc w:val="left"/>
      <w:pPr>
        <w:tabs>
          <w:tab w:val="num" w:pos="1253"/>
        </w:tabs>
        <w:ind w:left="1253" w:hanging="173"/>
      </w:pPr>
      <w:rPr>
        <w:rFonts w:ascii="Symbol" w:hAnsi="Symbol" w:hint="default"/>
        <w:b w:val="0"/>
        <w:i w:val="0"/>
        <w:color w:val="auto"/>
        <w:sz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0" w15:restartNumberingAfterBreak="0">
    <w:nsid w:val="5CEF7EE8"/>
    <w:multiLevelType w:val="hybridMultilevel"/>
    <w:tmpl w:val="2D7427E8"/>
    <w:lvl w:ilvl="0" w:tplc="7514E8AC">
      <w:start w:val="1"/>
      <w:numFmt w:val="bullet"/>
      <w:lvlText w:val=""/>
      <w:lvlJc w:val="left"/>
      <w:pPr>
        <w:tabs>
          <w:tab w:val="num" w:pos="360"/>
        </w:tabs>
        <w:ind w:left="360" w:hanging="360"/>
      </w:pPr>
      <w:rPr>
        <w:rFonts w:ascii="Symbol" w:hAnsi="Symbol" w:hint="default"/>
        <w:sz w:val="24"/>
        <w:szCs w:val="24"/>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1" w15:restartNumberingAfterBreak="0">
    <w:nsid w:val="5E10620E"/>
    <w:multiLevelType w:val="hybridMultilevel"/>
    <w:tmpl w:val="FB9A0F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2" w15:restartNumberingAfterBreak="0">
    <w:nsid w:val="5E2F6FA3"/>
    <w:multiLevelType w:val="hybridMultilevel"/>
    <w:tmpl w:val="0BFAB8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3" w15:restartNumberingAfterBreak="0">
    <w:nsid w:val="5ECD2FFC"/>
    <w:multiLevelType w:val="hybridMultilevel"/>
    <w:tmpl w:val="6408DF5C"/>
    <w:lvl w:ilvl="0" w:tplc="59569B1A">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60AA12B5"/>
    <w:multiLevelType w:val="multilevel"/>
    <w:tmpl w:val="D7068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60B53F95"/>
    <w:multiLevelType w:val="hybridMultilevel"/>
    <w:tmpl w:val="F5A6A77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6" w15:restartNumberingAfterBreak="0">
    <w:nsid w:val="62035E06"/>
    <w:multiLevelType w:val="hybridMultilevel"/>
    <w:tmpl w:val="24C4D55E"/>
    <w:lvl w:ilvl="0" w:tplc="0A1AC9DA">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6289761B"/>
    <w:multiLevelType w:val="multilevel"/>
    <w:tmpl w:val="8EF6F7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8" w15:restartNumberingAfterBreak="0">
    <w:nsid w:val="63075B3A"/>
    <w:multiLevelType w:val="hybridMultilevel"/>
    <w:tmpl w:val="2F3A25A8"/>
    <w:lvl w:ilvl="0" w:tplc="5AAC06DC">
      <w:start w:val="1"/>
      <w:numFmt w:val="bullet"/>
      <w:pStyle w:val="BulletText1"/>
      <w:lvlText w:val=""/>
      <w:lvlJc w:val="left"/>
      <w:pPr>
        <w:tabs>
          <w:tab w:val="num" w:pos="1800"/>
        </w:tabs>
        <w:ind w:left="1800" w:hanging="360"/>
      </w:pPr>
      <w:rPr>
        <w:rFonts w:ascii="Symbol" w:hAnsi="Symbol" w:hint="default"/>
      </w:rPr>
    </w:lvl>
    <w:lvl w:ilvl="1" w:tplc="8056E7F6">
      <w:start w:val="1"/>
      <w:numFmt w:val="bullet"/>
      <w:lvlText w:val="o"/>
      <w:lvlJc w:val="left"/>
      <w:pPr>
        <w:tabs>
          <w:tab w:val="num" w:pos="1627"/>
        </w:tabs>
        <w:ind w:left="1627" w:hanging="360"/>
      </w:pPr>
      <w:rPr>
        <w:rFonts w:ascii="Courier New" w:hAnsi="Courier New" w:hint="default"/>
      </w:rPr>
    </w:lvl>
    <w:lvl w:ilvl="2" w:tplc="61AA21D4">
      <w:start w:val="1"/>
      <w:numFmt w:val="bullet"/>
      <w:lvlText w:val=""/>
      <w:lvlJc w:val="left"/>
      <w:pPr>
        <w:tabs>
          <w:tab w:val="num" w:pos="2347"/>
        </w:tabs>
        <w:ind w:left="2347" w:hanging="360"/>
      </w:pPr>
      <w:rPr>
        <w:rFonts w:ascii="Wingdings" w:hAnsi="Wingdings" w:hint="default"/>
      </w:rPr>
    </w:lvl>
    <w:lvl w:ilvl="3" w:tplc="4B4C24EC" w:tentative="1">
      <w:start w:val="1"/>
      <w:numFmt w:val="bullet"/>
      <w:lvlText w:val=""/>
      <w:lvlJc w:val="left"/>
      <w:pPr>
        <w:tabs>
          <w:tab w:val="num" w:pos="3067"/>
        </w:tabs>
        <w:ind w:left="3067" w:hanging="360"/>
      </w:pPr>
      <w:rPr>
        <w:rFonts w:ascii="Symbol" w:hAnsi="Symbol" w:hint="default"/>
      </w:rPr>
    </w:lvl>
    <w:lvl w:ilvl="4" w:tplc="C2C802B2" w:tentative="1">
      <w:start w:val="1"/>
      <w:numFmt w:val="bullet"/>
      <w:lvlText w:val="o"/>
      <w:lvlJc w:val="left"/>
      <w:pPr>
        <w:tabs>
          <w:tab w:val="num" w:pos="3787"/>
        </w:tabs>
        <w:ind w:left="3787" w:hanging="360"/>
      </w:pPr>
      <w:rPr>
        <w:rFonts w:ascii="Courier New" w:hAnsi="Courier New" w:hint="default"/>
      </w:rPr>
    </w:lvl>
    <w:lvl w:ilvl="5" w:tplc="C3A4F38A" w:tentative="1">
      <w:start w:val="1"/>
      <w:numFmt w:val="bullet"/>
      <w:lvlText w:val=""/>
      <w:lvlJc w:val="left"/>
      <w:pPr>
        <w:tabs>
          <w:tab w:val="num" w:pos="4507"/>
        </w:tabs>
        <w:ind w:left="4507" w:hanging="360"/>
      </w:pPr>
      <w:rPr>
        <w:rFonts w:ascii="Wingdings" w:hAnsi="Wingdings" w:hint="default"/>
      </w:rPr>
    </w:lvl>
    <w:lvl w:ilvl="6" w:tplc="B6F0B382" w:tentative="1">
      <w:start w:val="1"/>
      <w:numFmt w:val="bullet"/>
      <w:lvlText w:val=""/>
      <w:lvlJc w:val="left"/>
      <w:pPr>
        <w:tabs>
          <w:tab w:val="num" w:pos="5227"/>
        </w:tabs>
        <w:ind w:left="5227" w:hanging="360"/>
      </w:pPr>
      <w:rPr>
        <w:rFonts w:ascii="Symbol" w:hAnsi="Symbol" w:hint="default"/>
      </w:rPr>
    </w:lvl>
    <w:lvl w:ilvl="7" w:tplc="19CAAE9E" w:tentative="1">
      <w:start w:val="1"/>
      <w:numFmt w:val="bullet"/>
      <w:lvlText w:val="o"/>
      <w:lvlJc w:val="left"/>
      <w:pPr>
        <w:tabs>
          <w:tab w:val="num" w:pos="5947"/>
        </w:tabs>
        <w:ind w:left="5947" w:hanging="360"/>
      </w:pPr>
      <w:rPr>
        <w:rFonts w:ascii="Courier New" w:hAnsi="Courier New" w:hint="default"/>
      </w:rPr>
    </w:lvl>
    <w:lvl w:ilvl="8" w:tplc="8DFA4BDA" w:tentative="1">
      <w:start w:val="1"/>
      <w:numFmt w:val="bullet"/>
      <w:lvlText w:val=""/>
      <w:lvlJc w:val="left"/>
      <w:pPr>
        <w:tabs>
          <w:tab w:val="num" w:pos="6667"/>
        </w:tabs>
        <w:ind w:left="6667" w:hanging="360"/>
      </w:pPr>
      <w:rPr>
        <w:rFonts w:ascii="Wingdings" w:hAnsi="Wingdings" w:hint="default"/>
      </w:rPr>
    </w:lvl>
  </w:abstractNum>
  <w:abstractNum w:abstractNumId="109" w15:restartNumberingAfterBreak="0">
    <w:nsid w:val="63BC784C"/>
    <w:multiLevelType w:val="hybridMultilevel"/>
    <w:tmpl w:val="C03C60A2"/>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0" w15:restartNumberingAfterBreak="0">
    <w:nsid w:val="64A8418F"/>
    <w:multiLevelType w:val="hybridMultilevel"/>
    <w:tmpl w:val="A91E7F30"/>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1" w15:restartNumberingAfterBreak="0">
    <w:nsid w:val="64DA3ADF"/>
    <w:multiLevelType w:val="hybridMultilevel"/>
    <w:tmpl w:val="712AE590"/>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2" w15:restartNumberingAfterBreak="0">
    <w:nsid w:val="64E75102"/>
    <w:multiLevelType w:val="hybridMultilevel"/>
    <w:tmpl w:val="13BA03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3" w15:restartNumberingAfterBreak="0">
    <w:nsid w:val="655A6F26"/>
    <w:multiLevelType w:val="multilevel"/>
    <w:tmpl w:val="96666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659602C2"/>
    <w:multiLevelType w:val="hybridMultilevel"/>
    <w:tmpl w:val="E0E2D3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5" w15:restartNumberingAfterBreak="0">
    <w:nsid w:val="662C69E8"/>
    <w:multiLevelType w:val="hybridMultilevel"/>
    <w:tmpl w:val="A93A8774"/>
    <w:lvl w:ilvl="0" w:tplc="04090001">
      <w:start w:val="1"/>
      <w:numFmt w:val="bullet"/>
      <w:lvlText w:val=""/>
      <w:lvlJc w:val="left"/>
      <w:pPr>
        <w:tabs>
          <w:tab w:val="num" w:pos="720"/>
        </w:tabs>
        <w:ind w:left="720" w:hanging="360"/>
      </w:pPr>
      <w:rPr>
        <w:rFonts w:ascii="Symbol" w:hAnsi="Symbol" w:hint="default"/>
      </w:rPr>
    </w:lvl>
    <w:lvl w:ilvl="1" w:tplc="AD1822DC">
      <w:start w:val="1"/>
      <w:numFmt w:val="bullet"/>
      <w:lvlText w:val=""/>
      <w:lvlJc w:val="left"/>
      <w:pPr>
        <w:tabs>
          <w:tab w:val="num" w:pos="1512"/>
        </w:tabs>
        <w:ind w:left="1512" w:hanging="432"/>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6" w15:restartNumberingAfterBreak="0">
    <w:nsid w:val="66CF68B8"/>
    <w:multiLevelType w:val="hybridMultilevel"/>
    <w:tmpl w:val="5382F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68537AA6"/>
    <w:multiLevelType w:val="hybridMultilevel"/>
    <w:tmpl w:val="5E6AA688"/>
    <w:lvl w:ilvl="0" w:tplc="F18AD008">
      <w:numFmt w:val="bullet"/>
      <w:lvlText w:val=""/>
      <w:lvlJc w:val="left"/>
      <w:pPr>
        <w:tabs>
          <w:tab w:val="num" w:pos="360"/>
        </w:tabs>
        <w:ind w:left="360" w:hanging="360"/>
      </w:pPr>
      <w:rPr>
        <w:rFonts w:ascii="Symbol" w:eastAsia="Times New Roman" w:hAnsi="Symbol" w:cs="Verdana"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8" w15:restartNumberingAfterBreak="0">
    <w:nsid w:val="69663E59"/>
    <w:multiLevelType w:val="hybridMultilevel"/>
    <w:tmpl w:val="1C705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69C618A4"/>
    <w:multiLevelType w:val="hybridMultilevel"/>
    <w:tmpl w:val="FE627E6C"/>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0" w15:restartNumberingAfterBreak="0">
    <w:nsid w:val="6A4A5E71"/>
    <w:multiLevelType w:val="multilevel"/>
    <w:tmpl w:val="A9A4A5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1" w15:restartNumberingAfterBreak="0">
    <w:nsid w:val="6CB702ED"/>
    <w:multiLevelType w:val="hybridMultilevel"/>
    <w:tmpl w:val="B91020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2" w15:restartNumberingAfterBreak="0">
    <w:nsid w:val="6E2B3BA4"/>
    <w:multiLevelType w:val="hybridMultilevel"/>
    <w:tmpl w:val="A5D0A33E"/>
    <w:lvl w:ilvl="0" w:tplc="FB50EC2A">
      <w:start w:val="1"/>
      <w:numFmt w:val="bullet"/>
      <w:lvlText w:val=""/>
      <w:lvlJc w:val="left"/>
      <w:pPr>
        <w:tabs>
          <w:tab w:val="num" w:pos="1008"/>
        </w:tabs>
        <w:ind w:left="1008" w:hanging="288"/>
      </w:pPr>
      <w:rPr>
        <w:rFonts w:ascii="Symbol" w:hAnsi="Symbol" w:hint="default"/>
        <w:sz w:val="24"/>
        <w:szCs w:val="24"/>
      </w:rPr>
    </w:lvl>
    <w:lvl w:ilvl="1" w:tplc="04090003" w:tentative="1">
      <w:start w:val="1"/>
      <w:numFmt w:val="bullet"/>
      <w:lvlText w:val="o"/>
      <w:lvlJc w:val="left"/>
      <w:pPr>
        <w:tabs>
          <w:tab w:val="num" w:pos="1152"/>
        </w:tabs>
        <w:ind w:left="1152" w:hanging="360"/>
      </w:pPr>
      <w:rPr>
        <w:rFonts w:ascii="Courier New" w:hAnsi="Courier New" w:cs="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cs="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cs="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123" w15:restartNumberingAfterBreak="0">
    <w:nsid w:val="6E4C18E4"/>
    <w:multiLevelType w:val="hybridMultilevel"/>
    <w:tmpl w:val="1FD47372"/>
    <w:lvl w:ilvl="0" w:tplc="04090001">
      <w:start w:val="1"/>
      <w:numFmt w:val="bullet"/>
      <w:lvlText w:val=""/>
      <w:lvlJc w:val="left"/>
      <w:pPr>
        <w:tabs>
          <w:tab w:val="num" w:pos="432"/>
        </w:tabs>
        <w:ind w:left="432" w:hanging="432"/>
      </w:pPr>
      <w:rPr>
        <w:rFonts w:ascii="Symbol" w:hAnsi="Symbol" w:hint="default"/>
        <w:color w:val="auto"/>
      </w:rPr>
    </w:lvl>
    <w:lvl w:ilvl="1" w:tplc="04090003" w:tentative="1">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24" w15:restartNumberingAfterBreak="0">
    <w:nsid w:val="6F67182F"/>
    <w:multiLevelType w:val="multilevel"/>
    <w:tmpl w:val="E4981F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5" w15:restartNumberingAfterBreak="0">
    <w:nsid w:val="70BD644E"/>
    <w:multiLevelType w:val="multilevel"/>
    <w:tmpl w:val="BDA051D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6" w15:restartNumberingAfterBreak="0">
    <w:nsid w:val="71CF51AA"/>
    <w:multiLevelType w:val="hybridMultilevel"/>
    <w:tmpl w:val="41D29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71E07217"/>
    <w:multiLevelType w:val="multilevel"/>
    <w:tmpl w:val="51267A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8" w15:restartNumberingAfterBreak="0">
    <w:nsid w:val="722134C9"/>
    <w:multiLevelType w:val="hybridMultilevel"/>
    <w:tmpl w:val="66EA95C6"/>
    <w:lvl w:ilvl="0" w:tplc="34807664">
      <w:start w:val="1"/>
      <w:numFmt w:val="bullet"/>
      <w:lvlText w:val=""/>
      <w:lvlJc w:val="left"/>
      <w:pPr>
        <w:ind w:left="880" w:hanging="360"/>
      </w:pPr>
      <w:rPr>
        <w:rFonts w:ascii="Symbol" w:hAnsi="Symbol" w:hint="default"/>
        <w:color w:val="auto"/>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129" w15:restartNumberingAfterBreak="0">
    <w:nsid w:val="72544FAF"/>
    <w:multiLevelType w:val="multilevel"/>
    <w:tmpl w:val="47EC9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735E32F7"/>
    <w:multiLevelType w:val="hybridMultilevel"/>
    <w:tmpl w:val="D568A7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1" w15:restartNumberingAfterBreak="0">
    <w:nsid w:val="74D97317"/>
    <w:multiLevelType w:val="hybridMultilevel"/>
    <w:tmpl w:val="62DC313E"/>
    <w:lvl w:ilvl="0" w:tplc="21F2B030">
      <w:start w:val="2"/>
      <w:numFmt w:val="decimal"/>
      <w:lvlText w:val="%1."/>
      <w:lvlJc w:val="left"/>
      <w:pPr>
        <w:tabs>
          <w:tab w:val="num" w:pos="360"/>
        </w:tabs>
        <w:ind w:left="360" w:hanging="360"/>
      </w:pPr>
      <w:rPr>
        <w:rFonts w:hint="default"/>
        <w:b/>
        <w:bCs/>
        <w:color w:val="auto"/>
        <w:sz w:val="24"/>
        <w:szCs w:val="24"/>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2" w15:restartNumberingAfterBreak="0">
    <w:nsid w:val="7521407A"/>
    <w:multiLevelType w:val="hybridMultilevel"/>
    <w:tmpl w:val="AC20DFFC"/>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33" w15:restartNumberingAfterBreak="0">
    <w:nsid w:val="75A1704C"/>
    <w:multiLevelType w:val="hybridMultilevel"/>
    <w:tmpl w:val="4CCA4B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77AE2430"/>
    <w:multiLevelType w:val="hybridMultilevel"/>
    <w:tmpl w:val="EFDEA76C"/>
    <w:lvl w:ilvl="0" w:tplc="8B9E9A66">
      <w:numFmt w:val="bullet"/>
      <w:lvlText w:val="•"/>
      <w:lvlJc w:val="left"/>
      <w:pPr>
        <w:ind w:left="1440" w:hanging="720"/>
      </w:pPr>
      <w:rPr>
        <w:rFonts w:ascii="Verdana" w:eastAsia="Calibri" w:hAnsi="Verdana"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35" w15:restartNumberingAfterBreak="0">
    <w:nsid w:val="7817569C"/>
    <w:multiLevelType w:val="hybridMultilevel"/>
    <w:tmpl w:val="EDDCD4C2"/>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6" w15:restartNumberingAfterBreak="0">
    <w:nsid w:val="79D3683D"/>
    <w:multiLevelType w:val="hybridMultilevel"/>
    <w:tmpl w:val="76146778"/>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7" w15:restartNumberingAfterBreak="0">
    <w:nsid w:val="7A211B6A"/>
    <w:multiLevelType w:val="hybridMultilevel"/>
    <w:tmpl w:val="EE027A12"/>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8" w15:restartNumberingAfterBreak="0">
    <w:nsid w:val="7AC11362"/>
    <w:multiLevelType w:val="multilevel"/>
    <w:tmpl w:val="A8D43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7B077DEA"/>
    <w:multiLevelType w:val="hybridMultilevel"/>
    <w:tmpl w:val="9A006EE2"/>
    <w:lvl w:ilvl="0" w:tplc="C536332A">
      <w:numFmt w:val="bullet"/>
      <w:lvlText w:val="•"/>
      <w:lvlJc w:val="left"/>
      <w:pPr>
        <w:ind w:left="720" w:hanging="360"/>
      </w:pPr>
      <w:rPr>
        <w:rFonts w:ascii="Verdana" w:eastAsia="Times New Roman" w:hAnsi="Verdana"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7B3E579F"/>
    <w:multiLevelType w:val="hybridMultilevel"/>
    <w:tmpl w:val="9300EAE6"/>
    <w:lvl w:ilvl="0" w:tplc="5AACFADE">
      <w:start w:val="1"/>
      <w:numFmt w:val="bullet"/>
      <w:lvlText w:val=""/>
      <w:lvlJc w:val="left"/>
      <w:pPr>
        <w:tabs>
          <w:tab w:val="num" w:pos="1080"/>
        </w:tabs>
        <w:ind w:left="1080" w:hanging="360"/>
      </w:pPr>
      <w:rPr>
        <w:rFonts w:ascii="Symbol" w:hAnsi="Symbol" w:hint="default"/>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1" w15:restartNumberingAfterBreak="0">
    <w:nsid w:val="7BA40A33"/>
    <w:multiLevelType w:val="hybridMultilevel"/>
    <w:tmpl w:val="1F38246C"/>
    <w:lvl w:ilvl="0" w:tplc="B096D67A">
      <w:start w:val="1"/>
      <w:numFmt w:val="bullet"/>
      <w:lvlText w:val=""/>
      <w:lvlJc w:val="left"/>
      <w:pPr>
        <w:ind w:left="720" w:hanging="360"/>
      </w:pPr>
      <w:rPr>
        <w:rFonts w:ascii="Symbol" w:hAnsi="Symbol" w:hint="default"/>
        <w:b/>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7C2D1A7C"/>
    <w:multiLevelType w:val="hybridMultilevel"/>
    <w:tmpl w:val="67848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7C5A4BBD"/>
    <w:multiLevelType w:val="hybridMultilevel"/>
    <w:tmpl w:val="94309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7D9C2AC9"/>
    <w:multiLevelType w:val="hybridMultilevel"/>
    <w:tmpl w:val="4F26F740"/>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490441693">
    <w:abstractNumId w:val="74"/>
  </w:num>
  <w:num w:numId="2" w16cid:durableId="1486508705">
    <w:abstractNumId w:val="108"/>
  </w:num>
  <w:num w:numId="3" w16cid:durableId="2015571104">
    <w:abstractNumId w:val="87"/>
  </w:num>
  <w:num w:numId="4" w16cid:durableId="926428355">
    <w:abstractNumId w:val="7"/>
  </w:num>
  <w:num w:numId="5" w16cid:durableId="1000278126">
    <w:abstractNumId w:val="44"/>
  </w:num>
  <w:num w:numId="6" w16cid:durableId="599335414">
    <w:abstractNumId w:val="109"/>
  </w:num>
  <w:num w:numId="7" w16cid:durableId="749499210">
    <w:abstractNumId w:val="81"/>
  </w:num>
  <w:num w:numId="8" w16cid:durableId="841510763">
    <w:abstractNumId w:val="93"/>
  </w:num>
  <w:num w:numId="9" w16cid:durableId="650864357">
    <w:abstractNumId w:val="91"/>
  </w:num>
  <w:num w:numId="10" w16cid:durableId="1740326166">
    <w:abstractNumId w:val="30"/>
  </w:num>
  <w:num w:numId="11" w16cid:durableId="851647750">
    <w:abstractNumId w:val="110"/>
  </w:num>
  <w:num w:numId="12" w16cid:durableId="997539104">
    <w:abstractNumId w:val="111"/>
  </w:num>
  <w:num w:numId="13" w16cid:durableId="340592334">
    <w:abstractNumId w:val="140"/>
  </w:num>
  <w:num w:numId="14" w16cid:durableId="1513647997">
    <w:abstractNumId w:val="144"/>
  </w:num>
  <w:num w:numId="15" w16cid:durableId="1766151287">
    <w:abstractNumId w:val="1"/>
  </w:num>
  <w:num w:numId="16" w16cid:durableId="1705210">
    <w:abstractNumId w:val="55"/>
  </w:num>
  <w:num w:numId="17" w16cid:durableId="1979920209">
    <w:abstractNumId w:val="135"/>
  </w:num>
  <w:num w:numId="18" w16cid:durableId="490026684">
    <w:abstractNumId w:val="98"/>
  </w:num>
  <w:num w:numId="19" w16cid:durableId="1236861363">
    <w:abstractNumId w:val="137"/>
  </w:num>
  <w:num w:numId="20" w16cid:durableId="1411922678">
    <w:abstractNumId w:val="57"/>
  </w:num>
  <w:num w:numId="21" w16cid:durableId="1903981641">
    <w:abstractNumId w:val="23"/>
  </w:num>
  <w:num w:numId="22" w16cid:durableId="1065371513">
    <w:abstractNumId w:val="48"/>
  </w:num>
  <w:num w:numId="23" w16cid:durableId="503086891">
    <w:abstractNumId w:val="38"/>
  </w:num>
  <w:num w:numId="24" w16cid:durableId="1656301606">
    <w:abstractNumId w:val="105"/>
  </w:num>
  <w:num w:numId="25" w16cid:durableId="1211840571">
    <w:abstractNumId w:val="84"/>
  </w:num>
  <w:num w:numId="26" w16cid:durableId="785387076">
    <w:abstractNumId w:val="71"/>
  </w:num>
  <w:num w:numId="27" w16cid:durableId="1416047590">
    <w:abstractNumId w:val="10"/>
  </w:num>
  <w:num w:numId="28" w16cid:durableId="530992785">
    <w:abstractNumId w:val="33"/>
  </w:num>
  <w:num w:numId="29" w16cid:durableId="1923372979">
    <w:abstractNumId w:val="101"/>
  </w:num>
  <w:num w:numId="30" w16cid:durableId="1609386829">
    <w:abstractNumId w:val="0"/>
  </w:num>
  <w:num w:numId="31" w16cid:durableId="1763256152">
    <w:abstractNumId w:val="27"/>
  </w:num>
  <w:num w:numId="32" w16cid:durableId="1667976667">
    <w:abstractNumId w:val="121"/>
  </w:num>
  <w:num w:numId="33" w16cid:durableId="1896775065">
    <w:abstractNumId w:val="122"/>
  </w:num>
  <w:num w:numId="34" w16cid:durableId="1314677770">
    <w:abstractNumId w:val="45"/>
  </w:num>
  <w:num w:numId="35" w16cid:durableId="464275655">
    <w:abstractNumId w:val="20"/>
  </w:num>
  <w:num w:numId="36" w16cid:durableId="1798908025">
    <w:abstractNumId w:val="17"/>
  </w:num>
  <w:num w:numId="37" w16cid:durableId="1010138573">
    <w:abstractNumId w:val="100"/>
  </w:num>
  <w:num w:numId="38" w16cid:durableId="1052852738">
    <w:abstractNumId w:val="9"/>
  </w:num>
  <w:num w:numId="39" w16cid:durableId="680159187">
    <w:abstractNumId w:val="131"/>
  </w:num>
  <w:num w:numId="40" w16cid:durableId="155918399">
    <w:abstractNumId w:val="130"/>
  </w:num>
  <w:num w:numId="41" w16cid:durableId="730232611">
    <w:abstractNumId w:val="117"/>
  </w:num>
  <w:num w:numId="42" w16cid:durableId="118496247">
    <w:abstractNumId w:val="21"/>
  </w:num>
  <w:num w:numId="43" w16cid:durableId="62410724">
    <w:abstractNumId w:val="14"/>
  </w:num>
  <w:num w:numId="44" w16cid:durableId="1394811966">
    <w:abstractNumId w:val="52"/>
  </w:num>
  <w:num w:numId="45" w16cid:durableId="383257009">
    <w:abstractNumId w:val="26"/>
  </w:num>
  <w:num w:numId="46" w16cid:durableId="1025786802">
    <w:abstractNumId w:val="28"/>
  </w:num>
  <w:num w:numId="47" w16cid:durableId="778335739">
    <w:abstractNumId w:val="96"/>
  </w:num>
  <w:num w:numId="48" w16cid:durableId="1058361955">
    <w:abstractNumId w:val="132"/>
  </w:num>
  <w:num w:numId="49" w16cid:durableId="1706129499">
    <w:abstractNumId w:val="126"/>
  </w:num>
  <w:num w:numId="50" w16cid:durableId="296033711">
    <w:abstractNumId w:val="29"/>
  </w:num>
  <w:num w:numId="51" w16cid:durableId="1341854734">
    <w:abstractNumId w:val="36"/>
  </w:num>
  <w:num w:numId="52" w16cid:durableId="1934167004">
    <w:abstractNumId w:val="139"/>
  </w:num>
  <w:num w:numId="53" w16cid:durableId="491264269">
    <w:abstractNumId w:val="15"/>
  </w:num>
  <w:num w:numId="54" w16cid:durableId="785735897">
    <w:abstractNumId w:val="49"/>
  </w:num>
  <w:num w:numId="55" w16cid:durableId="1405489261">
    <w:abstractNumId w:val="88"/>
  </w:num>
  <w:num w:numId="56" w16cid:durableId="1161313269">
    <w:abstractNumId w:val="72"/>
  </w:num>
  <w:num w:numId="57" w16cid:durableId="152448818">
    <w:abstractNumId w:val="4"/>
  </w:num>
  <w:num w:numId="58" w16cid:durableId="2037077271">
    <w:abstractNumId w:val="53"/>
  </w:num>
  <w:num w:numId="59" w16cid:durableId="1679887404">
    <w:abstractNumId w:val="90"/>
  </w:num>
  <w:num w:numId="60" w16cid:durableId="2138405893">
    <w:abstractNumId w:val="115"/>
  </w:num>
  <w:num w:numId="61" w16cid:durableId="687173397">
    <w:abstractNumId w:val="70"/>
  </w:num>
  <w:num w:numId="62" w16cid:durableId="803544942">
    <w:abstractNumId w:val="66"/>
  </w:num>
  <w:num w:numId="63" w16cid:durableId="978724924">
    <w:abstractNumId w:val="103"/>
  </w:num>
  <w:num w:numId="64" w16cid:durableId="1428885135">
    <w:abstractNumId w:val="67"/>
  </w:num>
  <w:num w:numId="65" w16cid:durableId="901721829">
    <w:abstractNumId w:val="65"/>
  </w:num>
  <w:num w:numId="66" w16cid:durableId="1142846253">
    <w:abstractNumId w:val="112"/>
  </w:num>
  <w:num w:numId="67" w16cid:durableId="1435438737">
    <w:abstractNumId w:val="116"/>
  </w:num>
  <w:num w:numId="68" w16cid:durableId="296689714">
    <w:abstractNumId w:val="34"/>
  </w:num>
  <w:num w:numId="69" w16cid:durableId="1632856112">
    <w:abstractNumId w:val="6"/>
  </w:num>
  <w:num w:numId="70" w16cid:durableId="770785436">
    <w:abstractNumId w:val="114"/>
  </w:num>
  <w:num w:numId="71" w16cid:durableId="349986559">
    <w:abstractNumId w:val="40"/>
  </w:num>
  <w:num w:numId="72" w16cid:durableId="1914852321">
    <w:abstractNumId w:val="141"/>
  </w:num>
  <w:num w:numId="73" w16cid:durableId="940918935">
    <w:abstractNumId w:val="86"/>
  </w:num>
  <w:num w:numId="74" w16cid:durableId="475806329">
    <w:abstractNumId w:val="59"/>
  </w:num>
  <w:num w:numId="75" w16cid:durableId="2007125628">
    <w:abstractNumId w:val="41"/>
  </w:num>
  <w:num w:numId="76" w16cid:durableId="1159077648">
    <w:abstractNumId w:val="8"/>
  </w:num>
  <w:num w:numId="77" w16cid:durableId="1190097794">
    <w:abstractNumId w:val="63"/>
  </w:num>
  <w:num w:numId="78" w16cid:durableId="2070304517">
    <w:abstractNumId w:val="19"/>
  </w:num>
  <w:num w:numId="79" w16cid:durableId="1869945242">
    <w:abstractNumId w:val="82"/>
  </w:num>
  <w:num w:numId="80" w16cid:durableId="2118062812">
    <w:abstractNumId w:val="89"/>
  </w:num>
  <w:num w:numId="81" w16cid:durableId="612714519">
    <w:abstractNumId w:val="138"/>
  </w:num>
  <w:num w:numId="82" w16cid:durableId="2026594567">
    <w:abstractNumId w:val="24"/>
  </w:num>
  <w:num w:numId="83" w16cid:durableId="1733582984">
    <w:abstractNumId w:val="50"/>
  </w:num>
  <w:num w:numId="84" w16cid:durableId="415636834">
    <w:abstractNumId w:val="77"/>
  </w:num>
  <w:num w:numId="85" w16cid:durableId="1658915477">
    <w:abstractNumId w:val="5"/>
  </w:num>
  <w:num w:numId="86" w16cid:durableId="1540631286">
    <w:abstractNumId w:val="73"/>
  </w:num>
  <w:num w:numId="87" w16cid:durableId="1561672229">
    <w:abstractNumId w:val="12"/>
  </w:num>
  <w:num w:numId="88" w16cid:durableId="560096878">
    <w:abstractNumId w:val="46"/>
  </w:num>
  <w:num w:numId="89" w16cid:durableId="891573220">
    <w:abstractNumId w:val="47"/>
  </w:num>
  <w:num w:numId="90" w16cid:durableId="931623111">
    <w:abstractNumId w:val="143"/>
  </w:num>
  <w:num w:numId="91" w16cid:durableId="249698687">
    <w:abstractNumId w:val="79"/>
  </w:num>
  <w:num w:numId="92" w16cid:durableId="1522620070">
    <w:abstractNumId w:val="2"/>
  </w:num>
  <w:num w:numId="93" w16cid:durableId="1480805358">
    <w:abstractNumId w:val="68"/>
  </w:num>
  <w:num w:numId="94" w16cid:durableId="672802575">
    <w:abstractNumId w:val="56"/>
  </w:num>
  <w:num w:numId="95" w16cid:durableId="357589548">
    <w:abstractNumId w:val="95"/>
  </w:num>
  <w:num w:numId="96" w16cid:durableId="1671172384">
    <w:abstractNumId w:val="39"/>
  </w:num>
  <w:num w:numId="97" w16cid:durableId="123550522">
    <w:abstractNumId w:val="123"/>
  </w:num>
  <w:num w:numId="98" w16cid:durableId="301738278">
    <w:abstractNumId w:val="80"/>
  </w:num>
  <w:num w:numId="99" w16cid:durableId="1961641374">
    <w:abstractNumId w:val="102"/>
  </w:num>
  <w:num w:numId="100" w16cid:durableId="1388068274">
    <w:abstractNumId w:val="32"/>
  </w:num>
  <w:num w:numId="101" w16cid:durableId="842085880">
    <w:abstractNumId w:val="142"/>
  </w:num>
  <w:num w:numId="102" w16cid:durableId="1806001702">
    <w:abstractNumId w:val="134"/>
  </w:num>
  <w:num w:numId="103" w16cid:durableId="655762234">
    <w:abstractNumId w:val="76"/>
  </w:num>
  <w:num w:numId="104" w16cid:durableId="1307852346">
    <w:abstractNumId w:val="3"/>
  </w:num>
  <w:num w:numId="105" w16cid:durableId="2063361165">
    <w:abstractNumId w:val="85"/>
  </w:num>
  <w:num w:numId="106" w16cid:durableId="595287778">
    <w:abstractNumId w:val="99"/>
  </w:num>
  <w:num w:numId="107" w16cid:durableId="1281914317">
    <w:abstractNumId w:val="106"/>
  </w:num>
  <w:num w:numId="108" w16cid:durableId="1308589231">
    <w:abstractNumId w:val="64"/>
  </w:num>
  <w:num w:numId="109" w16cid:durableId="1955017302">
    <w:abstractNumId w:val="9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845050498">
    <w:abstractNumId w:val="118"/>
  </w:num>
  <w:num w:numId="111" w16cid:durableId="1796554965">
    <w:abstractNumId w:val="16"/>
  </w:num>
  <w:num w:numId="112" w16cid:durableId="327438636">
    <w:abstractNumId w:val="113"/>
  </w:num>
  <w:num w:numId="113" w16cid:durableId="793139157">
    <w:abstractNumId w:val="42"/>
  </w:num>
  <w:num w:numId="114" w16cid:durableId="1384056635">
    <w:abstractNumId w:val="104"/>
  </w:num>
  <w:num w:numId="115" w16cid:durableId="198319003">
    <w:abstractNumId w:val="78"/>
  </w:num>
  <w:num w:numId="116" w16cid:durableId="135685905">
    <w:abstractNumId w:val="69"/>
  </w:num>
  <w:num w:numId="117" w16cid:durableId="677345070">
    <w:abstractNumId w:val="94"/>
  </w:num>
  <w:num w:numId="118" w16cid:durableId="79639020">
    <w:abstractNumId w:val="133"/>
  </w:num>
  <w:num w:numId="119" w16cid:durableId="2056391616">
    <w:abstractNumId w:val="75"/>
  </w:num>
  <w:num w:numId="120" w16cid:durableId="1948001486">
    <w:abstractNumId w:val="129"/>
  </w:num>
  <w:num w:numId="121" w16cid:durableId="911357595">
    <w:abstractNumId w:val="43"/>
  </w:num>
  <w:num w:numId="122" w16cid:durableId="146359220">
    <w:abstractNumId w:val="136"/>
  </w:num>
  <w:num w:numId="123" w16cid:durableId="1630554738">
    <w:abstractNumId w:val="119"/>
  </w:num>
  <w:num w:numId="124" w16cid:durableId="1332030400">
    <w:abstractNumId w:val="92"/>
  </w:num>
  <w:num w:numId="125" w16cid:durableId="1594820743">
    <w:abstractNumId w:val="137"/>
  </w:num>
  <w:num w:numId="126" w16cid:durableId="1905795234">
    <w:abstractNumId w:val="22"/>
  </w:num>
  <w:num w:numId="127" w16cid:durableId="564418139">
    <w:abstractNumId w:val="107"/>
  </w:num>
  <w:num w:numId="128" w16cid:durableId="1850216904">
    <w:abstractNumId w:val="31"/>
  </w:num>
  <w:num w:numId="129" w16cid:durableId="414405260">
    <w:abstractNumId w:val="37"/>
  </w:num>
  <w:num w:numId="130" w16cid:durableId="319160632">
    <w:abstractNumId w:val="35"/>
  </w:num>
  <w:num w:numId="131" w16cid:durableId="1078014382">
    <w:abstractNumId w:val="125"/>
  </w:num>
  <w:num w:numId="132" w16cid:durableId="1119253127">
    <w:abstractNumId w:val="120"/>
  </w:num>
  <w:num w:numId="133" w16cid:durableId="1534030339">
    <w:abstractNumId w:val="127"/>
  </w:num>
  <w:num w:numId="134" w16cid:durableId="1466698489">
    <w:abstractNumId w:val="124"/>
  </w:num>
  <w:num w:numId="135" w16cid:durableId="174923776">
    <w:abstractNumId w:val="54"/>
  </w:num>
  <w:num w:numId="136" w16cid:durableId="1923486747">
    <w:abstractNumId w:val="62"/>
  </w:num>
  <w:num w:numId="137" w16cid:durableId="623001180">
    <w:abstractNumId w:val="25"/>
  </w:num>
  <w:num w:numId="138" w16cid:durableId="291375343">
    <w:abstractNumId w:val="13"/>
  </w:num>
  <w:num w:numId="139" w16cid:durableId="314918465">
    <w:abstractNumId w:val="83"/>
  </w:num>
  <w:num w:numId="140" w16cid:durableId="1272710689">
    <w:abstractNumId w:val="141"/>
  </w:num>
  <w:num w:numId="141" w16cid:durableId="946427679">
    <w:abstractNumId w:val="86"/>
  </w:num>
  <w:num w:numId="142" w16cid:durableId="1367174389">
    <w:abstractNumId w:val="18"/>
  </w:num>
  <w:num w:numId="143" w16cid:durableId="447162148">
    <w:abstractNumId w:val="128"/>
  </w:num>
  <w:num w:numId="144" w16cid:durableId="309990034">
    <w:abstractNumId w:val="11"/>
  </w:num>
  <w:num w:numId="145" w16cid:durableId="430585260">
    <w:abstractNumId w:val="60"/>
  </w:num>
  <w:num w:numId="146" w16cid:durableId="2007896386">
    <w:abstractNumId w:val="61"/>
  </w:num>
  <w:num w:numId="147" w16cid:durableId="1736509844">
    <w:abstractNumId w:val="51"/>
  </w:num>
  <w:num w:numId="148" w16cid:durableId="1470324816">
    <w:abstractNumId w:val="58"/>
  </w:num>
  <w:numIdMacAtCleanup w:val="1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D64"/>
    <w:rsid w:val="000001F7"/>
    <w:rsid w:val="00002792"/>
    <w:rsid w:val="00003364"/>
    <w:rsid w:val="00004B28"/>
    <w:rsid w:val="0000515D"/>
    <w:rsid w:val="000054CE"/>
    <w:rsid w:val="00005B44"/>
    <w:rsid w:val="000075B1"/>
    <w:rsid w:val="00007C9C"/>
    <w:rsid w:val="00007DDA"/>
    <w:rsid w:val="00010611"/>
    <w:rsid w:val="00010681"/>
    <w:rsid w:val="00010C12"/>
    <w:rsid w:val="00010F77"/>
    <w:rsid w:val="00010FA6"/>
    <w:rsid w:val="000134AA"/>
    <w:rsid w:val="00014C17"/>
    <w:rsid w:val="00014D88"/>
    <w:rsid w:val="00015A2E"/>
    <w:rsid w:val="00017369"/>
    <w:rsid w:val="000201A8"/>
    <w:rsid w:val="000227E2"/>
    <w:rsid w:val="00023194"/>
    <w:rsid w:val="00025EFD"/>
    <w:rsid w:val="00026BC9"/>
    <w:rsid w:val="00027DA6"/>
    <w:rsid w:val="00031DC2"/>
    <w:rsid w:val="00032032"/>
    <w:rsid w:val="00032400"/>
    <w:rsid w:val="000335D9"/>
    <w:rsid w:val="000338DC"/>
    <w:rsid w:val="00034ACB"/>
    <w:rsid w:val="00036C9D"/>
    <w:rsid w:val="000379B0"/>
    <w:rsid w:val="00037A58"/>
    <w:rsid w:val="00041AA8"/>
    <w:rsid w:val="00041E0B"/>
    <w:rsid w:val="00042AC2"/>
    <w:rsid w:val="00042CF8"/>
    <w:rsid w:val="00044858"/>
    <w:rsid w:val="00045031"/>
    <w:rsid w:val="00045F69"/>
    <w:rsid w:val="00047C8F"/>
    <w:rsid w:val="00050572"/>
    <w:rsid w:val="00051400"/>
    <w:rsid w:val="0005167B"/>
    <w:rsid w:val="0005195C"/>
    <w:rsid w:val="00052241"/>
    <w:rsid w:val="00052BBC"/>
    <w:rsid w:val="000547CA"/>
    <w:rsid w:val="00055791"/>
    <w:rsid w:val="00056815"/>
    <w:rsid w:val="00056CD2"/>
    <w:rsid w:val="00056CE4"/>
    <w:rsid w:val="000622A5"/>
    <w:rsid w:val="00062302"/>
    <w:rsid w:val="0006245D"/>
    <w:rsid w:val="000625BD"/>
    <w:rsid w:val="0006270F"/>
    <w:rsid w:val="00064602"/>
    <w:rsid w:val="0006474D"/>
    <w:rsid w:val="00064FF2"/>
    <w:rsid w:val="000650AC"/>
    <w:rsid w:val="00066050"/>
    <w:rsid w:val="00071D07"/>
    <w:rsid w:val="00072569"/>
    <w:rsid w:val="00073BC9"/>
    <w:rsid w:val="000749B2"/>
    <w:rsid w:val="00074FA4"/>
    <w:rsid w:val="00076B01"/>
    <w:rsid w:val="000774D3"/>
    <w:rsid w:val="00077C9F"/>
    <w:rsid w:val="00080725"/>
    <w:rsid w:val="00082396"/>
    <w:rsid w:val="0008247E"/>
    <w:rsid w:val="000825E5"/>
    <w:rsid w:val="0008497F"/>
    <w:rsid w:val="00084B4D"/>
    <w:rsid w:val="000865DE"/>
    <w:rsid w:val="0008665F"/>
    <w:rsid w:val="00086C24"/>
    <w:rsid w:val="00086F6D"/>
    <w:rsid w:val="000871E4"/>
    <w:rsid w:val="00087F0B"/>
    <w:rsid w:val="00090296"/>
    <w:rsid w:val="00090565"/>
    <w:rsid w:val="00090879"/>
    <w:rsid w:val="00090B98"/>
    <w:rsid w:val="00090BC9"/>
    <w:rsid w:val="0009241D"/>
    <w:rsid w:val="00093AB8"/>
    <w:rsid w:val="000941B9"/>
    <w:rsid w:val="0009696D"/>
    <w:rsid w:val="00096E75"/>
    <w:rsid w:val="000A05D9"/>
    <w:rsid w:val="000A2255"/>
    <w:rsid w:val="000A2518"/>
    <w:rsid w:val="000A7970"/>
    <w:rsid w:val="000B03DF"/>
    <w:rsid w:val="000B0EE5"/>
    <w:rsid w:val="000B1E6F"/>
    <w:rsid w:val="000B2078"/>
    <w:rsid w:val="000B3A78"/>
    <w:rsid w:val="000B3C4C"/>
    <w:rsid w:val="000B5AAA"/>
    <w:rsid w:val="000B5D64"/>
    <w:rsid w:val="000B5EC3"/>
    <w:rsid w:val="000B744D"/>
    <w:rsid w:val="000B788B"/>
    <w:rsid w:val="000B7FC0"/>
    <w:rsid w:val="000C0E7B"/>
    <w:rsid w:val="000C1DDD"/>
    <w:rsid w:val="000C2425"/>
    <w:rsid w:val="000C311D"/>
    <w:rsid w:val="000C370B"/>
    <w:rsid w:val="000C480B"/>
    <w:rsid w:val="000C49C7"/>
    <w:rsid w:val="000C53B6"/>
    <w:rsid w:val="000C70B2"/>
    <w:rsid w:val="000D13D0"/>
    <w:rsid w:val="000D6714"/>
    <w:rsid w:val="000D79EF"/>
    <w:rsid w:val="000E055D"/>
    <w:rsid w:val="000E0A62"/>
    <w:rsid w:val="000E1315"/>
    <w:rsid w:val="000E26C9"/>
    <w:rsid w:val="000E381B"/>
    <w:rsid w:val="000E3FA8"/>
    <w:rsid w:val="000E6AF5"/>
    <w:rsid w:val="000E6C31"/>
    <w:rsid w:val="000E6FCB"/>
    <w:rsid w:val="000E7B23"/>
    <w:rsid w:val="000F07CA"/>
    <w:rsid w:val="000F2056"/>
    <w:rsid w:val="000F23E8"/>
    <w:rsid w:val="000F33E6"/>
    <w:rsid w:val="000F3BC0"/>
    <w:rsid w:val="000F4AA7"/>
    <w:rsid w:val="000F710F"/>
    <w:rsid w:val="001017A0"/>
    <w:rsid w:val="00102D43"/>
    <w:rsid w:val="001033BC"/>
    <w:rsid w:val="00104A7D"/>
    <w:rsid w:val="001069EB"/>
    <w:rsid w:val="00111035"/>
    <w:rsid w:val="00111C18"/>
    <w:rsid w:val="0011275E"/>
    <w:rsid w:val="001128CA"/>
    <w:rsid w:val="00112EA0"/>
    <w:rsid w:val="0011383B"/>
    <w:rsid w:val="0011577D"/>
    <w:rsid w:val="00115EF2"/>
    <w:rsid w:val="0012224D"/>
    <w:rsid w:val="00122AB1"/>
    <w:rsid w:val="00122B8F"/>
    <w:rsid w:val="00122E3C"/>
    <w:rsid w:val="001234F8"/>
    <w:rsid w:val="001251F8"/>
    <w:rsid w:val="00127F40"/>
    <w:rsid w:val="0013059A"/>
    <w:rsid w:val="00130E21"/>
    <w:rsid w:val="0013188F"/>
    <w:rsid w:val="00134716"/>
    <w:rsid w:val="00134D7C"/>
    <w:rsid w:val="001358DD"/>
    <w:rsid w:val="00137140"/>
    <w:rsid w:val="001371BC"/>
    <w:rsid w:val="00141F82"/>
    <w:rsid w:val="0014205C"/>
    <w:rsid w:val="001421BD"/>
    <w:rsid w:val="0014311F"/>
    <w:rsid w:val="00144859"/>
    <w:rsid w:val="00145829"/>
    <w:rsid w:val="00145ED7"/>
    <w:rsid w:val="0014616D"/>
    <w:rsid w:val="001463FF"/>
    <w:rsid w:val="00147B42"/>
    <w:rsid w:val="00150036"/>
    <w:rsid w:val="001540E4"/>
    <w:rsid w:val="001541C7"/>
    <w:rsid w:val="00155DEB"/>
    <w:rsid w:val="00157785"/>
    <w:rsid w:val="001602C6"/>
    <w:rsid w:val="00161DAC"/>
    <w:rsid w:val="0016221B"/>
    <w:rsid w:val="0016273A"/>
    <w:rsid w:val="00162BE0"/>
    <w:rsid w:val="00163116"/>
    <w:rsid w:val="00167B21"/>
    <w:rsid w:val="00167CED"/>
    <w:rsid w:val="001736D9"/>
    <w:rsid w:val="00173A9A"/>
    <w:rsid w:val="00173D8A"/>
    <w:rsid w:val="00174371"/>
    <w:rsid w:val="0017769E"/>
    <w:rsid w:val="0018058A"/>
    <w:rsid w:val="00180D96"/>
    <w:rsid w:val="0018240D"/>
    <w:rsid w:val="0018433E"/>
    <w:rsid w:val="00184490"/>
    <w:rsid w:val="00185337"/>
    <w:rsid w:val="00185AB3"/>
    <w:rsid w:val="00185D44"/>
    <w:rsid w:val="001874F5"/>
    <w:rsid w:val="001902FC"/>
    <w:rsid w:val="00190387"/>
    <w:rsid w:val="00190D89"/>
    <w:rsid w:val="00191082"/>
    <w:rsid w:val="001914F7"/>
    <w:rsid w:val="00191C57"/>
    <w:rsid w:val="00191D97"/>
    <w:rsid w:val="001923C2"/>
    <w:rsid w:val="0019353A"/>
    <w:rsid w:val="00197F3D"/>
    <w:rsid w:val="001A0C09"/>
    <w:rsid w:val="001A2FB4"/>
    <w:rsid w:val="001A36CF"/>
    <w:rsid w:val="001A386D"/>
    <w:rsid w:val="001A3FCC"/>
    <w:rsid w:val="001A446E"/>
    <w:rsid w:val="001A5527"/>
    <w:rsid w:val="001A561F"/>
    <w:rsid w:val="001A60A3"/>
    <w:rsid w:val="001A6701"/>
    <w:rsid w:val="001A7ABE"/>
    <w:rsid w:val="001A7DE2"/>
    <w:rsid w:val="001B08F6"/>
    <w:rsid w:val="001B0AEC"/>
    <w:rsid w:val="001B12F6"/>
    <w:rsid w:val="001B1391"/>
    <w:rsid w:val="001B1CA3"/>
    <w:rsid w:val="001B1F6F"/>
    <w:rsid w:val="001B29ED"/>
    <w:rsid w:val="001B32B4"/>
    <w:rsid w:val="001B356C"/>
    <w:rsid w:val="001B4115"/>
    <w:rsid w:val="001B5416"/>
    <w:rsid w:val="001B619A"/>
    <w:rsid w:val="001B7AB7"/>
    <w:rsid w:val="001C0AEB"/>
    <w:rsid w:val="001C0E63"/>
    <w:rsid w:val="001C1A36"/>
    <w:rsid w:val="001C342D"/>
    <w:rsid w:val="001C358C"/>
    <w:rsid w:val="001C430A"/>
    <w:rsid w:val="001D0CC9"/>
    <w:rsid w:val="001D180A"/>
    <w:rsid w:val="001D3359"/>
    <w:rsid w:val="001D3364"/>
    <w:rsid w:val="001D354C"/>
    <w:rsid w:val="001D38AA"/>
    <w:rsid w:val="001D480E"/>
    <w:rsid w:val="001D5288"/>
    <w:rsid w:val="001D586C"/>
    <w:rsid w:val="001D5F7C"/>
    <w:rsid w:val="001D76F9"/>
    <w:rsid w:val="001D7BC2"/>
    <w:rsid w:val="001D7DE5"/>
    <w:rsid w:val="001E1F63"/>
    <w:rsid w:val="001E263F"/>
    <w:rsid w:val="001E3A21"/>
    <w:rsid w:val="001F30D9"/>
    <w:rsid w:val="001F37C3"/>
    <w:rsid w:val="001F4265"/>
    <w:rsid w:val="001F4A1D"/>
    <w:rsid w:val="001F4EAD"/>
    <w:rsid w:val="001F70A8"/>
    <w:rsid w:val="001F76B7"/>
    <w:rsid w:val="00200BF9"/>
    <w:rsid w:val="002016B4"/>
    <w:rsid w:val="002026D3"/>
    <w:rsid w:val="0020323F"/>
    <w:rsid w:val="00203474"/>
    <w:rsid w:val="00204294"/>
    <w:rsid w:val="00205A1D"/>
    <w:rsid w:val="00205AFA"/>
    <w:rsid w:val="00206165"/>
    <w:rsid w:val="00207C7B"/>
    <w:rsid w:val="00210090"/>
    <w:rsid w:val="00210A1A"/>
    <w:rsid w:val="00210B00"/>
    <w:rsid w:val="00210D2C"/>
    <w:rsid w:val="00210F5C"/>
    <w:rsid w:val="00211238"/>
    <w:rsid w:val="00211E25"/>
    <w:rsid w:val="0021213A"/>
    <w:rsid w:val="0021326B"/>
    <w:rsid w:val="00213500"/>
    <w:rsid w:val="00213990"/>
    <w:rsid w:val="00213A73"/>
    <w:rsid w:val="002142D2"/>
    <w:rsid w:val="00214464"/>
    <w:rsid w:val="00214AB9"/>
    <w:rsid w:val="00215763"/>
    <w:rsid w:val="00215AC2"/>
    <w:rsid w:val="002160AF"/>
    <w:rsid w:val="00216B1A"/>
    <w:rsid w:val="00220D9D"/>
    <w:rsid w:val="002211BC"/>
    <w:rsid w:val="0022153E"/>
    <w:rsid w:val="00221600"/>
    <w:rsid w:val="002217A5"/>
    <w:rsid w:val="00222DB1"/>
    <w:rsid w:val="00223AE5"/>
    <w:rsid w:val="00224439"/>
    <w:rsid w:val="00224B19"/>
    <w:rsid w:val="00226C9F"/>
    <w:rsid w:val="00226CDD"/>
    <w:rsid w:val="00226E43"/>
    <w:rsid w:val="002272AF"/>
    <w:rsid w:val="002303F3"/>
    <w:rsid w:val="002310B0"/>
    <w:rsid w:val="00231F03"/>
    <w:rsid w:val="00232BCC"/>
    <w:rsid w:val="00233067"/>
    <w:rsid w:val="00233B04"/>
    <w:rsid w:val="00234586"/>
    <w:rsid w:val="002366F5"/>
    <w:rsid w:val="0024083A"/>
    <w:rsid w:val="002412C0"/>
    <w:rsid w:val="0024332A"/>
    <w:rsid w:val="002433B0"/>
    <w:rsid w:val="00243B19"/>
    <w:rsid w:val="002455B6"/>
    <w:rsid w:val="002467D2"/>
    <w:rsid w:val="00247342"/>
    <w:rsid w:val="00247B66"/>
    <w:rsid w:val="00251923"/>
    <w:rsid w:val="00251FEE"/>
    <w:rsid w:val="00252174"/>
    <w:rsid w:val="00254E5B"/>
    <w:rsid w:val="0025651E"/>
    <w:rsid w:val="002566E3"/>
    <w:rsid w:val="0025798A"/>
    <w:rsid w:val="002609A1"/>
    <w:rsid w:val="00260AAA"/>
    <w:rsid w:val="002619B4"/>
    <w:rsid w:val="002619E3"/>
    <w:rsid w:val="002636CD"/>
    <w:rsid w:val="00263706"/>
    <w:rsid w:val="00263A89"/>
    <w:rsid w:val="00263F14"/>
    <w:rsid w:val="00264F0F"/>
    <w:rsid w:val="002659D1"/>
    <w:rsid w:val="00266CC3"/>
    <w:rsid w:val="00267133"/>
    <w:rsid w:val="00270370"/>
    <w:rsid w:val="002708A6"/>
    <w:rsid w:val="0027147F"/>
    <w:rsid w:val="00271E64"/>
    <w:rsid w:val="00275183"/>
    <w:rsid w:val="002762C2"/>
    <w:rsid w:val="00276698"/>
    <w:rsid w:val="00284992"/>
    <w:rsid w:val="00284AA7"/>
    <w:rsid w:val="00285062"/>
    <w:rsid w:val="00287EB6"/>
    <w:rsid w:val="002905FA"/>
    <w:rsid w:val="00292101"/>
    <w:rsid w:val="00292EB4"/>
    <w:rsid w:val="00293A8B"/>
    <w:rsid w:val="00294613"/>
    <w:rsid w:val="00294EED"/>
    <w:rsid w:val="00296D87"/>
    <w:rsid w:val="002971C0"/>
    <w:rsid w:val="0029786C"/>
    <w:rsid w:val="002A08D6"/>
    <w:rsid w:val="002A180D"/>
    <w:rsid w:val="002A3B83"/>
    <w:rsid w:val="002A4437"/>
    <w:rsid w:val="002A5D8E"/>
    <w:rsid w:val="002A683B"/>
    <w:rsid w:val="002A6883"/>
    <w:rsid w:val="002B07E8"/>
    <w:rsid w:val="002B0BF7"/>
    <w:rsid w:val="002B1ECF"/>
    <w:rsid w:val="002B2BB0"/>
    <w:rsid w:val="002B3DDB"/>
    <w:rsid w:val="002B593E"/>
    <w:rsid w:val="002B5DF9"/>
    <w:rsid w:val="002B7102"/>
    <w:rsid w:val="002B7629"/>
    <w:rsid w:val="002C0572"/>
    <w:rsid w:val="002C1868"/>
    <w:rsid w:val="002C228F"/>
    <w:rsid w:val="002C2849"/>
    <w:rsid w:val="002C29DE"/>
    <w:rsid w:val="002C36C7"/>
    <w:rsid w:val="002C4B07"/>
    <w:rsid w:val="002C4F40"/>
    <w:rsid w:val="002C54EA"/>
    <w:rsid w:val="002C6D10"/>
    <w:rsid w:val="002C7767"/>
    <w:rsid w:val="002D06CE"/>
    <w:rsid w:val="002D0E33"/>
    <w:rsid w:val="002D0F23"/>
    <w:rsid w:val="002D1D3C"/>
    <w:rsid w:val="002D210E"/>
    <w:rsid w:val="002D2D8D"/>
    <w:rsid w:val="002D36A1"/>
    <w:rsid w:val="002D3B34"/>
    <w:rsid w:val="002D4B52"/>
    <w:rsid w:val="002D5C8D"/>
    <w:rsid w:val="002D5D79"/>
    <w:rsid w:val="002D6437"/>
    <w:rsid w:val="002D65B1"/>
    <w:rsid w:val="002D76F6"/>
    <w:rsid w:val="002D7736"/>
    <w:rsid w:val="002D79EF"/>
    <w:rsid w:val="002E1608"/>
    <w:rsid w:val="002E25BB"/>
    <w:rsid w:val="002E28ED"/>
    <w:rsid w:val="002E4276"/>
    <w:rsid w:val="002E4290"/>
    <w:rsid w:val="002E42B3"/>
    <w:rsid w:val="002E55E2"/>
    <w:rsid w:val="002E5C47"/>
    <w:rsid w:val="002E6108"/>
    <w:rsid w:val="002F01C7"/>
    <w:rsid w:val="002F06C9"/>
    <w:rsid w:val="002F0A9A"/>
    <w:rsid w:val="002F0B3F"/>
    <w:rsid w:val="002F1216"/>
    <w:rsid w:val="002F2CD6"/>
    <w:rsid w:val="002F4ACC"/>
    <w:rsid w:val="002F4C62"/>
    <w:rsid w:val="002F544B"/>
    <w:rsid w:val="002F62CD"/>
    <w:rsid w:val="002F69F2"/>
    <w:rsid w:val="002F784B"/>
    <w:rsid w:val="002F7FC8"/>
    <w:rsid w:val="00302C87"/>
    <w:rsid w:val="00303797"/>
    <w:rsid w:val="00303F88"/>
    <w:rsid w:val="003041D8"/>
    <w:rsid w:val="00305B05"/>
    <w:rsid w:val="00306638"/>
    <w:rsid w:val="0031097D"/>
    <w:rsid w:val="00311F4B"/>
    <w:rsid w:val="0031372D"/>
    <w:rsid w:val="00314F5E"/>
    <w:rsid w:val="00315000"/>
    <w:rsid w:val="00315494"/>
    <w:rsid w:val="003155AF"/>
    <w:rsid w:val="00315A3A"/>
    <w:rsid w:val="00315CAA"/>
    <w:rsid w:val="00315FF6"/>
    <w:rsid w:val="00316658"/>
    <w:rsid w:val="00316D1A"/>
    <w:rsid w:val="00320F1B"/>
    <w:rsid w:val="0032180F"/>
    <w:rsid w:val="00321A94"/>
    <w:rsid w:val="00321AB2"/>
    <w:rsid w:val="00321B36"/>
    <w:rsid w:val="003237B0"/>
    <w:rsid w:val="00325394"/>
    <w:rsid w:val="003270B3"/>
    <w:rsid w:val="00327435"/>
    <w:rsid w:val="0033007A"/>
    <w:rsid w:val="0033062C"/>
    <w:rsid w:val="00330FD0"/>
    <w:rsid w:val="003324B9"/>
    <w:rsid w:val="00332961"/>
    <w:rsid w:val="00336C60"/>
    <w:rsid w:val="0033787B"/>
    <w:rsid w:val="00337E37"/>
    <w:rsid w:val="003405F9"/>
    <w:rsid w:val="00341A97"/>
    <w:rsid w:val="00342A8A"/>
    <w:rsid w:val="003437C2"/>
    <w:rsid w:val="00344E15"/>
    <w:rsid w:val="00345335"/>
    <w:rsid w:val="003458E0"/>
    <w:rsid w:val="00345A43"/>
    <w:rsid w:val="003461AA"/>
    <w:rsid w:val="00346385"/>
    <w:rsid w:val="00346731"/>
    <w:rsid w:val="00346AAA"/>
    <w:rsid w:val="00346AD1"/>
    <w:rsid w:val="003472E6"/>
    <w:rsid w:val="003473BA"/>
    <w:rsid w:val="00347AB2"/>
    <w:rsid w:val="003527E0"/>
    <w:rsid w:val="00354E8E"/>
    <w:rsid w:val="00357199"/>
    <w:rsid w:val="00362466"/>
    <w:rsid w:val="00363086"/>
    <w:rsid w:val="00364357"/>
    <w:rsid w:val="00365C0D"/>
    <w:rsid w:val="00367A2B"/>
    <w:rsid w:val="00367A49"/>
    <w:rsid w:val="00373AD8"/>
    <w:rsid w:val="003740E3"/>
    <w:rsid w:val="00374494"/>
    <w:rsid w:val="003746C3"/>
    <w:rsid w:val="00375E2C"/>
    <w:rsid w:val="0037627E"/>
    <w:rsid w:val="00376810"/>
    <w:rsid w:val="003801EA"/>
    <w:rsid w:val="0038087E"/>
    <w:rsid w:val="0038169E"/>
    <w:rsid w:val="00383D85"/>
    <w:rsid w:val="0038596E"/>
    <w:rsid w:val="00387D5D"/>
    <w:rsid w:val="00390AAA"/>
    <w:rsid w:val="00392867"/>
    <w:rsid w:val="003930BC"/>
    <w:rsid w:val="00393FB2"/>
    <w:rsid w:val="00394B2D"/>
    <w:rsid w:val="00396146"/>
    <w:rsid w:val="00397229"/>
    <w:rsid w:val="00397BE0"/>
    <w:rsid w:val="003A0007"/>
    <w:rsid w:val="003A027D"/>
    <w:rsid w:val="003A063F"/>
    <w:rsid w:val="003A116B"/>
    <w:rsid w:val="003A11FC"/>
    <w:rsid w:val="003A18AC"/>
    <w:rsid w:val="003A28F2"/>
    <w:rsid w:val="003A2BEC"/>
    <w:rsid w:val="003A4F2D"/>
    <w:rsid w:val="003A4F2E"/>
    <w:rsid w:val="003A56AB"/>
    <w:rsid w:val="003A63EC"/>
    <w:rsid w:val="003B031C"/>
    <w:rsid w:val="003B16FB"/>
    <w:rsid w:val="003B3337"/>
    <w:rsid w:val="003B4BF5"/>
    <w:rsid w:val="003B4DAA"/>
    <w:rsid w:val="003B5AF7"/>
    <w:rsid w:val="003B6AB1"/>
    <w:rsid w:val="003B7947"/>
    <w:rsid w:val="003C003A"/>
    <w:rsid w:val="003C027A"/>
    <w:rsid w:val="003C04D7"/>
    <w:rsid w:val="003C06CF"/>
    <w:rsid w:val="003C3A53"/>
    <w:rsid w:val="003C46C8"/>
    <w:rsid w:val="003C5063"/>
    <w:rsid w:val="003C5837"/>
    <w:rsid w:val="003C66D9"/>
    <w:rsid w:val="003C67D7"/>
    <w:rsid w:val="003C69B6"/>
    <w:rsid w:val="003C75ED"/>
    <w:rsid w:val="003D1354"/>
    <w:rsid w:val="003D15F3"/>
    <w:rsid w:val="003D1D39"/>
    <w:rsid w:val="003D1F31"/>
    <w:rsid w:val="003D4683"/>
    <w:rsid w:val="003D4CF4"/>
    <w:rsid w:val="003D4FF7"/>
    <w:rsid w:val="003E09FD"/>
    <w:rsid w:val="003E0D0B"/>
    <w:rsid w:val="003E1A4B"/>
    <w:rsid w:val="003E2B88"/>
    <w:rsid w:val="003E3504"/>
    <w:rsid w:val="003E3D95"/>
    <w:rsid w:val="003E4CAB"/>
    <w:rsid w:val="003E6CFE"/>
    <w:rsid w:val="003E7859"/>
    <w:rsid w:val="003E7B74"/>
    <w:rsid w:val="003E7D51"/>
    <w:rsid w:val="003F03BE"/>
    <w:rsid w:val="003F0922"/>
    <w:rsid w:val="003F2BCC"/>
    <w:rsid w:val="003F48A3"/>
    <w:rsid w:val="003F5DFD"/>
    <w:rsid w:val="003F5E35"/>
    <w:rsid w:val="003F72DB"/>
    <w:rsid w:val="00404816"/>
    <w:rsid w:val="00405C37"/>
    <w:rsid w:val="00405C60"/>
    <w:rsid w:val="00405CC9"/>
    <w:rsid w:val="00406DB5"/>
    <w:rsid w:val="00410D46"/>
    <w:rsid w:val="004121A5"/>
    <w:rsid w:val="004142F4"/>
    <w:rsid w:val="00417019"/>
    <w:rsid w:val="0041743C"/>
    <w:rsid w:val="00422168"/>
    <w:rsid w:val="00422E2B"/>
    <w:rsid w:val="0042344D"/>
    <w:rsid w:val="004236AA"/>
    <w:rsid w:val="00423E87"/>
    <w:rsid w:val="00425288"/>
    <w:rsid w:val="00426062"/>
    <w:rsid w:val="004300BA"/>
    <w:rsid w:val="00430E41"/>
    <w:rsid w:val="004318E4"/>
    <w:rsid w:val="00431BF4"/>
    <w:rsid w:val="00432844"/>
    <w:rsid w:val="00433B1A"/>
    <w:rsid w:val="00433F25"/>
    <w:rsid w:val="0043478C"/>
    <w:rsid w:val="0043497C"/>
    <w:rsid w:val="00435D4B"/>
    <w:rsid w:val="00441873"/>
    <w:rsid w:val="00441956"/>
    <w:rsid w:val="00442614"/>
    <w:rsid w:val="004429A0"/>
    <w:rsid w:val="0044457D"/>
    <w:rsid w:val="004448F6"/>
    <w:rsid w:val="004454B4"/>
    <w:rsid w:val="00445E06"/>
    <w:rsid w:val="00446282"/>
    <w:rsid w:val="00446790"/>
    <w:rsid w:val="0044739F"/>
    <w:rsid w:val="00450646"/>
    <w:rsid w:val="004512A1"/>
    <w:rsid w:val="004517A6"/>
    <w:rsid w:val="00451CE9"/>
    <w:rsid w:val="00453F34"/>
    <w:rsid w:val="00456C4E"/>
    <w:rsid w:val="00456F41"/>
    <w:rsid w:val="0045711B"/>
    <w:rsid w:val="0045780A"/>
    <w:rsid w:val="00457EAE"/>
    <w:rsid w:val="00460203"/>
    <w:rsid w:val="00460722"/>
    <w:rsid w:val="004612D8"/>
    <w:rsid w:val="00461A82"/>
    <w:rsid w:val="00462E23"/>
    <w:rsid w:val="00462E9D"/>
    <w:rsid w:val="0046461C"/>
    <w:rsid w:val="00466D24"/>
    <w:rsid w:val="004674BD"/>
    <w:rsid w:val="00471F16"/>
    <w:rsid w:val="00473750"/>
    <w:rsid w:val="00473C32"/>
    <w:rsid w:val="00473C5E"/>
    <w:rsid w:val="00474E7C"/>
    <w:rsid w:val="0047549A"/>
    <w:rsid w:val="004764BB"/>
    <w:rsid w:val="004767EC"/>
    <w:rsid w:val="00477426"/>
    <w:rsid w:val="00477ADA"/>
    <w:rsid w:val="00477F32"/>
    <w:rsid w:val="0048102F"/>
    <w:rsid w:val="0048118C"/>
    <w:rsid w:val="00481677"/>
    <w:rsid w:val="00481AC5"/>
    <w:rsid w:val="0048347A"/>
    <w:rsid w:val="00484D55"/>
    <w:rsid w:val="00485A27"/>
    <w:rsid w:val="00485B44"/>
    <w:rsid w:val="00486A2C"/>
    <w:rsid w:val="00490036"/>
    <w:rsid w:val="00490172"/>
    <w:rsid w:val="00490676"/>
    <w:rsid w:val="0049205C"/>
    <w:rsid w:val="00492890"/>
    <w:rsid w:val="004930C5"/>
    <w:rsid w:val="00493E6A"/>
    <w:rsid w:val="00493EFB"/>
    <w:rsid w:val="004946A2"/>
    <w:rsid w:val="00494AF4"/>
    <w:rsid w:val="00494C63"/>
    <w:rsid w:val="00496C7F"/>
    <w:rsid w:val="004A0083"/>
    <w:rsid w:val="004A1C82"/>
    <w:rsid w:val="004A1E8E"/>
    <w:rsid w:val="004A1ECB"/>
    <w:rsid w:val="004A338A"/>
    <w:rsid w:val="004A3C48"/>
    <w:rsid w:val="004A409E"/>
    <w:rsid w:val="004A475B"/>
    <w:rsid w:val="004A5A08"/>
    <w:rsid w:val="004A7E6D"/>
    <w:rsid w:val="004B0652"/>
    <w:rsid w:val="004B0E32"/>
    <w:rsid w:val="004B198D"/>
    <w:rsid w:val="004B2626"/>
    <w:rsid w:val="004B37EC"/>
    <w:rsid w:val="004B37FD"/>
    <w:rsid w:val="004B3884"/>
    <w:rsid w:val="004B5249"/>
    <w:rsid w:val="004B6956"/>
    <w:rsid w:val="004C184C"/>
    <w:rsid w:val="004C280B"/>
    <w:rsid w:val="004C31E0"/>
    <w:rsid w:val="004C647F"/>
    <w:rsid w:val="004C6E91"/>
    <w:rsid w:val="004C73F8"/>
    <w:rsid w:val="004C7705"/>
    <w:rsid w:val="004D05B6"/>
    <w:rsid w:val="004D09FC"/>
    <w:rsid w:val="004D2D8D"/>
    <w:rsid w:val="004D2F12"/>
    <w:rsid w:val="004D3B8D"/>
    <w:rsid w:val="004D43CB"/>
    <w:rsid w:val="004D490C"/>
    <w:rsid w:val="004D59ED"/>
    <w:rsid w:val="004D5C3B"/>
    <w:rsid w:val="004D64B1"/>
    <w:rsid w:val="004D732A"/>
    <w:rsid w:val="004E00B6"/>
    <w:rsid w:val="004E0273"/>
    <w:rsid w:val="004E0B1E"/>
    <w:rsid w:val="004E150A"/>
    <w:rsid w:val="004E169E"/>
    <w:rsid w:val="004E1F93"/>
    <w:rsid w:val="004E2580"/>
    <w:rsid w:val="004E3EF1"/>
    <w:rsid w:val="004E440D"/>
    <w:rsid w:val="004E5485"/>
    <w:rsid w:val="004E618E"/>
    <w:rsid w:val="004E6199"/>
    <w:rsid w:val="004E645B"/>
    <w:rsid w:val="004E6930"/>
    <w:rsid w:val="004F003E"/>
    <w:rsid w:val="004F7221"/>
    <w:rsid w:val="005006EA"/>
    <w:rsid w:val="005013F3"/>
    <w:rsid w:val="00502CA5"/>
    <w:rsid w:val="00503345"/>
    <w:rsid w:val="00505061"/>
    <w:rsid w:val="005051D3"/>
    <w:rsid w:val="0050535E"/>
    <w:rsid w:val="00505F78"/>
    <w:rsid w:val="00506F29"/>
    <w:rsid w:val="005108D7"/>
    <w:rsid w:val="005111E6"/>
    <w:rsid w:val="00511E85"/>
    <w:rsid w:val="00512C52"/>
    <w:rsid w:val="005132F6"/>
    <w:rsid w:val="00513A08"/>
    <w:rsid w:val="00514809"/>
    <w:rsid w:val="00515FDC"/>
    <w:rsid w:val="00516AFB"/>
    <w:rsid w:val="005171D1"/>
    <w:rsid w:val="005206FA"/>
    <w:rsid w:val="00520CC8"/>
    <w:rsid w:val="005212F0"/>
    <w:rsid w:val="0052170E"/>
    <w:rsid w:val="00522E77"/>
    <w:rsid w:val="00524CDD"/>
    <w:rsid w:val="00524FE7"/>
    <w:rsid w:val="005252CB"/>
    <w:rsid w:val="0052791A"/>
    <w:rsid w:val="00530089"/>
    <w:rsid w:val="00531298"/>
    <w:rsid w:val="00531786"/>
    <w:rsid w:val="005323C8"/>
    <w:rsid w:val="005333A8"/>
    <w:rsid w:val="00536752"/>
    <w:rsid w:val="00537581"/>
    <w:rsid w:val="0054227A"/>
    <w:rsid w:val="00543EAA"/>
    <w:rsid w:val="0054427D"/>
    <w:rsid w:val="005455EE"/>
    <w:rsid w:val="00545CFB"/>
    <w:rsid w:val="005509DE"/>
    <w:rsid w:val="005533C5"/>
    <w:rsid w:val="005543ED"/>
    <w:rsid w:val="00554C3A"/>
    <w:rsid w:val="00554C54"/>
    <w:rsid w:val="00556139"/>
    <w:rsid w:val="00556A35"/>
    <w:rsid w:val="00560250"/>
    <w:rsid w:val="00560C74"/>
    <w:rsid w:val="00562B84"/>
    <w:rsid w:val="00564401"/>
    <w:rsid w:val="00564F39"/>
    <w:rsid w:val="0056649B"/>
    <w:rsid w:val="00566EBE"/>
    <w:rsid w:val="0057031A"/>
    <w:rsid w:val="0057178A"/>
    <w:rsid w:val="00571EA9"/>
    <w:rsid w:val="0057253A"/>
    <w:rsid w:val="00573712"/>
    <w:rsid w:val="005744DC"/>
    <w:rsid w:val="0057499A"/>
    <w:rsid w:val="00576049"/>
    <w:rsid w:val="0057615C"/>
    <w:rsid w:val="0057737B"/>
    <w:rsid w:val="005779C6"/>
    <w:rsid w:val="00581225"/>
    <w:rsid w:val="00581A54"/>
    <w:rsid w:val="00581C8B"/>
    <w:rsid w:val="00582439"/>
    <w:rsid w:val="0058658C"/>
    <w:rsid w:val="00586E42"/>
    <w:rsid w:val="00587960"/>
    <w:rsid w:val="00587AD5"/>
    <w:rsid w:val="00590FF1"/>
    <w:rsid w:val="005910B5"/>
    <w:rsid w:val="00591B48"/>
    <w:rsid w:val="0059273D"/>
    <w:rsid w:val="005935B8"/>
    <w:rsid w:val="00593E04"/>
    <w:rsid w:val="00596803"/>
    <w:rsid w:val="00597205"/>
    <w:rsid w:val="005A081A"/>
    <w:rsid w:val="005A1AE1"/>
    <w:rsid w:val="005A46A7"/>
    <w:rsid w:val="005A50FA"/>
    <w:rsid w:val="005A7377"/>
    <w:rsid w:val="005B0A9E"/>
    <w:rsid w:val="005B0C21"/>
    <w:rsid w:val="005B0CE8"/>
    <w:rsid w:val="005B1530"/>
    <w:rsid w:val="005B1A46"/>
    <w:rsid w:val="005B3788"/>
    <w:rsid w:val="005B3CEE"/>
    <w:rsid w:val="005B4747"/>
    <w:rsid w:val="005B4AC6"/>
    <w:rsid w:val="005B7389"/>
    <w:rsid w:val="005C0386"/>
    <w:rsid w:val="005C0B03"/>
    <w:rsid w:val="005C13AB"/>
    <w:rsid w:val="005C31F9"/>
    <w:rsid w:val="005C3397"/>
    <w:rsid w:val="005C429C"/>
    <w:rsid w:val="005C431C"/>
    <w:rsid w:val="005C4DA2"/>
    <w:rsid w:val="005C7484"/>
    <w:rsid w:val="005C7D92"/>
    <w:rsid w:val="005D11F5"/>
    <w:rsid w:val="005D1A75"/>
    <w:rsid w:val="005D1BCC"/>
    <w:rsid w:val="005D266A"/>
    <w:rsid w:val="005D26B0"/>
    <w:rsid w:val="005D39EF"/>
    <w:rsid w:val="005D3D14"/>
    <w:rsid w:val="005D41FB"/>
    <w:rsid w:val="005D5B64"/>
    <w:rsid w:val="005D5B6D"/>
    <w:rsid w:val="005D5BE6"/>
    <w:rsid w:val="005D6A1E"/>
    <w:rsid w:val="005E0154"/>
    <w:rsid w:val="005E168F"/>
    <w:rsid w:val="005E2C70"/>
    <w:rsid w:val="005E2F78"/>
    <w:rsid w:val="005E3E70"/>
    <w:rsid w:val="005E6394"/>
    <w:rsid w:val="005E65C3"/>
    <w:rsid w:val="005E6AC9"/>
    <w:rsid w:val="005E76BF"/>
    <w:rsid w:val="005F0141"/>
    <w:rsid w:val="005F13C5"/>
    <w:rsid w:val="005F1746"/>
    <w:rsid w:val="005F2010"/>
    <w:rsid w:val="005F301E"/>
    <w:rsid w:val="005F39BA"/>
    <w:rsid w:val="005F42B4"/>
    <w:rsid w:val="005F5B90"/>
    <w:rsid w:val="005F5CFD"/>
    <w:rsid w:val="005F63B0"/>
    <w:rsid w:val="005F69C0"/>
    <w:rsid w:val="0060150F"/>
    <w:rsid w:val="0060220C"/>
    <w:rsid w:val="0060252B"/>
    <w:rsid w:val="006027AA"/>
    <w:rsid w:val="00602F77"/>
    <w:rsid w:val="00603F21"/>
    <w:rsid w:val="00605403"/>
    <w:rsid w:val="0060683E"/>
    <w:rsid w:val="00607515"/>
    <w:rsid w:val="00607DB2"/>
    <w:rsid w:val="00610646"/>
    <w:rsid w:val="00610CF8"/>
    <w:rsid w:val="00610D01"/>
    <w:rsid w:val="00611B1F"/>
    <w:rsid w:val="00612BB2"/>
    <w:rsid w:val="00612CA5"/>
    <w:rsid w:val="00612F34"/>
    <w:rsid w:val="0061352A"/>
    <w:rsid w:val="006137E8"/>
    <w:rsid w:val="00613A94"/>
    <w:rsid w:val="00613CF7"/>
    <w:rsid w:val="00614114"/>
    <w:rsid w:val="006158B6"/>
    <w:rsid w:val="00616034"/>
    <w:rsid w:val="0061711B"/>
    <w:rsid w:val="006206BF"/>
    <w:rsid w:val="00622228"/>
    <w:rsid w:val="00622D77"/>
    <w:rsid w:val="00622EE7"/>
    <w:rsid w:val="00623818"/>
    <w:rsid w:val="0062432C"/>
    <w:rsid w:val="00624EB8"/>
    <w:rsid w:val="00625247"/>
    <w:rsid w:val="00626804"/>
    <w:rsid w:val="00626A6A"/>
    <w:rsid w:val="00627D1F"/>
    <w:rsid w:val="00627FA7"/>
    <w:rsid w:val="00627FF2"/>
    <w:rsid w:val="00630550"/>
    <w:rsid w:val="00630ED3"/>
    <w:rsid w:val="00631327"/>
    <w:rsid w:val="00631394"/>
    <w:rsid w:val="0063204E"/>
    <w:rsid w:val="0063292F"/>
    <w:rsid w:val="006335A5"/>
    <w:rsid w:val="00633F48"/>
    <w:rsid w:val="00635ED9"/>
    <w:rsid w:val="00636078"/>
    <w:rsid w:val="00636B18"/>
    <w:rsid w:val="00637C21"/>
    <w:rsid w:val="00637CA1"/>
    <w:rsid w:val="0064290A"/>
    <w:rsid w:val="00642926"/>
    <w:rsid w:val="00643126"/>
    <w:rsid w:val="00644E7C"/>
    <w:rsid w:val="00645492"/>
    <w:rsid w:val="00645F68"/>
    <w:rsid w:val="006472E6"/>
    <w:rsid w:val="0064734C"/>
    <w:rsid w:val="00650634"/>
    <w:rsid w:val="00652F46"/>
    <w:rsid w:val="0065471A"/>
    <w:rsid w:val="00654A2D"/>
    <w:rsid w:val="006557FE"/>
    <w:rsid w:val="00656928"/>
    <w:rsid w:val="00656E7C"/>
    <w:rsid w:val="00656EAF"/>
    <w:rsid w:val="00661CDC"/>
    <w:rsid w:val="006622F8"/>
    <w:rsid w:val="00663675"/>
    <w:rsid w:val="00663F2C"/>
    <w:rsid w:val="00664480"/>
    <w:rsid w:val="00666CFF"/>
    <w:rsid w:val="00671C54"/>
    <w:rsid w:val="006723B0"/>
    <w:rsid w:val="00672E75"/>
    <w:rsid w:val="00674CF6"/>
    <w:rsid w:val="00675566"/>
    <w:rsid w:val="00675E53"/>
    <w:rsid w:val="006778B7"/>
    <w:rsid w:val="00680781"/>
    <w:rsid w:val="00680C5C"/>
    <w:rsid w:val="00680D12"/>
    <w:rsid w:val="0068162D"/>
    <w:rsid w:val="006824AE"/>
    <w:rsid w:val="00684A2A"/>
    <w:rsid w:val="00684B06"/>
    <w:rsid w:val="00686C7B"/>
    <w:rsid w:val="00691C74"/>
    <w:rsid w:val="00691C97"/>
    <w:rsid w:val="0069312A"/>
    <w:rsid w:val="006959BE"/>
    <w:rsid w:val="006A0076"/>
    <w:rsid w:val="006A0481"/>
    <w:rsid w:val="006A26F0"/>
    <w:rsid w:val="006A2AF1"/>
    <w:rsid w:val="006A3D55"/>
    <w:rsid w:val="006A612D"/>
    <w:rsid w:val="006A76E4"/>
    <w:rsid w:val="006A7D08"/>
    <w:rsid w:val="006B1BEC"/>
    <w:rsid w:val="006B26F8"/>
    <w:rsid w:val="006B3418"/>
    <w:rsid w:val="006B3880"/>
    <w:rsid w:val="006B3BD5"/>
    <w:rsid w:val="006B4FEC"/>
    <w:rsid w:val="006B5F05"/>
    <w:rsid w:val="006B60A6"/>
    <w:rsid w:val="006B619A"/>
    <w:rsid w:val="006B635B"/>
    <w:rsid w:val="006B6B6D"/>
    <w:rsid w:val="006B715B"/>
    <w:rsid w:val="006B7523"/>
    <w:rsid w:val="006C3958"/>
    <w:rsid w:val="006C4483"/>
    <w:rsid w:val="006C5FF7"/>
    <w:rsid w:val="006D09FF"/>
    <w:rsid w:val="006D15FC"/>
    <w:rsid w:val="006D3CFB"/>
    <w:rsid w:val="006D66A0"/>
    <w:rsid w:val="006D6DE2"/>
    <w:rsid w:val="006D73FF"/>
    <w:rsid w:val="006E03E5"/>
    <w:rsid w:val="006E1C3B"/>
    <w:rsid w:val="006E2D78"/>
    <w:rsid w:val="006E3006"/>
    <w:rsid w:val="006E4AC9"/>
    <w:rsid w:val="006E4C25"/>
    <w:rsid w:val="006E6B3F"/>
    <w:rsid w:val="006E70EB"/>
    <w:rsid w:val="006E716F"/>
    <w:rsid w:val="006E78D8"/>
    <w:rsid w:val="006F0949"/>
    <w:rsid w:val="006F181E"/>
    <w:rsid w:val="006F1CC7"/>
    <w:rsid w:val="006F1CCC"/>
    <w:rsid w:val="006F3332"/>
    <w:rsid w:val="006F37B4"/>
    <w:rsid w:val="006F4838"/>
    <w:rsid w:val="006F4912"/>
    <w:rsid w:val="006F49F1"/>
    <w:rsid w:val="006F4F32"/>
    <w:rsid w:val="006F581F"/>
    <w:rsid w:val="006F6CD3"/>
    <w:rsid w:val="006F7514"/>
    <w:rsid w:val="007009EF"/>
    <w:rsid w:val="0070204E"/>
    <w:rsid w:val="00704AF2"/>
    <w:rsid w:val="00705146"/>
    <w:rsid w:val="00705631"/>
    <w:rsid w:val="00706591"/>
    <w:rsid w:val="00707590"/>
    <w:rsid w:val="00707774"/>
    <w:rsid w:val="0071063A"/>
    <w:rsid w:val="007118FF"/>
    <w:rsid w:val="00711EDD"/>
    <w:rsid w:val="00712BEC"/>
    <w:rsid w:val="007140A6"/>
    <w:rsid w:val="00714B11"/>
    <w:rsid w:val="00714B8D"/>
    <w:rsid w:val="00714FC3"/>
    <w:rsid w:val="00716BC6"/>
    <w:rsid w:val="00720C9D"/>
    <w:rsid w:val="00720FC8"/>
    <w:rsid w:val="007210FC"/>
    <w:rsid w:val="00721303"/>
    <w:rsid w:val="00722B5B"/>
    <w:rsid w:val="00723D71"/>
    <w:rsid w:val="0072400D"/>
    <w:rsid w:val="00730C91"/>
    <w:rsid w:val="0073176B"/>
    <w:rsid w:val="007323B4"/>
    <w:rsid w:val="0073294A"/>
    <w:rsid w:val="00733608"/>
    <w:rsid w:val="00733AE2"/>
    <w:rsid w:val="00733E54"/>
    <w:rsid w:val="00734652"/>
    <w:rsid w:val="00734DE6"/>
    <w:rsid w:val="007354ED"/>
    <w:rsid w:val="007370DF"/>
    <w:rsid w:val="007376B5"/>
    <w:rsid w:val="00737883"/>
    <w:rsid w:val="00742761"/>
    <w:rsid w:val="00742E85"/>
    <w:rsid w:val="00744053"/>
    <w:rsid w:val="007456D0"/>
    <w:rsid w:val="00747494"/>
    <w:rsid w:val="00747E38"/>
    <w:rsid w:val="0075011F"/>
    <w:rsid w:val="00751453"/>
    <w:rsid w:val="00752019"/>
    <w:rsid w:val="007526AC"/>
    <w:rsid w:val="00752801"/>
    <w:rsid w:val="007531EB"/>
    <w:rsid w:val="007539BC"/>
    <w:rsid w:val="00753D67"/>
    <w:rsid w:val="00754123"/>
    <w:rsid w:val="00754728"/>
    <w:rsid w:val="007549C5"/>
    <w:rsid w:val="00754DBD"/>
    <w:rsid w:val="007558CB"/>
    <w:rsid w:val="00757DE6"/>
    <w:rsid w:val="0076110B"/>
    <w:rsid w:val="00761653"/>
    <w:rsid w:val="00761BC5"/>
    <w:rsid w:val="00762A47"/>
    <w:rsid w:val="00762C77"/>
    <w:rsid w:val="0076344C"/>
    <w:rsid w:val="007666DD"/>
    <w:rsid w:val="00767853"/>
    <w:rsid w:val="00767C80"/>
    <w:rsid w:val="0077073C"/>
    <w:rsid w:val="00770A8D"/>
    <w:rsid w:val="00770F0C"/>
    <w:rsid w:val="007711BA"/>
    <w:rsid w:val="007719B2"/>
    <w:rsid w:val="007724CB"/>
    <w:rsid w:val="00772E5E"/>
    <w:rsid w:val="00774A7F"/>
    <w:rsid w:val="007752BC"/>
    <w:rsid w:val="00775ACA"/>
    <w:rsid w:val="00775E8D"/>
    <w:rsid w:val="007762DF"/>
    <w:rsid w:val="007802B6"/>
    <w:rsid w:val="0078128E"/>
    <w:rsid w:val="00783B39"/>
    <w:rsid w:val="00785C32"/>
    <w:rsid w:val="00786BEB"/>
    <w:rsid w:val="0079016A"/>
    <w:rsid w:val="00791858"/>
    <w:rsid w:val="0079353D"/>
    <w:rsid w:val="00793FAE"/>
    <w:rsid w:val="00794628"/>
    <w:rsid w:val="007948B6"/>
    <w:rsid w:val="00795509"/>
    <w:rsid w:val="00795C26"/>
    <w:rsid w:val="00795C2C"/>
    <w:rsid w:val="00796611"/>
    <w:rsid w:val="00797157"/>
    <w:rsid w:val="00797908"/>
    <w:rsid w:val="007A1578"/>
    <w:rsid w:val="007A2CA6"/>
    <w:rsid w:val="007A433E"/>
    <w:rsid w:val="007A4371"/>
    <w:rsid w:val="007A652B"/>
    <w:rsid w:val="007A7A36"/>
    <w:rsid w:val="007B024D"/>
    <w:rsid w:val="007B07F8"/>
    <w:rsid w:val="007B0FC0"/>
    <w:rsid w:val="007B1E8C"/>
    <w:rsid w:val="007B40D2"/>
    <w:rsid w:val="007B539E"/>
    <w:rsid w:val="007B5947"/>
    <w:rsid w:val="007B6023"/>
    <w:rsid w:val="007B6786"/>
    <w:rsid w:val="007B79C8"/>
    <w:rsid w:val="007B7F27"/>
    <w:rsid w:val="007C094E"/>
    <w:rsid w:val="007C1015"/>
    <w:rsid w:val="007C2809"/>
    <w:rsid w:val="007C2A53"/>
    <w:rsid w:val="007C31BC"/>
    <w:rsid w:val="007C3B51"/>
    <w:rsid w:val="007C5BD1"/>
    <w:rsid w:val="007C664F"/>
    <w:rsid w:val="007D1060"/>
    <w:rsid w:val="007D1823"/>
    <w:rsid w:val="007D1ACB"/>
    <w:rsid w:val="007D1E52"/>
    <w:rsid w:val="007D3A6C"/>
    <w:rsid w:val="007D561D"/>
    <w:rsid w:val="007D58C5"/>
    <w:rsid w:val="007D7F69"/>
    <w:rsid w:val="007E1D22"/>
    <w:rsid w:val="007E2089"/>
    <w:rsid w:val="007E2467"/>
    <w:rsid w:val="007E2F4A"/>
    <w:rsid w:val="007E4BF6"/>
    <w:rsid w:val="007E5843"/>
    <w:rsid w:val="007E6730"/>
    <w:rsid w:val="007E6756"/>
    <w:rsid w:val="007E6C1A"/>
    <w:rsid w:val="007E73A8"/>
    <w:rsid w:val="007E7796"/>
    <w:rsid w:val="007E7F4A"/>
    <w:rsid w:val="007F08D2"/>
    <w:rsid w:val="007F0C10"/>
    <w:rsid w:val="007F1CC2"/>
    <w:rsid w:val="007F312D"/>
    <w:rsid w:val="007F37D4"/>
    <w:rsid w:val="007F451C"/>
    <w:rsid w:val="008007C6"/>
    <w:rsid w:val="00801B80"/>
    <w:rsid w:val="00801C88"/>
    <w:rsid w:val="00803C9D"/>
    <w:rsid w:val="008066B6"/>
    <w:rsid w:val="00806B9D"/>
    <w:rsid w:val="00806E5B"/>
    <w:rsid w:val="0081050B"/>
    <w:rsid w:val="00812BF6"/>
    <w:rsid w:val="00813096"/>
    <w:rsid w:val="00815666"/>
    <w:rsid w:val="0081594A"/>
    <w:rsid w:val="00817AC4"/>
    <w:rsid w:val="008209A4"/>
    <w:rsid w:val="008209C7"/>
    <w:rsid w:val="00821310"/>
    <w:rsid w:val="00821A52"/>
    <w:rsid w:val="00823E5F"/>
    <w:rsid w:val="0082504D"/>
    <w:rsid w:val="008266C3"/>
    <w:rsid w:val="00826CC2"/>
    <w:rsid w:val="0083175B"/>
    <w:rsid w:val="00832690"/>
    <w:rsid w:val="008326E5"/>
    <w:rsid w:val="00836201"/>
    <w:rsid w:val="008379A9"/>
    <w:rsid w:val="0084038B"/>
    <w:rsid w:val="008409E5"/>
    <w:rsid w:val="0084226E"/>
    <w:rsid w:val="0084421F"/>
    <w:rsid w:val="00844A09"/>
    <w:rsid w:val="008468F7"/>
    <w:rsid w:val="008471A3"/>
    <w:rsid w:val="0085126F"/>
    <w:rsid w:val="008513A9"/>
    <w:rsid w:val="0085281C"/>
    <w:rsid w:val="00854A9B"/>
    <w:rsid w:val="00854CE2"/>
    <w:rsid w:val="008562EC"/>
    <w:rsid w:val="00857E87"/>
    <w:rsid w:val="00857FB7"/>
    <w:rsid w:val="00861027"/>
    <w:rsid w:val="0086148F"/>
    <w:rsid w:val="00861910"/>
    <w:rsid w:val="00861AE7"/>
    <w:rsid w:val="008630AE"/>
    <w:rsid w:val="0086318F"/>
    <w:rsid w:val="00863B6D"/>
    <w:rsid w:val="00864785"/>
    <w:rsid w:val="00864F02"/>
    <w:rsid w:val="00866BB6"/>
    <w:rsid w:val="00866D9C"/>
    <w:rsid w:val="008726F0"/>
    <w:rsid w:val="00872C5D"/>
    <w:rsid w:val="00872E38"/>
    <w:rsid w:val="008739E5"/>
    <w:rsid w:val="00873C48"/>
    <w:rsid w:val="00874513"/>
    <w:rsid w:val="0087688E"/>
    <w:rsid w:val="00877414"/>
    <w:rsid w:val="00880264"/>
    <w:rsid w:val="00880B34"/>
    <w:rsid w:val="00880D3D"/>
    <w:rsid w:val="008818FD"/>
    <w:rsid w:val="00881A1B"/>
    <w:rsid w:val="00881AAB"/>
    <w:rsid w:val="008823B8"/>
    <w:rsid w:val="008827F2"/>
    <w:rsid w:val="00883078"/>
    <w:rsid w:val="008841A4"/>
    <w:rsid w:val="00885383"/>
    <w:rsid w:val="00885729"/>
    <w:rsid w:val="0088699A"/>
    <w:rsid w:val="00890E8C"/>
    <w:rsid w:val="0089269E"/>
    <w:rsid w:val="00894F8A"/>
    <w:rsid w:val="00896182"/>
    <w:rsid w:val="00897347"/>
    <w:rsid w:val="008976F4"/>
    <w:rsid w:val="00897FE8"/>
    <w:rsid w:val="008A0A05"/>
    <w:rsid w:val="008A1E86"/>
    <w:rsid w:val="008A3CF7"/>
    <w:rsid w:val="008A3E3E"/>
    <w:rsid w:val="008A4081"/>
    <w:rsid w:val="008A42DB"/>
    <w:rsid w:val="008A519C"/>
    <w:rsid w:val="008A6BEF"/>
    <w:rsid w:val="008B158D"/>
    <w:rsid w:val="008B2016"/>
    <w:rsid w:val="008B5686"/>
    <w:rsid w:val="008B5D87"/>
    <w:rsid w:val="008B6486"/>
    <w:rsid w:val="008B6773"/>
    <w:rsid w:val="008B6FAC"/>
    <w:rsid w:val="008B7300"/>
    <w:rsid w:val="008B74F1"/>
    <w:rsid w:val="008C2197"/>
    <w:rsid w:val="008C28D5"/>
    <w:rsid w:val="008C3204"/>
    <w:rsid w:val="008C3493"/>
    <w:rsid w:val="008C4BCC"/>
    <w:rsid w:val="008C4E29"/>
    <w:rsid w:val="008C760D"/>
    <w:rsid w:val="008C7A67"/>
    <w:rsid w:val="008D11A6"/>
    <w:rsid w:val="008D201F"/>
    <w:rsid w:val="008D2D64"/>
    <w:rsid w:val="008D415F"/>
    <w:rsid w:val="008D46DE"/>
    <w:rsid w:val="008D4C74"/>
    <w:rsid w:val="008D4CE0"/>
    <w:rsid w:val="008D56A7"/>
    <w:rsid w:val="008D5ADB"/>
    <w:rsid w:val="008D72A9"/>
    <w:rsid w:val="008D7599"/>
    <w:rsid w:val="008E02A7"/>
    <w:rsid w:val="008E0491"/>
    <w:rsid w:val="008E1D59"/>
    <w:rsid w:val="008E22E2"/>
    <w:rsid w:val="008E2938"/>
    <w:rsid w:val="008E38D0"/>
    <w:rsid w:val="008E3F13"/>
    <w:rsid w:val="008E42C1"/>
    <w:rsid w:val="008E57B8"/>
    <w:rsid w:val="008E5D28"/>
    <w:rsid w:val="008E6952"/>
    <w:rsid w:val="008F0229"/>
    <w:rsid w:val="008F0434"/>
    <w:rsid w:val="008F0BBE"/>
    <w:rsid w:val="008F14B5"/>
    <w:rsid w:val="008F2025"/>
    <w:rsid w:val="008F32F4"/>
    <w:rsid w:val="008F4614"/>
    <w:rsid w:val="008F4EB8"/>
    <w:rsid w:val="008F585C"/>
    <w:rsid w:val="008F6B40"/>
    <w:rsid w:val="008F6B5A"/>
    <w:rsid w:val="00901178"/>
    <w:rsid w:val="009015B8"/>
    <w:rsid w:val="00902122"/>
    <w:rsid w:val="00902E07"/>
    <w:rsid w:val="00902EE9"/>
    <w:rsid w:val="0090383C"/>
    <w:rsid w:val="009044C2"/>
    <w:rsid w:val="0090482D"/>
    <w:rsid w:val="00904AD5"/>
    <w:rsid w:val="0090754C"/>
    <w:rsid w:val="0091173D"/>
    <w:rsid w:val="00911D78"/>
    <w:rsid w:val="0091309E"/>
    <w:rsid w:val="00913308"/>
    <w:rsid w:val="00914311"/>
    <w:rsid w:val="00914C1B"/>
    <w:rsid w:val="00915323"/>
    <w:rsid w:val="009158EA"/>
    <w:rsid w:val="009171F3"/>
    <w:rsid w:val="00917DED"/>
    <w:rsid w:val="0092006D"/>
    <w:rsid w:val="009210D2"/>
    <w:rsid w:val="00921453"/>
    <w:rsid w:val="0092225B"/>
    <w:rsid w:val="00923E67"/>
    <w:rsid w:val="009246BA"/>
    <w:rsid w:val="00924BED"/>
    <w:rsid w:val="009253B2"/>
    <w:rsid w:val="009266F9"/>
    <w:rsid w:val="00927694"/>
    <w:rsid w:val="00930A3C"/>
    <w:rsid w:val="00930ECB"/>
    <w:rsid w:val="00931D17"/>
    <w:rsid w:val="00931D2F"/>
    <w:rsid w:val="00932AD6"/>
    <w:rsid w:val="009339B8"/>
    <w:rsid w:val="009349ED"/>
    <w:rsid w:val="00934C9A"/>
    <w:rsid w:val="00934DD7"/>
    <w:rsid w:val="0093593A"/>
    <w:rsid w:val="0093667D"/>
    <w:rsid w:val="00937948"/>
    <w:rsid w:val="00940A2E"/>
    <w:rsid w:val="00940BB0"/>
    <w:rsid w:val="0094146F"/>
    <w:rsid w:val="009418C6"/>
    <w:rsid w:val="00941BB5"/>
    <w:rsid w:val="00942291"/>
    <w:rsid w:val="00942407"/>
    <w:rsid w:val="0094299E"/>
    <w:rsid w:val="00942D87"/>
    <w:rsid w:val="009441E4"/>
    <w:rsid w:val="0094531B"/>
    <w:rsid w:val="00945E5C"/>
    <w:rsid w:val="0094613C"/>
    <w:rsid w:val="00947C4B"/>
    <w:rsid w:val="00947CB0"/>
    <w:rsid w:val="009514B7"/>
    <w:rsid w:val="00951607"/>
    <w:rsid w:val="00951790"/>
    <w:rsid w:val="00951CD9"/>
    <w:rsid w:val="00955269"/>
    <w:rsid w:val="00955E87"/>
    <w:rsid w:val="00956016"/>
    <w:rsid w:val="00957B4F"/>
    <w:rsid w:val="00957F20"/>
    <w:rsid w:val="0096036D"/>
    <w:rsid w:val="0096151A"/>
    <w:rsid w:val="009619DB"/>
    <w:rsid w:val="009622CF"/>
    <w:rsid w:val="009627DB"/>
    <w:rsid w:val="0096455F"/>
    <w:rsid w:val="00964D7A"/>
    <w:rsid w:val="00964E9D"/>
    <w:rsid w:val="00965884"/>
    <w:rsid w:val="0096590E"/>
    <w:rsid w:val="009659F2"/>
    <w:rsid w:val="00967195"/>
    <w:rsid w:val="00967F3C"/>
    <w:rsid w:val="00971D57"/>
    <w:rsid w:val="009734AE"/>
    <w:rsid w:val="00974346"/>
    <w:rsid w:val="0097458D"/>
    <w:rsid w:val="0097481B"/>
    <w:rsid w:val="00974849"/>
    <w:rsid w:val="00975349"/>
    <w:rsid w:val="009755D4"/>
    <w:rsid w:val="00975C48"/>
    <w:rsid w:val="00975E1C"/>
    <w:rsid w:val="0097752B"/>
    <w:rsid w:val="00977ABE"/>
    <w:rsid w:val="009806B5"/>
    <w:rsid w:val="009812BA"/>
    <w:rsid w:val="00981736"/>
    <w:rsid w:val="009820F9"/>
    <w:rsid w:val="0098222A"/>
    <w:rsid w:val="0098373A"/>
    <w:rsid w:val="00983A80"/>
    <w:rsid w:val="0098541D"/>
    <w:rsid w:val="009902FC"/>
    <w:rsid w:val="00990D16"/>
    <w:rsid w:val="00990E74"/>
    <w:rsid w:val="00991B81"/>
    <w:rsid w:val="00992E2D"/>
    <w:rsid w:val="00993B95"/>
    <w:rsid w:val="00993CF8"/>
    <w:rsid w:val="00993D2F"/>
    <w:rsid w:val="00995A54"/>
    <w:rsid w:val="00996A7B"/>
    <w:rsid w:val="009971E2"/>
    <w:rsid w:val="009A0EF7"/>
    <w:rsid w:val="009A2795"/>
    <w:rsid w:val="009A2A72"/>
    <w:rsid w:val="009A4F5E"/>
    <w:rsid w:val="009A66D7"/>
    <w:rsid w:val="009A688C"/>
    <w:rsid w:val="009A7882"/>
    <w:rsid w:val="009B0191"/>
    <w:rsid w:val="009B1178"/>
    <w:rsid w:val="009B1C3D"/>
    <w:rsid w:val="009B28A2"/>
    <w:rsid w:val="009B36DD"/>
    <w:rsid w:val="009B3EDF"/>
    <w:rsid w:val="009B4010"/>
    <w:rsid w:val="009B709C"/>
    <w:rsid w:val="009B7A24"/>
    <w:rsid w:val="009B7CC7"/>
    <w:rsid w:val="009C2AC6"/>
    <w:rsid w:val="009C2C76"/>
    <w:rsid w:val="009C3BF3"/>
    <w:rsid w:val="009C4190"/>
    <w:rsid w:val="009C55E4"/>
    <w:rsid w:val="009C638D"/>
    <w:rsid w:val="009C7202"/>
    <w:rsid w:val="009C7A0E"/>
    <w:rsid w:val="009C7C91"/>
    <w:rsid w:val="009D14C0"/>
    <w:rsid w:val="009D1561"/>
    <w:rsid w:val="009D2102"/>
    <w:rsid w:val="009D3E31"/>
    <w:rsid w:val="009D521B"/>
    <w:rsid w:val="009D6B35"/>
    <w:rsid w:val="009D6FD7"/>
    <w:rsid w:val="009D74C5"/>
    <w:rsid w:val="009D77AC"/>
    <w:rsid w:val="009E1512"/>
    <w:rsid w:val="009E23A4"/>
    <w:rsid w:val="009E24E9"/>
    <w:rsid w:val="009E2FD7"/>
    <w:rsid w:val="009E4D46"/>
    <w:rsid w:val="009E50DB"/>
    <w:rsid w:val="009E5657"/>
    <w:rsid w:val="009E56D8"/>
    <w:rsid w:val="009E5748"/>
    <w:rsid w:val="009E6055"/>
    <w:rsid w:val="009E61E9"/>
    <w:rsid w:val="009E6F64"/>
    <w:rsid w:val="009E7815"/>
    <w:rsid w:val="009F2F81"/>
    <w:rsid w:val="009F3020"/>
    <w:rsid w:val="009F44C5"/>
    <w:rsid w:val="009F4540"/>
    <w:rsid w:val="009F4CD6"/>
    <w:rsid w:val="009F5D47"/>
    <w:rsid w:val="009F6B5A"/>
    <w:rsid w:val="009F705D"/>
    <w:rsid w:val="009F7199"/>
    <w:rsid w:val="009F7CF2"/>
    <w:rsid w:val="00A00BEB"/>
    <w:rsid w:val="00A020F5"/>
    <w:rsid w:val="00A03B9D"/>
    <w:rsid w:val="00A06145"/>
    <w:rsid w:val="00A06C42"/>
    <w:rsid w:val="00A07033"/>
    <w:rsid w:val="00A076B6"/>
    <w:rsid w:val="00A109F5"/>
    <w:rsid w:val="00A10F58"/>
    <w:rsid w:val="00A11658"/>
    <w:rsid w:val="00A135A9"/>
    <w:rsid w:val="00A141FD"/>
    <w:rsid w:val="00A15521"/>
    <w:rsid w:val="00A16111"/>
    <w:rsid w:val="00A16A2F"/>
    <w:rsid w:val="00A207BF"/>
    <w:rsid w:val="00A215AF"/>
    <w:rsid w:val="00A21985"/>
    <w:rsid w:val="00A21F36"/>
    <w:rsid w:val="00A230D4"/>
    <w:rsid w:val="00A2364A"/>
    <w:rsid w:val="00A23FFC"/>
    <w:rsid w:val="00A242FD"/>
    <w:rsid w:val="00A24566"/>
    <w:rsid w:val="00A26301"/>
    <w:rsid w:val="00A279D2"/>
    <w:rsid w:val="00A302CF"/>
    <w:rsid w:val="00A32031"/>
    <w:rsid w:val="00A332A5"/>
    <w:rsid w:val="00A3399C"/>
    <w:rsid w:val="00A357F1"/>
    <w:rsid w:val="00A35BA2"/>
    <w:rsid w:val="00A379E8"/>
    <w:rsid w:val="00A37FD9"/>
    <w:rsid w:val="00A40E31"/>
    <w:rsid w:val="00A418DE"/>
    <w:rsid w:val="00A419F4"/>
    <w:rsid w:val="00A431DD"/>
    <w:rsid w:val="00A46385"/>
    <w:rsid w:val="00A4687B"/>
    <w:rsid w:val="00A47393"/>
    <w:rsid w:val="00A47BD9"/>
    <w:rsid w:val="00A47CB1"/>
    <w:rsid w:val="00A529B6"/>
    <w:rsid w:val="00A5389F"/>
    <w:rsid w:val="00A54108"/>
    <w:rsid w:val="00A54650"/>
    <w:rsid w:val="00A54B44"/>
    <w:rsid w:val="00A54EEF"/>
    <w:rsid w:val="00A5761B"/>
    <w:rsid w:val="00A57C54"/>
    <w:rsid w:val="00A57EE8"/>
    <w:rsid w:val="00A636B0"/>
    <w:rsid w:val="00A63889"/>
    <w:rsid w:val="00A64111"/>
    <w:rsid w:val="00A64541"/>
    <w:rsid w:val="00A6499F"/>
    <w:rsid w:val="00A66729"/>
    <w:rsid w:val="00A70518"/>
    <w:rsid w:val="00A7166B"/>
    <w:rsid w:val="00A72B7F"/>
    <w:rsid w:val="00A733A9"/>
    <w:rsid w:val="00A755F9"/>
    <w:rsid w:val="00A76FA7"/>
    <w:rsid w:val="00A77BC5"/>
    <w:rsid w:val="00A8067B"/>
    <w:rsid w:val="00A80816"/>
    <w:rsid w:val="00A813F7"/>
    <w:rsid w:val="00A8184A"/>
    <w:rsid w:val="00A825AC"/>
    <w:rsid w:val="00A8428E"/>
    <w:rsid w:val="00A85045"/>
    <w:rsid w:val="00A85582"/>
    <w:rsid w:val="00A856C3"/>
    <w:rsid w:val="00A85803"/>
    <w:rsid w:val="00A8689A"/>
    <w:rsid w:val="00A91637"/>
    <w:rsid w:val="00A9262E"/>
    <w:rsid w:val="00A92C20"/>
    <w:rsid w:val="00A93974"/>
    <w:rsid w:val="00A93BAA"/>
    <w:rsid w:val="00A94747"/>
    <w:rsid w:val="00A95AD8"/>
    <w:rsid w:val="00A964A6"/>
    <w:rsid w:val="00A97223"/>
    <w:rsid w:val="00A97B7D"/>
    <w:rsid w:val="00A97EED"/>
    <w:rsid w:val="00AA0333"/>
    <w:rsid w:val="00AA13C3"/>
    <w:rsid w:val="00AA14B5"/>
    <w:rsid w:val="00AA1EFD"/>
    <w:rsid w:val="00AA2221"/>
    <w:rsid w:val="00AA459F"/>
    <w:rsid w:val="00AA493C"/>
    <w:rsid w:val="00AA4F51"/>
    <w:rsid w:val="00AA6C8C"/>
    <w:rsid w:val="00AA79A5"/>
    <w:rsid w:val="00AB01B1"/>
    <w:rsid w:val="00AB0EEA"/>
    <w:rsid w:val="00AB2634"/>
    <w:rsid w:val="00AB2645"/>
    <w:rsid w:val="00AB2790"/>
    <w:rsid w:val="00AB2929"/>
    <w:rsid w:val="00AB2A7E"/>
    <w:rsid w:val="00AB2F33"/>
    <w:rsid w:val="00AB33E1"/>
    <w:rsid w:val="00AB44D1"/>
    <w:rsid w:val="00AB4BB3"/>
    <w:rsid w:val="00AB50ED"/>
    <w:rsid w:val="00AB5149"/>
    <w:rsid w:val="00AB5E03"/>
    <w:rsid w:val="00AB692C"/>
    <w:rsid w:val="00AB6DFA"/>
    <w:rsid w:val="00AB7CF0"/>
    <w:rsid w:val="00AC0980"/>
    <w:rsid w:val="00AC1291"/>
    <w:rsid w:val="00AC2211"/>
    <w:rsid w:val="00AC24FB"/>
    <w:rsid w:val="00AC2A58"/>
    <w:rsid w:val="00AC40D4"/>
    <w:rsid w:val="00AC4CD7"/>
    <w:rsid w:val="00AC525F"/>
    <w:rsid w:val="00AD1646"/>
    <w:rsid w:val="00AD1A5E"/>
    <w:rsid w:val="00AD2DE2"/>
    <w:rsid w:val="00AD3043"/>
    <w:rsid w:val="00AD36B2"/>
    <w:rsid w:val="00AD4D8B"/>
    <w:rsid w:val="00AD6442"/>
    <w:rsid w:val="00AE0FC6"/>
    <w:rsid w:val="00AE12E3"/>
    <w:rsid w:val="00AE1B97"/>
    <w:rsid w:val="00AE223C"/>
    <w:rsid w:val="00AE6059"/>
    <w:rsid w:val="00AE672A"/>
    <w:rsid w:val="00AE7067"/>
    <w:rsid w:val="00AF0A29"/>
    <w:rsid w:val="00AF4C92"/>
    <w:rsid w:val="00AF61C9"/>
    <w:rsid w:val="00AF653D"/>
    <w:rsid w:val="00AF73B4"/>
    <w:rsid w:val="00AF73BF"/>
    <w:rsid w:val="00B015E8"/>
    <w:rsid w:val="00B01917"/>
    <w:rsid w:val="00B0262B"/>
    <w:rsid w:val="00B0332E"/>
    <w:rsid w:val="00B04C53"/>
    <w:rsid w:val="00B04C7D"/>
    <w:rsid w:val="00B073A3"/>
    <w:rsid w:val="00B10176"/>
    <w:rsid w:val="00B10EC2"/>
    <w:rsid w:val="00B1137C"/>
    <w:rsid w:val="00B11DF8"/>
    <w:rsid w:val="00B12727"/>
    <w:rsid w:val="00B1305F"/>
    <w:rsid w:val="00B1476F"/>
    <w:rsid w:val="00B14F9B"/>
    <w:rsid w:val="00B15BC3"/>
    <w:rsid w:val="00B17352"/>
    <w:rsid w:val="00B20EBD"/>
    <w:rsid w:val="00B20ED3"/>
    <w:rsid w:val="00B2176D"/>
    <w:rsid w:val="00B224A0"/>
    <w:rsid w:val="00B225E3"/>
    <w:rsid w:val="00B2268E"/>
    <w:rsid w:val="00B22BF1"/>
    <w:rsid w:val="00B24122"/>
    <w:rsid w:val="00B24544"/>
    <w:rsid w:val="00B246E4"/>
    <w:rsid w:val="00B248AC"/>
    <w:rsid w:val="00B24F52"/>
    <w:rsid w:val="00B26045"/>
    <w:rsid w:val="00B260BF"/>
    <w:rsid w:val="00B265B7"/>
    <w:rsid w:val="00B26E99"/>
    <w:rsid w:val="00B27A33"/>
    <w:rsid w:val="00B300AA"/>
    <w:rsid w:val="00B3071F"/>
    <w:rsid w:val="00B3251F"/>
    <w:rsid w:val="00B32F34"/>
    <w:rsid w:val="00B33A73"/>
    <w:rsid w:val="00B34F67"/>
    <w:rsid w:val="00B377CA"/>
    <w:rsid w:val="00B37A75"/>
    <w:rsid w:val="00B37C83"/>
    <w:rsid w:val="00B4075F"/>
    <w:rsid w:val="00B41D1C"/>
    <w:rsid w:val="00B43338"/>
    <w:rsid w:val="00B4339F"/>
    <w:rsid w:val="00B46A95"/>
    <w:rsid w:val="00B46DC7"/>
    <w:rsid w:val="00B50DC3"/>
    <w:rsid w:val="00B5152B"/>
    <w:rsid w:val="00B516F3"/>
    <w:rsid w:val="00B519EF"/>
    <w:rsid w:val="00B535CF"/>
    <w:rsid w:val="00B5441D"/>
    <w:rsid w:val="00B54492"/>
    <w:rsid w:val="00B548B1"/>
    <w:rsid w:val="00B54C9B"/>
    <w:rsid w:val="00B56A3F"/>
    <w:rsid w:val="00B570A0"/>
    <w:rsid w:val="00B60F39"/>
    <w:rsid w:val="00B619FA"/>
    <w:rsid w:val="00B6209E"/>
    <w:rsid w:val="00B62B2B"/>
    <w:rsid w:val="00B6394D"/>
    <w:rsid w:val="00B65DC0"/>
    <w:rsid w:val="00B65DF9"/>
    <w:rsid w:val="00B65F43"/>
    <w:rsid w:val="00B65FA5"/>
    <w:rsid w:val="00B66786"/>
    <w:rsid w:val="00B66D2E"/>
    <w:rsid w:val="00B70130"/>
    <w:rsid w:val="00B70A4A"/>
    <w:rsid w:val="00B7173B"/>
    <w:rsid w:val="00B73FE9"/>
    <w:rsid w:val="00B7487A"/>
    <w:rsid w:val="00B84CA6"/>
    <w:rsid w:val="00B85B3D"/>
    <w:rsid w:val="00B85C63"/>
    <w:rsid w:val="00B8600E"/>
    <w:rsid w:val="00B86C8E"/>
    <w:rsid w:val="00B875DA"/>
    <w:rsid w:val="00B90103"/>
    <w:rsid w:val="00B91F5A"/>
    <w:rsid w:val="00B92265"/>
    <w:rsid w:val="00B92B4B"/>
    <w:rsid w:val="00B92FBD"/>
    <w:rsid w:val="00B93477"/>
    <w:rsid w:val="00B93CC9"/>
    <w:rsid w:val="00B956D9"/>
    <w:rsid w:val="00B97B33"/>
    <w:rsid w:val="00BA090E"/>
    <w:rsid w:val="00BA0993"/>
    <w:rsid w:val="00BA1D37"/>
    <w:rsid w:val="00BA31B0"/>
    <w:rsid w:val="00BA392E"/>
    <w:rsid w:val="00BA4A3A"/>
    <w:rsid w:val="00BA582D"/>
    <w:rsid w:val="00BA6451"/>
    <w:rsid w:val="00BA7C48"/>
    <w:rsid w:val="00BA7FD1"/>
    <w:rsid w:val="00BB143A"/>
    <w:rsid w:val="00BB1AAB"/>
    <w:rsid w:val="00BB2A2A"/>
    <w:rsid w:val="00BB371A"/>
    <w:rsid w:val="00BB42E7"/>
    <w:rsid w:val="00BB5D24"/>
    <w:rsid w:val="00BB5EBB"/>
    <w:rsid w:val="00BB6701"/>
    <w:rsid w:val="00BB6B4B"/>
    <w:rsid w:val="00BB7658"/>
    <w:rsid w:val="00BC0DB3"/>
    <w:rsid w:val="00BC42A9"/>
    <w:rsid w:val="00BC46DA"/>
    <w:rsid w:val="00BC5120"/>
    <w:rsid w:val="00BC5433"/>
    <w:rsid w:val="00BC54C8"/>
    <w:rsid w:val="00BD1220"/>
    <w:rsid w:val="00BD13FA"/>
    <w:rsid w:val="00BD445C"/>
    <w:rsid w:val="00BD481D"/>
    <w:rsid w:val="00BD4939"/>
    <w:rsid w:val="00BD5AF6"/>
    <w:rsid w:val="00BD6A37"/>
    <w:rsid w:val="00BE03DC"/>
    <w:rsid w:val="00BE1D79"/>
    <w:rsid w:val="00BE20B1"/>
    <w:rsid w:val="00BE31AE"/>
    <w:rsid w:val="00BE35CC"/>
    <w:rsid w:val="00BE7F3E"/>
    <w:rsid w:val="00BF0186"/>
    <w:rsid w:val="00BF1724"/>
    <w:rsid w:val="00BF24A3"/>
    <w:rsid w:val="00BF39F0"/>
    <w:rsid w:val="00BF6455"/>
    <w:rsid w:val="00BF661E"/>
    <w:rsid w:val="00BF685D"/>
    <w:rsid w:val="00BF74E9"/>
    <w:rsid w:val="00BF7E49"/>
    <w:rsid w:val="00C00137"/>
    <w:rsid w:val="00C0133D"/>
    <w:rsid w:val="00C01392"/>
    <w:rsid w:val="00C016CD"/>
    <w:rsid w:val="00C03485"/>
    <w:rsid w:val="00C03C70"/>
    <w:rsid w:val="00C04719"/>
    <w:rsid w:val="00C05498"/>
    <w:rsid w:val="00C066CB"/>
    <w:rsid w:val="00C067D3"/>
    <w:rsid w:val="00C07E61"/>
    <w:rsid w:val="00C12018"/>
    <w:rsid w:val="00C12046"/>
    <w:rsid w:val="00C12819"/>
    <w:rsid w:val="00C13E5C"/>
    <w:rsid w:val="00C1404F"/>
    <w:rsid w:val="00C140F0"/>
    <w:rsid w:val="00C15824"/>
    <w:rsid w:val="00C15FCC"/>
    <w:rsid w:val="00C16CF3"/>
    <w:rsid w:val="00C1746C"/>
    <w:rsid w:val="00C17C58"/>
    <w:rsid w:val="00C200B1"/>
    <w:rsid w:val="00C20293"/>
    <w:rsid w:val="00C21C38"/>
    <w:rsid w:val="00C2210D"/>
    <w:rsid w:val="00C22B9F"/>
    <w:rsid w:val="00C23651"/>
    <w:rsid w:val="00C247EA"/>
    <w:rsid w:val="00C25AD6"/>
    <w:rsid w:val="00C26773"/>
    <w:rsid w:val="00C27530"/>
    <w:rsid w:val="00C2764F"/>
    <w:rsid w:val="00C30526"/>
    <w:rsid w:val="00C30B80"/>
    <w:rsid w:val="00C30C41"/>
    <w:rsid w:val="00C31094"/>
    <w:rsid w:val="00C31276"/>
    <w:rsid w:val="00C322E8"/>
    <w:rsid w:val="00C32ED7"/>
    <w:rsid w:val="00C33261"/>
    <w:rsid w:val="00C34314"/>
    <w:rsid w:val="00C3484F"/>
    <w:rsid w:val="00C360FD"/>
    <w:rsid w:val="00C36518"/>
    <w:rsid w:val="00C4043B"/>
    <w:rsid w:val="00C40AD8"/>
    <w:rsid w:val="00C42496"/>
    <w:rsid w:val="00C42C84"/>
    <w:rsid w:val="00C43B16"/>
    <w:rsid w:val="00C45D36"/>
    <w:rsid w:val="00C47962"/>
    <w:rsid w:val="00C51DBD"/>
    <w:rsid w:val="00C52F78"/>
    <w:rsid w:val="00C53542"/>
    <w:rsid w:val="00C53BF2"/>
    <w:rsid w:val="00C540AC"/>
    <w:rsid w:val="00C54BB2"/>
    <w:rsid w:val="00C55209"/>
    <w:rsid w:val="00C566B3"/>
    <w:rsid w:val="00C56CEF"/>
    <w:rsid w:val="00C57A62"/>
    <w:rsid w:val="00C57AD3"/>
    <w:rsid w:val="00C57C69"/>
    <w:rsid w:val="00C608EA"/>
    <w:rsid w:val="00C63086"/>
    <w:rsid w:val="00C63F30"/>
    <w:rsid w:val="00C66D1C"/>
    <w:rsid w:val="00C678D3"/>
    <w:rsid w:val="00C67B0D"/>
    <w:rsid w:val="00C67B32"/>
    <w:rsid w:val="00C70265"/>
    <w:rsid w:val="00C70398"/>
    <w:rsid w:val="00C70622"/>
    <w:rsid w:val="00C70D67"/>
    <w:rsid w:val="00C716DA"/>
    <w:rsid w:val="00C72104"/>
    <w:rsid w:val="00C725A0"/>
    <w:rsid w:val="00C73208"/>
    <w:rsid w:val="00C762A6"/>
    <w:rsid w:val="00C77063"/>
    <w:rsid w:val="00C80A3A"/>
    <w:rsid w:val="00C81823"/>
    <w:rsid w:val="00C81A21"/>
    <w:rsid w:val="00C821CD"/>
    <w:rsid w:val="00C833AC"/>
    <w:rsid w:val="00C8393B"/>
    <w:rsid w:val="00C87480"/>
    <w:rsid w:val="00C8772A"/>
    <w:rsid w:val="00C909FD"/>
    <w:rsid w:val="00C91884"/>
    <w:rsid w:val="00C92C8F"/>
    <w:rsid w:val="00C92E4D"/>
    <w:rsid w:val="00C93102"/>
    <w:rsid w:val="00C9380B"/>
    <w:rsid w:val="00C943FA"/>
    <w:rsid w:val="00C94E78"/>
    <w:rsid w:val="00C94F96"/>
    <w:rsid w:val="00C9521A"/>
    <w:rsid w:val="00C95DDC"/>
    <w:rsid w:val="00C95DFC"/>
    <w:rsid w:val="00C9627D"/>
    <w:rsid w:val="00C966AB"/>
    <w:rsid w:val="00C9674B"/>
    <w:rsid w:val="00C96B95"/>
    <w:rsid w:val="00C96D91"/>
    <w:rsid w:val="00C96EA5"/>
    <w:rsid w:val="00C96F93"/>
    <w:rsid w:val="00CA145F"/>
    <w:rsid w:val="00CA1D0A"/>
    <w:rsid w:val="00CA1F1D"/>
    <w:rsid w:val="00CA3DCB"/>
    <w:rsid w:val="00CA4359"/>
    <w:rsid w:val="00CB0765"/>
    <w:rsid w:val="00CB0C1D"/>
    <w:rsid w:val="00CB1937"/>
    <w:rsid w:val="00CB25D1"/>
    <w:rsid w:val="00CB40BB"/>
    <w:rsid w:val="00CB4965"/>
    <w:rsid w:val="00CB4B07"/>
    <w:rsid w:val="00CB540A"/>
    <w:rsid w:val="00CB5B1D"/>
    <w:rsid w:val="00CB65FF"/>
    <w:rsid w:val="00CC1AE1"/>
    <w:rsid w:val="00CC2209"/>
    <w:rsid w:val="00CC2958"/>
    <w:rsid w:val="00CC4504"/>
    <w:rsid w:val="00CC4BFE"/>
    <w:rsid w:val="00CC4C95"/>
    <w:rsid w:val="00CC4F3A"/>
    <w:rsid w:val="00CC5320"/>
    <w:rsid w:val="00CD0384"/>
    <w:rsid w:val="00CD17D5"/>
    <w:rsid w:val="00CD19A3"/>
    <w:rsid w:val="00CD2058"/>
    <w:rsid w:val="00CD225C"/>
    <w:rsid w:val="00CD27B9"/>
    <w:rsid w:val="00CD28E0"/>
    <w:rsid w:val="00CD2BA1"/>
    <w:rsid w:val="00CD331E"/>
    <w:rsid w:val="00CD384B"/>
    <w:rsid w:val="00CD44A0"/>
    <w:rsid w:val="00CD4EBB"/>
    <w:rsid w:val="00CD50F9"/>
    <w:rsid w:val="00CD5868"/>
    <w:rsid w:val="00CD71A0"/>
    <w:rsid w:val="00CD79A8"/>
    <w:rsid w:val="00CD7A95"/>
    <w:rsid w:val="00CE02C8"/>
    <w:rsid w:val="00CE1DFE"/>
    <w:rsid w:val="00CE205A"/>
    <w:rsid w:val="00CE2D97"/>
    <w:rsid w:val="00CE37ED"/>
    <w:rsid w:val="00CE4237"/>
    <w:rsid w:val="00CE4669"/>
    <w:rsid w:val="00CE47D7"/>
    <w:rsid w:val="00CE6EAB"/>
    <w:rsid w:val="00CE75ED"/>
    <w:rsid w:val="00CE7845"/>
    <w:rsid w:val="00CF0337"/>
    <w:rsid w:val="00CF1FBA"/>
    <w:rsid w:val="00CF2B94"/>
    <w:rsid w:val="00CF3459"/>
    <w:rsid w:val="00CF3587"/>
    <w:rsid w:val="00CF4320"/>
    <w:rsid w:val="00CF5075"/>
    <w:rsid w:val="00CF74F1"/>
    <w:rsid w:val="00D00111"/>
    <w:rsid w:val="00D003E2"/>
    <w:rsid w:val="00D00690"/>
    <w:rsid w:val="00D00CF4"/>
    <w:rsid w:val="00D02312"/>
    <w:rsid w:val="00D02EBE"/>
    <w:rsid w:val="00D05247"/>
    <w:rsid w:val="00D06262"/>
    <w:rsid w:val="00D070EE"/>
    <w:rsid w:val="00D07B96"/>
    <w:rsid w:val="00D102FF"/>
    <w:rsid w:val="00D1062A"/>
    <w:rsid w:val="00D14549"/>
    <w:rsid w:val="00D16686"/>
    <w:rsid w:val="00D17C56"/>
    <w:rsid w:val="00D17CE4"/>
    <w:rsid w:val="00D20E02"/>
    <w:rsid w:val="00D21E42"/>
    <w:rsid w:val="00D226FE"/>
    <w:rsid w:val="00D22D79"/>
    <w:rsid w:val="00D2338D"/>
    <w:rsid w:val="00D240B8"/>
    <w:rsid w:val="00D2641E"/>
    <w:rsid w:val="00D2714D"/>
    <w:rsid w:val="00D2750A"/>
    <w:rsid w:val="00D27763"/>
    <w:rsid w:val="00D306A9"/>
    <w:rsid w:val="00D313E0"/>
    <w:rsid w:val="00D31731"/>
    <w:rsid w:val="00D319C9"/>
    <w:rsid w:val="00D33489"/>
    <w:rsid w:val="00D36733"/>
    <w:rsid w:val="00D37BD6"/>
    <w:rsid w:val="00D37E87"/>
    <w:rsid w:val="00D41508"/>
    <w:rsid w:val="00D461A6"/>
    <w:rsid w:val="00D46C61"/>
    <w:rsid w:val="00D471B5"/>
    <w:rsid w:val="00D5253F"/>
    <w:rsid w:val="00D52D91"/>
    <w:rsid w:val="00D53948"/>
    <w:rsid w:val="00D53D0B"/>
    <w:rsid w:val="00D542AB"/>
    <w:rsid w:val="00D54846"/>
    <w:rsid w:val="00D55087"/>
    <w:rsid w:val="00D551C9"/>
    <w:rsid w:val="00D571DB"/>
    <w:rsid w:val="00D57C54"/>
    <w:rsid w:val="00D60223"/>
    <w:rsid w:val="00D61F30"/>
    <w:rsid w:val="00D62FEE"/>
    <w:rsid w:val="00D64E81"/>
    <w:rsid w:val="00D64F21"/>
    <w:rsid w:val="00D669B8"/>
    <w:rsid w:val="00D67245"/>
    <w:rsid w:val="00D72B6E"/>
    <w:rsid w:val="00D73804"/>
    <w:rsid w:val="00D74426"/>
    <w:rsid w:val="00D74A26"/>
    <w:rsid w:val="00D75D82"/>
    <w:rsid w:val="00D760CA"/>
    <w:rsid w:val="00D762E4"/>
    <w:rsid w:val="00D77C1B"/>
    <w:rsid w:val="00D805E3"/>
    <w:rsid w:val="00D808A4"/>
    <w:rsid w:val="00D80EB9"/>
    <w:rsid w:val="00D82AA1"/>
    <w:rsid w:val="00D83530"/>
    <w:rsid w:val="00D83571"/>
    <w:rsid w:val="00D84489"/>
    <w:rsid w:val="00D84DF6"/>
    <w:rsid w:val="00D85254"/>
    <w:rsid w:val="00D8531B"/>
    <w:rsid w:val="00D858E1"/>
    <w:rsid w:val="00D87929"/>
    <w:rsid w:val="00D8794D"/>
    <w:rsid w:val="00D90BC0"/>
    <w:rsid w:val="00D9300C"/>
    <w:rsid w:val="00D94A25"/>
    <w:rsid w:val="00D97A3C"/>
    <w:rsid w:val="00D97AD8"/>
    <w:rsid w:val="00DA0D0F"/>
    <w:rsid w:val="00DA1A50"/>
    <w:rsid w:val="00DA1E95"/>
    <w:rsid w:val="00DA1F95"/>
    <w:rsid w:val="00DA25D7"/>
    <w:rsid w:val="00DA2F75"/>
    <w:rsid w:val="00DA4815"/>
    <w:rsid w:val="00DA4C6F"/>
    <w:rsid w:val="00DA6198"/>
    <w:rsid w:val="00DA64CB"/>
    <w:rsid w:val="00DA70DA"/>
    <w:rsid w:val="00DA7E4E"/>
    <w:rsid w:val="00DB04F0"/>
    <w:rsid w:val="00DB055F"/>
    <w:rsid w:val="00DB0D76"/>
    <w:rsid w:val="00DB0F83"/>
    <w:rsid w:val="00DB16EE"/>
    <w:rsid w:val="00DB1A5A"/>
    <w:rsid w:val="00DB2503"/>
    <w:rsid w:val="00DB28F5"/>
    <w:rsid w:val="00DB2B22"/>
    <w:rsid w:val="00DB48C7"/>
    <w:rsid w:val="00DB54F8"/>
    <w:rsid w:val="00DB596E"/>
    <w:rsid w:val="00DB64A9"/>
    <w:rsid w:val="00DB67E4"/>
    <w:rsid w:val="00DB6981"/>
    <w:rsid w:val="00DB7360"/>
    <w:rsid w:val="00DB7A5B"/>
    <w:rsid w:val="00DC03D3"/>
    <w:rsid w:val="00DC09BA"/>
    <w:rsid w:val="00DC11CF"/>
    <w:rsid w:val="00DC1B50"/>
    <w:rsid w:val="00DC2EB9"/>
    <w:rsid w:val="00DC2EC3"/>
    <w:rsid w:val="00DC3DB4"/>
    <w:rsid w:val="00DC481B"/>
    <w:rsid w:val="00DC57F9"/>
    <w:rsid w:val="00DC6D50"/>
    <w:rsid w:val="00DD0A19"/>
    <w:rsid w:val="00DD15CC"/>
    <w:rsid w:val="00DD1AFC"/>
    <w:rsid w:val="00DD2D02"/>
    <w:rsid w:val="00DD3455"/>
    <w:rsid w:val="00DD4774"/>
    <w:rsid w:val="00DE205F"/>
    <w:rsid w:val="00DE2D0E"/>
    <w:rsid w:val="00DE43F6"/>
    <w:rsid w:val="00DE4731"/>
    <w:rsid w:val="00DE4EF5"/>
    <w:rsid w:val="00DE5BB1"/>
    <w:rsid w:val="00DE606A"/>
    <w:rsid w:val="00DE675E"/>
    <w:rsid w:val="00DE6909"/>
    <w:rsid w:val="00DE6AE5"/>
    <w:rsid w:val="00DE713C"/>
    <w:rsid w:val="00DE7786"/>
    <w:rsid w:val="00DF1ACB"/>
    <w:rsid w:val="00DF253C"/>
    <w:rsid w:val="00DF261E"/>
    <w:rsid w:val="00DF2804"/>
    <w:rsid w:val="00DF2CD2"/>
    <w:rsid w:val="00DF3A98"/>
    <w:rsid w:val="00DF4400"/>
    <w:rsid w:val="00DF470B"/>
    <w:rsid w:val="00DF4D38"/>
    <w:rsid w:val="00DF4FFD"/>
    <w:rsid w:val="00DF555D"/>
    <w:rsid w:val="00DF5881"/>
    <w:rsid w:val="00DF5CE1"/>
    <w:rsid w:val="00DF6EA6"/>
    <w:rsid w:val="00DF7528"/>
    <w:rsid w:val="00DF7796"/>
    <w:rsid w:val="00DF7837"/>
    <w:rsid w:val="00DF7D6E"/>
    <w:rsid w:val="00E03031"/>
    <w:rsid w:val="00E041FD"/>
    <w:rsid w:val="00E04D7B"/>
    <w:rsid w:val="00E05BAE"/>
    <w:rsid w:val="00E06FB1"/>
    <w:rsid w:val="00E075A6"/>
    <w:rsid w:val="00E10687"/>
    <w:rsid w:val="00E10AA5"/>
    <w:rsid w:val="00E12038"/>
    <w:rsid w:val="00E123A9"/>
    <w:rsid w:val="00E12AC3"/>
    <w:rsid w:val="00E1365B"/>
    <w:rsid w:val="00E136FF"/>
    <w:rsid w:val="00E16F02"/>
    <w:rsid w:val="00E2026D"/>
    <w:rsid w:val="00E20410"/>
    <w:rsid w:val="00E214B3"/>
    <w:rsid w:val="00E22437"/>
    <w:rsid w:val="00E242C2"/>
    <w:rsid w:val="00E256ED"/>
    <w:rsid w:val="00E25BEC"/>
    <w:rsid w:val="00E26006"/>
    <w:rsid w:val="00E277A5"/>
    <w:rsid w:val="00E30334"/>
    <w:rsid w:val="00E31756"/>
    <w:rsid w:val="00E31EAD"/>
    <w:rsid w:val="00E3226C"/>
    <w:rsid w:val="00E33869"/>
    <w:rsid w:val="00E347BE"/>
    <w:rsid w:val="00E34A76"/>
    <w:rsid w:val="00E34AC7"/>
    <w:rsid w:val="00E36029"/>
    <w:rsid w:val="00E36810"/>
    <w:rsid w:val="00E36904"/>
    <w:rsid w:val="00E371ED"/>
    <w:rsid w:val="00E40346"/>
    <w:rsid w:val="00E40916"/>
    <w:rsid w:val="00E410D9"/>
    <w:rsid w:val="00E41186"/>
    <w:rsid w:val="00E42511"/>
    <w:rsid w:val="00E42B67"/>
    <w:rsid w:val="00E42DDC"/>
    <w:rsid w:val="00E43758"/>
    <w:rsid w:val="00E44445"/>
    <w:rsid w:val="00E453CD"/>
    <w:rsid w:val="00E4587D"/>
    <w:rsid w:val="00E46115"/>
    <w:rsid w:val="00E47400"/>
    <w:rsid w:val="00E47690"/>
    <w:rsid w:val="00E50D46"/>
    <w:rsid w:val="00E51423"/>
    <w:rsid w:val="00E517E4"/>
    <w:rsid w:val="00E51A62"/>
    <w:rsid w:val="00E51D5A"/>
    <w:rsid w:val="00E520D8"/>
    <w:rsid w:val="00E527C6"/>
    <w:rsid w:val="00E54A35"/>
    <w:rsid w:val="00E556CD"/>
    <w:rsid w:val="00E55B3A"/>
    <w:rsid w:val="00E568AB"/>
    <w:rsid w:val="00E56DAC"/>
    <w:rsid w:val="00E5752D"/>
    <w:rsid w:val="00E57C27"/>
    <w:rsid w:val="00E60315"/>
    <w:rsid w:val="00E60955"/>
    <w:rsid w:val="00E6235B"/>
    <w:rsid w:val="00E6283D"/>
    <w:rsid w:val="00E6456A"/>
    <w:rsid w:val="00E64FFD"/>
    <w:rsid w:val="00E64FFE"/>
    <w:rsid w:val="00E664D6"/>
    <w:rsid w:val="00E66DC6"/>
    <w:rsid w:val="00E7226C"/>
    <w:rsid w:val="00E744DF"/>
    <w:rsid w:val="00E74A33"/>
    <w:rsid w:val="00E74D07"/>
    <w:rsid w:val="00E755C8"/>
    <w:rsid w:val="00E76C94"/>
    <w:rsid w:val="00E772D6"/>
    <w:rsid w:val="00E773C4"/>
    <w:rsid w:val="00E809CA"/>
    <w:rsid w:val="00E80AEF"/>
    <w:rsid w:val="00E81024"/>
    <w:rsid w:val="00E81C67"/>
    <w:rsid w:val="00E82F93"/>
    <w:rsid w:val="00E83962"/>
    <w:rsid w:val="00E83A0A"/>
    <w:rsid w:val="00E84E23"/>
    <w:rsid w:val="00E87251"/>
    <w:rsid w:val="00E926E1"/>
    <w:rsid w:val="00E92999"/>
    <w:rsid w:val="00E94460"/>
    <w:rsid w:val="00E94C36"/>
    <w:rsid w:val="00E94C3E"/>
    <w:rsid w:val="00E95BCD"/>
    <w:rsid w:val="00E96BA9"/>
    <w:rsid w:val="00E97EC3"/>
    <w:rsid w:val="00EA00FA"/>
    <w:rsid w:val="00EA0B33"/>
    <w:rsid w:val="00EA160D"/>
    <w:rsid w:val="00EA2559"/>
    <w:rsid w:val="00EA39DB"/>
    <w:rsid w:val="00EA44A3"/>
    <w:rsid w:val="00EA4A50"/>
    <w:rsid w:val="00EA754B"/>
    <w:rsid w:val="00EA7804"/>
    <w:rsid w:val="00EB0402"/>
    <w:rsid w:val="00EB084E"/>
    <w:rsid w:val="00EB131A"/>
    <w:rsid w:val="00EB226D"/>
    <w:rsid w:val="00EB247C"/>
    <w:rsid w:val="00EB26B3"/>
    <w:rsid w:val="00EB273F"/>
    <w:rsid w:val="00EB2985"/>
    <w:rsid w:val="00EB3533"/>
    <w:rsid w:val="00EB41A2"/>
    <w:rsid w:val="00EB4618"/>
    <w:rsid w:val="00EB4741"/>
    <w:rsid w:val="00EB52F0"/>
    <w:rsid w:val="00EB57EB"/>
    <w:rsid w:val="00EB5CD8"/>
    <w:rsid w:val="00EB6B19"/>
    <w:rsid w:val="00EB6C30"/>
    <w:rsid w:val="00EC1D6B"/>
    <w:rsid w:val="00EC1F58"/>
    <w:rsid w:val="00EC7C86"/>
    <w:rsid w:val="00ED0A3A"/>
    <w:rsid w:val="00ED0B54"/>
    <w:rsid w:val="00ED2382"/>
    <w:rsid w:val="00ED24FE"/>
    <w:rsid w:val="00ED3257"/>
    <w:rsid w:val="00ED3899"/>
    <w:rsid w:val="00ED4CFD"/>
    <w:rsid w:val="00ED60C4"/>
    <w:rsid w:val="00ED776F"/>
    <w:rsid w:val="00EE1C11"/>
    <w:rsid w:val="00EE21F3"/>
    <w:rsid w:val="00EE2419"/>
    <w:rsid w:val="00EE2561"/>
    <w:rsid w:val="00EE25B1"/>
    <w:rsid w:val="00EE4E0F"/>
    <w:rsid w:val="00EE54FC"/>
    <w:rsid w:val="00EE63A6"/>
    <w:rsid w:val="00EE70B5"/>
    <w:rsid w:val="00EE7554"/>
    <w:rsid w:val="00EE7935"/>
    <w:rsid w:val="00EF1FBB"/>
    <w:rsid w:val="00EF2B24"/>
    <w:rsid w:val="00EF536B"/>
    <w:rsid w:val="00EF65FB"/>
    <w:rsid w:val="00EF69F3"/>
    <w:rsid w:val="00EF783C"/>
    <w:rsid w:val="00EF7B7B"/>
    <w:rsid w:val="00F00265"/>
    <w:rsid w:val="00F012BE"/>
    <w:rsid w:val="00F01B3A"/>
    <w:rsid w:val="00F02124"/>
    <w:rsid w:val="00F0702E"/>
    <w:rsid w:val="00F0736A"/>
    <w:rsid w:val="00F1064D"/>
    <w:rsid w:val="00F11D4B"/>
    <w:rsid w:val="00F1283B"/>
    <w:rsid w:val="00F13693"/>
    <w:rsid w:val="00F15231"/>
    <w:rsid w:val="00F155A4"/>
    <w:rsid w:val="00F15AAE"/>
    <w:rsid w:val="00F15CAD"/>
    <w:rsid w:val="00F1687F"/>
    <w:rsid w:val="00F170BE"/>
    <w:rsid w:val="00F2072D"/>
    <w:rsid w:val="00F207C6"/>
    <w:rsid w:val="00F21458"/>
    <w:rsid w:val="00F21DA8"/>
    <w:rsid w:val="00F24374"/>
    <w:rsid w:val="00F24CF0"/>
    <w:rsid w:val="00F25025"/>
    <w:rsid w:val="00F25590"/>
    <w:rsid w:val="00F25D74"/>
    <w:rsid w:val="00F26A72"/>
    <w:rsid w:val="00F26D57"/>
    <w:rsid w:val="00F31B4A"/>
    <w:rsid w:val="00F328D0"/>
    <w:rsid w:val="00F33DC0"/>
    <w:rsid w:val="00F3665A"/>
    <w:rsid w:val="00F373D9"/>
    <w:rsid w:val="00F37911"/>
    <w:rsid w:val="00F37FA0"/>
    <w:rsid w:val="00F40BB6"/>
    <w:rsid w:val="00F40DD8"/>
    <w:rsid w:val="00F41638"/>
    <w:rsid w:val="00F4232F"/>
    <w:rsid w:val="00F42B48"/>
    <w:rsid w:val="00F43E4B"/>
    <w:rsid w:val="00F4496C"/>
    <w:rsid w:val="00F44E3B"/>
    <w:rsid w:val="00F44F76"/>
    <w:rsid w:val="00F4531F"/>
    <w:rsid w:val="00F45562"/>
    <w:rsid w:val="00F51150"/>
    <w:rsid w:val="00F5172F"/>
    <w:rsid w:val="00F52014"/>
    <w:rsid w:val="00F522A8"/>
    <w:rsid w:val="00F552E2"/>
    <w:rsid w:val="00F55FA3"/>
    <w:rsid w:val="00F56005"/>
    <w:rsid w:val="00F573B5"/>
    <w:rsid w:val="00F5780E"/>
    <w:rsid w:val="00F603E4"/>
    <w:rsid w:val="00F6085F"/>
    <w:rsid w:val="00F61B42"/>
    <w:rsid w:val="00F6292E"/>
    <w:rsid w:val="00F62A35"/>
    <w:rsid w:val="00F641E7"/>
    <w:rsid w:val="00F6427E"/>
    <w:rsid w:val="00F64286"/>
    <w:rsid w:val="00F64382"/>
    <w:rsid w:val="00F655F6"/>
    <w:rsid w:val="00F67BD0"/>
    <w:rsid w:val="00F70760"/>
    <w:rsid w:val="00F72B42"/>
    <w:rsid w:val="00F72D5D"/>
    <w:rsid w:val="00F743F1"/>
    <w:rsid w:val="00F74BF4"/>
    <w:rsid w:val="00F754E2"/>
    <w:rsid w:val="00F755F1"/>
    <w:rsid w:val="00F75686"/>
    <w:rsid w:val="00F7570D"/>
    <w:rsid w:val="00F809AB"/>
    <w:rsid w:val="00F8114A"/>
    <w:rsid w:val="00F83F71"/>
    <w:rsid w:val="00F84061"/>
    <w:rsid w:val="00F859B7"/>
    <w:rsid w:val="00F85B1A"/>
    <w:rsid w:val="00F864A9"/>
    <w:rsid w:val="00F86918"/>
    <w:rsid w:val="00F86A41"/>
    <w:rsid w:val="00F8785E"/>
    <w:rsid w:val="00F9146A"/>
    <w:rsid w:val="00F9340B"/>
    <w:rsid w:val="00F93455"/>
    <w:rsid w:val="00F93789"/>
    <w:rsid w:val="00F93A35"/>
    <w:rsid w:val="00F93B44"/>
    <w:rsid w:val="00F948A6"/>
    <w:rsid w:val="00F96254"/>
    <w:rsid w:val="00F96DBF"/>
    <w:rsid w:val="00F972E5"/>
    <w:rsid w:val="00F97EA5"/>
    <w:rsid w:val="00FA0E70"/>
    <w:rsid w:val="00FA2127"/>
    <w:rsid w:val="00FA2412"/>
    <w:rsid w:val="00FA414B"/>
    <w:rsid w:val="00FA4651"/>
    <w:rsid w:val="00FA5767"/>
    <w:rsid w:val="00FA70A2"/>
    <w:rsid w:val="00FB12D3"/>
    <w:rsid w:val="00FB13A6"/>
    <w:rsid w:val="00FB4564"/>
    <w:rsid w:val="00FB500C"/>
    <w:rsid w:val="00FB7618"/>
    <w:rsid w:val="00FC0B06"/>
    <w:rsid w:val="00FC13AB"/>
    <w:rsid w:val="00FC1C44"/>
    <w:rsid w:val="00FC1DB3"/>
    <w:rsid w:val="00FC2647"/>
    <w:rsid w:val="00FC49D1"/>
    <w:rsid w:val="00FC5F75"/>
    <w:rsid w:val="00FC774F"/>
    <w:rsid w:val="00FD0D61"/>
    <w:rsid w:val="00FD26DB"/>
    <w:rsid w:val="00FD30E6"/>
    <w:rsid w:val="00FD5D31"/>
    <w:rsid w:val="00FD688F"/>
    <w:rsid w:val="00FD69E0"/>
    <w:rsid w:val="00FD70DE"/>
    <w:rsid w:val="00FD797E"/>
    <w:rsid w:val="00FD79CB"/>
    <w:rsid w:val="00FD7EB8"/>
    <w:rsid w:val="00FE0585"/>
    <w:rsid w:val="00FE05CF"/>
    <w:rsid w:val="00FE2BA3"/>
    <w:rsid w:val="00FE2F1D"/>
    <w:rsid w:val="00FE2FBC"/>
    <w:rsid w:val="00FE3B4A"/>
    <w:rsid w:val="00FE4F7F"/>
    <w:rsid w:val="00FE693F"/>
    <w:rsid w:val="00FE6DED"/>
    <w:rsid w:val="00FF0936"/>
    <w:rsid w:val="00FF0EF7"/>
    <w:rsid w:val="00FF1150"/>
    <w:rsid w:val="00FF2EF0"/>
    <w:rsid w:val="00FF2FB3"/>
    <w:rsid w:val="00FF5A0D"/>
    <w:rsid w:val="00FF5AE6"/>
    <w:rsid w:val="07C92807"/>
    <w:rsid w:val="09AB3ADF"/>
    <w:rsid w:val="25839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33913A"/>
  <w15:chartTrackingRefBased/>
  <w15:docId w15:val="{116C7657-266F-49FF-A07F-FE6E861CC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Plain Text" w:uiPriority="99"/>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7CA1"/>
    <w:rPr>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0B3C4C"/>
    <w:rPr>
      <w:b/>
      <w:bCs/>
    </w:rPr>
  </w:style>
  <w:style w:type="paragraph" w:styleId="Header">
    <w:name w:val="header"/>
    <w:basedOn w:val="Normal"/>
    <w:link w:val="HeaderChar"/>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DocumentMap">
    <w:name w:val="Document Map"/>
    <w:basedOn w:val="Normal"/>
    <w:semiHidden/>
    <w:rsid w:val="000C311D"/>
    <w:pPr>
      <w:shd w:val="clear" w:color="auto" w:fill="000080"/>
    </w:pPr>
    <w:rPr>
      <w:rFonts w:ascii="Tahoma" w:hAnsi="Tahoma" w:cs="Tahoma"/>
      <w:sz w:val="20"/>
      <w:szCs w:val="20"/>
    </w:rPr>
  </w:style>
  <w:style w:type="paragraph" w:customStyle="1" w:styleId="BodyLevel1">
    <w:name w:val="BodyLevel1"/>
    <w:basedOn w:val="Normal"/>
    <w:link w:val="BodyLevel1Char"/>
    <w:rsid w:val="005935B8"/>
    <w:pPr>
      <w:overflowPunct w:val="0"/>
      <w:autoSpaceDE w:val="0"/>
      <w:autoSpaceDN w:val="0"/>
      <w:adjustRightInd w:val="0"/>
      <w:spacing w:before="160"/>
      <w:ind w:left="360"/>
      <w:textAlignment w:val="baseline"/>
    </w:pPr>
    <w:rPr>
      <w:rFonts w:ascii="Arial" w:hAnsi="Arial"/>
      <w:color w:val="000000"/>
      <w:sz w:val="22"/>
      <w:szCs w:val="20"/>
    </w:rPr>
  </w:style>
  <w:style w:type="character" w:customStyle="1" w:styleId="BodyLevel1Char">
    <w:name w:val="BodyLevel1 Char"/>
    <w:link w:val="BodyLevel1"/>
    <w:rsid w:val="005935B8"/>
    <w:rPr>
      <w:rFonts w:ascii="Arial" w:hAnsi="Arial"/>
      <w:color w:val="000000"/>
      <w:sz w:val="22"/>
      <w:lang w:val="en-US" w:eastAsia="en-US" w:bidi="ar-SA"/>
    </w:rPr>
  </w:style>
  <w:style w:type="paragraph" w:styleId="NormalWeb">
    <w:name w:val="Normal (Web)"/>
    <w:basedOn w:val="Normal"/>
    <w:uiPriority w:val="99"/>
    <w:rsid w:val="0057499A"/>
    <w:pPr>
      <w:spacing w:after="100" w:afterAutospacing="1"/>
    </w:pPr>
    <w:rPr>
      <w:rFonts w:ascii="Arial Unicode MS" w:eastAsia="Arial Unicode MS" w:hAnsi="Arial Unicode MS" w:cs="Arial Unicode MS"/>
    </w:rPr>
  </w:style>
  <w:style w:type="character" w:customStyle="1" w:styleId="bodybold1">
    <w:name w:val="bodybold1"/>
    <w:rsid w:val="006206BF"/>
    <w:rPr>
      <w:b/>
      <w:bCs/>
    </w:rPr>
  </w:style>
  <w:style w:type="paragraph" w:customStyle="1" w:styleId="BulletText1">
    <w:name w:val="Bullet Text 1"/>
    <w:basedOn w:val="Normal"/>
    <w:rsid w:val="00F170BE"/>
    <w:pPr>
      <w:numPr>
        <w:numId w:val="2"/>
      </w:numPr>
      <w:tabs>
        <w:tab w:val="left" w:pos="187"/>
      </w:tabs>
    </w:pPr>
    <w:rPr>
      <w:szCs w:val="20"/>
    </w:rPr>
  </w:style>
  <w:style w:type="paragraph" w:customStyle="1" w:styleId="BulletLevel1">
    <w:name w:val="BulletLevel1"/>
    <w:basedOn w:val="Normal"/>
    <w:rsid w:val="00F170BE"/>
    <w:pPr>
      <w:keepNext/>
      <w:numPr>
        <w:numId w:val="1"/>
      </w:numPr>
      <w:tabs>
        <w:tab w:val="left" w:pos="720"/>
        <w:tab w:val="left" w:pos="1008"/>
      </w:tabs>
      <w:overflowPunct w:val="0"/>
      <w:autoSpaceDE w:val="0"/>
      <w:autoSpaceDN w:val="0"/>
      <w:adjustRightInd w:val="0"/>
      <w:spacing w:before="120"/>
      <w:ind w:right="288"/>
      <w:textAlignment w:val="baseline"/>
    </w:pPr>
    <w:rPr>
      <w:rFonts w:ascii="Arial" w:hAnsi="Arial"/>
      <w:color w:val="000000"/>
      <w:sz w:val="22"/>
      <w:szCs w:val="20"/>
    </w:rPr>
  </w:style>
  <w:style w:type="paragraph" w:styleId="BodyTextIndent">
    <w:name w:val="Body Text Indent"/>
    <w:basedOn w:val="Normal"/>
    <w:rsid w:val="00F13693"/>
    <w:pPr>
      <w:ind w:left="2070" w:hanging="2070"/>
    </w:pPr>
    <w:rPr>
      <w:rFonts w:ascii="Arial" w:hAnsi="Arial"/>
      <w:szCs w:val="20"/>
    </w:rPr>
  </w:style>
  <w:style w:type="paragraph" w:customStyle="1" w:styleId="Default">
    <w:name w:val="Default"/>
    <w:rsid w:val="00F44E3B"/>
    <w:pPr>
      <w:widowControl w:val="0"/>
      <w:autoSpaceDE w:val="0"/>
      <w:autoSpaceDN w:val="0"/>
      <w:adjustRightInd w:val="0"/>
    </w:pPr>
    <w:rPr>
      <w:color w:val="000000"/>
      <w:sz w:val="24"/>
      <w:szCs w:val="24"/>
    </w:rPr>
  </w:style>
  <w:style w:type="paragraph" w:styleId="BalloonText">
    <w:name w:val="Balloon Text"/>
    <w:basedOn w:val="Normal"/>
    <w:semiHidden/>
    <w:rsid w:val="00A47CB1"/>
    <w:rPr>
      <w:rFonts w:ascii="Tahoma" w:hAnsi="Tahoma" w:cs="Tahoma"/>
      <w:sz w:val="16"/>
      <w:szCs w:val="16"/>
    </w:rPr>
  </w:style>
  <w:style w:type="character" w:styleId="Emphasis">
    <w:name w:val="Emphasis"/>
    <w:uiPriority w:val="20"/>
    <w:qFormat/>
    <w:rsid w:val="009B3EDF"/>
    <w:rPr>
      <w:b/>
      <w:bCs/>
      <w:i w:val="0"/>
      <w:iCs w:val="0"/>
    </w:rPr>
  </w:style>
  <w:style w:type="paragraph" w:styleId="PlainText">
    <w:name w:val="Plain Text"/>
    <w:basedOn w:val="Normal"/>
    <w:link w:val="PlainTextChar"/>
    <w:uiPriority w:val="99"/>
    <w:unhideWhenUsed/>
    <w:rsid w:val="00B56A3F"/>
    <w:rPr>
      <w:rFonts w:ascii="Consolas" w:eastAsia="Calibri" w:hAnsi="Consolas"/>
      <w:sz w:val="21"/>
      <w:szCs w:val="21"/>
      <w:lang w:val="x-none" w:eastAsia="x-none"/>
    </w:rPr>
  </w:style>
  <w:style w:type="character" w:customStyle="1" w:styleId="PlainTextChar">
    <w:name w:val="Plain Text Char"/>
    <w:link w:val="PlainText"/>
    <w:uiPriority w:val="99"/>
    <w:rsid w:val="00B56A3F"/>
    <w:rPr>
      <w:rFonts w:ascii="Consolas" w:eastAsia="Calibri" w:hAnsi="Consolas" w:cs="Times New Roman"/>
      <w:sz w:val="21"/>
      <w:szCs w:val="21"/>
    </w:rPr>
  </w:style>
  <w:style w:type="paragraph" w:styleId="Revision">
    <w:name w:val="Revision"/>
    <w:hidden/>
    <w:uiPriority w:val="99"/>
    <w:semiHidden/>
    <w:rsid w:val="00D21E42"/>
    <w:rPr>
      <w:sz w:val="24"/>
      <w:szCs w:val="24"/>
    </w:rPr>
  </w:style>
  <w:style w:type="character" w:styleId="CommentReference">
    <w:name w:val="annotation reference"/>
    <w:rsid w:val="007A7A36"/>
    <w:rPr>
      <w:sz w:val="16"/>
      <w:szCs w:val="16"/>
    </w:rPr>
  </w:style>
  <w:style w:type="paragraph" w:styleId="CommentText">
    <w:name w:val="annotation text"/>
    <w:basedOn w:val="Normal"/>
    <w:link w:val="CommentTextChar"/>
    <w:rsid w:val="007A7A36"/>
    <w:rPr>
      <w:sz w:val="20"/>
      <w:szCs w:val="20"/>
    </w:rPr>
  </w:style>
  <w:style w:type="character" w:customStyle="1" w:styleId="CommentTextChar">
    <w:name w:val="Comment Text Char"/>
    <w:basedOn w:val="DefaultParagraphFont"/>
    <w:link w:val="CommentText"/>
    <w:rsid w:val="007A7A36"/>
  </w:style>
  <w:style w:type="paragraph" w:styleId="CommentSubject">
    <w:name w:val="annotation subject"/>
    <w:basedOn w:val="CommentText"/>
    <w:next w:val="CommentText"/>
    <w:link w:val="CommentSubjectChar"/>
    <w:rsid w:val="007A7A36"/>
    <w:rPr>
      <w:b/>
      <w:bCs/>
      <w:lang w:val="x-none" w:eastAsia="x-none"/>
    </w:rPr>
  </w:style>
  <w:style w:type="character" w:customStyle="1" w:styleId="CommentSubjectChar">
    <w:name w:val="Comment Subject Char"/>
    <w:link w:val="CommentSubject"/>
    <w:rsid w:val="007A7A36"/>
    <w:rPr>
      <w:b/>
      <w:bCs/>
    </w:rPr>
  </w:style>
  <w:style w:type="paragraph" w:styleId="HTMLPreformatted">
    <w:name w:val="HTML Preformatted"/>
    <w:basedOn w:val="Normal"/>
    <w:link w:val="HTMLPreformattedChar"/>
    <w:uiPriority w:val="99"/>
    <w:unhideWhenUsed/>
    <w:rsid w:val="0034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sz w:val="20"/>
      <w:szCs w:val="20"/>
      <w:lang w:val="x-none" w:eastAsia="x-none"/>
    </w:rPr>
  </w:style>
  <w:style w:type="character" w:customStyle="1" w:styleId="HTMLPreformattedChar">
    <w:name w:val="HTML Preformatted Char"/>
    <w:link w:val="HTMLPreformatted"/>
    <w:uiPriority w:val="99"/>
    <w:rsid w:val="00346AAA"/>
    <w:rPr>
      <w:rFonts w:ascii="Courier New" w:eastAsia="Calibri" w:hAnsi="Courier New" w:cs="Courier New"/>
    </w:rPr>
  </w:style>
  <w:style w:type="character" w:customStyle="1" w:styleId="st1">
    <w:name w:val="st1"/>
    <w:rsid w:val="007711BA"/>
    <w:rPr>
      <w:rFonts w:ascii="Times New Roman" w:hAnsi="Times New Roman" w:cs="Times New Roman" w:hint="default"/>
    </w:rPr>
  </w:style>
  <w:style w:type="paragraph" w:customStyle="1" w:styleId="Dotbullet">
    <w:name w:val="Dot bullet"/>
    <w:basedOn w:val="Normal"/>
    <w:rsid w:val="00BF39F0"/>
    <w:pPr>
      <w:widowControl w:val="0"/>
      <w:numPr>
        <w:numId w:val="43"/>
      </w:numPr>
      <w:tabs>
        <w:tab w:val="clear" w:pos="360"/>
        <w:tab w:val="num" w:pos="720"/>
      </w:tabs>
      <w:ind w:left="720"/>
    </w:pPr>
    <w:rPr>
      <w:rFonts w:ascii="Verdana" w:hAnsi="Verdana"/>
      <w:szCs w:val="20"/>
    </w:rPr>
  </w:style>
  <w:style w:type="paragraph" w:styleId="ListParagraph">
    <w:name w:val="List Paragraph"/>
    <w:basedOn w:val="Normal"/>
    <w:uiPriority w:val="34"/>
    <w:qFormat/>
    <w:rsid w:val="00B535CF"/>
    <w:pPr>
      <w:ind w:left="720"/>
      <w:contextualSpacing/>
    </w:pPr>
    <w:rPr>
      <w:rFonts w:ascii="Calibri" w:eastAsia="Calibri" w:hAnsi="Calibri"/>
      <w:sz w:val="22"/>
      <w:szCs w:val="22"/>
    </w:rPr>
  </w:style>
  <w:style w:type="character" w:customStyle="1" w:styleId="HeaderChar">
    <w:name w:val="Header Char"/>
    <w:link w:val="Header"/>
    <w:rsid w:val="0091309E"/>
    <w:rPr>
      <w:sz w:val="24"/>
      <w:szCs w:val="24"/>
    </w:rPr>
  </w:style>
  <w:style w:type="paragraph" w:customStyle="1" w:styleId="BulletText2">
    <w:name w:val="Bullet Text 2"/>
    <w:basedOn w:val="Normal"/>
    <w:rsid w:val="00EA39DB"/>
    <w:pPr>
      <w:numPr>
        <w:numId w:val="105"/>
      </w:numPr>
    </w:pPr>
    <w:rPr>
      <w:color w:val="000000"/>
      <w:szCs w:val="20"/>
    </w:rPr>
  </w:style>
  <w:style w:type="paragraph" w:customStyle="1" w:styleId="cont">
    <w:name w:val="cont"/>
    <w:basedOn w:val="Normal"/>
    <w:rsid w:val="0043478C"/>
    <w:rPr>
      <w:rFonts w:ascii="Arial" w:hAnsi="Arial" w:cs="Arial"/>
      <w:color w:val="56595C"/>
      <w:sz w:val="21"/>
      <w:szCs w:val="21"/>
    </w:rPr>
  </w:style>
  <w:style w:type="character" w:styleId="UnresolvedMention">
    <w:name w:val="Unresolved Mention"/>
    <w:uiPriority w:val="99"/>
    <w:semiHidden/>
    <w:unhideWhenUsed/>
    <w:rsid w:val="002905FA"/>
    <w:rPr>
      <w:color w:val="605E5C"/>
      <w:shd w:val="clear" w:color="auto" w:fill="E1DFDD"/>
    </w:rPr>
  </w:style>
  <w:style w:type="numbering" w:customStyle="1" w:styleId="NoList1">
    <w:name w:val="No List1"/>
    <w:next w:val="NoList"/>
    <w:uiPriority w:val="99"/>
    <w:semiHidden/>
    <w:unhideWhenUsed/>
    <w:rsid w:val="00AC0980"/>
  </w:style>
  <w:style w:type="numbering" w:customStyle="1" w:styleId="NoList2">
    <w:name w:val="No List2"/>
    <w:next w:val="NoList"/>
    <w:uiPriority w:val="99"/>
    <w:semiHidden/>
    <w:unhideWhenUsed/>
    <w:rsid w:val="00345A43"/>
  </w:style>
  <w:style w:type="character" w:customStyle="1" w:styleId="glossarylink">
    <w:name w:val="glossarylink"/>
    <w:basedOn w:val="DefaultParagraphFont"/>
    <w:rsid w:val="00931D17"/>
  </w:style>
  <w:style w:type="character" w:customStyle="1" w:styleId="jpfdse">
    <w:name w:val="jpfdse"/>
    <w:basedOn w:val="DefaultParagraphFont"/>
    <w:rsid w:val="008B6486"/>
  </w:style>
  <w:style w:type="character" w:styleId="Mention">
    <w:name w:val="Mention"/>
    <w:basedOn w:val="DefaultParagraphFont"/>
    <w:uiPriority w:val="99"/>
    <w:unhideWhenUsed/>
    <w:rsid w:val="009734AE"/>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86887">
      <w:bodyDiv w:val="1"/>
      <w:marLeft w:val="0"/>
      <w:marRight w:val="0"/>
      <w:marTop w:val="0"/>
      <w:marBottom w:val="0"/>
      <w:divBdr>
        <w:top w:val="none" w:sz="0" w:space="0" w:color="auto"/>
        <w:left w:val="none" w:sz="0" w:space="0" w:color="auto"/>
        <w:bottom w:val="none" w:sz="0" w:space="0" w:color="auto"/>
        <w:right w:val="none" w:sz="0" w:space="0" w:color="auto"/>
      </w:divBdr>
    </w:div>
    <w:div w:id="38823455">
      <w:bodyDiv w:val="1"/>
      <w:marLeft w:val="0"/>
      <w:marRight w:val="0"/>
      <w:marTop w:val="0"/>
      <w:marBottom w:val="0"/>
      <w:divBdr>
        <w:top w:val="none" w:sz="0" w:space="0" w:color="auto"/>
        <w:left w:val="none" w:sz="0" w:space="0" w:color="auto"/>
        <w:bottom w:val="none" w:sz="0" w:space="0" w:color="auto"/>
        <w:right w:val="none" w:sz="0" w:space="0" w:color="auto"/>
      </w:divBdr>
    </w:div>
    <w:div w:id="41292399">
      <w:bodyDiv w:val="1"/>
      <w:marLeft w:val="0"/>
      <w:marRight w:val="0"/>
      <w:marTop w:val="0"/>
      <w:marBottom w:val="0"/>
      <w:divBdr>
        <w:top w:val="none" w:sz="0" w:space="0" w:color="auto"/>
        <w:left w:val="none" w:sz="0" w:space="0" w:color="auto"/>
        <w:bottom w:val="none" w:sz="0" w:space="0" w:color="auto"/>
        <w:right w:val="none" w:sz="0" w:space="0" w:color="auto"/>
      </w:divBdr>
    </w:div>
    <w:div w:id="47457662">
      <w:bodyDiv w:val="1"/>
      <w:marLeft w:val="0"/>
      <w:marRight w:val="0"/>
      <w:marTop w:val="0"/>
      <w:marBottom w:val="0"/>
      <w:divBdr>
        <w:top w:val="none" w:sz="0" w:space="0" w:color="auto"/>
        <w:left w:val="none" w:sz="0" w:space="0" w:color="auto"/>
        <w:bottom w:val="none" w:sz="0" w:space="0" w:color="auto"/>
        <w:right w:val="none" w:sz="0" w:space="0" w:color="auto"/>
      </w:divBdr>
    </w:div>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52430030">
      <w:bodyDiv w:val="1"/>
      <w:marLeft w:val="0"/>
      <w:marRight w:val="0"/>
      <w:marTop w:val="0"/>
      <w:marBottom w:val="0"/>
      <w:divBdr>
        <w:top w:val="none" w:sz="0" w:space="0" w:color="auto"/>
        <w:left w:val="none" w:sz="0" w:space="0" w:color="auto"/>
        <w:bottom w:val="none" w:sz="0" w:space="0" w:color="auto"/>
        <w:right w:val="none" w:sz="0" w:space="0" w:color="auto"/>
      </w:divBdr>
    </w:div>
    <w:div w:id="59719191">
      <w:bodyDiv w:val="1"/>
      <w:marLeft w:val="0"/>
      <w:marRight w:val="0"/>
      <w:marTop w:val="0"/>
      <w:marBottom w:val="0"/>
      <w:divBdr>
        <w:top w:val="none" w:sz="0" w:space="0" w:color="auto"/>
        <w:left w:val="none" w:sz="0" w:space="0" w:color="auto"/>
        <w:bottom w:val="none" w:sz="0" w:space="0" w:color="auto"/>
        <w:right w:val="none" w:sz="0" w:space="0" w:color="auto"/>
      </w:divBdr>
    </w:div>
    <w:div w:id="81344439">
      <w:bodyDiv w:val="1"/>
      <w:marLeft w:val="0"/>
      <w:marRight w:val="0"/>
      <w:marTop w:val="0"/>
      <w:marBottom w:val="0"/>
      <w:divBdr>
        <w:top w:val="none" w:sz="0" w:space="0" w:color="auto"/>
        <w:left w:val="none" w:sz="0" w:space="0" w:color="auto"/>
        <w:bottom w:val="none" w:sz="0" w:space="0" w:color="auto"/>
        <w:right w:val="none" w:sz="0" w:space="0" w:color="auto"/>
      </w:divBdr>
    </w:div>
    <w:div w:id="92752790">
      <w:bodyDiv w:val="1"/>
      <w:marLeft w:val="0"/>
      <w:marRight w:val="0"/>
      <w:marTop w:val="0"/>
      <w:marBottom w:val="0"/>
      <w:divBdr>
        <w:top w:val="none" w:sz="0" w:space="0" w:color="auto"/>
        <w:left w:val="none" w:sz="0" w:space="0" w:color="auto"/>
        <w:bottom w:val="none" w:sz="0" w:space="0" w:color="auto"/>
        <w:right w:val="none" w:sz="0" w:space="0" w:color="auto"/>
      </w:divBdr>
    </w:div>
    <w:div w:id="151413387">
      <w:bodyDiv w:val="1"/>
      <w:marLeft w:val="0"/>
      <w:marRight w:val="0"/>
      <w:marTop w:val="0"/>
      <w:marBottom w:val="0"/>
      <w:divBdr>
        <w:top w:val="none" w:sz="0" w:space="0" w:color="auto"/>
        <w:left w:val="none" w:sz="0" w:space="0" w:color="auto"/>
        <w:bottom w:val="none" w:sz="0" w:space="0" w:color="auto"/>
        <w:right w:val="none" w:sz="0" w:space="0" w:color="auto"/>
      </w:divBdr>
    </w:div>
    <w:div w:id="161774530">
      <w:bodyDiv w:val="1"/>
      <w:marLeft w:val="0"/>
      <w:marRight w:val="0"/>
      <w:marTop w:val="0"/>
      <w:marBottom w:val="0"/>
      <w:divBdr>
        <w:top w:val="none" w:sz="0" w:space="0" w:color="auto"/>
        <w:left w:val="none" w:sz="0" w:space="0" w:color="auto"/>
        <w:bottom w:val="none" w:sz="0" w:space="0" w:color="auto"/>
        <w:right w:val="none" w:sz="0" w:space="0" w:color="auto"/>
      </w:divBdr>
    </w:div>
    <w:div w:id="168102620">
      <w:bodyDiv w:val="1"/>
      <w:marLeft w:val="0"/>
      <w:marRight w:val="0"/>
      <w:marTop w:val="0"/>
      <w:marBottom w:val="0"/>
      <w:divBdr>
        <w:top w:val="none" w:sz="0" w:space="0" w:color="auto"/>
        <w:left w:val="none" w:sz="0" w:space="0" w:color="auto"/>
        <w:bottom w:val="none" w:sz="0" w:space="0" w:color="auto"/>
        <w:right w:val="none" w:sz="0" w:space="0" w:color="auto"/>
      </w:divBdr>
    </w:div>
    <w:div w:id="174346038">
      <w:bodyDiv w:val="1"/>
      <w:marLeft w:val="0"/>
      <w:marRight w:val="0"/>
      <w:marTop w:val="0"/>
      <w:marBottom w:val="0"/>
      <w:divBdr>
        <w:top w:val="none" w:sz="0" w:space="0" w:color="auto"/>
        <w:left w:val="none" w:sz="0" w:space="0" w:color="auto"/>
        <w:bottom w:val="none" w:sz="0" w:space="0" w:color="auto"/>
        <w:right w:val="none" w:sz="0" w:space="0" w:color="auto"/>
      </w:divBdr>
    </w:div>
    <w:div w:id="176044608">
      <w:bodyDiv w:val="1"/>
      <w:marLeft w:val="0"/>
      <w:marRight w:val="0"/>
      <w:marTop w:val="0"/>
      <w:marBottom w:val="0"/>
      <w:divBdr>
        <w:top w:val="none" w:sz="0" w:space="0" w:color="auto"/>
        <w:left w:val="none" w:sz="0" w:space="0" w:color="auto"/>
        <w:bottom w:val="none" w:sz="0" w:space="0" w:color="auto"/>
        <w:right w:val="none" w:sz="0" w:space="0" w:color="auto"/>
      </w:divBdr>
    </w:div>
    <w:div w:id="201403943">
      <w:bodyDiv w:val="1"/>
      <w:marLeft w:val="0"/>
      <w:marRight w:val="0"/>
      <w:marTop w:val="0"/>
      <w:marBottom w:val="0"/>
      <w:divBdr>
        <w:top w:val="none" w:sz="0" w:space="0" w:color="auto"/>
        <w:left w:val="none" w:sz="0" w:space="0" w:color="auto"/>
        <w:bottom w:val="none" w:sz="0" w:space="0" w:color="auto"/>
        <w:right w:val="none" w:sz="0" w:space="0" w:color="auto"/>
      </w:divBdr>
    </w:div>
    <w:div w:id="229656158">
      <w:bodyDiv w:val="1"/>
      <w:marLeft w:val="0"/>
      <w:marRight w:val="0"/>
      <w:marTop w:val="0"/>
      <w:marBottom w:val="0"/>
      <w:divBdr>
        <w:top w:val="none" w:sz="0" w:space="0" w:color="auto"/>
        <w:left w:val="none" w:sz="0" w:space="0" w:color="auto"/>
        <w:bottom w:val="none" w:sz="0" w:space="0" w:color="auto"/>
        <w:right w:val="none" w:sz="0" w:space="0" w:color="auto"/>
      </w:divBdr>
    </w:div>
    <w:div w:id="241911002">
      <w:bodyDiv w:val="1"/>
      <w:marLeft w:val="0"/>
      <w:marRight w:val="0"/>
      <w:marTop w:val="0"/>
      <w:marBottom w:val="0"/>
      <w:divBdr>
        <w:top w:val="none" w:sz="0" w:space="0" w:color="auto"/>
        <w:left w:val="none" w:sz="0" w:space="0" w:color="auto"/>
        <w:bottom w:val="none" w:sz="0" w:space="0" w:color="auto"/>
        <w:right w:val="none" w:sz="0" w:space="0" w:color="auto"/>
      </w:divBdr>
    </w:div>
    <w:div w:id="247808284">
      <w:bodyDiv w:val="1"/>
      <w:marLeft w:val="0"/>
      <w:marRight w:val="0"/>
      <w:marTop w:val="0"/>
      <w:marBottom w:val="0"/>
      <w:divBdr>
        <w:top w:val="none" w:sz="0" w:space="0" w:color="auto"/>
        <w:left w:val="none" w:sz="0" w:space="0" w:color="auto"/>
        <w:bottom w:val="none" w:sz="0" w:space="0" w:color="auto"/>
        <w:right w:val="none" w:sz="0" w:space="0" w:color="auto"/>
      </w:divBdr>
    </w:div>
    <w:div w:id="297032567">
      <w:bodyDiv w:val="1"/>
      <w:marLeft w:val="0"/>
      <w:marRight w:val="0"/>
      <w:marTop w:val="0"/>
      <w:marBottom w:val="0"/>
      <w:divBdr>
        <w:top w:val="none" w:sz="0" w:space="0" w:color="auto"/>
        <w:left w:val="none" w:sz="0" w:space="0" w:color="auto"/>
        <w:bottom w:val="none" w:sz="0" w:space="0" w:color="auto"/>
        <w:right w:val="none" w:sz="0" w:space="0" w:color="auto"/>
      </w:divBdr>
    </w:div>
    <w:div w:id="301352985">
      <w:bodyDiv w:val="1"/>
      <w:marLeft w:val="0"/>
      <w:marRight w:val="0"/>
      <w:marTop w:val="0"/>
      <w:marBottom w:val="0"/>
      <w:divBdr>
        <w:top w:val="none" w:sz="0" w:space="0" w:color="auto"/>
        <w:left w:val="none" w:sz="0" w:space="0" w:color="auto"/>
        <w:bottom w:val="none" w:sz="0" w:space="0" w:color="auto"/>
        <w:right w:val="none" w:sz="0" w:space="0" w:color="auto"/>
      </w:divBdr>
    </w:div>
    <w:div w:id="310333452">
      <w:bodyDiv w:val="1"/>
      <w:marLeft w:val="0"/>
      <w:marRight w:val="0"/>
      <w:marTop w:val="0"/>
      <w:marBottom w:val="0"/>
      <w:divBdr>
        <w:top w:val="none" w:sz="0" w:space="0" w:color="auto"/>
        <w:left w:val="none" w:sz="0" w:space="0" w:color="auto"/>
        <w:bottom w:val="none" w:sz="0" w:space="0" w:color="auto"/>
        <w:right w:val="none" w:sz="0" w:space="0" w:color="auto"/>
      </w:divBdr>
    </w:div>
    <w:div w:id="316805165">
      <w:bodyDiv w:val="1"/>
      <w:marLeft w:val="0"/>
      <w:marRight w:val="0"/>
      <w:marTop w:val="0"/>
      <w:marBottom w:val="0"/>
      <w:divBdr>
        <w:top w:val="none" w:sz="0" w:space="0" w:color="auto"/>
        <w:left w:val="none" w:sz="0" w:space="0" w:color="auto"/>
        <w:bottom w:val="none" w:sz="0" w:space="0" w:color="auto"/>
        <w:right w:val="none" w:sz="0" w:space="0" w:color="auto"/>
      </w:divBdr>
    </w:div>
    <w:div w:id="320280588">
      <w:bodyDiv w:val="1"/>
      <w:marLeft w:val="0"/>
      <w:marRight w:val="0"/>
      <w:marTop w:val="0"/>
      <w:marBottom w:val="0"/>
      <w:divBdr>
        <w:top w:val="none" w:sz="0" w:space="0" w:color="auto"/>
        <w:left w:val="none" w:sz="0" w:space="0" w:color="auto"/>
        <w:bottom w:val="none" w:sz="0" w:space="0" w:color="auto"/>
        <w:right w:val="none" w:sz="0" w:space="0" w:color="auto"/>
      </w:divBdr>
    </w:div>
    <w:div w:id="338772158">
      <w:bodyDiv w:val="1"/>
      <w:marLeft w:val="0"/>
      <w:marRight w:val="0"/>
      <w:marTop w:val="0"/>
      <w:marBottom w:val="0"/>
      <w:divBdr>
        <w:top w:val="none" w:sz="0" w:space="0" w:color="auto"/>
        <w:left w:val="none" w:sz="0" w:space="0" w:color="auto"/>
        <w:bottom w:val="none" w:sz="0" w:space="0" w:color="auto"/>
        <w:right w:val="none" w:sz="0" w:space="0" w:color="auto"/>
      </w:divBdr>
    </w:div>
    <w:div w:id="369765934">
      <w:bodyDiv w:val="1"/>
      <w:marLeft w:val="0"/>
      <w:marRight w:val="0"/>
      <w:marTop w:val="0"/>
      <w:marBottom w:val="0"/>
      <w:divBdr>
        <w:top w:val="none" w:sz="0" w:space="0" w:color="auto"/>
        <w:left w:val="none" w:sz="0" w:space="0" w:color="auto"/>
        <w:bottom w:val="none" w:sz="0" w:space="0" w:color="auto"/>
        <w:right w:val="none" w:sz="0" w:space="0" w:color="auto"/>
      </w:divBdr>
    </w:div>
    <w:div w:id="370541526">
      <w:bodyDiv w:val="1"/>
      <w:marLeft w:val="0"/>
      <w:marRight w:val="0"/>
      <w:marTop w:val="0"/>
      <w:marBottom w:val="0"/>
      <w:divBdr>
        <w:top w:val="none" w:sz="0" w:space="0" w:color="auto"/>
        <w:left w:val="none" w:sz="0" w:space="0" w:color="auto"/>
        <w:bottom w:val="none" w:sz="0" w:space="0" w:color="auto"/>
        <w:right w:val="none" w:sz="0" w:space="0" w:color="auto"/>
      </w:divBdr>
    </w:div>
    <w:div w:id="401828600">
      <w:bodyDiv w:val="1"/>
      <w:marLeft w:val="0"/>
      <w:marRight w:val="0"/>
      <w:marTop w:val="0"/>
      <w:marBottom w:val="0"/>
      <w:divBdr>
        <w:top w:val="none" w:sz="0" w:space="0" w:color="auto"/>
        <w:left w:val="none" w:sz="0" w:space="0" w:color="auto"/>
        <w:bottom w:val="none" w:sz="0" w:space="0" w:color="auto"/>
        <w:right w:val="none" w:sz="0" w:space="0" w:color="auto"/>
      </w:divBdr>
      <w:divsChild>
        <w:div w:id="1755585528">
          <w:marLeft w:val="0"/>
          <w:marRight w:val="0"/>
          <w:marTop w:val="0"/>
          <w:marBottom w:val="0"/>
          <w:divBdr>
            <w:top w:val="none" w:sz="0" w:space="0" w:color="auto"/>
            <w:left w:val="none" w:sz="0" w:space="0" w:color="auto"/>
            <w:bottom w:val="none" w:sz="0" w:space="0" w:color="auto"/>
            <w:right w:val="none" w:sz="0" w:space="0" w:color="auto"/>
          </w:divBdr>
          <w:divsChild>
            <w:div w:id="785735369">
              <w:marLeft w:val="0"/>
              <w:marRight w:val="0"/>
              <w:marTop w:val="0"/>
              <w:marBottom w:val="0"/>
              <w:divBdr>
                <w:top w:val="none" w:sz="0" w:space="0" w:color="auto"/>
                <w:left w:val="none" w:sz="0" w:space="0" w:color="auto"/>
                <w:bottom w:val="none" w:sz="0" w:space="0" w:color="auto"/>
                <w:right w:val="none" w:sz="0" w:space="0" w:color="auto"/>
              </w:divBdr>
              <w:divsChild>
                <w:div w:id="1434326746">
                  <w:marLeft w:val="0"/>
                  <w:marRight w:val="0"/>
                  <w:marTop w:val="0"/>
                  <w:marBottom w:val="0"/>
                  <w:divBdr>
                    <w:top w:val="none" w:sz="0" w:space="0" w:color="auto"/>
                    <w:left w:val="none" w:sz="0" w:space="0" w:color="auto"/>
                    <w:bottom w:val="none" w:sz="0" w:space="0" w:color="auto"/>
                    <w:right w:val="none" w:sz="0" w:space="0" w:color="auto"/>
                  </w:divBdr>
                  <w:divsChild>
                    <w:div w:id="1634797611">
                      <w:marLeft w:val="300"/>
                      <w:marRight w:val="0"/>
                      <w:marTop w:val="0"/>
                      <w:marBottom w:val="0"/>
                      <w:divBdr>
                        <w:top w:val="none" w:sz="0" w:space="0" w:color="auto"/>
                        <w:left w:val="none" w:sz="0" w:space="0" w:color="auto"/>
                        <w:bottom w:val="none" w:sz="0" w:space="0" w:color="auto"/>
                        <w:right w:val="none" w:sz="0" w:space="0" w:color="auto"/>
                      </w:divBdr>
                      <w:divsChild>
                        <w:div w:id="180054236">
                          <w:marLeft w:val="-300"/>
                          <w:marRight w:val="0"/>
                          <w:marTop w:val="0"/>
                          <w:marBottom w:val="0"/>
                          <w:divBdr>
                            <w:top w:val="none" w:sz="0" w:space="0" w:color="auto"/>
                            <w:left w:val="none" w:sz="0" w:space="0" w:color="auto"/>
                            <w:bottom w:val="none" w:sz="0" w:space="0" w:color="auto"/>
                            <w:right w:val="none" w:sz="0" w:space="0" w:color="auto"/>
                          </w:divBdr>
                          <w:divsChild>
                            <w:div w:id="59730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1977586">
      <w:bodyDiv w:val="1"/>
      <w:marLeft w:val="0"/>
      <w:marRight w:val="0"/>
      <w:marTop w:val="0"/>
      <w:marBottom w:val="0"/>
      <w:divBdr>
        <w:top w:val="none" w:sz="0" w:space="0" w:color="auto"/>
        <w:left w:val="none" w:sz="0" w:space="0" w:color="auto"/>
        <w:bottom w:val="none" w:sz="0" w:space="0" w:color="auto"/>
        <w:right w:val="none" w:sz="0" w:space="0" w:color="auto"/>
      </w:divBdr>
    </w:div>
    <w:div w:id="437018989">
      <w:bodyDiv w:val="1"/>
      <w:marLeft w:val="0"/>
      <w:marRight w:val="0"/>
      <w:marTop w:val="0"/>
      <w:marBottom w:val="0"/>
      <w:divBdr>
        <w:top w:val="none" w:sz="0" w:space="0" w:color="auto"/>
        <w:left w:val="none" w:sz="0" w:space="0" w:color="auto"/>
        <w:bottom w:val="none" w:sz="0" w:space="0" w:color="auto"/>
        <w:right w:val="none" w:sz="0" w:space="0" w:color="auto"/>
      </w:divBdr>
    </w:div>
    <w:div w:id="450562130">
      <w:bodyDiv w:val="1"/>
      <w:marLeft w:val="0"/>
      <w:marRight w:val="0"/>
      <w:marTop w:val="0"/>
      <w:marBottom w:val="0"/>
      <w:divBdr>
        <w:top w:val="none" w:sz="0" w:space="0" w:color="auto"/>
        <w:left w:val="none" w:sz="0" w:space="0" w:color="auto"/>
        <w:bottom w:val="none" w:sz="0" w:space="0" w:color="auto"/>
        <w:right w:val="none" w:sz="0" w:space="0" w:color="auto"/>
      </w:divBdr>
    </w:div>
    <w:div w:id="479424902">
      <w:bodyDiv w:val="1"/>
      <w:marLeft w:val="0"/>
      <w:marRight w:val="0"/>
      <w:marTop w:val="0"/>
      <w:marBottom w:val="0"/>
      <w:divBdr>
        <w:top w:val="none" w:sz="0" w:space="0" w:color="auto"/>
        <w:left w:val="none" w:sz="0" w:space="0" w:color="auto"/>
        <w:bottom w:val="none" w:sz="0" w:space="0" w:color="auto"/>
        <w:right w:val="none" w:sz="0" w:space="0" w:color="auto"/>
      </w:divBdr>
    </w:div>
    <w:div w:id="488592370">
      <w:bodyDiv w:val="1"/>
      <w:marLeft w:val="0"/>
      <w:marRight w:val="0"/>
      <w:marTop w:val="0"/>
      <w:marBottom w:val="0"/>
      <w:divBdr>
        <w:top w:val="none" w:sz="0" w:space="0" w:color="auto"/>
        <w:left w:val="none" w:sz="0" w:space="0" w:color="auto"/>
        <w:bottom w:val="none" w:sz="0" w:space="0" w:color="auto"/>
        <w:right w:val="none" w:sz="0" w:space="0" w:color="auto"/>
      </w:divBdr>
    </w:div>
    <w:div w:id="576091505">
      <w:bodyDiv w:val="1"/>
      <w:marLeft w:val="0"/>
      <w:marRight w:val="0"/>
      <w:marTop w:val="0"/>
      <w:marBottom w:val="0"/>
      <w:divBdr>
        <w:top w:val="none" w:sz="0" w:space="0" w:color="auto"/>
        <w:left w:val="none" w:sz="0" w:space="0" w:color="auto"/>
        <w:bottom w:val="none" w:sz="0" w:space="0" w:color="auto"/>
        <w:right w:val="none" w:sz="0" w:space="0" w:color="auto"/>
      </w:divBdr>
    </w:div>
    <w:div w:id="579946794">
      <w:bodyDiv w:val="1"/>
      <w:marLeft w:val="0"/>
      <w:marRight w:val="0"/>
      <w:marTop w:val="0"/>
      <w:marBottom w:val="0"/>
      <w:divBdr>
        <w:top w:val="none" w:sz="0" w:space="0" w:color="auto"/>
        <w:left w:val="none" w:sz="0" w:space="0" w:color="auto"/>
        <w:bottom w:val="none" w:sz="0" w:space="0" w:color="auto"/>
        <w:right w:val="none" w:sz="0" w:space="0" w:color="auto"/>
      </w:divBdr>
    </w:div>
    <w:div w:id="584342329">
      <w:bodyDiv w:val="1"/>
      <w:marLeft w:val="0"/>
      <w:marRight w:val="0"/>
      <w:marTop w:val="0"/>
      <w:marBottom w:val="0"/>
      <w:divBdr>
        <w:top w:val="none" w:sz="0" w:space="0" w:color="auto"/>
        <w:left w:val="none" w:sz="0" w:space="0" w:color="auto"/>
        <w:bottom w:val="none" w:sz="0" w:space="0" w:color="auto"/>
        <w:right w:val="none" w:sz="0" w:space="0" w:color="auto"/>
      </w:divBdr>
    </w:div>
    <w:div w:id="606621695">
      <w:bodyDiv w:val="1"/>
      <w:marLeft w:val="0"/>
      <w:marRight w:val="0"/>
      <w:marTop w:val="0"/>
      <w:marBottom w:val="0"/>
      <w:divBdr>
        <w:top w:val="none" w:sz="0" w:space="0" w:color="auto"/>
        <w:left w:val="none" w:sz="0" w:space="0" w:color="auto"/>
        <w:bottom w:val="none" w:sz="0" w:space="0" w:color="auto"/>
        <w:right w:val="none" w:sz="0" w:space="0" w:color="auto"/>
      </w:divBdr>
    </w:div>
    <w:div w:id="629164299">
      <w:bodyDiv w:val="1"/>
      <w:marLeft w:val="0"/>
      <w:marRight w:val="0"/>
      <w:marTop w:val="0"/>
      <w:marBottom w:val="0"/>
      <w:divBdr>
        <w:top w:val="none" w:sz="0" w:space="0" w:color="auto"/>
        <w:left w:val="none" w:sz="0" w:space="0" w:color="auto"/>
        <w:bottom w:val="none" w:sz="0" w:space="0" w:color="auto"/>
        <w:right w:val="none" w:sz="0" w:space="0" w:color="auto"/>
      </w:divBdr>
    </w:div>
    <w:div w:id="673990746">
      <w:bodyDiv w:val="1"/>
      <w:marLeft w:val="0"/>
      <w:marRight w:val="0"/>
      <w:marTop w:val="0"/>
      <w:marBottom w:val="0"/>
      <w:divBdr>
        <w:top w:val="none" w:sz="0" w:space="0" w:color="auto"/>
        <w:left w:val="none" w:sz="0" w:space="0" w:color="auto"/>
        <w:bottom w:val="none" w:sz="0" w:space="0" w:color="auto"/>
        <w:right w:val="none" w:sz="0" w:space="0" w:color="auto"/>
      </w:divBdr>
    </w:div>
    <w:div w:id="697047074">
      <w:bodyDiv w:val="1"/>
      <w:marLeft w:val="0"/>
      <w:marRight w:val="0"/>
      <w:marTop w:val="0"/>
      <w:marBottom w:val="0"/>
      <w:divBdr>
        <w:top w:val="none" w:sz="0" w:space="0" w:color="auto"/>
        <w:left w:val="none" w:sz="0" w:space="0" w:color="auto"/>
        <w:bottom w:val="none" w:sz="0" w:space="0" w:color="auto"/>
        <w:right w:val="none" w:sz="0" w:space="0" w:color="auto"/>
      </w:divBdr>
    </w:div>
    <w:div w:id="702632269">
      <w:bodyDiv w:val="1"/>
      <w:marLeft w:val="0"/>
      <w:marRight w:val="0"/>
      <w:marTop w:val="0"/>
      <w:marBottom w:val="0"/>
      <w:divBdr>
        <w:top w:val="none" w:sz="0" w:space="0" w:color="auto"/>
        <w:left w:val="none" w:sz="0" w:space="0" w:color="auto"/>
        <w:bottom w:val="none" w:sz="0" w:space="0" w:color="auto"/>
        <w:right w:val="none" w:sz="0" w:space="0" w:color="auto"/>
      </w:divBdr>
    </w:div>
    <w:div w:id="713626555">
      <w:bodyDiv w:val="1"/>
      <w:marLeft w:val="0"/>
      <w:marRight w:val="0"/>
      <w:marTop w:val="0"/>
      <w:marBottom w:val="0"/>
      <w:divBdr>
        <w:top w:val="none" w:sz="0" w:space="0" w:color="auto"/>
        <w:left w:val="none" w:sz="0" w:space="0" w:color="auto"/>
        <w:bottom w:val="none" w:sz="0" w:space="0" w:color="auto"/>
        <w:right w:val="none" w:sz="0" w:space="0" w:color="auto"/>
      </w:divBdr>
    </w:div>
    <w:div w:id="715356569">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718820941">
      <w:bodyDiv w:val="1"/>
      <w:marLeft w:val="0"/>
      <w:marRight w:val="0"/>
      <w:marTop w:val="0"/>
      <w:marBottom w:val="0"/>
      <w:divBdr>
        <w:top w:val="none" w:sz="0" w:space="0" w:color="auto"/>
        <w:left w:val="none" w:sz="0" w:space="0" w:color="auto"/>
        <w:bottom w:val="none" w:sz="0" w:space="0" w:color="auto"/>
        <w:right w:val="none" w:sz="0" w:space="0" w:color="auto"/>
      </w:divBdr>
    </w:div>
    <w:div w:id="724061636">
      <w:bodyDiv w:val="1"/>
      <w:marLeft w:val="0"/>
      <w:marRight w:val="0"/>
      <w:marTop w:val="0"/>
      <w:marBottom w:val="0"/>
      <w:divBdr>
        <w:top w:val="none" w:sz="0" w:space="0" w:color="auto"/>
        <w:left w:val="none" w:sz="0" w:space="0" w:color="auto"/>
        <w:bottom w:val="none" w:sz="0" w:space="0" w:color="auto"/>
        <w:right w:val="none" w:sz="0" w:space="0" w:color="auto"/>
      </w:divBdr>
    </w:div>
    <w:div w:id="724262068">
      <w:bodyDiv w:val="1"/>
      <w:marLeft w:val="0"/>
      <w:marRight w:val="0"/>
      <w:marTop w:val="0"/>
      <w:marBottom w:val="0"/>
      <w:divBdr>
        <w:top w:val="none" w:sz="0" w:space="0" w:color="auto"/>
        <w:left w:val="none" w:sz="0" w:space="0" w:color="auto"/>
        <w:bottom w:val="none" w:sz="0" w:space="0" w:color="auto"/>
        <w:right w:val="none" w:sz="0" w:space="0" w:color="auto"/>
      </w:divBdr>
    </w:div>
    <w:div w:id="726992008">
      <w:bodyDiv w:val="1"/>
      <w:marLeft w:val="0"/>
      <w:marRight w:val="0"/>
      <w:marTop w:val="0"/>
      <w:marBottom w:val="0"/>
      <w:divBdr>
        <w:top w:val="none" w:sz="0" w:space="0" w:color="auto"/>
        <w:left w:val="none" w:sz="0" w:space="0" w:color="auto"/>
        <w:bottom w:val="none" w:sz="0" w:space="0" w:color="auto"/>
        <w:right w:val="none" w:sz="0" w:space="0" w:color="auto"/>
      </w:divBdr>
    </w:div>
    <w:div w:id="733506164">
      <w:bodyDiv w:val="1"/>
      <w:marLeft w:val="0"/>
      <w:marRight w:val="0"/>
      <w:marTop w:val="0"/>
      <w:marBottom w:val="0"/>
      <w:divBdr>
        <w:top w:val="none" w:sz="0" w:space="0" w:color="auto"/>
        <w:left w:val="none" w:sz="0" w:space="0" w:color="auto"/>
        <w:bottom w:val="none" w:sz="0" w:space="0" w:color="auto"/>
        <w:right w:val="none" w:sz="0" w:space="0" w:color="auto"/>
      </w:divBdr>
    </w:div>
    <w:div w:id="744107306">
      <w:bodyDiv w:val="1"/>
      <w:marLeft w:val="0"/>
      <w:marRight w:val="0"/>
      <w:marTop w:val="0"/>
      <w:marBottom w:val="0"/>
      <w:divBdr>
        <w:top w:val="none" w:sz="0" w:space="0" w:color="auto"/>
        <w:left w:val="none" w:sz="0" w:space="0" w:color="auto"/>
        <w:bottom w:val="none" w:sz="0" w:space="0" w:color="auto"/>
        <w:right w:val="none" w:sz="0" w:space="0" w:color="auto"/>
      </w:divBdr>
    </w:div>
    <w:div w:id="747117461">
      <w:bodyDiv w:val="1"/>
      <w:marLeft w:val="0"/>
      <w:marRight w:val="0"/>
      <w:marTop w:val="0"/>
      <w:marBottom w:val="0"/>
      <w:divBdr>
        <w:top w:val="none" w:sz="0" w:space="0" w:color="auto"/>
        <w:left w:val="none" w:sz="0" w:space="0" w:color="auto"/>
        <w:bottom w:val="none" w:sz="0" w:space="0" w:color="auto"/>
        <w:right w:val="none" w:sz="0" w:space="0" w:color="auto"/>
      </w:divBdr>
      <w:divsChild>
        <w:div w:id="2078235238">
          <w:marLeft w:val="0"/>
          <w:marRight w:val="0"/>
          <w:marTop w:val="0"/>
          <w:marBottom w:val="0"/>
          <w:divBdr>
            <w:top w:val="none" w:sz="0" w:space="0" w:color="auto"/>
            <w:left w:val="none" w:sz="0" w:space="0" w:color="auto"/>
            <w:bottom w:val="none" w:sz="0" w:space="0" w:color="auto"/>
            <w:right w:val="none" w:sz="0" w:space="0" w:color="auto"/>
          </w:divBdr>
          <w:divsChild>
            <w:div w:id="773012284">
              <w:marLeft w:val="0"/>
              <w:marRight w:val="0"/>
              <w:marTop w:val="0"/>
              <w:marBottom w:val="0"/>
              <w:divBdr>
                <w:top w:val="none" w:sz="0" w:space="0" w:color="auto"/>
                <w:left w:val="none" w:sz="0" w:space="0" w:color="auto"/>
                <w:bottom w:val="none" w:sz="0" w:space="0" w:color="auto"/>
                <w:right w:val="none" w:sz="0" w:space="0" w:color="auto"/>
              </w:divBdr>
              <w:divsChild>
                <w:div w:id="1898274770">
                  <w:marLeft w:val="0"/>
                  <w:marRight w:val="0"/>
                  <w:marTop w:val="0"/>
                  <w:marBottom w:val="0"/>
                  <w:divBdr>
                    <w:top w:val="none" w:sz="0" w:space="0" w:color="auto"/>
                    <w:left w:val="none" w:sz="0" w:space="0" w:color="auto"/>
                    <w:bottom w:val="none" w:sz="0" w:space="0" w:color="auto"/>
                    <w:right w:val="none" w:sz="0" w:space="0" w:color="auto"/>
                  </w:divBdr>
                  <w:divsChild>
                    <w:div w:id="2005433235">
                      <w:marLeft w:val="300"/>
                      <w:marRight w:val="0"/>
                      <w:marTop w:val="0"/>
                      <w:marBottom w:val="0"/>
                      <w:divBdr>
                        <w:top w:val="none" w:sz="0" w:space="0" w:color="auto"/>
                        <w:left w:val="none" w:sz="0" w:space="0" w:color="auto"/>
                        <w:bottom w:val="none" w:sz="0" w:space="0" w:color="auto"/>
                        <w:right w:val="none" w:sz="0" w:space="0" w:color="auto"/>
                      </w:divBdr>
                      <w:divsChild>
                        <w:div w:id="863514203">
                          <w:marLeft w:val="-300"/>
                          <w:marRight w:val="0"/>
                          <w:marTop w:val="0"/>
                          <w:marBottom w:val="0"/>
                          <w:divBdr>
                            <w:top w:val="none" w:sz="0" w:space="0" w:color="auto"/>
                            <w:left w:val="none" w:sz="0" w:space="0" w:color="auto"/>
                            <w:bottom w:val="none" w:sz="0" w:space="0" w:color="auto"/>
                            <w:right w:val="none" w:sz="0" w:space="0" w:color="auto"/>
                          </w:divBdr>
                          <w:divsChild>
                            <w:div w:id="196734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429482">
      <w:bodyDiv w:val="1"/>
      <w:marLeft w:val="0"/>
      <w:marRight w:val="0"/>
      <w:marTop w:val="0"/>
      <w:marBottom w:val="0"/>
      <w:divBdr>
        <w:top w:val="none" w:sz="0" w:space="0" w:color="auto"/>
        <w:left w:val="none" w:sz="0" w:space="0" w:color="auto"/>
        <w:bottom w:val="none" w:sz="0" w:space="0" w:color="auto"/>
        <w:right w:val="none" w:sz="0" w:space="0" w:color="auto"/>
      </w:divBdr>
    </w:div>
    <w:div w:id="775637407">
      <w:bodyDiv w:val="1"/>
      <w:marLeft w:val="0"/>
      <w:marRight w:val="0"/>
      <w:marTop w:val="0"/>
      <w:marBottom w:val="0"/>
      <w:divBdr>
        <w:top w:val="none" w:sz="0" w:space="0" w:color="auto"/>
        <w:left w:val="none" w:sz="0" w:space="0" w:color="auto"/>
        <w:bottom w:val="none" w:sz="0" w:space="0" w:color="auto"/>
        <w:right w:val="none" w:sz="0" w:space="0" w:color="auto"/>
      </w:divBdr>
    </w:div>
    <w:div w:id="785662363">
      <w:bodyDiv w:val="1"/>
      <w:marLeft w:val="0"/>
      <w:marRight w:val="0"/>
      <w:marTop w:val="0"/>
      <w:marBottom w:val="0"/>
      <w:divBdr>
        <w:top w:val="none" w:sz="0" w:space="0" w:color="auto"/>
        <w:left w:val="none" w:sz="0" w:space="0" w:color="auto"/>
        <w:bottom w:val="none" w:sz="0" w:space="0" w:color="auto"/>
        <w:right w:val="none" w:sz="0" w:space="0" w:color="auto"/>
      </w:divBdr>
    </w:div>
    <w:div w:id="824664301">
      <w:bodyDiv w:val="1"/>
      <w:marLeft w:val="0"/>
      <w:marRight w:val="0"/>
      <w:marTop w:val="0"/>
      <w:marBottom w:val="0"/>
      <w:divBdr>
        <w:top w:val="none" w:sz="0" w:space="0" w:color="auto"/>
        <w:left w:val="none" w:sz="0" w:space="0" w:color="auto"/>
        <w:bottom w:val="none" w:sz="0" w:space="0" w:color="auto"/>
        <w:right w:val="none" w:sz="0" w:space="0" w:color="auto"/>
      </w:divBdr>
    </w:div>
    <w:div w:id="832188191">
      <w:bodyDiv w:val="1"/>
      <w:marLeft w:val="0"/>
      <w:marRight w:val="0"/>
      <w:marTop w:val="0"/>
      <w:marBottom w:val="0"/>
      <w:divBdr>
        <w:top w:val="none" w:sz="0" w:space="0" w:color="auto"/>
        <w:left w:val="none" w:sz="0" w:space="0" w:color="auto"/>
        <w:bottom w:val="none" w:sz="0" w:space="0" w:color="auto"/>
        <w:right w:val="none" w:sz="0" w:space="0" w:color="auto"/>
      </w:divBdr>
    </w:div>
    <w:div w:id="853960724">
      <w:bodyDiv w:val="1"/>
      <w:marLeft w:val="0"/>
      <w:marRight w:val="0"/>
      <w:marTop w:val="0"/>
      <w:marBottom w:val="0"/>
      <w:divBdr>
        <w:top w:val="none" w:sz="0" w:space="0" w:color="auto"/>
        <w:left w:val="none" w:sz="0" w:space="0" w:color="auto"/>
        <w:bottom w:val="none" w:sz="0" w:space="0" w:color="auto"/>
        <w:right w:val="none" w:sz="0" w:space="0" w:color="auto"/>
      </w:divBdr>
    </w:div>
    <w:div w:id="880095059">
      <w:bodyDiv w:val="1"/>
      <w:marLeft w:val="0"/>
      <w:marRight w:val="0"/>
      <w:marTop w:val="0"/>
      <w:marBottom w:val="0"/>
      <w:divBdr>
        <w:top w:val="none" w:sz="0" w:space="0" w:color="auto"/>
        <w:left w:val="none" w:sz="0" w:space="0" w:color="auto"/>
        <w:bottom w:val="none" w:sz="0" w:space="0" w:color="auto"/>
        <w:right w:val="none" w:sz="0" w:space="0" w:color="auto"/>
      </w:divBdr>
    </w:div>
    <w:div w:id="903879418">
      <w:bodyDiv w:val="1"/>
      <w:marLeft w:val="0"/>
      <w:marRight w:val="0"/>
      <w:marTop w:val="0"/>
      <w:marBottom w:val="0"/>
      <w:divBdr>
        <w:top w:val="none" w:sz="0" w:space="0" w:color="auto"/>
        <w:left w:val="none" w:sz="0" w:space="0" w:color="auto"/>
        <w:bottom w:val="none" w:sz="0" w:space="0" w:color="auto"/>
        <w:right w:val="none" w:sz="0" w:space="0" w:color="auto"/>
      </w:divBdr>
      <w:divsChild>
        <w:div w:id="1883713687">
          <w:marLeft w:val="0"/>
          <w:marRight w:val="0"/>
          <w:marTop w:val="0"/>
          <w:marBottom w:val="0"/>
          <w:divBdr>
            <w:top w:val="none" w:sz="0" w:space="0" w:color="auto"/>
            <w:left w:val="none" w:sz="0" w:space="0" w:color="auto"/>
            <w:bottom w:val="none" w:sz="0" w:space="0" w:color="auto"/>
            <w:right w:val="none" w:sz="0" w:space="0" w:color="auto"/>
          </w:divBdr>
          <w:divsChild>
            <w:div w:id="1308516769">
              <w:marLeft w:val="0"/>
              <w:marRight w:val="0"/>
              <w:marTop w:val="0"/>
              <w:marBottom w:val="0"/>
              <w:divBdr>
                <w:top w:val="none" w:sz="0" w:space="0" w:color="auto"/>
                <w:left w:val="none" w:sz="0" w:space="0" w:color="auto"/>
                <w:bottom w:val="none" w:sz="0" w:space="0" w:color="auto"/>
                <w:right w:val="none" w:sz="0" w:space="0" w:color="auto"/>
              </w:divBdr>
              <w:divsChild>
                <w:div w:id="1618485362">
                  <w:marLeft w:val="0"/>
                  <w:marRight w:val="0"/>
                  <w:marTop w:val="0"/>
                  <w:marBottom w:val="0"/>
                  <w:divBdr>
                    <w:top w:val="none" w:sz="0" w:space="0" w:color="auto"/>
                    <w:left w:val="none" w:sz="0" w:space="0" w:color="auto"/>
                    <w:bottom w:val="none" w:sz="0" w:space="0" w:color="auto"/>
                    <w:right w:val="none" w:sz="0" w:space="0" w:color="auto"/>
                  </w:divBdr>
                  <w:divsChild>
                    <w:div w:id="1236747588">
                      <w:marLeft w:val="300"/>
                      <w:marRight w:val="0"/>
                      <w:marTop w:val="0"/>
                      <w:marBottom w:val="0"/>
                      <w:divBdr>
                        <w:top w:val="none" w:sz="0" w:space="0" w:color="auto"/>
                        <w:left w:val="none" w:sz="0" w:space="0" w:color="auto"/>
                        <w:bottom w:val="none" w:sz="0" w:space="0" w:color="auto"/>
                        <w:right w:val="none" w:sz="0" w:space="0" w:color="auto"/>
                      </w:divBdr>
                      <w:divsChild>
                        <w:div w:id="1523934230">
                          <w:marLeft w:val="-300"/>
                          <w:marRight w:val="0"/>
                          <w:marTop w:val="0"/>
                          <w:marBottom w:val="0"/>
                          <w:divBdr>
                            <w:top w:val="none" w:sz="0" w:space="0" w:color="auto"/>
                            <w:left w:val="none" w:sz="0" w:space="0" w:color="auto"/>
                            <w:bottom w:val="none" w:sz="0" w:space="0" w:color="auto"/>
                            <w:right w:val="none" w:sz="0" w:space="0" w:color="auto"/>
                          </w:divBdr>
                          <w:divsChild>
                            <w:div w:id="21150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7618268">
      <w:bodyDiv w:val="1"/>
      <w:marLeft w:val="0"/>
      <w:marRight w:val="0"/>
      <w:marTop w:val="0"/>
      <w:marBottom w:val="0"/>
      <w:divBdr>
        <w:top w:val="none" w:sz="0" w:space="0" w:color="auto"/>
        <w:left w:val="none" w:sz="0" w:space="0" w:color="auto"/>
        <w:bottom w:val="none" w:sz="0" w:space="0" w:color="auto"/>
        <w:right w:val="none" w:sz="0" w:space="0" w:color="auto"/>
      </w:divBdr>
    </w:div>
    <w:div w:id="909467363">
      <w:bodyDiv w:val="1"/>
      <w:marLeft w:val="0"/>
      <w:marRight w:val="0"/>
      <w:marTop w:val="0"/>
      <w:marBottom w:val="0"/>
      <w:divBdr>
        <w:top w:val="none" w:sz="0" w:space="0" w:color="auto"/>
        <w:left w:val="none" w:sz="0" w:space="0" w:color="auto"/>
        <w:bottom w:val="none" w:sz="0" w:space="0" w:color="auto"/>
        <w:right w:val="none" w:sz="0" w:space="0" w:color="auto"/>
      </w:divBdr>
    </w:div>
    <w:div w:id="942569103">
      <w:bodyDiv w:val="1"/>
      <w:marLeft w:val="0"/>
      <w:marRight w:val="0"/>
      <w:marTop w:val="0"/>
      <w:marBottom w:val="0"/>
      <w:divBdr>
        <w:top w:val="none" w:sz="0" w:space="0" w:color="auto"/>
        <w:left w:val="none" w:sz="0" w:space="0" w:color="auto"/>
        <w:bottom w:val="none" w:sz="0" w:space="0" w:color="auto"/>
        <w:right w:val="none" w:sz="0" w:space="0" w:color="auto"/>
      </w:divBdr>
    </w:div>
    <w:div w:id="949581289">
      <w:bodyDiv w:val="1"/>
      <w:marLeft w:val="0"/>
      <w:marRight w:val="0"/>
      <w:marTop w:val="0"/>
      <w:marBottom w:val="0"/>
      <w:divBdr>
        <w:top w:val="none" w:sz="0" w:space="0" w:color="auto"/>
        <w:left w:val="none" w:sz="0" w:space="0" w:color="auto"/>
        <w:bottom w:val="none" w:sz="0" w:space="0" w:color="auto"/>
        <w:right w:val="none" w:sz="0" w:space="0" w:color="auto"/>
      </w:divBdr>
    </w:div>
    <w:div w:id="954749172">
      <w:bodyDiv w:val="1"/>
      <w:marLeft w:val="0"/>
      <w:marRight w:val="0"/>
      <w:marTop w:val="0"/>
      <w:marBottom w:val="0"/>
      <w:divBdr>
        <w:top w:val="none" w:sz="0" w:space="0" w:color="auto"/>
        <w:left w:val="none" w:sz="0" w:space="0" w:color="auto"/>
        <w:bottom w:val="none" w:sz="0" w:space="0" w:color="auto"/>
        <w:right w:val="none" w:sz="0" w:space="0" w:color="auto"/>
      </w:divBdr>
    </w:div>
    <w:div w:id="956760858">
      <w:bodyDiv w:val="1"/>
      <w:marLeft w:val="0"/>
      <w:marRight w:val="0"/>
      <w:marTop w:val="0"/>
      <w:marBottom w:val="0"/>
      <w:divBdr>
        <w:top w:val="none" w:sz="0" w:space="0" w:color="auto"/>
        <w:left w:val="none" w:sz="0" w:space="0" w:color="auto"/>
        <w:bottom w:val="none" w:sz="0" w:space="0" w:color="auto"/>
        <w:right w:val="none" w:sz="0" w:space="0" w:color="auto"/>
      </w:divBdr>
    </w:div>
    <w:div w:id="965501782">
      <w:bodyDiv w:val="1"/>
      <w:marLeft w:val="0"/>
      <w:marRight w:val="0"/>
      <w:marTop w:val="0"/>
      <w:marBottom w:val="0"/>
      <w:divBdr>
        <w:top w:val="none" w:sz="0" w:space="0" w:color="auto"/>
        <w:left w:val="none" w:sz="0" w:space="0" w:color="auto"/>
        <w:bottom w:val="none" w:sz="0" w:space="0" w:color="auto"/>
        <w:right w:val="none" w:sz="0" w:space="0" w:color="auto"/>
      </w:divBdr>
    </w:div>
    <w:div w:id="1004091473">
      <w:bodyDiv w:val="1"/>
      <w:marLeft w:val="0"/>
      <w:marRight w:val="0"/>
      <w:marTop w:val="0"/>
      <w:marBottom w:val="0"/>
      <w:divBdr>
        <w:top w:val="none" w:sz="0" w:space="0" w:color="auto"/>
        <w:left w:val="none" w:sz="0" w:space="0" w:color="auto"/>
        <w:bottom w:val="none" w:sz="0" w:space="0" w:color="auto"/>
        <w:right w:val="none" w:sz="0" w:space="0" w:color="auto"/>
      </w:divBdr>
    </w:div>
    <w:div w:id="1043871919">
      <w:bodyDiv w:val="1"/>
      <w:marLeft w:val="0"/>
      <w:marRight w:val="0"/>
      <w:marTop w:val="0"/>
      <w:marBottom w:val="0"/>
      <w:divBdr>
        <w:top w:val="none" w:sz="0" w:space="0" w:color="auto"/>
        <w:left w:val="none" w:sz="0" w:space="0" w:color="auto"/>
        <w:bottom w:val="none" w:sz="0" w:space="0" w:color="auto"/>
        <w:right w:val="none" w:sz="0" w:space="0" w:color="auto"/>
      </w:divBdr>
    </w:div>
    <w:div w:id="1052313232">
      <w:bodyDiv w:val="1"/>
      <w:marLeft w:val="0"/>
      <w:marRight w:val="0"/>
      <w:marTop w:val="0"/>
      <w:marBottom w:val="0"/>
      <w:divBdr>
        <w:top w:val="none" w:sz="0" w:space="0" w:color="auto"/>
        <w:left w:val="none" w:sz="0" w:space="0" w:color="auto"/>
        <w:bottom w:val="none" w:sz="0" w:space="0" w:color="auto"/>
        <w:right w:val="none" w:sz="0" w:space="0" w:color="auto"/>
      </w:divBdr>
      <w:divsChild>
        <w:div w:id="114568828">
          <w:marLeft w:val="0"/>
          <w:marRight w:val="0"/>
          <w:marTop w:val="0"/>
          <w:marBottom w:val="0"/>
          <w:divBdr>
            <w:top w:val="none" w:sz="0" w:space="0" w:color="auto"/>
            <w:left w:val="none" w:sz="0" w:space="0" w:color="auto"/>
            <w:bottom w:val="none" w:sz="0" w:space="0" w:color="auto"/>
            <w:right w:val="none" w:sz="0" w:space="0" w:color="auto"/>
          </w:divBdr>
          <w:divsChild>
            <w:div w:id="110758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8051">
      <w:bodyDiv w:val="1"/>
      <w:marLeft w:val="0"/>
      <w:marRight w:val="0"/>
      <w:marTop w:val="0"/>
      <w:marBottom w:val="0"/>
      <w:divBdr>
        <w:top w:val="none" w:sz="0" w:space="0" w:color="auto"/>
        <w:left w:val="none" w:sz="0" w:space="0" w:color="auto"/>
        <w:bottom w:val="none" w:sz="0" w:space="0" w:color="auto"/>
        <w:right w:val="none" w:sz="0" w:space="0" w:color="auto"/>
      </w:divBdr>
    </w:div>
    <w:div w:id="1069309060">
      <w:bodyDiv w:val="1"/>
      <w:marLeft w:val="0"/>
      <w:marRight w:val="0"/>
      <w:marTop w:val="0"/>
      <w:marBottom w:val="0"/>
      <w:divBdr>
        <w:top w:val="none" w:sz="0" w:space="0" w:color="auto"/>
        <w:left w:val="none" w:sz="0" w:space="0" w:color="auto"/>
        <w:bottom w:val="none" w:sz="0" w:space="0" w:color="auto"/>
        <w:right w:val="none" w:sz="0" w:space="0" w:color="auto"/>
      </w:divBdr>
    </w:div>
    <w:div w:id="1073577077">
      <w:bodyDiv w:val="1"/>
      <w:marLeft w:val="0"/>
      <w:marRight w:val="0"/>
      <w:marTop w:val="0"/>
      <w:marBottom w:val="0"/>
      <w:divBdr>
        <w:top w:val="none" w:sz="0" w:space="0" w:color="auto"/>
        <w:left w:val="none" w:sz="0" w:space="0" w:color="auto"/>
        <w:bottom w:val="none" w:sz="0" w:space="0" w:color="auto"/>
        <w:right w:val="none" w:sz="0" w:space="0" w:color="auto"/>
      </w:divBdr>
    </w:div>
    <w:div w:id="1096973704">
      <w:bodyDiv w:val="1"/>
      <w:marLeft w:val="0"/>
      <w:marRight w:val="0"/>
      <w:marTop w:val="0"/>
      <w:marBottom w:val="0"/>
      <w:divBdr>
        <w:top w:val="none" w:sz="0" w:space="0" w:color="auto"/>
        <w:left w:val="none" w:sz="0" w:space="0" w:color="auto"/>
        <w:bottom w:val="none" w:sz="0" w:space="0" w:color="auto"/>
        <w:right w:val="none" w:sz="0" w:space="0" w:color="auto"/>
      </w:divBdr>
    </w:div>
    <w:div w:id="1107576725">
      <w:bodyDiv w:val="1"/>
      <w:marLeft w:val="0"/>
      <w:marRight w:val="0"/>
      <w:marTop w:val="0"/>
      <w:marBottom w:val="0"/>
      <w:divBdr>
        <w:top w:val="none" w:sz="0" w:space="0" w:color="auto"/>
        <w:left w:val="none" w:sz="0" w:space="0" w:color="auto"/>
        <w:bottom w:val="none" w:sz="0" w:space="0" w:color="auto"/>
        <w:right w:val="none" w:sz="0" w:space="0" w:color="auto"/>
      </w:divBdr>
    </w:div>
    <w:div w:id="1125149723">
      <w:bodyDiv w:val="1"/>
      <w:marLeft w:val="0"/>
      <w:marRight w:val="0"/>
      <w:marTop w:val="0"/>
      <w:marBottom w:val="0"/>
      <w:divBdr>
        <w:top w:val="none" w:sz="0" w:space="0" w:color="auto"/>
        <w:left w:val="none" w:sz="0" w:space="0" w:color="auto"/>
        <w:bottom w:val="none" w:sz="0" w:space="0" w:color="auto"/>
        <w:right w:val="none" w:sz="0" w:space="0" w:color="auto"/>
      </w:divBdr>
    </w:div>
    <w:div w:id="1129930326">
      <w:bodyDiv w:val="1"/>
      <w:marLeft w:val="0"/>
      <w:marRight w:val="0"/>
      <w:marTop w:val="0"/>
      <w:marBottom w:val="0"/>
      <w:divBdr>
        <w:top w:val="none" w:sz="0" w:space="0" w:color="auto"/>
        <w:left w:val="none" w:sz="0" w:space="0" w:color="auto"/>
        <w:bottom w:val="none" w:sz="0" w:space="0" w:color="auto"/>
        <w:right w:val="none" w:sz="0" w:space="0" w:color="auto"/>
      </w:divBdr>
    </w:div>
    <w:div w:id="1145583920">
      <w:bodyDiv w:val="1"/>
      <w:marLeft w:val="0"/>
      <w:marRight w:val="0"/>
      <w:marTop w:val="0"/>
      <w:marBottom w:val="0"/>
      <w:divBdr>
        <w:top w:val="none" w:sz="0" w:space="0" w:color="auto"/>
        <w:left w:val="none" w:sz="0" w:space="0" w:color="auto"/>
        <w:bottom w:val="none" w:sz="0" w:space="0" w:color="auto"/>
        <w:right w:val="none" w:sz="0" w:space="0" w:color="auto"/>
      </w:divBdr>
    </w:div>
    <w:div w:id="1146123069">
      <w:bodyDiv w:val="1"/>
      <w:marLeft w:val="0"/>
      <w:marRight w:val="0"/>
      <w:marTop w:val="0"/>
      <w:marBottom w:val="0"/>
      <w:divBdr>
        <w:top w:val="none" w:sz="0" w:space="0" w:color="auto"/>
        <w:left w:val="none" w:sz="0" w:space="0" w:color="auto"/>
        <w:bottom w:val="none" w:sz="0" w:space="0" w:color="auto"/>
        <w:right w:val="none" w:sz="0" w:space="0" w:color="auto"/>
      </w:divBdr>
    </w:div>
    <w:div w:id="1155681591">
      <w:bodyDiv w:val="1"/>
      <w:marLeft w:val="0"/>
      <w:marRight w:val="0"/>
      <w:marTop w:val="0"/>
      <w:marBottom w:val="0"/>
      <w:divBdr>
        <w:top w:val="none" w:sz="0" w:space="0" w:color="auto"/>
        <w:left w:val="none" w:sz="0" w:space="0" w:color="auto"/>
        <w:bottom w:val="none" w:sz="0" w:space="0" w:color="auto"/>
        <w:right w:val="none" w:sz="0" w:space="0" w:color="auto"/>
      </w:divBdr>
    </w:div>
    <w:div w:id="1171944563">
      <w:bodyDiv w:val="1"/>
      <w:marLeft w:val="0"/>
      <w:marRight w:val="0"/>
      <w:marTop w:val="0"/>
      <w:marBottom w:val="0"/>
      <w:divBdr>
        <w:top w:val="none" w:sz="0" w:space="0" w:color="auto"/>
        <w:left w:val="none" w:sz="0" w:space="0" w:color="auto"/>
        <w:bottom w:val="none" w:sz="0" w:space="0" w:color="auto"/>
        <w:right w:val="none" w:sz="0" w:space="0" w:color="auto"/>
      </w:divBdr>
    </w:div>
    <w:div w:id="1177386465">
      <w:bodyDiv w:val="1"/>
      <w:marLeft w:val="0"/>
      <w:marRight w:val="0"/>
      <w:marTop w:val="0"/>
      <w:marBottom w:val="0"/>
      <w:divBdr>
        <w:top w:val="none" w:sz="0" w:space="0" w:color="auto"/>
        <w:left w:val="none" w:sz="0" w:space="0" w:color="auto"/>
        <w:bottom w:val="none" w:sz="0" w:space="0" w:color="auto"/>
        <w:right w:val="none" w:sz="0" w:space="0" w:color="auto"/>
      </w:divBdr>
    </w:div>
    <w:div w:id="1212232146">
      <w:bodyDiv w:val="1"/>
      <w:marLeft w:val="0"/>
      <w:marRight w:val="0"/>
      <w:marTop w:val="0"/>
      <w:marBottom w:val="0"/>
      <w:divBdr>
        <w:top w:val="none" w:sz="0" w:space="0" w:color="auto"/>
        <w:left w:val="none" w:sz="0" w:space="0" w:color="auto"/>
        <w:bottom w:val="none" w:sz="0" w:space="0" w:color="auto"/>
        <w:right w:val="none" w:sz="0" w:space="0" w:color="auto"/>
      </w:divBdr>
    </w:div>
    <w:div w:id="1214587286">
      <w:bodyDiv w:val="1"/>
      <w:marLeft w:val="0"/>
      <w:marRight w:val="0"/>
      <w:marTop w:val="0"/>
      <w:marBottom w:val="0"/>
      <w:divBdr>
        <w:top w:val="none" w:sz="0" w:space="0" w:color="auto"/>
        <w:left w:val="none" w:sz="0" w:space="0" w:color="auto"/>
        <w:bottom w:val="none" w:sz="0" w:space="0" w:color="auto"/>
        <w:right w:val="none" w:sz="0" w:space="0" w:color="auto"/>
      </w:divBdr>
    </w:div>
    <w:div w:id="1224364209">
      <w:bodyDiv w:val="1"/>
      <w:marLeft w:val="0"/>
      <w:marRight w:val="0"/>
      <w:marTop w:val="0"/>
      <w:marBottom w:val="0"/>
      <w:divBdr>
        <w:top w:val="none" w:sz="0" w:space="0" w:color="auto"/>
        <w:left w:val="none" w:sz="0" w:space="0" w:color="auto"/>
        <w:bottom w:val="none" w:sz="0" w:space="0" w:color="auto"/>
        <w:right w:val="none" w:sz="0" w:space="0" w:color="auto"/>
      </w:divBdr>
    </w:div>
    <w:div w:id="1225027144">
      <w:bodyDiv w:val="1"/>
      <w:marLeft w:val="0"/>
      <w:marRight w:val="0"/>
      <w:marTop w:val="0"/>
      <w:marBottom w:val="0"/>
      <w:divBdr>
        <w:top w:val="none" w:sz="0" w:space="0" w:color="auto"/>
        <w:left w:val="none" w:sz="0" w:space="0" w:color="auto"/>
        <w:bottom w:val="none" w:sz="0" w:space="0" w:color="auto"/>
        <w:right w:val="none" w:sz="0" w:space="0" w:color="auto"/>
      </w:divBdr>
    </w:div>
    <w:div w:id="1228685849">
      <w:bodyDiv w:val="1"/>
      <w:marLeft w:val="0"/>
      <w:marRight w:val="0"/>
      <w:marTop w:val="0"/>
      <w:marBottom w:val="0"/>
      <w:divBdr>
        <w:top w:val="none" w:sz="0" w:space="0" w:color="auto"/>
        <w:left w:val="none" w:sz="0" w:space="0" w:color="auto"/>
        <w:bottom w:val="none" w:sz="0" w:space="0" w:color="auto"/>
        <w:right w:val="none" w:sz="0" w:space="0" w:color="auto"/>
      </w:divBdr>
    </w:div>
    <w:div w:id="1251426195">
      <w:bodyDiv w:val="1"/>
      <w:marLeft w:val="0"/>
      <w:marRight w:val="0"/>
      <w:marTop w:val="0"/>
      <w:marBottom w:val="0"/>
      <w:divBdr>
        <w:top w:val="none" w:sz="0" w:space="0" w:color="auto"/>
        <w:left w:val="none" w:sz="0" w:space="0" w:color="auto"/>
        <w:bottom w:val="none" w:sz="0" w:space="0" w:color="auto"/>
        <w:right w:val="none" w:sz="0" w:space="0" w:color="auto"/>
      </w:divBdr>
    </w:div>
    <w:div w:id="1258488679">
      <w:bodyDiv w:val="1"/>
      <w:marLeft w:val="0"/>
      <w:marRight w:val="0"/>
      <w:marTop w:val="0"/>
      <w:marBottom w:val="0"/>
      <w:divBdr>
        <w:top w:val="none" w:sz="0" w:space="0" w:color="auto"/>
        <w:left w:val="none" w:sz="0" w:space="0" w:color="auto"/>
        <w:bottom w:val="none" w:sz="0" w:space="0" w:color="auto"/>
        <w:right w:val="none" w:sz="0" w:space="0" w:color="auto"/>
      </w:divBdr>
    </w:div>
    <w:div w:id="1298800846">
      <w:bodyDiv w:val="1"/>
      <w:marLeft w:val="0"/>
      <w:marRight w:val="0"/>
      <w:marTop w:val="0"/>
      <w:marBottom w:val="0"/>
      <w:divBdr>
        <w:top w:val="none" w:sz="0" w:space="0" w:color="auto"/>
        <w:left w:val="none" w:sz="0" w:space="0" w:color="auto"/>
        <w:bottom w:val="none" w:sz="0" w:space="0" w:color="auto"/>
        <w:right w:val="none" w:sz="0" w:space="0" w:color="auto"/>
      </w:divBdr>
    </w:div>
    <w:div w:id="1332836362">
      <w:bodyDiv w:val="1"/>
      <w:marLeft w:val="0"/>
      <w:marRight w:val="0"/>
      <w:marTop w:val="0"/>
      <w:marBottom w:val="0"/>
      <w:divBdr>
        <w:top w:val="none" w:sz="0" w:space="0" w:color="auto"/>
        <w:left w:val="none" w:sz="0" w:space="0" w:color="auto"/>
        <w:bottom w:val="none" w:sz="0" w:space="0" w:color="auto"/>
        <w:right w:val="none" w:sz="0" w:space="0" w:color="auto"/>
      </w:divBdr>
    </w:div>
    <w:div w:id="1348406466">
      <w:bodyDiv w:val="1"/>
      <w:marLeft w:val="0"/>
      <w:marRight w:val="0"/>
      <w:marTop w:val="0"/>
      <w:marBottom w:val="0"/>
      <w:divBdr>
        <w:top w:val="none" w:sz="0" w:space="0" w:color="auto"/>
        <w:left w:val="none" w:sz="0" w:space="0" w:color="auto"/>
        <w:bottom w:val="none" w:sz="0" w:space="0" w:color="auto"/>
        <w:right w:val="none" w:sz="0" w:space="0" w:color="auto"/>
      </w:divBdr>
    </w:div>
    <w:div w:id="1394154376">
      <w:bodyDiv w:val="1"/>
      <w:marLeft w:val="0"/>
      <w:marRight w:val="0"/>
      <w:marTop w:val="0"/>
      <w:marBottom w:val="0"/>
      <w:divBdr>
        <w:top w:val="none" w:sz="0" w:space="0" w:color="auto"/>
        <w:left w:val="none" w:sz="0" w:space="0" w:color="auto"/>
        <w:bottom w:val="none" w:sz="0" w:space="0" w:color="auto"/>
        <w:right w:val="none" w:sz="0" w:space="0" w:color="auto"/>
      </w:divBdr>
    </w:div>
    <w:div w:id="1409771413">
      <w:bodyDiv w:val="1"/>
      <w:marLeft w:val="0"/>
      <w:marRight w:val="0"/>
      <w:marTop w:val="0"/>
      <w:marBottom w:val="0"/>
      <w:divBdr>
        <w:top w:val="none" w:sz="0" w:space="0" w:color="auto"/>
        <w:left w:val="none" w:sz="0" w:space="0" w:color="auto"/>
        <w:bottom w:val="none" w:sz="0" w:space="0" w:color="auto"/>
        <w:right w:val="none" w:sz="0" w:space="0" w:color="auto"/>
      </w:divBdr>
    </w:div>
    <w:div w:id="1435860499">
      <w:bodyDiv w:val="1"/>
      <w:marLeft w:val="0"/>
      <w:marRight w:val="0"/>
      <w:marTop w:val="0"/>
      <w:marBottom w:val="0"/>
      <w:divBdr>
        <w:top w:val="none" w:sz="0" w:space="0" w:color="auto"/>
        <w:left w:val="none" w:sz="0" w:space="0" w:color="auto"/>
        <w:bottom w:val="none" w:sz="0" w:space="0" w:color="auto"/>
        <w:right w:val="none" w:sz="0" w:space="0" w:color="auto"/>
      </w:divBdr>
    </w:div>
    <w:div w:id="1451902808">
      <w:bodyDiv w:val="1"/>
      <w:marLeft w:val="0"/>
      <w:marRight w:val="0"/>
      <w:marTop w:val="0"/>
      <w:marBottom w:val="0"/>
      <w:divBdr>
        <w:top w:val="none" w:sz="0" w:space="0" w:color="auto"/>
        <w:left w:val="none" w:sz="0" w:space="0" w:color="auto"/>
        <w:bottom w:val="none" w:sz="0" w:space="0" w:color="auto"/>
        <w:right w:val="none" w:sz="0" w:space="0" w:color="auto"/>
      </w:divBdr>
    </w:div>
    <w:div w:id="1478104544">
      <w:bodyDiv w:val="1"/>
      <w:marLeft w:val="0"/>
      <w:marRight w:val="0"/>
      <w:marTop w:val="0"/>
      <w:marBottom w:val="0"/>
      <w:divBdr>
        <w:top w:val="none" w:sz="0" w:space="0" w:color="auto"/>
        <w:left w:val="none" w:sz="0" w:space="0" w:color="auto"/>
        <w:bottom w:val="none" w:sz="0" w:space="0" w:color="auto"/>
        <w:right w:val="none" w:sz="0" w:space="0" w:color="auto"/>
      </w:divBdr>
    </w:div>
    <w:div w:id="1498810202">
      <w:bodyDiv w:val="1"/>
      <w:marLeft w:val="0"/>
      <w:marRight w:val="0"/>
      <w:marTop w:val="0"/>
      <w:marBottom w:val="0"/>
      <w:divBdr>
        <w:top w:val="none" w:sz="0" w:space="0" w:color="auto"/>
        <w:left w:val="none" w:sz="0" w:space="0" w:color="auto"/>
        <w:bottom w:val="none" w:sz="0" w:space="0" w:color="auto"/>
        <w:right w:val="none" w:sz="0" w:space="0" w:color="auto"/>
      </w:divBdr>
    </w:div>
    <w:div w:id="1512598707">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516571417">
      <w:bodyDiv w:val="1"/>
      <w:marLeft w:val="0"/>
      <w:marRight w:val="0"/>
      <w:marTop w:val="0"/>
      <w:marBottom w:val="0"/>
      <w:divBdr>
        <w:top w:val="none" w:sz="0" w:space="0" w:color="auto"/>
        <w:left w:val="none" w:sz="0" w:space="0" w:color="auto"/>
        <w:bottom w:val="none" w:sz="0" w:space="0" w:color="auto"/>
        <w:right w:val="none" w:sz="0" w:space="0" w:color="auto"/>
      </w:divBdr>
    </w:div>
    <w:div w:id="1537964359">
      <w:bodyDiv w:val="1"/>
      <w:marLeft w:val="0"/>
      <w:marRight w:val="0"/>
      <w:marTop w:val="0"/>
      <w:marBottom w:val="0"/>
      <w:divBdr>
        <w:top w:val="none" w:sz="0" w:space="0" w:color="auto"/>
        <w:left w:val="none" w:sz="0" w:space="0" w:color="auto"/>
        <w:bottom w:val="none" w:sz="0" w:space="0" w:color="auto"/>
        <w:right w:val="none" w:sz="0" w:space="0" w:color="auto"/>
      </w:divBdr>
    </w:div>
    <w:div w:id="1555120362">
      <w:bodyDiv w:val="1"/>
      <w:marLeft w:val="0"/>
      <w:marRight w:val="0"/>
      <w:marTop w:val="0"/>
      <w:marBottom w:val="0"/>
      <w:divBdr>
        <w:top w:val="none" w:sz="0" w:space="0" w:color="auto"/>
        <w:left w:val="none" w:sz="0" w:space="0" w:color="auto"/>
        <w:bottom w:val="none" w:sz="0" w:space="0" w:color="auto"/>
        <w:right w:val="none" w:sz="0" w:space="0" w:color="auto"/>
      </w:divBdr>
    </w:div>
    <w:div w:id="1565140163">
      <w:bodyDiv w:val="1"/>
      <w:marLeft w:val="0"/>
      <w:marRight w:val="0"/>
      <w:marTop w:val="0"/>
      <w:marBottom w:val="0"/>
      <w:divBdr>
        <w:top w:val="none" w:sz="0" w:space="0" w:color="auto"/>
        <w:left w:val="none" w:sz="0" w:space="0" w:color="auto"/>
        <w:bottom w:val="none" w:sz="0" w:space="0" w:color="auto"/>
        <w:right w:val="none" w:sz="0" w:space="0" w:color="auto"/>
      </w:divBdr>
    </w:div>
    <w:div w:id="1594628360">
      <w:bodyDiv w:val="1"/>
      <w:marLeft w:val="0"/>
      <w:marRight w:val="0"/>
      <w:marTop w:val="0"/>
      <w:marBottom w:val="0"/>
      <w:divBdr>
        <w:top w:val="none" w:sz="0" w:space="0" w:color="auto"/>
        <w:left w:val="none" w:sz="0" w:space="0" w:color="auto"/>
        <w:bottom w:val="none" w:sz="0" w:space="0" w:color="auto"/>
        <w:right w:val="none" w:sz="0" w:space="0" w:color="auto"/>
      </w:divBdr>
    </w:div>
    <w:div w:id="1642153954">
      <w:bodyDiv w:val="1"/>
      <w:marLeft w:val="0"/>
      <w:marRight w:val="0"/>
      <w:marTop w:val="0"/>
      <w:marBottom w:val="0"/>
      <w:divBdr>
        <w:top w:val="none" w:sz="0" w:space="0" w:color="auto"/>
        <w:left w:val="none" w:sz="0" w:space="0" w:color="auto"/>
        <w:bottom w:val="none" w:sz="0" w:space="0" w:color="auto"/>
        <w:right w:val="none" w:sz="0" w:space="0" w:color="auto"/>
      </w:divBdr>
    </w:div>
    <w:div w:id="1644578076">
      <w:bodyDiv w:val="1"/>
      <w:marLeft w:val="0"/>
      <w:marRight w:val="0"/>
      <w:marTop w:val="0"/>
      <w:marBottom w:val="0"/>
      <w:divBdr>
        <w:top w:val="none" w:sz="0" w:space="0" w:color="auto"/>
        <w:left w:val="none" w:sz="0" w:space="0" w:color="auto"/>
        <w:bottom w:val="none" w:sz="0" w:space="0" w:color="auto"/>
        <w:right w:val="none" w:sz="0" w:space="0" w:color="auto"/>
      </w:divBdr>
    </w:div>
    <w:div w:id="1647389448">
      <w:bodyDiv w:val="1"/>
      <w:marLeft w:val="0"/>
      <w:marRight w:val="0"/>
      <w:marTop w:val="0"/>
      <w:marBottom w:val="0"/>
      <w:divBdr>
        <w:top w:val="none" w:sz="0" w:space="0" w:color="auto"/>
        <w:left w:val="none" w:sz="0" w:space="0" w:color="auto"/>
        <w:bottom w:val="none" w:sz="0" w:space="0" w:color="auto"/>
        <w:right w:val="none" w:sz="0" w:space="0" w:color="auto"/>
      </w:divBdr>
    </w:div>
    <w:div w:id="1654677119">
      <w:bodyDiv w:val="1"/>
      <w:marLeft w:val="0"/>
      <w:marRight w:val="0"/>
      <w:marTop w:val="0"/>
      <w:marBottom w:val="0"/>
      <w:divBdr>
        <w:top w:val="none" w:sz="0" w:space="0" w:color="auto"/>
        <w:left w:val="none" w:sz="0" w:space="0" w:color="auto"/>
        <w:bottom w:val="none" w:sz="0" w:space="0" w:color="auto"/>
        <w:right w:val="none" w:sz="0" w:space="0" w:color="auto"/>
      </w:divBdr>
    </w:div>
    <w:div w:id="1668049837">
      <w:bodyDiv w:val="1"/>
      <w:marLeft w:val="0"/>
      <w:marRight w:val="0"/>
      <w:marTop w:val="0"/>
      <w:marBottom w:val="0"/>
      <w:divBdr>
        <w:top w:val="none" w:sz="0" w:space="0" w:color="auto"/>
        <w:left w:val="none" w:sz="0" w:space="0" w:color="auto"/>
        <w:bottom w:val="none" w:sz="0" w:space="0" w:color="auto"/>
        <w:right w:val="none" w:sz="0" w:space="0" w:color="auto"/>
      </w:divBdr>
    </w:div>
    <w:div w:id="1679573428">
      <w:bodyDiv w:val="1"/>
      <w:marLeft w:val="0"/>
      <w:marRight w:val="0"/>
      <w:marTop w:val="0"/>
      <w:marBottom w:val="0"/>
      <w:divBdr>
        <w:top w:val="none" w:sz="0" w:space="0" w:color="auto"/>
        <w:left w:val="none" w:sz="0" w:space="0" w:color="auto"/>
        <w:bottom w:val="none" w:sz="0" w:space="0" w:color="auto"/>
        <w:right w:val="none" w:sz="0" w:space="0" w:color="auto"/>
      </w:divBdr>
    </w:div>
    <w:div w:id="1680694166">
      <w:bodyDiv w:val="1"/>
      <w:marLeft w:val="0"/>
      <w:marRight w:val="0"/>
      <w:marTop w:val="0"/>
      <w:marBottom w:val="0"/>
      <w:divBdr>
        <w:top w:val="none" w:sz="0" w:space="0" w:color="auto"/>
        <w:left w:val="none" w:sz="0" w:space="0" w:color="auto"/>
        <w:bottom w:val="none" w:sz="0" w:space="0" w:color="auto"/>
        <w:right w:val="none" w:sz="0" w:space="0" w:color="auto"/>
      </w:divBdr>
    </w:div>
    <w:div w:id="1681198051">
      <w:bodyDiv w:val="1"/>
      <w:marLeft w:val="0"/>
      <w:marRight w:val="0"/>
      <w:marTop w:val="0"/>
      <w:marBottom w:val="0"/>
      <w:divBdr>
        <w:top w:val="none" w:sz="0" w:space="0" w:color="auto"/>
        <w:left w:val="none" w:sz="0" w:space="0" w:color="auto"/>
        <w:bottom w:val="none" w:sz="0" w:space="0" w:color="auto"/>
        <w:right w:val="none" w:sz="0" w:space="0" w:color="auto"/>
      </w:divBdr>
    </w:div>
    <w:div w:id="1699892775">
      <w:bodyDiv w:val="1"/>
      <w:marLeft w:val="0"/>
      <w:marRight w:val="0"/>
      <w:marTop w:val="0"/>
      <w:marBottom w:val="0"/>
      <w:divBdr>
        <w:top w:val="none" w:sz="0" w:space="0" w:color="auto"/>
        <w:left w:val="none" w:sz="0" w:space="0" w:color="auto"/>
        <w:bottom w:val="none" w:sz="0" w:space="0" w:color="auto"/>
        <w:right w:val="none" w:sz="0" w:space="0" w:color="auto"/>
      </w:divBdr>
    </w:div>
    <w:div w:id="1736053220">
      <w:bodyDiv w:val="1"/>
      <w:marLeft w:val="0"/>
      <w:marRight w:val="0"/>
      <w:marTop w:val="0"/>
      <w:marBottom w:val="0"/>
      <w:divBdr>
        <w:top w:val="none" w:sz="0" w:space="0" w:color="auto"/>
        <w:left w:val="none" w:sz="0" w:space="0" w:color="auto"/>
        <w:bottom w:val="none" w:sz="0" w:space="0" w:color="auto"/>
        <w:right w:val="none" w:sz="0" w:space="0" w:color="auto"/>
      </w:divBdr>
    </w:div>
    <w:div w:id="1745450015">
      <w:bodyDiv w:val="1"/>
      <w:marLeft w:val="0"/>
      <w:marRight w:val="0"/>
      <w:marTop w:val="0"/>
      <w:marBottom w:val="0"/>
      <w:divBdr>
        <w:top w:val="none" w:sz="0" w:space="0" w:color="auto"/>
        <w:left w:val="none" w:sz="0" w:space="0" w:color="auto"/>
        <w:bottom w:val="none" w:sz="0" w:space="0" w:color="auto"/>
        <w:right w:val="none" w:sz="0" w:space="0" w:color="auto"/>
      </w:divBdr>
    </w:div>
    <w:div w:id="1762799547">
      <w:bodyDiv w:val="1"/>
      <w:marLeft w:val="0"/>
      <w:marRight w:val="0"/>
      <w:marTop w:val="0"/>
      <w:marBottom w:val="0"/>
      <w:divBdr>
        <w:top w:val="none" w:sz="0" w:space="0" w:color="auto"/>
        <w:left w:val="none" w:sz="0" w:space="0" w:color="auto"/>
        <w:bottom w:val="none" w:sz="0" w:space="0" w:color="auto"/>
        <w:right w:val="none" w:sz="0" w:space="0" w:color="auto"/>
      </w:divBdr>
    </w:div>
    <w:div w:id="1774007855">
      <w:bodyDiv w:val="1"/>
      <w:marLeft w:val="0"/>
      <w:marRight w:val="0"/>
      <w:marTop w:val="0"/>
      <w:marBottom w:val="0"/>
      <w:divBdr>
        <w:top w:val="none" w:sz="0" w:space="0" w:color="auto"/>
        <w:left w:val="none" w:sz="0" w:space="0" w:color="auto"/>
        <w:bottom w:val="none" w:sz="0" w:space="0" w:color="auto"/>
        <w:right w:val="none" w:sz="0" w:space="0" w:color="auto"/>
      </w:divBdr>
    </w:div>
    <w:div w:id="1779173737">
      <w:bodyDiv w:val="1"/>
      <w:marLeft w:val="0"/>
      <w:marRight w:val="0"/>
      <w:marTop w:val="0"/>
      <w:marBottom w:val="0"/>
      <w:divBdr>
        <w:top w:val="none" w:sz="0" w:space="0" w:color="auto"/>
        <w:left w:val="none" w:sz="0" w:space="0" w:color="auto"/>
        <w:bottom w:val="none" w:sz="0" w:space="0" w:color="auto"/>
        <w:right w:val="none" w:sz="0" w:space="0" w:color="auto"/>
      </w:divBdr>
    </w:div>
    <w:div w:id="1799103693">
      <w:bodyDiv w:val="1"/>
      <w:marLeft w:val="0"/>
      <w:marRight w:val="0"/>
      <w:marTop w:val="0"/>
      <w:marBottom w:val="0"/>
      <w:divBdr>
        <w:top w:val="none" w:sz="0" w:space="0" w:color="auto"/>
        <w:left w:val="none" w:sz="0" w:space="0" w:color="auto"/>
        <w:bottom w:val="none" w:sz="0" w:space="0" w:color="auto"/>
        <w:right w:val="none" w:sz="0" w:space="0" w:color="auto"/>
      </w:divBdr>
    </w:div>
    <w:div w:id="1831368924">
      <w:bodyDiv w:val="1"/>
      <w:marLeft w:val="0"/>
      <w:marRight w:val="0"/>
      <w:marTop w:val="0"/>
      <w:marBottom w:val="0"/>
      <w:divBdr>
        <w:top w:val="none" w:sz="0" w:space="0" w:color="auto"/>
        <w:left w:val="none" w:sz="0" w:space="0" w:color="auto"/>
        <w:bottom w:val="none" w:sz="0" w:space="0" w:color="auto"/>
        <w:right w:val="none" w:sz="0" w:space="0" w:color="auto"/>
      </w:divBdr>
    </w:div>
    <w:div w:id="1879656459">
      <w:bodyDiv w:val="1"/>
      <w:marLeft w:val="0"/>
      <w:marRight w:val="0"/>
      <w:marTop w:val="0"/>
      <w:marBottom w:val="0"/>
      <w:divBdr>
        <w:top w:val="none" w:sz="0" w:space="0" w:color="auto"/>
        <w:left w:val="none" w:sz="0" w:space="0" w:color="auto"/>
        <w:bottom w:val="none" w:sz="0" w:space="0" w:color="auto"/>
        <w:right w:val="none" w:sz="0" w:space="0" w:color="auto"/>
      </w:divBdr>
    </w:div>
    <w:div w:id="1941326927">
      <w:bodyDiv w:val="1"/>
      <w:marLeft w:val="0"/>
      <w:marRight w:val="0"/>
      <w:marTop w:val="0"/>
      <w:marBottom w:val="0"/>
      <w:divBdr>
        <w:top w:val="none" w:sz="0" w:space="0" w:color="auto"/>
        <w:left w:val="none" w:sz="0" w:space="0" w:color="auto"/>
        <w:bottom w:val="none" w:sz="0" w:space="0" w:color="auto"/>
        <w:right w:val="none" w:sz="0" w:space="0" w:color="auto"/>
      </w:divBdr>
    </w:div>
    <w:div w:id="1953200122">
      <w:bodyDiv w:val="1"/>
      <w:marLeft w:val="0"/>
      <w:marRight w:val="0"/>
      <w:marTop w:val="0"/>
      <w:marBottom w:val="0"/>
      <w:divBdr>
        <w:top w:val="none" w:sz="0" w:space="0" w:color="auto"/>
        <w:left w:val="none" w:sz="0" w:space="0" w:color="auto"/>
        <w:bottom w:val="none" w:sz="0" w:space="0" w:color="auto"/>
        <w:right w:val="none" w:sz="0" w:space="0" w:color="auto"/>
      </w:divBdr>
    </w:div>
    <w:div w:id="1964574578">
      <w:bodyDiv w:val="1"/>
      <w:marLeft w:val="0"/>
      <w:marRight w:val="0"/>
      <w:marTop w:val="0"/>
      <w:marBottom w:val="0"/>
      <w:divBdr>
        <w:top w:val="none" w:sz="0" w:space="0" w:color="auto"/>
        <w:left w:val="none" w:sz="0" w:space="0" w:color="auto"/>
        <w:bottom w:val="none" w:sz="0" w:space="0" w:color="auto"/>
        <w:right w:val="none" w:sz="0" w:space="0" w:color="auto"/>
      </w:divBdr>
    </w:div>
    <w:div w:id="1966083980">
      <w:bodyDiv w:val="1"/>
      <w:marLeft w:val="0"/>
      <w:marRight w:val="0"/>
      <w:marTop w:val="0"/>
      <w:marBottom w:val="0"/>
      <w:divBdr>
        <w:top w:val="none" w:sz="0" w:space="0" w:color="auto"/>
        <w:left w:val="none" w:sz="0" w:space="0" w:color="auto"/>
        <w:bottom w:val="none" w:sz="0" w:space="0" w:color="auto"/>
        <w:right w:val="none" w:sz="0" w:space="0" w:color="auto"/>
      </w:divBdr>
    </w:div>
    <w:div w:id="1981305828">
      <w:bodyDiv w:val="1"/>
      <w:marLeft w:val="0"/>
      <w:marRight w:val="0"/>
      <w:marTop w:val="0"/>
      <w:marBottom w:val="0"/>
      <w:divBdr>
        <w:top w:val="none" w:sz="0" w:space="0" w:color="auto"/>
        <w:left w:val="none" w:sz="0" w:space="0" w:color="auto"/>
        <w:bottom w:val="none" w:sz="0" w:space="0" w:color="auto"/>
        <w:right w:val="none" w:sz="0" w:space="0" w:color="auto"/>
      </w:divBdr>
    </w:div>
    <w:div w:id="2002157009">
      <w:bodyDiv w:val="1"/>
      <w:marLeft w:val="0"/>
      <w:marRight w:val="0"/>
      <w:marTop w:val="0"/>
      <w:marBottom w:val="0"/>
      <w:divBdr>
        <w:top w:val="none" w:sz="0" w:space="0" w:color="auto"/>
        <w:left w:val="none" w:sz="0" w:space="0" w:color="auto"/>
        <w:bottom w:val="none" w:sz="0" w:space="0" w:color="auto"/>
        <w:right w:val="none" w:sz="0" w:space="0" w:color="auto"/>
      </w:divBdr>
    </w:div>
    <w:div w:id="2030450440">
      <w:bodyDiv w:val="1"/>
      <w:marLeft w:val="0"/>
      <w:marRight w:val="0"/>
      <w:marTop w:val="0"/>
      <w:marBottom w:val="0"/>
      <w:divBdr>
        <w:top w:val="none" w:sz="0" w:space="0" w:color="auto"/>
        <w:left w:val="none" w:sz="0" w:space="0" w:color="auto"/>
        <w:bottom w:val="none" w:sz="0" w:space="0" w:color="auto"/>
        <w:right w:val="none" w:sz="0" w:space="0" w:color="auto"/>
      </w:divBdr>
    </w:div>
    <w:div w:id="2042897900">
      <w:bodyDiv w:val="1"/>
      <w:marLeft w:val="0"/>
      <w:marRight w:val="0"/>
      <w:marTop w:val="0"/>
      <w:marBottom w:val="0"/>
      <w:divBdr>
        <w:top w:val="none" w:sz="0" w:space="0" w:color="auto"/>
        <w:left w:val="none" w:sz="0" w:space="0" w:color="auto"/>
        <w:bottom w:val="none" w:sz="0" w:space="0" w:color="auto"/>
        <w:right w:val="none" w:sz="0" w:space="0" w:color="auto"/>
      </w:divBdr>
    </w:div>
    <w:div w:id="2104108957">
      <w:bodyDiv w:val="1"/>
      <w:marLeft w:val="0"/>
      <w:marRight w:val="0"/>
      <w:marTop w:val="0"/>
      <w:marBottom w:val="0"/>
      <w:divBdr>
        <w:top w:val="none" w:sz="0" w:space="0" w:color="auto"/>
        <w:left w:val="none" w:sz="0" w:space="0" w:color="auto"/>
        <w:bottom w:val="none" w:sz="0" w:space="0" w:color="auto"/>
        <w:right w:val="none" w:sz="0" w:space="0" w:color="auto"/>
      </w:divBdr>
    </w:div>
    <w:div w:id="2116359454">
      <w:bodyDiv w:val="1"/>
      <w:marLeft w:val="0"/>
      <w:marRight w:val="0"/>
      <w:marTop w:val="0"/>
      <w:marBottom w:val="0"/>
      <w:divBdr>
        <w:top w:val="none" w:sz="0" w:space="0" w:color="auto"/>
        <w:left w:val="none" w:sz="0" w:space="0" w:color="auto"/>
        <w:bottom w:val="none" w:sz="0" w:space="0" w:color="auto"/>
        <w:right w:val="none" w:sz="0" w:space="0" w:color="auto"/>
      </w:divBdr>
    </w:div>
    <w:div w:id="2139646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SilverScript.com"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yperlink" Target="mailto:ERR_Command_Center@CVSHealth.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inuteclinic.com"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C54942C34D83FF4FA91571050E536A93" ma:contentTypeVersion="6" ma:contentTypeDescription="Create a new document." ma:contentTypeScope="" ma:versionID="6d519dc933cfb08945c308d964b1a8ee">
  <xsd:schema xmlns:xsd="http://www.w3.org/2001/XMLSchema" xmlns:xs="http://www.w3.org/2001/XMLSchema" xmlns:p="http://schemas.microsoft.com/office/2006/metadata/properties" xmlns:ns2="810b087e-e63c-4859-ac56-9c3d955541ca" xmlns:ns3="89dc5ef0-1810-41f1-9388-914db552e87d" targetNamespace="http://schemas.microsoft.com/office/2006/metadata/properties" ma:root="true" ma:fieldsID="88c8ad6de65165f782b9df854fe14144" ns2:_="" ns3:_="">
    <xsd:import namespace="810b087e-e63c-4859-ac56-9c3d955541ca"/>
    <xsd:import namespace="89dc5ef0-1810-41f1-9388-914db552e87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0b087e-e63c-4859-ac56-9c3d955541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dc5ef0-1810-41f1-9388-914db552e87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155945F-918D-477B-925A-C7786F883630}">
  <ds:schemaRefs>
    <ds:schemaRef ds:uri="http://schemas.openxmlformats.org/officeDocument/2006/bibliography"/>
  </ds:schemaRefs>
</ds:datastoreItem>
</file>

<file path=customXml/itemProps2.xml><?xml version="1.0" encoding="utf-8"?>
<ds:datastoreItem xmlns:ds="http://schemas.openxmlformats.org/officeDocument/2006/customXml" ds:itemID="{CAA925A4-16E2-4EC2-B6D6-3584DD3F26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0b087e-e63c-4859-ac56-9c3d955541ca"/>
    <ds:schemaRef ds:uri="89dc5ef0-1810-41f1-9388-914db552e8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D0E6C7D-7CC6-4D5C-9E48-452AEDF32DFA}">
  <ds:schemaRefs>
    <ds:schemaRef ds:uri="http://schemas.microsoft.com/sharepoint/v3/contenttype/forms"/>
  </ds:schemaRefs>
</ds:datastoreItem>
</file>

<file path=customXml/itemProps4.xml><?xml version="1.0" encoding="utf-8"?>
<ds:datastoreItem xmlns:ds="http://schemas.openxmlformats.org/officeDocument/2006/customXml" ds:itemID="{5DEF379A-AAAF-42CD-91D7-8E1C28A1DB2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5</TotalTime>
  <Pages>1</Pages>
  <Words>3567</Words>
  <Characters>20337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Title of Document</vt:lpstr>
    </vt:vector>
  </TitlesOfParts>
  <Company>Caremark</Company>
  <LinksUpToDate>false</LinksUpToDate>
  <CharactersWithSpaces>23857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Um1zeup</dc:creator>
  <cp:keywords/>
  <dc:description/>
  <cp:lastModifiedBy>Dugdale, Brienna</cp:lastModifiedBy>
  <cp:revision>7</cp:revision>
  <dcterms:created xsi:type="dcterms:W3CDTF">2025-02-17T14:11:00Z</dcterms:created>
  <dcterms:modified xsi:type="dcterms:W3CDTF">2025-06-23T17:11:00Z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ntativeReviewCycleID">
    <vt:i4>1670122802</vt:i4>
  </property>
  <property fmtid="{D5CDD505-2E9C-101B-9397-08002B2CF9AE}" pid="3" name="_ReviewCycleID">
    <vt:i4>1670122802</vt:i4>
  </property>
  <property fmtid="{D5CDD505-2E9C-101B-9397-08002B2CF9AE}" pid="4" name="_NewReviewCycle">
    <vt:lpwstr/>
  </property>
  <property fmtid="{D5CDD505-2E9C-101B-9397-08002B2CF9AE}" pid="5" name="_EmailEntryID">
    <vt:lpwstr>000000000686971C48ACC94DBA1F73F08C35D9E2070074003E8994FF8D43BBFD4581006EFC97000000000109000074003E8994FF8D43BBFD4581006EFC970000E87442A20000</vt:lpwstr>
  </property>
  <property fmtid="{D5CDD505-2E9C-101B-9397-08002B2CF9AE}" pid="6" name="_EmailStoreID0">
    <vt:lpwstr>0000000038A1BB1005E5101AA1BB08002B2A56C20000454D534D44422E444C4C00000000000000001B55FA20AA6611CD9BC800AA002FC45A0C000000457A656B69656C2E4B72697374656B404356534865616C74682E636F6D002F6F3D45786368616E67654C6162732F6F753D45786368616E67652041646D696E697374726</vt:lpwstr>
  </property>
  <property fmtid="{D5CDD505-2E9C-101B-9397-08002B2CF9AE}" pid="7" name="_EmailStoreID1">
    <vt:lpwstr>1746976652047726F7570202846594449424F484632335350444C54292F636E3D526563697069656E74732F636E3D63323935303662616536336634626666393337303035653134663964383531362D3136393735303800E94632F44E000000020000001000000045007A0065006B00690065006C002E004B00720069007300</vt:lpwstr>
  </property>
  <property fmtid="{D5CDD505-2E9C-101B-9397-08002B2CF9AE}" pid="8" name="_EmailStoreID2">
    <vt:lpwstr>740065006B0040004300560053004800650061006C00740068002E0063006F006D0000000000</vt:lpwstr>
  </property>
  <property fmtid="{D5CDD505-2E9C-101B-9397-08002B2CF9AE}" pid="9" name="MSIP_Label_67599526-06ca-49cc-9fa9-5307800a949a_Enabled">
    <vt:lpwstr>true</vt:lpwstr>
  </property>
  <property fmtid="{D5CDD505-2E9C-101B-9397-08002B2CF9AE}" pid="10" name="MSIP_Label_67599526-06ca-49cc-9fa9-5307800a949a_SetDate">
    <vt:lpwstr>2022-01-04T13:40:54Z</vt:lpwstr>
  </property>
  <property fmtid="{D5CDD505-2E9C-101B-9397-08002B2CF9AE}" pid="11" name="MSIP_Label_67599526-06ca-49cc-9fa9-5307800a949a_Method">
    <vt:lpwstr>Standard</vt:lpwstr>
  </property>
  <property fmtid="{D5CDD505-2E9C-101B-9397-08002B2CF9AE}" pid="12" name="MSIP_Label_67599526-06ca-49cc-9fa9-5307800a949a_Name">
    <vt:lpwstr>67599526-06ca-49cc-9fa9-5307800a949a</vt:lpwstr>
  </property>
  <property fmtid="{D5CDD505-2E9C-101B-9397-08002B2CF9AE}" pid="13" name="MSIP_Label_67599526-06ca-49cc-9fa9-5307800a949a_SiteId">
    <vt:lpwstr>fabb61b8-3afe-4e75-b934-a47f782b8cd7</vt:lpwstr>
  </property>
  <property fmtid="{D5CDD505-2E9C-101B-9397-08002B2CF9AE}" pid="14" name="MSIP_Label_67599526-06ca-49cc-9fa9-5307800a949a_ActionId">
    <vt:lpwstr>b58f1d2e-3022-4041-b613-a339fbf7307b</vt:lpwstr>
  </property>
  <property fmtid="{D5CDD505-2E9C-101B-9397-08002B2CF9AE}" pid="15" name="MSIP_Label_67599526-06ca-49cc-9fa9-5307800a949a_ContentBits">
    <vt:lpwstr>0</vt:lpwstr>
  </property>
  <property fmtid="{D5CDD505-2E9C-101B-9397-08002B2CF9AE}" pid="16" name="ContentTypeId">
    <vt:lpwstr>0x010100C54942C34D83FF4FA91571050E536A93</vt:lpwstr>
  </property>
  <property fmtid="{D5CDD505-2E9C-101B-9397-08002B2CF9AE}" pid="17" name="_ReviewingToolsShownOnce">
    <vt:lpwstr/>
  </property>
</Properties>
</file>