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9684F" w14:textId="07F716F1" w:rsidR="00524CDD" w:rsidRPr="00CC4BFE" w:rsidRDefault="008976F4" w:rsidP="001874F5">
      <w:pPr>
        <w:pStyle w:val="Heading1"/>
        <w:rPr>
          <w:rFonts w:ascii="Verdana" w:hAnsi="Verdana"/>
          <w:bCs/>
          <w:color w:val="auto"/>
          <w:sz w:val="36"/>
          <w:szCs w:val="36"/>
        </w:rPr>
      </w:pPr>
      <w:bookmarkStart w:id="0" w:name="_OneSource_Glossary_of"/>
      <w:bookmarkStart w:id="1" w:name="_Customer_Care_Abbreviations,"/>
      <w:bookmarkStart w:id="2" w:name="_top"/>
      <w:bookmarkEnd w:id="0"/>
      <w:bookmarkEnd w:id="1"/>
      <w:bookmarkEnd w:id="2"/>
      <w:r w:rsidRPr="00CC4BFE">
        <w:rPr>
          <w:rFonts w:ascii="Verdana" w:hAnsi="Verdana"/>
          <w:bCs/>
          <w:color w:val="auto"/>
          <w:sz w:val="36"/>
          <w:szCs w:val="36"/>
        </w:rPr>
        <w:t>Customer Care Abbreviati</w:t>
      </w:r>
      <w:r w:rsidR="005D266A" w:rsidRPr="00CC4BFE">
        <w:rPr>
          <w:rFonts w:ascii="Verdana" w:hAnsi="Verdana"/>
          <w:bCs/>
          <w:color w:val="auto"/>
          <w:sz w:val="36"/>
          <w:szCs w:val="36"/>
        </w:rPr>
        <w:t>ons</w:t>
      </w:r>
      <w:r w:rsidR="00CC4BFE">
        <w:rPr>
          <w:rFonts w:ascii="Verdana" w:hAnsi="Verdana"/>
          <w:bCs/>
          <w:color w:val="auto"/>
          <w:sz w:val="36"/>
          <w:szCs w:val="36"/>
        </w:rPr>
        <w:t xml:space="preserve">, </w:t>
      </w:r>
      <w:r w:rsidR="005D266A" w:rsidRPr="00CC4BFE">
        <w:rPr>
          <w:rFonts w:ascii="Verdana" w:hAnsi="Verdana"/>
          <w:bCs/>
          <w:color w:val="auto"/>
          <w:sz w:val="36"/>
          <w:szCs w:val="36"/>
        </w:rPr>
        <w:t>Definitions</w:t>
      </w:r>
      <w:r w:rsidR="00CC4BFE">
        <w:rPr>
          <w:rFonts w:ascii="Verdana" w:hAnsi="Verdana"/>
          <w:bCs/>
          <w:color w:val="auto"/>
          <w:sz w:val="36"/>
          <w:szCs w:val="36"/>
        </w:rPr>
        <w:t xml:space="preserve"> and Terms</w:t>
      </w:r>
      <w:r w:rsidR="002F06C9">
        <w:rPr>
          <w:rFonts w:ascii="Verdana" w:hAnsi="Verdana"/>
          <w:bCs/>
          <w:color w:val="auto"/>
          <w:sz w:val="36"/>
          <w:szCs w:val="36"/>
        </w:rPr>
        <w:t xml:space="preserve"> </w:t>
      </w:r>
      <w:r w:rsidR="00DE66D0">
        <w:rPr>
          <w:rFonts w:ascii="Verdana" w:hAnsi="Verdana"/>
          <w:bCs/>
          <w:color w:val="auto"/>
          <w:sz w:val="36"/>
          <w:szCs w:val="36"/>
        </w:rPr>
        <w:t>- Q</w:t>
      </w:r>
    </w:p>
    <w:p w14:paraId="018813C1" w14:textId="77777777" w:rsidR="00494AF4" w:rsidRPr="004E00B6" w:rsidRDefault="00494AF4" w:rsidP="00F15AAE">
      <w:pPr>
        <w:jc w:val="center"/>
        <w:rPr>
          <w:rFonts w:ascii="Verdana" w:hAnsi="Verdana"/>
          <w:color w:val="0000FF"/>
        </w:rPr>
      </w:pPr>
    </w:p>
    <w:p w14:paraId="651F8FD8" w14:textId="1A242147" w:rsidR="00930A3C" w:rsidRPr="0046644F" w:rsidRDefault="00233B04" w:rsidP="00F15AAE">
      <w:pPr>
        <w:jc w:val="both"/>
        <w:rPr>
          <w:rFonts w:ascii="Verdana" w:hAnsi="Verdana"/>
          <w:b/>
          <w:color w:val="000000"/>
        </w:rPr>
      </w:pPr>
      <w:r w:rsidRPr="00184490">
        <w:rPr>
          <w:rFonts w:ascii="Verdana" w:hAnsi="Verdana"/>
          <w:b/>
          <w:color w:val="000000"/>
          <w14:shadow w14:blurRad="50800" w14:dist="38100" w14:dir="2700000" w14:sx="100000" w14:sy="100000" w14:kx="0" w14:ky="0" w14:algn="tl">
            <w14:srgbClr w14:val="000000">
              <w14:alpha w14:val="60000"/>
            </w14:srgbClr>
          </w14:shadow>
        </w:rPr>
        <w:t xml:space="preserve"> </w:t>
      </w:r>
      <w:r w:rsidR="00930A3C" w:rsidRPr="0046644F">
        <w:rPr>
          <w:rFonts w:ascii="Verdana" w:hAnsi="Verdana"/>
          <w:b/>
          <w:color w:val="000000"/>
        </w:rPr>
        <w:t xml:space="preserve">Each Alpha section </w:t>
      </w:r>
      <w:r w:rsidR="00C9521A" w:rsidRPr="0046644F">
        <w:rPr>
          <w:rFonts w:ascii="Verdana" w:hAnsi="Verdana"/>
          <w:b/>
          <w:color w:val="000000"/>
        </w:rPr>
        <w:t>will have</w:t>
      </w:r>
      <w:r w:rsidR="00930A3C" w:rsidRPr="0046644F">
        <w:rPr>
          <w:rFonts w:ascii="Verdana" w:hAnsi="Verdana"/>
          <w:b/>
          <w:color w:val="000000"/>
        </w:rPr>
        <w:t xml:space="preserve"> two</w:t>
      </w:r>
      <w:r w:rsidR="00E347BE" w:rsidRPr="0046644F">
        <w:rPr>
          <w:rFonts w:ascii="Verdana" w:hAnsi="Verdana"/>
          <w:b/>
          <w:color w:val="000000"/>
        </w:rPr>
        <w:t xml:space="preserve"> </w:t>
      </w:r>
      <w:r w:rsidR="00AB2929" w:rsidRPr="0046644F">
        <w:rPr>
          <w:rFonts w:ascii="Verdana" w:hAnsi="Verdana"/>
          <w:b/>
          <w:color w:val="000000"/>
        </w:rPr>
        <w:t xml:space="preserve">separate tables:  </w:t>
      </w:r>
    </w:p>
    <w:p w14:paraId="2816E4AE" w14:textId="7B372789" w:rsidR="00930A3C" w:rsidRPr="0046644F" w:rsidRDefault="00930A3C" w:rsidP="00180D96">
      <w:pPr>
        <w:numPr>
          <w:ilvl w:val="0"/>
          <w:numId w:val="118"/>
        </w:numPr>
        <w:jc w:val="both"/>
        <w:rPr>
          <w:rFonts w:ascii="Verdana" w:hAnsi="Verdana"/>
          <w:bCs/>
          <w:color w:val="000000"/>
        </w:rPr>
      </w:pPr>
      <w:r w:rsidRPr="0046644F">
        <w:rPr>
          <w:rFonts w:ascii="Verdana" w:hAnsi="Verdana"/>
          <w:b/>
          <w:color w:val="000000"/>
        </w:rPr>
        <w:t xml:space="preserve"> </w:t>
      </w:r>
      <w:r w:rsidRPr="0046644F">
        <w:rPr>
          <w:rFonts w:ascii="Verdana" w:hAnsi="Verdana"/>
          <w:bCs/>
          <w:color w:val="000000"/>
        </w:rPr>
        <w:t>Abbreviation, Term and Definition</w:t>
      </w:r>
    </w:p>
    <w:p w14:paraId="4093D2D2" w14:textId="1B79583B" w:rsidR="00930A3C" w:rsidRPr="0046644F" w:rsidRDefault="00930A3C" w:rsidP="00180D96">
      <w:pPr>
        <w:numPr>
          <w:ilvl w:val="0"/>
          <w:numId w:val="118"/>
        </w:numPr>
        <w:jc w:val="both"/>
        <w:rPr>
          <w:rFonts w:ascii="Verdana" w:hAnsi="Verdana"/>
          <w:bCs/>
          <w:color w:val="000000"/>
        </w:rPr>
      </w:pPr>
      <w:r w:rsidRPr="0046644F">
        <w:rPr>
          <w:rFonts w:ascii="Verdana" w:hAnsi="Verdana"/>
          <w:bCs/>
          <w:color w:val="000000"/>
        </w:rPr>
        <w:t xml:space="preserve"> Term and Definition </w:t>
      </w:r>
    </w:p>
    <w:p w14:paraId="7A90F651" w14:textId="264679D6" w:rsidR="00930A3C" w:rsidRPr="0046644F" w:rsidRDefault="00930A3C" w:rsidP="00930A3C">
      <w:pPr>
        <w:jc w:val="both"/>
        <w:rPr>
          <w:rFonts w:ascii="Verdana" w:hAnsi="Verdana"/>
          <w:b/>
          <w:color w:val="000000"/>
        </w:rPr>
      </w:pPr>
    </w:p>
    <w:p w14:paraId="78BCDCAF" w14:textId="10CFFEE1" w:rsidR="00930A3C" w:rsidRPr="0046644F" w:rsidRDefault="00930A3C" w:rsidP="00930A3C">
      <w:pPr>
        <w:jc w:val="both"/>
        <w:rPr>
          <w:rFonts w:ascii="Verdana" w:hAnsi="Verdana"/>
          <w:b/>
          <w:color w:val="000000"/>
        </w:rPr>
      </w:pPr>
      <w:r w:rsidRPr="0046644F">
        <w:rPr>
          <w:rFonts w:ascii="Verdana" w:hAnsi="Verdana"/>
          <w:b/>
          <w:color w:val="000000"/>
        </w:rPr>
        <w:t xml:space="preserve">Note: </w:t>
      </w:r>
      <w:r w:rsidRPr="0046644F">
        <w:rPr>
          <w:rFonts w:ascii="Verdana" w:hAnsi="Verdana"/>
          <w:bCs/>
          <w:color w:val="000000"/>
        </w:rPr>
        <w:t xml:space="preserve">Terms </w:t>
      </w:r>
      <w:r w:rsidR="00AB2929" w:rsidRPr="0046644F">
        <w:rPr>
          <w:rFonts w:ascii="Verdana" w:hAnsi="Verdana"/>
          <w:bCs/>
          <w:color w:val="000000"/>
        </w:rPr>
        <w:t>are</w:t>
      </w:r>
      <w:r w:rsidRPr="0046644F">
        <w:rPr>
          <w:rFonts w:ascii="Verdana" w:hAnsi="Verdana"/>
          <w:bCs/>
          <w:color w:val="000000"/>
        </w:rPr>
        <w:t xml:space="preserve"> not duplicated in</w:t>
      </w:r>
      <w:r w:rsidR="00AB2929" w:rsidRPr="0046644F">
        <w:rPr>
          <w:rFonts w:ascii="Verdana" w:hAnsi="Verdana"/>
          <w:bCs/>
          <w:color w:val="000000"/>
        </w:rPr>
        <w:t xml:space="preserve"> </w:t>
      </w:r>
      <w:r w:rsidRPr="0046644F">
        <w:rPr>
          <w:rFonts w:ascii="Verdana" w:hAnsi="Verdana"/>
          <w:bCs/>
          <w:color w:val="000000"/>
        </w:rPr>
        <w:t>both lists</w:t>
      </w:r>
      <w:r w:rsidRPr="0046644F">
        <w:rPr>
          <w:rFonts w:ascii="Verdana" w:hAnsi="Verdana"/>
          <w:b/>
          <w:color w:val="000000"/>
        </w:rPr>
        <w:t>.</w:t>
      </w:r>
    </w:p>
    <w:p w14:paraId="13BD45E6" w14:textId="77777777" w:rsidR="00930A3C" w:rsidRPr="0046644F" w:rsidRDefault="00930A3C" w:rsidP="00F15AAE">
      <w:pPr>
        <w:jc w:val="both"/>
        <w:rPr>
          <w:rFonts w:ascii="Verdana" w:hAnsi="Verdana"/>
          <w:b/>
          <w:color w:val="000000"/>
        </w:rPr>
      </w:pPr>
    </w:p>
    <w:p w14:paraId="5C6A83F7" w14:textId="3576FC0C" w:rsidR="0090482D" w:rsidRPr="0046644F" w:rsidRDefault="00B66786" w:rsidP="00F15AAE">
      <w:pPr>
        <w:jc w:val="both"/>
        <w:rPr>
          <w:rFonts w:ascii="Verdana" w:hAnsi="Verdana"/>
          <w:b/>
        </w:rPr>
      </w:pPr>
      <w:r w:rsidRPr="0046644F">
        <w:rPr>
          <w:rFonts w:ascii="Verdana" w:hAnsi="Verdana"/>
          <w:b/>
          <w:color w:val="000000"/>
        </w:rPr>
        <w:t>Quicker Search Results</w:t>
      </w:r>
      <w:r w:rsidRPr="00681789">
        <w:rPr>
          <w:rFonts w:ascii="Verdana" w:hAnsi="Verdana"/>
          <w:b/>
          <w:bCs/>
          <w:color w:val="000000"/>
        </w:rPr>
        <w:t>:</w:t>
      </w:r>
      <w:r w:rsidRPr="0046644F">
        <w:rPr>
          <w:rFonts w:ascii="Verdana" w:hAnsi="Verdana"/>
          <w:b/>
        </w:rPr>
        <w:t xml:space="preserve"> </w:t>
      </w:r>
      <w:r w:rsidR="00681789">
        <w:rPr>
          <w:rFonts w:ascii="Verdana" w:hAnsi="Verdana"/>
          <w:b/>
        </w:rPr>
        <w:t xml:space="preserve"> </w:t>
      </w:r>
      <w:r w:rsidRPr="0046644F">
        <w:rPr>
          <w:rFonts w:ascii="Verdana" w:hAnsi="Verdana"/>
          <w:b/>
        </w:rPr>
        <w:t xml:space="preserve">Depress Ctrl+F </w:t>
      </w:r>
      <w:r w:rsidRPr="0046644F">
        <w:rPr>
          <w:b/>
        </w:rPr>
        <w:t>→</w:t>
      </w:r>
      <w:r w:rsidRPr="0046644F">
        <w:rPr>
          <w:rFonts w:ascii="Verdana" w:hAnsi="Verdana"/>
          <w:b/>
        </w:rPr>
        <w:t xml:space="preserve"> Type in Keyword </w:t>
      </w:r>
      <w:r w:rsidRPr="0046644F">
        <w:rPr>
          <w:b/>
        </w:rPr>
        <w:t>→</w:t>
      </w:r>
      <w:r w:rsidRPr="0046644F">
        <w:rPr>
          <w:rFonts w:ascii="Verdana" w:hAnsi="Verdana"/>
          <w:b/>
        </w:rPr>
        <w:t xml:space="preserve"> Click Find Next</w:t>
      </w:r>
    </w:p>
    <w:p w14:paraId="7D55850D" w14:textId="77777777" w:rsidR="00F25025" w:rsidRDefault="00F25025" w:rsidP="00F15AAE">
      <w:pPr>
        <w:jc w:val="both"/>
        <w:rPr>
          <w:rFonts w:ascii="Verdana" w:hAnsi="Verdana"/>
          <w:b/>
        </w:rPr>
      </w:pPr>
    </w:p>
    <w:p w14:paraId="6147922D" w14:textId="50A7204D" w:rsidR="00294613" w:rsidRDefault="00294613" w:rsidP="00F15AAE">
      <w:bookmarkStart w:id="3" w:name="_A_1"/>
      <w:bookmarkEnd w:id="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3"/>
        <w:gridCol w:w="2450"/>
        <w:gridCol w:w="8557"/>
      </w:tblGrid>
      <w:tr w:rsidR="00DE66D0" w:rsidRPr="00F1283B" w14:paraId="2C6810B0" w14:textId="77777777" w:rsidTr="00DE66D0">
        <w:tc>
          <w:tcPr>
            <w:tcW w:w="728" w:type="pct"/>
            <w:shd w:val="clear" w:color="auto" w:fill="BFBFBF" w:themeFill="background1" w:themeFillShade="BF"/>
          </w:tcPr>
          <w:p w14:paraId="35BFCF1F" w14:textId="5B6624E9" w:rsidR="00DE66D0" w:rsidRPr="00DE66D0" w:rsidRDefault="00DE66D0" w:rsidP="00543EA7">
            <w:pPr>
              <w:spacing w:before="120" w:after="120"/>
              <w:jc w:val="center"/>
              <w:rPr>
                <w:rFonts w:ascii="Verdana" w:hAnsi="Verdana"/>
                <w:b/>
                <w:color w:val="000000"/>
              </w:rPr>
            </w:pPr>
            <w:r w:rsidRPr="00DE66D0">
              <w:rPr>
                <w:rFonts w:ascii="Verdana" w:hAnsi="Verdana"/>
                <w:b/>
                <w:color w:val="000000"/>
              </w:rPr>
              <w:t>Abbreviation</w:t>
            </w:r>
          </w:p>
        </w:tc>
        <w:tc>
          <w:tcPr>
            <w:tcW w:w="957" w:type="pct"/>
            <w:shd w:val="clear" w:color="auto" w:fill="BFBFBF" w:themeFill="background1" w:themeFillShade="BF"/>
          </w:tcPr>
          <w:p w14:paraId="1A79A212" w14:textId="78A2F241" w:rsidR="00DE66D0" w:rsidRPr="00DE66D0" w:rsidRDefault="00DE66D0" w:rsidP="00543EA7">
            <w:pPr>
              <w:spacing w:before="120" w:after="120"/>
              <w:jc w:val="center"/>
              <w:rPr>
                <w:rFonts w:ascii="Verdana" w:hAnsi="Verdana"/>
                <w:b/>
              </w:rPr>
            </w:pPr>
            <w:r w:rsidRPr="00DE66D0">
              <w:rPr>
                <w:rFonts w:ascii="Verdana" w:hAnsi="Verdana"/>
                <w:b/>
              </w:rPr>
              <w:t>Term</w:t>
            </w:r>
          </w:p>
        </w:tc>
        <w:tc>
          <w:tcPr>
            <w:tcW w:w="3315" w:type="pct"/>
            <w:shd w:val="clear" w:color="auto" w:fill="BFBFBF" w:themeFill="background1" w:themeFillShade="BF"/>
          </w:tcPr>
          <w:p w14:paraId="474B3CCB" w14:textId="1E34B23C" w:rsidR="00DE66D0" w:rsidRPr="00DE66D0" w:rsidRDefault="00DE66D0" w:rsidP="00543EA7">
            <w:pPr>
              <w:spacing w:before="120" w:after="120"/>
              <w:jc w:val="center"/>
              <w:rPr>
                <w:rFonts w:ascii="Verdana" w:hAnsi="Verdana"/>
                <w:b/>
              </w:rPr>
            </w:pPr>
            <w:r w:rsidRPr="00DE66D0">
              <w:rPr>
                <w:rFonts w:ascii="Verdana" w:hAnsi="Verdana"/>
                <w:b/>
              </w:rPr>
              <w:t>Definition</w:t>
            </w:r>
          </w:p>
        </w:tc>
      </w:tr>
      <w:tr w:rsidR="00084B4D" w:rsidRPr="00F1283B" w14:paraId="6A5FC790" w14:textId="77777777" w:rsidTr="00DE66D0">
        <w:tc>
          <w:tcPr>
            <w:tcW w:w="728" w:type="pct"/>
          </w:tcPr>
          <w:p w14:paraId="59EE039C" w14:textId="77777777" w:rsidR="00084B4D" w:rsidRPr="00F1283B" w:rsidRDefault="00084B4D" w:rsidP="00543EA7">
            <w:pPr>
              <w:spacing w:before="120" w:after="120"/>
              <w:jc w:val="center"/>
              <w:rPr>
                <w:rFonts w:ascii="Verdana" w:hAnsi="Verdana"/>
                <w:b/>
                <w:color w:val="000000"/>
              </w:rPr>
            </w:pPr>
            <w:r w:rsidRPr="00F1283B">
              <w:rPr>
                <w:rFonts w:ascii="Verdana" w:hAnsi="Verdana"/>
                <w:b/>
                <w:color w:val="000000"/>
              </w:rPr>
              <w:t>Q</w:t>
            </w:r>
          </w:p>
        </w:tc>
        <w:tc>
          <w:tcPr>
            <w:tcW w:w="957" w:type="pct"/>
          </w:tcPr>
          <w:p w14:paraId="1B0D61EC" w14:textId="77777777" w:rsidR="00084B4D" w:rsidRPr="00F1283B" w:rsidRDefault="00084B4D" w:rsidP="00543EA7">
            <w:pPr>
              <w:spacing w:before="120" w:after="120"/>
              <w:rPr>
                <w:rFonts w:ascii="Verdana" w:hAnsi="Verdana"/>
              </w:rPr>
            </w:pPr>
            <w:r w:rsidRPr="00F1283B">
              <w:rPr>
                <w:rFonts w:ascii="Verdana" w:hAnsi="Verdana"/>
              </w:rPr>
              <w:t>Every</w:t>
            </w:r>
          </w:p>
          <w:p w14:paraId="6B7263F0" w14:textId="77777777" w:rsidR="00084B4D" w:rsidRPr="00F1283B" w:rsidRDefault="00084B4D" w:rsidP="00543EA7">
            <w:pPr>
              <w:spacing w:before="120" w:after="120"/>
              <w:rPr>
                <w:rFonts w:ascii="Verdana" w:hAnsi="Verdana"/>
              </w:rPr>
            </w:pPr>
          </w:p>
        </w:tc>
        <w:tc>
          <w:tcPr>
            <w:tcW w:w="3315" w:type="pct"/>
          </w:tcPr>
          <w:p w14:paraId="1E70D9C9" w14:textId="77777777" w:rsidR="00084B4D" w:rsidRPr="00F1283B" w:rsidRDefault="00084B4D" w:rsidP="00543EA7">
            <w:pPr>
              <w:spacing w:before="120" w:after="120"/>
              <w:rPr>
                <w:rFonts w:ascii="Verdana" w:hAnsi="Verdana"/>
              </w:rPr>
            </w:pPr>
            <w:r w:rsidRPr="00F1283B">
              <w:rPr>
                <w:rFonts w:ascii="Verdana" w:hAnsi="Verdana"/>
              </w:rPr>
              <w:t>Pharmacy term indicating frequency of use.</w:t>
            </w:r>
          </w:p>
        </w:tc>
      </w:tr>
      <w:tr w:rsidR="00084B4D" w:rsidRPr="00F1283B" w14:paraId="277B8F6E" w14:textId="77777777" w:rsidTr="00DE66D0">
        <w:tc>
          <w:tcPr>
            <w:tcW w:w="728" w:type="pct"/>
          </w:tcPr>
          <w:p w14:paraId="7777CD74" w14:textId="77777777" w:rsidR="00084B4D" w:rsidRPr="00F1283B" w:rsidRDefault="00084B4D" w:rsidP="00543EA7">
            <w:pPr>
              <w:spacing w:before="120" w:after="120"/>
              <w:jc w:val="center"/>
              <w:rPr>
                <w:rFonts w:ascii="Verdana" w:hAnsi="Verdana"/>
                <w:b/>
                <w:color w:val="000000"/>
              </w:rPr>
            </w:pPr>
            <w:r w:rsidRPr="00F1283B">
              <w:rPr>
                <w:rFonts w:ascii="Verdana" w:hAnsi="Verdana"/>
                <w:b/>
                <w:color w:val="000000"/>
              </w:rPr>
              <w:t>QA</w:t>
            </w:r>
          </w:p>
        </w:tc>
        <w:tc>
          <w:tcPr>
            <w:tcW w:w="957" w:type="pct"/>
          </w:tcPr>
          <w:p w14:paraId="4A11DBCB" w14:textId="77777777" w:rsidR="00084B4D" w:rsidRPr="00F1283B" w:rsidRDefault="00084B4D" w:rsidP="00543EA7">
            <w:pPr>
              <w:spacing w:before="120" w:after="120"/>
              <w:rPr>
                <w:rFonts w:ascii="Verdana" w:hAnsi="Verdana"/>
                <w:bCs/>
              </w:rPr>
            </w:pPr>
            <w:r w:rsidRPr="00F1283B">
              <w:rPr>
                <w:rFonts w:ascii="Verdana" w:hAnsi="Verdana"/>
                <w:bCs/>
              </w:rPr>
              <w:t>Quality Assessment</w:t>
            </w:r>
          </w:p>
        </w:tc>
        <w:tc>
          <w:tcPr>
            <w:tcW w:w="3315" w:type="pct"/>
          </w:tcPr>
          <w:p w14:paraId="2A29CFF1" w14:textId="77777777" w:rsidR="00084B4D" w:rsidRPr="00F1283B" w:rsidRDefault="00084B4D" w:rsidP="00543EA7">
            <w:pPr>
              <w:spacing w:before="120" w:after="120"/>
              <w:rPr>
                <w:rFonts w:ascii="Verdana" w:hAnsi="Verdana"/>
                <w:bCs/>
              </w:rPr>
            </w:pPr>
            <w:r w:rsidRPr="00F1283B">
              <w:rPr>
                <w:rFonts w:ascii="Verdana" w:hAnsi="Verdana"/>
                <w:bCs/>
              </w:rPr>
              <w:t>A formal set of activities to review care giving by an organization.  Commonly uses continuous quality improvement strategies and techniques to determine positive and negative system issues related to the delivery of direct member care, including pharmaceutical care.</w:t>
            </w:r>
          </w:p>
          <w:p w14:paraId="211B182F" w14:textId="77777777" w:rsidR="00084B4D" w:rsidRPr="00F1283B" w:rsidRDefault="00084B4D" w:rsidP="00543EA7">
            <w:pPr>
              <w:spacing w:before="120" w:after="120"/>
              <w:rPr>
                <w:rFonts w:ascii="Verdana" w:hAnsi="Verdana"/>
                <w:bCs/>
              </w:rPr>
            </w:pPr>
          </w:p>
        </w:tc>
      </w:tr>
      <w:tr w:rsidR="00084B4D" w:rsidRPr="00F1283B" w14:paraId="5B2D067A" w14:textId="77777777" w:rsidTr="00DE66D0">
        <w:tc>
          <w:tcPr>
            <w:tcW w:w="728" w:type="pct"/>
          </w:tcPr>
          <w:p w14:paraId="4A3A25F5" w14:textId="77777777" w:rsidR="00084B4D" w:rsidRPr="00F1283B" w:rsidRDefault="00084B4D" w:rsidP="00543EA7">
            <w:pPr>
              <w:spacing w:before="120" w:after="120"/>
              <w:jc w:val="center"/>
              <w:rPr>
                <w:rFonts w:ascii="Verdana" w:hAnsi="Verdana"/>
                <w:b/>
                <w:color w:val="000000"/>
              </w:rPr>
            </w:pPr>
            <w:r w:rsidRPr="00F1283B">
              <w:rPr>
                <w:rFonts w:ascii="Verdana" w:hAnsi="Verdana"/>
                <w:b/>
                <w:color w:val="000000"/>
              </w:rPr>
              <w:t>QC</w:t>
            </w:r>
          </w:p>
        </w:tc>
        <w:tc>
          <w:tcPr>
            <w:tcW w:w="957" w:type="pct"/>
          </w:tcPr>
          <w:p w14:paraId="33CF0E48" w14:textId="77777777" w:rsidR="00084B4D" w:rsidRPr="00F1283B" w:rsidRDefault="00084B4D" w:rsidP="00543EA7">
            <w:pPr>
              <w:spacing w:before="120" w:after="120"/>
              <w:rPr>
                <w:rFonts w:ascii="Verdana" w:hAnsi="Verdana"/>
                <w:bCs/>
              </w:rPr>
            </w:pPr>
            <w:r w:rsidRPr="00F1283B">
              <w:rPr>
                <w:rFonts w:ascii="Verdana" w:hAnsi="Verdana"/>
                <w:bCs/>
              </w:rPr>
              <w:t>Quality Check</w:t>
            </w:r>
          </w:p>
        </w:tc>
        <w:tc>
          <w:tcPr>
            <w:tcW w:w="3315" w:type="pct"/>
          </w:tcPr>
          <w:p w14:paraId="2963B7AD" w14:textId="77777777" w:rsidR="00084B4D" w:rsidRPr="00F1283B" w:rsidRDefault="00084B4D" w:rsidP="00543EA7">
            <w:pPr>
              <w:spacing w:before="120" w:after="120"/>
              <w:rPr>
                <w:rFonts w:ascii="Verdana" w:hAnsi="Verdana"/>
                <w:bCs/>
              </w:rPr>
            </w:pPr>
            <w:r w:rsidRPr="00F1283B">
              <w:rPr>
                <w:rFonts w:ascii="Verdana" w:hAnsi="Verdana"/>
                <w:bCs/>
              </w:rPr>
              <w:t>Audit process ensuring that the proper procedures were followed and that the prescription information was entered correctly.</w:t>
            </w:r>
          </w:p>
          <w:p w14:paraId="718A2151" w14:textId="77777777" w:rsidR="00084B4D" w:rsidRPr="00F1283B" w:rsidRDefault="00084B4D" w:rsidP="00543EA7">
            <w:pPr>
              <w:spacing w:before="120" w:after="120"/>
              <w:rPr>
                <w:rFonts w:ascii="Verdana" w:hAnsi="Verdana"/>
                <w:bCs/>
              </w:rPr>
            </w:pPr>
          </w:p>
        </w:tc>
      </w:tr>
      <w:tr w:rsidR="00084B4D" w:rsidRPr="00F1283B" w14:paraId="525FDE72" w14:textId="77777777" w:rsidTr="00DE66D0">
        <w:tc>
          <w:tcPr>
            <w:tcW w:w="728" w:type="pct"/>
          </w:tcPr>
          <w:p w14:paraId="695E5F71" w14:textId="77777777" w:rsidR="00084B4D" w:rsidRPr="00F1283B" w:rsidRDefault="00084B4D" w:rsidP="00543EA7">
            <w:pPr>
              <w:spacing w:before="120" w:after="120"/>
              <w:jc w:val="center"/>
              <w:rPr>
                <w:rFonts w:ascii="Verdana" w:hAnsi="Verdana"/>
                <w:b/>
                <w:color w:val="000000"/>
              </w:rPr>
            </w:pPr>
            <w:r w:rsidRPr="00F1283B">
              <w:rPr>
                <w:rFonts w:ascii="Verdana" w:hAnsi="Verdana"/>
                <w:b/>
                <w:color w:val="000000"/>
              </w:rPr>
              <w:t>QD</w:t>
            </w:r>
          </w:p>
        </w:tc>
        <w:tc>
          <w:tcPr>
            <w:tcW w:w="957" w:type="pct"/>
          </w:tcPr>
          <w:p w14:paraId="64806C2F" w14:textId="77777777" w:rsidR="00084B4D" w:rsidRPr="00F1283B" w:rsidRDefault="00084B4D" w:rsidP="00543EA7">
            <w:pPr>
              <w:spacing w:before="120" w:after="120"/>
              <w:rPr>
                <w:rFonts w:ascii="Verdana" w:hAnsi="Verdana" w:cs="Arial"/>
              </w:rPr>
            </w:pPr>
            <w:r w:rsidRPr="00F1283B">
              <w:rPr>
                <w:rFonts w:ascii="Verdana" w:hAnsi="Verdana" w:cs="Arial"/>
              </w:rPr>
              <w:t>Every Day</w:t>
            </w:r>
          </w:p>
        </w:tc>
        <w:tc>
          <w:tcPr>
            <w:tcW w:w="3315" w:type="pct"/>
          </w:tcPr>
          <w:p w14:paraId="2DC323C3" w14:textId="77777777" w:rsidR="00084B4D" w:rsidRPr="00F1283B" w:rsidRDefault="00084B4D" w:rsidP="00543EA7">
            <w:pPr>
              <w:spacing w:before="120" w:after="120"/>
              <w:rPr>
                <w:rFonts w:ascii="Verdana" w:hAnsi="Verdana" w:cs="Arial"/>
              </w:rPr>
            </w:pPr>
            <w:r w:rsidRPr="00F1283B">
              <w:rPr>
                <w:rFonts w:ascii="Verdana" w:hAnsi="Verdana" w:cs="Arial"/>
              </w:rPr>
              <w:t>Latin term indicating dosing frequency of every day.</w:t>
            </w:r>
          </w:p>
          <w:p w14:paraId="323FBDC4" w14:textId="77777777" w:rsidR="00084B4D" w:rsidRPr="00F1283B" w:rsidRDefault="00084B4D" w:rsidP="00543EA7">
            <w:pPr>
              <w:spacing w:before="120" w:after="120"/>
              <w:rPr>
                <w:rFonts w:ascii="Verdana" w:hAnsi="Verdana" w:cs="Arial"/>
              </w:rPr>
            </w:pPr>
          </w:p>
        </w:tc>
      </w:tr>
      <w:tr w:rsidR="00084B4D" w:rsidRPr="00F1283B" w14:paraId="7914A4E6" w14:textId="77777777" w:rsidTr="00DE66D0">
        <w:tc>
          <w:tcPr>
            <w:tcW w:w="728" w:type="pct"/>
          </w:tcPr>
          <w:p w14:paraId="6757502E" w14:textId="77777777" w:rsidR="00084B4D" w:rsidRPr="00F1283B" w:rsidRDefault="00084B4D" w:rsidP="00543EA7">
            <w:pPr>
              <w:spacing w:before="120" w:after="120"/>
              <w:jc w:val="center"/>
              <w:rPr>
                <w:rFonts w:ascii="Verdana" w:hAnsi="Verdana"/>
                <w:b/>
                <w:color w:val="000000"/>
              </w:rPr>
            </w:pPr>
            <w:r w:rsidRPr="00F1283B">
              <w:rPr>
                <w:rFonts w:ascii="Verdana" w:hAnsi="Verdana"/>
                <w:b/>
                <w:color w:val="000000"/>
              </w:rPr>
              <w:t>QHP</w:t>
            </w:r>
          </w:p>
          <w:p w14:paraId="1BABD645" w14:textId="77777777" w:rsidR="00084B4D" w:rsidRPr="00F1283B" w:rsidRDefault="00084B4D" w:rsidP="00543EA7">
            <w:pPr>
              <w:spacing w:before="120" w:after="120"/>
              <w:jc w:val="center"/>
              <w:rPr>
                <w:rFonts w:ascii="Verdana" w:hAnsi="Verdana"/>
                <w:b/>
                <w:color w:val="000000"/>
              </w:rPr>
            </w:pPr>
          </w:p>
        </w:tc>
        <w:tc>
          <w:tcPr>
            <w:tcW w:w="957" w:type="pct"/>
          </w:tcPr>
          <w:p w14:paraId="2A47DB93" w14:textId="77777777" w:rsidR="00084B4D" w:rsidRPr="00F1283B" w:rsidRDefault="00084B4D" w:rsidP="00543EA7">
            <w:pPr>
              <w:spacing w:before="120" w:after="120"/>
              <w:rPr>
                <w:rFonts w:ascii="Verdana" w:hAnsi="Verdana"/>
              </w:rPr>
            </w:pPr>
            <w:r w:rsidRPr="00F1283B">
              <w:rPr>
                <w:rFonts w:ascii="Verdana" w:hAnsi="Verdana"/>
              </w:rPr>
              <w:t>Qualified Health Plans</w:t>
            </w:r>
          </w:p>
          <w:p w14:paraId="21BF6D52" w14:textId="77777777" w:rsidR="00084B4D" w:rsidRPr="00F1283B" w:rsidRDefault="00084B4D" w:rsidP="00543EA7">
            <w:pPr>
              <w:spacing w:before="120" w:after="120"/>
              <w:rPr>
                <w:rFonts w:ascii="Verdana" w:hAnsi="Verdana"/>
              </w:rPr>
            </w:pPr>
          </w:p>
        </w:tc>
        <w:tc>
          <w:tcPr>
            <w:tcW w:w="3315" w:type="pct"/>
          </w:tcPr>
          <w:p w14:paraId="47D1B13D" w14:textId="13F701BB" w:rsidR="00084B4D" w:rsidRPr="00F1283B" w:rsidRDefault="00084B4D" w:rsidP="00543EA7">
            <w:pPr>
              <w:spacing w:before="120" w:after="120"/>
              <w:rPr>
                <w:rFonts w:ascii="Verdana" w:hAnsi="Verdana"/>
              </w:rPr>
            </w:pPr>
            <w:r w:rsidRPr="00F1283B">
              <w:rPr>
                <w:rFonts w:ascii="Verdana" w:hAnsi="Verdana"/>
              </w:rPr>
              <w:t>Under the Affordable Care Act, starting in 2014, an insurance plan that is certified by the Health Insurance Exchange/</w:t>
            </w:r>
            <w:r w:rsidR="007B0BA4" w:rsidRPr="00F1283B">
              <w:rPr>
                <w:rFonts w:ascii="Verdana" w:hAnsi="Verdana"/>
              </w:rPr>
              <w:t>Marketplace</w:t>
            </w:r>
            <w:r w:rsidRPr="00F1283B">
              <w:rPr>
                <w:rFonts w:ascii="Verdana" w:hAnsi="Verdana"/>
              </w:rPr>
              <w:t xml:space="preserve"> provides essential health benefits, follows established limits on cost-sharing (like deductibles, copayments, and out-of-pocket maximum amounts), and meets many other requirements. A qualified health plan (QHP) will be certified annually by each Exchange/Marketplace in which it is sold.</w:t>
            </w:r>
          </w:p>
          <w:p w14:paraId="528951D1" w14:textId="77777777" w:rsidR="00084B4D" w:rsidRPr="00F1283B" w:rsidRDefault="00084B4D" w:rsidP="00543EA7">
            <w:pPr>
              <w:spacing w:before="120" w:after="120"/>
              <w:rPr>
                <w:rFonts w:ascii="Verdana" w:hAnsi="Verdana"/>
              </w:rPr>
            </w:pPr>
          </w:p>
        </w:tc>
      </w:tr>
      <w:tr w:rsidR="005C4DA2" w:rsidRPr="00F1283B" w14:paraId="0293C7CE" w14:textId="77777777" w:rsidTr="00DE66D0">
        <w:tc>
          <w:tcPr>
            <w:tcW w:w="728" w:type="pct"/>
          </w:tcPr>
          <w:p w14:paraId="52F10369" w14:textId="686E40E8" w:rsidR="005C4DA2" w:rsidRPr="00F1283B" w:rsidRDefault="002211BC" w:rsidP="00543EA7">
            <w:pPr>
              <w:spacing w:before="120" w:after="120"/>
              <w:jc w:val="center"/>
              <w:rPr>
                <w:rFonts w:ascii="Verdana" w:hAnsi="Verdana"/>
                <w:b/>
                <w:color w:val="000000"/>
              </w:rPr>
            </w:pPr>
            <w:r>
              <w:rPr>
                <w:rFonts w:ascii="Verdana" w:hAnsi="Verdana"/>
                <w:b/>
                <w:color w:val="000000"/>
              </w:rPr>
              <w:t xml:space="preserve"> </w:t>
            </w:r>
            <w:r w:rsidR="005C4DA2">
              <w:rPr>
                <w:rFonts w:ascii="Verdana" w:hAnsi="Verdana"/>
                <w:b/>
                <w:color w:val="000000"/>
              </w:rPr>
              <w:t>QIC</w:t>
            </w:r>
          </w:p>
        </w:tc>
        <w:tc>
          <w:tcPr>
            <w:tcW w:w="957" w:type="pct"/>
          </w:tcPr>
          <w:p w14:paraId="031CB47B" w14:textId="04749D95" w:rsidR="005C4DA2" w:rsidRPr="00F1283B" w:rsidRDefault="005C4DA2" w:rsidP="00543EA7">
            <w:pPr>
              <w:spacing w:before="120" w:after="120"/>
              <w:rPr>
                <w:rFonts w:ascii="Verdana" w:hAnsi="Verdana"/>
              </w:rPr>
            </w:pPr>
            <w:bookmarkStart w:id="4" w:name="OLE_LINK8"/>
            <w:bookmarkStart w:id="5" w:name="OLE_LINK9"/>
            <w:r>
              <w:rPr>
                <w:rFonts w:ascii="Verdana" w:hAnsi="Verdana"/>
              </w:rPr>
              <w:t>Qualified Independent Contractor</w:t>
            </w:r>
            <w:bookmarkEnd w:id="4"/>
            <w:bookmarkEnd w:id="5"/>
          </w:p>
        </w:tc>
        <w:tc>
          <w:tcPr>
            <w:tcW w:w="3315" w:type="pct"/>
          </w:tcPr>
          <w:p w14:paraId="7F448448" w14:textId="77777777" w:rsidR="005C4DA2" w:rsidRPr="00F1283B" w:rsidRDefault="005C4DA2" w:rsidP="00543EA7">
            <w:pPr>
              <w:spacing w:before="120" w:after="120"/>
              <w:rPr>
                <w:rFonts w:ascii="Verdana" w:hAnsi="Verdana"/>
              </w:rPr>
            </w:pPr>
          </w:p>
        </w:tc>
      </w:tr>
      <w:tr w:rsidR="007E62F1" w:rsidRPr="00F1283B" w14:paraId="71C71279" w14:textId="77777777" w:rsidTr="00DE66D0">
        <w:tc>
          <w:tcPr>
            <w:tcW w:w="728" w:type="pct"/>
          </w:tcPr>
          <w:p w14:paraId="21D7AF5F" w14:textId="75C3BB9D" w:rsidR="007E62F1" w:rsidRDefault="007E62F1" w:rsidP="00543EA7">
            <w:pPr>
              <w:spacing w:before="120" w:after="120"/>
              <w:jc w:val="center"/>
              <w:rPr>
                <w:rFonts w:ascii="Verdana" w:hAnsi="Verdana"/>
                <w:b/>
                <w:color w:val="000000"/>
              </w:rPr>
            </w:pPr>
            <w:r>
              <w:rPr>
                <w:rFonts w:ascii="Verdana" w:hAnsi="Verdana"/>
                <w:b/>
                <w:color w:val="000000"/>
              </w:rPr>
              <w:t>QID</w:t>
            </w:r>
          </w:p>
        </w:tc>
        <w:tc>
          <w:tcPr>
            <w:tcW w:w="957" w:type="pct"/>
          </w:tcPr>
          <w:p w14:paraId="6A6FA6A7" w14:textId="1FB347BD" w:rsidR="007E62F1" w:rsidRDefault="007E62F1" w:rsidP="00543EA7">
            <w:pPr>
              <w:spacing w:before="120" w:after="120"/>
              <w:rPr>
                <w:rFonts w:ascii="Verdana" w:hAnsi="Verdana"/>
              </w:rPr>
            </w:pPr>
            <w:r>
              <w:rPr>
                <w:rFonts w:ascii="Verdana" w:hAnsi="Verdana"/>
              </w:rPr>
              <w:t xml:space="preserve">Four Times a </w:t>
            </w:r>
            <w:r w:rsidR="008C423F">
              <w:rPr>
                <w:rFonts w:ascii="Verdana" w:hAnsi="Verdana"/>
              </w:rPr>
              <w:t>Day</w:t>
            </w:r>
          </w:p>
        </w:tc>
        <w:tc>
          <w:tcPr>
            <w:tcW w:w="3315" w:type="pct"/>
          </w:tcPr>
          <w:p w14:paraId="58593806" w14:textId="42E3BA83" w:rsidR="007E62F1" w:rsidRPr="00F1283B" w:rsidRDefault="008C423F" w:rsidP="00543EA7">
            <w:pPr>
              <w:spacing w:before="120" w:after="120"/>
              <w:rPr>
                <w:rFonts w:ascii="Verdana" w:hAnsi="Verdana"/>
              </w:rPr>
            </w:pPr>
            <w:r>
              <w:rPr>
                <w:rFonts w:ascii="Verdana" w:hAnsi="Verdana"/>
              </w:rPr>
              <w:t>Indicates medication should be used/</w:t>
            </w:r>
            <w:r w:rsidR="00681789">
              <w:rPr>
                <w:rFonts w:ascii="Verdana" w:hAnsi="Verdana"/>
              </w:rPr>
              <w:t>t</w:t>
            </w:r>
            <w:r>
              <w:rPr>
                <w:rFonts w:ascii="Verdana" w:hAnsi="Verdana"/>
              </w:rPr>
              <w:t>aken four times a day</w:t>
            </w:r>
            <w:r w:rsidR="00681789">
              <w:rPr>
                <w:rFonts w:ascii="Verdana" w:hAnsi="Verdana"/>
              </w:rPr>
              <w:t>.</w:t>
            </w:r>
          </w:p>
        </w:tc>
      </w:tr>
      <w:tr w:rsidR="00084B4D" w:rsidRPr="00F1283B" w14:paraId="7F8BA95F" w14:textId="77777777" w:rsidTr="00DE66D0">
        <w:tc>
          <w:tcPr>
            <w:tcW w:w="728" w:type="pct"/>
          </w:tcPr>
          <w:p w14:paraId="280713ED" w14:textId="77777777" w:rsidR="00084B4D" w:rsidRPr="00F1283B" w:rsidRDefault="00084B4D" w:rsidP="00543EA7">
            <w:pPr>
              <w:spacing w:before="120" w:after="120"/>
              <w:jc w:val="center"/>
              <w:rPr>
                <w:rFonts w:ascii="Verdana" w:hAnsi="Verdana"/>
                <w:b/>
                <w:color w:val="000000"/>
              </w:rPr>
            </w:pPr>
            <w:r w:rsidRPr="00F1283B">
              <w:rPr>
                <w:rFonts w:ascii="Verdana" w:hAnsi="Verdana"/>
                <w:b/>
                <w:color w:val="000000"/>
              </w:rPr>
              <w:t>QOD</w:t>
            </w:r>
          </w:p>
        </w:tc>
        <w:tc>
          <w:tcPr>
            <w:tcW w:w="957" w:type="pct"/>
          </w:tcPr>
          <w:p w14:paraId="3294350E" w14:textId="77777777" w:rsidR="00084B4D" w:rsidRPr="00F1283B" w:rsidRDefault="00084B4D" w:rsidP="00543EA7">
            <w:pPr>
              <w:spacing w:before="120" w:after="120"/>
              <w:rPr>
                <w:rFonts w:ascii="Verdana" w:hAnsi="Verdana"/>
              </w:rPr>
            </w:pPr>
            <w:r w:rsidRPr="00F1283B">
              <w:rPr>
                <w:rFonts w:ascii="Verdana" w:hAnsi="Verdana"/>
              </w:rPr>
              <w:t>Every Other Day</w:t>
            </w:r>
          </w:p>
        </w:tc>
        <w:tc>
          <w:tcPr>
            <w:tcW w:w="3315" w:type="pct"/>
          </w:tcPr>
          <w:p w14:paraId="7AC41846" w14:textId="77777777" w:rsidR="00084B4D" w:rsidRPr="00F1283B" w:rsidRDefault="00084B4D" w:rsidP="00543EA7">
            <w:pPr>
              <w:spacing w:before="120" w:after="120"/>
              <w:rPr>
                <w:rFonts w:ascii="Verdana" w:hAnsi="Verdana"/>
              </w:rPr>
            </w:pPr>
            <w:r w:rsidRPr="00F1283B">
              <w:rPr>
                <w:rFonts w:ascii="Verdana" w:hAnsi="Verdana"/>
              </w:rPr>
              <w:t>Latin term indicating a dosing regimen on a prescription is every other day.</w:t>
            </w:r>
          </w:p>
          <w:p w14:paraId="4FE42C7D" w14:textId="77777777" w:rsidR="00084B4D" w:rsidRPr="00F1283B" w:rsidRDefault="00084B4D" w:rsidP="00543EA7">
            <w:pPr>
              <w:spacing w:before="120" w:after="120"/>
              <w:rPr>
                <w:rFonts w:ascii="Verdana" w:hAnsi="Verdana"/>
              </w:rPr>
            </w:pPr>
          </w:p>
        </w:tc>
      </w:tr>
      <w:tr w:rsidR="00084B4D" w:rsidRPr="00F1283B" w14:paraId="7A5C9520" w14:textId="77777777" w:rsidTr="00DE66D0">
        <w:trPr>
          <w:trHeight w:val="70"/>
        </w:trPr>
        <w:tc>
          <w:tcPr>
            <w:tcW w:w="728" w:type="pct"/>
          </w:tcPr>
          <w:p w14:paraId="2BEDAC48" w14:textId="77777777" w:rsidR="00084B4D" w:rsidRPr="00F1283B" w:rsidRDefault="00084B4D" w:rsidP="00543EA7">
            <w:pPr>
              <w:spacing w:before="120" w:after="120"/>
              <w:jc w:val="center"/>
              <w:rPr>
                <w:rFonts w:ascii="Verdana" w:hAnsi="Verdana"/>
                <w:b/>
                <w:color w:val="000000"/>
              </w:rPr>
            </w:pPr>
            <w:r w:rsidRPr="00F1283B">
              <w:rPr>
                <w:rFonts w:ascii="Verdana" w:hAnsi="Verdana"/>
                <w:b/>
                <w:color w:val="000000"/>
              </w:rPr>
              <w:t>QL</w:t>
            </w:r>
          </w:p>
        </w:tc>
        <w:tc>
          <w:tcPr>
            <w:tcW w:w="957" w:type="pct"/>
          </w:tcPr>
          <w:p w14:paraId="57F708EB" w14:textId="77777777" w:rsidR="00084B4D" w:rsidRPr="00F1283B" w:rsidRDefault="00084B4D" w:rsidP="00543EA7">
            <w:pPr>
              <w:spacing w:before="120" w:after="120"/>
              <w:rPr>
                <w:rFonts w:ascii="Verdana" w:hAnsi="Verdana" w:cs="Arial"/>
              </w:rPr>
            </w:pPr>
            <w:r w:rsidRPr="00F1283B">
              <w:rPr>
                <w:rFonts w:ascii="Verdana" w:hAnsi="Verdana" w:cs="Arial"/>
              </w:rPr>
              <w:t>Quantum Leap; Legacy; Windows Based Mail order system</w:t>
            </w:r>
          </w:p>
          <w:p w14:paraId="3B1DF324" w14:textId="77777777" w:rsidR="00084B4D" w:rsidRPr="00F1283B" w:rsidRDefault="00084B4D" w:rsidP="00543EA7">
            <w:pPr>
              <w:spacing w:before="120" w:after="120"/>
              <w:rPr>
                <w:rFonts w:ascii="Verdana" w:hAnsi="Verdana" w:cs="Arial"/>
              </w:rPr>
            </w:pPr>
          </w:p>
        </w:tc>
        <w:tc>
          <w:tcPr>
            <w:tcW w:w="3315" w:type="pct"/>
          </w:tcPr>
          <w:p w14:paraId="070588C5" w14:textId="77777777" w:rsidR="00084B4D" w:rsidRPr="00F1283B" w:rsidRDefault="00084B4D" w:rsidP="00543EA7">
            <w:pPr>
              <w:spacing w:before="120" w:after="120"/>
              <w:rPr>
                <w:rFonts w:ascii="Verdana" w:hAnsi="Verdana" w:cs="Arial"/>
              </w:rPr>
            </w:pPr>
            <w:r w:rsidRPr="00F1283B">
              <w:rPr>
                <w:rFonts w:ascii="Verdana" w:hAnsi="Verdana" w:cs="Arial"/>
              </w:rPr>
              <w:t>The mail order computer system used by Legacy systems, now renamed to LINKS.</w:t>
            </w:r>
          </w:p>
        </w:tc>
      </w:tr>
      <w:tr w:rsidR="00084B4D" w:rsidRPr="00F1283B" w14:paraId="284D0EDE" w14:textId="77777777" w:rsidTr="00DE66D0">
        <w:tc>
          <w:tcPr>
            <w:tcW w:w="728" w:type="pct"/>
          </w:tcPr>
          <w:p w14:paraId="2F4AA01B" w14:textId="396DEC7A" w:rsidR="00084B4D" w:rsidRPr="00F1283B" w:rsidRDefault="0046461C" w:rsidP="00543EA7">
            <w:pPr>
              <w:spacing w:before="120" w:after="120"/>
              <w:jc w:val="center"/>
              <w:rPr>
                <w:rFonts w:ascii="Verdana" w:hAnsi="Verdana"/>
                <w:b/>
                <w:color w:val="000000"/>
              </w:rPr>
            </w:pPr>
            <w:r w:rsidRPr="00F1283B">
              <w:rPr>
                <w:rFonts w:ascii="Verdana" w:hAnsi="Verdana"/>
                <w:b/>
                <w:color w:val="000000"/>
              </w:rPr>
              <w:t xml:space="preserve"> </w:t>
            </w:r>
            <w:r w:rsidR="00084B4D" w:rsidRPr="00F1283B">
              <w:rPr>
                <w:rFonts w:ascii="Verdana" w:hAnsi="Verdana"/>
                <w:b/>
                <w:color w:val="000000"/>
              </w:rPr>
              <w:t xml:space="preserve">QMB </w:t>
            </w:r>
          </w:p>
        </w:tc>
        <w:tc>
          <w:tcPr>
            <w:tcW w:w="957" w:type="pct"/>
          </w:tcPr>
          <w:p w14:paraId="5CED0532" w14:textId="77777777" w:rsidR="00084B4D" w:rsidRPr="00F1283B" w:rsidRDefault="00084B4D" w:rsidP="00543EA7">
            <w:pPr>
              <w:spacing w:before="120" w:after="120"/>
              <w:rPr>
                <w:rFonts w:ascii="Verdana" w:hAnsi="Verdana"/>
              </w:rPr>
            </w:pPr>
            <w:r w:rsidRPr="00F1283B">
              <w:rPr>
                <w:rFonts w:ascii="Verdana" w:hAnsi="Verdana"/>
              </w:rPr>
              <w:t xml:space="preserve">Qualified Medicare Beneficiary Program </w:t>
            </w:r>
          </w:p>
        </w:tc>
        <w:tc>
          <w:tcPr>
            <w:tcW w:w="3315" w:type="pct"/>
          </w:tcPr>
          <w:p w14:paraId="6A093043" w14:textId="77777777" w:rsidR="0064734C" w:rsidRPr="00F1283B" w:rsidRDefault="0064734C" w:rsidP="00543EA7">
            <w:pPr>
              <w:spacing w:before="120" w:after="120"/>
              <w:rPr>
                <w:rFonts w:ascii="Verdana" w:hAnsi="Verdana"/>
              </w:rPr>
            </w:pPr>
            <w:r w:rsidRPr="00F1283B">
              <w:rPr>
                <w:rFonts w:ascii="Verdana" w:hAnsi="Verdana"/>
              </w:rPr>
              <w:t>One of the four Medicare Savings Programs that</w:t>
            </w:r>
          </w:p>
          <w:p w14:paraId="7D8D5CB8" w14:textId="77777777" w:rsidR="0064734C" w:rsidRPr="00F1283B" w:rsidRDefault="0064734C" w:rsidP="00543EA7">
            <w:pPr>
              <w:spacing w:before="120" w:after="120"/>
              <w:rPr>
                <w:rFonts w:ascii="Verdana" w:hAnsi="Verdana"/>
              </w:rPr>
            </w:pPr>
            <w:r w:rsidRPr="00F1283B">
              <w:rPr>
                <w:rFonts w:ascii="Verdana" w:hAnsi="Verdana"/>
              </w:rPr>
              <w:t>allows you to get help from your state to pay your Medicare premiums. This Program helps pay for Part A</w:t>
            </w:r>
          </w:p>
          <w:p w14:paraId="5EC8C749" w14:textId="77777777" w:rsidR="00084B4D" w:rsidRDefault="0064734C" w:rsidP="00543EA7">
            <w:pPr>
              <w:spacing w:before="120" w:after="120"/>
              <w:rPr>
                <w:rFonts w:ascii="Verdana" w:hAnsi="Verdana"/>
              </w:rPr>
            </w:pPr>
            <w:r w:rsidRPr="00F1283B">
              <w:rPr>
                <w:rFonts w:ascii="Verdana" w:hAnsi="Verdana"/>
              </w:rPr>
              <w:t>premiums, Part B premiums, and deductibles, coinsurance, and copayments.</w:t>
            </w:r>
          </w:p>
          <w:p w14:paraId="0BED43C2" w14:textId="53221D3E" w:rsidR="00220D9D" w:rsidRPr="00F1283B" w:rsidRDefault="00220D9D" w:rsidP="00543EA7">
            <w:pPr>
              <w:spacing w:before="120" w:after="120"/>
              <w:rPr>
                <w:rFonts w:ascii="Verdana" w:hAnsi="Verdana"/>
              </w:rPr>
            </w:pPr>
          </w:p>
        </w:tc>
      </w:tr>
      <w:tr w:rsidR="00134716" w:rsidRPr="00F1283B" w14:paraId="7223A254" w14:textId="77777777" w:rsidTr="00DE66D0">
        <w:tc>
          <w:tcPr>
            <w:tcW w:w="728" w:type="pct"/>
          </w:tcPr>
          <w:p w14:paraId="4D40B6E4" w14:textId="5E45B7A4" w:rsidR="00134716" w:rsidRPr="00F1283B" w:rsidRDefault="00134716" w:rsidP="00543EA7">
            <w:pPr>
              <w:spacing w:before="120" w:after="120"/>
              <w:jc w:val="center"/>
              <w:rPr>
                <w:rFonts w:ascii="Verdana" w:hAnsi="Verdana"/>
                <w:b/>
                <w:color w:val="000000"/>
              </w:rPr>
            </w:pPr>
            <w:r>
              <w:rPr>
                <w:rFonts w:ascii="Verdana" w:hAnsi="Verdana"/>
                <w:b/>
                <w:color w:val="000000"/>
              </w:rPr>
              <w:t>QOC</w:t>
            </w:r>
          </w:p>
        </w:tc>
        <w:tc>
          <w:tcPr>
            <w:tcW w:w="957" w:type="pct"/>
          </w:tcPr>
          <w:p w14:paraId="46B5345A" w14:textId="01FFAACF" w:rsidR="00134716" w:rsidRPr="00F1283B" w:rsidRDefault="00134716" w:rsidP="00543EA7">
            <w:pPr>
              <w:spacing w:before="120" w:after="120"/>
              <w:rPr>
                <w:rFonts w:ascii="Verdana" w:hAnsi="Verdana"/>
              </w:rPr>
            </w:pPr>
            <w:r>
              <w:rPr>
                <w:rFonts w:ascii="Verdana" w:hAnsi="Verdana"/>
              </w:rPr>
              <w:t>Quality of Care</w:t>
            </w:r>
          </w:p>
        </w:tc>
        <w:tc>
          <w:tcPr>
            <w:tcW w:w="3315" w:type="pct"/>
            <w:shd w:val="clear" w:color="auto" w:fill="auto"/>
          </w:tcPr>
          <w:p w14:paraId="299BA553" w14:textId="77777777" w:rsidR="00134716" w:rsidRDefault="00220D9D" w:rsidP="00543EA7">
            <w:pPr>
              <w:spacing w:before="120" w:after="120"/>
              <w:rPr>
                <w:rFonts w:ascii="Verdana" w:hAnsi="Verdana"/>
              </w:rPr>
            </w:pPr>
            <w:r w:rsidRPr="00220D9D">
              <w:rPr>
                <w:rFonts w:ascii="Verdana" w:hAnsi="Verdana"/>
              </w:rPr>
              <w:t>Quality of care is the degree to which health services for individuals and populations increase the likelihood of desired health outcomes. Quality health services should be effective, safe, people-centered, timely, equitable, integrated, and efficient.</w:t>
            </w:r>
          </w:p>
          <w:p w14:paraId="30A62D46" w14:textId="311FBCD3" w:rsidR="00220D9D" w:rsidRPr="00F1283B" w:rsidRDefault="00220D9D" w:rsidP="00543EA7">
            <w:pPr>
              <w:spacing w:before="120" w:after="120"/>
              <w:rPr>
                <w:rFonts w:ascii="Verdana" w:hAnsi="Verdana"/>
              </w:rPr>
            </w:pPr>
          </w:p>
        </w:tc>
      </w:tr>
      <w:tr w:rsidR="00084B4D" w:rsidRPr="00F1283B" w14:paraId="0F9317E4" w14:textId="77777777" w:rsidTr="00DE66D0">
        <w:tc>
          <w:tcPr>
            <w:tcW w:w="728" w:type="pct"/>
          </w:tcPr>
          <w:p w14:paraId="2F4026A1" w14:textId="77777777" w:rsidR="00084B4D" w:rsidRPr="00F1283B" w:rsidRDefault="00084B4D" w:rsidP="00543EA7">
            <w:pPr>
              <w:spacing w:before="120" w:after="120"/>
              <w:jc w:val="center"/>
              <w:rPr>
                <w:rFonts w:ascii="Verdana" w:hAnsi="Verdana"/>
                <w:b/>
                <w:color w:val="000000"/>
              </w:rPr>
            </w:pPr>
            <w:r w:rsidRPr="00F1283B">
              <w:rPr>
                <w:rFonts w:ascii="Verdana" w:hAnsi="Verdana"/>
                <w:b/>
                <w:color w:val="000000"/>
              </w:rPr>
              <w:t>QR</w:t>
            </w:r>
          </w:p>
          <w:p w14:paraId="4B16A902" w14:textId="77777777" w:rsidR="00084B4D" w:rsidRPr="00F1283B" w:rsidRDefault="00084B4D" w:rsidP="00543EA7">
            <w:pPr>
              <w:spacing w:before="120" w:after="120"/>
              <w:rPr>
                <w:rFonts w:ascii="Verdana" w:hAnsi="Verdana"/>
              </w:rPr>
            </w:pPr>
            <w:r w:rsidRPr="00F1283B">
              <w:rPr>
                <w:rFonts w:ascii="Verdana" w:hAnsi="Verdana"/>
                <w:noProof/>
                <w:color w:val="000000"/>
              </w:rPr>
              <w:t xml:space="preserve"> </w:t>
            </w:r>
          </w:p>
          <w:p w14:paraId="3F5E863F" w14:textId="77777777" w:rsidR="00084B4D" w:rsidRPr="00F1283B" w:rsidRDefault="00084B4D" w:rsidP="00543EA7">
            <w:pPr>
              <w:spacing w:before="120" w:after="120"/>
              <w:jc w:val="center"/>
              <w:rPr>
                <w:rFonts w:ascii="Verdana" w:hAnsi="Verdana"/>
                <w:b/>
                <w:color w:val="000000"/>
              </w:rPr>
            </w:pPr>
          </w:p>
        </w:tc>
        <w:tc>
          <w:tcPr>
            <w:tcW w:w="957" w:type="pct"/>
          </w:tcPr>
          <w:p w14:paraId="2850F488" w14:textId="77777777" w:rsidR="00084B4D" w:rsidRPr="00F1283B" w:rsidRDefault="00084B4D" w:rsidP="00543EA7">
            <w:pPr>
              <w:spacing w:before="120" w:after="120"/>
              <w:rPr>
                <w:rFonts w:ascii="Verdana" w:hAnsi="Verdana"/>
              </w:rPr>
            </w:pPr>
            <w:r w:rsidRPr="00F1283B">
              <w:rPr>
                <w:rFonts w:ascii="Verdana" w:hAnsi="Verdana"/>
              </w:rPr>
              <w:t>Quick Registration</w:t>
            </w:r>
          </w:p>
          <w:p w14:paraId="44C1D07C" w14:textId="77777777" w:rsidR="00084B4D" w:rsidRPr="00F1283B" w:rsidRDefault="00084B4D" w:rsidP="00543EA7">
            <w:pPr>
              <w:spacing w:before="120" w:after="120"/>
              <w:rPr>
                <w:rFonts w:ascii="Verdana" w:hAnsi="Verdana"/>
              </w:rPr>
            </w:pPr>
            <w:r w:rsidRPr="00F1283B">
              <w:rPr>
                <w:rFonts w:ascii="Verdana" w:hAnsi="Verdana"/>
                <w:noProof/>
                <w:color w:val="000000"/>
              </w:rPr>
              <w:t xml:space="preserve"> </w:t>
            </w:r>
          </w:p>
          <w:p w14:paraId="5A67FF09" w14:textId="77777777" w:rsidR="00084B4D" w:rsidRPr="00F1283B" w:rsidRDefault="00084B4D" w:rsidP="00543EA7">
            <w:pPr>
              <w:spacing w:before="120" w:after="120"/>
              <w:rPr>
                <w:rFonts w:ascii="Verdana" w:hAnsi="Verdana"/>
              </w:rPr>
            </w:pPr>
          </w:p>
        </w:tc>
        <w:tc>
          <w:tcPr>
            <w:tcW w:w="3315" w:type="pct"/>
            <w:shd w:val="clear" w:color="auto" w:fill="auto"/>
          </w:tcPr>
          <w:p w14:paraId="62AFDBE0" w14:textId="7FA348A9" w:rsidR="00084B4D" w:rsidRPr="00F1283B" w:rsidRDefault="00084B4D" w:rsidP="00543EA7">
            <w:pPr>
              <w:spacing w:before="120" w:after="120"/>
              <w:rPr>
                <w:rFonts w:ascii="Verdana" w:hAnsi="Verdana"/>
              </w:rPr>
            </w:pPr>
            <w:r w:rsidRPr="00F1283B">
              <w:rPr>
                <w:rFonts w:ascii="Verdana" w:hAnsi="Verdana"/>
              </w:rPr>
              <w:t xml:space="preserve">Process in </w:t>
            </w:r>
            <w:r w:rsidR="00C80488">
              <w:rPr>
                <w:rFonts w:ascii="Verdana" w:hAnsi="Verdana"/>
              </w:rPr>
              <w:t>Compass</w:t>
            </w:r>
            <w:r w:rsidR="00C80488" w:rsidRPr="00F1283B">
              <w:rPr>
                <w:rFonts w:ascii="Verdana" w:hAnsi="Verdana"/>
              </w:rPr>
              <w:t xml:space="preserve"> </w:t>
            </w:r>
            <w:r w:rsidRPr="00F1283B">
              <w:rPr>
                <w:rFonts w:ascii="Verdana" w:hAnsi="Verdana"/>
              </w:rPr>
              <w:t>to send a registration link to a member that makes the registration process faster and easier.</w:t>
            </w:r>
          </w:p>
        </w:tc>
      </w:tr>
      <w:tr w:rsidR="00084B4D" w:rsidRPr="00F1283B" w14:paraId="3EBF7CE0" w14:textId="77777777" w:rsidTr="00DE66D0">
        <w:tc>
          <w:tcPr>
            <w:tcW w:w="728" w:type="pct"/>
          </w:tcPr>
          <w:p w14:paraId="19082E71" w14:textId="77777777" w:rsidR="00084B4D" w:rsidRPr="00F1283B" w:rsidRDefault="00084B4D" w:rsidP="00543EA7">
            <w:pPr>
              <w:spacing w:before="120" w:after="120"/>
              <w:jc w:val="center"/>
              <w:rPr>
                <w:rFonts w:ascii="Verdana" w:hAnsi="Verdana"/>
                <w:b/>
                <w:color w:val="000000"/>
              </w:rPr>
            </w:pPr>
            <w:r w:rsidRPr="00F1283B">
              <w:rPr>
                <w:rFonts w:ascii="Verdana" w:hAnsi="Verdana"/>
                <w:b/>
                <w:color w:val="000000"/>
              </w:rPr>
              <w:t>Q-Rx</w:t>
            </w:r>
          </w:p>
        </w:tc>
        <w:tc>
          <w:tcPr>
            <w:tcW w:w="957" w:type="pct"/>
          </w:tcPr>
          <w:p w14:paraId="69EA69C2" w14:textId="77777777" w:rsidR="00084B4D" w:rsidRPr="00F1283B" w:rsidRDefault="00084B4D" w:rsidP="00543EA7">
            <w:pPr>
              <w:spacing w:before="120" w:after="120"/>
              <w:rPr>
                <w:rFonts w:ascii="Verdana" w:hAnsi="Verdana"/>
              </w:rPr>
            </w:pPr>
            <w:r w:rsidRPr="00F1283B">
              <w:rPr>
                <w:rFonts w:ascii="Verdana" w:hAnsi="Verdana"/>
              </w:rPr>
              <w:t>Quick Rx</w:t>
            </w:r>
          </w:p>
        </w:tc>
        <w:tc>
          <w:tcPr>
            <w:tcW w:w="3315" w:type="pct"/>
          </w:tcPr>
          <w:p w14:paraId="60E826F8" w14:textId="77777777" w:rsidR="00084B4D" w:rsidRPr="00F1283B" w:rsidRDefault="00084B4D" w:rsidP="00543EA7">
            <w:pPr>
              <w:spacing w:before="120" w:after="120"/>
              <w:rPr>
                <w:rFonts w:ascii="Verdana" w:hAnsi="Verdana"/>
              </w:rPr>
            </w:pPr>
            <w:r w:rsidRPr="00F1283B">
              <w:rPr>
                <w:rFonts w:ascii="Verdana" w:hAnsi="Verdana"/>
              </w:rPr>
              <w:t>A prescription in which a refill sticker is attached to a signed prescription blank.</w:t>
            </w:r>
          </w:p>
          <w:p w14:paraId="452BDCB9" w14:textId="77777777" w:rsidR="00084B4D" w:rsidRPr="00F1283B" w:rsidRDefault="00084B4D" w:rsidP="00543EA7">
            <w:pPr>
              <w:spacing w:before="120" w:after="120"/>
              <w:rPr>
                <w:rFonts w:ascii="Verdana" w:hAnsi="Verdana"/>
              </w:rPr>
            </w:pPr>
          </w:p>
        </w:tc>
      </w:tr>
      <w:tr w:rsidR="00084B4D" w:rsidRPr="00F1283B" w14:paraId="5C6B9D79" w14:textId="77777777" w:rsidTr="00DE66D0">
        <w:tc>
          <w:tcPr>
            <w:tcW w:w="728" w:type="pct"/>
          </w:tcPr>
          <w:p w14:paraId="478B7922" w14:textId="77777777" w:rsidR="00084B4D" w:rsidRPr="00F1283B" w:rsidRDefault="00084B4D" w:rsidP="00543EA7">
            <w:pPr>
              <w:spacing w:before="120" w:after="120"/>
              <w:jc w:val="center"/>
              <w:rPr>
                <w:rFonts w:ascii="Verdana" w:hAnsi="Verdana"/>
                <w:b/>
                <w:color w:val="000000"/>
              </w:rPr>
            </w:pPr>
            <w:r w:rsidRPr="00F1283B">
              <w:rPr>
                <w:rFonts w:ascii="Verdana" w:hAnsi="Verdana"/>
                <w:b/>
                <w:color w:val="000000"/>
              </w:rPr>
              <w:t>QS</w:t>
            </w:r>
          </w:p>
        </w:tc>
        <w:tc>
          <w:tcPr>
            <w:tcW w:w="957" w:type="pct"/>
          </w:tcPr>
          <w:p w14:paraId="4CB2F534" w14:textId="77777777" w:rsidR="00084B4D" w:rsidRPr="00F1283B" w:rsidRDefault="00084B4D" w:rsidP="00543EA7">
            <w:pPr>
              <w:spacing w:before="120" w:after="120"/>
              <w:rPr>
                <w:rFonts w:ascii="Verdana" w:hAnsi="Verdana" w:cs="Arial"/>
              </w:rPr>
            </w:pPr>
            <w:r w:rsidRPr="00F1283B">
              <w:rPr>
                <w:rFonts w:ascii="Verdana" w:hAnsi="Verdana" w:cs="Arial"/>
              </w:rPr>
              <w:t>Quantity Sufficient</w:t>
            </w:r>
          </w:p>
        </w:tc>
        <w:tc>
          <w:tcPr>
            <w:tcW w:w="3315" w:type="pct"/>
          </w:tcPr>
          <w:p w14:paraId="08759C4B" w14:textId="77777777" w:rsidR="00084B4D" w:rsidRPr="00F1283B" w:rsidRDefault="00084B4D" w:rsidP="00543EA7">
            <w:pPr>
              <w:spacing w:before="120" w:after="120"/>
              <w:rPr>
                <w:rFonts w:ascii="Verdana" w:hAnsi="Verdana" w:cs="Arial"/>
              </w:rPr>
            </w:pPr>
            <w:r w:rsidRPr="00F1283B">
              <w:rPr>
                <w:rFonts w:ascii="Verdana" w:hAnsi="Verdana" w:cs="Arial"/>
              </w:rPr>
              <w:t>Latin term used to indicate to the pharmacist to perform the calculations necessary to fulfill the prescription.</w:t>
            </w:r>
          </w:p>
          <w:p w14:paraId="22F998E7" w14:textId="77777777" w:rsidR="00084B4D" w:rsidRPr="00F1283B" w:rsidRDefault="00084B4D" w:rsidP="00543EA7">
            <w:pPr>
              <w:spacing w:before="120" w:after="120"/>
              <w:rPr>
                <w:rFonts w:ascii="Verdana" w:hAnsi="Verdana" w:cs="Arial"/>
              </w:rPr>
            </w:pPr>
          </w:p>
        </w:tc>
      </w:tr>
      <w:tr w:rsidR="00084B4D" w:rsidRPr="00F1283B" w14:paraId="38845E6F" w14:textId="77777777" w:rsidTr="00DE66D0">
        <w:tc>
          <w:tcPr>
            <w:tcW w:w="728" w:type="pct"/>
          </w:tcPr>
          <w:p w14:paraId="278516B5" w14:textId="77777777" w:rsidR="00084B4D" w:rsidRPr="00F1283B" w:rsidRDefault="00084B4D" w:rsidP="00543EA7">
            <w:pPr>
              <w:spacing w:before="120" w:after="120"/>
              <w:jc w:val="center"/>
              <w:rPr>
                <w:rFonts w:ascii="Verdana" w:hAnsi="Verdana"/>
                <w:b/>
                <w:color w:val="000000"/>
              </w:rPr>
            </w:pPr>
            <w:r w:rsidRPr="00F1283B">
              <w:rPr>
                <w:rFonts w:ascii="Verdana" w:hAnsi="Verdana"/>
                <w:b/>
                <w:color w:val="000000"/>
              </w:rPr>
              <w:t>Qty</w:t>
            </w:r>
          </w:p>
        </w:tc>
        <w:tc>
          <w:tcPr>
            <w:tcW w:w="957" w:type="pct"/>
          </w:tcPr>
          <w:p w14:paraId="37C4D8E0" w14:textId="77777777" w:rsidR="00084B4D" w:rsidRPr="00F1283B" w:rsidRDefault="00084B4D" w:rsidP="00543EA7">
            <w:pPr>
              <w:spacing w:before="120" w:after="120"/>
              <w:rPr>
                <w:rFonts w:ascii="Verdana" w:hAnsi="Verdana" w:cs="Arial"/>
              </w:rPr>
            </w:pPr>
            <w:r w:rsidRPr="00F1283B">
              <w:rPr>
                <w:rFonts w:ascii="Verdana" w:hAnsi="Verdana" w:cs="Arial"/>
              </w:rPr>
              <w:t>Quantity</w:t>
            </w:r>
          </w:p>
        </w:tc>
        <w:tc>
          <w:tcPr>
            <w:tcW w:w="3315" w:type="pct"/>
          </w:tcPr>
          <w:p w14:paraId="15C0C8EB" w14:textId="77777777" w:rsidR="00084B4D" w:rsidRPr="00F1283B" w:rsidRDefault="00084B4D" w:rsidP="00543EA7">
            <w:pPr>
              <w:spacing w:before="120" w:after="120"/>
              <w:rPr>
                <w:rFonts w:ascii="Verdana" w:hAnsi="Verdana" w:cs="Arial"/>
              </w:rPr>
            </w:pPr>
            <w:r w:rsidRPr="00F1283B">
              <w:rPr>
                <w:rFonts w:ascii="Verdana" w:hAnsi="Verdana" w:cs="Arial"/>
              </w:rPr>
              <w:t>A part of the prescription indicating the amount of medication to be dispensed.</w:t>
            </w:r>
          </w:p>
          <w:p w14:paraId="1FE8940C" w14:textId="77777777" w:rsidR="00084B4D" w:rsidRPr="00F1283B" w:rsidRDefault="00084B4D" w:rsidP="00543EA7">
            <w:pPr>
              <w:spacing w:before="120" w:after="120"/>
              <w:rPr>
                <w:rFonts w:ascii="Verdana" w:hAnsi="Verdana" w:cs="Arial"/>
              </w:rPr>
            </w:pPr>
          </w:p>
        </w:tc>
      </w:tr>
      <w:tr w:rsidR="00084B4D" w:rsidRPr="00F1283B" w14:paraId="256736E8" w14:textId="77777777" w:rsidTr="00DE66D0">
        <w:tc>
          <w:tcPr>
            <w:tcW w:w="728" w:type="pct"/>
          </w:tcPr>
          <w:p w14:paraId="668FDCB6" w14:textId="77777777" w:rsidR="00084B4D" w:rsidRPr="00F1283B" w:rsidRDefault="00084B4D" w:rsidP="00543EA7">
            <w:pPr>
              <w:spacing w:before="120" w:after="120"/>
              <w:jc w:val="center"/>
              <w:rPr>
                <w:rFonts w:ascii="Verdana" w:hAnsi="Verdana"/>
                <w:b/>
                <w:color w:val="000000"/>
              </w:rPr>
            </w:pPr>
            <w:r w:rsidRPr="00F1283B">
              <w:rPr>
                <w:rFonts w:ascii="Verdana" w:hAnsi="Verdana"/>
                <w:b/>
                <w:color w:val="000000"/>
              </w:rPr>
              <w:t>QVT</w:t>
            </w:r>
          </w:p>
        </w:tc>
        <w:tc>
          <w:tcPr>
            <w:tcW w:w="957" w:type="pct"/>
          </w:tcPr>
          <w:p w14:paraId="381314A6" w14:textId="77777777" w:rsidR="00084B4D" w:rsidRPr="00F1283B" w:rsidRDefault="00084B4D" w:rsidP="00543EA7">
            <w:pPr>
              <w:spacing w:before="120" w:after="120"/>
              <w:rPr>
                <w:rFonts w:ascii="Verdana" w:hAnsi="Verdana"/>
              </w:rPr>
            </w:pPr>
            <w:r w:rsidRPr="00F1283B">
              <w:rPr>
                <w:rFonts w:ascii="Verdana" w:hAnsi="Verdana"/>
              </w:rPr>
              <w:t>Quantity vs Time</w:t>
            </w:r>
          </w:p>
        </w:tc>
        <w:tc>
          <w:tcPr>
            <w:tcW w:w="3315" w:type="pct"/>
          </w:tcPr>
          <w:p w14:paraId="4F0BF8AC" w14:textId="77777777" w:rsidR="00084B4D" w:rsidRPr="00F1283B" w:rsidRDefault="00084B4D" w:rsidP="00543EA7">
            <w:pPr>
              <w:spacing w:before="120" w:after="120"/>
              <w:rPr>
                <w:rFonts w:ascii="Verdana" w:hAnsi="Verdana"/>
              </w:rPr>
            </w:pPr>
            <w:r w:rsidRPr="00F1283B">
              <w:rPr>
                <w:rFonts w:ascii="Verdana" w:hAnsi="Verdana"/>
              </w:rPr>
              <w:t>Specific quantity of medication allowed within a certain time period.</w:t>
            </w:r>
          </w:p>
          <w:p w14:paraId="194FCC8F" w14:textId="77777777" w:rsidR="00084B4D" w:rsidRPr="00F1283B" w:rsidRDefault="00084B4D" w:rsidP="00543EA7">
            <w:pPr>
              <w:spacing w:before="120" w:after="120"/>
              <w:rPr>
                <w:rFonts w:ascii="Verdana" w:hAnsi="Verdana"/>
              </w:rPr>
            </w:pPr>
          </w:p>
        </w:tc>
      </w:tr>
    </w:tbl>
    <w:p w14:paraId="38F44E0E" w14:textId="77777777" w:rsidR="00E55B3A" w:rsidRDefault="00E55B3A" w:rsidP="00E55B3A"/>
    <w:p w14:paraId="0F63501F" w14:textId="77777777" w:rsidR="00E55B3A" w:rsidRDefault="00E55B3A" w:rsidP="00E55B3A"/>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32"/>
        <w:gridCol w:w="9218"/>
      </w:tblGrid>
      <w:tr w:rsidR="00DE66D0" w:rsidRPr="004E00B6" w14:paraId="5CD80A31" w14:textId="77777777" w:rsidTr="008C7316">
        <w:tc>
          <w:tcPr>
            <w:tcW w:w="1441" w:type="pct"/>
            <w:shd w:val="clear" w:color="auto" w:fill="BFBFBF" w:themeFill="background1" w:themeFillShade="BF"/>
          </w:tcPr>
          <w:p w14:paraId="1D9EC852" w14:textId="2B77078C" w:rsidR="00DE66D0" w:rsidRPr="00DE66D0" w:rsidRDefault="00DE66D0" w:rsidP="00543EA7">
            <w:pPr>
              <w:spacing w:before="120" w:after="120"/>
              <w:jc w:val="center"/>
              <w:rPr>
                <w:rFonts w:ascii="Verdana" w:hAnsi="Verdana"/>
                <w:b/>
                <w:bCs/>
              </w:rPr>
            </w:pPr>
            <w:r w:rsidRPr="00DE66D0">
              <w:rPr>
                <w:rFonts w:ascii="Verdana" w:hAnsi="Verdana"/>
                <w:b/>
                <w:bCs/>
              </w:rPr>
              <w:t>Term</w:t>
            </w:r>
          </w:p>
        </w:tc>
        <w:tc>
          <w:tcPr>
            <w:tcW w:w="3559" w:type="pct"/>
            <w:shd w:val="clear" w:color="auto" w:fill="BFBFBF" w:themeFill="background1" w:themeFillShade="BF"/>
          </w:tcPr>
          <w:p w14:paraId="6F77AA95" w14:textId="106944E1" w:rsidR="00DE66D0" w:rsidRPr="00DE66D0" w:rsidRDefault="00DE66D0" w:rsidP="00543EA7">
            <w:pPr>
              <w:spacing w:before="120" w:after="120"/>
              <w:jc w:val="center"/>
              <w:rPr>
                <w:rFonts w:ascii="Verdana" w:hAnsi="Verdana"/>
                <w:b/>
                <w:bCs/>
              </w:rPr>
            </w:pPr>
            <w:r w:rsidRPr="00DE66D0">
              <w:rPr>
                <w:rFonts w:ascii="Verdana" w:hAnsi="Verdana"/>
                <w:b/>
                <w:bCs/>
              </w:rPr>
              <w:t>Definition</w:t>
            </w:r>
          </w:p>
        </w:tc>
      </w:tr>
      <w:tr w:rsidR="00410D46" w:rsidRPr="004E00B6" w14:paraId="28FF6C18" w14:textId="77777777" w:rsidTr="008C7316">
        <w:tc>
          <w:tcPr>
            <w:tcW w:w="1441" w:type="pct"/>
          </w:tcPr>
          <w:p w14:paraId="2F28F9B7" w14:textId="1807A2A7" w:rsidR="00410D46" w:rsidRPr="00545CFB" w:rsidRDefault="0046461C" w:rsidP="00543EA7">
            <w:pPr>
              <w:spacing w:before="120" w:after="120"/>
              <w:rPr>
                <w:rFonts w:ascii="Verdana" w:hAnsi="Verdana"/>
              </w:rPr>
            </w:pPr>
            <w:r>
              <w:rPr>
                <w:rFonts w:ascii="Verdana" w:hAnsi="Verdana"/>
              </w:rPr>
              <w:t xml:space="preserve"> </w:t>
            </w:r>
            <w:r w:rsidR="00410D46" w:rsidRPr="00545CFB">
              <w:rPr>
                <w:rFonts w:ascii="Verdana" w:hAnsi="Verdana"/>
              </w:rPr>
              <w:t xml:space="preserve">Quality of Care </w:t>
            </w:r>
          </w:p>
          <w:p w14:paraId="5200A0A5" w14:textId="77777777" w:rsidR="00410D46" w:rsidRPr="00545CFB" w:rsidRDefault="00410D46" w:rsidP="00543EA7">
            <w:pPr>
              <w:spacing w:before="120" w:after="120"/>
              <w:rPr>
                <w:rFonts w:ascii="Verdana" w:hAnsi="Verdana"/>
              </w:rPr>
            </w:pPr>
            <w:r w:rsidRPr="00545CFB">
              <w:rPr>
                <w:noProof/>
              </w:rPr>
              <w:t xml:space="preserve"> </w:t>
            </w:r>
          </w:p>
        </w:tc>
        <w:tc>
          <w:tcPr>
            <w:tcW w:w="3559" w:type="pct"/>
          </w:tcPr>
          <w:p w14:paraId="360FAE63" w14:textId="77777777" w:rsidR="0064734C" w:rsidRDefault="0064734C" w:rsidP="00543EA7">
            <w:pPr>
              <w:spacing w:before="120" w:after="120"/>
              <w:rPr>
                <w:rFonts w:ascii="Verdana" w:hAnsi="Verdana"/>
              </w:rPr>
            </w:pPr>
            <w:r>
              <w:rPr>
                <w:rFonts w:ascii="Verdana" w:hAnsi="Verdana"/>
              </w:rPr>
              <w:t>As pertains to Med D plans:</w:t>
            </w:r>
          </w:p>
          <w:p w14:paraId="12A1DEEA" w14:textId="77777777" w:rsidR="0064734C" w:rsidRDefault="0064734C" w:rsidP="00543EA7">
            <w:pPr>
              <w:spacing w:before="120" w:after="120"/>
              <w:rPr>
                <w:rFonts w:ascii="Verdana" w:hAnsi="Verdana"/>
              </w:rPr>
            </w:pPr>
            <w:r>
              <w:rPr>
                <w:rFonts w:ascii="Verdana" w:hAnsi="Verdana"/>
              </w:rPr>
              <w:t xml:space="preserve">Quality of Care is an expression of dissatisfaction regarding the Part D Plan standard of health care including whether health care services have not been provided or have been provided in inappropriate settings. For a Part D Plan, an example of health care services is beneficiary’s prescription medication. </w:t>
            </w:r>
          </w:p>
          <w:p w14:paraId="66F16D67" w14:textId="77777777" w:rsidR="0064734C" w:rsidRDefault="0064734C" w:rsidP="00543EA7">
            <w:pPr>
              <w:spacing w:before="120" w:after="120"/>
              <w:rPr>
                <w:rFonts w:ascii="Verdana" w:hAnsi="Verdana"/>
              </w:rPr>
            </w:pPr>
          </w:p>
          <w:p w14:paraId="241749AF" w14:textId="77777777" w:rsidR="0046461C" w:rsidRDefault="0064734C" w:rsidP="00543EA7">
            <w:pPr>
              <w:spacing w:before="120" w:after="120"/>
              <w:rPr>
                <w:rFonts w:ascii="Verdana" w:hAnsi="Verdana"/>
              </w:rPr>
            </w:pPr>
            <w:r>
              <w:rPr>
                <w:rFonts w:ascii="Verdana" w:hAnsi="Verdana"/>
                <w:b/>
                <w:bCs/>
              </w:rPr>
              <w:t>Examples of Quality of Care:</w:t>
            </w:r>
            <w:r>
              <w:rPr>
                <w:rFonts w:ascii="Verdana" w:hAnsi="Verdana"/>
              </w:rPr>
              <w:t xml:space="preserve"> </w:t>
            </w:r>
          </w:p>
          <w:p w14:paraId="3DC4CBF0" w14:textId="77777777" w:rsidR="0046461C" w:rsidRDefault="0046461C" w:rsidP="00543EA7">
            <w:pPr>
              <w:spacing w:before="120" w:after="120"/>
              <w:rPr>
                <w:rFonts w:ascii="Verdana" w:hAnsi="Verdana"/>
              </w:rPr>
            </w:pPr>
          </w:p>
          <w:p w14:paraId="5C62FD2C" w14:textId="2079354D" w:rsidR="0046461C" w:rsidRDefault="0064734C" w:rsidP="00543EA7">
            <w:pPr>
              <w:spacing w:before="120" w:after="120"/>
              <w:rPr>
                <w:rFonts w:ascii="Verdana" w:hAnsi="Verdana"/>
              </w:rPr>
            </w:pPr>
            <w:r>
              <w:rPr>
                <w:rFonts w:ascii="Verdana" w:hAnsi="Verdana"/>
              </w:rPr>
              <w:t>Beneficiary’s medication delayed as a result of:</w:t>
            </w:r>
            <w:r w:rsidR="0046461C">
              <w:rPr>
                <w:rFonts w:ascii="Verdana" w:hAnsi="Verdana"/>
              </w:rPr>
              <w:t xml:space="preserve"> </w:t>
            </w:r>
            <w:r>
              <w:rPr>
                <w:rFonts w:ascii="Verdana" w:hAnsi="Verdana"/>
              </w:rPr>
              <w:t xml:space="preserve"> Plan, prescriber, and/or pharmacy error Lost medication Incorrect Rx shipped Home Delivery issue such as cold pack broken, medication damaged Plan did not update beneficiary’s address and medication shipped to incorrect address</w:t>
            </w:r>
            <w:r w:rsidR="0046461C">
              <w:rPr>
                <w:rFonts w:ascii="Verdana" w:hAnsi="Verdana"/>
              </w:rPr>
              <w:t>,</w:t>
            </w:r>
            <w:r>
              <w:rPr>
                <w:rFonts w:ascii="Verdana" w:hAnsi="Verdana"/>
              </w:rPr>
              <w:t xml:space="preserve"> Manufacturer backorder of medication and pharmacy did not reach out to prescriber for alternative Beneficiary provided high copay approval; however, account was not updated and medication did not ship Expressed Consent process failure Beneficiary shorted medication (not due to transition fill)</w:t>
            </w:r>
            <w:r w:rsidR="0046461C">
              <w:rPr>
                <w:rFonts w:ascii="Verdana" w:hAnsi="Verdana"/>
              </w:rPr>
              <w:t>.</w:t>
            </w:r>
          </w:p>
          <w:p w14:paraId="34B52BA3" w14:textId="77777777" w:rsidR="0046461C" w:rsidRDefault="0046461C" w:rsidP="00543EA7">
            <w:pPr>
              <w:spacing w:before="120" w:after="120"/>
              <w:rPr>
                <w:rFonts w:ascii="Verdana" w:hAnsi="Verdana"/>
              </w:rPr>
            </w:pPr>
          </w:p>
          <w:p w14:paraId="407E0E6A" w14:textId="64FE9D51" w:rsidR="0046461C" w:rsidRDefault="0064734C" w:rsidP="00543EA7">
            <w:pPr>
              <w:spacing w:before="120" w:after="120"/>
              <w:rPr>
                <w:rFonts w:ascii="Verdana" w:hAnsi="Verdana"/>
              </w:rPr>
            </w:pPr>
            <w:r>
              <w:rPr>
                <w:rFonts w:ascii="Verdana" w:hAnsi="Verdana"/>
              </w:rPr>
              <w:t>Home Delivery Rx error Retail Rx error Access to Care:</w:t>
            </w:r>
            <w:r w:rsidR="0046461C">
              <w:rPr>
                <w:rFonts w:ascii="Verdana" w:hAnsi="Verdana"/>
              </w:rPr>
              <w:t xml:space="preserve"> </w:t>
            </w:r>
            <w:r>
              <w:rPr>
                <w:rFonts w:ascii="Verdana" w:hAnsi="Verdana"/>
              </w:rPr>
              <w:t xml:space="preserve"> Access to Care is when the Medicare Part D beneficiary has the potential of running out of medication due to beneficiary action/inaction or due to medication being lost/stolen or damaged.</w:t>
            </w:r>
          </w:p>
          <w:p w14:paraId="5ABF14A9" w14:textId="77777777" w:rsidR="0046461C" w:rsidRDefault="0046461C" w:rsidP="00543EA7">
            <w:pPr>
              <w:spacing w:before="120" w:after="120"/>
              <w:rPr>
                <w:rFonts w:ascii="Verdana" w:hAnsi="Verdana"/>
              </w:rPr>
            </w:pPr>
          </w:p>
          <w:p w14:paraId="0CD317BC" w14:textId="77777777" w:rsidR="00410D46" w:rsidRDefault="0064734C" w:rsidP="00543EA7">
            <w:pPr>
              <w:spacing w:before="120" w:after="120"/>
              <w:rPr>
                <w:rFonts w:ascii="Verdana" w:hAnsi="Verdana"/>
              </w:rPr>
            </w:pPr>
            <w:r>
              <w:rPr>
                <w:rFonts w:ascii="Verdana" w:hAnsi="Verdana"/>
              </w:rPr>
              <w:t xml:space="preserve">Examples of Access to Care include but are not limited to: </w:t>
            </w:r>
            <w:r w:rsidR="0046461C">
              <w:rPr>
                <w:rFonts w:ascii="Verdana" w:hAnsi="Verdana"/>
              </w:rPr>
              <w:t xml:space="preserve"> </w:t>
            </w:r>
            <w:r>
              <w:rPr>
                <w:rFonts w:ascii="Verdana" w:hAnsi="Verdana"/>
              </w:rPr>
              <w:t>Beneficiary receives order with correct quantity but with different package size or manufacturer</w:t>
            </w:r>
            <w:r w:rsidR="0046461C">
              <w:rPr>
                <w:rFonts w:ascii="Verdana" w:hAnsi="Verdana"/>
              </w:rPr>
              <w:t xml:space="preserve">, </w:t>
            </w:r>
            <w:r>
              <w:rPr>
                <w:rFonts w:ascii="Verdana" w:hAnsi="Verdana"/>
              </w:rPr>
              <w:t>Beneficiary is out of medication because they refuse to pay the high cost.</w:t>
            </w:r>
          </w:p>
          <w:p w14:paraId="44F5E92E" w14:textId="2A29489A" w:rsidR="00FF7C2A" w:rsidRPr="004E00B6" w:rsidRDefault="00FF7C2A" w:rsidP="00543EA7">
            <w:pPr>
              <w:spacing w:before="120" w:after="120"/>
              <w:rPr>
                <w:rFonts w:ascii="Verdana" w:hAnsi="Verdana"/>
              </w:rPr>
            </w:pPr>
          </w:p>
        </w:tc>
      </w:tr>
      <w:tr w:rsidR="00410D46" w:rsidRPr="004E00B6" w14:paraId="2C50C930" w14:textId="77777777" w:rsidTr="008C7316">
        <w:tc>
          <w:tcPr>
            <w:tcW w:w="1441" w:type="pct"/>
          </w:tcPr>
          <w:p w14:paraId="0EA5C385" w14:textId="77777777" w:rsidR="00410D46" w:rsidRPr="00545CFB" w:rsidRDefault="00410D46" w:rsidP="00543EA7">
            <w:pPr>
              <w:spacing w:before="120" w:after="120"/>
              <w:rPr>
                <w:rFonts w:ascii="Verdana" w:hAnsi="Verdana" w:cs="Arial"/>
              </w:rPr>
            </w:pPr>
            <w:r w:rsidRPr="00545CFB">
              <w:rPr>
                <w:rFonts w:ascii="Verdana" w:hAnsi="Verdana" w:cs="Arial"/>
              </w:rPr>
              <w:t xml:space="preserve">Quick Transfer </w:t>
            </w:r>
          </w:p>
        </w:tc>
        <w:tc>
          <w:tcPr>
            <w:tcW w:w="3559" w:type="pct"/>
          </w:tcPr>
          <w:p w14:paraId="1FC3CDDA" w14:textId="362788DC" w:rsidR="00410D46" w:rsidRDefault="008C7316" w:rsidP="00543EA7">
            <w:pPr>
              <w:spacing w:before="120" w:after="120"/>
              <w:rPr>
                <w:rFonts w:ascii="Verdana" w:hAnsi="Verdana" w:cs="Arial"/>
              </w:rPr>
            </w:pPr>
            <w:r>
              <w:rPr>
                <w:rFonts w:ascii="Verdana" w:hAnsi="Verdana"/>
                <w:b/>
                <w:noProof/>
                <w:color w:val="000000"/>
              </w:rPr>
              <w:drawing>
                <wp:inline distT="0" distB="0" distL="0" distR="0" wp14:anchorId="6038D2DF" wp14:editId="7EFE9AD6">
                  <wp:extent cx="304762" cy="304762"/>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7F70B2" w:rsidRPr="007F70B2">
              <w:rPr>
                <w:rFonts w:ascii="Verdana" w:hAnsi="Verdana" w:cs="Arial"/>
              </w:rPr>
              <w:t>After authenticating in Compass, use the designated option to select the appropriate department, specify the transfer type, and enter any relevant notes</w:t>
            </w:r>
            <w:r w:rsidR="00E619AB">
              <w:rPr>
                <w:rFonts w:ascii="Verdana" w:hAnsi="Verdana" w:cs="Arial"/>
              </w:rPr>
              <w:t>.</w:t>
            </w:r>
            <w:r w:rsidR="00FF7C2A">
              <w:rPr>
                <w:rFonts w:ascii="Verdana" w:hAnsi="Verdana" w:cs="Arial"/>
              </w:rPr>
              <w:t>.</w:t>
            </w:r>
            <w:r w:rsidR="00410D46">
              <w:rPr>
                <w:rFonts w:ascii="Verdana" w:hAnsi="Verdana" w:cs="Arial"/>
              </w:rPr>
              <w:t xml:space="preserve"> </w:t>
            </w:r>
          </w:p>
          <w:p w14:paraId="084A7AAC" w14:textId="19424E55" w:rsidR="00FF7C2A" w:rsidRPr="004E00B6" w:rsidRDefault="00FF7C2A" w:rsidP="00543EA7">
            <w:pPr>
              <w:spacing w:before="120" w:after="120"/>
              <w:rPr>
                <w:rFonts w:ascii="Verdana" w:hAnsi="Verdana" w:cs="Arial"/>
              </w:rPr>
            </w:pPr>
          </w:p>
        </w:tc>
      </w:tr>
      <w:tr w:rsidR="00410D46" w:rsidRPr="004E00B6" w14:paraId="6C80FD29" w14:textId="77777777" w:rsidTr="008C7316">
        <w:tc>
          <w:tcPr>
            <w:tcW w:w="1441" w:type="pct"/>
          </w:tcPr>
          <w:p w14:paraId="1347A940" w14:textId="77777777" w:rsidR="00410D46" w:rsidRPr="00545CFB" w:rsidRDefault="00410D46" w:rsidP="00543EA7">
            <w:pPr>
              <w:spacing w:before="120" w:after="120"/>
              <w:rPr>
                <w:rFonts w:ascii="Verdana" w:hAnsi="Verdana"/>
              </w:rPr>
            </w:pPr>
            <w:r w:rsidRPr="00545CFB">
              <w:rPr>
                <w:rFonts w:ascii="Verdana" w:hAnsi="Verdana"/>
                <w:color w:val="000000"/>
              </w:rPr>
              <w:t>Qualify</w:t>
            </w:r>
          </w:p>
        </w:tc>
        <w:tc>
          <w:tcPr>
            <w:tcW w:w="3559" w:type="pct"/>
          </w:tcPr>
          <w:p w14:paraId="3F34AC21" w14:textId="77777777" w:rsidR="00410D46" w:rsidRDefault="00410D46" w:rsidP="00543EA7">
            <w:pPr>
              <w:spacing w:before="120" w:after="120"/>
              <w:rPr>
                <w:rFonts w:ascii="Verdana" w:hAnsi="Verdana"/>
              </w:rPr>
            </w:pPr>
            <w:r w:rsidRPr="00DC296B">
              <w:rPr>
                <w:rFonts w:ascii="Verdana" w:hAnsi="Verdana"/>
              </w:rPr>
              <w:t>The act of a CCR certifying the override is allowed or not allowed via the plan design by reviewing plan information.</w:t>
            </w:r>
          </w:p>
          <w:p w14:paraId="62BC4A73" w14:textId="77777777" w:rsidR="00410D46" w:rsidRPr="003A027D" w:rsidRDefault="00410D46" w:rsidP="00543EA7">
            <w:pPr>
              <w:spacing w:before="120" w:after="120"/>
              <w:rPr>
                <w:rFonts w:ascii="Verdana" w:hAnsi="Verdana"/>
              </w:rPr>
            </w:pPr>
          </w:p>
        </w:tc>
      </w:tr>
      <w:tr w:rsidR="00410D46" w:rsidRPr="004E00B6" w14:paraId="5F925118" w14:textId="77777777" w:rsidTr="008C7316">
        <w:tc>
          <w:tcPr>
            <w:tcW w:w="1441" w:type="pct"/>
          </w:tcPr>
          <w:p w14:paraId="732339D6" w14:textId="77777777" w:rsidR="00410D46" w:rsidRPr="00545CFB" w:rsidRDefault="00410D46" w:rsidP="00543EA7">
            <w:pPr>
              <w:spacing w:before="120" w:after="120"/>
              <w:rPr>
                <w:rFonts w:ascii="Verdana" w:hAnsi="Verdana"/>
              </w:rPr>
            </w:pPr>
            <w:r w:rsidRPr="00545CFB">
              <w:rPr>
                <w:rFonts w:ascii="Verdana" w:hAnsi="Verdana"/>
                <w:color w:val="000000"/>
              </w:rPr>
              <w:t>Quality</w:t>
            </w:r>
          </w:p>
        </w:tc>
        <w:tc>
          <w:tcPr>
            <w:tcW w:w="3559" w:type="pct"/>
          </w:tcPr>
          <w:p w14:paraId="296EB0B1" w14:textId="77777777" w:rsidR="00410D46" w:rsidRDefault="00410D46" w:rsidP="00543EA7">
            <w:pPr>
              <w:spacing w:before="120" w:after="120"/>
              <w:rPr>
                <w:rFonts w:ascii="Verdana" w:hAnsi="Verdana"/>
              </w:rPr>
            </w:pPr>
            <w:r w:rsidRPr="006B3934">
              <w:rPr>
                <w:rFonts w:ascii="Verdana" w:hAnsi="Verdana"/>
              </w:rPr>
              <w:t>Conforming to requirements.  Any product, service, or process that conforms to its requirements is a quality product, service, or process. (QES Training)</w:t>
            </w:r>
          </w:p>
          <w:p w14:paraId="167D4A26" w14:textId="77777777" w:rsidR="00410D46" w:rsidRPr="003A027D" w:rsidRDefault="00410D46" w:rsidP="00543EA7">
            <w:pPr>
              <w:spacing w:before="120" w:after="120"/>
              <w:rPr>
                <w:rFonts w:ascii="Verdana" w:hAnsi="Verdana"/>
              </w:rPr>
            </w:pPr>
          </w:p>
        </w:tc>
      </w:tr>
      <w:tr w:rsidR="00410D46" w:rsidRPr="004E00B6" w14:paraId="69F4BB3D" w14:textId="77777777" w:rsidTr="008C7316">
        <w:tc>
          <w:tcPr>
            <w:tcW w:w="1441" w:type="pct"/>
          </w:tcPr>
          <w:p w14:paraId="630EDC15" w14:textId="77777777" w:rsidR="00410D46" w:rsidRPr="00545CFB" w:rsidRDefault="00410D46" w:rsidP="00543EA7">
            <w:pPr>
              <w:spacing w:before="120" w:after="120"/>
              <w:rPr>
                <w:rFonts w:ascii="Verdana" w:hAnsi="Verdana"/>
              </w:rPr>
            </w:pPr>
            <w:r w:rsidRPr="00545CFB">
              <w:rPr>
                <w:rFonts w:ascii="Verdana" w:hAnsi="Verdana"/>
                <w:color w:val="000000"/>
              </w:rPr>
              <w:t>Quantity Limitations</w:t>
            </w:r>
          </w:p>
        </w:tc>
        <w:tc>
          <w:tcPr>
            <w:tcW w:w="3559" w:type="pct"/>
          </w:tcPr>
          <w:p w14:paraId="4C1DEA92" w14:textId="77777777" w:rsidR="00410D46" w:rsidRPr="003A027D" w:rsidRDefault="00410D46" w:rsidP="00543EA7">
            <w:pPr>
              <w:spacing w:before="120" w:after="120"/>
              <w:rPr>
                <w:rFonts w:ascii="Verdana" w:hAnsi="Verdana"/>
              </w:rPr>
            </w:pPr>
            <w:r w:rsidRPr="003A027D">
              <w:rPr>
                <w:rFonts w:ascii="Verdana" w:hAnsi="Verdana"/>
              </w:rPr>
              <w:t>The Quantity Limitation Rule can apply to any delivery system (</w:t>
            </w:r>
            <w:r w:rsidRPr="003A027D">
              <w:rPr>
                <w:rFonts w:ascii="Verdana" w:hAnsi="Verdana"/>
                <w:b/>
              </w:rPr>
              <w:t xml:space="preserve">MAIL, PAPER, or POS).  </w:t>
            </w:r>
            <w:r w:rsidRPr="003A027D">
              <w:rPr>
                <w:rFonts w:ascii="Verdana" w:hAnsi="Verdana"/>
              </w:rPr>
              <w:t>These limitations balance the needs of the member to get medication quickly when it is needed for a short period of time and utilizing more cost effective delivery system for maintenance type medications.  By establishing a higher quantity limitation through Mail, the member can receive more medication for a similar co pay amount.</w:t>
            </w:r>
          </w:p>
          <w:p w14:paraId="32BCADD2" w14:textId="77777777" w:rsidR="00410D46" w:rsidRDefault="00410D46" w:rsidP="00543EA7">
            <w:pPr>
              <w:spacing w:before="120" w:after="120"/>
              <w:rPr>
                <w:rFonts w:ascii="Verdana" w:hAnsi="Verdana"/>
              </w:rPr>
            </w:pPr>
          </w:p>
          <w:p w14:paraId="0B650F68" w14:textId="25BA375D" w:rsidR="00410D46" w:rsidRPr="00543EA7" w:rsidRDefault="00410D46" w:rsidP="00543EA7">
            <w:pPr>
              <w:spacing w:before="120" w:after="120"/>
              <w:rPr>
                <w:rFonts w:ascii="Verdana" w:hAnsi="Verdana"/>
                <w:iCs/>
              </w:rPr>
            </w:pPr>
            <w:r w:rsidRPr="003A027D">
              <w:rPr>
                <w:rFonts w:ascii="Verdana" w:hAnsi="Verdana"/>
              </w:rPr>
              <w:t xml:space="preserve">Quantity limits can be designed to restrict the number of </w:t>
            </w:r>
            <w:r>
              <w:rPr>
                <w:rFonts w:ascii="Verdana" w:hAnsi="Verdana"/>
              </w:rPr>
              <w:t>doses</w:t>
            </w:r>
            <w:r w:rsidRPr="003A027D">
              <w:rPr>
                <w:rFonts w:ascii="Verdana" w:hAnsi="Verdana"/>
              </w:rPr>
              <w:t xml:space="preserve">, day supply, or other parameters, at either the retail or both the retail and mail environments.  For instance, some plans cover only four doses of the migraine drug Imitrex per month.  In order to obtain additional quantities of the drug, the member must either use the </w:t>
            </w:r>
            <w:r>
              <w:rPr>
                <w:rFonts w:ascii="Verdana" w:hAnsi="Verdana"/>
              </w:rPr>
              <w:t>home delivery</w:t>
            </w:r>
            <w:r w:rsidRPr="003A027D">
              <w:rPr>
                <w:rFonts w:ascii="Verdana" w:hAnsi="Verdana"/>
              </w:rPr>
              <w:t xml:space="preserve"> pharmacy or, if coverage is limited at both mail and retail, pay for the additional quantities out of pocket. </w:t>
            </w:r>
            <w:r w:rsidRPr="00543EA7">
              <w:rPr>
                <w:rFonts w:ascii="Verdana" w:hAnsi="Verdana"/>
                <w:iCs/>
              </w:rPr>
              <w:t xml:space="preserve">Use Test Claim in </w:t>
            </w:r>
            <w:r w:rsidR="001D6403">
              <w:rPr>
                <w:rFonts w:ascii="Verdana" w:hAnsi="Verdana"/>
                <w:iCs/>
              </w:rPr>
              <w:t>Compass</w:t>
            </w:r>
            <w:r w:rsidR="001D6403" w:rsidRPr="00543EA7">
              <w:rPr>
                <w:rFonts w:ascii="Verdana" w:hAnsi="Verdana"/>
                <w:iCs/>
              </w:rPr>
              <w:t xml:space="preserve"> </w:t>
            </w:r>
            <w:r w:rsidRPr="00543EA7">
              <w:rPr>
                <w:rFonts w:ascii="Verdana" w:hAnsi="Verdana"/>
                <w:iCs/>
              </w:rPr>
              <w:t>to determine Quantity Limits.</w:t>
            </w:r>
          </w:p>
          <w:p w14:paraId="3F0CD283" w14:textId="77777777" w:rsidR="00410D46" w:rsidRPr="003A027D" w:rsidRDefault="00410D46" w:rsidP="00543EA7">
            <w:pPr>
              <w:spacing w:before="120" w:after="120"/>
              <w:rPr>
                <w:rFonts w:ascii="Verdana" w:hAnsi="Verdana" w:cs="Arial"/>
              </w:rPr>
            </w:pPr>
          </w:p>
        </w:tc>
      </w:tr>
      <w:tr w:rsidR="00410D46" w:rsidRPr="004E00B6" w14:paraId="1E9C391B" w14:textId="77777777" w:rsidTr="008C7316">
        <w:tc>
          <w:tcPr>
            <w:tcW w:w="1441" w:type="pct"/>
          </w:tcPr>
          <w:p w14:paraId="63D9ED01" w14:textId="77777777" w:rsidR="00410D46" w:rsidRPr="00545CFB" w:rsidRDefault="00410D46" w:rsidP="00543EA7">
            <w:pPr>
              <w:spacing w:before="120" w:after="120"/>
              <w:rPr>
                <w:rFonts w:ascii="Verdana" w:hAnsi="Verdana" w:cs="Arial"/>
                <w:color w:val="333333"/>
              </w:rPr>
            </w:pPr>
            <w:r w:rsidRPr="00545CFB">
              <w:rPr>
                <w:rFonts w:ascii="Verdana" w:hAnsi="Verdana"/>
                <w:color w:val="000000"/>
              </w:rPr>
              <w:t>Queue</w:t>
            </w:r>
            <w:r w:rsidRPr="00545CFB" w:rsidDel="00C94F96">
              <w:rPr>
                <w:rFonts w:ascii="Verdana" w:hAnsi="Verdana" w:cs="Arial"/>
                <w:color w:val="333333"/>
              </w:rPr>
              <w:t xml:space="preserve"> </w:t>
            </w:r>
          </w:p>
        </w:tc>
        <w:tc>
          <w:tcPr>
            <w:tcW w:w="3559" w:type="pct"/>
          </w:tcPr>
          <w:p w14:paraId="3A662AE3" w14:textId="77777777" w:rsidR="00410D46" w:rsidRPr="00543EA7" w:rsidRDefault="00410D46" w:rsidP="00543EA7">
            <w:pPr>
              <w:spacing w:before="120" w:after="120"/>
              <w:rPr>
                <w:rFonts w:ascii="Verdana" w:hAnsi="Verdana" w:cs="Arial"/>
              </w:rPr>
            </w:pPr>
            <w:r w:rsidRPr="00543EA7">
              <w:rPr>
                <w:rFonts w:ascii="Verdana" w:hAnsi="Verdana" w:cs="Arial"/>
              </w:rPr>
              <w:t>Refers to the electronic routing of a prescription with conflicts or problems, which need to be resolved.</w:t>
            </w:r>
          </w:p>
          <w:p w14:paraId="7C88130A" w14:textId="77777777" w:rsidR="00410D46" w:rsidRPr="00543EA7" w:rsidRDefault="00410D46" w:rsidP="00543EA7">
            <w:pPr>
              <w:spacing w:before="120" w:after="120"/>
              <w:rPr>
                <w:rFonts w:ascii="Verdana" w:hAnsi="Verdana" w:cs="Arial"/>
              </w:rPr>
            </w:pPr>
          </w:p>
          <w:p w14:paraId="0B4F58E7" w14:textId="77777777" w:rsidR="00410D46" w:rsidRPr="00543EA7" w:rsidRDefault="00410D46" w:rsidP="00543EA7">
            <w:pPr>
              <w:spacing w:before="120" w:after="120"/>
              <w:rPr>
                <w:rFonts w:ascii="Verdana" w:hAnsi="Verdana" w:cs="Arial"/>
              </w:rPr>
            </w:pPr>
            <w:r w:rsidRPr="00543EA7">
              <w:rPr>
                <w:rFonts w:ascii="Verdana" w:hAnsi="Verdana" w:cs="Arial"/>
              </w:rPr>
              <w:t>Prescriptions routed to a queue are usually by a pharmacist, and remarks noting the problem and the resolution are documented in the “comments” system.</w:t>
            </w:r>
          </w:p>
          <w:p w14:paraId="7E12498A" w14:textId="77777777" w:rsidR="00410D46" w:rsidRDefault="00410D46" w:rsidP="00543EA7">
            <w:pPr>
              <w:spacing w:before="120" w:after="120"/>
              <w:rPr>
                <w:rFonts w:ascii="Verdana" w:hAnsi="Verdana"/>
              </w:rPr>
            </w:pPr>
          </w:p>
        </w:tc>
      </w:tr>
    </w:tbl>
    <w:p w14:paraId="4BB5B789" w14:textId="77777777" w:rsidR="00CB65FF" w:rsidRPr="004E00B6" w:rsidRDefault="00CB65FF" w:rsidP="00F15AAE">
      <w:pPr>
        <w:rPr>
          <w:rFonts w:ascii="Verdana" w:hAnsi="Verdana"/>
          <w:sz w:val="20"/>
          <w:szCs w:val="20"/>
        </w:rPr>
      </w:pPr>
    </w:p>
    <w:p w14:paraId="586118D4" w14:textId="20025D60" w:rsidR="00E55B3A" w:rsidRDefault="00E55B3A" w:rsidP="00F15AAE">
      <w:pPr>
        <w:rPr>
          <w:rFonts w:ascii="Verdana" w:hAnsi="Verdana"/>
          <w:sz w:val="20"/>
          <w:szCs w:val="20"/>
        </w:rPr>
      </w:pPr>
    </w:p>
    <w:p w14:paraId="15C4F5FB" w14:textId="77777777" w:rsidR="00E55B3A" w:rsidRPr="004E00B6" w:rsidRDefault="00E55B3A" w:rsidP="00F15AAE">
      <w:pPr>
        <w:rPr>
          <w:rFonts w:ascii="Verdana" w:hAnsi="Verdana"/>
          <w:sz w:val="20"/>
          <w:szCs w:val="20"/>
        </w:rPr>
      </w:pPr>
    </w:p>
    <w:p w14:paraId="7BF25923" w14:textId="77777777" w:rsidR="00D87929" w:rsidRPr="004E00B6" w:rsidRDefault="00D87929" w:rsidP="00F15AAE">
      <w:pPr>
        <w:jc w:val="right"/>
        <w:rPr>
          <w:rFonts w:ascii="Verdana" w:hAnsi="Verdana"/>
          <w:sz w:val="20"/>
          <w:szCs w:val="20"/>
        </w:rPr>
      </w:pPr>
    </w:p>
    <w:p w14:paraId="1B528B74" w14:textId="601BB8F2" w:rsidR="00675566" w:rsidRPr="003D15F3" w:rsidRDefault="00543EA7" w:rsidP="00F15AAE">
      <w:pPr>
        <w:jc w:val="right"/>
        <w:rPr>
          <w:rFonts w:ascii="Verdana" w:hAnsi="Verdana"/>
          <w:color w:val="FF0000"/>
        </w:rPr>
      </w:pPr>
      <w:hyperlink w:anchor="_top" w:history="1">
        <w:r w:rsidRPr="00543EA7">
          <w:rPr>
            <w:rStyle w:val="Hyperlink"/>
            <w:rFonts w:ascii="Verdana" w:hAnsi="Verdana"/>
          </w:rPr>
          <w:t>Top of the Document</w:t>
        </w:r>
      </w:hyperlink>
    </w:p>
    <w:p w14:paraId="48BC9ECE" w14:textId="77777777" w:rsidR="00ED4CFD" w:rsidRPr="004E00B6" w:rsidRDefault="00ED4CFD" w:rsidP="00F15AAE">
      <w:pPr>
        <w:jc w:val="center"/>
        <w:rPr>
          <w:rFonts w:ascii="Verdana" w:hAnsi="Verdana"/>
          <w:sz w:val="16"/>
          <w:szCs w:val="16"/>
        </w:rPr>
      </w:pPr>
    </w:p>
    <w:p w14:paraId="0725317C" w14:textId="77777777" w:rsidR="00ED4CFD" w:rsidRPr="004E00B6" w:rsidRDefault="00ED4CFD" w:rsidP="00F15AAE">
      <w:pPr>
        <w:jc w:val="center"/>
        <w:rPr>
          <w:rFonts w:ascii="Verdana" w:hAnsi="Verdana"/>
          <w:sz w:val="16"/>
          <w:szCs w:val="16"/>
        </w:rPr>
      </w:pPr>
      <w:r w:rsidRPr="004E00B6">
        <w:rPr>
          <w:rFonts w:ascii="Verdana" w:hAnsi="Verdana"/>
          <w:sz w:val="16"/>
          <w:szCs w:val="16"/>
        </w:rPr>
        <w:t>Not To Be Reproduced Or Disclosed to Others Without Prior Written Approval</w:t>
      </w:r>
    </w:p>
    <w:p w14:paraId="38E8240F" w14:textId="77777777" w:rsidR="00ED4CFD" w:rsidRPr="00C247CB" w:rsidRDefault="00ED4CFD" w:rsidP="00F15AAE">
      <w:pPr>
        <w:jc w:val="center"/>
        <w:rPr>
          <w:rFonts w:ascii="Verdana" w:hAnsi="Verdana"/>
          <w:b/>
          <w:color w:val="000000"/>
          <w:sz w:val="16"/>
          <w:szCs w:val="16"/>
        </w:rPr>
      </w:pPr>
      <w:r w:rsidRPr="004E00B6">
        <w:rPr>
          <w:rFonts w:ascii="Verdana" w:hAnsi="Verdana"/>
          <w:b/>
          <w:color w:val="000000"/>
          <w:sz w:val="16"/>
          <w:szCs w:val="16"/>
        </w:rPr>
        <w:t>ELECTRONIC DATA = OFFICIAL VERSION – PAPER COPY – INFORMATIONAL ONLY</w:t>
      </w:r>
    </w:p>
    <w:p w14:paraId="3CBC2E43" w14:textId="2321B678" w:rsidR="00ED4CFD" w:rsidRPr="00A47CB1" w:rsidRDefault="00ED4CFD" w:rsidP="00F15AAE">
      <w:pPr>
        <w:jc w:val="right"/>
        <w:rPr>
          <w:rFonts w:ascii="Verdana" w:hAnsi="Verdana"/>
          <w:sz w:val="20"/>
          <w:szCs w:val="20"/>
        </w:rPr>
      </w:pPr>
    </w:p>
    <w:sectPr w:rsidR="00ED4CFD" w:rsidRPr="00A47CB1" w:rsidSect="00303F8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55C6C" w14:textId="77777777" w:rsidR="0098543F" w:rsidRDefault="0098543F">
      <w:r>
        <w:separator/>
      </w:r>
    </w:p>
  </w:endnote>
  <w:endnote w:type="continuationSeparator" w:id="0">
    <w:p w14:paraId="424EAB0F" w14:textId="77777777" w:rsidR="0098543F" w:rsidRDefault="0098543F">
      <w:r>
        <w:continuationSeparator/>
      </w:r>
    </w:p>
  </w:endnote>
  <w:endnote w:type="continuationNotice" w:id="1">
    <w:p w14:paraId="63C39DC8" w14:textId="77777777" w:rsidR="0098543F" w:rsidRDefault="009854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1551BD" w14:textId="77777777" w:rsidR="0098543F" w:rsidRDefault="0098543F">
      <w:r>
        <w:separator/>
      </w:r>
    </w:p>
  </w:footnote>
  <w:footnote w:type="continuationSeparator" w:id="0">
    <w:p w14:paraId="23F5E2E2" w14:textId="77777777" w:rsidR="0098543F" w:rsidRDefault="0098543F">
      <w:r>
        <w:continuationSeparator/>
      </w:r>
    </w:p>
  </w:footnote>
  <w:footnote w:type="continuationNotice" w:id="1">
    <w:p w14:paraId="48A4059B" w14:textId="77777777" w:rsidR="0098543F" w:rsidRDefault="0098543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0983"/>
    <w:multiLevelType w:val="hybridMultilevel"/>
    <w:tmpl w:val="2F60BAB4"/>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 w15:restartNumberingAfterBreak="0">
    <w:nsid w:val="02885012"/>
    <w:multiLevelType w:val="hybridMultilevel"/>
    <w:tmpl w:val="ECD8E1E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C31F97"/>
    <w:multiLevelType w:val="hybridMultilevel"/>
    <w:tmpl w:val="33664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1D1F78"/>
    <w:multiLevelType w:val="hybridMultilevel"/>
    <w:tmpl w:val="0A888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527D2"/>
    <w:multiLevelType w:val="hybridMultilevel"/>
    <w:tmpl w:val="D2CA2DC2"/>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6483C"/>
    <w:multiLevelType w:val="hybridMultilevel"/>
    <w:tmpl w:val="D6366D1E"/>
    <w:lvl w:ilvl="0" w:tplc="DD522A44">
      <w:start w:val="1"/>
      <w:numFmt w:val="decimal"/>
      <w:lvlText w:val="%1."/>
      <w:lvlJc w:val="left"/>
      <w:pPr>
        <w:ind w:left="360" w:hanging="360"/>
      </w:pPr>
      <w:rPr>
        <w:rFonts w:hint="default"/>
        <w:b w:val="0"/>
        <w:i w:val="0"/>
        <w:sz w:val="24"/>
        <w:szCs w:val="24"/>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06BB6983"/>
    <w:multiLevelType w:val="hybridMultilevel"/>
    <w:tmpl w:val="0ED0C26A"/>
    <w:lvl w:ilvl="0" w:tplc="AD1822D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091454"/>
    <w:multiLevelType w:val="hybridMultilevel"/>
    <w:tmpl w:val="2E8CF5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86B1682"/>
    <w:multiLevelType w:val="hybridMultilevel"/>
    <w:tmpl w:val="A5C8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DD3CC7"/>
    <w:multiLevelType w:val="hybridMultilevel"/>
    <w:tmpl w:val="BAC0D0F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9CA4038"/>
    <w:multiLevelType w:val="multilevel"/>
    <w:tmpl w:val="C066B8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0A8659E8"/>
    <w:multiLevelType w:val="hybridMultilevel"/>
    <w:tmpl w:val="0280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240922"/>
    <w:multiLevelType w:val="multilevel"/>
    <w:tmpl w:val="23FC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14" w15:restartNumberingAfterBreak="0">
    <w:nsid w:val="0D743D8C"/>
    <w:multiLevelType w:val="hybridMultilevel"/>
    <w:tmpl w:val="D03C0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34124D"/>
    <w:multiLevelType w:val="hybridMultilevel"/>
    <w:tmpl w:val="92EE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E6910E5"/>
    <w:multiLevelType w:val="hybridMultilevel"/>
    <w:tmpl w:val="AEC8AE90"/>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E7728BF"/>
    <w:multiLevelType w:val="hybridMultilevel"/>
    <w:tmpl w:val="A7ACEA94"/>
    <w:lvl w:ilvl="0" w:tplc="3480766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E921E3F"/>
    <w:multiLevelType w:val="hybridMultilevel"/>
    <w:tmpl w:val="062C1C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0EF867E2"/>
    <w:multiLevelType w:val="hybridMultilevel"/>
    <w:tmpl w:val="40F097BE"/>
    <w:lvl w:ilvl="0" w:tplc="FB50EC2A">
      <w:start w:val="1"/>
      <w:numFmt w:val="bullet"/>
      <w:lvlText w:val=""/>
      <w:lvlJc w:val="left"/>
      <w:pPr>
        <w:tabs>
          <w:tab w:val="num" w:pos="1296"/>
        </w:tabs>
        <w:ind w:left="1296" w:hanging="288"/>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063630E"/>
    <w:multiLevelType w:val="hybridMultilevel"/>
    <w:tmpl w:val="D53279B8"/>
    <w:lvl w:ilvl="0" w:tplc="C868EF1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C629A0"/>
    <w:multiLevelType w:val="multilevel"/>
    <w:tmpl w:val="45542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8003A5"/>
    <w:multiLevelType w:val="hybridMultilevel"/>
    <w:tmpl w:val="22BA7A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1D2681D"/>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20F72B2"/>
    <w:multiLevelType w:val="multilevel"/>
    <w:tmpl w:val="CA6C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29B7BB4"/>
    <w:multiLevelType w:val="hybridMultilevel"/>
    <w:tmpl w:val="EFB47630"/>
    <w:lvl w:ilvl="0" w:tplc="96D4C75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4A665FB"/>
    <w:multiLevelType w:val="hybridMultilevel"/>
    <w:tmpl w:val="AAE0BC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4AC44F8"/>
    <w:multiLevelType w:val="hybridMultilevel"/>
    <w:tmpl w:val="5C56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5702678"/>
    <w:multiLevelType w:val="hybridMultilevel"/>
    <w:tmpl w:val="F218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860583E"/>
    <w:multiLevelType w:val="hybridMultilevel"/>
    <w:tmpl w:val="1708DB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18D02B3B"/>
    <w:multiLevelType w:val="multilevel"/>
    <w:tmpl w:val="52B2E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19742129"/>
    <w:multiLevelType w:val="hybridMultilevel"/>
    <w:tmpl w:val="C8502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AC77AA6"/>
    <w:multiLevelType w:val="hybridMultilevel"/>
    <w:tmpl w:val="F8D0DED4"/>
    <w:lvl w:ilvl="0" w:tplc="AD1822DC">
      <w:start w:val="1"/>
      <w:numFmt w:val="bullet"/>
      <w:lvlText w:val=""/>
      <w:lvlJc w:val="left"/>
      <w:pPr>
        <w:tabs>
          <w:tab w:val="num" w:pos="1080"/>
        </w:tabs>
        <w:ind w:left="1080" w:hanging="432"/>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1BC57F36"/>
    <w:multiLevelType w:val="hybridMultilevel"/>
    <w:tmpl w:val="3D204A2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20081906"/>
    <w:multiLevelType w:val="multilevel"/>
    <w:tmpl w:val="829889E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20312638"/>
    <w:multiLevelType w:val="hybridMultilevel"/>
    <w:tmpl w:val="E09A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811C4F"/>
    <w:multiLevelType w:val="multilevel"/>
    <w:tmpl w:val="79563F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20A6391C"/>
    <w:multiLevelType w:val="hybridMultilevel"/>
    <w:tmpl w:val="6414D0B8"/>
    <w:lvl w:ilvl="0" w:tplc="AD1822DC">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4C314AB"/>
    <w:multiLevelType w:val="hybridMultilevel"/>
    <w:tmpl w:val="412A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D66150"/>
    <w:multiLevelType w:val="hybridMultilevel"/>
    <w:tmpl w:val="EA6A8E48"/>
    <w:lvl w:ilvl="0" w:tplc="FDFA02D4">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7383C65"/>
    <w:multiLevelType w:val="hybridMultilevel"/>
    <w:tmpl w:val="5A689B1C"/>
    <w:lvl w:ilvl="0" w:tplc="348076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7D26B19"/>
    <w:multiLevelType w:val="hybridMultilevel"/>
    <w:tmpl w:val="E2A0C756"/>
    <w:lvl w:ilvl="0" w:tplc="69E2A0F6">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2" w15:restartNumberingAfterBreak="0">
    <w:nsid w:val="28253C8E"/>
    <w:multiLevelType w:val="hybridMultilevel"/>
    <w:tmpl w:val="BA724B80"/>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294874B3"/>
    <w:multiLevelType w:val="hybridMultilevel"/>
    <w:tmpl w:val="B24213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9EC0316"/>
    <w:multiLevelType w:val="hybridMultilevel"/>
    <w:tmpl w:val="11C63CBA"/>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A791365"/>
    <w:multiLevelType w:val="hybridMultilevel"/>
    <w:tmpl w:val="B3BCB2FE"/>
    <w:lvl w:ilvl="0" w:tplc="3C6697D8">
      <w:start w:val="1"/>
      <w:numFmt w:val="bullet"/>
      <w:lvlText w:val=""/>
      <w:lvlJc w:val="left"/>
      <w:pPr>
        <w:ind w:left="360" w:hanging="360"/>
      </w:pPr>
      <w:rPr>
        <w:rFonts w:ascii="Symbol" w:hAnsi="Symbol" w:hint="default"/>
        <w:b w:val="0"/>
        <w:i w:val="0"/>
        <w:color w:val="auto"/>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2A873DE5"/>
    <w:multiLevelType w:val="hybridMultilevel"/>
    <w:tmpl w:val="7EDAF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2C6F57BD"/>
    <w:multiLevelType w:val="hybridMultilevel"/>
    <w:tmpl w:val="7E66AE9E"/>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8" w15:restartNumberingAfterBreak="0">
    <w:nsid w:val="2CCB1737"/>
    <w:multiLevelType w:val="hybridMultilevel"/>
    <w:tmpl w:val="819A8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D6660CF"/>
    <w:multiLevelType w:val="hybridMultilevel"/>
    <w:tmpl w:val="42D659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0" w15:restartNumberingAfterBreak="0">
    <w:nsid w:val="2E42547C"/>
    <w:multiLevelType w:val="hybridMultilevel"/>
    <w:tmpl w:val="A7A0578E"/>
    <w:lvl w:ilvl="0" w:tplc="04090001">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2E860477"/>
    <w:multiLevelType w:val="hybridMultilevel"/>
    <w:tmpl w:val="ED462534"/>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F7A1575"/>
    <w:multiLevelType w:val="multilevel"/>
    <w:tmpl w:val="D5E8A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304469E8"/>
    <w:multiLevelType w:val="hybridMultilevel"/>
    <w:tmpl w:val="8DB4BDA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313E5143"/>
    <w:multiLevelType w:val="multilevel"/>
    <w:tmpl w:val="B9CC4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20C2AEE"/>
    <w:multiLevelType w:val="hybridMultilevel"/>
    <w:tmpl w:val="75524E5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586128B"/>
    <w:multiLevelType w:val="hybridMultilevel"/>
    <w:tmpl w:val="642A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8107DF9"/>
    <w:multiLevelType w:val="multilevel"/>
    <w:tmpl w:val="0174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8BB2A05"/>
    <w:multiLevelType w:val="hybridMultilevel"/>
    <w:tmpl w:val="49EE928C"/>
    <w:lvl w:ilvl="0" w:tplc="DD522A44">
      <w:start w:val="1"/>
      <w:numFmt w:val="decimal"/>
      <w:lvlText w:val="%1."/>
      <w:lvlJc w:val="left"/>
      <w:pPr>
        <w:ind w:left="360" w:hanging="360"/>
      </w:pPr>
      <w:rPr>
        <w:rFonts w:hint="default"/>
        <w:b w:val="0"/>
        <w:i w:val="0"/>
        <w:sz w:val="24"/>
        <w:szCs w:val="24"/>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AC67D75"/>
    <w:multiLevelType w:val="hybridMultilevel"/>
    <w:tmpl w:val="8C4C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B7701A9"/>
    <w:multiLevelType w:val="hybridMultilevel"/>
    <w:tmpl w:val="C3423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3BF72796"/>
    <w:multiLevelType w:val="hybridMultilevel"/>
    <w:tmpl w:val="B8DA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DD30662"/>
    <w:multiLevelType w:val="hybridMultilevel"/>
    <w:tmpl w:val="3FEC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E0B6ADF"/>
    <w:multiLevelType w:val="multilevel"/>
    <w:tmpl w:val="8F8E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F126899"/>
    <w:multiLevelType w:val="hybridMultilevel"/>
    <w:tmpl w:val="190C5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FC659AA"/>
    <w:multiLevelType w:val="hybridMultilevel"/>
    <w:tmpl w:val="2BAC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1B86BAE"/>
    <w:multiLevelType w:val="hybridMultilevel"/>
    <w:tmpl w:val="94F2B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4204566F"/>
    <w:multiLevelType w:val="hybridMultilevel"/>
    <w:tmpl w:val="6E482A06"/>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28E1416"/>
    <w:multiLevelType w:val="multilevel"/>
    <w:tmpl w:val="831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424612A"/>
    <w:multiLevelType w:val="hybridMultilevel"/>
    <w:tmpl w:val="B622DDEC"/>
    <w:lvl w:ilvl="0" w:tplc="56DA4188">
      <w:start w:val="1"/>
      <w:numFmt w:val="bullet"/>
      <w:pStyle w:val="BulletLeve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44CB6C01"/>
    <w:multiLevelType w:val="multilevel"/>
    <w:tmpl w:val="7ED8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5563552"/>
    <w:multiLevelType w:val="hybridMultilevel"/>
    <w:tmpl w:val="9014F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5E11AFB"/>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64A595D"/>
    <w:multiLevelType w:val="hybridMultilevel"/>
    <w:tmpl w:val="2F32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7EB5252"/>
    <w:multiLevelType w:val="multilevel"/>
    <w:tmpl w:val="923CB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80C3DEE"/>
    <w:multiLevelType w:val="hybridMultilevel"/>
    <w:tmpl w:val="10E69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9521049"/>
    <w:multiLevelType w:val="hybridMultilevel"/>
    <w:tmpl w:val="DB108F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4D1678EF"/>
    <w:multiLevelType w:val="hybridMultilevel"/>
    <w:tmpl w:val="C0D8D0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8" w15:restartNumberingAfterBreak="0">
    <w:nsid w:val="4D4218DD"/>
    <w:multiLevelType w:val="multilevel"/>
    <w:tmpl w:val="0FF8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DC953E4"/>
    <w:multiLevelType w:val="hybridMultilevel"/>
    <w:tmpl w:val="6B2E4F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4DE46C55"/>
    <w:multiLevelType w:val="hybridMultilevel"/>
    <w:tmpl w:val="DB6EAF66"/>
    <w:lvl w:ilvl="0" w:tplc="0409000F">
      <w:start w:val="1"/>
      <w:numFmt w:val="decimal"/>
      <w:pStyle w:val="BulletText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DF04165"/>
    <w:multiLevelType w:val="multilevel"/>
    <w:tmpl w:val="AA2860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E487448"/>
    <w:multiLevelType w:val="hybridMultilevel"/>
    <w:tmpl w:val="7D8CF4E2"/>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4E8E5605"/>
    <w:multiLevelType w:val="hybridMultilevel"/>
    <w:tmpl w:val="A11658F0"/>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F94280E"/>
    <w:multiLevelType w:val="multilevel"/>
    <w:tmpl w:val="9C54A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FC61FCD"/>
    <w:multiLevelType w:val="hybridMultilevel"/>
    <w:tmpl w:val="847E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00A4D4B"/>
    <w:multiLevelType w:val="hybridMultilevel"/>
    <w:tmpl w:val="E7FC7334"/>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50284A4C"/>
    <w:multiLevelType w:val="hybridMultilevel"/>
    <w:tmpl w:val="F42006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508F55A8"/>
    <w:multiLevelType w:val="hybridMultilevel"/>
    <w:tmpl w:val="ABE27D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5211184D"/>
    <w:multiLevelType w:val="hybridMultilevel"/>
    <w:tmpl w:val="0B9E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273432D"/>
    <w:multiLevelType w:val="hybridMultilevel"/>
    <w:tmpl w:val="9D94A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55EC0589"/>
    <w:multiLevelType w:val="hybridMultilevel"/>
    <w:tmpl w:val="031826DA"/>
    <w:lvl w:ilvl="0" w:tplc="5798E208">
      <w:start w:val="1"/>
      <w:numFmt w:val="bullet"/>
      <w:lvlText w:val=""/>
      <w:lvlJc w:val="left"/>
      <w:pPr>
        <w:tabs>
          <w:tab w:val="num" w:pos="720"/>
        </w:tabs>
        <w:ind w:left="720" w:hanging="360"/>
      </w:pPr>
      <w:rPr>
        <w:rFonts w:ascii="Symbol" w:hAnsi="Symbol" w:hint="default"/>
        <w:color w:val="auto"/>
        <w:spacing w:val="0"/>
        <w:position w:val="1"/>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57674855"/>
    <w:multiLevelType w:val="hybridMultilevel"/>
    <w:tmpl w:val="452AB18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3" w15:restartNumberingAfterBreak="0">
    <w:nsid w:val="584C2F7C"/>
    <w:multiLevelType w:val="hybridMultilevel"/>
    <w:tmpl w:val="C87CF50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5A787092"/>
    <w:multiLevelType w:val="hybridMultilevel"/>
    <w:tmpl w:val="5E72C06A"/>
    <w:lvl w:ilvl="0" w:tplc="4418A4DA">
      <w:start w:val="1"/>
      <w:numFmt w:val="bullet"/>
      <w:lvlText w:val=""/>
      <w:lvlJc w:val="left"/>
      <w:pPr>
        <w:tabs>
          <w:tab w:val="num" w:pos="720"/>
        </w:tabs>
        <w:ind w:left="720" w:hanging="360"/>
      </w:pPr>
      <w:rPr>
        <w:rFonts w:ascii="Symbol" w:hAnsi="Symbol" w:hint="default"/>
        <w:color w:val="000000"/>
      </w:rPr>
    </w:lvl>
    <w:lvl w:ilvl="1" w:tplc="32F447A6">
      <w:start w:val="1"/>
      <w:numFmt w:val="bullet"/>
      <w:lvlText w:val=""/>
      <w:lvlJc w:val="left"/>
      <w:pPr>
        <w:tabs>
          <w:tab w:val="num" w:pos="1253"/>
        </w:tabs>
        <w:ind w:left="1253" w:hanging="173"/>
      </w:pPr>
      <w:rPr>
        <w:rFonts w:ascii="Symbol" w:hAnsi="Symbol" w:hint="default"/>
        <w:b w:val="0"/>
        <w:i w:val="0"/>
        <w:color w:val="auto"/>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5CEF7EE8"/>
    <w:multiLevelType w:val="hybridMultilevel"/>
    <w:tmpl w:val="2D7427E8"/>
    <w:lvl w:ilvl="0" w:tplc="7514E8AC">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6" w15:restartNumberingAfterBreak="0">
    <w:nsid w:val="5E10620E"/>
    <w:multiLevelType w:val="hybridMultilevel"/>
    <w:tmpl w:val="FB9A0F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5E2F6FA3"/>
    <w:multiLevelType w:val="hybridMultilevel"/>
    <w:tmpl w:val="0BFAB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5ECD2FFC"/>
    <w:multiLevelType w:val="hybridMultilevel"/>
    <w:tmpl w:val="11A6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0AA12B5"/>
    <w:multiLevelType w:val="multilevel"/>
    <w:tmpl w:val="D706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0B53F95"/>
    <w:multiLevelType w:val="hybridMultilevel"/>
    <w:tmpl w:val="F5A6A7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62035E06"/>
    <w:multiLevelType w:val="hybridMultilevel"/>
    <w:tmpl w:val="D0F6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289761B"/>
    <w:multiLevelType w:val="multilevel"/>
    <w:tmpl w:val="8EF6F7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15:restartNumberingAfterBreak="0">
    <w:nsid w:val="63075B3A"/>
    <w:multiLevelType w:val="hybridMultilevel"/>
    <w:tmpl w:val="2F3A25A8"/>
    <w:lvl w:ilvl="0" w:tplc="5AAC06DC">
      <w:start w:val="1"/>
      <w:numFmt w:val="bullet"/>
      <w:pStyle w:val="BulletText1"/>
      <w:lvlText w:val=""/>
      <w:lvlJc w:val="left"/>
      <w:pPr>
        <w:tabs>
          <w:tab w:val="num" w:pos="1800"/>
        </w:tabs>
        <w:ind w:left="1800" w:hanging="360"/>
      </w:pPr>
      <w:rPr>
        <w:rFonts w:ascii="Symbol" w:hAnsi="Symbol" w:hint="default"/>
      </w:rPr>
    </w:lvl>
    <w:lvl w:ilvl="1" w:tplc="8056E7F6">
      <w:start w:val="1"/>
      <w:numFmt w:val="bullet"/>
      <w:lvlText w:val="o"/>
      <w:lvlJc w:val="left"/>
      <w:pPr>
        <w:tabs>
          <w:tab w:val="num" w:pos="1627"/>
        </w:tabs>
        <w:ind w:left="1627" w:hanging="360"/>
      </w:pPr>
      <w:rPr>
        <w:rFonts w:ascii="Courier New" w:hAnsi="Courier New" w:hint="default"/>
      </w:rPr>
    </w:lvl>
    <w:lvl w:ilvl="2" w:tplc="61AA21D4">
      <w:start w:val="1"/>
      <w:numFmt w:val="bullet"/>
      <w:lvlText w:val=""/>
      <w:lvlJc w:val="left"/>
      <w:pPr>
        <w:tabs>
          <w:tab w:val="num" w:pos="2347"/>
        </w:tabs>
        <w:ind w:left="2347" w:hanging="360"/>
      </w:pPr>
      <w:rPr>
        <w:rFonts w:ascii="Wingdings" w:hAnsi="Wingdings" w:hint="default"/>
      </w:rPr>
    </w:lvl>
    <w:lvl w:ilvl="3" w:tplc="4B4C24EC" w:tentative="1">
      <w:start w:val="1"/>
      <w:numFmt w:val="bullet"/>
      <w:lvlText w:val=""/>
      <w:lvlJc w:val="left"/>
      <w:pPr>
        <w:tabs>
          <w:tab w:val="num" w:pos="3067"/>
        </w:tabs>
        <w:ind w:left="3067" w:hanging="360"/>
      </w:pPr>
      <w:rPr>
        <w:rFonts w:ascii="Symbol" w:hAnsi="Symbol" w:hint="default"/>
      </w:rPr>
    </w:lvl>
    <w:lvl w:ilvl="4" w:tplc="C2C802B2" w:tentative="1">
      <w:start w:val="1"/>
      <w:numFmt w:val="bullet"/>
      <w:lvlText w:val="o"/>
      <w:lvlJc w:val="left"/>
      <w:pPr>
        <w:tabs>
          <w:tab w:val="num" w:pos="3787"/>
        </w:tabs>
        <w:ind w:left="3787" w:hanging="360"/>
      </w:pPr>
      <w:rPr>
        <w:rFonts w:ascii="Courier New" w:hAnsi="Courier New" w:hint="default"/>
      </w:rPr>
    </w:lvl>
    <w:lvl w:ilvl="5" w:tplc="C3A4F38A" w:tentative="1">
      <w:start w:val="1"/>
      <w:numFmt w:val="bullet"/>
      <w:lvlText w:val=""/>
      <w:lvlJc w:val="left"/>
      <w:pPr>
        <w:tabs>
          <w:tab w:val="num" w:pos="4507"/>
        </w:tabs>
        <w:ind w:left="4507" w:hanging="360"/>
      </w:pPr>
      <w:rPr>
        <w:rFonts w:ascii="Wingdings" w:hAnsi="Wingdings" w:hint="default"/>
      </w:rPr>
    </w:lvl>
    <w:lvl w:ilvl="6" w:tplc="B6F0B382" w:tentative="1">
      <w:start w:val="1"/>
      <w:numFmt w:val="bullet"/>
      <w:lvlText w:val=""/>
      <w:lvlJc w:val="left"/>
      <w:pPr>
        <w:tabs>
          <w:tab w:val="num" w:pos="5227"/>
        </w:tabs>
        <w:ind w:left="5227" w:hanging="360"/>
      </w:pPr>
      <w:rPr>
        <w:rFonts w:ascii="Symbol" w:hAnsi="Symbol" w:hint="default"/>
      </w:rPr>
    </w:lvl>
    <w:lvl w:ilvl="7" w:tplc="19CAAE9E" w:tentative="1">
      <w:start w:val="1"/>
      <w:numFmt w:val="bullet"/>
      <w:lvlText w:val="o"/>
      <w:lvlJc w:val="left"/>
      <w:pPr>
        <w:tabs>
          <w:tab w:val="num" w:pos="5947"/>
        </w:tabs>
        <w:ind w:left="5947" w:hanging="360"/>
      </w:pPr>
      <w:rPr>
        <w:rFonts w:ascii="Courier New" w:hAnsi="Courier New" w:hint="default"/>
      </w:rPr>
    </w:lvl>
    <w:lvl w:ilvl="8" w:tplc="8DFA4BDA" w:tentative="1">
      <w:start w:val="1"/>
      <w:numFmt w:val="bullet"/>
      <w:lvlText w:val=""/>
      <w:lvlJc w:val="left"/>
      <w:pPr>
        <w:tabs>
          <w:tab w:val="num" w:pos="6667"/>
        </w:tabs>
        <w:ind w:left="6667" w:hanging="360"/>
      </w:pPr>
      <w:rPr>
        <w:rFonts w:ascii="Wingdings" w:hAnsi="Wingdings" w:hint="default"/>
      </w:rPr>
    </w:lvl>
  </w:abstractNum>
  <w:abstractNum w:abstractNumId="104" w15:restartNumberingAfterBreak="0">
    <w:nsid w:val="63BC784C"/>
    <w:multiLevelType w:val="hybridMultilevel"/>
    <w:tmpl w:val="C03C60A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4A8418F"/>
    <w:multiLevelType w:val="hybridMultilevel"/>
    <w:tmpl w:val="A91E7F3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4DA3ADF"/>
    <w:multiLevelType w:val="hybridMultilevel"/>
    <w:tmpl w:val="712AE59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64E75102"/>
    <w:multiLevelType w:val="hybridMultilevel"/>
    <w:tmpl w:val="13BA0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655A6F26"/>
    <w:multiLevelType w:val="multilevel"/>
    <w:tmpl w:val="9666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59602C2"/>
    <w:multiLevelType w:val="hybridMultilevel"/>
    <w:tmpl w:val="E0E2D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15:restartNumberingAfterBreak="0">
    <w:nsid w:val="662C69E8"/>
    <w:multiLevelType w:val="hybridMultilevel"/>
    <w:tmpl w:val="A93A8774"/>
    <w:lvl w:ilvl="0" w:tplc="04090001">
      <w:start w:val="1"/>
      <w:numFmt w:val="bullet"/>
      <w:lvlText w:val=""/>
      <w:lvlJc w:val="left"/>
      <w:pPr>
        <w:tabs>
          <w:tab w:val="num" w:pos="720"/>
        </w:tabs>
        <w:ind w:left="720" w:hanging="360"/>
      </w:pPr>
      <w:rPr>
        <w:rFonts w:ascii="Symbol" w:hAnsi="Symbol" w:hint="default"/>
      </w:rPr>
    </w:lvl>
    <w:lvl w:ilvl="1" w:tplc="AD1822DC">
      <w:start w:val="1"/>
      <w:numFmt w:val="bullet"/>
      <w:lvlText w:val=""/>
      <w:lvlJc w:val="left"/>
      <w:pPr>
        <w:tabs>
          <w:tab w:val="num" w:pos="1512"/>
        </w:tabs>
        <w:ind w:left="1512" w:hanging="432"/>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15:restartNumberingAfterBreak="0">
    <w:nsid w:val="66CF68B8"/>
    <w:multiLevelType w:val="hybridMultilevel"/>
    <w:tmpl w:val="5382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8537AA6"/>
    <w:multiLevelType w:val="hybridMultilevel"/>
    <w:tmpl w:val="5E6AA688"/>
    <w:lvl w:ilvl="0" w:tplc="F18AD008">
      <w:numFmt w:val="bullet"/>
      <w:lvlText w:val=""/>
      <w:lvlJc w:val="left"/>
      <w:pPr>
        <w:tabs>
          <w:tab w:val="num" w:pos="360"/>
        </w:tabs>
        <w:ind w:left="360" w:hanging="360"/>
      </w:pPr>
      <w:rPr>
        <w:rFonts w:ascii="Symbol" w:eastAsia="Times New Roman" w:hAnsi="Symbol" w:cs="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3" w15:restartNumberingAfterBreak="0">
    <w:nsid w:val="69663E59"/>
    <w:multiLevelType w:val="hybridMultilevel"/>
    <w:tmpl w:val="1C705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9C618A4"/>
    <w:multiLevelType w:val="hybridMultilevel"/>
    <w:tmpl w:val="FE627E6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6A4A5E71"/>
    <w:multiLevelType w:val="multilevel"/>
    <w:tmpl w:val="A9A4A5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6" w15:restartNumberingAfterBreak="0">
    <w:nsid w:val="6CB702ED"/>
    <w:multiLevelType w:val="hybridMultilevel"/>
    <w:tmpl w:val="B91020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6E2B3BA4"/>
    <w:multiLevelType w:val="hybridMultilevel"/>
    <w:tmpl w:val="A5D0A33E"/>
    <w:lvl w:ilvl="0" w:tplc="FB50EC2A">
      <w:start w:val="1"/>
      <w:numFmt w:val="bullet"/>
      <w:lvlText w:val=""/>
      <w:lvlJc w:val="left"/>
      <w:pPr>
        <w:tabs>
          <w:tab w:val="num" w:pos="1008"/>
        </w:tabs>
        <w:ind w:left="1008" w:hanging="288"/>
      </w:pPr>
      <w:rPr>
        <w:rFonts w:ascii="Symbol" w:hAnsi="Symbol" w:hint="default"/>
        <w:sz w:val="24"/>
        <w:szCs w:val="24"/>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18" w15:restartNumberingAfterBreak="0">
    <w:nsid w:val="6E4C18E4"/>
    <w:multiLevelType w:val="hybridMultilevel"/>
    <w:tmpl w:val="1FD47372"/>
    <w:lvl w:ilvl="0" w:tplc="04090001">
      <w:start w:val="1"/>
      <w:numFmt w:val="bullet"/>
      <w:lvlText w:val=""/>
      <w:lvlJc w:val="left"/>
      <w:pPr>
        <w:tabs>
          <w:tab w:val="num" w:pos="432"/>
        </w:tabs>
        <w:ind w:left="432" w:hanging="432"/>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9" w15:restartNumberingAfterBreak="0">
    <w:nsid w:val="6F67182F"/>
    <w:multiLevelType w:val="multilevel"/>
    <w:tmpl w:val="E4981F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15:restartNumberingAfterBreak="0">
    <w:nsid w:val="70BD644E"/>
    <w:multiLevelType w:val="multilevel"/>
    <w:tmpl w:val="BDA051D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15:restartNumberingAfterBreak="0">
    <w:nsid w:val="71CF51AA"/>
    <w:multiLevelType w:val="hybridMultilevel"/>
    <w:tmpl w:val="41D2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1E07217"/>
    <w:multiLevelType w:val="multilevel"/>
    <w:tmpl w:val="51267A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3" w15:restartNumberingAfterBreak="0">
    <w:nsid w:val="722134C9"/>
    <w:multiLevelType w:val="hybridMultilevel"/>
    <w:tmpl w:val="66EA95C6"/>
    <w:lvl w:ilvl="0" w:tplc="34807664">
      <w:start w:val="1"/>
      <w:numFmt w:val="bullet"/>
      <w:lvlText w:val=""/>
      <w:lvlJc w:val="left"/>
      <w:pPr>
        <w:ind w:left="880" w:hanging="360"/>
      </w:pPr>
      <w:rPr>
        <w:rFonts w:ascii="Symbol" w:hAnsi="Symbol" w:hint="default"/>
        <w:color w:val="auto"/>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24" w15:restartNumberingAfterBreak="0">
    <w:nsid w:val="72544FAF"/>
    <w:multiLevelType w:val="multilevel"/>
    <w:tmpl w:val="47E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35E32F7"/>
    <w:multiLevelType w:val="hybridMultilevel"/>
    <w:tmpl w:val="D568A7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74D97317"/>
    <w:multiLevelType w:val="hybridMultilevel"/>
    <w:tmpl w:val="FBAED5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7" w15:restartNumberingAfterBreak="0">
    <w:nsid w:val="7521407A"/>
    <w:multiLevelType w:val="hybridMultilevel"/>
    <w:tmpl w:val="AC20DFF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8" w15:restartNumberingAfterBreak="0">
    <w:nsid w:val="75A1704C"/>
    <w:multiLevelType w:val="hybridMultilevel"/>
    <w:tmpl w:val="4CCA4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7AE2430"/>
    <w:multiLevelType w:val="hybridMultilevel"/>
    <w:tmpl w:val="EFDEA76C"/>
    <w:lvl w:ilvl="0" w:tplc="8B9E9A66">
      <w:numFmt w:val="bullet"/>
      <w:lvlText w:val="•"/>
      <w:lvlJc w:val="left"/>
      <w:pPr>
        <w:ind w:left="1440" w:hanging="720"/>
      </w:pPr>
      <w:rPr>
        <w:rFonts w:ascii="Verdana" w:eastAsia="Calibri"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0" w15:restartNumberingAfterBreak="0">
    <w:nsid w:val="7817569C"/>
    <w:multiLevelType w:val="hybridMultilevel"/>
    <w:tmpl w:val="EDDCD4C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79D3683D"/>
    <w:multiLevelType w:val="hybridMultilevel"/>
    <w:tmpl w:val="76146778"/>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7A211B6A"/>
    <w:multiLevelType w:val="hybridMultilevel"/>
    <w:tmpl w:val="EE027A1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7AC11362"/>
    <w:multiLevelType w:val="multilevel"/>
    <w:tmpl w:val="A8D4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B077DEA"/>
    <w:multiLevelType w:val="hybridMultilevel"/>
    <w:tmpl w:val="9A006EE2"/>
    <w:lvl w:ilvl="0" w:tplc="C536332A">
      <w:numFmt w:val="bullet"/>
      <w:lvlText w:val="•"/>
      <w:lvlJc w:val="left"/>
      <w:pPr>
        <w:ind w:left="720" w:hanging="360"/>
      </w:pPr>
      <w:rPr>
        <w:rFonts w:ascii="Verdana" w:eastAsia="Times New Roman" w:hAnsi="Verdana"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B3E579F"/>
    <w:multiLevelType w:val="hybridMultilevel"/>
    <w:tmpl w:val="9300EAE6"/>
    <w:lvl w:ilvl="0" w:tplc="5AACFADE">
      <w:start w:val="1"/>
      <w:numFmt w:val="bullet"/>
      <w:lvlText w:val=""/>
      <w:lvlJc w:val="left"/>
      <w:pPr>
        <w:tabs>
          <w:tab w:val="num" w:pos="1080"/>
        </w:tabs>
        <w:ind w:left="1080" w:hanging="360"/>
      </w:pPr>
      <w:rPr>
        <w:rFonts w:ascii="Symbol" w:hAnsi="Symbol"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15:restartNumberingAfterBreak="0">
    <w:nsid w:val="7BA40A33"/>
    <w:multiLevelType w:val="hybridMultilevel"/>
    <w:tmpl w:val="926EF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C2D1A7C"/>
    <w:multiLevelType w:val="hybridMultilevel"/>
    <w:tmpl w:val="6784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C5A4BBD"/>
    <w:multiLevelType w:val="hybridMultilevel"/>
    <w:tmpl w:val="94309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D9C2AC9"/>
    <w:multiLevelType w:val="hybridMultilevel"/>
    <w:tmpl w:val="4F26F74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83344274">
    <w:abstractNumId w:val="69"/>
  </w:num>
  <w:num w:numId="2" w16cid:durableId="1425807676">
    <w:abstractNumId w:val="103"/>
  </w:num>
  <w:num w:numId="3" w16cid:durableId="1719696678">
    <w:abstractNumId w:val="82"/>
  </w:num>
  <w:num w:numId="4" w16cid:durableId="1328707961">
    <w:abstractNumId w:val="7"/>
  </w:num>
  <w:num w:numId="5" w16cid:durableId="1356805982">
    <w:abstractNumId w:val="43"/>
  </w:num>
  <w:num w:numId="6" w16cid:durableId="134492520">
    <w:abstractNumId w:val="104"/>
  </w:num>
  <w:num w:numId="7" w16cid:durableId="493496714">
    <w:abstractNumId w:val="76"/>
  </w:num>
  <w:num w:numId="8" w16cid:durableId="161042709">
    <w:abstractNumId w:val="88"/>
  </w:num>
  <w:num w:numId="9" w16cid:durableId="1811941789">
    <w:abstractNumId w:val="86"/>
  </w:num>
  <w:num w:numId="10" w16cid:durableId="875773875">
    <w:abstractNumId w:val="29"/>
  </w:num>
  <w:num w:numId="11" w16cid:durableId="462236739">
    <w:abstractNumId w:val="105"/>
  </w:num>
  <w:num w:numId="12" w16cid:durableId="1783919571">
    <w:abstractNumId w:val="106"/>
  </w:num>
  <w:num w:numId="13" w16cid:durableId="522524459">
    <w:abstractNumId w:val="135"/>
  </w:num>
  <w:num w:numId="14" w16cid:durableId="117333679">
    <w:abstractNumId w:val="139"/>
  </w:num>
  <w:num w:numId="15" w16cid:durableId="868225467">
    <w:abstractNumId w:val="1"/>
  </w:num>
  <w:num w:numId="16" w16cid:durableId="1307277870">
    <w:abstractNumId w:val="53"/>
  </w:num>
  <w:num w:numId="17" w16cid:durableId="971057500">
    <w:abstractNumId w:val="130"/>
  </w:num>
  <w:num w:numId="18" w16cid:durableId="840390507">
    <w:abstractNumId w:val="93"/>
  </w:num>
  <w:num w:numId="19" w16cid:durableId="576213646">
    <w:abstractNumId w:val="132"/>
  </w:num>
  <w:num w:numId="20" w16cid:durableId="1304430802">
    <w:abstractNumId w:val="55"/>
  </w:num>
  <w:num w:numId="21" w16cid:durableId="854424342">
    <w:abstractNumId w:val="22"/>
  </w:num>
  <w:num w:numId="22" w16cid:durableId="1318919437">
    <w:abstractNumId w:val="47"/>
  </w:num>
  <w:num w:numId="23" w16cid:durableId="146827799">
    <w:abstractNumId w:val="37"/>
  </w:num>
  <w:num w:numId="24" w16cid:durableId="1241787832">
    <w:abstractNumId w:val="100"/>
  </w:num>
  <w:num w:numId="25" w16cid:durableId="648637869">
    <w:abstractNumId w:val="79"/>
  </w:num>
  <w:num w:numId="26" w16cid:durableId="1161193030">
    <w:abstractNumId w:val="66"/>
  </w:num>
  <w:num w:numId="27" w16cid:durableId="754282550">
    <w:abstractNumId w:val="10"/>
  </w:num>
  <w:num w:numId="28" w16cid:durableId="1765299830">
    <w:abstractNumId w:val="32"/>
  </w:num>
  <w:num w:numId="29" w16cid:durableId="151721747">
    <w:abstractNumId w:val="96"/>
  </w:num>
  <w:num w:numId="30" w16cid:durableId="839154873">
    <w:abstractNumId w:val="0"/>
  </w:num>
  <w:num w:numId="31" w16cid:durableId="904611482">
    <w:abstractNumId w:val="26"/>
  </w:num>
  <w:num w:numId="32" w16cid:durableId="269825804">
    <w:abstractNumId w:val="116"/>
  </w:num>
  <w:num w:numId="33" w16cid:durableId="366175104">
    <w:abstractNumId w:val="117"/>
  </w:num>
  <w:num w:numId="34" w16cid:durableId="549996809">
    <w:abstractNumId w:val="44"/>
  </w:num>
  <w:num w:numId="35" w16cid:durableId="1757900014">
    <w:abstractNumId w:val="19"/>
  </w:num>
  <w:num w:numId="36" w16cid:durableId="1601138548">
    <w:abstractNumId w:val="16"/>
  </w:num>
  <w:num w:numId="37" w16cid:durableId="1786584443">
    <w:abstractNumId w:val="95"/>
  </w:num>
  <w:num w:numId="38" w16cid:durableId="1633057644">
    <w:abstractNumId w:val="9"/>
  </w:num>
  <w:num w:numId="39" w16cid:durableId="619647894">
    <w:abstractNumId w:val="126"/>
  </w:num>
  <w:num w:numId="40" w16cid:durableId="1064447950">
    <w:abstractNumId w:val="125"/>
  </w:num>
  <w:num w:numId="41" w16cid:durableId="1837306596">
    <w:abstractNumId w:val="112"/>
  </w:num>
  <w:num w:numId="42" w16cid:durableId="562300803">
    <w:abstractNumId w:val="20"/>
  </w:num>
  <w:num w:numId="43" w16cid:durableId="1774126870">
    <w:abstractNumId w:val="13"/>
  </w:num>
  <w:num w:numId="44" w16cid:durableId="1033842803">
    <w:abstractNumId w:val="50"/>
  </w:num>
  <w:num w:numId="45" w16cid:durableId="536161938">
    <w:abstractNumId w:val="25"/>
  </w:num>
  <w:num w:numId="46" w16cid:durableId="1782336089">
    <w:abstractNumId w:val="27"/>
  </w:num>
  <w:num w:numId="47" w16cid:durableId="417101610">
    <w:abstractNumId w:val="91"/>
  </w:num>
  <w:num w:numId="48" w16cid:durableId="1308515144">
    <w:abstractNumId w:val="127"/>
  </w:num>
  <w:num w:numId="49" w16cid:durableId="2047178284">
    <w:abstractNumId w:val="121"/>
  </w:num>
  <w:num w:numId="50" w16cid:durableId="369572773">
    <w:abstractNumId w:val="28"/>
  </w:num>
  <w:num w:numId="51" w16cid:durableId="1077942090">
    <w:abstractNumId w:val="35"/>
  </w:num>
  <w:num w:numId="52" w16cid:durableId="1851488440">
    <w:abstractNumId w:val="134"/>
  </w:num>
  <w:num w:numId="53" w16cid:durableId="1913347186">
    <w:abstractNumId w:val="14"/>
  </w:num>
  <w:num w:numId="54" w16cid:durableId="1170170588">
    <w:abstractNumId w:val="48"/>
  </w:num>
  <w:num w:numId="55" w16cid:durableId="1454322036">
    <w:abstractNumId w:val="83"/>
  </w:num>
  <w:num w:numId="56" w16cid:durableId="386995762">
    <w:abstractNumId w:val="67"/>
  </w:num>
  <w:num w:numId="57" w16cid:durableId="106125372">
    <w:abstractNumId w:val="4"/>
  </w:num>
  <w:num w:numId="58" w16cid:durableId="285085995">
    <w:abstractNumId w:val="51"/>
  </w:num>
  <w:num w:numId="59" w16cid:durableId="101073894">
    <w:abstractNumId w:val="85"/>
  </w:num>
  <w:num w:numId="60" w16cid:durableId="816721852">
    <w:abstractNumId w:val="110"/>
  </w:num>
  <w:num w:numId="61" w16cid:durableId="643050364">
    <w:abstractNumId w:val="65"/>
  </w:num>
  <w:num w:numId="62" w16cid:durableId="1764498552">
    <w:abstractNumId w:val="61"/>
  </w:num>
  <w:num w:numId="63" w16cid:durableId="1399093702">
    <w:abstractNumId w:val="98"/>
  </w:num>
  <w:num w:numId="64" w16cid:durableId="1288000647">
    <w:abstractNumId w:val="62"/>
  </w:num>
  <w:num w:numId="65" w16cid:durableId="1642270462">
    <w:abstractNumId w:val="60"/>
  </w:num>
  <w:num w:numId="66" w16cid:durableId="1764034087">
    <w:abstractNumId w:val="107"/>
  </w:num>
  <w:num w:numId="67" w16cid:durableId="655035969">
    <w:abstractNumId w:val="111"/>
  </w:num>
  <w:num w:numId="68" w16cid:durableId="486945160">
    <w:abstractNumId w:val="33"/>
  </w:num>
  <w:num w:numId="69" w16cid:durableId="517893709">
    <w:abstractNumId w:val="6"/>
  </w:num>
  <w:num w:numId="70" w16cid:durableId="1542279261">
    <w:abstractNumId w:val="109"/>
  </w:num>
  <w:num w:numId="71" w16cid:durableId="1933540649">
    <w:abstractNumId w:val="39"/>
  </w:num>
  <w:num w:numId="72" w16cid:durableId="34235967">
    <w:abstractNumId w:val="136"/>
  </w:num>
  <w:num w:numId="73" w16cid:durableId="477304692">
    <w:abstractNumId w:val="81"/>
  </w:num>
  <w:num w:numId="74" w16cid:durableId="723679370">
    <w:abstractNumId w:val="56"/>
  </w:num>
  <w:num w:numId="75" w16cid:durableId="1013998797">
    <w:abstractNumId w:val="40"/>
  </w:num>
  <w:num w:numId="76" w16cid:durableId="902758776">
    <w:abstractNumId w:val="8"/>
  </w:num>
  <w:num w:numId="77" w16cid:durableId="1522937676">
    <w:abstractNumId w:val="58"/>
  </w:num>
  <w:num w:numId="78" w16cid:durableId="1813912529">
    <w:abstractNumId w:val="18"/>
  </w:num>
  <w:num w:numId="79" w16cid:durableId="1040742428">
    <w:abstractNumId w:val="77"/>
  </w:num>
  <w:num w:numId="80" w16cid:durableId="1525171442">
    <w:abstractNumId w:val="84"/>
  </w:num>
  <w:num w:numId="81" w16cid:durableId="787892927">
    <w:abstractNumId w:val="133"/>
  </w:num>
  <w:num w:numId="82" w16cid:durableId="2010205773">
    <w:abstractNumId w:val="23"/>
  </w:num>
  <w:num w:numId="83" w16cid:durableId="1662780955">
    <w:abstractNumId w:val="49"/>
  </w:num>
  <w:num w:numId="84" w16cid:durableId="1375228552">
    <w:abstractNumId w:val="72"/>
  </w:num>
  <w:num w:numId="85" w16cid:durableId="1870868935">
    <w:abstractNumId w:val="5"/>
  </w:num>
  <w:num w:numId="86" w16cid:durableId="1625237172">
    <w:abstractNumId w:val="68"/>
  </w:num>
  <w:num w:numId="87" w16cid:durableId="2005088839">
    <w:abstractNumId w:val="11"/>
  </w:num>
  <w:num w:numId="88" w16cid:durableId="333266390">
    <w:abstractNumId w:val="45"/>
  </w:num>
  <w:num w:numId="89" w16cid:durableId="834229782">
    <w:abstractNumId w:val="46"/>
  </w:num>
  <w:num w:numId="90" w16cid:durableId="1765224586">
    <w:abstractNumId w:val="138"/>
  </w:num>
  <w:num w:numId="91" w16cid:durableId="1146243542">
    <w:abstractNumId w:val="74"/>
  </w:num>
  <w:num w:numId="92" w16cid:durableId="953174757">
    <w:abstractNumId w:val="2"/>
  </w:num>
  <w:num w:numId="93" w16cid:durableId="2075658811">
    <w:abstractNumId w:val="63"/>
  </w:num>
  <w:num w:numId="94" w16cid:durableId="1524904594">
    <w:abstractNumId w:val="54"/>
  </w:num>
  <w:num w:numId="95" w16cid:durableId="148402223">
    <w:abstractNumId w:val="90"/>
  </w:num>
  <w:num w:numId="96" w16cid:durableId="1147160691">
    <w:abstractNumId w:val="38"/>
  </w:num>
  <w:num w:numId="97" w16cid:durableId="1720205638">
    <w:abstractNumId w:val="118"/>
  </w:num>
  <w:num w:numId="98" w16cid:durableId="37320371">
    <w:abstractNumId w:val="75"/>
  </w:num>
  <w:num w:numId="99" w16cid:durableId="918714611">
    <w:abstractNumId w:val="97"/>
  </w:num>
  <w:num w:numId="100" w16cid:durableId="330182521">
    <w:abstractNumId w:val="31"/>
  </w:num>
  <w:num w:numId="101" w16cid:durableId="37509430">
    <w:abstractNumId w:val="137"/>
  </w:num>
  <w:num w:numId="102" w16cid:durableId="1270696494">
    <w:abstractNumId w:val="129"/>
  </w:num>
  <w:num w:numId="103" w16cid:durableId="633566828">
    <w:abstractNumId w:val="71"/>
  </w:num>
  <w:num w:numId="104" w16cid:durableId="1076900506">
    <w:abstractNumId w:val="3"/>
  </w:num>
  <w:num w:numId="105" w16cid:durableId="1743261318">
    <w:abstractNumId w:val="80"/>
  </w:num>
  <w:num w:numId="106" w16cid:durableId="788086458">
    <w:abstractNumId w:val="94"/>
  </w:num>
  <w:num w:numId="107" w16cid:durableId="1984849022">
    <w:abstractNumId w:val="101"/>
  </w:num>
  <w:num w:numId="108" w16cid:durableId="1234270230">
    <w:abstractNumId w:val="59"/>
  </w:num>
  <w:num w:numId="109" w16cid:durableId="1112360187">
    <w:abstractNumId w:val="9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216700615">
    <w:abstractNumId w:val="113"/>
  </w:num>
  <w:num w:numId="111" w16cid:durableId="1354725356">
    <w:abstractNumId w:val="15"/>
  </w:num>
  <w:num w:numId="112" w16cid:durableId="133184892">
    <w:abstractNumId w:val="108"/>
  </w:num>
  <w:num w:numId="113" w16cid:durableId="1327052056">
    <w:abstractNumId w:val="41"/>
  </w:num>
  <w:num w:numId="114" w16cid:durableId="1635870154">
    <w:abstractNumId w:val="99"/>
  </w:num>
  <w:num w:numId="115" w16cid:durableId="1667439489">
    <w:abstractNumId w:val="73"/>
  </w:num>
  <w:num w:numId="116" w16cid:durableId="434599310">
    <w:abstractNumId w:val="64"/>
  </w:num>
  <w:num w:numId="117" w16cid:durableId="1253124700">
    <w:abstractNumId w:val="89"/>
  </w:num>
  <w:num w:numId="118" w16cid:durableId="237592557">
    <w:abstractNumId w:val="128"/>
  </w:num>
  <w:num w:numId="119" w16cid:durableId="316149456">
    <w:abstractNumId w:val="70"/>
  </w:num>
  <w:num w:numId="120" w16cid:durableId="1844078643">
    <w:abstractNumId w:val="124"/>
  </w:num>
  <w:num w:numId="121" w16cid:durableId="127431663">
    <w:abstractNumId w:val="42"/>
  </w:num>
  <w:num w:numId="122" w16cid:durableId="1224950520">
    <w:abstractNumId w:val="131"/>
  </w:num>
  <w:num w:numId="123" w16cid:durableId="542525914">
    <w:abstractNumId w:val="114"/>
  </w:num>
  <w:num w:numId="124" w16cid:durableId="843714254">
    <w:abstractNumId w:val="87"/>
  </w:num>
  <w:num w:numId="125" w16cid:durableId="232815935">
    <w:abstractNumId w:val="132"/>
  </w:num>
  <w:num w:numId="126" w16cid:durableId="87235411">
    <w:abstractNumId w:val="21"/>
  </w:num>
  <w:num w:numId="127" w16cid:durableId="944535756">
    <w:abstractNumId w:val="102"/>
  </w:num>
  <w:num w:numId="128" w16cid:durableId="1647588042">
    <w:abstractNumId w:val="30"/>
  </w:num>
  <w:num w:numId="129" w16cid:durableId="504369035">
    <w:abstractNumId w:val="36"/>
  </w:num>
  <w:num w:numId="130" w16cid:durableId="274405488">
    <w:abstractNumId w:val="34"/>
  </w:num>
  <w:num w:numId="131" w16cid:durableId="98261937">
    <w:abstractNumId w:val="120"/>
  </w:num>
  <w:num w:numId="132" w16cid:durableId="716047759">
    <w:abstractNumId w:val="115"/>
  </w:num>
  <w:num w:numId="133" w16cid:durableId="772172203">
    <w:abstractNumId w:val="122"/>
  </w:num>
  <w:num w:numId="134" w16cid:durableId="1242178356">
    <w:abstractNumId w:val="119"/>
  </w:num>
  <w:num w:numId="135" w16cid:durableId="769545143">
    <w:abstractNumId w:val="52"/>
  </w:num>
  <w:num w:numId="136" w16cid:durableId="1653757872">
    <w:abstractNumId w:val="57"/>
  </w:num>
  <w:num w:numId="137" w16cid:durableId="87429186">
    <w:abstractNumId w:val="24"/>
  </w:num>
  <w:num w:numId="138" w16cid:durableId="576942896">
    <w:abstractNumId w:val="12"/>
  </w:num>
  <w:num w:numId="139" w16cid:durableId="1759208724">
    <w:abstractNumId w:val="78"/>
  </w:num>
  <w:num w:numId="140" w16cid:durableId="317076867">
    <w:abstractNumId w:val="136"/>
  </w:num>
  <w:num w:numId="141" w16cid:durableId="2141727265">
    <w:abstractNumId w:val="81"/>
  </w:num>
  <w:num w:numId="142" w16cid:durableId="670184513">
    <w:abstractNumId w:val="17"/>
  </w:num>
  <w:num w:numId="143" w16cid:durableId="136995062">
    <w:abstractNumId w:val="123"/>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1F7"/>
    <w:rsid w:val="00002792"/>
    <w:rsid w:val="00003364"/>
    <w:rsid w:val="00004B28"/>
    <w:rsid w:val="0000515D"/>
    <w:rsid w:val="000054CE"/>
    <w:rsid w:val="00005B44"/>
    <w:rsid w:val="000075B1"/>
    <w:rsid w:val="00007C9C"/>
    <w:rsid w:val="0001025F"/>
    <w:rsid w:val="00010611"/>
    <w:rsid w:val="00010681"/>
    <w:rsid w:val="00010C12"/>
    <w:rsid w:val="00010F77"/>
    <w:rsid w:val="00010FA6"/>
    <w:rsid w:val="000134AA"/>
    <w:rsid w:val="00014C17"/>
    <w:rsid w:val="00014D88"/>
    <w:rsid w:val="00015A2E"/>
    <w:rsid w:val="00017369"/>
    <w:rsid w:val="000201A8"/>
    <w:rsid w:val="000227E2"/>
    <w:rsid w:val="00023194"/>
    <w:rsid w:val="00025EFD"/>
    <w:rsid w:val="00026BC9"/>
    <w:rsid w:val="00027DA6"/>
    <w:rsid w:val="00031DC2"/>
    <w:rsid w:val="00032032"/>
    <w:rsid w:val="00032400"/>
    <w:rsid w:val="000335D9"/>
    <w:rsid w:val="000338DC"/>
    <w:rsid w:val="00034ACB"/>
    <w:rsid w:val="00036C9D"/>
    <w:rsid w:val="00037A58"/>
    <w:rsid w:val="00041AA8"/>
    <w:rsid w:val="00041E0B"/>
    <w:rsid w:val="00042AC2"/>
    <w:rsid w:val="00042CF8"/>
    <w:rsid w:val="00044858"/>
    <w:rsid w:val="00045031"/>
    <w:rsid w:val="00045F69"/>
    <w:rsid w:val="00047C8F"/>
    <w:rsid w:val="00050572"/>
    <w:rsid w:val="00051400"/>
    <w:rsid w:val="0005167B"/>
    <w:rsid w:val="0005195C"/>
    <w:rsid w:val="00052241"/>
    <w:rsid w:val="00052BBC"/>
    <w:rsid w:val="000547CA"/>
    <w:rsid w:val="00055791"/>
    <w:rsid w:val="00056815"/>
    <w:rsid w:val="00056CD2"/>
    <w:rsid w:val="00056CE4"/>
    <w:rsid w:val="000622A5"/>
    <w:rsid w:val="00062302"/>
    <w:rsid w:val="0006245D"/>
    <w:rsid w:val="000625BD"/>
    <w:rsid w:val="0006270F"/>
    <w:rsid w:val="00064602"/>
    <w:rsid w:val="0006474D"/>
    <w:rsid w:val="00064FF2"/>
    <w:rsid w:val="000650AC"/>
    <w:rsid w:val="00066050"/>
    <w:rsid w:val="00071D07"/>
    <w:rsid w:val="00072569"/>
    <w:rsid w:val="00073BC9"/>
    <w:rsid w:val="000749B2"/>
    <w:rsid w:val="00074FA4"/>
    <w:rsid w:val="00076B01"/>
    <w:rsid w:val="000774D3"/>
    <w:rsid w:val="00077C9F"/>
    <w:rsid w:val="00080725"/>
    <w:rsid w:val="00082396"/>
    <w:rsid w:val="0008247E"/>
    <w:rsid w:val="000825E5"/>
    <w:rsid w:val="0008497F"/>
    <w:rsid w:val="00084B4D"/>
    <w:rsid w:val="000865DE"/>
    <w:rsid w:val="0008665F"/>
    <w:rsid w:val="00086C24"/>
    <w:rsid w:val="00086F6D"/>
    <w:rsid w:val="000871E4"/>
    <w:rsid w:val="00087F0B"/>
    <w:rsid w:val="00090296"/>
    <w:rsid w:val="00090565"/>
    <w:rsid w:val="00090879"/>
    <w:rsid w:val="00090B98"/>
    <w:rsid w:val="00090BC9"/>
    <w:rsid w:val="0009241D"/>
    <w:rsid w:val="00093AB8"/>
    <w:rsid w:val="000941B9"/>
    <w:rsid w:val="0009696D"/>
    <w:rsid w:val="00096E75"/>
    <w:rsid w:val="000A05D9"/>
    <w:rsid w:val="000A2255"/>
    <w:rsid w:val="000A2518"/>
    <w:rsid w:val="000A4EE3"/>
    <w:rsid w:val="000A7970"/>
    <w:rsid w:val="000B03DF"/>
    <w:rsid w:val="000B0EE5"/>
    <w:rsid w:val="000B1E6F"/>
    <w:rsid w:val="000B2078"/>
    <w:rsid w:val="000B3A78"/>
    <w:rsid w:val="000B3C4C"/>
    <w:rsid w:val="000B5AAA"/>
    <w:rsid w:val="000B5D64"/>
    <w:rsid w:val="000B5EC3"/>
    <w:rsid w:val="000B7FC0"/>
    <w:rsid w:val="000C0E7B"/>
    <w:rsid w:val="000C1DDD"/>
    <w:rsid w:val="000C2425"/>
    <w:rsid w:val="000C311D"/>
    <w:rsid w:val="000C370B"/>
    <w:rsid w:val="000C480B"/>
    <w:rsid w:val="000C49C7"/>
    <w:rsid w:val="000C53B6"/>
    <w:rsid w:val="000C70B2"/>
    <w:rsid w:val="000D13D0"/>
    <w:rsid w:val="000D6714"/>
    <w:rsid w:val="000D79EF"/>
    <w:rsid w:val="000E055D"/>
    <w:rsid w:val="000E0A62"/>
    <w:rsid w:val="000E1315"/>
    <w:rsid w:val="000E26C9"/>
    <w:rsid w:val="000E381B"/>
    <w:rsid w:val="000E3FA8"/>
    <w:rsid w:val="000E6AF5"/>
    <w:rsid w:val="000E6C31"/>
    <w:rsid w:val="000E6FCB"/>
    <w:rsid w:val="000E7B23"/>
    <w:rsid w:val="000F07CA"/>
    <w:rsid w:val="000F2056"/>
    <w:rsid w:val="000F23E8"/>
    <w:rsid w:val="000F3BC0"/>
    <w:rsid w:val="000F4AA7"/>
    <w:rsid w:val="000F710F"/>
    <w:rsid w:val="001017A0"/>
    <w:rsid w:val="00102D43"/>
    <w:rsid w:val="001033BC"/>
    <w:rsid w:val="00104A7D"/>
    <w:rsid w:val="001069EB"/>
    <w:rsid w:val="00111035"/>
    <w:rsid w:val="00111C18"/>
    <w:rsid w:val="0011275E"/>
    <w:rsid w:val="001128CA"/>
    <w:rsid w:val="00112EA0"/>
    <w:rsid w:val="0011383B"/>
    <w:rsid w:val="0011577D"/>
    <w:rsid w:val="00115EF2"/>
    <w:rsid w:val="0012224D"/>
    <w:rsid w:val="00122AB1"/>
    <w:rsid w:val="00122B8F"/>
    <w:rsid w:val="00122E3C"/>
    <w:rsid w:val="001234F8"/>
    <w:rsid w:val="001251F8"/>
    <w:rsid w:val="00127F40"/>
    <w:rsid w:val="0013059A"/>
    <w:rsid w:val="00130E21"/>
    <w:rsid w:val="0013188F"/>
    <w:rsid w:val="00134716"/>
    <w:rsid w:val="00134D7C"/>
    <w:rsid w:val="001358DD"/>
    <w:rsid w:val="00137140"/>
    <w:rsid w:val="001371BC"/>
    <w:rsid w:val="0014205C"/>
    <w:rsid w:val="001421BD"/>
    <w:rsid w:val="0014311F"/>
    <w:rsid w:val="00144859"/>
    <w:rsid w:val="00145ED7"/>
    <w:rsid w:val="0014616D"/>
    <w:rsid w:val="001463FF"/>
    <w:rsid w:val="00147B42"/>
    <w:rsid w:val="00150036"/>
    <w:rsid w:val="001540E4"/>
    <w:rsid w:val="001541C7"/>
    <w:rsid w:val="00155DEB"/>
    <w:rsid w:val="00157785"/>
    <w:rsid w:val="001602C6"/>
    <w:rsid w:val="00161DAC"/>
    <w:rsid w:val="0016221B"/>
    <w:rsid w:val="0016273A"/>
    <w:rsid w:val="00163116"/>
    <w:rsid w:val="00167B21"/>
    <w:rsid w:val="00167CED"/>
    <w:rsid w:val="001736D9"/>
    <w:rsid w:val="00173A9A"/>
    <w:rsid w:val="00173D8A"/>
    <w:rsid w:val="00174371"/>
    <w:rsid w:val="0017769E"/>
    <w:rsid w:val="0018058A"/>
    <w:rsid w:val="00180D96"/>
    <w:rsid w:val="0018240D"/>
    <w:rsid w:val="0018433E"/>
    <w:rsid w:val="00184490"/>
    <w:rsid w:val="00185337"/>
    <w:rsid w:val="00185AB3"/>
    <w:rsid w:val="00185D44"/>
    <w:rsid w:val="001874F5"/>
    <w:rsid w:val="001902FC"/>
    <w:rsid w:val="00190387"/>
    <w:rsid w:val="00190D89"/>
    <w:rsid w:val="00191082"/>
    <w:rsid w:val="001914F7"/>
    <w:rsid w:val="00191C57"/>
    <w:rsid w:val="00191D97"/>
    <w:rsid w:val="001923C2"/>
    <w:rsid w:val="0019353A"/>
    <w:rsid w:val="00197F3D"/>
    <w:rsid w:val="001A0C09"/>
    <w:rsid w:val="001A2FB4"/>
    <w:rsid w:val="001A36CF"/>
    <w:rsid w:val="001A386D"/>
    <w:rsid w:val="001A3FCC"/>
    <w:rsid w:val="001A446E"/>
    <w:rsid w:val="001A5527"/>
    <w:rsid w:val="001A561F"/>
    <w:rsid w:val="001A60A3"/>
    <w:rsid w:val="001A7ABE"/>
    <w:rsid w:val="001B08F6"/>
    <w:rsid w:val="001B0AEC"/>
    <w:rsid w:val="001B12F6"/>
    <w:rsid w:val="001B1CA3"/>
    <w:rsid w:val="001B1F6F"/>
    <w:rsid w:val="001B29ED"/>
    <w:rsid w:val="001B32B4"/>
    <w:rsid w:val="001B356C"/>
    <w:rsid w:val="001B4115"/>
    <w:rsid w:val="001B5416"/>
    <w:rsid w:val="001B619A"/>
    <w:rsid w:val="001B7AB7"/>
    <w:rsid w:val="001C0AEB"/>
    <w:rsid w:val="001C0E63"/>
    <w:rsid w:val="001C1A36"/>
    <w:rsid w:val="001C342D"/>
    <w:rsid w:val="001C358C"/>
    <w:rsid w:val="001C430A"/>
    <w:rsid w:val="001D0CC9"/>
    <w:rsid w:val="001D180A"/>
    <w:rsid w:val="001D3359"/>
    <w:rsid w:val="001D3364"/>
    <w:rsid w:val="001D354C"/>
    <w:rsid w:val="001D38AA"/>
    <w:rsid w:val="001D480E"/>
    <w:rsid w:val="001D586C"/>
    <w:rsid w:val="001D5F7C"/>
    <w:rsid w:val="001D6403"/>
    <w:rsid w:val="001D76F9"/>
    <w:rsid w:val="001D7BC2"/>
    <w:rsid w:val="001D7DE5"/>
    <w:rsid w:val="001E1F63"/>
    <w:rsid w:val="001E263F"/>
    <w:rsid w:val="001E3A21"/>
    <w:rsid w:val="001F30D9"/>
    <w:rsid w:val="001F37C3"/>
    <w:rsid w:val="001F4265"/>
    <w:rsid w:val="001F4A1D"/>
    <w:rsid w:val="001F4EAD"/>
    <w:rsid w:val="001F70A8"/>
    <w:rsid w:val="001F76B7"/>
    <w:rsid w:val="00200BF9"/>
    <w:rsid w:val="002016B4"/>
    <w:rsid w:val="002026D3"/>
    <w:rsid w:val="0020323F"/>
    <w:rsid w:val="00203474"/>
    <w:rsid w:val="00204294"/>
    <w:rsid w:val="00205A1D"/>
    <w:rsid w:val="00205AFA"/>
    <w:rsid w:val="00206165"/>
    <w:rsid w:val="00207C7B"/>
    <w:rsid w:val="00210090"/>
    <w:rsid w:val="00210A1A"/>
    <w:rsid w:val="00210B00"/>
    <w:rsid w:val="00210D2C"/>
    <w:rsid w:val="00210F5C"/>
    <w:rsid w:val="00211238"/>
    <w:rsid w:val="00211E25"/>
    <w:rsid w:val="0021213A"/>
    <w:rsid w:val="0021326B"/>
    <w:rsid w:val="00213500"/>
    <w:rsid w:val="00213A73"/>
    <w:rsid w:val="002142D2"/>
    <w:rsid w:val="00214464"/>
    <w:rsid w:val="00214AB9"/>
    <w:rsid w:val="00215763"/>
    <w:rsid w:val="00215AC2"/>
    <w:rsid w:val="002160AF"/>
    <w:rsid w:val="00216B1A"/>
    <w:rsid w:val="00220D9D"/>
    <w:rsid w:val="002211BC"/>
    <w:rsid w:val="0022153E"/>
    <w:rsid w:val="00221600"/>
    <w:rsid w:val="002217A5"/>
    <w:rsid w:val="00222DB1"/>
    <w:rsid w:val="00223AE5"/>
    <w:rsid w:val="00224439"/>
    <w:rsid w:val="00224B19"/>
    <w:rsid w:val="00226C9F"/>
    <w:rsid w:val="00226CDD"/>
    <w:rsid w:val="00226E43"/>
    <w:rsid w:val="002272AF"/>
    <w:rsid w:val="002303F3"/>
    <w:rsid w:val="002310B0"/>
    <w:rsid w:val="00231F03"/>
    <w:rsid w:val="00232BCC"/>
    <w:rsid w:val="00233067"/>
    <w:rsid w:val="00233B04"/>
    <w:rsid w:val="00234586"/>
    <w:rsid w:val="002366F5"/>
    <w:rsid w:val="0024083A"/>
    <w:rsid w:val="002412C0"/>
    <w:rsid w:val="0024332A"/>
    <w:rsid w:val="002433B0"/>
    <w:rsid w:val="00243B19"/>
    <w:rsid w:val="002455B6"/>
    <w:rsid w:val="002467D2"/>
    <w:rsid w:val="00247342"/>
    <w:rsid w:val="00247B66"/>
    <w:rsid w:val="00251923"/>
    <w:rsid w:val="00251FEE"/>
    <w:rsid w:val="00252174"/>
    <w:rsid w:val="00254E5B"/>
    <w:rsid w:val="0025651E"/>
    <w:rsid w:val="002566E3"/>
    <w:rsid w:val="0025798A"/>
    <w:rsid w:val="002609A1"/>
    <w:rsid w:val="00260AAA"/>
    <w:rsid w:val="002619B4"/>
    <w:rsid w:val="002619E3"/>
    <w:rsid w:val="002636CD"/>
    <w:rsid w:val="00263706"/>
    <w:rsid w:val="00263A89"/>
    <w:rsid w:val="00263F14"/>
    <w:rsid w:val="00264F0F"/>
    <w:rsid w:val="002659D1"/>
    <w:rsid w:val="00266CC3"/>
    <w:rsid w:val="00267133"/>
    <w:rsid w:val="00270370"/>
    <w:rsid w:val="002708A6"/>
    <w:rsid w:val="0027147F"/>
    <w:rsid w:val="00271E64"/>
    <w:rsid w:val="00275183"/>
    <w:rsid w:val="002762C2"/>
    <w:rsid w:val="00276698"/>
    <w:rsid w:val="00284992"/>
    <w:rsid w:val="00284AA7"/>
    <w:rsid w:val="00285062"/>
    <w:rsid w:val="00287EB6"/>
    <w:rsid w:val="002905FA"/>
    <w:rsid w:val="00292101"/>
    <w:rsid w:val="00292EB4"/>
    <w:rsid w:val="00293A8B"/>
    <w:rsid w:val="00294613"/>
    <w:rsid w:val="00294EED"/>
    <w:rsid w:val="00296D87"/>
    <w:rsid w:val="002971C0"/>
    <w:rsid w:val="0029786C"/>
    <w:rsid w:val="002A08D6"/>
    <w:rsid w:val="002A180D"/>
    <w:rsid w:val="002A3B83"/>
    <w:rsid w:val="002A4437"/>
    <w:rsid w:val="002A5D8E"/>
    <w:rsid w:val="002A683B"/>
    <w:rsid w:val="002A6883"/>
    <w:rsid w:val="002B07E8"/>
    <w:rsid w:val="002B0BF7"/>
    <w:rsid w:val="002B1ECF"/>
    <w:rsid w:val="002B2BB0"/>
    <w:rsid w:val="002B3DDB"/>
    <w:rsid w:val="002B593E"/>
    <w:rsid w:val="002B5DF9"/>
    <w:rsid w:val="002B7102"/>
    <w:rsid w:val="002B7629"/>
    <w:rsid w:val="002C0572"/>
    <w:rsid w:val="002C1868"/>
    <w:rsid w:val="002C228F"/>
    <w:rsid w:val="002C2849"/>
    <w:rsid w:val="002C29DE"/>
    <w:rsid w:val="002C36C7"/>
    <w:rsid w:val="002C4B07"/>
    <w:rsid w:val="002C4F40"/>
    <w:rsid w:val="002C54EA"/>
    <w:rsid w:val="002C6D10"/>
    <w:rsid w:val="002C7767"/>
    <w:rsid w:val="002D06CE"/>
    <w:rsid w:val="002D0E33"/>
    <w:rsid w:val="002D0F23"/>
    <w:rsid w:val="002D1D3C"/>
    <w:rsid w:val="002D210E"/>
    <w:rsid w:val="002D2D8D"/>
    <w:rsid w:val="002D36A1"/>
    <w:rsid w:val="002D3B34"/>
    <w:rsid w:val="002D4B52"/>
    <w:rsid w:val="002D5C8D"/>
    <w:rsid w:val="002D5D79"/>
    <w:rsid w:val="002D6437"/>
    <w:rsid w:val="002D65B1"/>
    <w:rsid w:val="002D76F6"/>
    <w:rsid w:val="002D7736"/>
    <w:rsid w:val="002D79EF"/>
    <w:rsid w:val="002E1608"/>
    <w:rsid w:val="002E25BB"/>
    <w:rsid w:val="002E28ED"/>
    <w:rsid w:val="002E4276"/>
    <w:rsid w:val="002E4290"/>
    <w:rsid w:val="002E42B3"/>
    <w:rsid w:val="002E55E2"/>
    <w:rsid w:val="002E5C47"/>
    <w:rsid w:val="002E6108"/>
    <w:rsid w:val="002F01C7"/>
    <w:rsid w:val="002F06C9"/>
    <w:rsid w:val="002F0A9A"/>
    <w:rsid w:val="002F0B3F"/>
    <w:rsid w:val="002F1216"/>
    <w:rsid w:val="002F2CD6"/>
    <w:rsid w:val="002F4ACC"/>
    <w:rsid w:val="002F4C62"/>
    <w:rsid w:val="002F544B"/>
    <w:rsid w:val="002F62CD"/>
    <w:rsid w:val="002F69F2"/>
    <w:rsid w:val="002F784B"/>
    <w:rsid w:val="002F7FC8"/>
    <w:rsid w:val="00302C87"/>
    <w:rsid w:val="00303797"/>
    <w:rsid w:val="00303F88"/>
    <w:rsid w:val="003041D8"/>
    <w:rsid w:val="00305B05"/>
    <w:rsid w:val="00306638"/>
    <w:rsid w:val="0031097D"/>
    <w:rsid w:val="00311F4B"/>
    <w:rsid w:val="0031372D"/>
    <w:rsid w:val="00314F5E"/>
    <w:rsid w:val="00315000"/>
    <w:rsid w:val="00315494"/>
    <w:rsid w:val="003155AF"/>
    <w:rsid w:val="00315A3A"/>
    <w:rsid w:val="00315CAA"/>
    <w:rsid w:val="00315FF6"/>
    <w:rsid w:val="00316658"/>
    <w:rsid w:val="00316D1A"/>
    <w:rsid w:val="00320F1B"/>
    <w:rsid w:val="0032180F"/>
    <w:rsid w:val="00321A94"/>
    <w:rsid w:val="00321AB2"/>
    <w:rsid w:val="00321B36"/>
    <w:rsid w:val="003237B0"/>
    <w:rsid w:val="00325394"/>
    <w:rsid w:val="003270B3"/>
    <w:rsid w:val="00327435"/>
    <w:rsid w:val="0033007A"/>
    <w:rsid w:val="0033062C"/>
    <w:rsid w:val="00330FD0"/>
    <w:rsid w:val="00331592"/>
    <w:rsid w:val="003324B9"/>
    <w:rsid w:val="00332961"/>
    <w:rsid w:val="00336C60"/>
    <w:rsid w:val="0033787B"/>
    <w:rsid w:val="00337E37"/>
    <w:rsid w:val="003405F9"/>
    <w:rsid w:val="00341A97"/>
    <w:rsid w:val="00342A8A"/>
    <w:rsid w:val="003437C2"/>
    <w:rsid w:val="00344E15"/>
    <w:rsid w:val="00345335"/>
    <w:rsid w:val="00345A43"/>
    <w:rsid w:val="003461AA"/>
    <w:rsid w:val="00346385"/>
    <w:rsid w:val="00346731"/>
    <w:rsid w:val="00346AAA"/>
    <w:rsid w:val="00346AD1"/>
    <w:rsid w:val="003472E6"/>
    <w:rsid w:val="003473BA"/>
    <w:rsid w:val="00347AB2"/>
    <w:rsid w:val="003527E0"/>
    <w:rsid w:val="00354E8E"/>
    <w:rsid w:val="00357199"/>
    <w:rsid w:val="00362466"/>
    <w:rsid w:val="00363086"/>
    <w:rsid w:val="00364357"/>
    <w:rsid w:val="00365C0D"/>
    <w:rsid w:val="00367A2B"/>
    <w:rsid w:val="00367A49"/>
    <w:rsid w:val="00373AD8"/>
    <w:rsid w:val="003740E3"/>
    <w:rsid w:val="00374494"/>
    <w:rsid w:val="003746C3"/>
    <w:rsid w:val="00375E2C"/>
    <w:rsid w:val="0037627E"/>
    <w:rsid w:val="00376810"/>
    <w:rsid w:val="003801EA"/>
    <w:rsid w:val="0038087E"/>
    <w:rsid w:val="0038169E"/>
    <w:rsid w:val="00383D85"/>
    <w:rsid w:val="0038596E"/>
    <w:rsid w:val="00387D5D"/>
    <w:rsid w:val="00390AAA"/>
    <w:rsid w:val="00392867"/>
    <w:rsid w:val="00393FB2"/>
    <w:rsid w:val="00394B2D"/>
    <w:rsid w:val="00396146"/>
    <w:rsid w:val="00397229"/>
    <w:rsid w:val="00397BE0"/>
    <w:rsid w:val="003A0007"/>
    <w:rsid w:val="003A027D"/>
    <w:rsid w:val="003A063F"/>
    <w:rsid w:val="003A116B"/>
    <w:rsid w:val="003A11FC"/>
    <w:rsid w:val="003A18AC"/>
    <w:rsid w:val="003A28F2"/>
    <w:rsid w:val="003A2BEC"/>
    <w:rsid w:val="003A4F2D"/>
    <w:rsid w:val="003A4F2E"/>
    <w:rsid w:val="003A63EC"/>
    <w:rsid w:val="003B031C"/>
    <w:rsid w:val="003B16FB"/>
    <w:rsid w:val="003B3337"/>
    <w:rsid w:val="003B4BF5"/>
    <w:rsid w:val="003B4DAA"/>
    <w:rsid w:val="003B5AF7"/>
    <w:rsid w:val="003B6AB1"/>
    <w:rsid w:val="003B7947"/>
    <w:rsid w:val="003C003A"/>
    <w:rsid w:val="003C04D7"/>
    <w:rsid w:val="003C06CF"/>
    <w:rsid w:val="003C3A53"/>
    <w:rsid w:val="003C46C8"/>
    <w:rsid w:val="003C5063"/>
    <w:rsid w:val="003C5837"/>
    <w:rsid w:val="003C66D9"/>
    <w:rsid w:val="003C67D7"/>
    <w:rsid w:val="003C69B6"/>
    <w:rsid w:val="003C75ED"/>
    <w:rsid w:val="003D1354"/>
    <w:rsid w:val="003D15F3"/>
    <w:rsid w:val="003D1D39"/>
    <w:rsid w:val="003D1F31"/>
    <w:rsid w:val="003D4683"/>
    <w:rsid w:val="003D4CF4"/>
    <w:rsid w:val="003D4FF7"/>
    <w:rsid w:val="003E09FD"/>
    <w:rsid w:val="003E0D0B"/>
    <w:rsid w:val="003E1A4B"/>
    <w:rsid w:val="003E2B88"/>
    <w:rsid w:val="003E3504"/>
    <w:rsid w:val="003E3D95"/>
    <w:rsid w:val="003E4CAB"/>
    <w:rsid w:val="003E6CFE"/>
    <w:rsid w:val="003E7859"/>
    <w:rsid w:val="003E7B74"/>
    <w:rsid w:val="003E7D51"/>
    <w:rsid w:val="003F03BE"/>
    <w:rsid w:val="003F0922"/>
    <w:rsid w:val="003F2BCC"/>
    <w:rsid w:val="003F5DFD"/>
    <w:rsid w:val="003F5E35"/>
    <w:rsid w:val="003F72DB"/>
    <w:rsid w:val="00404816"/>
    <w:rsid w:val="00405C60"/>
    <w:rsid w:val="00405CC9"/>
    <w:rsid w:val="00406DB5"/>
    <w:rsid w:val="00410D46"/>
    <w:rsid w:val="004121A5"/>
    <w:rsid w:val="004142F4"/>
    <w:rsid w:val="00417019"/>
    <w:rsid w:val="0041743C"/>
    <w:rsid w:val="00422168"/>
    <w:rsid w:val="00422E2B"/>
    <w:rsid w:val="0042344D"/>
    <w:rsid w:val="004236AA"/>
    <w:rsid w:val="00423E87"/>
    <w:rsid w:val="00425288"/>
    <w:rsid w:val="00426062"/>
    <w:rsid w:val="004300BA"/>
    <w:rsid w:val="00430E41"/>
    <w:rsid w:val="004318E4"/>
    <w:rsid w:val="00431BF4"/>
    <w:rsid w:val="00432844"/>
    <w:rsid w:val="00433B1A"/>
    <w:rsid w:val="00433F25"/>
    <w:rsid w:val="0043478C"/>
    <w:rsid w:val="0043497C"/>
    <w:rsid w:val="00435D4B"/>
    <w:rsid w:val="00441873"/>
    <w:rsid w:val="00441956"/>
    <w:rsid w:val="00442614"/>
    <w:rsid w:val="004429A0"/>
    <w:rsid w:val="00444237"/>
    <w:rsid w:val="0044457D"/>
    <w:rsid w:val="004448F6"/>
    <w:rsid w:val="004454B4"/>
    <w:rsid w:val="00445E06"/>
    <w:rsid w:val="00446282"/>
    <w:rsid w:val="0044739F"/>
    <w:rsid w:val="00450646"/>
    <w:rsid w:val="004512A1"/>
    <w:rsid w:val="004517A6"/>
    <w:rsid w:val="00451D14"/>
    <w:rsid w:val="00453F34"/>
    <w:rsid w:val="00456C4E"/>
    <w:rsid w:val="00456F41"/>
    <w:rsid w:val="0045711B"/>
    <w:rsid w:val="0045780A"/>
    <w:rsid w:val="00457EAE"/>
    <w:rsid w:val="00460203"/>
    <w:rsid w:val="00460722"/>
    <w:rsid w:val="004612D8"/>
    <w:rsid w:val="00461A82"/>
    <w:rsid w:val="00462E23"/>
    <w:rsid w:val="00462E9D"/>
    <w:rsid w:val="0046461C"/>
    <w:rsid w:val="0046644F"/>
    <w:rsid w:val="00466D24"/>
    <w:rsid w:val="004674BD"/>
    <w:rsid w:val="00471F16"/>
    <w:rsid w:val="00473750"/>
    <w:rsid w:val="00473C32"/>
    <w:rsid w:val="00473C5E"/>
    <w:rsid w:val="00474E7C"/>
    <w:rsid w:val="0047549A"/>
    <w:rsid w:val="004764BB"/>
    <w:rsid w:val="004767EC"/>
    <w:rsid w:val="00477426"/>
    <w:rsid w:val="00477ADA"/>
    <w:rsid w:val="00477F32"/>
    <w:rsid w:val="0048102F"/>
    <w:rsid w:val="0048118C"/>
    <w:rsid w:val="00481677"/>
    <w:rsid w:val="00481AC5"/>
    <w:rsid w:val="0048347A"/>
    <w:rsid w:val="00485A27"/>
    <w:rsid w:val="00485B44"/>
    <w:rsid w:val="00490036"/>
    <w:rsid w:val="00490172"/>
    <w:rsid w:val="00490676"/>
    <w:rsid w:val="0049205C"/>
    <w:rsid w:val="00492890"/>
    <w:rsid w:val="004930C5"/>
    <w:rsid w:val="00493E6A"/>
    <w:rsid w:val="00493EFB"/>
    <w:rsid w:val="004946A2"/>
    <w:rsid w:val="00494AF4"/>
    <w:rsid w:val="00494C63"/>
    <w:rsid w:val="00496C7F"/>
    <w:rsid w:val="004A0083"/>
    <w:rsid w:val="004A1C82"/>
    <w:rsid w:val="004A1E8E"/>
    <w:rsid w:val="004A1ECB"/>
    <w:rsid w:val="004A338A"/>
    <w:rsid w:val="004A3C48"/>
    <w:rsid w:val="004A409E"/>
    <w:rsid w:val="004A475B"/>
    <w:rsid w:val="004A5A08"/>
    <w:rsid w:val="004A7E6D"/>
    <w:rsid w:val="004B0652"/>
    <w:rsid w:val="004B0E32"/>
    <w:rsid w:val="004B198D"/>
    <w:rsid w:val="004B2626"/>
    <w:rsid w:val="004B37EC"/>
    <w:rsid w:val="004B37FD"/>
    <w:rsid w:val="004B3884"/>
    <w:rsid w:val="004B5249"/>
    <w:rsid w:val="004B6956"/>
    <w:rsid w:val="004C184C"/>
    <w:rsid w:val="004C280B"/>
    <w:rsid w:val="004C31E0"/>
    <w:rsid w:val="004C647F"/>
    <w:rsid w:val="004C6E91"/>
    <w:rsid w:val="004C73F8"/>
    <w:rsid w:val="004C7705"/>
    <w:rsid w:val="004D05B6"/>
    <w:rsid w:val="004D09FC"/>
    <w:rsid w:val="004D2D8D"/>
    <w:rsid w:val="004D2F12"/>
    <w:rsid w:val="004D3B8D"/>
    <w:rsid w:val="004D43CB"/>
    <w:rsid w:val="004D490C"/>
    <w:rsid w:val="004D59ED"/>
    <w:rsid w:val="004D5C3B"/>
    <w:rsid w:val="004D64B1"/>
    <w:rsid w:val="004D732A"/>
    <w:rsid w:val="004E00B6"/>
    <w:rsid w:val="004E0273"/>
    <w:rsid w:val="004E0B1E"/>
    <w:rsid w:val="004E150A"/>
    <w:rsid w:val="004E1F93"/>
    <w:rsid w:val="004E2580"/>
    <w:rsid w:val="004E3EF1"/>
    <w:rsid w:val="004E440D"/>
    <w:rsid w:val="004E618E"/>
    <w:rsid w:val="004E6199"/>
    <w:rsid w:val="004E645B"/>
    <w:rsid w:val="004E6930"/>
    <w:rsid w:val="004F003E"/>
    <w:rsid w:val="004F7221"/>
    <w:rsid w:val="005006EA"/>
    <w:rsid w:val="005013F3"/>
    <w:rsid w:val="00502CA5"/>
    <w:rsid w:val="00503345"/>
    <w:rsid w:val="00505061"/>
    <w:rsid w:val="005051D3"/>
    <w:rsid w:val="0050535E"/>
    <w:rsid w:val="00505F78"/>
    <w:rsid w:val="00506F29"/>
    <w:rsid w:val="005108D7"/>
    <w:rsid w:val="005111E6"/>
    <w:rsid w:val="00511E85"/>
    <w:rsid w:val="00512C52"/>
    <w:rsid w:val="005132F6"/>
    <w:rsid w:val="00513A08"/>
    <w:rsid w:val="00514809"/>
    <w:rsid w:val="00515FDC"/>
    <w:rsid w:val="005171D1"/>
    <w:rsid w:val="005206FA"/>
    <w:rsid w:val="00520CC8"/>
    <w:rsid w:val="005212F0"/>
    <w:rsid w:val="0052170E"/>
    <w:rsid w:val="00522E77"/>
    <w:rsid w:val="00524CDD"/>
    <w:rsid w:val="00524FE7"/>
    <w:rsid w:val="005252CB"/>
    <w:rsid w:val="0052791A"/>
    <w:rsid w:val="00530089"/>
    <w:rsid w:val="00531298"/>
    <w:rsid w:val="00531786"/>
    <w:rsid w:val="005323C8"/>
    <w:rsid w:val="005333A8"/>
    <w:rsid w:val="005334CE"/>
    <w:rsid w:val="00536752"/>
    <w:rsid w:val="00536C57"/>
    <w:rsid w:val="00537581"/>
    <w:rsid w:val="0054227A"/>
    <w:rsid w:val="00543EA7"/>
    <w:rsid w:val="00543EAA"/>
    <w:rsid w:val="0054427D"/>
    <w:rsid w:val="005455EE"/>
    <w:rsid w:val="00545CFB"/>
    <w:rsid w:val="005509DE"/>
    <w:rsid w:val="00552C2A"/>
    <w:rsid w:val="005533C5"/>
    <w:rsid w:val="005543ED"/>
    <w:rsid w:val="00554C3A"/>
    <w:rsid w:val="00554C54"/>
    <w:rsid w:val="00556139"/>
    <w:rsid w:val="00556A35"/>
    <w:rsid w:val="00560250"/>
    <w:rsid w:val="00560C74"/>
    <w:rsid w:val="00562B84"/>
    <w:rsid w:val="00564401"/>
    <w:rsid w:val="00564F39"/>
    <w:rsid w:val="0056649B"/>
    <w:rsid w:val="00566EBE"/>
    <w:rsid w:val="0057178A"/>
    <w:rsid w:val="00571EA9"/>
    <w:rsid w:val="0057253A"/>
    <w:rsid w:val="00573712"/>
    <w:rsid w:val="005744DC"/>
    <w:rsid w:val="0057499A"/>
    <w:rsid w:val="0057615C"/>
    <w:rsid w:val="0057737B"/>
    <w:rsid w:val="005779C6"/>
    <w:rsid w:val="00581225"/>
    <w:rsid w:val="00581A54"/>
    <w:rsid w:val="00581C8B"/>
    <w:rsid w:val="00582439"/>
    <w:rsid w:val="0058658C"/>
    <w:rsid w:val="00586E42"/>
    <w:rsid w:val="00587960"/>
    <w:rsid w:val="00587AD5"/>
    <w:rsid w:val="00590FF1"/>
    <w:rsid w:val="005910B5"/>
    <w:rsid w:val="00591B48"/>
    <w:rsid w:val="0059273D"/>
    <w:rsid w:val="005935B8"/>
    <w:rsid w:val="00593E04"/>
    <w:rsid w:val="00596803"/>
    <w:rsid w:val="00597205"/>
    <w:rsid w:val="005A1AE1"/>
    <w:rsid w:val="005A46A7"/>
    <w:rsid w:val="005A50FA"/>
    <w:rsid w:val="005A7377"/>
    <w:rsid w:val="005B0A9E"/>
    <w:rsid w:val="005B0C21"/>
    <w:rsid w:val="005B0CE8"/>
    <w:rsid w:val="005B1530"/>
    <w:rsid w:val="005B1A46"/>
    <w:rsid w:val="005B3CEE"/>
    <w:rsid w:val="005B4747"/>
    <w:rsid w:val="005B4AC6"/>
    <w:rsid w:val="005B7389"/>
    <w:rsid w:val="005C0386"/>
    <w:rsid w:val="005C0B03"/>
    <w:rsid w:val="005C13AB"/>
    <w:rsid w:val="005C31F9"/>
    <w:rsid w:val="005C3397"/>
    <w:rsid w:val="005C429C"/>
    <w:rsid w:val="005C431C"/>
    <w:rsid w:val="005C4DA2"/>
    <w:rsid w:val="005C7484"/>
    <w:rsid w:val="005C7D92"/>
    <w:rsid w:val="005D0FF4"/>
    <w:rsid w:val="005D11F5"/>
    <w:rsid w:val="005D1A75"/>
    <w:rsid w:val="005D1BCC"/>
    <w:rsid w:val="005D266A"/>
    <w:rsid w:val="005D26B0"/>
    <w:rsid w:val="005D41FB"/>
    <w:rsid w:val="005D5B64"/>
    <w:rsid w:val="005D5B6D"/>
    <w:rsid w:val="005D5BE6"/>
    <w:rsid w:val="005E0154"/>
    <w:rsid w:val="005E168F"/>
    <w:rsid w:val="005E2F78"/>
    <w:rsid w:val="005E3E70"/>
    <w:rsid w:val="005E6394"/>
    <w:rsid w:val="005E6AC9"/>
    <w:rsid w:val="005E76BF"/>
    <w:rsid w:val="005F13C5"/>
    <w:rsid w:val="005F1746"/>
    <w:rsid w:val="005F2010"/>
    <w:rsid w:val="005F301E"/>
    <w:rsid w:val="005F39BA"/>
    <w:rsid w:val="005F42B4"/>
    <w:rsid w:val="005F5B90"/>
    <w:rsid w:val="005F63B0"/>
    <w:rsid w:val="005F69C0"/>
    <w:rsid w:val="0060150F"/>
    <w:rsid w:val="0060220C"/>
    <w:rsid w:val="0060252B"/>
    <w:rsid w:val="006027AA"/>
    <w:rsid w:val="00603F21"/>
    <w:rsid w:val="00605403"/>
    <w:rsid w:val="0060683E"/>
    <w:rsid w:val="00607515"/>
    <w:rsid w:val="00607DB2"/>
    <w:rsid w:val="00610646"/>
    <w:rsid w:val="00610CF8"/>
    <w:rsid w:val="00610D01"/>
    <w:rsid w:val="00611B1F"/>
    <w:rsid w:val="00612BB2"/>
    <w:rsid w:val="00612CA5"/>
    <w:rsid w:val="00612F34"/>
    <w:rsid w:val="0061352A"/>
    <w:rsid w:val="00613A94"/>
    <w:rsid w:val="00613CF7"/>
    <w:rsid w:val="00614114"/>
    <w:rsid w:val="006158B6"/>
    <w:rsid w:val="00616034"/>
    <w:rsid w:val="0061711B"/>
    <w:rsid w:val="006206BF"/>
    <w:rsid w:val="00622228"/>
    <w:rsid w:val="00622D77"/>
    <w:rsid w:val="00622EE7"/>
    <w:rsid w:val="00623818"/>
    <w:rsid w:val="0062432C"/>
    <w:rsid w:val="00624EB8"/>
    <w:rsid w:val="00625247"/>
    <w:rsid w:val="00626804"/>
    <w:rsid w:val="00626A6A"/>
    <w:rsid w:val="00627D1F"/>
    <w:rsid w:val="00627FF2"/>
    <w:rsid w:val="00630550"/>
    <w:rsid w:val="00631327"/>
    <w:rsid w:val="00631394"/>
    <w:rsid w:val="0063204E"/>
    <w:rsid w:val="0063292F"/>
    <w:rsid w:val="006335A5"/>
    <w:rsid w:val="00633F48"/>
    <w:rsid w:val="00635ED9"/>
    <w:rsid w:val="00636078"/>
    <w:rsid w:val="00636B18"/>
    <w:rsid w:val="00637C21"/>
    <w:rsid w:val="00637CA1"/>
    <w:rsid w:val="0064290A"/>
    <w:rsid w:val="00642926"/>
    <w:rsid w:val="00643126"/>
    <w:rsid w:val="00644E7C"/>
    <w:rsid w:val="00645492"/>
    <w:rsid w:val="00645F68"/>
    <w:rsid w:val="006472E6"/>
    <w:rsid w:val="0064734C"/>
    <w:rsid w:val="00650634"/>
    <w:rsid w:val="00652F46"/>
    <w:rsid w:val="0065471A"/>
    <w:rsid w:val="00654A2D"/>
    <w:rsid w:val="006557FE"/>
    <w:rsid w:val="00656928"/>
    <w:rsid w:val="00656E7C"/>
    <w:rsid w:val="00656EAF"/>
    <w:rsid w:val="00661CDC"/>
    <w:rsid w:val="006622F8"/>
    <w:rsid w:val="00663675"/>
    <w:rsid w:val="00663F2C"/>
    <w:rsid w:val="00664480"/>
    <w:rsid w:val="00666CFF"/>
    <w:rsid w:val="006723B0"/>
    <w:rsid w:val="00672E75"/>
    <w:rsid w:val="00674CF6"/>
    <w:rsid w:val="00675566"/>
    <w:rsid w:val="00675E53"/>
    <w:rsid w:val="006778B7"/>
    <w:rsid w:val="00680781"/>
    <w:rsid w:val="00680C5C"/>
    <w:rsid w:val="00680D12"/>
    <w:rsid w:val="0068162D"/>
    <w:rsid w:val="00681789"/>
    <w:rsid w:val="006824AE"/>
    <w:rsid w:val="00684A2A"/>
    <w:rsid w:val="00684B06"/>
    <w:rsid w:val="00686C7B"/>
    <w:rsid w:val="00691C74"/>
    <w:rsid w:val="00691C97"/>
    <w:rsid w:val="0069312A"/>
    <w:rsid w:val="006959BE"/>
    <w:rsid w:val="006A0076"/>
    <w:rsid w:val="006A0481"/>
    <w:rsid w:val="006A26F0"/>
    <w:rsid w:val="006A2825"/>
    <w:rsid w:val="006A2AF1"/>
    <w:rsid w:val="006A3D55"/>
    <w:rsid w:val="006A612D"/>
    <w:rsid w:val="006A76E4"/>
    <w:rsid w:val="006A7D08"/>
    <w:rsid w:val="006B1BEC"/>
    <w:rsid w:val="006B26F8"/>
    <w:rsid w:val="006B3418"/>
    <w:rsid w:val="006B3880"/>
    <w:rsid w:val="006B38A7"/>
    <w:rsid w:val="006B4FEC"/>
    <w:rsid w:val="006B5F05"/>
    <w:rsid w:val="006B60A6"/>
    <w:rsid w:val="006B619A"/>
    <w:rsid w:val="006B635B"/>
    <w:rsid w:val="006B6B6D"/>
    <w:rsid w:val="006B715B"/>
    <w:rsid w:val="006B7523"/>
    <w:rsid w:val="006C3958"/>
    <w:rsid w:val="006C4483"/>
    <w:rsid w:val="006C5FF7"/>
    <w:rsid w:val="006D09FF"/>
    <w:rsid w:val="006D15FC"/>
    <w:rsid w:val="006D3CFB"/>
    <w:rsid w:val="006D66A0"/>
    <w:rsid w:val="006D6DE2"/>
    <w:rsid w:val="006D73FF"/>
    <w:rsid w:val="006E03E5"/>
    <w:rsid w:val="006E1C3B"/>
    <w:rsid w:val="006E2D78"/>
    <w:rsid w:val="006E3006"/>
    <w:rsid w:val="006E4AC9"/>
    <w:rsid w:val="006E4C25"/>
    <w:rsid w:val="006E6B3F"/>
    <w:rsid w:val="006E70EB"/>
    <w:rsid w:val="006E716F"/>
    <w:rsid w:val="006E78D8"/>
    <w:rsid w:val="006F0949"/>
    <w:rsid w:val="006F1CC7"/>
    <w:rsid w:val="006F3332"/>
    <w:rsid w:val="006F37B4"/>
    <w:rsid w:val="006F4838"/>
    <w:rsid w:val="006F4912"/>
    <w:rsid w:val="006F49F1"/>
    <w:rsid w:val="006F4F32"/>
    <w:rsid w:val="006F581F"/>
    <w:rsid w:val="006F6CD3"/>
    <w:rsid w:val="006F7514"/>
    <w:rsid w:val="007009EF"/>
    <w:rsid w:val="0070204E"/>
    <w:rsid w:val="00704AF2"/>
    <w:rsid w:val="00705146"/>
    <w:rsid w:val="00705631"/>
    <w:rsid w:val="00706591"/>
    <w:rsid w:val="00707590"/>
    <w:rsid w:val="00707774"/>
    <w:rsid w:val="0071063A"/>
    <w:rsid w:val="007118FF"/>
    <w:rsid w:val="00711EDD"/>
    <w:rsid w:val="007140A6"/>
    <w:rsid w:val="00714B11"/>
    <w:rsid w:val="00714B8D"/>
    <w:rsid w:val="00714FC3"/>
    <w:rsid w:val="00716BC6"/>
    <w:rsid w:val="00720C9D"/>
    <w:rsid w:val="00720FC8"/>
    <w:rsid w:val="007210FC"/>
    <w:rsid w:val="00721303"/>
    <w:rsid w:val="00722B5B"/>
    <w:rsid w:val="00723D71"/>
    <w:rsid w:val="0072400D"/>
    <w:rsid w:val="00730C91"/>
    <w:rsid w:val="0073176B"/>
    <w:rsid w:val="007323B4"/>
    <w:rsid w:val="0073294A"/>
    <w:rsid w:val="00733608"/>
    <w:rsid w:val="00733AE2"/>
    <w:rsid w:val="00733E54"/>
    <w:rsid w:val="00734DE6"/>
    <w:rsid w:val="007354ED"/>
    <w:rsid w:val="007370DF"/>
    <w:rsid w:val="007376B5"/>
    <w:rsid w:val="00737883"/>
    <w:rsid w:val="00742761"/>
    <w:rsid w:val="00742E85"/>
    <w:rsid w:val="00744053"/>
    <w:rsid w:val="007456D0"/>
    <w:rsid w:val="00747494"/>
    <w:rsid w:val="00747E38"/>
    <w:rsid w:val="0075011F"/>
    <w:rsid w:val="00751453"/>
    <w:rsid w:val="00752019"/>
    <w:rsid w:val="007526AC"/>
    <w:rsid w:val="00752801"/>
    <w:rsid w:val="007531EB"/>
    <w:rsid w:val="007539BC"/>
    <w:rsid w:val="00753D67"/>
    <w:rsid w:val="00754123"/>
    <w:rsid w:val="00754728"/>
    <w:rsid w:val="007549C5"/>
    <w:rsid w:val="00754DBD"/>
    <w:rsid w:val="007558CB"/>
    <w:rsid w:val="00757DE6"/>
    <w:rsid w:val="0076110B"/>
    <w:rsid w:val="00761653"/>
    <w:rsid w:val="00761BC5"/>
    <w:rsid w:val="00762A47"/>
    <w:rsid w:val="00762C77"/>
    <w:rsid w:val="0076344C"/>
    <w:rsid w:val="007666DD"/>
    <w:rsid w:val="00767853"/>
    <w:rsid w:val="00767C80"/>
    <w:rsid w:val="0077073C"/>
    <w:rsid w:val="00770A8D"/>
    <w:rsid w:val="00770F0C"/>
    <w:rsid w:val="007711BA"/>
    <w:rsid w:val="007719B2"/>
    <w:rsid w:val="007724CB"/>
    <w:rsid w:val="00772E5E"/>
    <w:rsid w:val="00774A7F"/>
    <w:rsid w:val="007752BC"/>
    <w:rsid w:val="00775ACA"/>
    <w:rsid w:val="00775E8D"/>
    <w:rsid w:val="007762DF"/>
    <w:rsid w:val="007802B6"/>
    <w:rsid w:val="0078128E"/>
    <w:rsid w:val="00783B39"/>
    <w:rsid w:val="00785C32"/>
    <w:rsid w:val="00786BEB"/>
    <w:rsid w:val="00791858"/>
    <w:rsid w:val="0079353D"/>
    <w:rsid w:val="00793FAE"/>
    <w:rsid w:val="00794628"/>
    <w:rsid w:val="007948B6"/>
    <w:rsid w:val="00795509"/>
    <w:rsid w:val="00795C26"/>
    <w:rsid w:val="00795C2C"/>
    <w:rsid w:val="00796611"/>
    <w:rsid w:val="00797157"/>
    <w:rsid w:val="00797908"/>
    <w:rsid w:val="007A1578"/>
    <w:rsid w:val="007A2CA6"/>
    <w:rsid w:val="007A433E"/>
    <w:rsid w:val="007A4371"/>
    <w:rsid w:val="007A652B"/>
    <w:rsid w:val="007A7A36"/>
    <w:rsid w:val="007B024D"/>
    <w:rsid w:val="007B07F8"/>
    <w:rsid w:val="007B0BA4"/>
    <w:rsid w:val="007B0FC0"/>
    <w:rsid w:val="007B1E8C"/>
    <w:rsid w:val="007B40D2"/>
    <w:rsid w:val="007B539E"/>
    <w:rsid w:val="007B5947"/>
    <w:rsid w:val="007B6023"/>
    <w:rsid w:val="007B6786"/>
    <w:rsid w:val="007B79C8"/>
    <w:rsid w:val="007B7F27"/>
    <w:rsid w:val="007C094E"/>
    <w:rsid w:val="007C1015"/>
    <w:rsid w:val="007C2A53"/>
    <w:rsid w:val="007C31BC"/>
    <w:rsid w:val="007C3B51"/>
    <w:rsid w:val="007C5BD1"/>
    <w:rsid w:val="007C664F"/>
    <w:rsid w:val="007D1060"/>
    <w:rsid w:val="007D1823"/>
    <w:rsid w:val="007D1ACB"/>
    <w:rsid w:val="007D1E52"/>
    <w:rsid w:val="007D3A6C"/>
    <w:rsid w:val="007D561D"/>
    <w:rsid w:val="007D58C5"/>
    <w:rsid w:val="007D7F69"/>
    <w:rsid w:val="007E1D22"/>
    <w:rsid w:val="007E2089"/>
    <w:rsid w:val="007E2467"/>
    <w:rsid w:val="007E2F4A"/>
    <w:rsid w:val="007E3AD8"/>
    <w:rsid w:val="007E4BF6"/>
    <w:rsid w:val="007E5843"/>
    <w:rsid w:val="007E62F1"/>
    <w:rsid w:val="007E6730"/>
    <w:rsid w:val="007E6756"/>
    <w:rsid w:val="007E6C1A"/>
    <w:rsid w:val="007E73A8"/>
    <w:rsid w:val="007E7796"/>
    <w:rsid w:val="007F08D2"/>
    <w:rsid w:val="007F0C10"/>
    <w:rsid w:val="007F1CC2"/>
    <w:rsid w:val="007F312D"/>
    <w:rsid w:val="007F37D4"/>
    <w:rsid w:val="007F451C"/>
    <w:rsid w:val="007F70B2"/>
    <w:rsid w:val="008007C6"/>
    <w:rsid w:val="00801B80"/>
    <w:rsid w:val="00801C88"/>
    <w:rsid w:val="00803C9D"/>
    <w:rsid w:val="008066B6"/>
    <w:rsid w:val="00806B9D"/>
    <w:rsid w:val="00806E5B"/>
    <w:rsid w:val="0081050B"/>
    <w:rsid w:val="00812BF6"/>
    <w:rsid w:val="00813096"/>
    <w:rsid w:val="00815666"/>
    <w:rsid w:val="0081594A"/>
    <w:rsid w:val="00817AC4"/>
    <w:rsid w:val="008209A4"/>
    <w:rsid w:val="00821310"/>
    <w:rsid w:val="00821A52"/>
    <w:rsid w:val="00823E5F"/>
    <w:rsid w:val="0082504D"/>
    <w:rsid w:val="008266C3"/>
    <w:rsid w:val="00826CC2"/>
    <w:rsid w:val="0083175B"/>
    <w:rsid w:val="00832690"/>
    <w:rsid w:val="008326E5"/>
    <w:rsid w:val="00836201"/>
    <w:rsid w:val="008379A9"/>
    <w:rsid w:val="0084038B"/>
    <w:rsid w:val="0084226E"/>
    <w:rsid w:val="0084421F"/>
    <w:rsid w:val="00844A09"/>
    <w:rsid w:val="008468F7"/>
    <w:rsid w:val="008471A3"/>
    <w:rsid w:val="0085126F"/>
    <w:rsid w:val="008513A9"/>
    <w:rsid w:val="0085281C"/>
    <w:rsid w:val="00854A9B"/>
    <w:rsid w:val="00854CE2"/>
    <w:rsid w:val="008562EC"/>
    <w:rsid w:val="00857E87"/>
    <w:rsid w:val="00857FB7"/>
    <w:rsid w:val="00861027"/>
    <w:rsid w:val="0086148F"/>
    <w:rsid w:val="00861910"/>
    <w:rsid w:val="00861AE7"/>
    <w:rsid w:val="008630AE"/>
    <w:rsid w:val="0086318F"/>
    <w:rsid w:val="00863B6D"/>
    <w:rsid w:val="00864785"/>
    <w:rsid w:val="00864F02"/>
    <w:rsid w:val="00866BB6"/>
    <w:rsid w:val="00866D9C"/>
    <w:rsid w:val="008726F0"/>
    <w:rsid w:val="00872C5D"/>
    <w:rsid w:val="00872E38"/>
    <w:rsid w:val="008739E5"/>
    <w:rsid w:val="00873C48"/>
    <w:rsid w:val="00874513"/>
    <w:rsid w:val="0087688E"/>
    <w:rsid w:val="00877414"/>
    <w:rsid w:val="00880264"/>
    <w:rsid w:val="00880B34"/>
    <w:rsid w:val="00880D3D"/>
    <w:rsid w:val="008818FD"/>
    <w:rsid w:val="00881AAB"/>
    <w:rsid w:val="008823B8"/>
    <w:rsid w:val="00883078"/>
    <w:rsid w:val="008841A4"/>
    <w:rsid w:val="00885383"/>
    <w:rsid w:val="00885729"/>
    <w:rsid w:val="0088699A"/>
    <w:rsid w:val="00890E8C"/>
    <w:rsid w:val="0089269E"/>
    <w:rsid w:val="00896182"/>
    <w:rsid w:val="008976F4"/>
    <w:rsid w:val="00897FE8"/>
    <w:rsid w:val="008A0A05"/>
    <w:rsid w:val="008A1E86"/>
    <w:rsid w:val="008A3CF7"/>
    <w:rsid w:val="008A3E3E"/>
    <w:rsid w:val="008A4081"/>
    <w:rsid w:val="008A42DB"/>
    <w:rsid w:val="008A519C"/>
    <w:rsid w:val="008A6BEF"/>
    <w:rsid w:val="008B158D"/>
    <w:rsid w:val="008B5686"/>
    <w:rsid w:val="008B5D87"/>
    <w:rsid w:val="008B6486"/>
    <w:rsid w:val="008B6773"/>
    <w:rsid w:val="008B6FAC"/>
    <w:rsid w:val="008B7300"/>
    <w:rsid w:val="008C2197"/>
    <w:rsid w:val="008C28D5"/>
    <w:rsid w:val="008C3204"/>
    <w:rsid w:val="008C3493"/>
    <w:rsid w:val="008C423F"/>
    <w:rsid w:val="008C4E29"/>
    <w:rsid w:val="008C7316"/>
    <w:rsid w:val="008C760D"/>
    <w:rsid w:val="008C78ED"/>
    <w:rsid w:val="008C7A67"/>
    <w:rsid w:val="008D11A6"/>
    <w:rsid w:val="008D201F"/>
    <w:rsid w:val="008D2D64"/>
    <w:rsid w:val="008D415F"/>
    <w:rsid w:val="008D46DE"/>
    <w:rsid w:val="008D4C74"/>
    <w:rsid w:val="008D4CE0"/>
    <w:rsid w:val="008D5ADB"/>
    <w:rsid w:val="008D72A9"/>
    <w:rsid w:val="008D7599"/>
    <w:rsid w:val="008E02A7"/>
    <w:rsid w:val="008E0491"/>
    <w:rsid w:val="008E1D59"/>
    <w:rsid w:val="008E22E2"/>
    <w:rsid w:val="008E2938"/>
    <w:rsid w:val="008E38D0"/>
    <w:rsid w:val="008E3F13"/>
    <w:rsid w:val="008E42C1"/>
    <w:rsid w:val="008E57B8"/>
    <w:rsid w:val="008E5D28"/>
    <w:rsid w:val="008E6952"/>
    <w:rsid w:val="008F0229"/>
    <w:rsid w:val="008F0434"/>
    <w:rsid w:val="008F0BBE"/>
    <w:rsid w:val="008F14B5"/>
    <w:rsid w:val="008F2025"/>
    <w:rsid w:val="008F32F4"/>
    <w:rsid w:val="008F4614"/>
    <w:rsid w:val="008F4EB8"/>
    <w:rsid w:val="008F585C"/>
    <w:rsid w:val="008F6B40"/>
    <w:rsid w:val="008F6B5A"/>
    <w:rsid w:val="009015B8"/>
    <w:rsid w:val="00902122"/>
    <w:rsid w:val="00902E07"/>
    <w:rsid w:val="00902EE9"/>
    <w:rsid w:val="0090383C"/>
    <w:rsid w:val="009044C2"/>
    <w:rsid w:val="0090482D"/>
    <w:rsid w:val="00904AD5"/>
    <w:rsid w:val="00906AC4"/>
    <w:rsid w:val="0090754C"/>
    <w:rsid w:val="0091173D"/>
    <w:rsid w:val="00911D78"/>
    <w:rsid w:val="0091309E"/>
    <w:rsid w:val="00913308"/>
    <w:rsid w:val="00914311"/>
    <w:rsid w:val="00914C1B"/>
    <w:rsid w:val="00915323"/>
    <w:rsid w:val="009158EA"/>
    <w:rsid w:val="009171F3"/>
    <w:rsid w:val="00917DED"/>
    <w:rsid w:val="0092006D"/>
    <w:rsid w:val="009210D2"/>
    <w:rsid w:val="00921453"/>
    <w:rsid w:val="0092225B"/>
    <w:rsid w:val="00923E67"/>
    <w:rsid w:val="009246BA"/>
    <w:rsid w:val="00924BED"/>
    <w:rsid w:val="009253B2"/>
    <w:rsid w:val="009266F9"/>
    <w:rsid w:val="00927694"/>
    <w:rsid w:val="00930A3C"/>
    <w:rsid w:val="00930ECB"/>
    <w:rsid w:val="00931D17"/>
    <w:rsid w:val="00931D2F"/>
    <w:rsid w:val="00932AD6"/>
    <w:rsid w:val="009339B8"/>
    <w:rsid w:val="009349ED"/>
    <w:rsid w:val="00934C9A"/>
    <w:rsid w:val="00934DD7"/>
    <w:rsid w:val="0093593A"/>
    <w:rsid w:val="0093667D"/>
    <w:rsid w:val="00937948"/>
    <w:rsid w:val="00940A2E"/>
    <w:rsid w:val="00940BB0"/>
    <w:rsid w:val="0094146F"/>
    <w:rsid w:val="009418C6"/>
    <w:rsid w:val="00941BB5"/>
    <w:rsid w:val="00942291"/>
    <w:rsid w:val="00942407"/>
    <w:rsid w:val="0094299E"/>
    <w:rsid w:val="00942D87"/>
    <w:rsid w:val="009441E4"/>
    <w:rsid w:val="0094531B"/>
    <w:rsid w:val="00945E5C"/>
    <w:rsid w:val="0094613C"/>
    <w:rsid w:val="009472EA"/>
    <w:rsid w:val="00947C4B"/>
    <w:rsid w:val="00947CB0"/>
    <w:rsid w:val="009514B7"/>
    <w:rsid w:val="00951607"/>
    <w:rsid w:val="00951790"/>
    <w:rsid w:val="00951CD9"/>
    <w:rsid w:val="00955269"/>
    <w:rsid w:val="00955E87"/>
    <w:rsid w:val="00956016"/>
    <w:rsid w:val="00957B4F"/>
    <w:rsid w:val="00957F20"/>
    <w:rsid w:val="0096036D"/>
    <w:rsid w:val="0096151A"/>
    <w:rsid w:val="009619DB"/>
    <w:rsid w:val="009622CF"/>
    <w:rsid w:val="009627DB"/>
    <w:rsid w:val="0096455F"/>
    <w:rsid w:val="00964D7A"/>
    <w:rsid w:val="00964E9D"/>
    <w:rsid w:val="00965884"/>
    <w:rsid w:val="0096590E"/>
    <w:rsid w:val="009659F2"/>
    <w:rsid w:val="00967195"/>
    <w:rsid w:val="00967F3C"/>
    <w:rsid w:val="00971D57"/>
    <w:rsid w:val="00974346"/>
    <w:rsid w:val="0097458D"/>
    <w:rsid w:val="0097481B"/>
    <w:rsid w:val="00975349"/>
    <w:rsid w:val="009755D4"/>
    <w:rsid w:val="00975C48"/>
    <w:rsid w:val="00975E1C"/>
    <w:rsid w:val="0097752B"/>
    <w:rsid w:val="00977ABE"/>
    <w:rsid w:val="009806B5"/>
    <w:rsid w:val="009812BA"/>
    <w:rsid w:val="00981736"/>
    <w:rsid w:val="009820F9"/>
    <w:rsid w:val="0098222A"/>
    <w:rsid w:val="0098373A"/>
    <w:rsid w:val="00983A80"/>
    <w:rsid w:val="0098541D"/>
    <w:rsid w:val="0098543F"/>
    <w:rsid w:val="009902FC"/>
    <w:rsid w:val="00990D16"/>
    <w:rsid w:val="00990E74"/>
    <w:rsid w:val="00991B81"/>
    <w:rsid w:val="00992E2D"/>
    <w:rsid w:val="00993B95"/>
    <w:rsid w:val="00993CF8"/>
    <w:rsid w:val="00993D2F"/>
    <w:rsid w:val="00995A54"/>
    <w:rsid w:val="00996A7B"/>
    <w:rsid w:val="009A0EF7"/>
    <w:rsid w:val="009A2795"/>
    <w:rsid w:val="009A4F5E"/>
    <w:rsid w:val="009A66D7"/>
    <w:rsid w:val="009A688C"/>
    <w:rsid w:val="009A7882"/>
    <w:rsid w:val="009B1178"/>
    <w:rsid w:val="009B1C3D"/>
    <w:rsid w:val="009B28A2"/>
    <w:rsid w:val="009B36DD"/>
    <w:rsid w:val="009B3EDF"/>
    <w:rsid w:val="009B4010"/>
    <w:rsid w:val="009B709C"/>
    <w:rsid w:val="009B7A24"/>
    <w:rsid w:val="009B7CC7"/>
    <w:rsid w:val="009C2AC6"/>
    <w:rsid w:val="009C2C76"/>
    <w:rsid w:val="009C3BF3"/>
    <w:rsid w:val="009C4190"/>
    <w:rsid w:val="009C55E4"/>
    <w:rsid w:val="009C638D"/>
    <w:rsid w:val="009C7202"/>
    <w:rsid w:val="009C7A0E"/>
    <w:rsid w:val="009C7C91"/>
    <w:rsid w:val="009D14C0"/>
    <w:rsid w:val="009D1561"/>
    <w:rsid w:val="009D2102"/>
    <w:rsid w:val="009D3E31"/>
    <w:rsid w:val="009D521B"/>
    <w:rsid w:val="009D6B35"/>
    <w:rsid w:val="009D6FD7"/>
    <w:rsid w:val="009D74C5"/>
    <w:rsid w:val="009D77AC"/>
    <w:rsid w:val="009E1512"/>
    <w:rsid w:val="009E23A4"/>
    <w:rsid w:val="009E24E9"/>
    <w:rsid w:val="009E2FD7"/>
    <w:rsid w:val="009E4D46"/>
    <w:rsid w:val="009E50DB"/>
    <w:rsid w:val="009E5657"/>
    <w:rsid w:val="009E56D8"/>
    <w:rsid w:val="009E5748"/>
    <w:rsid w:val="009E6055"/>
    <w:rsid w:val="009E61E9"/>
    <w:rsid w:val="009E6F64"/>
    <w:rsid w:val="009E7815"/>
    <w:rsid w:val="009F2F81"/>
    <w:rsid w:val="009F3020"/>
    <w:rsid w:val="009F44C5"/>
    <w:rsid w:val="009F4540"/>
    <w:rsid w:val="009F4CD6"/>
    <w:rsid w:val="009F5D47"/>
    <w:rsid w:val="009F6B5A"/>
    <w:rsid w:val="009F705D"/>
    <w:rsid w:val="009F7199"/>
    <w:rsid w:val="009F7CF2"/>
    <w:rsid w:val="00A00BEB"/>
    <w:rsid w:val="00A020F5"/>
    <w:rsid w:val="00A03B9D"/>
    <w:rsid w:val="00A06145"/>
    <w:rsid w:val="00A06C42"/>
    <w:rsid w:val="00A07033"/>
    <w:rsid w:val="00A076B6"/>
    <w:rsid w:val="00A109F5"/>
    <w:rsid w:val="00A10F58"/>
    <w:rsid w:val="00A11658"/>
    <w:rsid w:val="00A135A9"/>
    <w:rsid w:val="00A141FD"/>
    <w:rsid w:val="00A16111"/>
    <w:rsid w:val="00A16A2F"/>
    <w:rsid w:val="00A207BF"/>
    <w:rsid w:val="00A215AF"/>
    <w:rsid w:val="00A21985"/>
    <w:rsid w:val="00A21F36"/>
    <w:rsid w:val="00A230D4"/>
    <w:rsid w:val="00A2364A"/>
    <w:rsid w:val="00A23FFC"/>
    <w:rsid w:val="00A242FD"/>
    <w:rsid w:val="00A24566"/>
    <w:rsid w:val="00A26301"/>
    <w:rsid w:val="00A279D2"/>
    <w:rsid w:val="00A302CF"/>
    <w:rsid w:val="00A32031"/>
    <w:rsid w:val="00A332A5"/>
    <w:rsid w:val="00A3399C"/>
    <w:rsid w:val="00A357F1"/>
    <w:rsid w:val="00A35BA2"/>
    <w:rsid w:val="00A379E8"/>
    <w:rsid w:val="00A37FD9"/>
    <w:rsid w:val="00A40E31"/>
    <w:rsid w:val="00A418DE"/>
    <w:rsid w:val="00A419F4"/>
    <w:rsid w:val="00A431DD"/>
    <w:rsid w:val="00A46385"/>
    <w:rsid w:val="00A4687B"/>
    <w:rsid w:val="00A47393"/>
    <w:rsid w:val="00A47BD9"/>
    <w:rsid w:val="00A47CB1"/>
    <w:rsid w:val="00A529B6"/>
    <w:rsid w:val="00A5389F"/>
    <w:rsid w:val="00A54108"/>
    <w:rsid w:val="00A54650"/>
    <w:rsid w:val="00A54B44"/>
    <w:rsid w:val="00A54EEF"/>
    <w:rsid w:val="00A5761B"/>
    <w:rsid w:val="00A57C54"/>
    <w:rsid w:val="00A57EE8"/>
    <w:rsid w:val="00A636B0"/>
    <w:rsid w:val="00A63889"/>
    <w:rsid w:val="00A64111"/>
    <w:rsid w:val="00A64541"/>
    <w:rsid w:val="00A6499F"/>
    <w:rsid w:val="00A66729"/>
    <w:rsid w:val="00A70518"/>
    <w:rsid w:val="00A7166B"/>
    <w:rsid w:val="00A72B7F"/>
    <w:rsid w:val="00A733A9"/>
    <w:rsid w:val="00A755F9"/>
    <w:rsid w:val="00A76FA7"/>
    <w:rsid w:val="00A77BC5"/>
    <w:rsid w:val="00A8067B"/>
    <w:rsid w:val="00A80816"/>
    <w:rsid w:val="00A813F7"/>
    <w:rsid w:val="00A8184A"/>
    <w:rsid w:val="00A825AC"/>
    <w:rsid w:val="00A8428E"/>
    <w:rsid w:val="00A85045"/>
    <w:rsid w:val="00A85582"/>
    <w:rsid w:val="00A856C3"/>
    <w:rsid w:val="00A85803"/>
    <w:rsid w:val="00A8689A"/>
    <w:rsid w:val="00A91637"/>
    <w:rsid w:val="00A9262E"/>
    <w:rsid w:val="00A92C20"/>
    <w:rsid w:val="00A93974"/>
    <w:rsid w:val="00A93BAA"/>
    <w:rsid w:val="00A94747"/>
    <w:rsid w:val="00A95AD8"/>
    <w:rsid w:val="00A964A6"/>
    <w:rsid w:val="00A97223"/>
    <w:rsid w:val="00A97B7D"/>
    <w:rsid w:val="00A97EED"/>
    <w:rsid w:val="00AA13C3"/>
    <w:rsid w:val="00AA14B5"/>
    <w:rsid w:val="00AA1EFD"/>
    <w:rsid w:val="00AA459F"/>
    <w:rsid w:val="00AA493C"/>
    <w:rsid w:val="00AA4F51"/>
    <w:rsid w:val="00AA6C8C"/>
    <w:rsid w:val="00AB0EEA"/>
    <w:rsid w:val="00AB2634"/>
    <w:rsid w:val="00AB2645"/>
    <w:rsid w:val="00AB2790"/>
    <w:rsid w:val="00AB2929"/>
    <w:rsid w:val="00AB2A7E"/>
    <w:rsid w:val="00AB2F33"/>
    <w:rsid w:val="00AB33E1"/>
    <w:rsid w:val="00AB4011"/>
    <w:rsid w:val="00AB44D1"/>
    <w:rsid w:val="00AB4BB3"/>
    <w:rsid w:val="00AB50ED"/>
    <w:rsid w:val="00AB5149"/>
    <w:rsid w:val="00AB5E03"/>
    <w:rsid w:val="00AB692C"/>
    <w:rsid w:val="00AB6DFA"/>
    <w:rsid w:val="00AB7CF0"/>
    <w:rsid w:val="00AC0980"/>
    <w:rsid w:val="00AC1291"/>
    <w:rsid w:val="00AC2211"/>
    <w:rsid w:val="00AC24FB"/>
    <w:rsid w:val="00AC2A58"/>
    <w:rsid w:val="00AC40D4"/>
    <w:rsid w:val="00AC4CD7"/>
    <w:rsid w:val="00AC525F"/>
    <w:rsid w:val="00AD1646"/>
    <w:rsid w:val="00AD1A5E"/>
    <w:rsid w:val="00AD2DE2"/>
    <w:rsid w:val="00AD3043"/>
    <w:rsid w:val="00AD36B2"/>
    <w:rsid w:val="00AD4D8B"/>
    <w:rsid w:val="00AD6442"/>
    <w:rsid w:val="00AE0FC6"/>
    <w:rsid w:val="00AE12E3"/>
    <w:rsid w:val="00AE1B97"/>
    <w:rsid w:val="00AE6059"/>
    <w:rsid w:val="00AE672A"/>
    <w:rsid w:val="00AE7067"/>
    <w:rsid w:val="00AF0A29"/>
    <w:rsid w:val="00AF4C92"/>
    <w:rsid w:val="00AF61C9"/>
    <w:rsid w:val="00AF653D"/>
    <w:rsid w:val="00AF73B4"/>
    <w:rsid w:val="00B015E8"/>
    <w:rsid w:val="00B01917"/>
    <w:rsid w:val="00B0262B"/>
    <w:rsid w:val="00B0332E"/>
    <w:rsid w:val="00B04C53"/>
    <w:rsid w:val="00B04C7D"/>
    <w:rsid w:val="00B073A3"/>
    <w:rsid w:val="00B10176"/>
    <w:rsid w:val="00B10EC2"/>
    <w:rsid w:val="00B1137C"/>
    <w:rsid w:val="00B11DF8"/>
    <w:rsid w:val="00B12727"/>
    <w:rsid w:val="00B1305F"/>
    <w:rsid w:val="00B1476F"/>
    <w:rsid w:val="00B14F9B"/>
    <w:rsid w:val="00B15BC3"/>
    <w:rsid w:val="00B17352"/>
    <w:rsid w:val="00B20EBD"/>
    <w:rsid w:val="00B20ED3"/>
    <w:rsid w:val="00B2176D"/>
    <w:rsid w:val="00B224A0"/>
    <w:rsid w:val="00B225E3"/>
    <w:rsid w:val="00B2268E"/>
    <w:rsid w:val="00B22BF1"/>
    <w:rsid w:val="00B24122"/>
    <w:rsid w:val="00B24544"/>
    <w:rsid w:val="00B246E4"/>
    <w:rsid w:val="00B248AC"/>
    <w:rsid w:val="00B24F52"/>
    <w:rsid w:val="00B26045"/>
    <w:rsid w:val="00B260BF"/>
    <w:rsid w:val="00B265B7"/>
    <w:rsid w:val="00B26E99"/>
    <w:rsid w:val="00B27A33"/>
    <w:rsid w:val="00B300AA"/>
    <w:rsid w:val="00B3071F"/>
    <w:rsid w:val="00B3251F"/>
    <w:rsid w:val="00B33A73"/>
    <w:rsid w:val="00B34F67"/>
    <w:rsid w:val="00B377CA"/>
    <w:rsid w:val="00B37A75"/>
    <w:rsid w:val="00B37C83"/>
    <w:rsid w:val="00B41D1C"/>
    <w:rsid w:val="00B43338"/>
    <w:rsid w:val="00B4339F"/>
    <w:rsid w:val="00B46A95"/>
    <w:rsid w:val="00B46DC7"/>
    <w:rsid w:val="00B50DC3"/>
    <w:rsid w:val="00B5152B"/>
    <w:rsid w:val="00B516F3"/>
    <w:rsid w:val="00B519EF"/>
    <w:rsid w:val="00B535CF"/>
    <w:rsid w:val="00B5441D"/>
    <w:rsid w:val="00B54492"/>
    <w:rsid w:val="00B548B1"/>
    <w:rsid w:val="00B54C9B"/>
    <w:rsid w:val="00B56A3F"/>
    <w:rsid w:val="00B570A0"/>
    <w:rsid w:val="00B60F39"/>
    <w:rsid w:val="00B619FA"/>
    <w:rsid w:val="00B6209E"/>
    <w:rsid w:val="00B62B2B"/>
    <w:rsid w:val="00B6394D"/>
    <w:rsid w:val="00B65DC0"/>
    <w:rsid w:val="00B65DF9"/>
    <w:rsid w:val="00B65F43"/>
    <w:rsid w:val="00B65FA5"/>
    <w:rsid w:val="00B66786"/>
    <w:rsid w:val="00B66D2E"/>
    <w:rsid w:val="00B70130"/>
    <w:rsid w:val="00B70A4A"/>
    <w:rsid w:val="00B7173B"/>
    <w:rsid w:val="00B73FE9"/>
    <w:rsid w:val="00B7487A"/>
    <w:rsid w:val="00B84CA6"/>
    <w:rsid w:val="00B85B3D"/>
    <w:rsid w:val="00B85C63"/>
    <w:rsid w:val="00B8600E"/>
    <w:rsid w:val="00B86C8E"/>
    <w:rsid w:val="00B875DA"/>
    <w:rsid w:val="00B90103"/>
    <w:rsid w:val="00B91F5A"/>
    <w:rsid w:val="00B92265"/>
    <w:rsid w:val="00B92B4B"/>
    <w:rsid w:val="00B92FBD"/>
    <w:rsid w:val="00B93477"/>
    <w:rsid w:val="00B937F9"/>
    <w:rsid w:val="00B93CC9"/>
    <w:rsid w:val="00B944D2"/>
    <w:rsid w:val="00B956D9"/>
    <w:rsid w:val="00B97B33"/>
    <w:rsid w:val="00BA090E"/>
    <w:rsid w:val="00BA0993"/>
    <w:rsid w:val="00BA1D37"/>
    <w:rsid w:val="00BA31B0"/>
    <w:rsid w:val="00BA392E"/>
    <w:rsid w:val="00BA4A3A"/>
    <w:rsid w:val="00BA582D"/>
    <w:rsid w:val="00BA7C48"/>
    <w:rsid w:val="00BA7FD1"/>
    <w:rsid w:val="00BB143A"/>
    <w:rsid w:val="00BB1AAB"/>
    <w:rsid w:val="00BB2A2A"/>
    <w:rsid w:val="00BB371A"/>
    <w:rsid w:val="00BB42E7"/>
    <w:rsid w:val="00BB5D24"/>
    <w:rsid w:val="00BB5EBB"/>
    <w:rsid w:val="00BB6701"/>
    <w:rsid w:val="00BB7658"/>
    <w:rsid w:val="00BC0DB3"/>
    <w:rsid w:val="00BC42A9"/>
    <w:rsid w:val="00BC46DA"/>
    <w:rsid w:val="00BC5120"/>
    <w:rsid w:val="00BC5433"/>
    <w:rsid w:val="00BC54C8"/>
    <w:rsid w:val="00BD1220"/>
    <w:rsid w:val="00BD13FA"/>
    <w:rsid w:val="00BD445C"/>
    <w:rsid w:val="00BD481D"/>
    <w:rsid w:val="00BD4939"/>
    <w:rsid w:val="00BD5AF6"/>
    <w:rsid w:val="00BD6A37"/>
    <w:rsid w:val="00BE03DC"/>
    <w:rsid w:val="00BE1D79"/>
    <w:rsid w:val="00BE20B1"/>
    <w:rsid w:val="00BE31AE"/>
    <w:rsid w:val="00BE35CC"/>
    <w:rsid w:val="00BE43A4"/>
    <w:rsid w:val="00BE7F3E"/>
    <w:rsid w:val="00BF0186"/>
    <w:rsid w:val="00BF1724"/>
    <w:rsid w:val="00BF39F0"/>
    <w:rsid w:val="00BF6455"/>
    <w:rsid w:val="00BF661E"/>
    <w:rsid w:val="00BF685D"/>
    <w:rsid w:val="00BF74E9"/>
    <w:rsid w:val="00BF7E49"/>
    <w:rsid w:val="00C00137"/>
    <w:rsid w:val="00C0133D"/>
    <w:rsid w:val="00C01392"/>
    <w:rsid w:val="00C016CD"/>
    <w:rsid w:val="00C03485"/>
    <w:rsid w:val="00C03C70"/>
    <w:rsid w:val="00C04719"/>
    <w:rsid w:val="00C05498"/>
    <w:rsid w:val="00C066CB"/>
    <w:rsid w:val="00C067D3"/>
    <w:rsid w:val="00C071A5"/>
    <w:rsid w:val="00C07E61"/>
    <w:rsid w:val="00C12018"/>
    <w:rsid w:val="00C12046"/>
    <w:rsid w:val="00C12819"/>
    <w:rsid w:val="00C13E5C"/>
    <w:rsid w:val="00C1404F"/>
    <w:rsid w:val="00C140F0"/>
    <w:rsid w:val="00C15FCC"/>
    <w:rsid w:val="00C16CF3"/>
    <w:rsid w:val="00C1746C"/>
    <w:rsid w:val="00C17C58"/>
    <w:rsid w:val="00C200B1"/>
    <w:rsid w:val="00C20293"/>
    <w:rsid w:val="00C21C38"/>
    <w:rsid w:val="00C2210D"/>
    <w:rsid w:val="00C22B9F"/>
    <w:rsid w:val="00C23651"/>
    <w:rsid w:val="00C247EA"/>
    <w:rsid w:val="00C25AD6"/>
    <w:rsid w:val="00C26773"/>
    <w:rsid w:val="00C27530"/>
    <w:rsid w:val="00C2764F"/>
    <w:rsid w:val="00C30526"/>
    <w:rsid w:val="00C30B80"/>
    <w:rsid w:val="00C30C41"/>
    <w:rsid w:val="00C31094"/>
    <w:rsid w:val="00C31276"/>
    <w:rsid w:val="00C322E8"/>
    <w:rsid w:val="00C32ED7"/>
    <w:rsid w:val="00C33261"/>
    <w:rsid w:val="00C34314"/>
    <w:rsid w:val="00C3484F"/>
    <w:rsid w:val="00C360FD"/>
    <w:rsid w:val="00C36518"/>
    <w:rsid w:val="00C4043B"/>
    <w:rsid w:val="00C40AD8"/>
    <w:rsid w:val="00C42496"/>
    <w:rsid w:val="00C42C84"/>
    <w:rsid w:val="00C43B16"/>
    <w:rsid w:val="00C45D36"/>
    <w:rsid w:val="00C47962"/>
    <w:rsid w:val="00C51DBD"/>
    <w:rsid w:val="00C52F78"/>
    <w:rsid w:val="00C53542"/>
    <w:rsid w:val="00C53BF2"/>
    <w:rsid w:val="00C540AC"/>
    <w:rsid w:val="00C54BB2"/>
    <w:rsid w:val="00C55209"/>
    <w:rsid w:val="00C566B3"/>
    <w:rsid w:val="00C56CEF"/>
    <w:rsid w:val="00C57A62"/>
    <w:rsid w:val="00C57AD3"/>
    <w:rsid w:val="00C57C69"/>
    <w:rsid w:val="00C608EA"/>
    <w:rsid w:val="00C63086"/>
    <w:rsid w:val="00C63F30"/>
    <w:rsid w:val="00C66D1C"/>
    <w:rsid w:val="00C678D3"/>
    <w:rsid w:val="00C67B0D"/>
    <w:rsid w:val="00C67B32"/>
    <w:rsid w:val="00C70265"/>
    <w:rsid w:val="00C70398"/>
    <w:rsid w:val="00C70622"/>
    <w:rsid w:val="00C70D67"/>
    <w:rsid w:val="00C716DA"/>
    <w:rsid w:val="00C72104"/>
    <w:rsid w:val="00C725A0"/>
    <w:rsid w:val="00C762A6"/>
    <w:rsid w:val="00C77063"/>
    <w:rsid w:val="00C80488"/>
    <w:rsid w:val="00C80A3A"/>
    <w:rsid w:val="00C81823"/>
    <w:rsid w:val="00C81A21"/>
    <w:rsid w:val="00C821CD"/>
    <w:rsid w:val="00C833AC"/>
    <w:rsid w:val="00C8393B"/>
    <w:rsid w:val="00C87480"/>
    <w:rsid w:val="00C8772A"/>
    <w:rsid w:val="00C909FD"/>
    <w:rsid w:val="00C91884"/>
    <w:rsid w:val="00C92C8F"/>
    <w:rsid w:val="00C92E4D"/>
    <w:rsid w:val="00C93102"/>
    <w:rsid w:val="00C9380B"/>
    <w:rsid w:val="00C943FA"/>
    <w:rsid w:val="00C94E78"/>
    <w:rsid w:val="00C94F96"/>
    <w:rsid w:val="00C9521A"/>
    <w:rsid w:val="00C95DDC"/>
    <w:rsid w:val="00C95DFC"/>
    <w:rsid w:val="00C9627D"/>
    <w:rsid w:val="00C966AB"/>
    <w:rsid w:val="00C9674B"/>
    <w:rsid w:val="00C96B95"/>
    <w:rsid w:val="00C96D91"/>
    <w:rsid w:val="00C96EA5"/>
    <w:rsid w:val="00C96F93"/>
    <w:rsid w:val="00CA145F"/>
    <w:rsid w:val="00CA1D0A"/>
    <w:rsid w:val="00CA1F1D"/>
    <w:rsid w:val="00CA3DCB"/>
    <w:rsid w:val="00CA4359"/>
    <w:rsid w:val="00CB0765"/>
    <w:rsid w:val="00CB0C1D"/>
    <w:rsid w:val="00CB1937"/>
    <w:rsid w:val="00CB25D1"/>
    <w:rsid w:val="00CB40BB"/>
    <w:rsid w:val="00CB4965"/>
    <w:rsid w:val="00CB4B07"/>
    <w:rsid w:val="00CB5B1D"/>
    <w:rsid w:val="00CB65FF"/>
    <w:rsid w:val="00CC1AE1"/>
    <w:rsid w:val="00CC2209"/>
    <w:rsid w:val="00CC2958"/>
    <w:rsid w:val="00CC4504"/>
    <w:rsid w:val="00CC4BFE"/>
    <w:rsid w:val="00CC4C95"/>
    <w:rsid w:val="00CC4F3A"/>
    <w:rsid w:val="00CC5320"/>
    <w:rsid w:val="00CD0384"/>
    <w:rsid w:val="00CD17D5"/>
    <w:rsid w:val="00CD19A3"/>
    <w:rsid w:val="00CD2058"/>
    <w:rsid w:val="00CD225C"/>
    <w:rsid w:val="00CD27B9"/>
    <w:rsid w:val="00CD28E0"/>
    <w:rsid w:val="00CD2BA1"/>
    <w:rsid w:val="00CD331E"/>
    <w:rsid w:val="00CD384B"/>
    <w:rsid w:val="00CD44A0"/>
    <w:rsid w:val="00CD4EBB"/>
    <w:rsid w:val="00CD5868"/>
    <w:rsid w:val="00CD71A0"/>
    <w:rsid w:val="00CD79A8"/>
    <w:rsid w:val="00CD7A95"/>
    <w:rsid w:val="00CE02C8"/>
    <w:rsid w:val="00CE1DFE"/>
    <w:rsid w:val="00CE205A"/>
    <w:rsid w:val="00CE2D97"/>
    <w:rsid w:val="00CE37ED"/>
    <w:rsid w:val="00CE4008"/>
    <w:rsid w:val="00CE4237"/>
    <w:rsid w:val="00CE4669"/>
    <w:rsid w:val="00CE47D7"/>
    <w:rsid w:val="00CE6EAB"/>
    <w:rsid w:val="00CE75ED"/>
    <w:rsid w:val="00CE7845"/>
    <w:rsid w:val="00CF0337"/>
    <w:rsid w:val="00CF1FBA"/>
    <w:rsid w:val="00CF2B94"/>
    <w:rsid w:val="00CF3459"/>
    <w:rsid w:val="00CF3587"/>
    <w:rsid w:val="00CF4320"/>
    <w:rsid w:val="00CF5075"/>
    <w:rsid w:val="00CF74F1"/>
    <w:rsid w:val="00D00111"/>
    <w:rsid w:val="00D003E2"/>
    <w:rsid w:val="00D00690"/>
    <w:rsid w:val="00D00CF4"/>
    <w:rsid w:val="00D02312"/>
    <w:rsid w:val="00D02EBE"/>
    <w:rsid w:val="00D05247"/>
    <w:rsid w:val="00D06262"/>
    <w:rsid w:val="00D070EE"/>
    <w:rsid w:val="00D07B96"/>
    <w:rsid w:val="00D102FF"/>
    <w:rsid w:val="00D1062A"/>
    <w:rsid w:val="00D16686"/>
    <w:rsid w:val="00D17C56"/>
    <w:rsid w:val="00D17CE4"/>
    <w:rsid w:val="00D20E02"/>
    <w:rsid w:val="00D21E42"/>
    <w:rsid w:val="00D226FE"/>
    <w:rsid w:val="00D22D79"/>
    <w:rsid w:val="00D2338D"/>
    <w:rsid w:val="00D240B8"/>
    <w:rsid w:val="00D2641E"/>
    <w:rsid w:val="00D2714D"/>
    <w:rsid w:val="00D2750A"/>
    <w:rsid w:val="00D27763"/>
    <w:rsid w:val="00D306A9"/>
    <w:rsid w:val="00D313E0"/>
    <w:rsid w:val="00D31731"/>
    <w:rsid w:val="00D319C9"/>
    <w:rsid w:val="00D33489"/>
    <w:rsid w:val="00D36733"/>
    <w:rsid w:val="00D37BD6"/>
    <w:rsid w:val="00D41508"/>
    <w:rsid w:val="00D461A6"/>
    <w:rsid w:val="00D46C61"/>
    <w:rsid w:val="00D471B5"/>
    <w:rsid w:val="00D5253F"/>
    <w:rsid w:val="00D52D91"/>
    <w:rsid w:val="00D53948"/>
    <w:rsid w:val="00D53D0B"/>
    <w:rsid w:val="00D542AB"/>
    <w:rsid w:val="00D54846"/>
    <w:rsid w:val="00D55087"/>
    <w:rsid w:val="00D551C9"/>
    <w:rsid w:val="00D571DB"/>
    <w:rsid w:val="00D57C54"/>
    <w:rsid w:val="00D60223"/>
    <w:rsid w:val="00D61F30"/>
    <w:rsid w:val="00D62FEE"/>
    <w:rsid w:val="00D64E81"/>
    <w:rsid w:val="00D64F21"/>
    <w:rsid w:val="00D669B8"/>
    <w:rsid w:val="00D67245"/>
    <w:rsid w:val="00D72B6E"/>
    <w:rsid w:val="00D73804"/>
    <w:rsid w:val="00D74426"/>
    <w:rsid w:val="00D74A26"/>
    <w:rsid w:val="00D75D82"/>
    <w:rsid w:val="00D760CA"/>
    <w:rsid w:val="00D762E4"/>
    <w:rsid w:val="00D77C1B"/>
    <w:rsid w:val="00D805E3"/>
    <w:rsid w:val="00D808A4"/>
    <w:rsid w:val="00D80EB9"/>
    <w:rsid w:val="00D82AA1"/>
    <w:rsid w:val="00D83530"/>
    <w:rsid w:val="00D83571"/>
    <w:rsid w:val="00D84489"/>
    <w:rsid w:val="00D84DF6"/>
    <w:rsid w:val="00D85254"/>
    <w:rsid w:val="00D8531B"/>
    <w:rsid w:val="00D858E1"/>
    <w:rsid w:val="00D87929"/>
    <w:rsid w:val="00D8794D"/>
    <w:rsid w:val="00D90BC0"/>
    <w:rsid w:val="00D9300C"/>
    <w:rsid w:val="00D94A25"/>
    <w:rsid w:val="00D97A3C"/>
    <w:rsid w:val="00D97AD8"/>
    <w:rsid w:val="00DA0D0F"/>
    <w:rsid w:val="00DA1A50"/>
    <w:rsid w:val="00DA1E95"/>
    <w:rsid w:val="00DA1F95"/>
    <w:rsid w:val="00DA25D7"/>
    <w:rsid w:val="00DA4815"/>
    <w:rsid w:val="00DA4C6F"/>
    <w:rsid w:val="00DA6198"/>
    <w:rsid w:val="00DA64CB"/>
    <w:rsid w:val="00DA70DA"/>
    <w:rsid w:val="00DA7E4E"/>
    <w:rsid w:val="00DB04F0"/>
    <w:rsid w:val="00DB055F"/>
    <w:rsid w:val="00DB0D76"/>
    <w:rsid w:val="00DB0F83"/>
    <w:rsid w:val="00DB16EE"/>
    <w:rsid w:val="00DB1A5A"/>
    <w:rsid w:val="00DB2503"/>
    <w:rsid w:val="00DB28F5"/>
    <w:rsid w:val="00DB2B22"/>
    <w:rsid w:val="00DB48C7"/>
    <w:rsid w:val="00DB54F8"/>
    <w:rsid w:val="00DB596E"/>
    <w:rsid w:val="00DB64A9"/>
    <w:rsid w:val="00DB67E4"/>
    <w:rsid w:val="00DB6981"/>
    <w:rsid w:val="00DB7360"/>
    <w:rsid w:val="00DB7A5B"/>
    <w:rsid w:val="00DC03D3"/>
    <w:rsid w:val="00DC09BA"/>
    <w:rsid w:val="00DC11CF"/>
    <w:rsid w:val="00DC1B50"/>
    <w:rsid w:val="00DC2EB9"/>
    <w:rsid w:val="00DC2EC3"/>
    <w:rsid w:val="00DC3DB4"/>
    <w:rsid w:val="00DC481B"/>
    <w:rsid w:val="00DC57F9"/>
    <w:rsid w:val="00DC6D50"/>
    <w:rsid w:val="00DD0A19"/>
    <w:rsid w:val="00DD15CC"/>
    <w:rsid w:val="00DD1AFC"/>
    <w:rsid w:val="00DD2D02"/>
    <w:rsid w:val="00DD3455"/>
    <w:rsid w:val="00DD4774"/>
    <w:rsid w:val="00DE205F"/>
    <w:rsid w:val="00DE2D0E"/>
    <w:rsid w:val="00DE43F6"/>
    <w:rsid w:val="00DE4731"/>
    <w:rsid w:val="00DE4EF5"/>
    <w:rsid w:val="00DE5BB1"/>
    <w:rsid w:val="00DE606A"/>
    <w:rsid w:val="00DE66D0"/>
    <w:rsid w:val="00DE675E"/>
    <w:rsid w:val="00DE6909"/>
    <w:rsid w:val="00DE6AE5"/>
    <w:rsid w:val="00DE713C"/>
    <w:rsid w:val="00DE7786"/>
    <w:rsid w:val="00DF1ACB"/>
    <w:rsid w:val="00DF261E"/>
    <w:rsid w:val="00DF2804"/>
    <w:rsid w:val="00DF2CD2"/>
    <w:rsid w:val="00DF3A98"/>
    <w:rsid w:val="00DF4400"/>
    <w:rsid w:val="00DF470B"/>
    <w:rsid w:val="00DF4D38"/>
    <w:rsid w:val="00DF4FFD"/>
    <w:rsid w:val="00DF555D"/>
    <w:rsid w:val="00DF5881"/>
    <w:rsid w:val="00DF5CE1"/>
    <w:rsid w:val="00DF6EA6"/>
    <w:rsid w:val="00DF7528"/>
    <w:rsid w:val="00DF7796"/>
    <w:rsid w:val="00DF7837"/>
    <w:rsid w:val="00DF7D6E"/>
    <w:rsid w:val="00E03031"/>
    <w:rsid w:val="00E041FD"/>
    <w:rsid w:val="00E04D7B"/>
    <w:rsid w:val="00E05BAE"/>
    <w:rsid w:val="00E075A6"/>
    <w:rsid w:val="00E10687"/>
    <w:rsid w:val="00E10AA5"/>
    <w:rsid w:val="00E12038"/>
    <w:rsid w:val="00E120E1"/>
    <w:rsid w:val="00E123A9"/>
    <w:rsid w:val="00E12AC3"/>
    <w:rsid w:val="00E1365B"/>
    <w:rsid w:val="00E2026D"/>
    <w:rsid w:val="00E214B3"/>
    <w:rsid w:val="00E242C2"/>
    <w:rsid w:val="00E256ED"/>
    <w:rsid w:val="00E25BEC"/>
    <w:rsid w:val="00E26006"/>
    <w:rsid w:val="00E277A5"/>
    <w:rsid w:val="00E30334"/>
    <w:rsid w:val="00E31756"/>
    <w:rsid w:val="00E31EAD"/>
    <w:rsid w:val="00E3226C"/>
    <w:rsid w:val="00E33869"/>
    <w:rsid w:val="00E347BE"/>
    <w:rsid w:val="00E34A76"/>
    <w:rsid w:val="00E34AC7"/>
    <w:rsid w:val="00E36029"/>
    <w:rsid w:val="00E36810"/>
    <w:rsid w:val="00E36904"/>
    <w:rsid w:val="00E371ED"/>
    <w:rsid w:val="00E40346"/>
    <w:rsid w:val="00E40916"/>
    <w:rsid w:val="00E410D9"/>
    <w:rsid w:val="00E41186"/>
    <w:rsid w:val="00E42511"/>
    <w:rsid w:val="00E42B67"/>
    <w:rsid w:val="00E42DDC"/>
    <w:rsid w:val="00E43758"/>
    <w:rsid w:val="00E44445"/>
    <w:rsid w:val="00E453CD"/>
    <w:rsid w:val="00E4587D"/>
    <w:rsid w:val="00E46115"/>
    <w:rsid w:val="00E47400"/>
    <w:rsid w:val="00E47690"/>
    <w:rsid w:val="00E50D46"/>
    <w:rsid w:val="00E51423"/>
    <w:rsid w:val="00E517E4"/>
    <w:rsid w:val="00E51A62"/>
    <w:rsid w:val="00E51D5A"/>
    <w:rsid w:val="00E520D8"/>
    <w:rsid w:val="00E527C6"/>
    <w:rsid w:val="00E54A35"/>
    <w:rsid w:val="00E556CD"/>
    <w:rsid w:val="00E55B3A"/>
    <w:rsid w:val="00E568AB"/>
    <w:rsid w:val="00E56DAC"/>
    <w:rsid w:val="00E5752D"/>
    <w:rsid w:val="00E57C27"/>
    <w:rsid w:val="00E60315"/>
    <w:rsid w:val="00E60955"/>
    <w:rsid w:val="00E619AB"/>
    <w:rsid w:val="00E6235B"/>
    <w:rsid w:val="00E6283D"/>
    <w:rsid w:val="00E6456A"/>
    <w:rsid w:val="00E64FFD"/>
    <w:rsid w:val="00E64FFE"/>
    <w:rsid w:val="00E664D6"/>
    <w:rsid w:val="00E66DC6"/>
    <w:rsid w:val="00E7226C"/>
    <w:rsid w:val="00E744DF"/>
    <w:rsid w:val="00E74A33"/>
    <w:rsid w:val="00E74D07"/>
    <w:rsid w:val="00E755C8"/>
    <w:rsid w:val="00E76C94"/>
    <w:rsid w:val="00E773C4"/>
    <w:rsid w:val="00E809CA"/>
    <w:rsid w:val="00E80AEF"/>
    <w:rsid w:val="00E81024"/>
    <w:rsid w:val="00E81C67"/>
    <w:rsid w:val="00E82F93"/>
    <w:rsid w:val="00E83962"/>
    <w:rsid w:val="00E83A0A"/>
    <w:rsid w:val="00E84E23"/>
    <w:rsid w:val="00E87251"/>
    <w:rsid w:val="00E926E1"/>
    <w:rsid w:val="00E92999"/>
    <w:rsid w:val="00E94460"/>
    <w:rsid w:val="00E94C36"/>
    <w:rsid w:val="00E94C3E"/>
    <w:rsid w:val="00E95BCD"/>
    <w:rsid w:val="00E96BA9"/>
    <w:rsid w:val="00E97EC3"/>
    <w:rsid w:val="00EA00FA"/>
    <w:rsid w:val="00EA0B33"/>
    <w:rsid w:val="00EA160D"/>
    <w:rsid w:val="00EA2559"/>
    <w:rsid w:val="00EA39DB"/>
    <w:rsid w:val="00EA4A50"/>
    <w:rsid w:val="00EA754B"/>
    <w:rsid w:val="00EA7804"/>
    <w:rsid w:val="00EB0402"/>
    <w:rsid w:val="00EB084E"/>
    <w:rsid w:val="00EB131A"/>
    <w:rsid w:val="00EB226D"/>
    <w:rsid w:val="00EB247C"/>
    <w:rsid w:val="00EB26B3"/>
    <w:rsid w:val="00EB273F"/>
    <w:rsid w:val="00EB2985"/>
    <w:rsid w:val="00EB3533"/>
    <w:rsid w:val="00EB41A2"/>
    <w:rsid w:val="00EB4618"/>
    <w:rsid w:val="00EB4741"/>
    <w:rsid w:val="00EB52F0"/>
    <w:rsid w:val="00EB57EB"/>
    <w:rsid w:val="00EB5CD8"/>
    <w:rsid w:val="00EB6B19"/>
    <w:rsid w:val="00EB6C30"/>
    <w:rsid w:val="00EC1D6B"/>
    <w:rsid w:val="00EC1F58"/>
    <w:rsid w:val="00EC7C86"/>
    <w:rsid w:val="00ED0A3A"/>
    <w:rsid w:val="00ED0B54"/>
    <w:rsid w:val="00ED2382"/>
    <w:rsid w:val="00ED24FE"/>
    <w:rsid w:val="00ED3257"/>
    <w:rsid w:val="00ED3899"/>
    <w:rsid w:val="00ED4CFD"/>
    <w:rsid w:val="00ED60C4"/>
    <w:rsid w:val="00ED776F"/>
    <w:rsid w:val="00EE21F3"/>
    <w:rsid w:val="00EE2419"/>
    <w:rsid w:val="00EE2561"/>
    <w:rsid w:val="00EE25B1"/>
    <w:rsid w:val="00EE4E0F"/>
    <w:rsid w:val="00EE54FC"/>
    <w:rsid w:val="00EE63A6"/>
    <w:rsid w:val="00EE70B5"/>
    <w:rsid w:val="00EE7554"/>
    <w:rsid w:val="00EE7935"/>
    <w:rsid w:val="00EF1FBB"/>
    <w:rsid w:val="00EF2B24"/>
    <w:rsid w:val="00EF536B"/>
    <w:rsid w:val="00EF65FB"/>
    <w:rsid w:val="00EF69F3"/>
    <w:rsid w:val="00EF783C"/>
    <w:rsid w:val="00EF7B7B"/>
    <w:rsid w:val="00F00265"/>
    <w:rsid w:val="00F012BE"/>
    <w:rsid w:val="00F01B3A"/>
    <w:rsid w:val="00F02124"/>
    <w:rsid w:val="00F0702E"/>
    <w:rsid w:val="00F0736A"/>
    <w:rsid w:val="00F1064D"/>
    <w:rsid w:val="00F11D4B"/>
    <w:rsid w:val="00F1283B"/>
    <w:rsid w:val="00F13693"/>
    <w:rsid w:val="00F15231"/>
    <w:rsid w:val="00F155A4"/>
    <w:rsid w:val="00F15AAE"/>
    <w:rsid w:val="00F1687F"/>
    <w:rsid w:val="00F170BE"/>
    <w:rsid w:val="00F2072D"/>
    <w:rsid w:val="00F207C6"/>
    <w:rsid w:val="00F21458"/>
    <w:rsid w:val="00F21DA8"/>
    <w:rsid w:val="00F24374"/>
    <w:rsid w:val="00F24CF0"/>
    <w:rsid w:val="00F25025"/>
    <w:rsid w:val="00F25590"/>
    <w:rsid w:val="00F25D74"/>
    <w:rsid w:val="00F26A72"/>
    <w:rsid w:val="00F31B4A"/>
    <w:rsid w:val="00F328D0"/>
    <w:rsid w:val="00F33DC0"/>
    <w:rsid w:val="00F3665A"/>
    <w:rsid w:val="00F373D9"/>
    <w:rsid w:val="00F37911"/>
    <w:rsid w:val="00F37FA0"/>
    <w:rsid w:val="00F40BB6"/>
    <w:rsid w:val="00F40DD8"/>
    <w:rsid w:val="00F41638"/>
    <w:rsid w:val="00F4232F"/>
    <w:rsid w:val="00F425EE"/>
    <w:rsid w:val="00F42B48"/>
    <w:rsid w:val="00F43E4B"/>
    <w:rsid w:val="00F4496C"/>
    <w:rsid w:val="00F44E3B"/>
    <w:rsid w:val="00F44F76"/>
    <w:rsid w:val="00F4531F"/>
    <w:rsid w:val="00F45562"/>
    <w:rsid w:val="00F51150"/>
    <w:rsid w:val="00F5172F"/>
    <w:rsid w:val="00F52014"/>
    <w:rsid w:val="00F522A8"/>
    <w:rsid w:val="00F552E2"/>
    <w:rsid w:val="00F55FA3"/>
    <w:rsid w:val="00F56005"/>
    <w:rsid w:val="00F573B5"/>
    <w:rsid w:val="00F5780E"/>
    <w:rsid w:val="00F603E4"/>
    <w:rsid w:val="00F6085F"/>
    <w:rsid w:val="00F61B42"/>
    <w:rsid w:val="00F6292E"/>
    <w:rsid w:val="00F62A35"/>
    <w:rsid w:val="00F641E7"/>
    <w:rsid w:val="00F6427E"/>
    <w:rsid w:val="00F64286"/>
    <w:rsid w:val="00F64382"/>
    <w:rsid w:val="00F655F6"/>
    <w:rsid w:val="00F67BD0"/>
    <w:rsid w:val="00F70760"/>
    <w:rsid w:val="00F72B42"/>
    <w:rsid w:val="00F72D5D"/>
    <w:rsid w:val="00F743F1"/>
    <w:rsid w:val="00F74BF4"/>
    <w:rsid w:val="00F754E2"/>
    <w:rsid w:val="00F755F1"/>
    <w:rsid w:val="00F75686"/>
    <w:rsid w:val="00F7570D"/>
    <w:rsid w:val="00F809AB"/>
    <w:rsid w:val="00F8114A"/>
    <w:rsid w:val="00F83F71"/>
    <w:rsid w:val="00F84061"/>
    <w:rsid w:val="00F859B7"/>
    <w:rsid w:val="00F85B1A"/>
    <w:rsid w:val="00F864A9"/>
    <w:rsid w:val="00F86918"/>
    <w:rsid w:val="00F86A41"/>
    <w:rsid w:val="00F8785E"/>
    <w:rsid w:val="00F9146A"/>
    <w:rsid w:val="00F9340B"/>
    <w:rsid w:val="00F93455"/>
    <w:rsid w:val="00F93789"/>
    <w:rsid w:val="00F93A35"/>
    <w:rsid w:val="00F93B44"/>
    <w:rsid w:val="00F948A6"/>
    <w:rsid w:val="00F96254"/>
    <w:rsid w:val="00F96DBF"/>
    <w:rsid w:val="00F972E5"/>
    <w:rsid w:val="00F97EA5"/>
    <w:rsid w:val="00FA0E70"/>
    <w:rsid w:val="00FA2127"/>
    <w:rsid w:val="00FA2412"/>
    <w:rsid w:val="00FA414B"/>
    <w:rsid w:val="00FA4651"/>
    <w:rsid w:val="00FA5767"/>
    <w:rsid w:val="00FA70A2"/>
    <w:rsid w:val="00FB12D3"/>
    <w:rsid w:val="00FB13A6"/>
    <w:rsid w:val="00FB4564"/>
    <w:rsid w:val="00FB500C"/>
    <w:rsid w:val="00FB7618"/>
    <w:rsid w:val="00FC0B06"/>
    <w:rsid w:val="00FC13AB"/>
    <w:rsid w:val="00FC1C44"/>
    <w:rsid w:val="00FC1DB3"/>
    <w:rsid w:val="00FC2647"/>
    <w:rsid w:val="00FC49D1"/>
    <w:rsid w:val="00FC5F75"/>
    <w:rsid w:val="00FC774F"/>
    <w:rsid w:val="00FD0D61"/>
    <w:rsid w:val="00FD30E6"/>
    <w:rsid w:val="00FD5D31"/>
    <w:rsid w:val="00FD688F"/>
    <w:rsid w:val="00FD69E0"/>
    <w:rsid w:val="00FD70DE"/>
    <w:rsid w:val="00FD797E"/>
    <w:rsid w:val="00FD79CB"/>
    <w:rsid w:val="00FD7EB8"/>
    <w:rsid w:val="00FE05CF"/>
    <w:rsid w:val="00FE2BA3"/>
    <w:rsid w:val="00FE2F1D"/>
    <w:rsid w:val="00FE2FBC"/>
    <w:rsid w:val="00FE3B4A"/>
    <w:rsid w:val="00FE4F7F"/>
    <w:rsid w:val="00FE693F"/>
    <w:rsid w:val="00FE6DED"/>
    <w:rsid w:val="00FF0936"/>
    <w:rsid w:val="00FF1150"/>
    <w:rsid w:val="00FF2EF0"/>
    <w:rsid w:val="00FF5A0D"/>
    <w:rsid w:val="00FF5AE6"/>
    <w:rsid w:val="00FF7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33913A"/>
  <w15:chartTrackingRefBased/>
  <w15:docId w15:val="{116C7657-266F-49FF-A07F-FE6E861CC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CA1"/>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link w:val="HeaderChar"/>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customStyle="1" w:styleId="BodyLevel1">
    <w:name w:val="BodyLevel1"/>
    <w:basedOn w:val="Normal"/>
    <w:link w:val="BodyLevel1Char"/>
    <w:rsid w:val="005935B8"/>
    <w:pPr>
      <w:overflowPunct w:val="0"/>
      <w:autoSpaceDE w:val="0"/>
      <w:autoSpaceDN w:val="0"/>
      <w:adjustRightInd w:val="0"/>
      <w:spacing w:before="160"/>
      <w:ind w:left="360"/>
      <w:textAlignment w:val="baseline"/>
    </w:pPr>
    <w:rPr>
      <w:rFonts w:ascii="Arial" w:hAnsi="Arial"/>
      <w:color w:val="000000"/>
      <w:sz w:val="22"/>
      <w:szCs w:val="20"/>
    </w:rPr>
  </w:style>
  <w:style w:type="character" w:customStyle="1" w:styleId="BodyLevel1Char">
    <w:name w:val="BodyLevel1 Char"/>
    <w:link w:val="BodyLevel1"/>
    <w:rsid w:val="005935B8"/>
    <w:rPr>
      <w:rFonts w:ascii="Arial" w:hAnsi="Arial"/>
      <w:color w:val="000000"/>
      <w:sz w:val="22"/>
      <w:lang w:val="en-US" w:eastAsia="en-US" w:bidi="ar-SA"/>
    </w:rPr>
  </w:style>
  <w:style w:type="paragraph" w:styleId="NormalWeb">
    <w:name w:val="Normal (Web)"/>
    <w:basedOn w:val="Normal"/>
    <w:uiPriority w:val="99"/>
    <w:rsid w:val="0057499A"/>
    <w:pPr>
      <w:spacing w:after="100" w:afterAutospacing="1"/>
    </w:pPr>
    <w:rPr>
      <w:rFonts w:ascii="Arial Unicode MS" w:eastAsia="Arial Unicode MS" w:hAnsi="Arial Unicode MS" w:cs="Arial Unicode MS"/>
    </w:rPr>
  </w:style>
  <w:style w:type="character" w:customStyle="1" w:styleId="bodybold1">
    <w:name w:val="bodybold1"/>
    <w:rsid w:val="006206BF"/>
    <w:rPr>
      <w:b/>
      <w:bCs/>
    </w:rPr>
  </w:style>
  <w:style w:type="paragraph" w:customStyle="1" w:styleId="BulletText1">
    <w:name w:val="Bullet Text 1"/>
    <w:basedOn w:val="Normal"/>
    <w:rsid w:val="00F170BE"/>
    <w:pPr>
      <w:numPr>
        <w:numId w:val="2"/>
      </w:numPr>
      <w:tabs>
        <w:tab w:val="left" w:pos="187"/>
      </w:tabs>
    </w:pPr>
    <w:rPr>
      <w:szCs w:val="20"/>
    </w:rPr>
  </w:style>
  <w:style w:type="paragraph" w:customStyle="1" w:styleId="BulletLevel1">
    <w:name w:val="BulletLevel1"/>
    <w:basedOn w:val="Normal"/>
    <w:rsid w:val="00F170BE"/>
    <w:pPr>
      <w:keepNext/>
      <w:numPr>
        <w:numId w:val="1"/>
      </w:numPr>
      <w:tabs>
        <w:tab w:val="left" w:pos="720"/>
        <w:tab w:val="left" w:pos="1008"/>
      </w:tabs>
      <w:overflowPunct w:val="0"/>
      <w:autoSpaceDE w:val="0"/>
      <w:autoSpaceDN w:val="0"/>
      <w:adjustRightInd w:val="0"/>
      <w:spacing w:before="120"/>
      <w:ind w:right="288"/>
      <w:textAlignment w:val="baseline"/>
    </w:pPr>
    <w:rPr>
      <w:rFonts w:ascii="Arial" w:hAnsi="Arial"/>
      <w:color w:val="000000"/>
      <w:sz w:val="22"/>
      <w:szCs w:val="20"/>
    </w:rPr>
  </w:style>
  <w:style w:type="paragraph" w:styleId="BodyTextIndent">
    <w:name w:val="Body Text Indent"/>
    <w:basedOn w:val="Normal"/>
    <w:rsid w:val="00F13693"/>
    <w:pPr>
      <w:ind w:left="2070" w:hanging="2070"/>
    </w:pPr>
    <w:rPr>
      <w:rFonts w:ascii="Arial" w:hAnsi="Arial"/>
      <w:szCs w:val="20"/>
    </w:rPr>
  </w:style>
  <w:style w:type="paragraph" w:customStyle="1" w:styleId="Default">
    <w:name w:val="Default"/>
    <w:rsid w:val="00F44E3B"/>
    <w:pPr>
      <w:widowControl w:val="0"/>
      <w:autoSpaceDE w:val="0"/>
      <w:autoSpaceDN w:val="0"/>
      <w:adjustRightInd w:val="0"/>
    </w:pPr>
    <w:rPr>
      <w:color w:val="000000"/>
      <w:sz w:val="24"/>
      <w:szCs w:val="24"/>
    </w:rPr>
  </w:style>
  <w:style w:type="paragraph" w:styleId="BalloonText">
    <w:name w:val="Balloon Text"/>
    <w:basedOn w:val="Normal"/>
    <w:semiHidden/>
    <w:rsid w:val="00A47CB1"/>
    <w:rPr>
      <w:rFonts w:ascii="Tahoma" w:hAnsi="Tahoma" w:cs="Tahoma"/>
      <w:sz w:val="16"/>
      <w:szCs w:val="16"/>
    </w:rPr>
  </w:style>
  <w:style w:type="character" w:styleId="Emphasis">
    <w:name w:val="Emphasis"/>
    <w:uiPriority w:val="20"/>
    <w:qFormat/>
    <w:rsid w:val="009B3EDF"/>
    <w:rPr>
      <w:b/>
      <w:bCs/>
      <w:i w:val="0"/>
      <w:iCs w:val="0"/>
    </w:rPr>
  </w:style>
  <w:style w:type="paragraph" w:styleId="PlainText">
    <w:name w:val="Plain Text"/>
    <w:basedOn w:val="Normal"/>
    <w:link w:val="PlainTextChar"/>
    <w:uiPriority w:val="99"/>
    <w:unhideWhenUsed/>
    <w:rsid w:val="00B56A3F"/>
    <w:rPr>
      <w:rFonts w:ascii="Consolas" w:eastAsia="Calibri" w:hAnsi="Consolas"/>
      <w:sz w:val="21"/>
      <w:szCs w:val="21"/>
      <w:lang w:val="x-none" w:eastAsia="x-none"/>
    </w:rPr>
  </w:style>
  <w:style w:type="character" w:customStyle="1" w:styleId="PlainTextChar">
    <w:name w:val="Plain Text Char"/>
    <w:link w:val="PlainText"/>
    <w:uiPriority w:val="99"/>
    <w:rsid w:val="00B56A3F"/>
    <w:rPr>
      <w:rFonts w:ascii="Consolas" w:eastAsia="Calibri" w:hAnsi="Consolas" w:cs="Times New Roman"/>
      <w:sz w:val="21"/>
      <w:szCs w:val="21"/>
    </w:rPr>
  </w:style>
  <w:style w:type="paragraph" w:styleId="Revision">
    <w:name w:val="Revision"/>
    <w:hidden/>
    <w:uiPriority w:val="99"/>
    <w:semiHidden/>
    <w:rsid w:val="00D21E42"/>
    <w:rPr>
      <w:sz w:val="24"/>
      <w:szCs w:val="24"/>
    </w:rPr>
  </w:style>
  <w:style w:type="character" w:styleId="CommentReference">
    <w:name w:val="annotation reference"/>
    <w:rsid w:val="007A7A36"/>
    <w:rPr>
      <w:sz w:val="16"/>
      <w:szCs w:val="16"/>
    </w:rPr>
  </w:style>
  <w:style w:type="paragraph" w:styleId="CommentText">
    <w:name w:val="annotation text"/>
    <w:basedOn w:val="Normal"/>
    <w:link w:val="CommentTextChar"/>
    <w:rsid w:val="007A7A36"/>
    <w:rPr>
      <w:sz w:val="20"/>
      <w:szCs w:val="20"/>
    </w:rPr>
  </w:style>
  <w:style w:type="character" w:customStyle="1" w:styleId="CommentTextChar">
    <w:name w:val="Comment Text Char"/>
    <w:basedOn w:val="DefaultParagraphFont"/>
    <w:link w:val="CommentText"/>
    <w:rsid w:val="007A7A36"/>
  </w:style>
  <w:style w:type="paragraph" w:styleId="CommentSubject">
    <w:name w:val="annotation subject"/>
    <w:basedOn w:val="CommentText"/>
    <w:next w:val="CommentText"/>
    <w:link w:val="CommentSubjectChar"/>
    <w:rsid w:val="007A7A36"/>
    <w:rPr>
      <w:b/>
      <w:bCs/>
      <w:lang w:val="x-none" w:eastAsia="x-none"/>
    </w:rPr>
  </w:style>
  <w:style w:type="character" w:customStyle="1" w:styleId="CommentSubjectChar">
    <w:name w:val="Comment Subject Char"/>
    <w:link w:val="CommentSubject"/>
    <w:rsid w:val="007A7A36"/>
    <w:rPr>
      <w:b/>
      <w:bCs/>
    </w:rPr>
  </w:style>
  <w:style w:type="paragraph" w:styleId="HTMLPreformatted">
    <w:name w:val="HTML Preformatted"/>
    <w:basedOn w:val="Normal"/>
    <w:link w:val="HTMLPreformattedChar"/>
    <w:uiPriority w:val="99"/>
    <w:unhideWhenUsed/>
    <w:rsid w:val="0034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sz w:val="20"/>
      <w:szCs w:val="20"/>
      <w:lang w:val="x-none" w:eastAsia="x-none"/>
    </w:rPr>
  </w:style>
  <w:style w:type="character" w:customStyle="1" w:styleId="HTMLPreformattedChar">
    <w:name w:val="HTML Preformatted Char"/>
    <w:link w:val="HTMLPreformatted"/>
    <w:uiPriority w:val="99"/>
    <w:rsid w:val="00346AAA"/>
    <w:rPr>
      <w:rFonts w:ascii="Courier New" w:eastAsia="Calibri" w:hAnsi="Courier New" w:cs="Courier New"/>
    </w:rPr>
  </w:style>
  <w:style w:type="character" w:customStyle="1" w:styleId="st1">
    <w:name w:val="st1"/>
    <w:rsid w:val="007711BA"/>
    <w:rPr>
      <w:rFonts w:ascii="Times New Roman" w:hAnsi="Times New Roman" w:cs="Times New Roman" w:hint="default"/>
    </w:rPr>
  </w:style>
  <w:style w:type="paragraph" w:customStyle="1" w:styleId="Dotbullet">
    <w:name w:val="Dot bullet"/>
    <w:basedOn w:val="Normal"/>
    <w:rsid w:val="00BF39F0"/>
    <w:pPr>
      <w:widowControl w:val="0"/>
      <w:numPr>
        <w:numId w:val="43"/>
      </w:numPr>
      <w:tabs>
        <w:tab w:val="clear" w:pos="360"/>
        <w:tab w:val="num" w:pos="720"/>
      </w:tabs>
      <w:ind w:left="720"/>
    </w:pPr>
    <w:rPr>
      <w:rFonts w:ascii="Verdana" w:hAnsi="Verdana"/>
      <w:szCs w:val="20"/>
    </w:rPr>
  </w:style>
  <w:style w:type="paragraph" w:styleId="ListParagraph">
    <w:name w:val="List Paragraph"/>
    <w:basedOn w:val="Normal"/>
    <w:uiPriority w:val="34"/>
    <w:qFormat/>
    <w:rsid w:val="00B535CF"/>
    <w:pPr>
      <w:ind w:left="720"/>
      <w:contextualSpacing/>
    </w:pPr>
    <w:rPr>
      <w:rFonts w:ascii="Calibri" w:eastAsia="Calibri" w:hAnsi="Calibri"/>
      <w:sz w:val="22"/>
      <w:szCs w:val="22"/>
    </w:rPr>
  </w:style>
  <w:style w:type="character" w:customStyle="1" w:styleId="HeaderChar">
    <w:name w:val="Header Char"/>
    <w:link w:val="Header"/>
    <w:rsid w:val="0091309E"/>
    <w:rPr>
      <w:sz w:val="24"/>
      <w:szCs w:val="24"/>
    </w:rPr>
  </w:style>
  <w:style w:type="paragraph" w:customStyle="1" w:styleId="BulletText2">
    <w:name w:val="Bullet Text 2"/>
    <w:basedOn w:val="Normal"/>
    <w:rsid w:val="00EA39DB"/>
    <w:pPr>
      <w:numPr>
        <w:numId w:val="105"/>
      </w:numPr>
    </w:pPr>
    <w:rPr>
      <w:color w:val="000000"/>
      <w:szCs w:val="20"/>
    </w:rPr>
  </w:style>
  <w:style w:type="paragraph" w:customStyle="1" w:styleId="cont">
    <w:name w:val="cont"/>
    <w:basedOn w:val="Normal"/>
    <w:rsid w:val="0043478C"/>
    <w:rPr>
      <w:rFonts w:ascii="Arial" w:hAnsi="Arial" w:cs="Arial"/>
      <w:color w:val="56595C"/>
      <w:sz w:val="21"/>
      <w:szCs w:val="21"/>
    </w:rPr>
  </w:style>
  <w:style w:type="character" w:styleId="UnresolvedMention">
    <w:name w:val="Unresolved Mention"/>
    <w:uiPriority w:val="99"/>
    <w:semiHidden/>
    <w:unhideWhenUsed/>
    <w:rsid w:val="002905FA"/>
    <w:rPr>
      <w:color w:val="605E5C"/>
      <w:shd w:val="clear" w:color="auto" w:fill="E1DFDD"/>
    </w:rPr>
  </w:style>
  <w:style w:type="numbering" w:customStyle="1" w:styleId="NoList1">
    <w:name w:val="No List1"/>
    <w:next w:val="NoList"/>
    <w:uiPriority w:val="99"/>
    <w:semiHidden/>
    <w:unhideWhenUsed/>
    <w:rsid w:val="00AC0980"/>
  </w:style>
  <w:style w:type="numbering" w:customStyle="1" w:styleId="NoList2">
    <w:name w:val="No List2"/>
    <w:next w:val="NoList"/>
    <w:uiPriority w:val="99"/>
    <w:semiHidden/>
    <w:unhideWhenUsed/>
    <w:rsid w:val="00345A43"/>
  </w:style>
  <w:style w:type="character" w:customStyle="1" w:styleId="glossarylink">
    <w:name w:val="glossarylink"/>
    <w:basedOn w:val="DefaultParagraphFont"/>
    <w:rsid w:val="00931D17"/>
  </w:style>
  <w:style w:type="character" w:customStyle="1" w:styleId="jpfdse">
    <w:name w:val="jpfdse"/>
    <w:basedOn w:val="DefaultParagraphFont"/>
    <w:rsid w:val="008B6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86887">
      <w:bodyDiv w:val="1"/>
      <w:marLeft w:val="0"/>
      <w:marRight w:val="0"/>
      <w:marTop w:val="0"/>
      <w:marBottom w:val="0"/>
      <w:divBdr>
        <w:top w:val="none" w:sz="0" w:space="0" w:color="auto"/>
        <w:left w:val="none" w:sz="0" w:space="0" w:color="auto"/>
        <w:bottom w:val="none" w:sz="0" w:space="0" w:color="auto"/>
        <w:right w:val="none" w:sz="0" w:space="0" w:color="auto"/>
      </w:divBdr>
    </w:div>
    <w:div w:id="38823455">
      <w:bodyDiv w:val="1"/>
      <w:marLeft w:val="0"/>
      <w:marRight w:val="0"/>
      <w:marTop w:val="0"/>
      <w:marBottom w:val="0"/>
      <w:divBdr>
        <w:top w:val="none" w:sz="0" w:space="0" w:color="auto"/>
        <w:left w:val="none" w:sz="0" w:space="0" w:color="auto"/>
        <w:bottom w:val="none" w:sz="0" w:space="0" w:color="auto"/>
        <w:right w:val="none" w:sz="0" w:space="0" w:color="auto"/>
      </w:divBdr>
    </w:div>
    <w:div w:id="41292399">
      <w:bodyDiv w:val="1"/>
      <w:marLeft w:val="0"/>
      <w:marRight w:val="0"/>
      <w:marTop w:val="0"/>
      <w:marBottom w:val="0"/>
      <w:divBdr>
        <w:top w:val="none" w:sz="0" w:space="0" w:color="auto"/>
        <w:left w:val="none" w:sz="0" w:space="0" w:color="auto"/>
        <w:bottom w:val="none" w:sz="0" w:space="0" w:color="auto"/>
        <w:right w:val="none" w:sz="0" w:space="0" w:color="auto"/>
      </w:divBdr>
    </w:div>
    <w:div w:id="47457662">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2430030">
      <w:bodyDiv w:val="1"/>
      <w:marLeft w:val="0"/>
      <w:marRight w:val="0"/>
      <w:marTop w:val="0"/>
      <w:marBottom w:val="0"/>
      <w:divBdr>
        <w:top w:val="none" w:sz="0" w:space="0" w:color="auto"/>
        <w:left w:val="none" w:sz="0" w:space="0" w:color="auto"/>
        <w:bottom w:val="none" w:sz="0" w:space="0" w:color="auto"/>
        <w:right w:val="none" w:sz="0" w:space="0" w:color="auto"/>
      </w:divBdr>
    </w:div>
    <w:div w:id="59719191">
      <w:bodyDiv w:val="1"/>
      <w:marLeft w:val="0"/>
      <w:marRight w:val="0"/>
      <w:marTop w:val="0"/>
      <w:marBottom w:val="0"/>
      <w:divBdr>
        <w:top w:val="none" w:sz="0" w:space="0" w:color="auto"/>
        <w:left w:val="none" w:sz="0" w:space="0" w:color="auto"/>
        <w:bottom w:val="none" w:sz="0" w:space="0" w:color="auto"/>
        <w:right w:val="none" w:sz="0" w:space="0" w:color="auto"/>
      </w:divBdr>
    </w:div>
    <w:div w:id="81344439">
      <w:bodyDiv w:val="1"/>
      <w:marLeft w:val="0"/>
      <w:marRight w:val="0"/>
      <w:marTop w:val="0"/>
      <w:marBottom w:val="0"/>
      <w:divBdr>
        <w:top w:val="none" w:sz="0" w:space="0" w:color="auto"/>
        <w:left w:val="none" w:sz="0" w:space="0" w:color="auto"/>
        <w:bottom w:val="none" w:sz="0" w:space="0" w:color="auto"/>
        <w:right w:val="none" w:sz="0" w:space="0" w:color="auto"/>
      </w:divBdr>
    </w:div>
    <w:div w:id="92752790">
      <w:bodyDiv w:val="1"/>
      <w:marLeft w:val="0"/>
      <w:marRight w:val="0"/>
      <w:marTop w:val="0"/>
      <w:marBottom w:val="0"/>
      <w:divBdr>
        <w:top w:val="none" w:sz="0" w:space="0" w:color="auto"/>
        <w:left w:val="none" w:sz="0" w:space="0" w:color="auto"/>
        <w:bottom w:val="none" w:sz="0" w:space="0" w:color="auto"/>
        <w:right w:val="none" w:sz="0" w:space="0" w:color="auto"/>
      </w:divBdr>
    </w:div>
    <w:div w:id="151413387">
      <w:bodyDiv w:val="1"/>
      <w:marLeft w:val="0"/>
      <w:marRight w:val="0"/>
      <w:marTop w:val="0"/>
      <w:marBottom w:val="0"/>
      <w:divBdr>
        <w:top w:val="none" w:sz="0" w:space="0" w:color="auto"/>
        <w:left w:val="none" w:sz="0" w:space="0" w:color="auto"/>
        <w:bottom w:val="none" w:sz="0" w:space="0" w:color="auto"/>
        <w:right w:val="none" w:sz="0" w:space="0" w:color="auto"/>
      </w:divBdr>
    </w:div>
    <w:div w:id="161774530">
      <w:bodyDiv w:val="1"/>
      <w:marLeft w:val="0"/>
      <w:marRight w:val="0"/>
      <w:marTop w:val="0"/>
      <w:marBottom w:val="0"/>
      <w:divBdr>
        <w:top w:val="none" w:sz="0" w:space="0" w:color="auto"/>
        <w:left w:val="none" w:sz="0" w:space="0" w:color="auto"/>
        <w:bottom w:val="none" w:sz="0" w:space="0" w:color="auto"/>
        <w:right w:val="none" w:sz="0" w:space="0" w:color="auto"/>
      </w:divBdr>
    </w:div>
    <w:div w:id="168102620">
      <w:bodyDiv w:val="1"/>
      <w:marLeft w:val="0"/>
      <w:marRight w:val="0"/>
      <w:marTop w:val="0"/>
      <w:marBottom w:val="0"/>
      <w:divBdr>
        <w:top w:val="none" w:sz="0" w:space="0" w:color="auto"/>
        <w:left w:val="none" w:sz="0" w:space="0" w:color="auto"/>
        <w:bottom w:val="none" w:sz="0" w:space="0" w:color="auto"/>
        <w:right w:val="none" w:sz="0" w:space="0" w:color="auto"/>
      </w:divBdr>
    </w:div>
    <w:div w:id="174346038">
      <w:bodyDiv w:val="1"/>
      <w:marLeft w:val="0"/>
      <w:marRight w:val="0"/>
      <w:marTop w:val="0"/>
      <w:marBottom w:val="0"/>
      <w:divBdr>
        <w:top w:val="none" w:sz="0" w:space="0" w:color="auto"/>
        <w:left w:val="none" w:sz="0" w:space="0" w:color="auto"/>
        <w:bottom w:val="none" w:sz="0" w:space="0" w:color="auto"/>
        <w:right w:val="none" w:sz="0" w:space="0" w:color="auto"/>
      </w:divBdr>
    </w:div>
    <w:div w:id="176044608">
      <w:bodyDiv w:val="1"/>
      <w:marLeft w:val="0"/>
      <w:marRight w:val="0"/>
      <w:marTop w:val="0"/>
      <w:marBottom w:val="0"/>
      <w:divBdr>
        <w:top w:val="none" w:sz="0" w:space="0" w:color="auto"/>
        <w:left w:val="none" w:sz="0" w:space="0" w:color="auto"/>
        <w:bottom w:val="none" w:sz="0" w:space="0" w:color="auto"/>
        <w:right w:val="none" w:sz="0" w:space="0" w:color="auto"/>
      </w:divBdr>
    </w:div>
    <w:div w:id="201403943">
      <w:bodyDiv w:val="1"/>
      <w:marLeft w:val="0"/>
      <w:marRight w:val="0"/>
      <w:marTop w:val="0"/>
      <w:marBottom w:val="0"/>
      <w:divBdr>
        <w:top w:val="none" w:sz="0" w:space="0" w:color="auto"/>
        <w:left w:val="none" w:sz="0" w:space="0" w:color="auto"/>
        <w:bottom w:val="none" w:sz="0" w:space="0" w:color="auto"/>
        <w:right w:val="none" w:sz="0" w:space="0" w:color="auto"/>
      </w:divBdr>
    </w:div>
    <w:div w:id="229656158">
      <w:bodyDiv w:val="1"/>
      <w:marLeft w:val="0"/>
      <w:marRight w:val="0"/>
      <w:marTop w:val="0"/>
      <w:marBottom w:val="0"/>
      <w:divBdr>
        <w:top w:val="none" w:sz="0" w:space="0" w:color="auto"/>
        <w:left w:val="none" w:sz="0" w:space="0" w:color="auto"/>
        <w:bottom w:val="none" w:sz="0" w:space="0" w:color="auto"/>
        <w:right w:val="none" w:sz="0" w:space="0" w:color="auto"/>
      </w:divBdr>
    </w:div>
    <w:div w:id="241911002">
      <w:bodyDiv w:val="1"/>
      <w:marLeft w:val="0"/>
      <w:marRight w:val="0"/>
      <w:marTop w:val="0"/>
      <w:marBottom w:val="0"/>
      <w:divBdr>
        <w:top w:val="none" w:sz="0" w:space="0" w:color="auto"/>
        <w:left w:val="none" w:sz="0" w:space="0" w:color="auto"/>
        <w:bottom w:val="none" w:sz="0" w:space="0" w:color="auto"/>
        <w:right w:val="none" w:sz="0" w:space="0" w:color="auto"/>
      </w:divBdr>
    </w:div>
    <w:div w:id="247808284">
      <w:bodyDiv w:val="1"/>
      <w:marLeft w:val="0"/>
      <w:marRight w:val="0"/>
      <w:marTop w:val="0"/>
      <w:marBottom w:val="0"/>
      <w:divBdr>
        <w:top w:val="none" w:sz="0" w:space="0" w:color="auto"/>
        <w:left w:val="none" w:sz="0" w:space="0" w:color="auto"/>
        <w:bottom w:val="none" w:sz="0" w:space="0" w:color="auto"/>
        <w:right w:val="none" w:sz="0" w:space="0" w:color="auto"/>
      </w:divBdr>
    </w:div>
    <w:div w:id="297032567">
      <w:bodyDiv w:val="1"/>
      <w:marLeft w:val="0"/>
      <w:marRight w:val="0"/>
      <w:marTop w:val="0"/>
      <w:marBottom w:val="0"/>
      <w:divBdr>
        <w:top w:val="none" w:sz="0" w:space="0" w:color="auto"/>
        <w:left w:val="none" w:sz="0" w:space="0" w:color="auto"/>
        <w:bottom w:val="none" w:sz="0" w:space="0" w:color="auto"/>
        <w:right w:val="none" w:sz="0" w:space="0" w:color="auto"/>
      </w:divBdr>
    </w:div>
    <w:div w:id="301352985">
      <w:bodyDiv w:val="1"/>
      <w:marLeft w:val="0"/>
      <w:marRight w:val="0"/>
      <w:marTop w:val="0"/>
      <w:marBottom w:val="0"/>
      <w:divBdr>
        <w:top w:val="none" w:sz="0" w:space="0" w:color="auto"/>
        <w:left w:val="none" w:sz="0" w:space="0" w:color="auto"/>
        <w:bottom w:val="none" w:sz="0" w:space="0" w:color="auto"/>
        <w:right w:val="none" w:sz="0" w:space="0" w:color="auto"/>
      </w:divBdr>
    </w:div>
    <w:div w:id="310333452">
      <w:bodyDiv w:val="1"/>
      <w:marLeft w:val="0"/>
      <w:marRight w:val="0"/>
      <w:marTop w:val="0"/>
      <w:marBottom w:val="0"/>
      <w:divBdr>
        <w:top w:val="none" w:sz="0" w:space="0" w:color="auto"/>
        <w:left w:val="none" w:sz="0" w:space="0" w:color="auto"/>
        <w:bottom w:val="none" w:sz="0" w:space="0" w:color="auto"/>
        <w:right w:val="none" w:sz="0" w:space="0" w:color="auto"/>
      </w:divBdr>
    </w:div>
    <w:div w:id="316805165">
      <w:bodyDiv w:val="1"/>
      <w:marLeft w:val="0"/>
      <w:marRight w:val="0"/>
      <w:marTop w:val="0"/>
      <w:marBottom w:val="0"/>
      <w:divBdr>
        <w:top w:val="none" w:sz="0" w:space="0" w:color="auto"/>
        <w:left w:val="none" w:sz="0" w:space="0" w:color="auto"/>
        <w:bottom w:val="none" w:sz="0" w:space="0" w:color="auto"/>
        <w:right w:val="none" w:sz="0" w:space="0" w:color="auto"/>
      </w:divBdr>
    </w:div>
    <w:div w:id="320280588">
      <w:bodyDiv w:val="1"/>
      <w:marLeft w:val="0"/>
      <w:marRight w:val="0"/>
      <w:marTop w:val="0"/>
      <w:marBottom w:val="0"/>
      <w:divBdr>
        <w:top w:val="none" w:sz="0" w:space="0" w:color="auto"/>
        <w:left w:val="none" w:sz="0" w:space="0" w:color="auto"/>
        <w:bottom w:val="none" w:sz="0" w:space="0" w:color="auto"/>
        <w:right w:val="none" w:sz="0" w:space="0" w:color="auto"/>
      </w:divBdr>
    </w:div>
    <w:div w:id="338772158">
      <w:bodyDiv w:val="1"/>
      <w:marLeft w:val="0"/>
      <w:marRight w:val="0"/>
      <w:marTop w:val="0"/>
      <w:marBottom w:val="0"/>
      <w:divBdr>
        <w:top w:val="none" w:sz="0" w:space="0" w:color="auto"/>
        <w:left w:val="none" w:sz="0" w:space="0" w:color="auto"/>
        <w:bottom w:val="none" w:sz="0" w:space="0" w:color="auto"/>
        <w:right w:val="none" w:sz="0" w:space="0" w:color="auto"/>
      </w:divBdr>
    </w:div>
    <w:div w:id="369765934">
      <w:bodyDiv w:val="1"/>
      <w:marLeft w:val="0"/>
      <w:marRight w:val="0"/>
      <w:marTop w:val="0"/>
      <w:marBottom w:val="0"/>
      <w:divBdr>
        <w:top w:val="none" w:sz="0" w:space="0" w:color="auto"/>
        <w:left w:val="none" w:sz="0" w:space="0" w:color="auto"/>
        <w:bottom w:val="none" w:sz="0" w:space="0" w:color="auto"/>
        <w:right w:val="none" w:sz="0" w:space="0" w:color="auto"/>
      </w:divBdr>
    </w:div>
    <w:div w:id="370541526">
      <w:bodyDiv w:val="1"/>
      <w:marLeft w:val="0"/>
      <w:marRight w:val="0"/>
      <w:marTop w:val="0"/>
      <w:marBottom w:val="0"/>
      <w:divBdr>
        <w:top w:val="none" w:sz="0" w:space="0" w:color="auto"/>
        <w:left w:val="none" w:sz="0" w:space="0" w:color="auto"/>
        <w:bottom w:val="none" w:sz="0" w:space="0" w:color="auto"/>
        <w:right w:val="none" w:sz="0" w:space="0" w:color="auto"/>
      </w:divBdr>
    </w:div>
    <w:div w:id="401828600">
      <w:bodyDiv w:val="1"/>
      <w:marLeft w:val="0"/>
      <w:marRight w:val="0"/>
      <w:marTop w:val="0"/>
      <w:marBottom w:val="0"/>
      <w:divBdr>
        <w:top w:val="none" w:sz="0" w:space="0" w:color="auto"/>
        <w:left w:val="none" w:sz="0" w:space="0" w:color="auto"/>
        <w:bottom w:val="none" w:sz="0" w:space="0" w:color="auto"/>
        <w:right w:val="none" w:sz="0" w:space="0" w:color="auto"/>
      </w:divBdr>
      <w:divsChild>
        <w:div w:id="1755585528">
          <w:marLeft w:val="0"/>
          <w:marRight w:val="0"/>
          <w:marTop w:val="0"/>
          <w:marBottom w:val="0"/>
          <w:divBdr>
            <w:top w:val="none" w:sz="0" w:space="0" w:color="auto"/>
            <w:left w:val="none" w:sz="0" w:space="0" w:color="auto"/>
            <w:bottom w:val="none" w:sz="0" w:space="0" w:color="auto"/>
            <w:right w:val="none" w:sz="0" w:space="0" w:color="auto"/>
          </w:divBdr>
          <w:divsChild>
            <w:div w:id="785735369">
              <w:marLeft w:val="0"/>
              <w:marRight w:val="0"/>
              <w:marTop w:val="0"/>
              <w:marBottom w:val="0"/>
              <w:divBdr>
                <w:top w:val="none" w:sz="0" w:space="0" w:color="auto"/>
                <w:left w:val="none" w:sz="0" w:space="0" w:color="auto"/>
                <w:bottom w:val="none" w:sz="0" w:space="0" w:color="auto"/>
                <w:right w:val="none" w:sz="0" w:space="0" w:color="auto"/>
              </w:divBdr>
              <w:divsChild>
                <w:div w:id="1434326746">
                  <w:marLeft w:val="0"/>
                  <w:marRight w:val="0"/>
                  <w:marTop w:val="0"/>
                  <w:marBottom w:val="0"/>
                  <w:divBdr>
                    <w:top w:val="none" w:sz="0" w:space="0" w:color="auto"/>
                    <w:left w:val="none" w:sz="0" w:space="0" w:color="auto"/>
                    <w:bottom w:val="none" w:sz="0" w:space="0" w:color="auto"/>
                    <w:right w:val="none" w:sz="0" w:space="0" w:color="auto"/>
                  </w:divBdr>
                  <w:divsChild>
                    <w:div w:id="1634797611">
                      <w:marLeft w:val="300"/>
                      <w:marRight w:val="0"/>
                      <w:marTop w:val="0"/>
                      <w:marBottom w:val="0"/>
                      <w:divBdr>
                        <w:top w:val="none" w:sz="0" w:space="0" w:color="auto"/>
                        <w:left w:val="none" w:sz="0" w:space="0" w:color="auto"/>
                        <w:bottom w:val="none" w:sz="0" w:space="0" w:color="auto"/>
                        <w:right w:val="none" w:sz="0" w:space="0" w:color="auto"/>
                      </w:divBdr>
                      <w:divsChild>
                        <w:div w:id="180054236">
                          <w:marLeft w:val="-300"/>
                          <w:marRight w:val="0"/>
                          <w:marTop w:val="0"/>
                          <w:marBottom w:val="0"/>
                          <w:divBdr>
                            <w:top w:val="none" w:sz="0" w:space="0" w:color="auto"/>
                            <w:left w:val="none" w:sz="0" w:space="0" w:color="auto"/>
                            <w:bottom w:val="none" w:sz="0" w:space="0" w:color="auto"/>
                            <w:right w:val="none" w:sz="0" w:space="0" w:color="auto"/>
                          </w:divBdr>
                          <w:divsChild>
                            <w:div w:id="5973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977586">
      <w:bodyDiv w:val="1"/>
      <w:marLeft w:val="0"/>
      <w:marRight w:val="0"/>
      <w:marTop w:val="0"/>
      <w:marBottom w:val="0"/>
      <w:divBdr>
        <w:top w:val="none" w:sz="0" w:space="0" w:color="auto"/>
        <w:left w:val="none" w:sz="0" w:space="0" w:color="auto"/>
        <w:bottom w:val="none" w:sz="0" w:space="0" w:color="auto"/>
        <w:right w:val="none" w:sz="0" w:space="0" w:color="auto"/>
      </w:divBdr>
    </w:div>
    <w:div w:id="437018989">
      <w:bodyDiv w:val="1"/>
      <w:marLeft w:val="0"/>
      <w:marRight w:val="0"/>
      <w:marTop w:val="0"/>
      <w:marBottom w:val="0"/>
      <w:divBdr>
        <w:top w:val="none" w:sz="0" w:space="0" w:color="auto"/>
        <w:left w:val="none" w:sz="0" w:space="0" w:color="auto"/>
        <w:bottom w:val="none" w:sz="0" w:space="0" w:color="auto"/>
        <w:right w:val="none" w:sz="0" w:space="0" w:color="auto"/>
      </w:divBdr>
    </w:div>
    <w:div w:id="450562130">
      <w:bodyDiv w:val="1"/>
      <w:marLeft w:val="0"/>
      <w:marRight w:val="0"/>
      <w:marTop w:val="0"/>
      <w:marBottom w:val="0"/>
      <w:divBdr>
        <w:top w:val="none" w:sz="0" w:space="0" w:color="auto"/>
        <w:left w:val="none" w:sz="0" w:space="0" w:color="auto"/>
        <w:bottom w:val="none" w:sz="0" w:space="0" w:color="auto"/>
        <w:right w:val="none" w:sz="0" w:space="0" w:color="auto"/>
      </w:divBdr>
    </w:div>
    <w:div w:id="479424902">
      <w:bodyDiv w:val="1"/>
      <w:marLeft w:val="0"/>
      <w:marRight w:val="0"/>
      <w:marTop w:val="0"/>
      <w:marBottom w:val="0"/>
      <w:divBdr>
        <w:top w:val="none" w:sz="0" w:space="0" w:color="auto"/>
        <w:left w:val="none" w:sz="0" w:space="0" w:color="auto"/>
        <w:bottom w:val="none" w:sz="0" w:space="0" w:color="auto"/>
        <w:right w:val="none" w:sz="0" w:space="0" w:color="auto"/>
      </w:divBdr>
    </w:div>
    <w:div w:id="488592370">
      <w:bodyDiv w:val="1"/>
      <w:marLeft w:val="0"/>
      <w:marRight w:val="0"/>
      <w:marTop w:val="0"/>
      <w:marBottom w:val="0"/>
      <w:divBdr>
        <w:top w:val="none" w:sz="0" w:space="0" w:color="auto"/>
        <w:left w:val="none" w:sz="0" w:space="0" w:color="auto"/>
        <w:bottom w:val="none" w:sz="0" w:space="0" w:color="auto"/>
        <w:right w:val="none" w:sz="0" w:space="0" w:color="auto"/>
      </w:divBdr>
    </w:div>
    <w:div w:id="576091505">
      <w:bodyDiv w:val="1"/>
      <w:marLeft w:val="0"/>
      <w:marRight w:val="0"/>
      <w:marTop w:val="0"/>
      <w:marBottom w:val="0"/>
      <w:divBdr>
        <w:top w:val="none" w:sz="0" w:space="0" w:color="auto"/>
        <w:left w:val="none" w:sz="0" w:space="0" w:color="auto"/>
        <w:bottom w:val="none" w:sz="0" w:space="0" w:color="auto"/>
        <w:right w:val="none" w:sz="0" w:space="0" w:color="auto"/>
      </w:divBdr>
    </w:div>
    <w:div w:id="579946794">
      <w:bodyDiv w:val="1"/>
      <w:marLeft w:val="0"/>
      <w:marRight w:val="0"/>
      <w:marTop w:val="0"/>
      <w:marBottom w:val="0"/>
      <w:divBdr>
        <w:top w:val="none" w:sz="0" w:space="0" w:color="auto"/>
        <w:left w:val="none" w:sz="0" w:space="0" w:color="auto"/>
        <w:bottom w:val="none" w:sz="0" w:space="0" w:color="auto"/>
        <w:right w:val="none" w:sz="0" w:space="0" w:color="auto"/>
      </w:divBdr>
    </w:div>
    <w:div w:id="584342329">
      <w:bodyDiv w:val="1"/>
      <w:marLeft w:val="0"/>
      <w:marRight w:val="0"/>
      <w:marTop w:val="0"/>
      <w:marBottom w:val="0"/>
      <w:divBdr>
        <w:top w:val="none" w:sz="0" w:space="0" w:color="auto"/>
        <w:left w:val="none" w:sz="0" w:space="0" w:color="auto"/>
        <w:bottom w:val="none" w:sz="0" w:space="0" w:color="auto"/>
        <w:right w:val="none" w:sz="0" w:space="0" w:color="auto"/>
      </w:divBdr>
    </w:div>
    <w:div w:id="606621695">
      <w:bodyDiv w:val="1"/>
      <w:marLeft w:val="0"/>
      <w:marRight w:val="0"/>
      <w:marTop w:val="0"/>
      <w:marBottom w:val="0"/>
      <w:divBdr>
        <w:top w:val="none" w:sz="0" w:space="0" w:color="auto"/>
        <w:left w:val="none" w:sz="0" w:space="0" w:color="auto"/>
        <w:bottom w:val="none" w:sz="0" w:space="0" w:color="auto"/>
        <w:right w:val="none" w:sz="0" w:space="0" w:color="auto"/>
      </w:divBdr>
    </w:div>
    <w:div w:id="629164299">
      <w:bodyDiv w:val="1"/>
      <w:marLeft w:val="0"/>
      <w:marRight w:val="0"/>
      <w:marTop w:val="0"/>
      <w:marBottom w:val="0"/>
      <w:divBdr>
        <w:top w:val="none" w:sz="0" w:space="0" w:color="auto"/>
        <w:left w:val="none" w:sz="0" w:space="0" w:color="auto"/>
        <w:bottom w:val="none" w:sz="0" w:space="0" w:color="auto"/>
        <w:right w:val="none" w:sz="0" w:space="0" w:color="auto"/>
      </w:divBdr>
    </w:div>
    <w:div w:id="673990746">
      <w:bodyDiv w:val="1"/>
      <w:marLeft w:val="0"/>
      <w:marRight w:val="0"/>
      <w:marTop w:val="0"/>
      <w:marBottom w:val="0"/>
      <w:divBdr>
        <w:top w:val="none" w:sz="0" w:space="0" w:color="auto"/>
        <w:left w:val="none" w:sz="0" w:space="0" w:color="auto"/>
        <w:bottom w:val="none" w:sz="0" w:space="0" w:color="auto"/>
        <w:right w:val="none" w:sz="0" w:space="0" w:color="auto"/>
      </w:divBdr>
    </w:div>
    <w:div w:id="697047074">
      <w:bodyDiv w:val="1"/>
      <w:marLeft w:val="0"/>
      <w:marRight w:val="0"/>
      <w:marTop w:val="0"/>
      <w:marBottom w:val="0"/>
      <w:divBdr>
        <w:top w:val="none" w:sz="0" w:space="0" w:color="auto"/>
        <w:left w:val="none" w:sz="0" w:space="0" w:color="auto"/>
        <w:bottom w:val="none" w:sz="0" w:space="0" w:color="auto"/>
        <w:right w:val="none" w:sz="0" w:space="0" w:color="auto"/>
      </w:divBdr>
    </w:div>
    <w:div w:id="702632269">
      <w:bodyDiv w:val="1"/>
      <w:marLeft w:val="0"/>
      <w:marRight w:val="0"/>
      <w:marTop w:val="0"/>
      <w:marBottom w:val="0"/>
      <w:divBdr>
        <w:top w:val="none" w:sz="0" w:space="0" w:color="auto"/>
        <w:left w:val="none" w:sz="0" w:space="0" w:color="auto"/>
        <w:bottom w:val="none" w:sz="0" w:space="0" w:color="auto"/>
        <w:right w:val="none" w:sz="0" w:space="0" w:color="auto"/>
      </w:divBdr>
    </w:div>
    <w:div w:id="713626555">
      <w:bodyDiv w:val="1"/>
      <w:marLeft w:val="0"/>
      <w:marRight w:val="0"/>
      <w:marTop w:val="0"/>
      <w:marBottom w:val="0"/>
      <w:divBdr>
        <w:top w:val="none" w:sz="0" w:space="0" w:color="auto"/>
        <w:left w:val="none" w:sz="0" w:space="0" w:color="auto"/>
        <w:bottom w:val="none" w:sz="0" w:space="0" w:color="auto"/>
        <w:right w:val="none" w:sz="0" w:space="0" w:color="auto"/>
      </w:divBdr>
    </w:div>
    <w:div w:id="715356569">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18820941">
      <w:bodyDiv w:val="1"/>
      <w:marLeft w:val="0"/>
      <w:marRight w:val="0"/>
      <w:marTop w:val="0"/>
      <w:marBottom w:val="0"/>
      <w:divBdr>
        <w:top w:val="none" w:sz="0" w:space="0" w:color="auto"/>
        <w:left w:val="none" w:sz="0" w:space="0" w:color="auto"/>
        <w:bottom w:val="none" w:sz="0" w:space="0" w:color="auto"/>
        <w:right w:val="none" w:sz="0" w:space="0" w:color="auto"/>
      </w:divBdr>
    </w:div>
    <w:div w:id="724061636">
      <w:bodyDiv w:val="1"/>
      <w:marLeft w:val="0"/>
      <w:marRight w:val="0"/>
      <w:marTop w:val="0"/>
      <w:marBottom w:val="0"/>
      <w:divBdr>
        <w:top w:val="none" w:sz="0" w:space="0" w:color="auto"/>
        <w:left w:val="none" w:sz="0" w:space="0" w:color="auto"/>
        <w:bottom w:val="none" w:sz="0" w:space="0" w:color="auto"/>
        <w:right w:val="none" w:sz="0" w:space="0" w:color="auto"/>
      </w:divBdr>
    </w:div>
    <w:div w:id="724262068">
      <w:bodyDiv w:val="1"/>
      <w:marLeft w:val="0"/>
      <w:marRight w:val="0"/>
      <w:marTop w:val="0"/>
      <w:marBottom w:val="0"/>
      <w:divBdr>
        <w:top w:val="none" w:sz="0" w:space="0" w:color="auto"/>
        <w:left w:val="none" w:sz="0" w:space="0" w:color="auto"/>
        <w:bottom w:val="none" w:sz="0" w:space="0" w:color="auto"/>
        <w:right w:val="none" w:sz="0" w:space="0" w:color="auto"/>
      </w:divBdr>
    </w:div>
    <w:div w:id="726992008">
      <w:bodyDiv w:val="1"/>
      <w:marLeft w:val="0"/>
      <w:marRight w:val="0"/>
      <w:marTop w:val="0"/>
      <w:marBottom w:val="0"/>
      <w:divBdr>
        <w:top w:val="none" w:sz="0" w:space="0" w:color="auto"/>
        <w:left w:val="none" w:sz="0" w:space="0" w:color="auto"/>
        <w:bottom w:val="none" w:sz="0" w:space="0" w:color="auto"/>
        <w:right w:val="none" w:sz="0" w:space="0" w:color="auto"/>
      </w:divBdr>
    </w:div>
    <w:div w:id="733506164">
      <w:bodyDiv w:val="1"/>
      <w:marLeft w:val="0"/>
      <w:marRight w:val="0"/>
      <w:marTop w:val="0"/>
      <w:marBottom w:val="0"/>
      <w:divBdr>
        <w:top w:val="none" w:sz="0" w:space="0" w:color="auto"/>
        <w:left w:val="none" w:sz="0" w:space="0" w:color="auto"/>
        <w:bottom w:val="none" w:sz="0" w:space="0" w:color="auto"/>
        <w:right w:val="none" w:sz="0" w:space="0" w:color="auto"/>
      </w:divBdr>
    </w:div>
    <w:div w:id="744107306">
      <w:bodyDiv w:val="1"/>
      <w:marLeft w:val="0"/>
      <w:marRight w:val="0"/>
      <w:marTop w:val="0"/>
      <w:marBottom w:val="0"/>
      <w:divBdr>
        <w:top w:val="none" w:sz="0" w:space="0" w:color="auto"/>
        <w:left w:val="none" w:sz="0" w:space="0" w:color="auto"/>
        <w:bottom w:val="none" w:sz="0" w:space="0" w:color="auto"/>
        <w:right w:val="none" w:sz="0" w:space="0" w:color="auto"/>
      </w:divBdr>
    </w:div>
    <w:div w:id="747117461">
      <w:bodyDiv w:val="1"/>
      <w:marLeft w:val="0"/>
      <w:marRight w:val="0"/>
      <w:marTop w:val="0"/>
      <w:marBottom w:val="0"/>
      <w:divBdr>
        <w:top w:val="none" w:sz="0" w:space="0" w:color="auto"/>
        <w:left w:val="none" w:sz="0" w:space="0" w:color="auto"/>
        <w:bottom w:val="none" w:sz="0" w:space="0" w:color="auto"/>
        <w:right w:val="none" w:sz="0" w:space="0" w:color="auto"/>
      </w:divBdr>
      <w:divsChild>
        <w:div w:id="2078235238">
          <w:marLeft w:val="0"/>
          <w:marRight w:val="0"/>
          <w:marTop w:val="0"/>
          <w:marBottom w:val="0"/>
          <w:divBdr>
            <w:top w:val="none" w:sz="0" w:space="0" w:color="auto"/>
            <w:left w:val="none" w:sz="0" w:space="0" w:color="auto"/>
            <w:bottom w:val="none" w:sz="0" w:space="0" w:color="auto"/>
            <w:right w:val="none" w:sz="0" w:space="0" w:color="auto"/>
          </w:divBdr>
          <w:divsChild>
            <w:div w:id="773012284">
              <w:marLeft w:val="0"/>
              <w:marRight w:val="0"/>
              <w:marTop w:val="0"/>
              <w:marBottom w:val="0"/>
              <w:divBdr>
                <w:top w:val="none" w:sz="0" w:space="0" w:color="auto"/>
                <w:left w:val="none" w:sz="0" w:space="0" w:color="auto"/>
                <w:bottom w:val="none" w:sz="0" w:space="0" w:color="auto"/>
                <w:right w:val="none" w:sz="0" w:space="0" w:color="auto"/>
              </w:divBdr>
              <w:divsChild>
                <w:div w:id="1898274770">
                  <w:marLeft w:val="0"/>
                  <w:marRight w:val="0"/>
                  <w:marTop w:val="0"/>
                  <w:marBottom w:val="0"/>
                  <w:divBdr>
                    <w:top w:val="none" w:sz="0" w:space="0" w:color="auto"/>
                    <w:left w:val="none" w:sz="0" w:space="0" w:color="auto"/>
                    <w:bottom w:val="none" w:sz="0" w:space="0" w:color="auto"/>
                    <w:right w:val="none" w:sz="0" w:space="0" w:color="auto"/>
                  </w:divBdr>
                  <w:divsChild>
                    <w:div w:id="2005433235">
                      <w:marLeft w:val="300"/>
                      <w:marRight w:val="0"/>
                      <w:marTop w:val="0"/>
                      <w:marBottom w:val="0"/>
                      <w:divBdr>
                        <w:top w:val="none" w:sz="0" w:space="0" w:color="auto"/>
                        <w:left w:val="none" w:sz="0" w:space="0" w:color="auto"/>
                        <w:bottom w:val="none" w:sz="0" w:space="0" w:color="auto"/>
                        <w:right w:val="none" w:sz="0" w:space="0" w:color="auto"/>
                      </w:divBdr>
                      <w:divsChild>
                        <w:div w:id="863514203">
                          <w:marLeft w:val="-300"/>
                          <w:marRight w:val="0"/>
                          <w:marTop w:val="0"/>
                          <w:marBottom w:val="0"/>
                          <w:divBdr>
                            <w:top w:val="none" w:sz="0" w:space="0" w:color="auto"/>
                            <w:left w:val="none" w:sz="0" w:space="0" w:color="auto"/>
                            <w:bottom w:val="none" w:sz="0" w:space="0" w:color="auto"/>
                            <w:right w:val="none" w:sz="0" w:space="0" w:color="auto"/>
                          </w:divBdr>
                          <w:divsChild>
                            <w:div w:id="19673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429482">
      <w:bodyDiv w:val="1"/>
      <w:marLeft w:val="0"/>
      <w:marRight w:val="0"/>
      <w:marTop w:val="0"/>
      <w:marBottom w:val="0"/>
      <w:divBdr>
        <w:top w:val="none" w:sz="0" w:space="0" w:color="auto"/>
        <w:left w:val="none" w:sz="0" w:space="0" w:color="auto"/>
        <w:bottom w:val="none" w:sz="0" w:space="0" w:color="auto"/>
        <w:right w:val="none" w:sz="0" w:space="0" w:color="auto"/>
      </w:divBdr>
    </w:div>
    <w:div w:id="775637407">
      <w:bodyDiv w:val="1"/>
      <w:marLeft w:val="0"/>
      <w:marRight w:val="0"/>
      <w:marTop w:val="0"/>
      <w:marBottom w:val="0"/>
      <w:divBdr>
        <w:top w:val="none" w:sz="0" w:space="0" w:color="auto"/>
        <w:left w:val="none" w:sz="0" w:space="0" w:color="auto"/>
        <w:bottom w:val="none" w:sz="0" w:space="0" w:color="auto"/>
        <w:right w:val="none" w:sz="0" w:space="0" w:color="auto"/>
      </w:divBdr>
    </w:div>
    <w:div w:id="785662363">
      <w:bodyDiv w:val="1"/>
      <w:marLeft w:val="0"/>
      <w:marRight w:val="0"/>
      <w:marTop w:val="0"/>
      <w:marBottom w:val="0"/>
      <w:divBdr>
        <w:top w:val="none" w:sz="0" w:space="0" w:color="auto"/>
        <w:left w:val="none" w:sz="0" w:space="0" w:color="auto"/>
        <w:bottom w:val="none" w:sz="0" w:space="0" w:color="auto"/>
        <w:right w:val="none" w:sz="0" w:space="0" w:color="auto"/>
      </w:divBdr>
    </w:div>
    <w:div w:id="824664301">
      <w:bodyDiv w:val="1"/>
      <w:marLeft w:val="0"/>
      <w:marRight w:val="0"/>
      <w:marTop w:val="0"/>
      <w:marBottom w:val="0"/>
      <w:divBdr>
        <w:top w:val="none" w:sz="0" w:space="0" w:color="auto"/>
        <w:left w:val="none" w:sz="0" w:space="0" w:color="auto"/>
        <w:bottom w:val="none" w:sz="0" w:space="0" w:color="auto"/>
        <w:right w:val="none" w:sz="0" w:space="0" w:color="auto"/>
      </w:divBdr>
    </w:div>
    <w:div w:id="832188191">
      <w:bodyDiv w:val="1"/>
      <w:marLeft w:val="0"/>
      <w:marRight w:val="0"/>
      <w:marTop w:val="0"/>
      <w:marBottom w:val="0"/>
      <w:divBdr>
        <w:top w:val="none" w:sz="0" w:space="0" w:color="auto"/>
        <w:left w:val="none" w:sz="0" w:space="0" w:color="auto"/>
        <w:bottom w:val="none" w:sz="0" w:space="0" w:color="auto"/>
        <w:right w:val="none" w:sz="0" w:space="0" w:color="auto"/>
      </w:divBdr>
    </w:div>
    <w:div w:id="853960724">
      <w:bodyDiv w:val="1"/>
      <w:marLeft w:val="0"/>
      <w:marRight w:val="0"/>
      <w:marTop w:val="0"/>
      <w:marBottom w:val="0"/>
      <w:divBdr>
        <w:top w:val="none" w:sz="0" w:space="0" w:color="auto"/>
        <w:left w:val="none" w:sz="0" w:space="0" w:color="auto"/>
        <w:bottom w:val="none" w:sz="0" w:space="0" w:color="auto"/>
        <w:right w:val="none" w:sz="0" w:space="0" w:color="auto"/>
      </w:divBdr>
    </w:div>
    <w:div w:id="880095059">
      <w:bodyDiv w:val="1"/>
      <w:marLeft w:val="0"/>
      <w:marRight w:val="0"/>
      <w:marTop w:val="0"/>
      <w:marBottom w:val="0"/>
      <w:divBdr>
        <w:top w:val="none" w:sz="0" w:space="0" w:color="auto"/>
        <w:left w:val="none" w:sz="0" w:space="0" w:color="auto"/>
        <w:bottom w:val="none" w:sz="0" w:space="0" w:color="auto"/>
        <w:right w:val="none" w:sz="0" w:space="0" w:color="auto"/>
      </w:divBdr>
    </w:div>
    <w:div w:id="903879418">
      <w:bodyDiv w:val="1"/>
      <w:marLeft w:val="0"/>
      <w:marRight w:val="0"/>
      <w:marTop w:val="0"/>
      <w:marBottom w:val="0"/>
      <w:divBdr>
        <w:top w:val="none" w:sz="0" w:space="0" w:color="auto"/>
        <w:left w:val="none" w:sz="0" w:space="0" w:color="auto"/>
        <w:bottom w:val="none" w:sz="0" w:space="0" w:color="auto"/>
        <w:right w:val="none" w:sz="0" w:space="0" w:color="auto"/>
      </w:divBdr>
      <w:divsChild>
        <w:div w:id="1883713687">
          <w:marLeft w:val="0"/>
          <w:marRight w:val="0"/>
          <w:marTop w:val="0"/>
          <w:marBottom w:val="0"/>
          <w:divBdr>
            <w:top w:val="none" w:sz="0" w:space="0" w:color="auto"/>
            <w:left w:val="none" w:sz="0" w:space="0" w:color="auto"/>
            <w:bottom w:val="none" w:sz="0" w:space="0" w:color="auto"/>
            <w:right w:val="none" w:sz="0" w:space="0" w:color="auto"/>
          </w:divBdr>
          <w:divsChild>
            <w:div w:id="1308516769">
              <w:marLeft w:val="0"/>
              <w:marRight w:val="0"/>
              <w:marTop w:val="0"/>
              <w:marBottom w:val="0"/>
              <w:divBdr>
                <w:top w:val="none" w:sz="0" w:space="0" w:color="auto"/>
                <w:left w:val="none" w:sz="0" w:space="0" w:color="auto"/>
                <w:bottom w:val="none" w:sz="0" w:space="0" w:color="auto"/>
                <w:right w:val="none" w:sz="0" w:space="0" w:color="auto"/>
              </w:divBdr>
              <w:divsChild>
                <w:div w:id="1618485362">
                  <w:marLeft w:val="0"/>
                  <w:marRight w:val="0"/>
                  <w:marTop w:val="0"/>
                  <w:marBottom w:val="0"/>
                  <w:divBdr>
                    <w:top w:val="none" w:sz="0" w:space="0" w:color="auto"/>
                    <w:left w:val="none" w:sz="0" w:space="0" w:color="auto"/>
                    <w:bottom w:val="none" w:sz="0" w:space="0" w:color="auto"/>
                    <w:right w:val="none" w:sz="0" w:space="0" w:color="auto"/>
                  </w:divBdr>
                  <w:divsChild>
                    <w:div w:id="1236747588">
                      <w:marLeft w:val="300"/>
                      <w:marRight w:val="0"/>
                      <w:marTop w:val="0"/>
                      <w:marBottom w:val="0"/>
                      <w:divBdr>
                        <w:top w:val="none" w:sz="0" w:space="0" w:color="auto"/>
                        <w:left w:val="none" w:sz="0" w:space="0" w:color="auto"/>
                        <w:bottom w:val="none" w:sz="0" w:space="0" w:color="auto"/>
                        <w:right w:val="none" w:sz="0" w:space="0" w:color="auto"/>
                      </w:divBdr>
                      <w:divsChild>
                        <w:div w:id="1523934230">
                          <w:marLeft w:val="-300"/>
                          <w:marRight w:val="0"/>
                          <w:marTop w:val="0"/>
                          <w:marBottom w:val="0"/>
                          <w:divBdr>
                            <w:top w:val="none" w:sz="0" w:space="0" w:color="auto"/>
                            <w:left w:val="none" w:sz="0" w:space="0" w:color="auto"/>
                            <w:bottom w:val="none" w:sz="0" w:space="0" w:color="auto"/>
                            <w:right w:val="none" w:sz="0" w:space="0" w:color="auto"/>
                          </w:divBdr>
                          <w:divsChild>
                            <w:div w:id="2115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618268">
      <w:bodyDiv w:val="1"/>
      <w:marLeft w:val="0"/>
      <w:marRight w:val="0"/>
      <w:marTop w:val="0"/>
      <w:marBottom w:val="0"/>
      <w:divBdr>
        <w:top w:val="none" w:sz="0" w:space="0" w:color="auto"/>
        <w:left w:val="none" w:sz="0" w:space="0" w:color="auto"/>
        <w:bottom w:val="none" w:sz="0" w:space="0" w:color="auto"/>
        <w:right w:val="none" w:sz="0" w:space="0" w:color="auto"/>
      </w:divBdr>
    </w:div>
    <w:div w:id="909467363">
      <w:bodyDiv w:val="1"/>
      <w:marLeft w:val="0"/>
      <w:marRight w:val="0"/>
      <w:marTop w:val="0"/>
      <w:marBottom w:val="0"/>
      <w:divBdr>
        <w:top w:val="none" w:sz="0" w:space="0" w:color="auto"/>
        <w:left w:val="none" w:sz="0" w:space="0" w:color="auto"/>
        <w:bottom w:val="none" w:sz="0" w:space="0" w:color="auto"/>
        <w:right w:val="none" w:sz="0" w:space="0" w:color="auto"/>
      </w:divBdr>
    </w:div>
    <w:div w:id="942569103">
      <w:bodyDiv w:val="1"/>
      <w:marLeft w:val="0"/>
      <w:marRight w:val="0"/>
      <w:marTop w:val="0"/>
      <w:marBottom w:val="0"/>
      <w:divBdr>
        <w:top w:val="none" w:sz="0" w:space="0" w:color="auto"/>
        <w:left w:val="none" w:sz="0" w:space="0" w:color="auto"/>
        <w:bottom w:val="none" w:sz="0" w:space="0" w:color="auto"/>
        <w:right w:val="none" w:sz="0" w:space="0" w:color="auto"/>
      </w:divBdr>
    </w:div>
    <w:div w:id="949581289">
      <w:bodyDiv w:val="1"/>
      <w:marLeft w:val="0"/>
      <w:marRight w:val="0"/>
      <w:marTop w:val="0"/>
      <w:marBottom w:val="0"/>
      <w:divBdr>
        <w:top w:val="none" w:sz="0" w:space="0" w:color="auto"/>
        <w:left w:val="none" w:sz="0" w:space="0" w:color="auto"/>
        <w:bottom w:val="none" w:sz="0" w:space="0" w:color="auto"/>
        <w:right w:val="none" w:sz="0" w:space="0" w:color="auto"/>
      </w:divBdr>
    </w:div>
    <w:div w:id="954749172">
      <w:bodyDiv w:val="1"/>
      <w:marLeft w:val="0"/>
      <w:marRight w:val="0"/>
      <w:marTop w:val="0"/>
      <w:marBottom w:val="0"/>
      <w:divBdr>
        <w:top w:val="none" w:sz="0" w:space="0" w:color="auto"/>
        <w:left w:val="none" w:sz="0" w:space="0" w:color="auto"/>
        <w:bottom w:val="none" w:sz="0" w:space="0" w:color="auto"/>
        <w:right w:val="none" w:sz="0" w:space="0" w:color="auto"/>
      </w:divBdr>
    </w:div>
    <w:div w:id="956760858">
      <w:bodyDiv w:val="1"/>
      <w:marLeft w:val="0"/>
      <w:marRight w:val="0"/>
      <w:marTop w:val="0"/>
      <w:marBottom w:val="0"/>
      <w:divBdr>
        <w:top w:val="none" w:sz="0" w:space="0" w:color="auto"/>
        <w:left w:val="none" w:sz="0" w:space="0" w:color="auto"/>
        <w:bottom w:val="none" w:sz="0" w:space="0" w:color="auto"/>
        <w:right w:val="none" w:sz="0" w:space="0" w:color="auto"/>
      </w:divBdr>
    </w:div>
    <w:div w:id="965501782">
      <w:bodyDiv w:val="1"/>
      <w:marLeft w:val="0"/>
      <w:marRight w:val="0"/>
      <w:marTop w:val="0"/>
      <w:marBottom w:val="0"/>
      <w:divBdr>
        <w:top w:val="none" w:sz="0" w:space="0" w:color="auto"/>
        <w:left w:val="none" w:sz="0" w:space="0" w:color="auto"/>
        <w:bottom w:val="none" w:sz="0" w:space="0" w:color="auto"/>
        <w:right w:val="none" w:sz="0" w:space="0" w:color="auto"/>
      </w:divBdr>
    </w:div>
    <w:div w:id="1004091473">
      <w:bodyDiv w:val="1"/>
      <w:marLeft w:val="0"/>
      <w:marRight w:val="0"/>
      <w:marTop w:val="0"/>
      <w:marBottom w:val="0"/>
      <w:divBdr>
        <w:top w:val="none" w:sz="0" w:space="0" w:color="auto"/>
        <w:left w:val="none" w:sz="0" w:space="0" w:color="auto"/>
        <w:bottom w:val="none" w:sz="0" w:space="0" w:color="auto"/>
        <w:right w:val="none" w:sz="0" w:space="0" w:color="auto"/>
      </w:divBdr>
    </w:div>
    <w:div w:id="1043871919">
      <w:bodyDiv w:val="1"/>
      <w:marLeft w:val="0"/>
      <w:marRight w:val="0"/>
      <w:marTop w:val="0"/>
      <w:marBottom w:val="0"/>
      <w:divBdr>
        <w:top w:val="none" w:sz="0" w:space="0" w:color="auto"/>
        <w:left w:val="none" w:sz="0" w:space="0" w:color="auto"/>
        <w:bottom w:val="none" w:sz="0" w:space="0" w:color="auto"/>
        <w:right w:val="none" w:sz="0" w:space="0" w:color="auto"/>
      </w:divBdr>
    </w:div>
    <w:div w:id="1052313232">
      <w:bodyDiv w:val="1"/>
      <w:marLeft w:val="0"/>
      <w:marRight w:val="0"/>
      <w:marTop w:val="0"/>
      <w:marBottom w:val="0"/>
      <w:divBdr>
        <w:top w:val="none" w:sz="0" w:space="0" w:color="auto"/>
        <w:left w:val="none" w:sz="0" w:space="0" w:color="auto"/>
        <w:bottom w:val="none" w:sz="0" w:space="0" w:color="auto"/>
        <w:right w:val="none" w:sz="0" w:space="0" w:color="auto"/>
      </w:divBdr>
      <w:divsChild>
        <w:div w:id="114568828">
          <w:marLeft w:val="0"/>
          <w:marRight w:val="0"/>
          <w:marTop w:val="0"/>
          <w:marBottom w:val="0"/>
          <w:divBdr>
            <w:top w:val="none" w:sz="0" w:space="0" w:color="auto"/>
            <w:left w:val="none" w:sz="0" w:space="0" w:color="auto"/>
            <w:bottom w:val="none" w:sz="0" w:space="0" w:color="auto"/>
            <w:right w:val="none" w:sz="0" w:space="0" w:color="auto"/>
          </w:divBdr>
          <w:divsChild>
            <w:div w:id="1107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051">
      <w:bodyDiv w:val="1"/>
      <w:marLeft w:val="0"/>
      <w:marRight w:val="0"/>
      <w:marTop w:val="0"/>
      <w:marBottom w:val="0"/>
      <w:divBdr>
        <w:top w:val="none" w:sz="0" w:space="0" w:color="auto"/>
        <w:left w:val="none" w:sz="0" w:space="0" w:color="auto"/>
        <w:bottom w:val="none" w:sz="0" w:space="0" w:color="auto"/>
        <w:right w:val="none" w:sz="0" w:space="0" w:color="auto"/>
      </w:divBdr>
    </w:div>
    <w:div w:id="1069309060">
      <w:bodyDiv w:val="1"/>
      <w:marLeft w:val="0"/>
      <w:marRight w:val="0"/>
      <w:marTop w:val="0"/>
      <w:marBottom w:val="0"/>
      <w:divBdr>
        <w:top w:val="none" w:sz="0" w:space="0" w:color="auto"/>
        <w:left w:val="none" w:sz="0" w:space="0" w:color="auto"/>
        <w:bottom w:val="none" w:sz="0" w:space="0" w:color="auto"/>
        <w:right w:val="none" w:sz="0" w:space="0" w:color="auto"/>
      </w:divBdr>
    </w:div>
    <w:div w:id="1073577077">
      <w:bodyDiv w:val="1"/>
      <w:marLeft w:val="0"/>
      <w:marRight w:val="0"/>
      <w:marTop w:val="0"/>
      <w:marBottom w:val="0"/>
      <w:divBdr>
        <w:top w:val="none" w:sz="0" w:space="0" w:color="auto"/>
        <w:left w:val="none" w:sz="0" w:space="0" w:color="auto"/>
        <w:bottom w:val="none" w:sz="0" w:space="0" w:color="auto"/>
        <w:right w:val="none" w:sz="0" w:space="0" w:color="auto"/>
      </w:divBdr>
    </w:div>
    <w:div w:id="1096973704">
      <w:bodyDiv w:val="1"/>
      <w:marLeft w:val="0"/>
      <w:marRight w:val="0"/>
      <w:marTop w:val="0"/>
      <w:marBottom w:val="0"/>
      <w:divBdr>
        <w:top w:val="none" w:sz="0" w:space="0" w:color="auto"/>
        <w:left w:val="none" w:sz="0" w:space="0" w:color="auto"/>
        <w:bottom w:val="none" w:sz="0" w:space="0" w:color="auto"/>
        <w:right w:val="none" w:sz="0" w:space="0" w:color="auto"/>
      </w:divBdr>
    </w:div>
    <w:div w:id="1107576725">
      <w:bodyDiv w:val="1"/>
      <w:marLeft w:val="0"/>
      <w:marRight w:val="0"/>
      <w:marTop w:val="0"/>
      <w:marBottom w:val="0"/>
      <w:divBdr>
        <w:top w:val="none" w:sz="0" w:space="0" w:color="auto"/>
        <w:left w:val="none" w:sz="0" w:space="0" w:color="auto"/>
        <w:bottom w:val="none" w:sz="0" w:space="0" w:color="auto"/>
        <w:right w:val="none" w:sz="0" w:space="0" w:color="auto"/>
      </w:divBdr>
    </w:div>
    <w:div w:id="1125149723">
      <w:bodyDiv w:val="1"/>
      <w:marLeft w:val="0"/>
      <w:marRight w:val="0"/>
      <w:marTop w:val="0"/>
      <w:marBottom w:val="0"/>
      <w:divBdr>
        <w:top w:val="none" w:sz="0" w:space="0" w:color="auto"/>
        <w:left w:val="none" w:sz="0" w:space="0" w:color="auto"/>
        <w:bottom w:val="none" w:sz="0" w:space="0" w:color="auto"/>
        <w:right w:val="none" w:sz="0" w:space="0" w:color="auto"/>
      </w:divBdr>
    </w:div>
    <w:div w:id="1129930326">
      <w:bodyDiv w:val="1"/>
      <w:marLeft w:val="0"/>
      <w:marRight w:val="0"/>
      <w:marTop w:val="0"/>
      <w:marBottom w:val="0"/>
      <w:divBdr>
        <w:top w:val="none" w:sz="0" w:space="0" w:color="auto"/>
        <w:left w:val="none" w:sz="0" w:space="0" w:color="auto"/>
        <w:bottom w:val="none" w:sz="0" w:space="0" w:color="auto"/>
        <w:right w:val="none" w:sz="0" w:space="0" w:color="auto"/>
      </w:divBdr>
    </w:div>
    <w:div w:id="1145583920">
      <w:bodyDiv w:val="1"/>
      <w:marLeft w:val="0"/>
      <w:marRight w:val="0"/>
      <w:marTop w:val="0"/>
      <w:marBottom w:val="0"/>
      <w:divBdr>
        <w:top w:val="none" w:sz="0" w:space="0" w:color="auto"/>
        <w:left w:val="none" w:sz="0" w:space="0" w:color="auto"/>
        <w:bottom w:val="none" w:sz="0" w:space="0" w:color="auto"/>
        <w:right w:val="none" w:sz="0" w:space="0" w:color="auto"/>
      </w:divBdr>
    </w:div>
    <w:div w:id="1146123069">
      <w:bodyDiv w:val="1"/>
      <w:marLeft w:val="0"/>
      <w:marRight w:val="0"/>
      <w:marTop w:val="0"/>
      <w:marBottom w:val="0"/>
      <w:divBdr>
        <w:top w:val="none" w:sz="0" w:space="0" w:color="auto"/>
        <w:left w:val="none" w:sz="0" w:space="0" w:color="auto"/>
        <w:bottom w:val="none" w:sz="0" w:space="0" w:color="auto"/>
        <w:right w:val="none" w:sz="0" w:space="0" w:color="auto"/>
      </w:divBdr>
    </w:div>
    <w:div w:id="1155681591">
      <w:bodyDiv w:val="1"/>
      <w:marLeft w:val="0"/>
      <w:marRight w:val="0"/>
      <w:marTop w:val="0"/>
      <w:marBottom w:val="0"/>
      <w:divBdr>
        <w:top w:val="none" w:sz="0" w:space="0" w:color="auto"/>
        <w:left w:val="none" w:sz="0" w:space="0" w:color="auto"/>
        <w:bottom w:val="none" w:sz="0" w:space="0" w:color="auto"/>
        <w:right w:val="none" w:sz="0" w:space="0" w:color="auto"/>
      </w:divBdr>
    </w:div>
    <w:div w:id="1171944563">
      <w:bodyDiv w:val="1"/>
      <w:marLeft w:val="0"/>
      <w:marRight w:val="0"/>
      <w:marTop w:val="0"/>
      <w:marBottom w:val="0"/>
      <w:divBdr>
        <w:top w:val="none" w:sz="0" w:space="0" w:color="auto"/>
        <w:left w:val="none" w:sz="0" w:space="0" w:color="auto"/>
        <w:bottom w:val="none" w:sz="0" w:space="0" w:color="auto"/>
        <w:right w:val="none" w:sz="0" w:space="0" w:color="auto"/>
      </w:divBdr>
    </w:div>
    <w:div w:id="1177386465">
      <w:bodyDiv w:val="1"/>
      <w:marLeft w:val="0"/>
      <w:marRight w:val="0"/>
      <w:marTop w:val="0"/>
      <w:marBottom w:val="0"/>
      <w:divBdr>
        <w:top w:val="none" w:sz="0" w:space="0" w:color="auto"/>
        <w:left w:val="none" w:sz="0" w:space="0" w:color="auto"/>
        <w:bottom w:val="none" w:sz="0" w:space="0" w:color="auto"/>
        <w:right w:val="none" w:sz="0" w:space="0" w:color="auto"/>
      </w:divBdr>
    </w:div>
    <w:div w:id="1212232146">
      <w:bodyDiv w:val="1"/>
      <w:marLeft w:val="0"/>
      <w:marRight w:val="0"/>
      <w:marTop w:val="0"/>
      <w:marBottom w:val="0"/>
      <w:divBdr>
        <w:top w:val="none" w:sz="0" w:space="0" w:color="auto"/>
        <w:left w:val="none" w:sz="0" w:space="0" w:color="auto"/>
        <w:bottom w:val="none" w:sz="0" w:space="0" w:color="auto"/>
        <w:right w:val="none" w:sz="0" w:space="0" w:color="auto"/>
      </w:divBdr>
    </w:div>
    <w:div w:id="1214587286">
      <w:bodyDiv w:val="1"/>
      <w:marLeft w:val="0"/>
      <w:marRight w:val="0"/>
      <w:marTop w:val="0"/>
      <w:marBottom w:val="0"/>
      <w:divBdr>
        <w:top w:val="none" w:sz="0" w:space="0" w:color="auto"/>
        <w:left w:val="none" w:sz="0" w:space="0" w:color="auto"/>
        <w:bottom w:val="none" w:sz="0" w:space="0" w:color="auto"/>
        <w:right w:val="none" w:sz="0" w:space="0" w:color="auto"/>
      </w:divBdr>
    </w:div>
    <w:div w:id="1224364209">
      <w:bodyDiv w:val="1"/>
      <w:marLeft w:val="0"/>
      <w:marRight w:val="0"/>
      <w:marTop w:val="0"/>
      <w:marBottom w:val="0"/>
      <w:divBdr>
        <w:top w:val="none" w:sz="0" w:space="0" w:color="auto"/>
        <w:left w:val="none" w:sz="0" w:space="0" w:color="auto"/>
        <w:bottom w:val="none" w:sz="0" w:space="0" w:color="auto"/>
        <w:right w:val="none" w:sz="0" w:space="0" w:color="auto"/>
      </w:divBdr>
    </w:div>
    <w:div w:id="1225027144">
      <w:bodyDiv w:val="1"/>
      <w:marLeft w:val="0"/>
      <w:marRight w:val="0"/>
      <w:marTop w:val="0"/>
      <w:marBottom w:val="0"/>
      <w:divBdr>
        <w:top w:val="none" w:sz="0" w:space="0" w:color="auto"/>
        <w:left w:val="none" w:sz="0" w:space="0" w:color="auto"/>
        <w:bottom w:val="none" w:sz="0" w:space="0" w:color="auto"/>
        <w:right w:val="none" w:sz="0" w:space="0" w:color="auto"/>
      </w:divBdr>
    </w:div>
    <w:div w:id="1228685849">
      <w:bodyDiv w:val="1"/>
      <w:marLeft w:val="0"/>
      <w:marRight w:val="0"/>
      <w:marTop w:val="0"/>
      <w:marBottom w:val="0"/>
      <w:divBdr>
        <w:top w:val="none" w:sz="0" w:space="0" w:color="auto"/>
        <w:left w:val="none" w:sz="0" w:space="0" w:color="auto"/>
        <w:bottom w:val="none" w:sz="0" w:space="0" w:color="auto"/>
        <w:right w:val="none" w:sz="0" w:space="0" w:color="auto"/>
      </w:divBdr>
    </w:div>
    <w:div w:id="1251426195">
      <w:bodyDiv w:val="1"/>
      <w:marLeft w:val="0"/>
      <w:marRight w:val="0"/>
      <w:marTop w:val="0"/>
      <w:marBottom w:val="0"/>
      <w:divBdr>
        <w:top w:val="none" w:sz="0" w:space="0" w:color="auto"/>
        <w:left w:val="none" w:sz="0" w:space="0" w:color="auto"/>
        <w:bottom w:val="none" w:sz="0" w:space="0" w:color="auto"/>
        <w:right w:val="none" w:sz="0" w:space="0" w:color="auto"/>
      </w:divBdr>
    </w:div>
    <w:div w:id="1258488679">
      <w:bodyDiv w:val="1"/>
      <w:marLeft w:val="0"/>
      <w:marRight w:val="0"/>
      <w:marTop w:val="0"/>
      <w:marBottom w:val="0"/>
      <w:divBdr>
        <w:top w:val="none" w:sz="0" w:space="0" w:color="auto"/>
        <w:left w:val="none" w:sz="0" w:space="0" w:color="auto"/>
        <w:bottom w:val="none" w:sz="0" w:space="0" w:color="auto"/>
        <w:right w:val="none" w:sz="0" w:space="0" w:color="auto"/>
      </w:divBdr>
    </w:div>
    <w:div w:id="1298800846">
      <w:bodyDiv w:val="1"/>
      <w:marLeft w:val="0"/>
      <w:marRight w:val="0"/>
      <w:marTop w:val="0"/>
      <w:marBottom w:val="0"/>
      <w:divBdr>
        <w:top w:val="none" w:sz="0" w:space="0" w:color="auto"/>
        <w:left w:val="none" w:sz="0" w:space="0" w:color="auto"/>
        <w:bottom w:val="none" w:sz="0" w:space="0" w:color="auto"/>
        <w:right w:val="none" w:sz="0" w:space="0" w:color="auto"/>
      </w:divBdr>
    </w:div>
    <w:div w:id="1332836362">
      <w:bodyDiv w:val="1"/>
      <w:marLeft w:val="0"/>
      <w:marRight w:val="0"/>
      <w:marTop w:val="0"/>
      <w:marBottom w:val="0"/>
      <w:divBdr>
        <w:top w:val="none" w:sz="0" w:space="0" w:color="auto"/>
        <w:left w:val="none" w:sz="0" w:space="0" w:color="auto"/>
        <w:bottom w:val="none" w:sz="0" w:space="0" w:color="auto"/>
        <w:right w:val="none" w:sz="0" w:space="0" w:color="auto"/>
      </w:divBdr>
    </w:div>
    <w:div w:id="1348406466">
      <w:bodyDiv w:val="1"/>
      <w:marLeft w:val="0"/>
      <w:marRight w:val="0"/>
      <w:marTop w:val="0"/>
      <w:marBottom w:val="0"/>
      <w:divBdr>
        <w:top w:val="none" w:sz="0" w:space="0" w:color="auto"/>
        <w:left w:val="none" w:sz="0" w:space="0" w:color="auto"/>
        <w:bottom w:val="none" w:sz="0" w:space="0" w:color="auto"/>
        <w:right w:val="none" w:sz="0" w:space="0" w:color="auto"/>
      </w:divBdr>
    </w:div>
    <w:div w:id="1394154376">
      <w:bodyDiv w:val="1"/>
      <w:marLeft w:val="0"/>
      <w:marRight w:val="0"/>
      <w:marTop w:val="0"/>
      <w:marBottom w:val="0"/>
      <w:divBdr>
        <w:top w:val="none" w:sz="0" w:space="0" w:color="auto"/>
        <w:left w:val="none" w:sz="0" w:space="0" w:color="auto"/>
        <w:bottom w:val="none" w:sz="0" w:space="0" w:color="auto"/>
        <w:right w:val="none" w:sz="0" w:space="0" w:color="auto"/>
      </w:divBdr>
    </w:div>
    <w:div w:id="1409771413">
      <w:bodyDiv w:val="1"/>
      <w:marLeft w:val="0"/>
      <w:marRight w:val="0"/>
      <w:marTop w:val="0"/>
      <w:marBottom w:val="0"/>
      <w:divBdr>
        <w:top w:val="none" w:sz="0" w:space="0" w:color="auto"/>
        <w:left w:val="none" w:sz="0" w:space="0" w:color="auto"/>
        <w:bottom w:val="none" w:sz="0" w:space="0" w:color="auto"/>
        <w:right w:val="none" w:sz="0" w:space="0" w:color="auto"/>
      </w:divBdr>
    </w:div>
    <w:div w:id="1435860499">
      <w:bodyDiv w:val="1"/>
      <w:marLeft w:val="0"/>
      <w:marRight w:val="0"/>
      <w:marTop w:val="0"/>
      <w:marBottom w:val="0"/>
      <w:divBdr>
        <w:top w:val="none" w:sz="0" w:space="0" w:color="auto"/>
        <w:left w:val="none" w:sz="0" w:space="0" w:color="auto"/>
        <w:bottom w:val="none" w:sz="0" w:space="0" w:color="auto"/>
        <w:right w:val="none" w:sz="0" w:space="0" w:color="auto"/>
      </w:divBdr>
    </w:div>
    <w:div w:id="1451902808">
      <w:bodyDiv w:val="1"/>
      <w:marLeft w:val="0"/>
      <w:marRight w:val="0"/>
      <w:marTop w:val="0"/>
      <w:marBottom w:val="0"/>
      <w:divBdr>
        <w:top w:val="none" w:sz="0" w:space="0" w:color="auto"/>
        <w:left w:val="none" w:sz="0" w:space="0" w:color="auto"/>
        <w:bottom w:val="none" w:sz="0" w:space="0" w:color="auto"/>
        <w:right w:val="none" w:sz="0" w:space="0" w:color="auto"/>
      </w:divBdr>
    </w:div>
    <w:div w:id="1478104544">
      <w:bodyDiv w:val="1"/>
      <w:marLeft w:val="0"/>
      <w:marRight w:val="0"/>
      <w:marTop w:val="0"/>
      <w:marBottom w:val="0"/>
      <w:divBdr>
        <w:top w:val="none" w:sz="0" w:space="0" w:color="auto"/>
        <w:left w:val="none" w:sz="0" w:space="0" w:color="auto"/>
        <w:bottom w:val="none" w:sz="0" w:space="0" w:color="auto"/>
        <w:right w:val="none" w:sz="0" w:space="0" w:color="auto"/>
      </w:divBdr>
    </w:div>
    <w:div w:id="1498810202">
      <w:bodyDiv w:val="1"/>
      <w:marLeft w:val="0"/>
      <w:marRight w:val="0"/>
      <w:marTop w:val="0"/>
      <w:marBottom w:val="0"/>
      <w:divBdr>
        <w:top w:val="none" w:sz="0" w:space="0" w:color="auto"/>
        <w:left w:val="none" w:sz="0" w:space="0" w:color="auto"/>
        <w:bottom w:val="none" w:sz="0" w:space="0" w:color="auto"/>
        <w:right w:val="none" w:sz="0" w:space="0" w:color="auto"/>
      </w:divBdr>
    </w:div>
    <w:div w:id="1512598707">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6571417">
      <w:bodyDiv w:val="1"/>
      <w:marLeft w:val="0"/>
      <w:marRight w:val="0"/>
      <w:marTop w:val="0"/>
      <w:marBottom w:val="0"/>
      <w:divBdr>
        <w:top w:val="none" w:sz="0" w:space="0" w:color="auto"/>
        <w:left w:val="none" w:sz="0" w:space="0" w:color="auto"/>
        <w:bottom w:val="none" w:sz="0" w:space="0" w:color="auto"/>
        <w:right w:val="none" w:sz="0" w:space="0" w:color="auto"/>
      </w:divBdr>
    </w:div>
    <w:div w:id="1537964359">
      <w:bodyDiv w:val="1"/>
      <w:marLeft w:val="0"/>
      <w:marRight w:val="0"/>
      <w:marTop w:val="0"/>
      <w:marBottom w:val="0"/>
      <w:divBdr>
        <w:top w:val="none" w:sz="0" w:space="0" w:color="auto"/>
        <w:left w:val="none" w:sz="0" w:space="0" w:color="auto"/>
        <w:bottom w:val="none" w:sz="0" w:space="0" w:color="auto"/>
        <w:right w:val="none" w:sz="0" w:space="0" w:color="auto"/>
      </w:divBdr>
    </w:div>
    <w:div w:id="1555120362">
      <w:bodyDiv w:val="1"/>
      <w:marLeft w:val="0"/>
      <w:marRight w:val="0"/>
      <w:marTop w:val="0"/>
      <w:marBottom w:val="0"/>
      <w:divBdr>
        <w:top w:val="none" w:sz="0" w:space="0" w:color="auto"/>
        <w:left w:val="none" w:sz="0" w:space="0" w:color="auto"/>
        <w:bottom w:val="none" w:sz="0" w:space="0" w:color="auto"/>
        <w:right w:val="none" w:sz="0" w:space="0" w:color="auto"/>
      </w:divBdr>
    </w:div>
    <w:div w:id="1565140163">
      <w:bodyDiv w:val="1"/>
      <w:marLeft w:val="0"/>
      <w:marRight w:val="0"/>
      <w:marTop w:val="0"/>
      <w:marBottom w:val="0"/>
      <w:divBdr>
        <w:top w:val="none" w:sz="0" w:space="0" w:color="auto"/>
        <w:left w:val="none" w:sz="0" w:space="0" w:color="auto"/>
        <w:bottom w:val="none" w:sz="0" w:space="0" w:color="auto"/>
        <w:right w:val="none" w:sz="0" w:space="0" w:color="auto"/>
      </w:divBdr>
    </w:div>
    <w:div w:id="1594628360">
      <w:bodyDiv w:val="1"/>
      <w:marLeft w:val="0"/>
      <w:marRight w:val="0"/>
      <w:marTop w:val="0"/>
      <w:marBottom w:val="0"/>
      <w:divBdr>
        <w:top w:val="none" w:sz="0" w:space="0" w:color="auto"/>
        <w:left w:val="none" w:sz="0" w:space="0" w:color="auto"/>
        <w:bottom w:val="none" w:sz="0" w:space="0" w:color="auto"/>
        <w:right w:val="none" w:sz="0" w:space="0" w:color="auto"/>
      </w:divBdr>
    </w:div>
    <w:div w:id="1642153954">
      <w:bodyDiv w:val="1"/>
      <w:marLeft w:val="0"/>
      <w:marRight w:val="0"/>
      <w:marTop w:val="0"/>
      <w:marBottom w:val="0"/>
      <w:divBdr>
        <w:top w:val="none" w:sz="0" w:space="0" w:color="auto"/>
        <w:left w:val="none" w:sz="0" w:space="0" w:color="auto"/>
        <w:bottom w:val="none" w:sz="0" w:space="0" w:color="auto"/>
        <w:right w:val="none" w:sz="0" w:space="0" w:color="auto"/>
      </w:divBdr>
    </w:div>
    <w:div w:id="1644578076">
      <w:bodyDiv w:val="1"/>
      <w:marLeft w:val="0"/>
      <w:marRight w:val="0"/>
      <w:marTop w:val="0"/>
      <w:marBottom w:val="0"/>
      <w:divBdr>
        <w:top w:val="none" w:sz="0" w:space="0" w:color="auto"/>
        <w:left w:val="none" w:sz="0" w:space="0" w:color="auto"/>
        <w:bottom w:val="none" w:sz="0" w:space="0" w:color="auto"/>
        <w:right w:val="none" w:sz="0" w:space="0" w:color="auto"/>
      </w:divBdr>
    </w:div>
    <w:div w:id="1647389448">
      <w:bodyDiv w:val="1"/>
      <w:marLeft w:val="0"/>
      <w:marRight w:val="0"/>
      <w:marTop w:val="0"/>
      <w:marBottom w:val="0"/>
      <w:divBdr>
        <w:top w:val="none" w:sz="0" w:space="0" w:color="auto"/>
        <w:left w:val="none" w:sz="0" w:space="0" w:color="auto"/>
        <w:bottom w:val="none" w:sz="0" w:space="0" w:color="auto"/>
        <w:right w:val="none" w:sz="0" w:space="0" w:color="auto"/>
      </w:divBdr>
    </w:div>
    <w:div w:id="1654677119">
      <w:bodyDiv w:val="1"/>
      <w:marLeft w:val="0"/>
      <w:marRight w:val="0"/>
      <w:marTop w:val="0"/>
      <w:marBottom w:val="0"/>
      <w:divBdr>
        <w:top w:val="none" w:sz="0" w:space="0" w:color="auto"/>
        <w:left w:val="none" w:sz="0" w:space="0" w:color="auto"/>
        <w:bottom w:val="none" w:sz="0" w:space="0" w:color="auto"/>
        <w:right w:val="none" w:sz="0" w:space="0" w:color="auto"/>
      </w:divBdr>
    </w:div>
    <w:div w:id="1668049837">
      <w:bodyDiv w:val="1"/>
      <w:marLeft w:val="0"/>
      <w:marRight w:val="0"/>
      <w:marTop w:val="0"/>
      <w:marBottom w:val="0"/>
      <w:divBdr>
        <w:top w:val="none" w:sz="0" w:space="0" w:color="auto"/>
        <w:left w:val="none" w:sz="0" w:space="0" w:color="auto"/>
        <w:bottom w:val="none" w:sz="0" w:space="0" w:color="auto"/>
        <w:right w:val="none" w:sz="0" w:space="0" w:color="auto"/>
      </w:divBdr>
    </w:div>
    <w:div w:id="1679573428">
      <w:bodyDiv w:val="1"/>
      <w:marLeft w:val="0"/>
      <w:marRight w:val="0"/>
      <w:marTop w:val="0"/>
      <w:marBottom w:val="0"/>
      <w:divBdr>
        <w:top w:val="none" w:sz="0" w:space="0" w:color="auto"/>
        <w:left w:val="none" w:sz="0" w:space="0" w:color="auto"/>
        <w:bottom w:val="none" w:sz="0" w:space="0" w:color="auto"/>
        <w:right w:val="none" w:sz="0" w:space="0" w:color="auto"/>
      </w:divBdr>
    </w:div>
    <w:div w:id="1680694166">
      <w:bodyDiv w:val="1"/>
      <w:marLeft w:val="0"/>
      <w:marRight w:val="0"/>
      <w:marTop w:val="0"/>
      <w:marBottom w:val="0"/>
      <w:divBdr>
        <w:top w:val="none" w:sz="0" w:space="0" w:color="auto"/>
        <w:left w:val="none" w:sz="0" w:space="0" w:color="auto"/>
        <w:bottom w:val="none" w:sz="0" w:space="0" w:color="auto"/>
        <w:right w:val="none" w:sz="0" w:space="0" w:color="auto"/>
      </w:divBdr>
    </w:div>
    <w:div w:id="1681198051">
      <w:bodyDiv w:val="1"/>
      <w:marLeft w:val="0"/>
      <w:marRight w:val="0"/>
      <w:marTop w:val="0"/>
      <w:marBottom w:val="0"/>
      <w:divBdr>
        <w:top w:val="none" w:sz="0" w:space="0" w:color="auto"/>
        <w:left w:val="none" w:sz="0" w:space="0" w:color="auto"/>
        <w:bottom w:val="none" w:sz="0" w:space="0" w:color="auto"/>
        <w:right w:val="none" w:sz="0" w:space="0" w:color="auto"/>
      </w:divBdr>
    </w:div>
    <w:div w:id="1699892775">
      <w:bodyDiv w:val="1"/>
      <w:marLeft w:val="0"/>
      <w:marRight w:val="0"/>
      <w:marTop w:val="0"/>
      <w:marBottom w:val="0"/>
      <w:divBdr>
        <w:top w:val="none" w:sz="0" w:space="0" w:color="auto"/>
        <w:left w:val="none" w:sz="0" w:space="0" w:color="auto"/>
        <w:bottom w:val="none" w:sz="0" w:space="0" w:color="auto"/>
        <w:right w:val="none" w:sz="0" w:space="0" w:color="auto"/>
      </w:divBdr>
    </w:div>
    <w:div w:id="1736053220">
      <w:bodyDiv w:val="1"/>
      <w:marLeft w:val="0"/>
      <w:marRight w:val="0"/>
      <w:marTop w:val="0"/>
      <w:marBottom w:val="0"/>
      <w:divBdr>
        <w:top w:val="none" w:sz="0" w:space="0" w:color="auto"/>
        <w:left w:val="none" w:sz="0" w:space="0" w:color="auto"/>
        <w:bottom w:val="none" w:sz="0" w:space="0" w:color="auto"/>
        <w:right w:val="none" w:sz="0" w:space="0" w:color="auto"/>
      </w:divBdr>
    </w:div>
    <w:div w:id="1745450015">
      <w:bodyDiv w:val="1"/>
      <w:marLeft w:val="0"/>
      <w:marRight w:val="0"/>
      <w:marTop w:val="0"/>
      <w:marBottom w:val="0"/>
      <w:divBdr>
        <w:top w:val="none" w:sz="0" w:space="0" w:color="auto"/>
        <w:left w:val="none" w:sz="0" w:space="0" w:color="auto"/>
        <w:bottom w:val="none" w:sz="0" w:space="0" w:color="auto"/>
        <w:right w:val="none" w:sz="0" w:space="0" w:color="auto"/>
      </w:divBdr>
    </w:div>
    <w:div w:id="1762799547">
      <w:bodyDiv w:val="1"/>
      <w:marLeft w:val="0"/>
      <w:marRight w:val="0"/>
      <w:marTop w:val="0"/>
      <w:marBottom w:val="0"/>
      <w:divBdr>
        <w:top w:val="none" w:sz="0" w:space="0" w:color="auto"/>
        <w:left w:val="none" w:sz="0" w:space="0" w:color="auto"/>
        <w:bottom w:val="none" w:sz="0" w:space="0" w:color="auto"/>
        <w:right w:val="none" w:sz="0" w:space="0" w:color="auto"/>
      </w:divBdr>
    </w:div>
    <w:div w:id="1774007855">
      <w:bodyDiv w:val="1"/>
      <w:marLeft w:val="0"/>
      <w:marRight w:val="0"/>
      <w:marTop w:val="0"/>
      <w:marBottom w:val="0"/>
      <w:divBdr>
        <w:top w:val="none" w:sz="0" w:space="0" w:color="auto"/>
        <w:left w:val="none" w:sz="0" w:space="0" w:color="auto"/>
        <w:bottom w:val="none" w:sz="0" w:space="0" w:color="auto"/>
        <w:right w:val="none" w:sz="0" w:space="0" w:color="auto"/>
      </w:divBdr>
    </w:div>
    <w:div w:id="1779173737">
      <w:bodyDiv w:val="1"/>
      <w:marLeft w:val="0"/>
      <w:marRight w:val="0"/>
      <w:marTop w:val="0"/>
      <w:marBottom w:val="0"/>
      <w:divBdr>
        <w:top w:val="none" w:sz="0" w:space="0" w:color="auto"/>
        <w:left w:val="none" w:sz="0" w:space="0" w:color="auto"/>
        <w:bottom w:val="none" w:sz="0" w:space="0" w:color="auto"/>
        <w:right w:val="none" w:sz="0" w:space="0" w:color="auto"/>
      </w:divBdr>
    </w:div>
    <w:div w:id="1799103693">
      <w:bodyDiv w:val="1"/>
      <w:marLeft w:val="0"/>
      <w:marRight w:val="0"/>
      <w:marTop w:val="0"/>
      <w:marBottom w:val="0"/>
      <w:divBdr>
        <w:top w:val="none" w:sz="0" w:space="0" w:color="auto"/>
        <w:left w:val="none" w:sz="0" w:space="0" w:color="auto"/>
        <w:bottom w:val="none" w:sz="0" w:space="0" w:color="auto"/>
        <w:right w:val="none" w:sz="0" w:space="0" w:color="auto"/>
      </w:divBdr>
    </w:div>
    <w:div w:id="1831368924">
      <w:bodyDiv w:val="1"/>
      <w:marLeft w:val="0"/>
      <w:marRight w:val="0"/>
      <w:marTop w:val="0"/>
      <w:marBottom w:val="0"/>
      <w:divBdr>
        <w:top w:val="none" w:sz="0" w:space="0" w:color="auto"/>
        <w:left w:val="none" w:sz="0" w:space="0" w:color="auto"/>
        <w:bottom w:val="none" w:sz="0" w:space="0" w:color="auto"/>
        <w:right w:val="none" w:sz="0" w:space="0" w:color="auto"/>
      </w:divBdr>
    </w:div>
    <w:div w:id="1879656459">
      <w:bodyDiv w:val="1"/>
      <w:marLeft w:val="0"/>
      <w:marRight w:val="0"/>
      <w:marTop w:val="0"/>
      <w:marBottom w:val="0"/>
      <w:divBdr>
        <w:top w:val="none" w:sz="0" w:space="0" w:color="auto"/>
        <w:left w:val="none" w:sz="0" w:space="0" w:color="auto"/>
        <w:bottom w:val="none" w:sz="0" w:space="0" w:color="auto"/>
        <w:right w:val="none" w:sz="0" w:space="0" w:color="auto"/>
      </w:divBdr>
    </w:div>
    <w:div w:id="1941326927">
      <w:bodyDiv w:val="1"/>
      <w:marLeft w:val="0"/>
      <w:marRight w:val="0"/>
      <w:marTop w:val="0"/>
      <w:marBottom w:val="0"/>
      <w:divBdr>
        <w:top w:val="none" w:sz="0" w:space="0" w:color="auto"/>
        <w:left w:val="none" w:sz="0" w:space="0" w:color="auto"/>
        <w:bottom w:val="none" w:sz="0" w:space="0" w:color="auto"/>
        <w:right w:val="none" w:sz="0" w:space="0" w:color="auto"/>
      </w:divBdr>
    </w:div>
    <w:div w:id="1953200122">
      <w:bodyDiv w:val="1"/>
      <w:marLeft w:val="0"/>
      <w:marRight w:val="0"/>
      <w:marTop w:val="0"/>
      <w:marBottom w:val="0"/>
      <w:divBdr>
        <w:top w:val="none" w:sz="0" w:space="0" w:color="auto"/>
        <w:left w:val="none" w:sz="0" w:space="0" w:color="auto"/>
        <w:bottom w:val="none" w:sz="0" w:space="0" w:color="auto"/>
        <w:right w:val="none" w:sz="0" w:space="0" w:color="auto"/>
      </w:divBdr>
    </w:div>
    <w:div w:id="1964574578">
      <w:bodyDiv w:val="1"/>
      <w:marLeft w:val="0"/>
      <w:marRight w:val="0"/>
      <w:marTop w:val="0"/>
      <w:marBottom w:val="0"/>
      <w:divBdr>
        <w:top w:val="none" w:sz="0" w:space="0" w:color="auto"/>
        <w:left w:val="none" w:sz="0" w:space="0" w:color="auto"/>
        <w:bottom w:val="none" w:sz="0" w:space="0" w:color="auto"/>
        <w:right w:val="none" w:sz="0" w:space="0" w:color="auto"/>
      </w:divBdr>
    </w:div>
    <w:div w:id="1966083980">
      <w:bodyDiv w:val="1"/>
      <w:marLeft w:val="0"/>
      <w:marRight w:val="0"/>
      <w:marTop w:val="0"/>
      <w:marBottom w:val="0"/>
      <w:divBdr>
        <w:top w:val="none" w:sz="0" w:space="0" w:color="auto"/>
        <w:left w:val="none" w:sz="0" w:space="0" w:color="auto"/>
        <w:bottom w:val="none" w:sz="0" w:space="0" w:color="auto"/>
        <w:right w:val="none" w:sz="0" w:space="0" w:color="auto"/>
      </w:divBdr>
    </w:div>
    <w:div w:id="1981305828">
      <w:bodyDiv w:val="1"/>
      <w:marLeft w:val="0"/>
      <w:marRight w:val="0"/>
      <w:marTop w:val="0"/>
      <w:marBottom w:val="0"/>
      <w:divBdr>
        <w:top w:val="none" w:sz="0" w:space="0" w:color="auto"/>
        <w:left w:val="none" w:sz="0" w:space="0" w:color="auto"/>
        <w:bottom w:val="none" w:sz="0" w:space="0" w:color="auto"/>
        <w:right w:val="none" w:sz="0" w:space="0" w:color="auto"/>
      </w:divBdr>
    </w:div>
    <w:div w:id="2002157009">
      <w:bodyDiv w:val="1"/>
      <w:marLeft w:val="0"/>
      <w:marRight w:val="0"/>
      <w:marTop w:val="0"/>
      <w:marBottom w:val="0"/>
      <w:divBdr>
        <w:top w:val="none" w:sz="0" w:space="0" w:color="auto"/>
        <w:left w:val="none" w:sz="0" w:space="0" w:color="auto"/>
        <w:bottom w:val="none" w:sz="0" w:space="0" w:color="auto"/>
        <w:right w:val="none" w:sz="0" w:space="0" w:color="auto"/>
      </w:divBdr>
    </w:div>
    <w:div w:id="2030450440">
      <w:bodyDiv w:val="1"/>
      <w:marLeft w:val="0"/>
      <w:marRight w:val="0"/>
      <w:marTop w:val="0"/>
      <w:marBottom w:val="0"/>
      <w:divBdr>
        <w:top w:val="none" w:sz="0" w:space="0" w:color="auto"/>
        <w:left w:val="none" w:sz="0" w:space="0" w:color="auto"/>
        <w:bottom w:val="none" w:sz="0" w:space="0" w:color="auto"/>
        <w:right w:val="none" w:sz="0" w:space="0" w:color="auto"/>
      </w:divBdr>
    </w:div>
    <w:div w:id="2042897900">
      <w:bodyDiv w:val="1"/>
      <w:marLeft w:val="0"/>
      <w:marRight w:val="0"/>
      <w:marTop w:val="0"/>
      <w:marBottom w:val="0"/>
      <w:divBdr>
        <w:top w:val="none" w:sz="0" w:space="0" w:color="auto"/>
        <w:left w:val="none" w:sz="0" w:space="0" w:color="auto"/>
        <w:bottom w:val="none" w:sz="0" w:space="0" w:color="auto"/>
        <w:right w:val="none" w:sz="0" w:space="0" w:color="auto"/>
      </w:divBdr>
    </w:div>
    <w:div w:id="2104108957">
      <w:bodyDiv w:val="1"/>
      <w:marLeft w:val="0"/>
      <w:marRight w:val="0"/>
      <w:marTop w:val="0"/>
      <w:marBottom w:val="0"/>
      <w:divBdr>
        <w:top w:val="none" w:sz="0" w:space="0" w:color="auto"/>
        <w:left w:val="none" w:sz="0" w:space="0" w:color="auto"/>
        <w:bottom w:val="none" w:sz="0" w:space="0" w:color="auto"/>
        <w:right w:val="none" w:sz="0" w:space="0" w:color="auto"/>
      </w:divBdr>
    </w:div>
    <w:div w:id="2116359454">
      <w:bodyDiv w:val="1"/>
      <w:marLeft w:val="0"/>
      <w:marRight w:val="0"/>
      <w:marTop w:val="0"/>
      <w:marBottom w:val="0"/>
      <w:divBdr>
        <w:top w:val="none" w:sz="0" w:space="0" w:color="auto"/>
        <w:left w:val="none" w:sz="0" w:space="0" w:color="auto"/>
        <w:bottom w:val="none" w:sz="0" w:space="0" w:color="auto"/>
        <w:right w:val="none" w:sz="0" w:space="0" w:color="auto"/>
      </w:divBdr>
    </w:div>
    <w:div w:id="213964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7FEBCBE75F4B84393620F312955E8F3" ma:contentTypeVersion="2" ma:contentTypeDescription="Create a new document." ma:contentTypeScope="" ma:versionID="53dc523801e5c5ebd63be17199f6ad92">
  <xsd:schema xmlns:xsd="http://www.w3.org/2001/XMLSchema" xmlns:xs="http://www.w3.org/2001/XMLSchema" xmlns:p="http://schemas.microsoft.com/office/2006/metadata/properties" xmlns:ns3="af49b599-6b15-4762-aa21-76aeb0ef36d5" targetNamespace="http://schemas.microsoft.com/office/2006/metadata/properties" ma:root="true" ma:fieldsID="e05ff69e9cdceaedf3e5303fa17b19ad" ns3:_="">
    <xsd:import namespace="af49b599-6b15-4762-aa21-76aeb0ef36d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49b599-6b15-4762-aa21-76aeb0ef36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55945F-918D-477B-925A-C7786F883630}">
  <ds:schemaRefs>
    <ds:schemaRef ds:uri="http://schemas.openxmlformats.org/officeDocument/2006/bibliography"/>
  </ds:schemaRefs>
</ds:datastoreItem>
</file>

<file path=customXml/itemProps2.xml><?xml version="1.0" encoding="utf-8"?>
<ds:datastoreItem xmlns:ds="http://schemas.openxmlformats.org/officeDocument/2006/customXml" ds:itemID="{113D64E6-75AA-4C06-BDC0-7F621C6326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49b599-6b15-4762-aa21-76aeb0ef36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0E6C7D-7CC6-4D5C-9E48-452AEDF32DFA}">
  <ds:schemaRefs>
    <ds:schemaRef ds:uri="http://schemas.microsoft.com/sharepoint/v3/contenttype/forms"/>
  </ds:schemaRefs>
</ds:datastoreItem>
</file>

<file path=customXml/itemProps4.xml><?xml version="1.0" encoding="utf-8"?>
<ds:datastoreItem xmlns:ds="http://schemas.openxmlformats.org/officeDocument/2006/customXml" ds:itemID="{5DEF379A-AAAF-42CD-91D7-8E1C28A1DB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23</TotalTime>
  <Pages>1</Pages>
  <Words>928</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6141</CharactersWithSpaces>
  <SharedDoc>false</SharedDoc>
  <HLinks>
    <vt:vector size="558" baseType="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262192</vt:i4>
      </vt:variant>
      <vt:variant>
        <vt:i4>270</vt:i4>
      </vt:variant>
      <vt:variant>
        <vt:i4>0</vt:i4>
      </vt:variant>
      <vt:variant>
        <vt:i4>5</vt:i4>
      </vt:variant>
      <vt:variant>
        <vt:lpwstr/>
      </vt:variant>
      <vt:variant>
        <vt:lpwstr>_top</vt:lpwstr>
      </vt:variant>
      <vt:variant>
        <vt:i4>262192</vt:i4>
      </vt:variant>
      <vt:variant>
        <vt:i4>267</vt:i4>
      </vt:variant>
      <vt:variant>
        <vt:i4>0</vt:i4>
      </vt:variant>
      <vt:variant>
        <vt:i4>5</vt:i4>
      </vt:variant>
      <vt:variant>
        <vt:lpwstr/>
      </vt:variant>
      <vt:variant>
        <vt:lpwstr>_top</vt:lpwstr>
      </vt:variant>
      <vt:variant>
        <vt:i4>7602271</vt:i4>
      </vt:variant>
      <vt:variant>
        <vt:i4>264</vt:i4>
      </vt:variant>
      <vt:variant>
        <vt:i4>0</vt:i4>
      </vt:variant>
      <vt:variant>
        <vt:i4>5</vt:i4>
      </vt:variant>
      <vt:variant>
        <vt:lpwstr/>
      </vt:variant>
      <vt:variant>
        <vt:lpwstr>_T</vt:lpwstr>
      </vt:variant>
      <vt:variant>
        <vt:i4>262192</vt:i4>
      </vt:variant>
      <vt:variant>
        <vt:i4>261</vt:i4>
      </vt:variant>
      <vt:variant>
        <vt:i4>0</vt:i4>
      </vt:variant>
      <vt:variant>
        <vt:i4>5</vt:i4>
      </vt:variant>
      <vt:variant>
        <vt:lpwstr/>
      </vt:variant>
      <vt:variant>
        <vt:lpwstr>_top</vt:lpwstr>
      </vt:variant>
      <vt:variant>
        <vt:i4>3276862</vt:i4>
      </vt:variant>
      <vt:variant>
        <vt:i4>258</vt:i4>
      </vt:variant>
      <vt:variant>
        <vt:i4>0</vt:i4>
      </vt:variant>
      <vt:variant>
        <vt:i4>5</vt:i4>
      </vt:variant>
      <vt:variant>
        <vt:lpwstr>http://www.ssa.gov/ssi/</vt:lpwstr>
      </vt:variant>
      <vt:variant>
        <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1179683</vt:i4>
      </vt:variant>
      <vt:variant>
        <vt:i4>246</vt:i4>
      </vt:variant>
      <vt:variant>
        <vt:i4>0</vt:i4>
      </vt:variant>
      <vt:variant>
        <vt:i4>5</vt:i4>
      </vt:variant>
      <vt:variant>
        <vt:lpwstr>mailto:PhysicalSecuritySupport@CVSHealth.com</vt:lpwstr>
      </vt:variant>
      <vt:variant>
        <vt:lpwstr/>
      </vt:variant>
      <vt:variant>
        <vt:i4>1114124</vt:i4>
      </vt:variant>
      <vt:variant>
        <vt:i4>243</vt:i4>
      </vt:variant>
      <vt:variant>
        <vt:i4>0</vt:i4>
      </vt:variant>
      <vt:variant>
        <vt:i4>5</vt:i4>
      </vt:variant>
      <vt:variant>
        <vt:lpwstr/>
      </vt:variant>
      <vt:variant>
        <vt:lpwstr>_Other_Resources</vt:lpwstr>
      </vt:variant>
      <vt:variant>
        <vt:i4>5570686</vt:i4>
      </vt:variant>
      <vt:variant>
        <vt:i4>240</vt:i4>
      </vt:variant>
      <vt:variant>
        <vt:i4>0</vt:i4>
      </vt:variant>
      <vt:variant>
        <vt:i4>5</vt:i4>
      </vt:variant>
      <vt:variant>
        <vt:lpwstr>http://www.cms.gov/Research-Statistics-Data-and-Systems/CMS-Information-Technology/mapdhelpdesk/Plan_Communications_User_Guide.html</vt:lpwstr>
      </vt:variant>
      <vt:variant>
        <vt:lpwstr/>
      </vt:variant>
      <vt:variant>
        <vt:i4>262192</vt:i4>
      </vt:variant>
      <vt:variant>
        <vt:i4>237</vt:i4>
      </vt:variant>
      <vt:variant>
        <vt:i4>0</vt:i4>
      </vt:variant>
      <vt:variant>
        <vt:i4>5</vt:i4>
      </vt:variant>
      <vt:variant>
        <vt:lpwstr/>
      </vt:variant>
      <vt:variant>
        <vt:lpwstr>_top</vt:lpwstr>
      </vt:variant>
      <vt:variant>
        <vt:i4>2687095</vt:i4>
      </vt:variant>
      <vt:variant>
        <vt:i4>234</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Files/AppData/Local/Microsoft/Windows/AppData/Local/Microsoft/Windows/Downloads/TSRC-PROD-018691</vt:lpwstr>
      </vt:variant>
      <vt:variant>
        <vt:lpwstr/>
      </vt:variant>
      <vt:variant>
        <vt:i4>262192</vt:i4>
      </vt:variant>
      <vt:variant>
        <vt:i4>231</vt:i4>
      </vt:variant>
      <vt:variant>
        <vt:i4>0</vt:i4>
      </vt:variant>
      <vt:variant>
        <vt:i4>5</vt:i4>
      </vt:variant>
      <vt:variant>
        <vt:lpwstr/>
      </vt:variant>
      <vt:variant>
        <vt:lpwstr>_top</vt:lpwstr>
      </vt:variant>
      <vt:variant>
        <vt:i4>262192</vt:i4>
      </vt:variant>
      <vt:variant>
        <vt:i4>228</vt:i4>
      </vt:variant>
      <vt:variant>
        <vt:i4>0</vt:i4>
      </vt:variant>
      <vt:variant>
        <vt:i4>5</vt:i4>
      </vt:variant>
      <vt:variant>
        <vt:lpwstr/>
      </vt:variant>
      <vt:variant>
        <vt:lpwstr>_top</vt:lpwstr>
      </vt:variant>
      <vt:variant>
        <vt:i4>458763</vt:i4>
      </vt:variant>
      <vt:variant>
        <vt:i4>225</vt:i4>
      </vt:variant>
      <vt:variant>
        <vt:i4>0</vt:i4>
      </vt:variant>
      <vt:variant>
        <vt:i4>5</vt:i4>
      </vt:variant>
      <vt:variant>
        <vt:lpwstr/>
      </vt:variant>
      <vt:variant>
        <vt:lpwstr>HICN</vt:lpwstr>
      </vt:variant>
      <vt:variant>
        <vt:i4>262192</vt:i4>
      </vt:variant>
      <vt:variant>
        <vt:i4>222</vt:i4>
      </vt:variant>
      <vt:variant>
        <vt:i4>0</vt:i4>
      </vt:variant>
      <vt:variant>
        <vt:i4>5</vt:i4>
      </vt:variant>
      <vt:variant>
        <vt:lpwstr/>
      </vt:variant>
      <vt:variant>
        <vt:lpwstr>_top</vt:lpwstr>
      </vt:variant>
      <vt:variant>
        <vt:i4>1769540</vt:i4>
      </vt:variant>
      <vt:variant>
        <vt:i4>219</vt:i4>
      </vt:variant>
      <vt:variant>
        <vt:i4>0</vt:i4>
      </vt:variant>
      <vt:variant>
        <vt:i4>5</vt:i4>
      </vt:variant>
      <vt:variant>
        <vt:lpwstr>https://thesource.cvshealth.com/nuxeo/thesource/</vt:lpwstr>
      </vt:variant>
      <vt:variant>
        <vt:lpwstr>!/view?docid=e3d32e7c-f90a-4d2c-95f6-e4d1a190a8ba</vt:lpwstr>
      </vt:variant>
      <vt:variant>
        <vt:i4>4784193</vt:i4>
      </vt:variant>
      <vt:variant>
        <vt:i4>216</vt:i4>
      </vt:variant>
      <vt:variant>
        <vt:i4>0</vt:i4>
      </vt:variant>
      <vt:variant>
        <vt:i4>5</vt:i4>
      </vt:variant>
      <vt:variant>
        <vt:lpwstr>https://thesource.cvshealth.com/nuxeo/thesource/</vt:lpwstr>
      </vt:variant>
      <vt:variant>
        <vt:lpwstr>!/view?docid=5cfaea7c-9e11-4b8c-a3ad-c7f6b0c188cf</vt:lpwstr>
      </vt:variant>
      <vt:variant>
        <vt:i4>4522012</vt:i4>
      </vt:variant>
      <vt:variant>
        <vt:i4>213</vt:i4>
      </vt:variant>
      <vt:variant>
        <vt:i4>0</vt:i4>
      </vt:variant>
      <vt:variant>
        <vt:i4>5</vt:i4>
      </vt:variant>
      <vt:variant>
        <vt:lpwstr>https://thesource.cvshealth.com/nuxeo/thesource/</vt:lpwstr>
      </vt:variant>
      <vt:variant>
        <vt:lpwstr>!/view?docid=86f90193-da21-4183-bbfc-6d274b6c0ca2</vt:lpwstr>
      </vt:variant>
      <vt:variant>
        <vt:i4>262192</vt:i4>
      </vt:variant>
      <vt:variant>
        <vt:i4>210</vt:i4>
      </vt:variant>
      <vt:variant>
        <vt:i4>0</vt:i4>
      </vt:variant>
      <vt:variant>
        <vt:i4>5</vt:i4>
      </vt:variant>
      <vt:variant>
        <vt:lpwstr/>
      </vt:variant>
      <vt:variant>
        <vt:lpwstr>_top</vt:lpwstr>
      </vt:variant>
      <vt:variant>
        <vt:i4>262192</vt:i4>
      </vt:variant>
      <vt:variant>
        <vt:i4>207</vt:i4>
      </vt:variant>
      <vt:variant>
        <vt:i4>0</vt:i4>
      </vt:variant>
      <vt:variant>
        <vt:i4>5</vt:i4>
      </vt:variant>
      <vt:variant>
        <vt:lpwstr/>
      </vt:variant>
      <vt:variant>
        <vt:lpwstr>_top</vt:lpwstr>
      </vt:variant>
      <vt:variant>
        <vt:i4>262192</vt:i4>
      </vt:variant>
      <vt:variant>
        <vt:i4>204</vt:i4>
      </vt:variant>
      <vt:variant>
        <vt:i4>0</vt:i4>
      </vt:variant>
      <vt:variant>
        <vt:i4>5</vt:i4>
      </vt:variant>
      <vt:variant>
        <vt:lpwstr/>
      </vt:variant>
      <vt:variant>
        <vt:lpwstr>_top</vt:lpwstr>
      </vt:variant>
      <vt:variant>
        <vt:i4>262192</vt:i4>
      </vt:variant>
      <vt:variant>
        <vt:i4>198</vt:i4>
      </vt:variant>
      <vt:variant>
        <vt:i4>0</vt:i4>
      </vt:variant>
      <vt:variant>
        <vt:i4>5</vt:i4>
      </vt:variant>
      <vt:variant>
        <vt:lpwstr/>
      </vt:variant>
      <vt:variant>
        <vt:lpwstr>_top</vt:lpwstr>
      </vt:variant>
      <vt:variant>
        <vt:i4>6422637</vt:i4>
      </vt:variant>
      <vt:variant>
        <vt:i4>195</vt:i4>
      </vt:variant>
      <vt:variant>
        <vt:i4>0</vt:i4>
      </vt:variant>
      <vt:variant>
        <vt:i4>5</vt:i4>
      </vt:variant>
      <vt:variant>
        <vt:lpwstr/>
      </vt:variant>
      <vt:variant>
        <vt:lpwstr>MBI</vt:lpwstr>
      </vt:variant>
      <vt:variant>
        <vt:i4>262192</vt:i4>
      </vt:variant>
      <vt:variant>
        <vt:i4>192</vt:i4>
      </vt:variant>
      <vt:variant>
        <vt:i4>0</vt:i4>
      </vt:variant>
      <vt:variant>
        <vt:i4>5</vt:i4>
      </vt:variant>
      <vt:variant>
        <vt:lpwstr/>
      </vt:variant>
      <vt:variant>
        <vt:lpwstr>_top</vt:lpwstr>
      </vt:variant>
      <vt:variant>
        <vt:i4>262192</vt:i4>
      </vt:variant>
      <vt:variant>
        <vt:i4>189</vt:i4>
      </vt:variant>
      <vt:variant>
        <vt:i4>0</vt:i4>
      </vt:variant>
      <vt:variant>
        <vt:i4>5</vt:i4>
      </vt:variant>
      <vt:variant>
        <vt:lpwstr/>
      </vt:variant>
      <vt:variant>
        <vt:lpwstr>_top</vt:lpwstr>
      </vt:variant>
      <vt:variant>
        <vt:i4>3473511</vt:i4>
      </vt:variant>
      <vt:variant>
        <vt:i4>186</vt:i4>
      </vt:variant>
      <vt:variant>
        <vt:i4>0</vt:i4>
      </vt:variant>
      <vt:variant>
        <vt:i4>5</vt:i4>
      </vt:variant>
      <vt:variant>
        <vt:lpwstr>http://www.cvs.com/</vt:lpwstr>
      </vt:variant>
      <vt:variant>
        <vt:lpwstr/>
      </vt:variant>
      <vt:variant>
        <vt:i4>3014753</vt:i4>
      </vt:variant>
      <vt:variant>
        <vt:i4>183</vt:i4>
      </vt:variant>
      <vt:variant>
        <vt:i4>0</vt:i4>
      </vt:variant>
      <vt:variant>
        <vt:i4>5</vt:i4>
      </vt:variant>
      <vt:variant>
        <vt:lpwstr>http://www.cvs.com/content/fsa</vt:lpwstr>
      </vt:variant>
      <vt:variant>
        <vt:lpwstr/>
      </vt:variant>
      <vt:variant>
        <vt:i4>7012400</vt:i4>
      </vt:variant>
      <vt:variant>
        <vt:i4>180</vt:i4>
      </vt:variant>
      <vt:variant>
        <vt:i4>0</vt:i4>
      </vt:variant>
      <vt:variant>
        <vt:i4>5</vt:i4>
      </vt:variant>
      <vt:variant>
        <vt:lpwstr>http://www.foia.gov/about.html</vt:lpwstr>
      </vt:variant>
      <vt:variant>
        <vt:lpwstr/>
      </vt:variant>
      <vt:variant>
        <vt:i4>2424879</vt:i4>
      </vt:variant>
      <vt:variant>
        <vt:i4>177</vt:i4>
      </vt:variant>
      <vt:variant>
        <vt:i4>0</vt:i4>
      </vt:variant>
      <vt:variant>
        <vt:i4>5</vt:i4>
      </vt:variant>
      <vt:variant>
        <vt:lpwstr>http://www.foia.gov/report-makerequest.html</vt:lpwstr>
      </vt:variant>
      <vt:variant>
        <vt:lpwstr/>
      </vt:variant>
      <vt:variant>
        <vt:i4>262192</vt:i4>
      </vt:variant>
      <vt:variant>
        <vt:i4>174</vt:i4>
      </vt:variant>
      <vt:variant>
        <vt:i4>0</vt:i4>
      </vt:variant>
      <vt:variant>
        <vt:i4>5</vt:i4>
      </vt:variant>
      <vt:variant>
        <vt:lpwstr/>
      </vt:variant>
      <vt:variant>
        <vt:lpwstr>_top</vt:lpwstr>
      </vt:variant>
      <vt:variant>
        <vt:i4>7667815</vt:i4>
      </vt:variant>
      <vt:variant>
        <vt:i4>171</vt:i4>
      </vt:variant>
      <vt:variant>
        <vt:i4>0</vt:i4>
      </vt:variant>
      <vt:variant>
        <vt:i4>5</vt:i4>
      </vt:variant>
      <vt:variant>
        <vt:lpwstr>http://www.davita.com/kidney-disease/vocabulary/stage-5-ckd/e/5510</vt:lpwstr>
      </vt:variant>
      <vt:variant>
        <vt:lpwstr/>
      </vt:variant>
      <vt:variant>
        <vt:i4>1835045</vt:i4>
      </vt:variant>
      <vt:variant>
        <vt:i4>168</vt:i4>
      </vt:variant>
      <vt:variant>
        <vt:i4>0</vt:i4>
      </vt:variant>
      <vt:variant>
        <vt:i4>5</vt:i4>
      </vt:variant>
      <vt:variant>
        <vt:lpwstr>mailto:ERR_Command_Center@CVSHealth.com</vt:lpwstr>
      </vt:variant>
      <vt:variant>
        <vt:lpwstr/>
      </vt:variant>
      <vt:variant>
        <vt:i4>5111885</vt:i4>
      </vt:variant>
      <vt:variant>
        <vt:i4>156</vt:i4>
      </vt:variant>
      <vt:variant>
        <vt:i4>0</vt:i4>
      </vt:variant>
      <vt:variant>
        <vt:i4>5</vt:i4>
      </vt:variant>
      <vt:variant>
        <vt:lpwstr>http://www.silverscript.com/</vt:lpwstr>
      </vt:variant>
      <vt:variant>
        <vt:lpwstr/>
      </vt:variant>
      <vt:variant>
        <vt:i4>2097198</vt:i4>
      </vt:variant>
      <vt:variant>
        <vt:i4>153</vt:i4>
      </vt:variant>
      <vt:variant>
        <vt:i4>0</vt:i4>
      </vt:variant>
      <vt:variant>
        <vt:i4>5</vt:i4>
      </vt:variant>
      <vt:variant>
        <vt:lpwstr>http://www.cvs.com/extracarehealth</vt:lpwstr>
      </vt:variant>
      <vt:variant>
        <vt:lpwstr/>
      </vt:variant>
      <vt:variant>
        <vt:i4>5308486</vt:i4>
      </vt:variant>
      <vt:variant>
        <vt:i4>150</vt:i4>
      </vt:variant>
      <vt:variant>
        <vt:i4>0</vt:i4>
      </vt:variant>
      <vt:variant>
        <vt:i4>5</vt:i4>
      </vt:variant>
      <vt:variant>
        <vt:lpwstr>http://www.minuteclinic.com/</vt:lpwstr>
      </vt:variant>
      <vt:variant>
        <vt:lpwstr/>
      </vt:variant>
      <vt:variant>
        <vt:i4>262192</vt:i4>
      </vt:variant>
      <vt:variant>
        <vt:i4>147</vt:i4>
      </vt:variant>
      <vt:variant>
        <vt:i4>0</vt:i4>
      </vt:variant>
      <vt:variant>
        <vt:i4>5</vt:i4>
      </vt:variant>
      <vt:variant>
        <vt:lpwstr/>
      </vt:variant>
      <vt:variant>
        <vt:lpwstr>_top</vt:lpwstr>
      </vt:variant>
      <vt:variant>
        <vt:i4>6881403</vt:i4>
      </vt:variant>
      <vt:variant>
        <vt:i4>144</vt:i4>
      </vt:variant>
      <vt:variant>
        <vt:i4>0</vt:i4>
      </vt:variant>
      <vt:variant>
        <vt:i4>5</vt:i4>
      </vt:variant>
      <vt:variant>
        <vt:lpwstr/>
      </vt:variant>
      <vt:variant>
        <vt:lpwstr>Generic</vt:lpwstr>
      </vt:variant>
      <vt:variant>
        <vt:i4>7864402</vt:i4>
      </vt:variant>
      <vt:variant>
        <vt:i4>141</vt:i4>
      </vt:variant>
      <vt:variant>
        <vt:i4>0</vt:i4>
      </vt:variant>
      <vt:variant>
        <vt:i4>5</vt:i4>
      </vt:variant>
      <vt:variant>
        <vt:lpwstr/>
      </vt:variant>
      <vt:variant>
        <vt:lpwstr>De_Minimis</vt:lpwstr>
      </vt:variant>
      <vt:variant>
        <vt:i4>262192</vt:i4>
      </vt:variant>
      <vt:variant>
        <vt:i4>132</vt:i4>
      </vt:variant>
      <vt:variant>
        <vt:i4>0</vt:i4>
      </vt:variant>
      <vt:variant>
        <vt:i4>5</vt:i4>
      </vt:variant>
      <vt:variant>
        <vt:lpwstr/>
      </vt:variant>
      <vt:variant>
        <vt:lpwstr>_top</vt:lpwstr>
      </vt:variant>
      <vt:variant>
        <vt:i4>2687095</vt:i4>
      </vt:variant>
      <vt:variant>
        <vt:i4>129</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Files/Downloads/CMS-PRD1-065083</vt:lpwstr>
      </vt:variant>
      <vt:variant>
        <vt:lpwstr/>
      </vt:variant>
      <vt:variant>
        <vt:i4>2687095</vt:i4>
      </vt:variant>
      <vt:variant>
        <vt:i4>126</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Files/Downloads/CMS-PRD1-065082</vt:lpwstr>
      </vt:variant>
      <vt:variant>
        <vt:lpwstr/>
      </vt:variant>
      <vt:variant>
        <vt:i4>5111885</vt:i4>
      </vt:variant>
      <vt:variant>
        <vt:i4>123</vt:i4>
      </vt:variant>
      <vt:variant>
        <vt:i4>0</vt:i4>
      </vt:variant>
      <vt:variant>
        <vt:i4>5</vt:i4>
      </vt:variant>
      <vt:variant>
        <vt:lpwstr>http://www.silverscript.com/</vt:lpwstr>
      </vt:variant>
      <vt:variant>
        <vt:lpwstr/>
      </vt:variant>
      <vt:variant>
        <vt:i4>2687095</vt:i4>
      </vt:variant>
      <vt:variant>
        <vt:i4>120</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Files/Downloads/CMS-2-013688</vt:lpwstr>
      </vt:variant>
      <vt:variant>
        <vt:lpwstr/>
      </vt:variant>
      <vt:variant>
        <vt:i4>2687095</vt:i4>
      </vt:variant>
      <vt:variant>
        <vt:i4>117</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Files/Downloads/CMS-2-004776</vt:lpwstr>
      </vt:variant>
      <vt:variant>
        <vt:lpwstr/>
      </vt:variant>
      <vt:variant>
        <vt:i4>262192</vt:i4>
      </vt:variant>
      <vt:variant>
        <vt:i4>114</vt:i4>
      </vt:variant>
      <vt:variant>
        <vt:i4>0</vt:i4>
      </vt:variant>
      <vt:variant>
        <vt:i4>5</vt:i4>
      </vt:variant>
      <vt:variant>
        <vt:lpwstr/>
      </vt:variant>
      <vt:variant>
        <vt:lpwstr>_top</vt:lpwstr>
      </vt:variant>
      <vt:variant>
        <vt:i4>2687095</vt:i4>
      </vt:variant>
      <vt:variant>
        <vt:i4>111</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Temporary Internet Files/Content.Outlook/KO24OB18/CMS-2-004595</vt:lpwstr>
      </vt:variant>
      <vt:variant>
        <vt:lpwstr/>
      </vt:variant>
      <vt:variant>
        <vt:i4>262192</vt:i4>
      </vt:variant>
      <vt:variant>
        <vt:i4>108</vt:i4>
      </vt:variant>
      <vt:variant>
        <vt:i4>0</vt:i4>
      </vt:variant>
      <vt:variant>
        <vt:i4>5</vt:i4>
      </vt:variant>
      <vt:variant>
        <vt:lpwstr/>
      </vt:variant>
      <vt:variant>
        <vt:lpwstr>_top</vt:lpwstr>
      </vt:variant>
      <vt:variant>
        <vt:i4>2687095</vt:i4>
      </vt:variant>
      <vt:variant>
        <vt:i4>105</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Files/Downloads/CMS-2-004567</vt:lpwstr>
      </vt:variant>
      <vt:variant>
        <vt:lpwstr/>
      </vt:variant>
      <vt:variant>
        <vt:i4>2687095</vt:i4>
      </vt:variant>
      <vt:variant>
        <vt:i4>102</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Files/Downloads/CMS-2-028920</vt:lpwstr>
      </vt:variant>
      <vt:variant>
        <vt:lpwstr/>
      </vt:variant>
      <vt:variant>
        <vt:i4>2687095</vt:i4>
      </vt:variant>
      <vt:variant>
        <vt:i4>99</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Files/Downloads/CMS-2-004568</vt:lpwstr>
      </vt:variant>
      <vt:variant>
        <vt:lpwstr/>
      </vt:variant>
      <vt:variant>
        <vt:i4>1507368</vt:i4>
      </vt:variant>
      <vt:variant>
        <vt:i4>96</vt:i4>
      </vt:variant>
      <vt:variant>
        <vt:i4>0</vt:i4>
      </vt:variant>
      <vt:variant>
        <vt:i4>5</vt:i4>
      </vt:variant>
      <vt:variant>
        <vt:lpwstr/>
      </vt:variant>
      <vt:variant>
        <vt:lpwstr>Rx_Claim</vt:lpwstr>
      </vt:variant>
      <vt:variant>
        <vt:i4>2687095</vt:i4>
      </vt:variant>
      <vt:variant>
        <vt:i4>93</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Files/Downloads/CMS-PRD1-096099</vt:lpwstr>
      </vt:variant>
      <vt:variant>
        <vt:lpwstr/>
      </vt:variant>
      <vt:variant>
        <vt:i4>5111885</vt:i4>
      </vt:variant>
      <vt:variant>
        <vt:i4>84</vt:i4>
      </vt:variant>
      <vt:variant>
        <vt:i4>0</vt:i4>
      </vt:variant>
      <vt:variant>
        <vt:i4>5</vt:i4>
      </vt:variant>
      <vt:variant>
        <vt:lpwstr>http://www.silverscript.com/</vt:lpwstr>
      </vt:variant>
      <vt:variant>
        <vt:lpwstr/>
      </vt:variant>
      <vt:variant>
        <vt:i4>8192087</vt:i4>
      </vt:variant>
      <vt:variant>
        <vt:i4>81</vt:i4>
      </vt:variant>
      <vt:variant>
        <vt:i4>0</vt:i4>
      </vt:variant>
      <vt:variant>
        <vt:i4>5</vt:i4>
      </vt:variant>
      <vt:variant>
        <vt:lpwstr>mailto:AdviceandCounsel@CVSHealth.com</vt:lpwstr>
      </vt:variant>
      <vt:variant>
        <vt:lpwstr/>
      </vt:variant>
      <vt:variant>
        <vt:i4>1376314</vt:i4>
      </vt:variant>
      <vt:variant>
        <vt:i4>78</vt:i4>
      </vt:variant>
      <vt:variant>
        <vt:i4>0</vt:i4>
      </vt:variant>
      <vt:variant>
        <vt:i4>5</vt:i4>
      </vt:variant>
      <vt:variant>
        <vt:lpwstr/>
      </vt:variant>
      <vt:variant>
        <vt:lpwstr>_Numbers</vt:lpwstr>
      </vt:variant>
      <vt:variant>
        <vt:i4>7995487</vt:i4>
      </vt:variant>
      <vt:variant>
        <vt:i4>75</vt:i4>
      </vt:variant>
      <vt:variant>
        <vt:i4>0</vt:i4>
      </vt:variant>
      <vt:variant>
        <vt:i4>5</vt:i4>
      </vt:variant>
      <vt:variant>
        <vt:lpwstr/>
      </vt:variant>
      <vt:variant>
        <vt:lpwstr>_Z</vt:lpwstr>
      </vt:variant>
      <vt:variant>
        <vt:i4>7929951</vt:i4>
      </vt:variant>
      <vt:variant>
        <vt:i4>72</vt:i4>
      </vt:variant>
      <vt:variant>
        <vt:i4>0</vt:i4>
      </vt:variant>
      <vt:variant>
        <vt:i4>5</vt:i4>
      </vt:variant>
      <vt:variant>
        <vt:lpwstr/>
      </vt:variant>
      <vt:variant>
        <vt:lpwstr>_Y</vt:lpwstr>
      </vt:variant>
      <vt:variant>
        <vt:i4>7864415</vt:i4>
      </vt:variant>
      <vt:variant>
        <vt:i4>69</vt:i4>
      </vt:variant>
      <vt:variant>
        <vt:i4>0</vt:i4>
      </vt:variant>
      <vt:variant>
        <vt:i4>5</vt:i4>
      </vt:variant>
      <vt:variant>
        <vt:lpwstr/>
      </vt:variant>
      <vt:variant>
        <vt:lpwstr>_X</vt:lpwstr>
      </vt:variant>
      <vt:variant>
        <vt:i4>7798879</vt:i4>
      </vt:variant>
      <vt:variant>
        <vt:i4>66</vt:i4>
      </vt:variant>
      <vt:variant>
        <vt:i4>0</vt:i4>
      </vt:variant>
      <vt:variant>
        <vt:i4>5</vt:i4>
      </vt:variant>
      <vt:variant>
        <vt:lpwstr/>
      </vt:variant>
      <vt:variant>
        <vt:lpwstr>_W</vt:lpwstr>
      </vt:variant>
      <vt:variant>
        <vt:i4>7733343</vt:i4>
      </vt:variant>
      <vt:variant>
        <vt:i4>63</vt:i4>
      </vt:variant>
      <vt:variant>
        <vt:i4>0</vt:i4>
      </vt:variant>
      <vt:variant>
        <vt:i4>5</vt:i4>
      </vt:variant>
      <vt:variant>
        <vt:lpwstr/>
      </vt:variant>
      <vt:variant>
        <vt:lpwstr>_V</vt:lpwstr>
      </vt:variant>
      <vt:variant>
        <vt:i4>7667807</vt:i4>
      </vt:variant>
      <vt:variant>
        <vt:i4>60</vt:i4>
      </vt:variant>
      <vt:variant>
        <vt:i4>0</vt:i4>
      </vt:variant>
      <vt:variant>
        <vt:i4>5</vt:i4>
      </vt:variant>
      <vt:variant>
        <vt:lpwstr/>
      </vt:variant>
      <vt:variant>
        <vt:lpwstr>_U</vt:lpwstr>
      </vt:variant>
      <vt:variant>
        <vt:i4>7602271</vt:i4>
      </vt:variant>
      <vt:variant>
        <vt:i4>57</vt:i4>
      </vt:variant>
      <vt:variant>
        <vt:i4>0</vt:i4>
      </vt:variant>
      <vt:variant>
        <vt:i4>5</vt:i4>
      </vt:variant>
      <vt:variant>
        <vt:lpwstr/>
      </vt:variant>
      <vt:variant>
        <vt:lpwstr>_T</vt:lpwstr>
      </vt:variant>
      <vt:variant>
        <vt:i4>7536735</vt:i4>
      </vt:variant>
      <vt:variant>
        <vt:i4>54</vt:i4>
      </vt:variant>
      <vt:variant>
        <vt:i4>0</vt:i4>
      </vt:variant>
      <vt:variant>
        <vt:i4>5</vt:i4>
      </vt:variant>
      <vt:variant>
        <vt:lpwstr/>
      </vt:variant>
      <vt:variant>
        <vt:lpwstr>_S</vt:lpwstr>
      </vt:variant>
      <vt:variant>
        <vt:i4>7471199</vt:i4>
      </vt:variant>
      <vt:variant>
        <vt:i4>51</vt:i4>
      </vt:variant>
      <vt:variant>
        <vt:i4>0</vt:i4>
      </vt:variant>
      <vt:variant>
        <vt:i4>5</vt:i4>
      </vt:variant>
      <vt:variant>
        <vt:lpwstr/>
      </vt:variant>
      <vt:variant>
        <vt:lpwstr>_R</vt:lpwstr>
      </vt:variant>
      <vt:variant>
        <vt:i4>7405663</vt:i4>
      </vt:variant>
      <vt:variant>
        <vt:i4>48</vt:i4>
      </vt:variant>
      <vt:variant>
        <vt:i4>0</vt:i4>
      </vt:variant>
      <vt:variant>
        <vt:i4>5</vt:i4>
      </vt:variant>
      <vt:variant>
        <vt:lpwstr/>
      </vt:variant>
      <vt:variant>
        <vt:lpwstr>_Q</vt:lpwstr>
      </vt:variant>
      <vt:variant>
        <vt:i4>7340127</vt:i4>
      </vt:variant>
      <vt:variant>
        <vt:i4>45</vt:i4>
      </vt:variant>
      <vt:variant>
        <vt:i4>0</vt:i4>
      </vt:variant>
      <vt:variant>
        <vt:i4>5</vt:i4>
      </vt:variant>
      <vt:variant>
        <vt:lpwstr/>
      </vt:variant>
      <vt:variant>
        <vt:lpwstr>_P</vt:lpwstr>
      </vt:variant>
      <vt:variant>
        <vt:i4>7274591</vt:i4>
      </vt:variant>
      <vt:variant>
        <vt:i4>42</vt:i4>
      </vt:variant>
      <vt:variant>
        <vt:i4>0</vt:i4>
      </vt:variant>
      <vt:variant>
        <vt:i4>5</vt:i4>
      </vt:variant>
      <vt:variant>
        <vt:lpwstr/>
      </vt:variant>
      <vt:variant>
        <vt:lpwstr>_O</vt:lpwstr>
      </vt:variant>
      <vt:variant>
        <vt:i4>7209055</vt:i4>
      </vt:variant>
      <vt:variant>
        <vt:i4>39</vt:i4>
      </vt:variant>
      <vt:variant>
        <vt:i4>0</vt:i4>
      </vt:variant>
      <vt:variant>
        <vt:i4>5</vt:i4>
      </vt:variant>
      <vt:variant>
        <vt:lpwstr/>
      </vt:variant>
      <vt:variant>
        <vt:lpwstr>_N</vt:lpwstr>
      </vt:variant>
      <vt:variant>
        <vt:i4>7143519</vt:i4>
      </vt:variant>
      <vt:variant>
        <vt:i4>36</vt:i4>
      </vt:variant>
      <vt:variant>
        <vt:i4>0</vt:i4>
      </vt:variant>
      <vt:variant>
        <vt:i4>5</vt:i4>
      </vt:variant>
      <vt:variant>
        <vt:lpwstr/>
      </vt:variant>
      <vt:variant>
        <vt:lpwstr>_M</vt:lpwstr>
      </vt:variant>
      <vt:variant>
        <vt:i4>7077983</vt:i4>
      </vt:variant>
      <vt:variant>
        <vt:i4>33</vt:i4>
      </vt:variant>
      <vt:variant>
        <vt:i4>0</vt:i4>
      </vt:variant>
      <vt:variant>
        <vt:i4>5</vt:i4>
      </vt:variant>
      <vt:variant>
        <vt:lpwstr/>
      </vt:variant>
      <vt:variant>
        <vt:lpwstr>_L</vt:lpwstr>
      </vt:variant>
      <vt:variant>
        <vt:i4>7012447</vt:i4>
      </vt:variant>
      <vt:variant>
        <vt:i4>30</vt:i4>
      </vt:variant>
      <vt:variant>
        <vt:i4>0</vt:i4>
      </vt:variant>
      <vt:variant>
        <vt:i4>5</vt:i4>
      </vt:variant>
      <vt:variant>
        <vt:lpwstr/>
      </vt:variant>
      <vt:variant>
        <vt:lpwstr>_K</vt:lpwstr>
      </vt:variant>
      <vt:variant>
        <vt:i4>6946911</vt:i4>
      </vt:variant>
      <vt:variant>
        <vt:i4>27</vt:i4>
      </vt:variant>
      <vt:variant>
        <vt:i4>0</vt:i4>
      </vt:variant>
      <vt:variant>
        <vt:i4>5</vt:i4>
      </vt:variant>
      <vt:variant>
        <vt:lpwstr/>
      </vt:variant>
      <vt:variant>
        <vt:lpwstr>_J</vt:lpwstr>
      </vt:variant>
      <vt:variant>
        <vt:i4>2818052</vt:i4>
      </vt:variant>
      <vt:variant>
        <vt:i4>24</vt:i4>
      </vt:variant>
      <vt:variant>
        <vt:i4>0</vt:i4>
      </vt:variant>
      <vt:variant>
        <vt:i4>5</vt:i4>
      </vt:variant>
      <vt:variant>
        <vt:lpwstr/>
      </vt:variant>
      <vt:variant>
        <vt:lpwstr>_Nursing_Home_Calling</vt:lpwstr>
      </vt:variant>
      <vt:variant>
        <vt:i4>5832704</vt:i4>
      </vt:variant>
      <vt:variant>
        <vt:i4>21</vt:i4>
      </vt:variant>
      <vt:variant>
        <vt:i4>0</vt:i4>
      </vt:variant>
      <vt:variant>
        <vt:i4>5</vt:i4>
      </vt:variant>
      <vt:variant>
        <vt:lpwstr/>
      </vt:variant>
      <vt:variant>
        <vt:lpwstr>_H_1</vt:lpwstr>
      </vt:variant>
      <vt:variant>
        <vt:i4>5636096</vt:i4>
      </vt:variant>
      <vt:variant>
        <vt:i4>18</vt:i4>
      </vt:variant>
      <vt:variant>
        <vt:i4>0</vt:i4>
      </vt:variant>
      <vt:variant>
        <vt:i4>5</vt:i4>
      </vt:variant>
      <vt:variant>
        <vt:lpwstr/>
      </vt:variant>
      <vt:variant>
        <vt:lpwstr>_G_1</vt:lpwstr>
      </vt:variant>
      <vt:variant>
        <vt:i4>5701632</vt:i4>
      </vt:variant>
      <vt:variant>
        <vt:i4>15</vt:i4>
      </vt:variant>
      <vt:variant>
        <vt:i4>0</vt:i4>
      </vt:variant>
      <vt:variant>
        <vt:i4>5</vt:i4>
      </vt:variant>
      <vt:variant>
        <vt:lpwstr/>
      </vt:variant>
      <vt:variant>
        <vt:lpwstr>_F_1</vt:lpwstr>
      </vt:variant>
      <vt:variant>
        <vt:i4>5505024</vt:i4>
      </vt:variant>
      <vt:variant>
        <vt:i4>12</vt:i4>
      </vt:variant>
      <vt:variant>
        <vt:i4>0</vt:i4>
      </vt:variant>
      <vt:variant>
        <vt:i4>5</vt:i4>
      </vt:variant>
      <vt:variant>
        <vt:lpwstr/>
      </vt:variant>
      <vt:variant>
        <vt:lpwstr>_E_1</vt:lpwstr>
      </vt:variant>
      <vt:variant>
        <vt:i4>5570560</vt:i4>
      </vt:variant>
      <vt:variant>
        <vt:i4>9</vt:i4>
      </vt:variant>
      <vt:variant>
        <vt:i4>0</vt:i4>
      </vt:variant>
      <vt:variant>
        <vt:i4>5</vt:i4>
      </vt:variant>
      <vt:variant>
        <vt:lpwstr/>
      </vt:variant>
      <vt:variant>
        <vt:lpwstr>_D_1</vt:lpwstr>
      </vt:variant>
      <vt:variant>
        <vt:i4>5373952</vt:i4>
      </vt:variant>
      <vt:variant>
        <vt:i4>6</vt:i4>
      </vt:variant>
      <vt:variant>
        <vt:i4>0</vt:i4>
      </vt:variant>
      <vt:variant>
        <vt:i4>5</vt:i4>
      </vt:variant>
      <vt:variant>
        <vt:lpwstr/>
      </vt:variant>
      <vt:variant>
        <vt:lpwstr>_C_1</vt:lpwstr>
      </vt:variant>
      <vt:variant>
        <vt:i4>5439488</vt:i4>
      </vt:variant>
      <vt:variant>
        <vt:i4>3</vt:i4>
      </vt:variant>
      <vt:variant>
        <vt:i4>0</vt:i4>
      </vt:variant>
      <vt:variant>
        <vt:i4>5</vt:i4>
      </vt:variant>
      <vt:variant>
        <vt:lpwstr/>
      </vt:variant>
      <vt:variant>
        <vt:lpwstr>_B_1</vt:lpwstr>
      </vt:variant>
      <vt:variant>
        <vt:i4>5242880</vt:i4>
      </vt:variant>
      <vt:variant>
        <vt:i4>0</vt:i4>
      </vt:variant>
      <vt:variant>
        <vt:i4>0</vt:i4>
      </vt:variant>
      <vt:variant>
        <vt:i4>5</vt:i4>
      </vt:variant>
      <vt:variant>
        <vt:lpwstr/>
      </vt:variant>
      <vt:variant>
        <vt:lpwstr>_A_1</vt:lpwstr>
      </vt:variant>
      <vt:variant>
        <vt:i4>3932167</vt:i4>
      </vt:variant>
      <vt:variant>
        <vt:i4>13195</vt:i4>
      </vt:variant>
      <vt:variant>
        <vt:i4>1121</vt:i4>
      </vt:variant>
      <vt:variant>
        <vt:i4>1</vt:i4>
      </vt:variant>
      <vt:variant>
        <vt:lpwstr>cid:image003.png@01D38886.3FBDB9B0</vt:lpwstr>
      </vt:variant>
      <vt:variant>
        <vt:lpwstr/>
      </vt:variant>
      <vt:variant>
        <vt:i4>3932167</vt:i4>
      </vt:variant>
      <vt:variant>
        <vt:i4>13283</vt:i4>
      </vt:variant>
      <vt:variant>
        <vt:i4>1122</vt:i4>
      </vt:variant>
      <vt:variant>
        <vt:i4>1</vt:i4>
      </vt:variant>
      <vt:variant>
        <vt:lpwstr>cid:image003.png@01D38886.3FBDB9B0</vt:lpwstr>
      </vt:variant>
      <vt:variant>
        <vt:lpwstr/>
      </vt:variant>
      <vt:variant>
        <vt:i4>3932167</vt:i4>
      </vt:variant>
      <vt:variant>
        <vt:i4>149928</vt:i4>
      </vt:variant>
      <vt:variant>
        <vt:i4>1036</vt:i4>
      </vt:variant>
      <vt:variant>
        <vt:i4>1</vt:i4>
      </vt:variant>
      <vt:variant>
        <vt:lpwstr>cid:image003.png@01D38886.3FBDB9B0</vt:lpwstr>
      </vt:variant>
      <vt:variant>
        <vt:lpwstr/>
      </vt:variant>
      <vt:variant>
        <vt:i4>3932167</vt:i4>
      </vt:variant>
      <vt:variant>
        <vt:i4>150016</vt:i4>
      </vt:variant>
      <vt:variant>
        <vt:i4>1037</vt:i4>
      </vt:variant>
      <vt:variant>
        <vt:i4>1</vt:i4>
      </vt:variant>
      <vt:variant>
        <vt:lpwstr>cid:image003.png@01D38886.3FBDB9B0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Davis, David P.</cp:lastModifiedBy>
  <cp:revision>6</cp:revision>
  <dcterms:created xsi:type="dcterms:W3CDTF">2025-07-24T11:36:00Z</dcterms:created>
  <dcterms:modified xsi:type="dcterms:W3CDTF">2025-07-24T12:03:00Z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1670122802</vt:i4>
  </property>
  <property fmtid="{D5CDD505-2E9C-101B-9397-08002B2CF9AE}" pid="3" name="_ReviewCycleID">
    <vt:i4>1670122802</vt:i4>
  </property>
  <property fmtid="{D5CDD505-2E9C-101B-9397-08002B2CF9AE}" pid="4" name="_NewReviewCycle">
    <vt:lpwstr/>
  </property>
  <property fmtid="{D5CDD505-2E9C-101B-9397-08002B2CF9AE}" pid="5" name="_EmailEntryID">
    <vt:lpwstr>000000000686971C48ACC94DBA1F73F08C35D9E2070074003E8994FF8D43BBFD4581006EFC97000000000109000074003E8994FF8D43BBFD4581006EFC970000E87442A20000</vt:lpwstr>
  </property>
  <property fmtid="{D5CDD505-2E9C-101B-9397-08002B2CF9AE}" pid="6" name="_EmailStoreID0">
    <vt:lpwstr>0000000038A1BB1005E5101AA1BB08002B2A56C20000454D534D44422E444C4C00000000000000001B55FA20AA6611CD9BC800AA002FC45A0C000000457A656B69656C2E4B72697374656B404356534865616C74682E636F6D002F6F3D45786368616E67654C6162732F6F753D45786368616E67652041646D696E697374726</vt:lpwstr>
  </property>
  <property fmtid="{D5CDD505-2E9C-101B-9397-08002B2CF9AE}" pid="7" name="_EmailStoreID1">
    <vt:lpwstr>1746976652047726F7570202846594449424F484632335350444C54292F636E3D526563697069656E74732F636E3D63323935303662616536336634626666393337303035653134663964383531362D3136393735303800E94632F44E000000020000001000000045007A0065006B00690065006C002E004B00720069007300</vt:lpwstr>
  </property>
  <property fmtid="{D5CDD505-2E9C-101B-9397-08002B2CF9AE}" pid="8" name="_EmailStoreID2">
    <vt:lpwstr>740065006B0040004300560053004800650061006C00740068002E0063006F006D0000000000</vt:lpwstr>
  </property>
  <property fmtid="{D5CDD505-2E9C-101B-9397-08002B2CF9AE}" pid="9" name="MSIP_Label_67599526-06ca-49cc-9fa9-5307800a949a_Enabled">
    <vt:lpwstr>true</vt:lpwstr>
  </property>
  <property fmtid="{D5CDD505-2E9C-101B-9397-08002B2CF9AE}" pid="10" name="MSIP_Label_67599526-06ca-49cc-9fa9-5307800a949a_SetDate">
    <vt:lpwstr>2022-01-04T13:40:54Z</vt:lpwstr>
  </property>
  <property fmtid="{D5CDD505-2E9C-101B-9397-08002B2CF9AE}" pid="11" name="MSIP_Label_67599526-06ca-49cc-9fa9-5307800a949a_Method">
    <vt:lpwstr>Standard</vt:lpwstr>
  </property>
  <property fmtid="{D5CDD505-2E9C-101B-9397-08002B2CF9AE}" pid="12" name="MSIP_Label_67599526-06ca-49cc-9fa9-5307800a949a_Name">
    <vt:lpwstr>67599526-06ca-49cc-9fa9-5307800a949a</vt:lpwstr>
  </property>
  <property fmtid="{D5CDD505-2E9C-101B-9397-08002B2CF9AE}" pid="13" name="MSIP_Label_67599526-06ca-49cc-9fa9-5307800a949a_SiteId">
    <vt:lpwstr>fabb61b8-3afe-4e75-b934-a47f782b8cd7</vt:lpwstr>
  </property>
  <property fmtid="{D5CDD505-2E9C-101B-9397-08002B2CF9AE}" pid="14" name="MSIP_Label_67599526-06ca-49cc-9fa9-5307800a949a_ActionId">
    <vt:lpwstr>b58f1d2e-3022-4041-b613-a339fbf7307b</vt:lpwstr>
  </property>
  <property fmtid="{D5CDD505-2E9C-101B-9397-08002B2CF9AE}" pid="15" name="MSIP_Label_67599526-06ca-49cc-9fa9-5307800a949a_ContentBits">
    <vt:lpwstr>0</vt:lpwstr>
  </property>
  <property fmtid="{D5CDD505-2E9C-101B-9397-08002B2CF9AE}" pid="16" name="ContentTypeId">
    <vt:lpwstr>0x01010077FEBCBE75F4B84393620F312955E8F3</vt:lpwstr>
  </property>
  <property fmtid="{D5CDD505-2E9C-101B-9397-08002B2CF9AE}" pid="17" name="_ReviewingToolsShownOnce">
    <vt:lpwstr/>
  </property>
</Properties>
</file>