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D0DE4" w14:textId="6D3E6719" w:rsidR="00255C6B" w:rsidRPr="00CC1E7F" w:rsidRDefault="004224FF" w:rsidP="004E7554">
      <w:pPr>
        <w:pStyle w:val="Heading1"/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2"/>
      <w:bookmarkEnd w:id="0"/>
      <w:r>
        <w:rPr>
          <w:rFonts w:ascii="Verdana" w:hAnsi="Verdana"/>
          <w:color w:val="000000"/>
          <w:sz w:val="36"/>
          <w:szCs w:val="36"/>
        </w:rPr>
        <w:t xml:space="preserve">Compass - Viewing the </w:t>
      </w:r>
      <w:r w:rsidRPr="004224FF">
        <w:rPr>
          <w:rFonts w:ascii="Verdana" w:hAnsi="Verdana"/>
          <w:color w:val="000000"/>
          <w:sz w:val="36"/>
          <w:szCs w:val="36"/>
        </w:rPr>
        <w:t>Adjustments/Recoupments</w:t>
      </w:r>
      <w:r>
        <w:rPr>
          <w:rFonts w:ascii="Verdana" w:hAnsi="Verdana"/>
          <w:color w:val="000000"/>
          <w:sz w:val="36"/>
          <w:szCs w:val="36"/>
        </w:rPr>
        <w:t xml:space="preserve"> Screen</w:t>
      </w:r>
      <w:bookmarkEnd w:id="1"/>
    </w:p>
    <w:p w14:paraId="158ACD68" w14:textId="77777777" w:rsidR="00CC1E7F" w:rsidRPr="00CC1E7F" w:rsidRDefault="00CC1E7F" w:rsidP="004E7554">
      <w:pPr>
        <w:spacing w:before="120" w:after="120"/>
        <w:rPr>
          <w:rFonts w:ascii="Verdana" w:hAnsi="Verdana"/>
        </w:rPr>
      </w:pPr>
    </w:p>
    <w:p w14:paraId="1BA292FB" w14:textId="0409B31E" w:rsidR="00E53FAF" w:rsidRDefault="00CC1E7F" w:rsidP="004E7554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C1E7F">
        <w:rPr>
          <w:rFonts w:ascii="Verdana" w:hAnsi="Verdana"/>
        </w:rPr>
        <w:fldChar w:fldCharType="begin"/>
      </w:r>
      <w:r w:rsidRPr="00CC1E7F">
        <w:rPr>
          <w:rFonts w:ascii="Verdana" w:hAnsi="Verdana"/>
        </w:rPr>
        <w:instrText xml:space="preserve"> TOC \n \p " " \h \z \u \t "Heading 2,1" </w:instrText>
      </w:r>
      <w:r w:rsidRPr="00CC1E7F">
        <w:rPr>
          <w:rFonts w:ascii="Verdana" w:hAnsi="Verdana"/>
        </w:rPr>
        <w:fldChar w:fldCharType="separate"/>
      </w:r>
      <w:hyperlink w:anchor="_Toc119672878" w:history="1">
        <w:r w:rsidR="00E53FAF" w:rsidRPr="008F06C4">
          <w:rPr>
            <w:rStyle w:val="Hyperlink"/>
            <w:rFonts w:ascii="Verdana" w:hAnsi="Verdana"/>
            <w:noProof/>
          </w:rPr>
          <w:t>Process</w:t>
        </w:r>
      </w:hyperlink>
    </w:p>
    <w:p w14:paraId="46ED7615" w14:textId="5FBEA738" w:rsidR="00E53FAF" w:rsidRDefault="00000000" w:rsidP="004E7554">
      <w:pPr>
        <w:pStyle w:val="TOC1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9672879" w:history="1">
        <w:r w:rsidR="00E53FAF" w:rsidRPr="008F06C4">
          <w:rPr>
            <w:rStyle w:val="Hyperlink"/>
            <w:rFonts w:ascii="Verdana" w:hAnsi="Verdana"/>
            <w:noProof/>
          </w:rPr>
          <w:t>Related Documents</w:t>
        </w:r>
      </w:hyperlink>
    </w:p>
    <w:p w14:paraId="40CDFBC4" w14:textId="1ED7E7BC" w:rsidR="00CC1E7F" w:rsidRDefault="00CC1E7F" w:rsidP="004E7554">
      <w:pPr>
        <w:spacing w:before="120" w:after="120"/>
        <w:rPr>
          <w:rFonts w:ascii="Verdana" w:hAnsi="Verdana"/>
        </w:rPr>
      </w:pPr>
      <w:r w:rsidRPr="00CC1E7F">
        <w:rPr>
          <w:rFonts w:ascii="Verdana" w:hAnsi="Verdana"/>
        </w:rPr>
        <w:fldChar w:fldCharType="end"/>
      </w:r>
    </w:p>
    <w:p w14:paraId="244F4A36" w14:textId="77777777" w:rsidR="00E40022" w:rsidRDefault="00E40022" w:rsidP="004E7554">
      <w:pPr>
        <w:spacing w:before="120" w:after="120"/>
        <w:rPr>
          <w:rFonts w:ascii="Verdana" w:hAnsi="Verdana"/>
        </w:rPr>
      </w:pPr>
    </w:p>
    <w:p w14:paraId="3BCA3895" w14:textId="22934716" w:rsidR="00E40022" w:rsidRPr="00E40022" w:rsidRDefault="00E40022" w:rsidP="004E7554">
      <w:pPr>
        <w:spacing w:before="120" w:after="120"/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Description:  </w:t>
      </w:r>
      <w:bookmarkStart w:id="2" w:name="OLE_LINK4"/>
      <w:bookmarkStart w:id="3" w:name="OLE_LINK3"/>
      <w:r w:rsidR="004224FF">
        <w:rPr>
          <w:rFonts w:ascii="Verdana" w:hAnsi="Verdana"/>
        </w:rPr>
        <w:t xml:space="preserve">The </w:t>
      </w:r>
      <w:r w:rsidR="004224FF" w:rsidRPr="00AE3D0E">
        <w:rPr>
          <w:rFonts w:ascii="Verdana" w:hAnsi="Verdana"/>
        </w:rPr>
        <w:t>Adjustments/Recoupments</w:t>
      </w:r>
      <w:r w:rsidR="004224FF">
        <w:rPr>
          <w:rFonts w:ascii="Verdana" w:hAnsi="Verdana"/>
        </w:rPr>
        <w:t xml:space="preserve"> screen in Compass can be used to d</w:t>
      </w:r>
      <w:r w:rsidR="004224FF" w:rsidRPr="004224FF">
        <w:rPr>
          <w:rFonts w:ascii="Verdana" w:hAnsi="Verdana"/>
        </w:rPr>
        <w:t xml:space="preserve">etermine if there is an amount owed </w:t>
      </w:r>
      <w:r w:rsidR="00370853">
        <w:rPr>
          <w:rFonts w:ascii="Verdana" w:hAnsi="Verdana"/>
        </w:rPr>
        <w:t xml:space="preserve">by a member due to </w:t>
      </w:r>
      <w:r w:rsidR="00637011">
        <w:rPr>
          <w:rFonts w:ascii="Verdana" w:hAnsi="Verdana"/>
        </w:rPr>
        <w:t>overpayment by the plan</w:t>
      </w:r>
      <w:bookmarkEnd w:id="2"/>
      <w:r w:rsidR="00637011">
        <w:rPr>
          <w:rFonts w:ascii="Verdana" w:hAnsi="Verdana"/>
        </w:rPr>
        <w:t>.</w:t>
      </w:r>
      <w:bookmarkEnd w:id="3"/>
    </w:p>
    <w:p w14:paraId="6F2F1B8D" w14:textId="3FE694B9" w:rsidR="00F81783" w:rsidRDefault="00F81783" w:rsidP="004E7554">
      <w:pPr>
        <w:spacing w:before="120" w:after="120"/>
        <w:rPr>
          <w:rFonts w:ascii="Verdana" w:hAnsi="Verdana"/>
        </w:rPr>
      </w:pPr>
      <w:bookmarkStart w:id="4" w:name="_Overview"/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5" w:color="auto" w:fill="auto"/>
        <w:tblLook w:val="01E0" w:firstRow="1" w:lastRow="1" w:firstColumn="1" w:lastColumn="1" w:noHBand="0" w:noVBand="0"/>
      </w:tblPr>
      <w:tblGrid>
        <w:gridCol w:w="12950"/>
      </w:tblGrid>
      <w:tr w:rsidR="00F81783" w:rsidRPr="00BF74E9" w14:paraId="3F2C1928" w14:textId="77777777" w:rsidTr="004E7554">
        <w:tc>
          <w:tcPr>
            <w:tcW w:w="5000" w:type="pct"/>
            <w:shd w:val="pct25" w:color="auto" w:fill="auto"/>
          </w:tcPr>
          <w:p w14:paraId="7D40EF5F" w14:textId="5A2DBA3A" w:rsidR="00F81783" w:rsidRPr="00370853" w:rsidRDefault="00CC1E7F" w:rsidP="004E7554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_Toc119672878"/>
            <w:bookmarkStart w:id="6" w:name="OLE_LINK44"/>
            <w:r w:rsidRPr="00370853">
              <w:rPr>
                <w:rFonts w:ascii="Verdana" w:hAnsi="Verdana"/>
                <w:i w:val="0"/>
                <w:iCs w:val="0"/>
              </w:rPr>
              <w:t>Process</w:t>
            </w:r>
            <w:bookmarkEnd w:id="5"/>
          </w:p>
        </w:tc>
      </w:tr>
    </w:tbl>
    <w:p w14:paraId="19CDE0EF" w14:textId="4BCE9C45" w:rsidR="00A57D26" w:rsidRDefault="00954F9E" w:rsidP="004E7554">
      <w:pPr>
        <w:spacing w:before="120" w:after="120"/>
        <w:textAlignment w:val="top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>T</w:t>
      </w:r>
      <w:r w:rsidR="00AE3D0E">
        <w:rPr>
          <w:rFonts w:ascii="Verdana" w:hAnsi="Verdana" w:cs="Arial"/>
          <w:bCs/>
        </w:rPr>
        <w:t xml:space="preserve">he Adjustments/Recoupments screen in Compass can be used to determine </w:t>
      </w:r>
      <w:r w:rsidR="00AE3D0E" w:rsidRPr="00AE3D0E">
        <w:rPr>
          <w:rFonts w:ascii="Verdana" w:hAnsi="Verdana" w:cs="Arial"/>
          <w:bCs/>
        </w:rPr>
        <w:t xml:space="preserve">if there is an amount owed on a member’s account due to </w:t>
      </w:r>
      <w:r w:rsidR="00370853">
        <w:rPr>
          <w:rFonts w:ascii="Verdana" w:hAnsi="Verdana" w:cs="Arial"/>
          <w:bCs/>
        </w:rPr>
        <w:t>over</w:t>
      </w:r>
      <w:r w:rsidR="00AE3D0E" w:rsidRPr="00AE3D0E">
        <w:rPr>
          <w:rFonts w:ascii="Verdana" w:hAnsi="Verdana" w:cs="Arial"/>
          <w:bCs/>
        </w:rPr>
        <w:t xml:space="preserve">payment </w:t>
      </w:r>
      <w:r w:rsidR="00370853">
        <w:rPr>
          <w:rFonts w:ascii="Verdana" w:hAnsi="Verdana" w:cs="Arial"/>
          <w:bCs/>
        </w:rPr>
        <w:t>by the</w:t>
      </w:r>
      <w:r w:rsidR="00AE3D0E" w:rsidRPr="00AE3D0E">
        <w:rPr>
          <w:rFonts w:ascii="Verdana" w:hAnsi="Verdana" w:cs="Arial"/>
          <w:bCs/>
        </w:rPr>
        <w:t xml:space="preserve"> plan</w:t>
      </w:r>
      <w:r w:rsidR="00370853">
        <w:rPr>
          <w:rFonts w:ascii="Verdana" w:hAnsi="Verdana" w:cs="Arial"/>
          <w:bCs/>
        </w:rPr>
        <w:t>.</w:t>
      </w:r>
      <w:r w:rsidR="00AE3D0E" w:rsidRPr="00AE3D0E">
        <w:rPr>
          <w:rFonts w:ascii="Verdana" w:hAnsi="Verdana" w:cs="Arial"/>
          <w:bCs/>
        </w:rPr>
        <w:t xml:space="preserve"> </w:t>
      </w:r>
      <w:r w:rsidR="00370853">
        <w:rPr>
          <w:rFonts w:ascii="Verdana" w:hAnsi="Verdana" w:cs="Arial"/>
          <w:bCs/>
        </w:rPr>
        <w:t>A common example of this is when the plan pays for a claim processed</w:t>
      </w:r>
      <w:r w:rsidR="00AE3D0E" w:rsidRPr="00AE3D0E">
        <w:rPr>
          <w:rFonts w:ascii="Verdana" w:hAnsi="Verdana" w:cs="Arial"/>
          <w:bCs/>
        </w:rPr>
        <w:t xml:space="preserve"> after the </w:t>
      </w:r>
      <w:r w:rsidR="00370853">
        <w:rPr>
          <w:rFonts w:ascii="Verdana" w:hAnsi="Verdana" w:cs="Arial"/>
          <w:bCs/>
        </w:rPr>
        <w:t>member’s plan is</w:t>
      </w:r>
      <w:r w:rsidR="00AE3D0E" w:rsidRPr="00AE3D0E">
        <w:rPr>
          <w:rFonts w:ascii="Verdana" w:hAnsi="Verdana" w:cs="Arial"/>
          <w:bCs/>
        </w:rPr>
        <w:t xml:space="preserve"> term</w:t>
      </w:r>
      <w:r w:rsidR="00370853">
        <w:rPr>
          <w:rFonts w:ascii="Verdana" w:hAnsi="Verdana" w:cs="Arial"/>
          <w:bCs/>
        </w:rPr>
        <w:t>ed</w:t>
      </w:r>
      <w:r w:rsidR="00AE3D0E" w:rsidRPr="00AE3D0E">
        <w:rPr>
          <w:rFonts w:ascii="Verdana" w:hAnsi="Verdana" w:cs="Arial"/>
          <w:bCs/>
        </w:rPr>
        <w:t xml:space="preserve">. </w:t>
      </w:r>
      <w:r w:rsidR="00370853">
        <w:rPr>
          <w:rFonts w:ascii="Verdana" w:hAnsi="Verdana" w:cs="Arial"/>
          <w:bCs/>
        </w:rPr>
        <w:t>In these instances,</w:t>
      </w:r>
      <w:r w:rsidR="00AE3D0E" w:rsidRPr="00AE3D0E">
        <w:rPr>
          <w:rFonts w:ascii="Verdana" w:hAnsi="Verdana" w:cs="Arial"/>
          <w:bCs/>
        </w:rPr>
        <w:t xml:space="preserve"> the PBM may send a Retro Termination letter to the member </w:t>
      </w:r>
      <w:r w:rsidR="00370853">
        <w:rPr>
          <w:rFonts w:ascii="Verdana" w:hAnsi="Verdana" w:cs="Arial"/>
          <w:bCs/>
        </w:rPr>
        <w:t>to</w:t>
      </w:r>
      <w:r w:rsidR="00AE3D0E" w:rsidRPr="00AE3D0E">
        <w:rPr>
          <w:rFonts w:ascii="Verdana" w:hAnsi="Verdana" w:cs="Arial"/>
          <w:bCs/>
        </w:rPr>
        <w:t xml:space="preserve"> seek reimbursement for those funds.</w:t>
      </w:r>
    </w:p>
    <w:p w14:paraId="2227630C" w14:textId="77777777" w:rsidR="00AE3D0E" w:rsidRDefault="00AE3D0E" w:rsidP="004E7554">
      <w:pPr>
        <w:spacing w:before="120" w:after="120"/>
        <w:textAlignment w:val="top"/>
        <w:rPr>
          <w:rFonts w:ascii="Verdana" w:hAnsi="Verdana" w:cs="Arial"/>
          <w:bCs/>
        </w:rPr>
      </w:pPr>
    </w:p>
    <w:p w14:paraId="66C91371" w14:textId="17115568" w:rsidR="004E7554" w:rsidRPr="00A32FE1" w:rsidRDefault="004E7554" w:rsidP="004E7554">
      <w:pPr>
        <w:spacing w:before="120" w:after="120"/>
        <w:textAlignment w:val="top"/>
        <w:rPr>
          <w:rFonts w:ascii="Verdana" w:hAnsi="Verdana" w:cs="Arial"/>
          <w:bCs/>
        </w:rPr>
      </w:pPr>
      <w:r>
        <w:rPr>
          <w:rFonts w:ascii="Verdana" w:hAnsi="Verdana" w:cs="Arial"/>
          <w:bCs/>
        </w:rP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2"/>
        <w:gridCol w:w="12238"/>
      </w:tblGrid>
      <w:tr w:rsidR="002C30FC" w:rsidRPr="00A32FE1" w14:paraId="2E7614CC" w14:textId="77777777" w:rsidTr="004E7554">
        <w:tc>
          <w:tcPr>
            <w:tcW w:w="334" w:type="pct"/>
            <w:shd w:val="pct12" w:color="auto" w:fill="auto"/>
          </w:tcPr>
          <w:p w14:paraId="0A3AFCA8" w14:textId="77777777" w:rsidR="008230FA" w:rsidRPr="00A32FE1" w:rsidRDefault="008230FA" w:rsidP="004E7554">
            <w:pPr>
              <w:spacing w:before="120" w:after="120"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A32FE1">
              <w:rPr>
                <w:rFonts w:ascii="Verdana" w:hAnsi="Verdana" w:cs="Arial"/>
                <w:b/>
                <w:bCs/>
              </w:rPr>
              <w:t>Step</w:t>
            </w:r>
            <w:r w:rsidR="00913B1B" w:rsidRPr="00A32FE1">
              <w:rPr>
                <w:rFonts w:ascii="Verdana" w:hAnsi="Verdana" w:cs="Arial"/>
                <w:b/>
                <w:bCs/>
              </w:rPr>
              <w:t xml:space="preserve"> </w:t>
            </w:r>
          </w:p>
        </w:tc>
        <w:tc>
          <w:tcPr>
            <w:tcW w:w="4666" w:type="pct"/>
            <w:shd w:val="pct12" w:color="auto" w:fill="auto"/>
          </w:tcPr>
          <w:p w14:paraId="13FB659E" w14:textId="77777777" w:rsidR="008230FA" w:rsidRPr="00A32FE1" w:rsidRDefault="008230FA" w:rsidP="004E7554">
            <w:pPr>
              <w:spacing w:before="120" w:after="120"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A32FE1">
              <w:rPr>
                <w:rFonts w:ascii="Verdana" w:hAnsi="Verdana" w:cs="Arial"/>
                <w:b/>
                <w:bCs/>
              </w:rPr>
              <w:t>Action</w:t>
            </w:r>
            <w:r w:rsidR="00913B1B" w:rsidRPr="00A32FE1">
              <w:rPr>
                <w:rFonts w:ascii="Verdana" w:hAnsi="Verdana" w:cs="Arial"/>
                <w:b/>
                <w:bCs/>
              </w:rPr>
              <w:t xml:space="preserve"> </w:t>
            </w:r>
          </w:p>
        </w:tc>
      </w:tr>
      <w:tr w:rsidR="008230FA" w:rsidRPr="00A32FE1" w14:paraId="38B2CCE3" w14:textId="77777777" w:rsidTr="00AE3D0E">
        <w:tc>
          <w:tcPr>
            <w:tcW w:w="334" w:type="pct"/>
          </w:tcPr>
          <w:p w14:paraId="0308AB02" w14:textId="77777777" w:rsidR="008230FA" w:rsidRPr="00A32FE1" w:rsidRDefault="008230FA" w:rsidP="004E7554">
            <w:pPr>
              <w:spacing w:before="120" w:after="120"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 w:rsidRPr="00A32FE1">
              <w:rPr>
                <w:rFonts w:ascii="Verdana" w:hAnsi="Verdana" w:cs="Arial"/>
                <w:b/>
                <w:bCs/>
              </w:rPr>
              <w:t>1</w:t>
            </w:r>
          </w:p>
        </w:tc>
        <w:tc>
          <w:tcPr>
            <w:tcW w:w="4666" w:type="pct"/>
          </w:tcPr>
          <w:p w14:paraId="3F9F2D9C" w14:textId="47F90695" w:rsidR="004224FF" w:rsidRDefault="004224FF" w:rsidP="004E7554">
            <w:pPr>
              <w:spacing w:before="120" w:after="120"/>
              <w:rPr>
                <w:rFonts w:ascii="Verdana" w:eastAsia="Calibri" w:hAnsi="Verdana"/>
              </w:rPr>
            </w:pPr>
            <w:r w:rsidRPr="004224FF">
              <w:rPr>
                <w:rFonts w:ascii="Verdana" w:eastAsia="Calibri" w:hAnsi="Verdana"/>
              </w:rPr>
              <w:t xml:space="preserve">From the Member Snapshot screen, </w:t>
            </w:r>
            <w:r w:rsidR="002C30FC">
              <w:rPr>
                <w:rFonts w:ascii="Verdana" w:eastAsia="Calibri" w:hAnsi="Verdana"/>
              </w:rPr>
              <w:t xml:space="preserve">navigate to the </w:t>
            </w:r>
            <w:r w:rsidR="002C30FC">
              <w:rPr>
                <w:rFonts w:ascii="Verdana" w:eastAsia="Calibri" w:hAnsi="Verdana"/>
                <w:b/>
                <w:bCs/>
              </w:rPr>
              <w:t xml:space="preserve">Quick Actions </w:t>
            </w:r>
            <w:r w:rsidR="002C30FC">
              <w:rPr>
                <w:rFonts w:ascii="Verdana" w:eastAsia="Calibri" w:hAnsi="Verdana"/>
              </w:rPr>
              <w:t xml:space="preserve">panel and </w:t>
            </w:r>
            <w:r w:rsidRPr="004224FF">
              <w:rPr>
                <w:rFonts w:ascii="Verdana" w:eastAsia="Calibri" w:hAnsi="Verdana"/>
              </w:rPr>
              <w:t>click</w:t>
            </w:r>
            <w:r>
              <w:rPr>
                <w:rFonts w:ascii="Verdana" w:eastAsia="Calibri" w:hAnsi="Verdana"/>
              </w:rPr>
              <w:t xml:space="preserve"> the</w:t>
            </w:r>
            <w:r w:rsidRPr="004224FF">
              <w:rPr>
                <w:rFonts w:ascii="Verdana" w:eastAsia="Calibri" w:hAnsi="Verdana"/>
              </w:rPr>
              <w:t xml:space="preserve"> </w:t>
            </w:r>
            <w:bookmarkStart w:id="7" w:name="OLE_LINK1"/>
            <w:r w:rsidRPr="004224FF">
              <w:rPr>
                <w:rFonts w:ascii="Verdana" w:eastAsia="Calibri" w:hAnsi="Verdana"/>
                <w:b/>
                <w:bCs/>
              </w:rPr>
              <w:t>Adjustments/Recoupments</w:t>
            </w:r>
            <w:r w:rsidRPr="004224FF">
              <w:rPr>
                <w:rFonts w:ascii="Verdana" w:eastAsia="Calibri" w:hAnsi="Verdana"/>
              </w:rPr>
              <w:t xml:space="preserve"> </w:t>
            </w:r>
            <w:bookmarkEnd w:id="7"/>
            <w:r w:rsidRPr="004224FF">
              <w:rPr>
                <w:rFonts w:ascii="Verdana" w:eastAsia="Calibri" w:hAnsi="Verdana"/>
              </w:rPr>
              <w:t>hyperlink.</w:t>
            </w:r>
          </w:p>
          <w:p w14:paraId="377E6110" w14:textId="77777777" w:rsidR="002C30FC" w:rsidRPr="004224FF" w:rsidRDefault="002C30FC" w:rsidP="004E7554">
            <w:pPr>
              <w:spacing w:before="120" w:after="120"/>
              <w:rPr>
                <w:rFonts w:ascii="Verdana" w:eastAsia="Calibri" w:hAnsi="Verdana"/>
                <w:b/>
                <w:bCs/>
              </w:rPr>
            </w:pPr>
          </w:p>
          <w:p w14:paraId="5B9BFF73" w14:textId="071AE944" w:rsidR="008230FA" w:rsidRDefault="00AE3D0E" w:rsidP="004E7554">
            <w:pPr>
              <w:spacing w:before="120" w:after="120"/>
              <w:jc w:val="center"/>
              <w:rPr>
                <w:rFonts w:ascii="Verdana" w:eastAsia="Calibri" w:hAnsi="Verdana"/>
                <w:noProof/>
              </w:rPr>
            </w:pPr>
            <w:r>
              <w:rPr>
                <w:noProof/>
              </w:rPr>
              <w:drawing>
                <wp:inline distT="0" distB="0" distL="0" distR="0" wp14:anchorId="0D6A99A2" wp14:editId="694965F8">
                  <wp:extent cx="9345930" cy="2817495"/>
                  <wp:effectExtent l="0" t="0" r="762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5930" cy="281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BFAF7A" w14:textId="77777777" w:rsidR="002C30FC" w:rsidRDefault="002C30FC" w:rsidP="004E7554">
            <w:pPr>
              <w:spacing w:before="120" w:after="120"/>
              <w:contextualSpacing/>
              <w:rPr>
                <w:rFonts w:ascii="Verdana" w:eastAsia="Calibri" w:hAnsi="Verdana"/>
                <w:b/>
                <w:bCs/>
              </w:rPr>
            </w:pPr>
          </w:p>
          <w:p w14:paraId="41D7BBD4" w14:textId="5869315A" w:rsidR="002C30FC" w:rsidRDefault="002C30FC" w:rsidP="004E7554">
            <w:pPr>
              <w:spacing w:before="120" w:after="120"/>
              <w:contextualSpacing/>
              <w:rPr>
                <w:rFonts w:ascii="Verdana" w:eastAsia="Calibri" w:hAnsi="Verdana"/>
              </w:rPr>
            </w:pPr>
            <w:r w:rsidRPr="002C30FC">
              <w:rPr>
                <w:rFonts w:ascii="Verdana" w:eastAsia="Calibri" w:hAnsi="Verdana"/>
                <w:b/>
                <w:bCs/>
              </w:rPr>
              <w:t xml:space="preserve">Result: </w:t>
            </w:r>
            <w:r>
              <w:rPr>
                <w:rFonts w:ascii="Verdana" w:eastAsia="Calibri" w:hAnsi="Verdana"/>
                <w:b/>
                <w:bCs/>
              </w:rPr>
              <w:t xml:space="preserve"> </w:t>
            </w:r>
            <w:r w:rsidRPr="002C30FC">
              <w:rPr>
                <w:rFonts w:ascii="Verdana" w:eastAsia="Calibri" w:hAnsi="Verdana"/>
              </w:rPr>
              <w:t xml:space="preserve">The </w:t>
            </w:r>
            <w:r w:rsidRPr="002C30FC">
              <w:rPr>
                <w:rFonts w:ascii="Verdana" w:eastAsia="Calibri" w:hAnsi="Verdana"/>
                <w:b/>
                <w:bCs/>
              </w:rPr>
              <w:t>Adjustments/Recoupment</w:t>
            </w:r>
            <w:r w:rsidRPr="002C30FC">
              <w:rPr>
                <w:rFonts w:ascii="Verdana" w:eastAsia="Calibri" w:hAnsi="Verdana"/>
              </w:rPr>
              <w:t xml:space="preserve"> screen displays</w:t>
            </w:r>
            <w:r>
              <w:rPr>
                <w:rFonts w:ascii="Verdana" w:eastAsia="Calibri" w:hAnsi="Verdana"/>
              </w:rPr>
              <w:t>.</w:t>
            </w:r>
          </w:p>
          <w:p w14:paraId="56973D3C" w14:textId="77777777" w:rsidR="002C30FC" w:rsidRPr="002C30FC" w:rsidRDefault="002C30FC" w:rsidP="004E7554">
            <w:pPr>
              <w:spacing w:before="120" w:after="120"/>
              <w:contextualSpacing/>
              <w:rPr>
                <w:rFonts w:ascii="Verdana" w:eastAsia="Calibri" w:hAnsi="Verdana"/>
              </w:rPr>
            </w:pPr>
          </w:p>
          <w:p w14:paraId="184D44F4" w14:textId="32AED87A" w:rsidR="002C30FC" w:rsidRPr="002C30FC" w:rsidRDefault="002C30FC" w:rsidP="004E7554">
            <w:pPr>
              <w:spacing w:before="120" w:after="120"/>
              <w:jc w:val="center"/>
              <w:rPr>
                <w:rFonts w:ascii="Calibri" w:eastAsia="Calibri" w:hAnsi="Calibri"/>
                <w:sz w:val="22"/>
                <w:szCs w:val="22"/>
              </w:rPr>
            </w:pPr>
            <w:r w:rsidRPr="002C30FC">
              <w:rPr>
                <w:rFonts w:ascii="Verdana" w:eastAsia="Calibri" w:hAnsi="Verdana"/>
                <w:noProof/>
              </w:rPr>
              <w:drawing>
                <wp:inline distT="0" distB="0" distL="0" distR="0" wp14:anchorId="6E2E7897" wp14:editId="0D7A94E5">
                  <wp:extent cx="5850890" cy="2204720"/>
                  <wp:effectExtent l="19050" t="19050" r="0" b="5080"/>
                  <wp:docPr id="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0890" cy="2204720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7E95177B" w14:textId="54444F1D" w:rsidR="002C30FC" w:rsidRPr="002C30FC" w:rsidRDefault="002C30FC" w:rsidP="004E7554">
            <w:pPr>
              <w:spacing w:before="120" w:after="120"/>
              <w:jc w:val="center"/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</w:p>
        </w:tc>
      </w:tr>
      <w:tr w:rsidR="008230FA" w:rsidRPr="00A32FE1" w14:paraId="6BDB0993" w14:textId="77777777" w:rsidTr="00AE3D0E">
        <w:tc>
          <w:tcPr>
            <w:tcW w:w="334" w:type="pct"/>
          </w:tcPr>
          <w:p w14:paraId="3E6AECF8" w14:textId="584A78F0" w:rsidR="008230FA" w:rsidRPr="00A32FE1" w:rsidRDefault="002C30FC" w:rsidP="004E7554">
            <w:pPr>
              <w:spacing w:before="120" w:after="120" w:line="240" w:lineRule="atLeast"/>
              <w:jc w:val="center"/>
              <w:textAlignment w:val="top"/>
              <w:rPr>
                <w:rFonts w:ascii="Verdana" w:hAnsi="Verdana" w:cs="Arial"/>
                <w:b/>
                <w:bCs/>
              </w:rPr>
            </w:pPr>
            <w:r>
              <w:rPr>
                <w:rFonts w:ascii="Verdana" w:hAnsi="Verdana" w:cs="Arial"/>
                <w:b/>
                <w:bCs/>
              </w:rPr>
              <w:t>2</w:t>
            </w:r>
          </w:p>
        </w:tc>
        <w:tc>
          <w:tcPr>
            <w:tcW w:w="4666" w:type="pct"/>
          </w:tcPr>
          <w:p w14:paraId="2711AB08" w14:textId="3360F71F" w:rsidR="008230FA" w:rsidRPr="00A32FE1" w:rsidRDefault="004224FF" w:rsidP="004E7554">
            <w:pPr>
              <w:spacing w:before="120" w:after="120"/>
              <w:textAlignment w:val="top"/>
              <w:rPr>
                <w:rFonts w:ascii="Verdana" w:hAnsi="Verdana" w:cs="Arial"/>
                <w:bCs/>
              </w:rPr>
            </w:pPr>
            <w:r>
              <w:rPr>
                <w:rFonts w:ascii="Verdana" w:hAnsi="Verdana" w:cs="Arial"/>
                <w:bCs/>
              </w:rPr>
              <w:t>Follow the full process in any applicable Retro Termination work instructions</w:t>
            </w:r>
            <w:r w:rsidR="00370853">
              <w:rPr>
                <w:rFonts w:ascii="Verdana" w:hAnsi="Verdana" w:cs="Arial"/>
                <w:bCs/>
              </w:rPr>
              <w:t xml:space="preserve"> as needed</w:t>
            </w:r>
            <w:r>
              <w:rPr>
                <w:rFonts w:ascii="Verdana" w:hAnsi="Verdana" w:cs="Arial"/>
                <w:bCs/>
              </w:rPr>
              <w:t xml:space="preserve">. </w:t>
            </w:r>
          </w:p>
        </w:tc>
      </w:tr>
    </w:tbl>
    <w:p w14:paraId="4D0B4B08" w14:textId="77777777" w:rsidR="001F5947" w:rsidRPr="000E3421" w:rsidRDefault="001F5947" w:rsidP="004E7554">
      <w:pPr>
        <w:spacing w:before="120" w:after="120"/>
        <w:rPr>
          <w:rFonts w:ascii="Verdana" w:hAnsi="Verdana"/>
          <w:b/>
        </w:rPr>
      </w:pPr>
    </w:p>
    <w:p w14:paraId="209C428F" w14:textId="14940BEA" w:rsidR="00370853" w:rsidRPr="004224FF" w:rsidRDefault="00000000" w:rsidP="004E7554">
      <w:pPr>
        <w:spacing w:before="120" w:after="120"/>
        <w:jc w:val="right"/>
      </w:pPr>
      <w:hyperlink w:anchor="_top" w:history="1">
        <w:r w:rsidR="000E3421" w:rsidRPr="000E3421">
          <w:rPr>
            <w:rStyle w:val="Hyperlink"/>
            <w:rFonts w:ascii="Verdana" w:hAnsi="Verdana"/>
          </w:rPr>
          <w:t>Top of the Document</w:t>
        </w:r>
      </w:hyperlink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5" w:color="auto" w:fill="auto"/>
        <w:tblLook w:val="01E0" w:firstRow="1" w:lastRow="1" w:firstColumn="1" w:lastColumn="1" w:noHBand="0" w:noVBand="0"/>
      </w:tblPr>
      <w:tblGrid>
        <w:gridCol w:w="12950"/>
      </w:tblGrid>
      <w:tr w:rsidR="00F81783" w:rsidRPr="00BF74E9" w14:paraId="048C5ECE" w14:textId="77777777" w:rsidTr="004E7554">
        <w:tc>
          <w:tcPr>
            <w:tcW w:w="5000" w:type="pct"/>
            <w:shd w:val="pct25" w:color="auto" w:fill="auto"/>
          </w:tcPr>
          <w:p w14:paraId="01FDE6D0" w14:textId="2640FA3A" w:rsidR="00F81783" w:rsidRPr="00D32D37" w:rsidRDefault="00E40022" w:rsidP="004E7554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8" w:name="_Parent_SOP"/>
            <w:bookmarkStart w:id="9" w:name="_Toc119672879"/>
            <w:bookmarkEnd w:id="8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9"/>
          </w:p>
        </w:tc>
      </w:tr>
    </w:tbl>
    <w:p w14:paraId="67D198AA" w14:textId="4D0EA08F" w:rsidR="004224FF" w:rsidRPr="004224FF" w:rsidRDefault="004224FF" w:rsidP="004E7554">
      <w:pPr>
        <w:spacing w:before="120" w:after="120"/>
        <w:rPr>
          <w:color w:val="000000"/>
          <w:sz w:val="27"/>
          <w:szCs w:val="27"/>
        </w:rPr>
      </w:pPr>
      <w:r w:rsidRPr="004224FF">
        <w:rPr>
          <w:rFonts w:ascii="Verdana" w:hAnsi="Verdana"/>
          <w:b/>
          <w:bCs/>
          <w:color w:val="333333"/>
        </w:rPr>
        <w:t>Parent SOP:  </w:t>
      </w:r>
      <w:hyperlink r:id="rId13" w:tgtFrame="_blank" w:history="1">
        <w:r w:rsidRPr="004224FF">
          <w:rPr>
            <w:rFonts w:ascii="Verdana" w:hAnsi="Verdana"/>
            <w:color w:val="0000FF"/>
            <w:u w:val="single"/>
          </w:rPr>
          <w:t>CALL-0049 Customer Care Internal and External Call Handling</w:t>
        </w:r>
      </w:hyperlink>
    </w:p>
    <w:p w14:paraId="6EDA9B1B" w14:textId="66C3B41C" w:rsidR="004224FF" w:rsidRPr="004224FF" w:rsidRDefault="004224FF" w:rsidP="004E7554">
      <w:pPr>
        <w:spacing w:before="120" w:after="120"/>
        <w:rPr>
          <w:color w:val="000000"/>
          <w:sz w:val="27"/>
          <w:szCs w:val="27"/>
        </w:rPr>
      </w:pPr>
      <w:r w:rsidRPr="004224FF">
        <w:rPr>
          <w:rFonts w:ascii="Verdana" w:hAnsi="Verdana"/>
          <w:b/>
          <w:bCs/>
          <w:color w:val="000000"/>
        </w:rPr>
        <w:t>Abbreviations / Definitions:  </w:t>
      </w:r>
      <w:hyperlink r:id="rId14" w:tgtFrame="_blank" w:history="1">
        <w:r w:rsidR="00A87290">
          <w:rPr>
            <w:rFonts w:ascii="Verdana" w:hAnsi="Verdana"/>
            <w:color w:val="0000FF"/>
            <w:u w:val="single"/>
          </w:rPr>
          <w:t>Customer Care Abbreviations, Definitions, and Terms Index (017428)</w:t>
        </w:r>
      </w:hyperlink>
    </w:p>
    <w:p w14:paraId="181DC2E2" w14:textId="77777777" w:rsidR="00F81783" w:rsidRDefault="00F81783" w:rsidP="004E7554">
      <w:pPr>
        <w:spacing w:before="120" w:after="120"/>
        <w:rPr>
          <w:rFonts w:ascii="Verdana" w:hAnsi="Verdana"/>
        </w:rPr>
      </w:pPr>
    </w:p>
    <w:p w14:paraId="48CA0B7E" w14:textId="52115407" w:rsidR="00A32FE1" w:rsidRPr="00EB1F94" w:rsidRDefault="00000000" w:rsidP="004E7554">
      <w:pPr>
        <w:spacing w:before="120" w:after="120"/>
        <w:jc w:val="right"/>
        <w:rPr>
          <w:rFonts w:ascii="Verdana" w:hAnsi="Verdana"/>
        </w:rPr>
      </w:pPr>
      <w:hyperlink w:anchor="_top" w:history="1">
        <w:r w:rsidR="000E3421" w:rsidRPr="000E3421">
          <w:rPr>
            <w:rStyle w:val="Hyperlink"/>
            <w:rFonts w:ascii="Verdana" w:hAnsi="Verdana"/>
          </w:rPr>
          <w:t>Top of the Document</w:t>
        </w:r>
      </w:hyperlink>
    </w:p>
    <w:p w14:paraId="0A27C299" w14:textId="77777777" w:rsidR="00710E68" w:rsidRPr="00C247CB" w:rsidRDefault="00710E68" w:rsidP="004E7554">
      <w:pPr>
        <w:spacing w:before="120" w:after="120"/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32610CE6" w14:textId="62426CC3" w:rsidR="00710E68" w:rsidRPr="00C247CB" w:rsidRDefault="00710E68" w:rsidP="004E7554">
      <w:pPr>
        <w:spacing w:before="120" w:after="120"/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E40022">
        <w:rPr>
          <w:rFonts w:ascii="Verdana" w:hAnsi="Verdana"/>
          <w:b/>
          <w:color w:val="000000"/>
          <w:sz w:val="16"/>
          <w:szCs w:val="16"/>
        </w:rPr>
        <w:t>/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E40022">
        <w:rPr>
          <w:rFonts w:ascii="Verdana" w:hAnsi="Verdana"/>
          <w:b/>
          <w:color w:val="000000"/>
          <w:sz w:val="16"/>
          <w:szCs w:val="16"/>
        </w:rPr>
        <w:t>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50389890" w14:textId="70D03373" w:rsidR="005A64DA" w:rsidRPr="00C247CB" w:rsidRDefault="005A64DA" w:rsidP="004E7554">
      <w:pPr>
        <w:spacing w:before="120" w:after="120"/>
        <w:jc w:val="center"/>
        <w:rPr>
          <w:rFonts w:ascii="Verdana" w:hAnsi="Verdana"/>
          <w:sz w:val="16"/>
          <w:szCs w:val="16"/>
        </w:rPr>
      </w:pPr>
    </w:p>
    <w:sectPr w:rsidR="005A64DA" w:rsidRPr="00C247CB" w:rsidSect="004E7554">
      <w:footerReference w:type="default" r:id="rId15"/>
      <w:headerReference w:type="first" r:id="rId16"/>
      <w:footerReference w:type="first" r:id="rId17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B81C2" w14:textId="77777777" w:rsidR="00573E96" w:rsidRDefault="00573E96">
      <w:r>
        <w:separator/>
      </w:r>
    </w:p>
  </w:endnote>
  <w:endnote w:type="continuationSeparator" w:id="0">
    <w:p w14:paraId="1EF146B8" w14:textId="77777777" w:rsidR="00573E96" w:rsidRDefault="00573E96">
      <w:r>
        <w:continuationSeparator/>
      </w:r>
    </w:p>
  </w:endnote>
  <w:endnote w:type="continuationNotice" w:id="1">
    <w:p w14:paraId="19845C3B" w14:textId="77777777" w:rsidR="00573E96" w:rsidRDefault="00573E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BAA93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9351B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DD3E2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02A16" w14:textId="77777777" w:rsidR="00573E96" w:rsidRDefault="00573E96">
      <w:r>
        <w:separator/>
      </w:r>
    </w:p>
  </w:footnote>
  <w:footnote w:type="continuationSeparator" w:id="0">
    <w:p w14:paraId="7F9A8A90" w14:textId="77777777" w:rsidR="00573E96" w:rsidRDefault="00573E96">
      <w:r>
        <w:continuationSeparator/>
      </w:r>
    </w:p>
  </w:footnote>
  <w:footnote w:type="continuationNotice" w:id="1">
    <w:p w14:paraId="53FB1911" w14:textId="77777777" w:rsidR="00573E96" w:rsidRDefault="00573E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AE427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03BD"/>
    <w:multiLevelType w:val="hybridMultilevel"/>
    <w:tmpl w:val="14741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5243FF3"/>
    <w:multiLevelType w:val="hybridMultilevel"/>
    <w:tmpl w:val="0722EF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61173434">
    <w:abstractNumId w:val="11"/>
  </w:num>
  <w:num w:numId="2" w16cid:durableId="2009751446">
    <w:abstractNumId w:val="5"/>
  </w:num>
  <w:num w:numId="3" w16cid:durableId="1895701068">
    <w:abstractNumId w:val="13"/>
  </w:num>
  <w:num w:numId="4" w16cid:durableId="1360201996">
    <w:abstractNumId w:val="14"/>
  </w:num>
  <w:num w:numId="5" w16cid:durableId="1303535753">
    <w:abstractNumId w:val="2"/>
  </w:num>
  <w:num w:numId="6" w16cid:durableId="458963725">
    <w:abstractNumId w:val="15"/>
  </w:num>
  <w:num w:numId="7" w16cid:durableId="64450948">
    <w:abstractNumId w:val="10"/>
  </w:num>
  <w:num w:numId="8" w16cid:durableId="60924607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4173083">
    <w:abstractNumId w:val="7"/>
  </w:num>
  <w:num w:numId="10" w16cid:durableId="354383818">
    <w:abstractNumId w:val="1"/>
  </w:num>
  <w:num w:numId="11" w16cid:durableId="479931323">
    <w:abstractNumId w:val="6"/>
  </w:num>
  <w:num w:numId="12" w16cid:durableId="835656699">
    <w:abstractNumId w:val="4"/>
  </w:num>
  <w:num w:numId="13" w16cid:durableId="232930586">
    <w:abstractNumId w:val="9"/>
  </w:num>
  <w:num w:numId="14" w16cid:durableId="757403162">
    <w:abstractNumId w:val="8"/>
  </w:num>
  <w:num w:numId="15" w16cid:durableId="391655968">
    <w:abstractNumId w:val="12"/>
  </w:num>
  <w:num w:numId="16" w16cid:durableId="1678922326">
    <w:abstractNumId w:val="3"/>
  </w:num>
  <w:num w:numId="17" w16cid:durableId="880170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5A2E"/>
    <w:rsid w:val="00035485"/>
    <w:rsid w:val="00035727"/>
    <w:rsid w:val="00035BED"/>
    <w:rsid w:val="000579BF"/>
    <w:rsid w:val="00061AD2"/>
    <w:rsid w:val="00075CD5"/>
    <w:rsid w:val="00082C34"/>
    <w:rsid w:val="000863D4"/>
    <w:rsid w:val="0008665F"/>
    <w:rsid w:val="0009283F"/>
    <w:rsid w:val="00095AB5"/>
    <w:rsid w:val="000A6B88"/>
    <w:rsid w:val="000B3C4C"/>
    <w:rsid w:val="000B4693"/>
    <w:rsid w:val="000B656F"/>
    <w:rsid w:val="000B72DF"/>
    <w:rsid w:val="000D1870"/>
    <w:rsid w:val="000D4BA2"/>
    <w:rsid w:val="000D6714"/>
    <w:rsid w:val="000E3421"/>
    <w:rsid w:val="000F0D1B"/>
    <w:rsid w:val="000F54AF"/>
    <w:rsid w:val="00104CDE"/>
    <w:rsid w:val="00115944"/>
    <w:rsid w:val="0012373E"/>
    <w:rsid w:val="00125EF0"/>
    <w:rsid w:val="001349A4"/>
    <w:rsid w:val="001360A5"/>
    <w:rsid w:val="001437BF"/>
    <w:rsid w:val="00144638"/>
    <w:rsid w:val="0016273A"/>
    <w:rsid w:val="00181B1A"/>
    <w:rsid w:val="0019130B"/>
    <w:rsid w:val="001A5256"/>
    <w:rsid w:val="001B3879"/>
    <w:rsid w:val="001B5EAD"/>
    <w:rsid w:val="001E3ED4"/>
    <w:rsid w:val="001E7746"/>
    <w:rsid w:val="001F0774"/>
    <w:rsid w:val="001F1218"/>
    <w:rsid w:val="001F5947"/>
    <w:rsid w:val="002016B4"/>
    <w:rsid w:val="002055CF"/>
    <w:rsid w:val="00243EBB"/>
    <w:rsid w:val="002559B8"/>
    <w:rsid w:val="00255C6B"/>
    <w:rsid w:val="002570B9"/>
    <w:rsid w:val="00265D86"/>
    <w:rsid w:val="002750DC"/>
    <w:rsid w:val="00276A1C"/>
    <w:rsid w:val="0028176A"/>
    <w:rsid w:val="00291CE8"/>
    <w:rsid w:val="00296127"/>
    <w:rsid w:val="00296765"/>
    <w:rsid w:val="002976F8"/>
    <w:rsid w:val="002A4D98"/>
    <w:rsid w:val="002B593E"/>
    <w:rsid w:val="002C30FC"/>
    <w:rsid w:val="002E6E58"/>
    <w:rsid w:val="002F1F92"/>
    <w:rsid w:val="002F6F9E"/>
    <w:rsid w:val="00311E62"/>
    <w:rsid w:val="00314E8C"/>
    <w:rsid w:val="0033143E"/>
    <w:rsid w:val="0034318F"/>
    <w:rsid w:val="0034552B"/>
    <w:rsid w:val="00361752"/>
    <w:rsid w:val="00370853"/>
    <w:rsid w:val="003725A1"/>
    <w:rsid w:val="003868A2"/>
    <w:rsid w:val="00392A5B"/>
    <w:rsid w:val="00395809"/>
    <w:rsid w:val="003A0AA9"/>
    <w:rsid w:val="003A2D96"/>
    <w:rsid w:val="003A6D70"/>
    <w:rsid w:val="003B1F86"/>
    <w:rsid w:val="003C4627"/>
    <w:rsid w:val="003E6C1A"/>
    <w:rsid w:val="003F6B3E"/>
    <w:rsid w:val="003F778E"/>
    <w:rsid w:val="0040640A"/>
    <w:rsid w:val="00406DB5"/>
    <w:rsid w:val="00407D34"/>
    <w:rsid w:val="004224FF"/>
    <w:rsid w:val="0042336D"/>
    <w:rsid w:val="00436E2B"/>
    <w:rsid w:val="00457EAE"/>
    <w:rsid w:val="004768BE"/>
    <w:rsid w:val="00477F73"/>
    <w:rsid w:val="004814C2"/>
    <w:rsid w:val="0048355A"/>
    <w:rsid w:val="00484781"/>
    <w:rsid w:val="00486108"/>
    <w:rsid w:val="004B0899"/>
    <w:rsid w:val="004D0AF2"/>
    <w:rsid w:val="004D3C53"/>
    <w:rsid w:val="004E7554"/>
    <w:rsid w:val="004F7F34"/>
    <w:rsid w:val="00505588"/>
    <w:rsid w:val="00512486"/>
    <w:rsid w:val="00517812"/>
    <w:rsid w:val="0052465B"/>
    <w:rsid w:val="00524CDD"/>
    <w:rsid w:val="00547C68"/>
    <w:rsid w:val="00552881"/>
    <w:rsid w:val="00565A58"/>
    <w:rsid w:val="00573E96"/>
    <w:rsid w:val="00577909"/>
    <w:rsid w:val="00582E85"/>
    <w:rsid w:val="00587EE4"/>
    <w:rsid w:val="005910B5"/>
    <w:rsid w:val="005A6118"/>
    <w:rsid w:val="005A64DA"/>
    <w:rsid w:val="005B446E"/>
    <w:rsid w:val="005B6DE1"/>
    <w:rsid w:val="005C1D83"/>
    <w:rsid w:val="005D1A4A"/>
    <w:rsid w:val="005D52C3"/>
    <w:rsid w:val="005E650E"/>
    <w:rsid w:val="00622D77"/>
    <w:rsid w:val="00622EA5"/>
    <w:rsid w:val="00627F34"/>
    <w:rsid w:val="00636B18"/>
    <w:rsid w:val="00637011"/>
    <w:rsid w:val="00637CA1"/>
    <w:rsid w:val="00647CDD"/>
    <w:rsid w:val="006525D1"/>
    <w:rsid w:val="00656114"/>
    <w:rsid w:val="00657508"/>
    <w:rsid w:val="00662334"/>
    <w:rsid w:val="0066617F"/>
    <w:rsid w:val="00672CF0"/>
    <w:rsid w:val="00674A16"/>
    <w:rsid w:val="00691E10"/>
    <w:rsid w:val="006A0481"/>
    <w:rsid w:val="006B66CF"/>
    <w:rsid w:val="006C653F"/>
    <w:rsid w:val="006D51A7"/>
    <w:rsid w:val="006F6A53"/>
    <w:rsid w:val="006F7DFC"/>
    <w:rsid w:val="00704AF2"/>
    <w:rsid w:val="0070776C"/>
    <w:rsid w:val="00710E68"/>
    <w:rsid w:val="00714A85"/>
    <w:rsid w:val="00714BA0"/>
    <w:rsid w:val="00725B82"/>
    <w:rsid w:val="007269B6"/>
    <w:rsid w:val="00726E7A"/>
    <w:rsid w:val="0073294A"/>
    <w:rsid w:val="00732E52"/>
    <w:rsid w:val="00736607"/>
    <w:rsid w:val="00752801"/>
    <w:rsid w:val="00757381"/>
    <w:rsid w:val="00785118"/>
    <w:rsid w:val="00785C47"/>
    <w:rsid w:val="00786BEB"/>
    <w:rsid w:val="007A403E"/>
    <w:rsid w:val="007A75EA"/>
    <w:rsid w:val="007C77DD"/>
    <w:rsid w:val="007E3EA6"/>
    <w:rsid w:val="007F04AB"/>
    <w:rsid w:val="00803AE3"/>
    <w:rsid w:val="008042E1"/>
    <w:rsid w:val="00804D63"/>
    <w:rsid w:val="00806B9D"/>
    <w:rsid w:val="00812777"/>
    <w:rsid w:val="008230FA"/>
    <w:rsid w:val="00836DB7"/>
    <w:rsid w:val="0084129E"/>
    <w:rsid w:val="00843390"/>
    <w:rsid w:val="00846373"/>
    <w:rsid w:val="00846ECB"/>
    <w:rsid w:val="008568AE"/>
    <w:rsid w:val="00860590"/>
    <w:rsid w:val="00861316"/>
    <w:rsid w:val="008614E8"/>
    <w:rsid w:val="00867EDF"/>
    <w:rsid w:val="008734D7"/>
    <w:rsid w:val="00875F0D"/>
    <w:rsid w:val="00877414"/>
    <w:rsid w:val="008825E7"/>
    <w:rsid w:val="008A03B7"/>
    <w:rsid w:val="008A134E"/>
    <w:rsid w:val="008A5831"/>
    <w:rsid w:val="008B79D3"/>
    <w:rsid w:val="008C2197"/>
    <w:rsid w:val="008C3493"/>
    <w:rsid w:val="008C6392"/>
    <w:rsid w:val="008D11A6"/>
    <w:rsid w:val="008D1F7B"/>
    <w:rsid w:val="008D2D64"/>
    <w:rsid w:val="008E21BE"/>
    <w:rsid w:val="008F7E00"/>
    <w:rsid w:val="00902E07"/>
    <w:rsid w:val="00903822"/>
    <w:rsid w:val="00913B1B"/>
    <w:rsid w:val="00927861"/>
    <w:rsid w:val="0094148C"/>
    <w:rsid w:val="009467B6"/>
    <w:rsid w:val="00947783"/>
    <w:rsid w:val="00954F9E"/>
    <w:rsid w:val="00954FE8"/>
    <w:rsid w:val="009726E0"/>
    <w:rsid w:val="00990822"/>
    <w:rsid w:val="009A1BAF"/>
    <w:rsid w:val="009A52B9"/>
    <w:rsid w:val="009C4A31"/>
    <w:rsid w:val="009E00C2"/>
    <w:rsid w:val="009F1422"/>
    <w:rsid w:val="009F6FD2"/>
    <w:rsid w:val="009F78D3"/>
    <w:rsid w:val="00A27D30"/>
    <w:rsid w:val="00A31A14"/>
    <w:rsid w:val="00A32FE1"/>
    <w:rsid w:val="00A4732A"/>
    <w:rsid w:val="00A47F29"/>
    <w:rsid w:val="00A57D26"/>
    <w:rsid w:val="00A7166B"/>
    <w:rsid w:val="00A72B15"/>
    <w:rsid w:val="00A72DEB"/>
    <w:rsid w:val="00A816B8"/>
    <w:rsid w:val="00A83BA0"/>
    <w:rsid w:val="00A84F18"/>
    <w:rsid w:val="00A85045"/>
    <w:rsid w:val="00A87290"/>
    <w:rsid w:val="00A95738"/>
    <w:rsid w:val="00A97B7D"/>
    <w:rsid w:val="00AA2252"/>
    <w:rsid w:val="00AA3327"/>
    <w:rsid w:val="00AA4825"/>
    <w:rsid w:val="00AB33E1"/>
    <w:rsid w:val="00AB4EC4"/>
    <w:rsid w:val="00AC4214"/>
    <w:rsid w:val="00AC6E70"/>
    <w:rsid w:val="00AD1009"/>
    <w:rsid w:val="00AD1646"/>
    <w:rsid w:val="00AD7AB4"/>
    <w:rsid w:val="00AE3D0E"/>
    <w:rsid w:val="00AF038B"/>
    <w:rsid w:val="00AF78FA"/>
    <w:rsid w:val="00B078F6"/>
    <w:rsid w:val="00B16B2B"/>
    <w:rsid w:val="00B26045"/>
    <w:rsid w:val="00B35094"/>
    <w:rsid w:val="00B43B3D"/>
    <w:rsid w:val="00B44C55"/>
    <w:rsid w:val="00B46A95"/>
    <w:rsid w:val="00B5114C"/>
    <w:rsid w:val="00B5123C"/>
    <w:rsid w:val="00B544C2"/>
    <w:rsid w:val="00B5566F"/>
    <w:rsid w:val="00B630A6"/>
    <w:rsid w:val="00B70CC4"/>
    <w:rsid w:val="00B84F7E"/>
    <w:rsid w:val="00BB02DE"/>
    <w:rsid w:val="00BB371A"/>
    <w:rsid w:val="00BD5E06"/>
    <w:rsid w:val="00BD7B25"/>
    <w:rsid w:val="00BE1AFF"/>
    <w:rsid w:val="00BF74E9"/>
    <w:rsid w:val="00C02D0D"/>
    <w:rsid w:val="00C247CB"/>
    <w:rsid w:val="00C32D18"/>
    <w:rsid w:val="00C360BD"/>
    <w:rsid w:val="00C40095"/>
    <w:rsid w:val="00C476E1"/>
    <w:rsid w:val="00C52E77"/>
    <w:rsid w:val="00C544AB"/>
    <w:rsid w:val="00C566B3"/>
    <w:rsid w:val="00C65249"/>
    <w:rsid w:val="00C67B32"/>
    <w:rsid w:val="00C72007"/>
    <w:rsid w:val="00C75C83"/>
    <w:rsid w:val="00C837BA"/>
    <w:rsid w:val="00C9143A"/>
    <w:rsid w:val="00C9351B"/>
    <w:rsid w:val="00C95346"/>
    <w:rsid w:val="00CA3B23"/>
    <w:rsid w:val="00CA62F6"/>
    <w:rsid w:val="00CB0C1D"/>
    <w:rsid w:val="00CC1E7F"/>
    <w:rsid w:val="00CC5AA2"/>
    <w:rsid w:val="00CC721A"/>
    <w:rsid w:val="00CD0963"/>
    <w:rsid w:val="00CD5C71"/>
    <w:rsid w:val="00CE3D42"/>
    <w:rsid w:val="00CE53E6"/>
    <w:rsid w:val="00CE66B6"/>
    <w:rsid w:val="00CF539A"/>
    <w:rsid w:val="00CF6131"/>
    <w:rsid w:val="00D06EAA"/>
    <w:rsid w:val="00D36733"/>
    <w:rsid w:val="00D471B5"/>
    <w:rsid w:val="00D571DB"/>
    <w:rsid w:val="00D6774D"/>
    <w:rsid w:val="00D75191"/>
    <w:rsid w:val="00D77CA8"/>
    <w:rsid w:val="00D80929"/>
    <w:rsid w:val="00D85254"/>
    <w:rsid w:val="00D92FCF"/>
    <w:rsid w:val="00DB10A3"/>
    <w:rsid w:val="00DC4FFC"/>
    <w:rsid w:val="00DD2519"/>
    <w:rsid w:val="00DE0704"/>
    <w:rsid w:val="00DE79F7"/>
    <w:rsid w:val="00DF6BE4"/>
    <w:rsid w:val="00E157BC"/>
    <w:rsid w:val="00E24358"/>
    <w:rsid w:val="00E40022"/>
    <w:rsid w:val="00E414EC"/>
    <w:rsid w:val="00E50E4A"/>
    <w:rsid w:val="00E53FAF"/>
    <w:rsid w:val="00E650D0"/>
    <w:rsid w:val="00E761C3"/>
    <w:rsid w:val="00E91F5F"/>
    <w:rsid w:val="00EB1282"/>
    <w:rsid w:val="00EB12DD"/>
    <w:rsid w:val="00EB153E"/>
    <w:rsid w:val="00EB1F94"/>
    <w:rsid w:val="00EB57EB"/>
    <w:rsid w:val="00ED50CF"/>
    <w:rsid w:val="00F1152F"/>
    <w:rsid w:val="00F207B3"/>
    <w:rsid w:val="00F454FC"/>
    <w:rsid w:val="00F5486B"/>
    <w:rsid w:val="00F62BC4"/>
    <w:rsid w:val="00F658E0"/>
    <w:rsid w:val="00F81783"/>
    <w:rsid w:val="00F859B7"/>
    <w:rsid w:val="00F877B4"/>
    <w:rsid w:val="00FB0924"/>
    <w:rsid w:val="00FB2D67"/>
    <w:rsid w:val="00FB3DBC"/>
    <w:rsid w:val="00FC1C44"/>
    <w:rsid w:val="00FD02A4"/>
    <w:rsid w:val="00FF42F5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0E701D"/>
  <w15:chartTrackingRefBased/>
  <w15:docId w15:val="{ABBBAFB1-8406-4545-BC9E-5783B8F83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rFonts w:ascii="Verdana" w:hAnsi="Verdana"/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TOC1">
    <w:name w:val="toc 1"/>
    <w:basedOn w:val="Normal"/>
    <w:next w:val="Normal"/>
    <w:autoRedefine/>
    <w:uiPriority w:val="39"/>
    <w:rsid w:val="00CC1E7F"/>
  </w:style>
  <w:style w:type="paragraph" w:styleId="BalloonText">
    <w:name w:val="Balloon Text"/>
    <w:basedOn w:val="Normal"/>
    <w:link w:val="BalloonTextChar"/>
    <w:rsid w:val="00A32F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32FE1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rsid w:val="00A32FE1"/>
    <w:rPr>
      <w:sz w:val="16"/>
      <w:szCs w:val="16"/>
    </w:rPr>
  </w:style>
  <w:style w:type="paragraph" w:styleId="CommentText">
    <w:name w:val="annotation text"/>
    <w:basedOn w:val="Normal"/>
    <w:link w:val="CommentTextChar"/>
    <w:rsid w:val="00A32F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32FE1"/>
  </w:style>
  <w:style w:type="paragraph" w:styleId="CommentSubject">
    <w:name w:val="annotation subject"/>
    <w:basedOn w:val="CommentText"/>
    <w:next w:val="CommentText"/>
    <w:link w:val="CommentSubjectChar"/>
    <w:rsid w:val="00A32FE1"/>
    <w:rPr>
      <w:b/>
      <w:bCs/>
    </w:rPr>
  </w:style>
  <w:style w:type="character" w:customStyle="1" w:styleId="CommentSubjectChar">
    <w:name w:val="Comment Subject Char"/>
    <w:link w:val="CommentSubject"/>
    <w:rsid w:val="00A32FE1"/>
    <w:rPr>
      <w:b/>
      <w:bCs/>
    </w:rPr>
  </w:style>
  <w:style w:type="paragraph" w:styleId="ListParagraph">
    <w:name w:val="List Paragraph"/>
    <w:basedOn w:val="Normal"/>
    <w:uiPriority w:val="34"/>
    <w:qFormat/>
    <w:rsid w:val="00082C34"/>
    <w:pPr>
      <w:ind w:left="720"/>
      <w:contextualSpacing/>
    </w:pPr>
  </w:style>
  <w:style w:type="paragraph" w:styleId="Revision">
    <w:name w:val="Revision"/>
    <w:hidden/>
    <w:uiPriority w:val="99"/>
    <w:semiHidden/>
    <w:rsid w:val="00836DB7"/>
    <w:rPr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836DB7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8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olicy.corp.cvscaremark.com/pnp/faces/DocRenderer?documentId=CALL-0049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C:\Users\C512821\AppData\Local\Microsoft\Windows\INetCache\Content.Outlook\E55IJPEX\CMS-2-01742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6" ma:contentTypeDescription="Create a new document." ma:contentTypeScope="" ma:versionID="6d519dc933cfb08945c308d964b1a8ee">
  <xsd:schema xmlns:xsd="http://www.w3.org/2001/XMLSchema" xmlns:xs="http://www.w3.org/2001/XMLSchema" xmlns:p="http://schemas.microsoft.com/office/2006/metadata/properties" xmlns:ns2="810b087e-e63c-4859-ac56-9c3d955541ca" xmlns:ns3="89dc5ef0-1810-41f1-9388-914db552e87d" targetNamespace="http://schemas.microsoft.com/office/2006/metadata/properties" ma:root="true" ma:fieldsID="88c8ad6de65165f782b9df854fe14144" ns2:_="" ns3:_="">
    <xsd:import namespace="810b087e-e63c-4859-ac56-9c3d955541ca"/>
    <xsd:import namespace="89dc5ef0-1810-41f1-9388-914db552e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c5ef0-1810-41f1-9388-914db552e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C4543E-6725-4EFF-94EB-02D82EC408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629880-E897-4F98-B254-AA851C3A7E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1C38CFC-77F0-4EC9-AB22-D5C8573C98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89dc5ef0-1810-41f1-9388-914db552e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4</TotalTime>
  <Pages>1</Pages>
  <Words>254</Words>
  <Characters>1453</Characters>
  <Application>Microsoft Office Word</Application>
  <DocSecurity>2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Ellington, Georgette C</cp:lastModifiedBy>
  <cp:revision>3</cp:revision>
  <cp:lastPrinted>2007-01-03T19:56:00Z</cp:lastPrinted>
  <dcterms:created xsi:type="dcterms:W3CDTF">2024-09-09T14:33:00Z</dcterms:created>
  <dcterms:modified xsi:type="dcterms:W3CDTF">2024-09-09T14:38:00Z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2022-01-13T17:39:47Z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1d652df1-f6bc-42cc-8054-a2e4c789429e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0x010100C54942C34D83FF4FA91571050E536A93</vt:lpwstr>
  </property>
  <property fmtid="{D5CDD505-2E9C-101B-9397-08002B2CF9AE}" pid="10" name="GrammarlyDocumentId">
    <vt:lpwstr>0753849c06bab5e02214efbdece9466b3fa9fb7845502ab4a10eb98597e7925b</vt:lpwstr>
  </property>
  <property fmtid="{D5CDD505-2E9C-101B-9397-08002B2CF9AE}" pid="11" name="CompassComposer">
    <vt:lpwstr/>
  </property>
  <property fmtid="{D5CDD505-2E9C-101B-9397-08002B2CF9AE}" pid="12" name="CurrentlyPublished">
    <vt:bool>true</vt:bool>
  </property>
</Properties>
</file>