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0CC08" w14:textId="5BB9FA07" w:rsidR="00524CDD" w:rsidRDefault="00F802C3" w:rsidP="00DC526E">
      <w:pPr>
        <w:pStyle w:val="Heading1"/>
        <w:spacing w:before="120" w:after="120"/>
        <w:rPr>
          <w:rFonts w:ascii="Verdana" w:hAnsi="Verdana"/>
          <w:bCs/>
          <w:color w:val="auto"/>
          <w:sz w:val="36"/>
        </w:rPr>
      </w:pPr>
      <w:bookmarkStart w:id="0" w:name="_top"/>
      <w:bookmarkStart w:id="1" w:name="_Bridge_Supply_Short"/>
      <w:bookmarkStart w:id="2" w:name="OLE_LINK10"/>
      <w:bookmarkEnd w:id="0"/>
      <w:bookmarkEnd w:id="1"/>
      <w:r>
        <w:rPr>
          <w:rFonts w:ascii="Verdana" w:hAnsi="Verdana"/>
          <w:bCs/>
          <w:color w:val="auto"/>
          <w:sz w:val="36"/>
        </w:rPr>
        <w:t xml:space="preserve">Compass - </w:t>
      </w:r>
      <w:r w:rsidR="007F79A0">
        <w:rPr>
          <w:rFonts w:ascii="Verdana" w:hAnsi="Verdana"/>
          <w:bCs/>
          <w:color w:val="auto"/>
          <w:sz w:val="36"/>
        </w:rPr>
        <w:t xml:space="preserve">Bridge </w:t>
      </w:r>
      <w:r w:rsidR="00AD32E7">
        <w:rPr>
          <w:rFonts w:ascii="Verdana" w:hAnsi="Verdana"/>
          <w:bCs/>
          <w:color w:val="auto"/>
          <w:sz w:val="36"/>
        </w:rPr>
        <w:t xml:space="preserve">Supply </w:t>
      </w:r>
    </w:p>
    <w:p w14:paraId="7B04B478" w14:textId="77777777" w:rsidR="00600DF1" w:rsidRPr="00600DF1" w:rsidRDefault="00600DF1" w:rsidP="00600DF1">
      <w:pPr>
        <w:pStyle w:val="Heading4"/>
      </w:pPr>
    </w:p>
    <w:bookmarkEnd w:id="2"/>
    <w:p w14:paraId="75253CAB" w14:textId="529C7DE2" w:rsidR="006713CA" w:rsidRDefault="00AD0BDA" w:rsidP="00DC526E">
      <w:pPr>
        <w:spacing w:before="120" w:after="120"/>
        <w:rPr>
          <w:rFonts w:asciiTheme="minorHAnsi" w:eastAsiaTheme="minorEastAsia" w:hAnsiTheme="minorHAnsi" w:cstheme="minorBidi"/>
          <w:noProof/>
          <w:kern w:val="2"/>
          <w14:ligatures w14:val="standardContextual"/>
        </w:rPr>
      </w:pPr>
      <w:r>
        <w:fldChar w:fldCharType="begin"/>
      </w:r>
      <w:r>
        <w:instrText xml:space="preserve"> TOC \o "2-2" \n \h \z \u </w:instrText>
      </w:r>
      <w:r>
        <w:fldChar w:fldCharType="separate"/>
      </w:r>
      <w:hyperlink w:anchor="_Toc188446515" w:history="1">
        <w:r w:rsidR="006713CA" w:rsidRPr="00436083">
          <w:rPr>
            <w:rStyle w:val="Hyperlink"/>
            <w:noProof/>
          </w:rPr>
          <w:t>General Information</w:t>
        </w:r>
      </w:hyperlink>
    </w:p>
    <w:p w14:paraId="309553E6" w14:textId="1466191C" w:rsidR="006713CA" w:rsidRDefault="006713CA" w:rsidP="00DC526E">
      <w:pPr>
        <w:spacing w:before="120" w:after="120"/>
        <w:rPr>
          <w:rFonts w:asciiTheme="minorHAnsi" w:eastAsiaTheme="minorEastAsia" w:hAnsiTheme="minorHAnsi" w:cstheme="minorBidi"/>
          <w:noProof/>
          <w:kern w:val="2"/>
          <w14:ligatures w14:val="standardContextual"/>
        </w:rPr>
      </w:pPr>
      <w:hyperlink w:anchor="_Toc188446516" w:history="1">
        <w:r w:rsidRPr="00436083">
          <w:rPr>
            <w:rStyle w:val="Hyperlink"/>
            <w:noProof/>
          </w:rPr>
          <w:t>Validating Bridge Supply via Placing a Refill Order</w:t>
        </w:r>
      </w:hyperlink>
    </w:p>
    <w:p w14:paraId="6BC0680F" w14:textId="0174BAFC" w:rsidR="006713CA" w:rsidRDefault="006713CA" w:rsidP="00DC526E">
      <w:pPr>
        <w:spacing w:before="120" w:after="120"/>
        <w:rPr>
          <w:rFonts w:asciiTheme="minorHAnsi" w:eastAsiaTheme="minorEastAsia" w:hAnsiTheme="minorHAnsi" w:cstheme="minorBidi"/>
          <w:noProof/>
          <w:kern w:val="2"/>
          <w14:ligatures w14:val="standardContextual"/>
        </w:rPr>
      </w:pPr>
      <w:hyperlink w:anchor="_Toc188446517" w:history="1">
        <w:r w:rsidRPr="00436083">
          <w:rPr>
            <w:rStyle w:val="Hyperlink"/>
            <w:noProof/>
          </w:rPr>
          <w:t>Validating Bridge Supply on the Order Status Screen</w:t>
        </w:r>
      </w:hyperlink>
    </w:p>
    <w:p w14:paraId="4F64E88E" w14:textId="11A62120" w:rsidR="006713CA" w:rsidRDefault="006713CA" w:rsidP="00DC526E">
      <w:pPr>
        <w:spacing w:before="120" w:after="120"/>
        <w:rPr>
          <w:rFonts w:asciiTheme="minorHAnsi" w:eastAsiaTheme="minorEastAsia" w:hAnsiTheme="minorHAnsi" w:cstheme="minorBidi"/>
          <w:noProof/>
          <w:kern w:val="2"/>
          <w14:ligatures w14:val="standardContextual"/>
        </w:rPr>
      </w:pPr>
      <w:hyperlink w:anchor="_Toc188446518" w:history="1">
        <w:r w:rsidRPr="00436083">
          <w:rPr>
            <w:rStyle w:val="Hyperlink"/>
            <w:noProof/>
          </w:rPr>
          <w:t>Bridge Supply Scenario Guide</w:t>
        </w:r>
      </w:hyperlink>
    </w:p>
    <w:p w14:paraId="6D3A7902" w14:textId="29214DFB" w:rsidR="006713CA" w:rsidRDefault="006713CA" w:rsidP="00DC526E">
      <w:pPr>
        <w:spacing w:before="120" w:after="120"/>
      </w:pPr>
      <w:hyperlink w:anchor="_Toc188446519" w:history="1">
        <w:r w:rsidRPr="00436083">
          <w:rPr>
            <w:rStyle w:val="Hyperlink"/>
            <w:noProof/>
          </w:rPr>
          <w:t>Related Documents</w:t>
        </w:r>
      </w:hyperlink>
    </w:p>
    <w:p w14:paraId="425B9D28" w14:textId="77777777" w:rsidR="00600DF1" w:rsidRDefault="00600DF1" w:rsidP="00DC526E">
      <w:pPr>
        <w:spacing w:before="120" w:after="120"/>
        <w:rPr>
          <w:rFonts w:asciiTheme="minorHAnsi" w:eastAsiaTheme="minorEastAsia" w:hAnsiTheme="minorHAnsi" w:cstheme="minorBidi"/>
          <w:noProof/>
          <w:kern w:val="2"/>
          <w14:ligatures w14:val="standardContextual"/>
        </w:rPr>
      </w:pPr>
    </w:p>
    <w:p w14:paraId="08312733" w14:textId="7741315E" w:rsidR="00BC0EFD" w:rsidRPr="00B46A95" w:rsidRDefault="00AD0BDA" w:rsidP="00DC526E">
      <w:pPr>
        <w:spacing w:before="120" w:after="120"/>
      </w:pPr>
      <w:r>
        <w:fldChar w:fldCharType="end"/>
      </w:r>
    </w:p>
    <w:p w14:paraId="46512124" w14:textId="4133EFEA" w:rsidR="00B1112C" w:rsidRDefault="0057487F" w:rsidP="006018C0">
      <w:pPr>
        <w:spacing w:before="120" w:after="120"/>
        <w:rPr>
          <w:color w:val="000000"/>
        </w:rPr>
      </w:pPr>
      <w:bookmarkStart w:id="3" w:name="_Overview"/>
      <w:bookmarkEnd w:id="3"/>
      <w:r w:rsidRPr="00811DFF">
        <w:rPr>
          <w:b/>
          <w:bCs/>
        </w:rPr>
        <w:t>Description:</w:t>
      </w:r>
      <w:r>
        <w:t xml:space="preserve">  </w:t>
      </w:r>
      <w:bookmarkStart w:id="4" w:name="OLE_LINK6"/>
      <w:bookmarkStart w:id="5" w:name="OLE_LINK24"/>
      <w:r w:rsidR="00723894">
        <w:t>P</w:t>
      </w:r>
      <w:r w:rsidR="00F802C3">
        <w:t>rocess for</w:t>
      </w:r>
      <w:r w:rsidR="008674EA">
        <w:t xml:space="preserve"> offering</w:t>
      </w:r>
      <w:r w:rsidR="008B6949">
        <w:t xml:space="preserve"> members</w:t>
      </w:r>
      <w:r w:rsidR="008674EA">
        <w:t xml:space="preserve"> </w:t>
      </w:r>
      <w:bookmarkStart w:id="6" w:name="OLE_LINK20"/>
      <w:r w:rsidR="00FB16D7" w:rsidRPr="00A92BD1">
        <w:t>a short</w:t>
      </w:r>
      <w:r w:rsidR="008674EA">
        <w:t>-</w:t>
      </w:r>
      <w:r w:rsidR="00FB16D7" w:rsidRPr="00A92BD1">
        <w:t xml:space="preserve">term supply </w:t>
      </w:r>
      <w:r w:rsidR="008674EA">
        <w:t xml:space="preserve">or </w:t>
      </w:r>
      <w:r w:rsidR="00572AE0">
        <w:t>“</w:t>
      </w:r>
      <w:r w:rsidR="002D70CB">
        <w:t>B</w:t>
      </w:r>
      <w:r w:rsidR="008674EA" w:rsidRPr="00A92BD1">
        <w:t>ridge</w:t>
      </w:r>
      <w:r w:rsidR="00572AE0">
        <w:t xml:space="preserve">” </w:t>
      </w:r>
      <w:r w:rsidR="00FB16D7" w:rsidRPr="00A92BD1">
        <w:t xml:space="preserve">of </w:t>
      </w:r>
      <w:r w:rsidR="006D5A77">
        <w:t xml:space="preserve">an </w:t>
      </w:r>
      <w:r w:rsidR="00A34F70">
        <w:t xml:space="preserve">existing </w:t>
      </w:r>
      <w:r w:rsidR="00441BEC">
        <w:t>Mail Order prescription</w:t>
      </w:r>
      <w:r w:rsidR="00864C3C">
        <w:t xml:space="preserve"> </w:t>
      </w:r>
      <w:r w:rsidR="00FB16D7" w:rsidRPr="0004142F">
        <w:rPr>
          <w:color w:val="000000"/>
        </w:rPr>
        <w:t>through</w:t>
      </w:r>
      <w:r w:rsidR="00FB16D7" w:rsidRPr="00A92BD1">
        <w:t xml:space="preserve"> a</w:t>
      </w:r>
      <w:r w:rsidR="00093626">
        <w:t xml:space="preserve"> CVS</w:t>
      </w:r>
      <w:r w:rsidR="00FB16D7" w:rsidRPr="00A92BD1">
        <w:t xml:space="preserve"> </w:t>
      </w:r>
      <w:r w:rsidR="00F802C3">
        <w:t>R</w:t>
      </w:r>
      <w:r w:rsidR="005E4EE9">
        <w:t xml:space="preserve">etail </w:t>
      </w:r>
      <w:r w:rsidR="009F5A67">
        <w:t>p</w:t>
      </w:r>
      <w:r w:rsidR="00FB16D7" w:rsidRPr="00A92BD1">
        <w:t>harmacy</w:t>
      </w:r>
      <w:bookmarkEnd w:id="6"/>
      <w:r w:rsidR="00FB16D7" w:rsidRPr="00A92BD1">
        <w:t>.</w:t>
      </w:r>
      <w:r w:rsidR="00DC5B47">
        <w:t xml:space="preserve"> </w:t>
      </w:r>
      <w:r w:rsidR="00FB16D7" w:rsidRPr="00A92BD1">
        <w:t xml:space="preserve">This capability is intended as a temporary </w:t>
      </w:r>
      <w:r w:rsidR="00FB16D7" w:rsidRPr="00C63AE4">
        <w:rPr>
          <w:color w:val="000000"/>
        </w:rPr>
        <w:t xml:space="preserve">solution in select situations to bridge a need for medication </w:t>
      </w:r>
      <w:r w:rsidR="00A34F70" w:rsidRPr="00A34F70">
        <w:rPr>
          <w:color w:val="000000"/>
        </w:rPr>
        <w:t>while the member waits for their</w:t>
      </w:r>
      <w:r w:rsidR="00A34F70">
        <w:rPr>
          <w:color w:val="000000"/>
        </w:rPr>
        <w:t xml:space="preserve"> </w:t>
      </w:r>
      <w:r w:rsidR="00F802C3">
        <w:rPr>
          <w:color w:val="000000"/>
        </w:rPr>
        <w:t xml:space="preserve">Mail Order </w:t>
      </w:r>
      <w:r w:rsidR="00FB16D7" w:rsidRPr="00C63AE4">
        <w:rPr>
          <w:color w:val="000000"/>
        </w:rPr>
        <w:t xml:space="preserve">prescription </w:t>
      </w:r>
      <w:r w:rsidR="00CB23B1">
        <w:rPr>
          <w:color w:val="000000"/>
        </w:rPr>
        <w:t xml:space="preserve">to </w:t>
      </w:r>
      <w:r w:rsidR="00FB16D7" w:rsidRPr="00C63AE4">
        <w:rPr>
          <w:color w:val="000000"/>
        </w:rPr>
        <w:t>arrive.</w:t>
      </w:r>
      <w:r w:rsidR="00DC5B47">
        <w:rPr>
          <w:color w:val="000000"/>
        </w:rPr>
        <w:t xml:space="preserve"> </w:t>
      </w:r>
      <w:bookmarkStart w:id="7" w:name="OLE_LINK19"/>
      <w:r w:rsidR="009B3771">
        <w:rPr>
          <w:color w:val="000000"/>
        </w:rPr>
        <w:t xml:space="preserve">The </w:t>
      </w:r>
      <w:r w:rsidR="006B6DBA">
        <w:rPr>
          <w:color w:val="000000"/>
        </w:rPr>
        <w:t>B</w:t>
      </w:r>
      <w:r w:rsidR="009B3771">
        <w:rPr>
          <w:color w:val="000000"/>
        </w:rPr>
        <w:t xml:space="preserve">ridge </w:t>
      </w:r>
      <w:r w:rsidR="006B6DBA">
        <w:rPr>
          <w:color w:val="000000"/>
        </w:rPr>
        <w:t>S</w:t>
      </w:r>
      <w:r w:rsidR="009B3771">
        <w:rPr>
          <w:color w:val="000000"/>
        </w:rPr>
        <w:t>upply quantity</w:t>
      </w:r>
      <w:r w:rsidR="0077373B">
        <w:rPr>
          <w:color w:val="000000"/>
        </w:rPr>
        <w:t xml:space="preserve"> obtained </w:t>
      </w:r>
      <w:proofErr w:type="gramStart"/>
      <w:r w:rsidR="0077373B">
        <w:rPr>
          <w:color w:val="000000"/>
        </w:rPr>
        <w:t>at</w:t>
      </w:r>
      <w:proofErr w:type="gramEnd"/>
      <w:r w:rsidR="0077373B">
        <w:rPr>
          <w:color w:val="000000"/>
        </w:rPr>
        <w:t xml:space="preserve"> Retail</w:t>
      </w:r>
      <w:r w:rsidR="009B3771">
        <w:rPr>
          <w:color w:val="000000"/>
        </w:rPr>
        <w:t xml:space="preserve"> is always offered as a</w:t>
      </w:r>
      <w:r w:rsidR="009F5A67">
        <w:rPr>
          <w:color w:val="000000"/>
        </w:rPr>
        <w:t xml:space="preserve"> ten</w:t>
      </w:r>
      <w:r w:rsidR="009B3771">
        <w:rPr>
          <w:color w:val="000000"/>
        </w:rPr>
        <w:t xml:space="preserve"> </w:t>
      </w:r>
      <w:r w:rsidR="00146C05">
        <w:rPr>
          <w:color w:val="000000"/>
        </w:rPr>
        <w:t>(10)</w:t>
      </w:r>
      <w:r w:rsidR="009B3771">
        <w:rPr>
          <w:color w:val="000000"/>
        </w:rPr>
        <w:t xml:space="preserve"> day supply </w:t>
      </w:r>
      <w:r w:rsidR="00B173C1">
        <w:rPr>
          <w:color w:val="000000"/>
        </w:rPr>
        <w:t xml:space="preserve">of the </w:t>
      </w:r>
      <w:r w:rsidR="006D5A77">
        <w:rPr>
          <w:color w:val="000000"/>
        </w:rPr>
        <w:t>next refill of</w:t>
      </w:r>
      <w:r w:rsidR="009B3771">
        <w:rPr>
          <w:color w:val="000000"/>
        </w:rPr>
        <w:t xml:space="preserve"> the member’s</w:t>
      </w:r>
      <w:r w:rsidR="00A65368">
        <w:rPr>
          <w:color w:val="000000"/>
        </w:rPr>
        <w:t xml:space="preserve"> Mail Order</w:t>
      </w:r>
      <w:r w:rsidR="009B3771">
        <w:rPr>
          <w:color w:val="000000"/>
        </w:rPr>
        <w:t xml:space="preserve"> prescription</w:t>
      </w:r>
      <w:bookmarkEnd w:id="7"/>
      <w:r w:rsidR="009B3771">
        <w:rPr>
          <w:color w:val="000000"/>
        </w:rPr>
        <w:t>.</w:t>
      </w:r>
      <w:bookmarkEnd w:id="4"/>
      <w:r w:rsidR="009B3771">
        <w:rPr>
          <w:color w:val="000000"/>
        </w:rPr>
        <w:t xml:space="preserve"> </w:t>
      </w:r>
      <w:r>
        <w:rPr>
          <w:color w:val="000000"/>
        </w:rPr>
        <w:t xml:space="preserve"> </w:t>
      </w:r>
      <w:bookmarkEnd w:id="5"/>
    </w:p>
    <w:p w14:paraId="2E7BBE37" w14:textId="77777777" w:rsidR="00600DF1" w:rsidRDefault="00600DF1" w:rsidP="006018C0">
      <w:pPr>
        <w:spacing w:before="120" w:after="120"/>
        <w:rPr>
          <w:color w:val="000000"/>
        </w:rPr>
      </w:pPr>
    </w:p>
    <w:p w14:paraId="31713CF8" w14:textId="77777777" w:rsidR="00E6019E" w:rsidRPr="00B6196C" w:rsidRDefault="00E6019E" w:rsidP="006018C0">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84583" w:rsidRPr="00861F4E" w14:paraId="59106207" w14:textId="77777777" w:rsidTr="0086661A">
        <w:tc>
          <w:tcPr>
            <w:tcW w:w="5000" w:type="pct"/>
            <w:shd w:val="clear" w:color="auto" w:fill="BFBFBF" w:themeFill="background1" w:themeFillShade="BF"/>
          </w:tcPr>
          <w:p w14:paraId="1427E1DC" w14:textId="1CC60BBA" w:rsidR="00C84583" w:rsidRPr="002B2BDA" w:rsidRDefault="00C84583" w:rsidP="006018C0">
            <w:pPr>
              <w:pStyle w:val="Heading2"/>
              <w:spacing w:before="120" w:after="120"/>
              <w:rPr>
                <w:rFonts w:ascii="Verdana" w:hAnsi="Verdana"/>
                <w:i w:val="0"/>
                <w:iCs w:val="0"/>
                <w:color w:val="000000"/>
              </w:rPr>
            </w:pPr>
            <w:bookmarkStart w:id="8" w:name="_Contact_Information_and"/>
            <w:bookmarkStart w:id="9" w:name="_Toc188446515"/>
            <w:bookmarkStart w:id="10" w:name="OLE_LINK16"/>
            <w:bookmarkEnd w:id="8"/>
            <w:r w:rsidRPr="00EB34C4">
              <w:rPr>
                <w:rFonts w:ascii="Verdana" w:hAnsi="Verdana"/>
                <w:i w:val="0"/>
                <w:iCs w:val="0"/>
              </w:rPr>
              <w:t>General Information</w:t>
            </w:r>
            <w:bookmarkEnd w:id="9"/>
            <w:r w:rsidRPr="00E56620">
              <w:rPr>
                <w:rFonts w:ascii="Verdana" w:hAnsi="Verdana"/>
                <w:i w:val="0"/>
                <w:iCs w:val="0"/>
                <w:color w:val="000000"/>
              </w:rPr>
              <w:t xml:space="preserve"> </w:t>
            </w:r>
            <w:r w:rsidR="00B74131">
              <w:rPr>
                <w:noProof/>
                <w:color w:val="000000"/>
              </w:rPr>
              <w:t xml:space="preserve"> </w:t>
            </w:r>
            <w:bookmarkEnd w:id="10"/>
          </w:p>
        </w:tc>
      </w:tr>
    </w:tbl>
    <w:p w14:paraId="425DAF5F" w14:textId="60F8DA6F" w:rsidR="00E7018B" w:rsidRDefault="00954EC3" w:rsidP="006018C0">
      <w:pPr>
        <w:pStyle w:val="BodyTextIndent2"/>
        <w:spacing w:before="120" w:line="240" w:lineRule="auto"/>
        <w:ind w:left="0"/>
        <w:rPr>
          <w:rFonts w:ascii="Verdana" w:hAnsi="Verdana"/>
        </w:rPr>
      </w:pPr>
      <w:r>
        <w:rPr>
          <w:noProof/>
        </w:rPr>
        <w:drawing>
          <wp:inline distT="0" distB="0" distL="0" distR="0" wp14:anchorId="349D6EFB" wp14:editId="4723394B">
            <wp:extent cx="276225" cy="23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64E37">
        <w:rPr>
          <w:rFonts w:ascii="Verdana" w:hAnsi="Verdana"/>
        </w:rPr>
        <w:t xml:space="preserve"> </w:t>
      </w:r>
      <w:r w:rsidR="0043424B" w:rsidRPr="00CB2C7D">
        <w:rPr>
          <w:rFonts w:ascii="Verdana" w:hAnsi="Verdana"/>
        </w:rPr>
        <w:t>R</w:t>
      </w:r>
      <w:r w:rsidR="00964E37" w:rsidRPr="00CB2C7D">
        <w:rPr>
          <w:rFonts w:ascii="Verdana" w:hAnsi="Verdana"/>
        </w:rPr>
        <w:t xml:space="preserve">efer to the </w:t>
      </w:r>
      <w:hyperlink r:id="rId12" w:anchor="!/view?docid=5b354e50-0d15-42d0-b9c2-0711ea02d9ce" w:history="1">
        <w:r w:rsidR="00B85031">
          <w:rPr>
            <w:rStyle w:val="Hyperlink"/>
            <w:rFonts w:ascii="Verdana" w:hAnsi="Verdana"/>
          </w:rPr>
          <w:t>HIPAA Grid (028920)</w:t>
        </w:r>
      </w:hyperlink>
      <w:r w:rsidR="00B85031">
        <w:rPr>
          <w:rFonts w:ascii="Verdana" w:hAnsi="Verdana"/>
        </w:rPr>
        <w:t xml:space="preserve"> </w:t>
      </w:r>
      <w:r w:rsidR="00964E37" w:rsidRPr="00CB2C7D">
        <w:rPr>
          <w:rFonts w:ascii="Verdana" w:hAnsi="Verdana"/>
        </w:rPr>
        <w:t>for Order Placement guidelines.</w:t>
      </w:r>
    </w:p>
    <w:p w14:paraId="42B363FB" w14:textId="77777777" w:rsidR="00E7018B" w:rsidRDefault="00E7018B" w:rsidP="006018C0">
      <w:pPr>
        <w:pStyle w:val="BodyTextIndent2"/>
        <w:spacing w:before="120" w:line="240" w:lineRule="auto"/>
        <w:ind w:left="0"/>
        <w:rPr>
          <w:rFonts w:ascii="Verdana" w:hAnsi="Verdana"/>
        </w:rPr>
      </w:pPr>
    </w:p>
    <w:p w14:paraId="0D13119C" w14:textId="0563EF65" w:rsidR="00F32E51" w:rsidRPr="00F32E51" w:rsidRDefault="00954EC3" w:rsidP="006018C0">
      <w:pPr>
        <w:spacing w:before="120" w:after="120"/>
        <w:rPr>
          <w:color w:val="000000"/>
        </w:rPr>
      </w:pPr>
      <w:r>
        <w:rPr>
          <w:noProof/>
        </w:rPr>
        <w:drawing>
          <wp:inline distT="0" distB="0" distL="0" distR="0" wp14:anchorId="16B75DBD" wp14:editId="15C55C3A">
            <wp:extent cx="25717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57175" cy="209550"/>
                    </a:xfrm>
                    <a:prstGeom prst="rect">
                      <a:avLst/>
                    </a:prstGeom>
                  </pic:spPr>
                </pic:pic>
              </a:graphicData>
            </a:graphic>
          </wp:inline>
        </w:drawing>
      </w:r>
      <w:r w:rsidR="00F32E51" w:rsidRPr="4D02DD11">
        <w:rPr>
          <w:color w:val="000000" w:themeColor="text1"/>
        </w:rPr>
        <w:t xml:space="preserve"> Bridge Supply orders can only be filled at CVS Retail pharmacies, including CVS pharmacies within Target stores. </w:t>
      </w:r>
    </w:p>
    <w:p w14:paraId="2F974C63" w14:textId="77777777" w:rsidR="00855201" w:rsidRDefault="008C371C" w:rsidP="006018C0">
      <w:pPr>
        <w:numPr>
          <w:ilvl w:val="0"/>
          <w:numId w:val="7"/>
        </w:numPr>
        <w:spacing w:before="120" w:after="120"/>
        <w:ind w:left="450"/>
      </w:pPr>
      <w:bookmarkStart w:id="11" w:name="OLE_LINK18"/>
      <w:r w:rsidRPr="008C371C">
        <w:t>Because a Bridge Supply is a short-term supply of an existing Mail Order prescription through a CVS Retail pharmacy, Bridge Supplies picked up at the CVS Retail pharmacy will NOT be charged a Retail copay. When the remainder of the refill is sent to the member through Mail Order, the member will be charged the full Mail Order copay. Payment method verification or appropriate option (</w:t>
      </w:r>
      <w:r w:rsidRPr="008C371C">
        <w:rPr>
          <w:b/>
          <w:bCs/>
        </w:rPr>
        <w:t>Example:</w:t>
      </w:r>
      <w:r w:rsidRPr="008C371C">
        <w:t xml:space="preserve">  Fill and Bill) will need to be obtained prior to warm transferring the member to the Bridge Supply Team</w:t>
      </w:r>
      <w:r w:rsidR="00855201">
        <w:t xml:space="preserve">. </w:t>
      </w:r>
      <w:bookmarkEnd w:id="11"/>
    </w:p>
    <w:p w14:paraId="5A5A4D14" w14:textId="77777777" w:rsidR="00F32E51" w:rsidRPr="00F32E51" w:rsidRDefault="00F32E51" w:rsidP="006018C0">
      <w:pPr>
        <w:spacing w:before="120" w:after="120"/>
        <w:rPr>
          <w:color w:val="000000"/>
        </w:rPr>
      </w:pPr>
    </w:p>
    <w:p w14:paraId="554BCD4F" w14:textId="33A628DE" w:rsidR="00F32E51" w:rsidRPr="00F32E51" w:rsidRDefault="00954EC3" w:rsidP="006018C0">
      <w:pPr>
        <w:spacing w:before="120" w:after="120"/>
        <w:rPr>
          <w:color w:val="000000"/>
        </w:rPr>
      </w:pPr>
      <w:bookmarkStart w:id="12" w:name="_Hlk76577032"/>
      <w:r>
        <w:rPr>
          <w:noProof/>
          <w:color w:val="000000"/>
        </w:rPr>
        <w:drawing>
          <wp:inline distT="0" distB="0" distL="0" distR="0" wp14:anchorId="1393EB3D" wp14:editId="43D87828">
            <wp:extent cx="2571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F32E51" w:rsidRPr="00F32E51">
        <w:rPr>
          <w:color w:val="000000"/>
        </w:rPr>
        <w:t xml:space="preserve"> If the member lives in Hawaii (dispensing pharmacy HIP) refer to </w:t>
      </w:r>
      <w:hyperlink r:id="rId14" w:anchor="!/view?docid=33608c59-7193-4b11-9673-1ffbf8a66433" w:history="1">
        <w:r w:rsidR="00742665">
          <w:rPr>
            <w:rStyle w:val="Hyperlink"/>
          </w:rPr>
          <w:t>Hawaii Clients Only: HIP Bridge Supply Short Term Prescription (Rx) Refills (045269)</w:t>
        </w:r>
      </w:hyperlink>
      <w:r w:rsidR="00F32E51" w:rsidRPr="00F32E51">
        <w:rPr>
          <w:color w:val="000000"/>
        </w:rPr>
        <w:t xml:space="preserve">. </w:t>
      </w:r>
    </w:p>
    <w:bookmarkEnd w:id="12"/>
    <w:p w14:paraId="58102FC2" w14:textId="77777777" w:rsidR="002373A9" w:rsidRDefault="002373A9" w:rsidP="006018C0">
      <w:pPr>
        <w:spacing w:before="120" w:after="120"/>
        <w:rPr>
          <w:color w:val="000000"/>
        </w:rPr>
      </w:pPr>
    </w:p>
    <w:p w14:paraId="0004FA13" w14:textId="187DB9E0" w:rsidR="00FE0898" w:rsidRPr="00C82EA5" w:rsidRDefault="003A752E" w:rsidP="006018C0">
      <w:pPr>
        <w:spacing w:before="120" w:after="120"/>
        <w:rPr>
          <w:color w:val="000000"/>
        </w:rPr>
      </w:pPr>
      <w:r>
        <w:rPr>
          <w:noProof/>
        </w:rPr>
        <w:drawing>
          <wp:inline distT="0" distB="0" distL="0" distR="0" wp14:anchorId="0FFE1A1B" wp14:editId="4C62AD87">
            <wp:extent cx="304762" cy="304762"/>
            <wp:effectExtent l="0" t="0" r="635" b="635"/>
            <wp:docPr id="11661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75285" name="Picture 1166175285"/>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54EC3">
        <w:rPr>
          <w:noProof/>
        </w:rPr>
        <w:drawing>
          <wp:inline distT="0" distB="0" distL="0" distR="0" wp14:anchorId="2CB432E4" wp14:editId="7F70468D">
            <wp:extent cx="257175" cy="209550"/>
            <wp:effectExtent l="0" t="0" r="0" b="0"/>
            <wp:docPr id="4" name="Picture 1061747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174726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3340C6" w:rsidRPr="00D47A97">
        <w:rPr>
          <w:color w:val="000000"/>
        </w:rPr>
        <w:t xml:space="preserve"> </w:t>
      </w:r>
      <w:r w:rsidR="008E36E9">
        <w:rPr>
          <w:color w:val="000000"/>
        </w:rPr>
        <w:t xml:space="preserve">Review </w:t>
      </w:r>
      <w:r w:rsidR="00AE2707">
        <w:rPr>
          <w:color w:val="000000"/>
        </w:rPr>
        <w:t xml:space="preserve">the plan CIF to </w:t>
      </w:r>
      <w:r w:rsidR="00623A94">
        <w:rPr>
          <w:color w:val="000000"/>
        </w:rPr>
        <w:t>determine</w:t>
      </w:r>
      <w:r w:rsidR="00AE2707">
        <w:rPr>
          <w:color w:val="000000"/>
        </w:rPr>
        <w:t xml:space="preserve"> if the plan allows for bridge supply.  If not mentioned in the CIF, </w:t>
      </w:r>
      <w:r w:rsidR="008F36AC">
        <w:rPr>
          <w:color w:val="000000"/>
        </w:rPr>
        <w:t>proceed</w:t>
      </w:r>
      <w:r w:rsidR="00761E46">
        <w:rPr>
          <w:color w:val="000000"/>
        </w:rPr>
        <w:t xml:space="preserve"> to verify if </w:t>
      </w:r>
      <w:r w:rsidR="004D6444">
        <w:rPr>
          <w:color w:val="000000"/>
        </w:rPr>
        <w:t xml:space="preserve">Bridge is available to offer to the member.  </w:t>
      </w:r>
      <w:r w:rsidR="00FE0898" w:rsidRPr="00D47A97">
        <w:rPr>
          <w:color w:val="000000"/>
        </w:rPr>
        <w:t xml:space="preserve"> </w:t>
      </w:r>
    </w:p>
    <w:p w14:paraId="59FA6126" w14:textId="77777777" w:rsidR="00466A70" w:rsidRDefault="00466A70" w:rsidP="4D02DD11">
      <w:pPr>
        <w:numPr>
          <w:ilvl w:val="0"/>
          <w:numId w:val="7"/>
        </w:numPr>
        <w:spacing w:before="120" w:after="120"/>
        <w:ind w:left="450"/>
        <w:rPr>
          <w:noProof/>
        </w:rPr>
      </w:pPr>
      <w:r w:rsidRPr="4D02DD11">
        <w:rPr>
          <w:noProof/>
        </w:rPr>
        <w:t xml:space="preserve">For a State of Hawaii client, contact the Clinical department. </w:t>
      </w:r>
    </w:p>
    <w:p w14:paraId="59EDADAE" w14:textId="373C5DBE" w:rsidR="4D02DD11" w:rsidRDefault="4D02DD11" w:rsidP="4D02DD11">
      <w:pPr>
        <w:spacing w:before="120" w:after="120"/>
        <w:rPr>
          <w:noProof/>
        </w:rPr>
      </w:pPr>
    </w:p>
    <w:p w14:paraId="72452866" w14:textId="3B79472F" w:rsidR="2013F7B8" w:rsidRPr="00E4463F" w:rsidRDefault="2013F7B8" w:rsidP="4D02DD11">
      <w:pPr>
        <w:spacing w:before="120" w:after="120"/>
        <w:rPr>
          <w:noProof/>
        </w:rPr>
      </w:pPr>
      <w:r w:rsidRPr="00E4463F">
        <w:rPr>
          <w:noProof/>
        </w:rPr>
        <w:t xml:space="preserve">Bridge supply cannot be done for RESHIP orders. </w:t>
      </w:r>
    </w:p>
    <w:p w14:paraId="4D3BC626" w14:textId="339B6C1E" w:rsidR="4D02DD11" w:rsidRPr="00E4463F" w:rsidRDefault="4D02DD11" w:rsidP="4D02DD11">
      <w:pPr>
        <w:spacing w:before="120" w:after="120"/>
        <w:rPr>
          <w:noProof/>
        </w:rPr>
      </w:pPr>
    </w:p>
    <w:p w14:paraId="2B697679" w14:textId="7B8950B1" w:rsidR="2224E263" w:rsidRPr="00E4463F" w:rsidRDefault="2224E263" w:rsidP="4D02DD11">
      <w:pPr>
        <w:spacing w:before="120" w:after="120"/>
        <w:rPr>
          <w:noProof/>
        </w:rPr>
      </w:pPr>
      <w:r w:rsidRPr="00E4463F">
        <w:rPr>
          <w:noProof/>
        </w:rPr>
        <w:t>C</w:t>
      </w:r>
      <w:r w:rsidR="605A2F26" w:rsidRPr="00E4463F">
        <w:rPr>
          <w:noProof/>
        </w:rPr>
        <w:t>VS</w:t>
      </w:r>
      <w:r w:rsidRPr="00E4463F">
        <w:rPr>
          <w:noProof/>
        </w:rPr>
        <w:t xml:space="preserve"> retail pharmacy must be open before bridge supply can be placed. </w:t>
      </w:r>
    </w:p>
    <w:p w14:paraId="359CF20D" w14:textId="56DD17D9" w:rsidR="4D02DD11" w:rsidRPr="00E4463F" w:rsidRDefault="4D02DD11" w:rsidP="4D02DD11">
      <w:pPr>
        <w:spacing w:before="120" w:after="120"/>
        <w:rPr>
          <w:noProof/>
        </w:rPr>
      </w:pPr>
    </w:p>
    <w:p w14:paraId="545B1570" w14:textId="1B7D1C97" w:rsidR="0C714CDC" w:rsidRDefault="0C714CDC" w:rsidP="4D02DD11">
      <w:pPr>
        <w:spacing w:before="120" w:after="120"/>
        <w:rPr>
          <w:noProof/>
        </w:rPr>
      </w:pPr>
      <w:r w:rsidRPr="00E4463F">
        <w:rPr>
          <w:noProof/>
        </w:rPr>
        <w:t xml:space="preserve">Certain </w:t>
      </w:r>
      <w:r w:rsidR="6B9C68CD" w:rsidRPr="00E4463F">
        <w:rPr>
          <w:noProof/>
        </w:rPr>
        <w:t>medications are dispensed in the orig</w:t>
      </w:r>
      <w:r w:rsidR="00222697">
        <w:rPr>
          <w:noProof/>
        </w:rPr>
        <w:t>i</w:t>
      </w:r>
      <w:r w:rsidR="6B9C68CD" w:rsidRPr="00E4463F">
        <w:rPr>
          <w:noProof/>
        </w:rPr>
        <w:t>nal manufacture container</w:t>
      </w:r>
      <w:r w:rsidR="0007340C" w:rsidRPr="00E4463F">
        <w:rPr>
          <w:noProof/>
        </w:rPr>
        <w:t>.</w:t>
      </w:r>
      <w:r w:rsidR="6B9C68CD" w:rsidRPr="4D02DD11">
        <w:rPr>
          <w:noProof/>
        </w:rPr>
        <w:t xml:space="preserve"> </w:t>
      </w:r>
    </w:p>
    <w:p w14:paraId="756DDC20" w14:textId="77777777" w:rsidR="00F32E51" w:rsidRDefault="00F32E51" w:rsidP="006018C0">
      <w:pPr>
        <w:spacing w:before="120" w:after="120"/>
        <w:rPr>
          <w:color w:val="000000"/>
        </w:rPr>
      </w:pPr>
    </w:p>
    <w:p w14:paraId="12A29FDA" w14:textId="77777777" w:rsidR="00F32E51" w:rsidRDefault="00F32E51" w:rsidP="006018C0">
      <w:pPr>
        <w:spacing w:before="120" w:after="120"/>
        <w:rPr>
          <w:color w:val="000000"/>
        </w:rPr>
      </w:pPr>
      <w:r w:rsidRPr="00D47A97">
        <w:rPr>
          <w:color w:val="000000"/>
        </w:rPr>
        <w:t xml:space="preserve">One </w:t>
      </w:r>
      <w:r w:rsidR="00E60C0E" w:rsidRPr="00D47A97">
        <w:rPr>
          <w:color w:val="000000"/>
        </w:rPr>
        <w:t>B</w:t>
      </w:r>
      <w:r w:rsidRPr="00D47A97">
        <w:rPr>
          <w:color w:val="000000"/>
        </w:rPr>
        <w:t xml:space="preserve">ridge </w:t>
      </w:r>
      <w:r w:rsidR="00E60C0E" w:rsidRPr="00D47A97">
        <w:rPr>
          <w:color w:val="000000"/>
        </w:rPr>
        <w:t>S</w:t>
      </w:r>
      <w:r w:rsidRPr="00D47A97">
        <w:rPr>
          <w:color w:val="000000"/>
        </w:rPr>
        <w:t xml:space="preserve">upply should be enough to hold the member over until their order arrives. However, the member can receive a second </w:t>
      </w:r>
      <w:r w:rsidR="00EE2A3D" w:rsidRPr="00D47A97">
        <w:rPr>
          <w:color w:val="000000"/>
        </w:rPr>
        <w:t>B</w:t>
      </w:r>
      <w:r w:rsidRPr="00D47A97">
        <w:rPr>
          <w:color w:val="000000"/>
        </w:rPr>
        <w:t xml:space="preserve">ridge </w:t>
      </w:r>
      <w:r w:rsidR="00EE2A3D" w:rsidRPr="00D47A97">
        <w:rPr>
          <w:color w:val="000000"/>
        </w:rPr>
        <w:t>S</w:t>
      </w:r>
      <w:r w:rsidRPr="00D47A97">
        <w:rPr>
          <w:color w:val="000000"/>
        </w:rPr>
        <w:t>upply on the same Rx number under special conditions</w:t>
      </w:r>
      <w:r w:rsidR="00AB1FD3" w:rsidRPr="00D47A97">
        <w:rPr>
          <w:color w:val="000000"/>
        </w:rPr>
        <w:t>.</w:t>
      </w:r>
      <w:r w:rsidRPr="00D47A97">
        <w:rPr>
          <w:color w:val="000000"/>
        </w:rPr>
        <w:t xml:space="preserve"> </w:t>
      </w:r>
      <w:r w:rsidRPr="00D47A97">
        <w:rPr>
          <w:b/>
          <w:bCs/>
          <w:color w:val="000000"/>
        </w:rPr>
        <w:t xml:space="preserve">Example: </w:t>
      </w:r>
      <w:r w:rsidR="007B013F">
        <w:rPr>
          <w:b/>
          <w:bCs/>
          <w:color w:val="000000"/>
        </w:rPr>
        <w:t xml:space="preserve"> </w:t>
      </w:r>
      <w:r w:rsidR="00A00374" w:rsidRPr="00D47A97">
        <w:rPr>
          <w:color w:val="000000"/>
        </w:rPr>
        <w:t>The</w:t>
      </w:r>
      <w:r w:rsidR="7EE1FC84" w:rsidRPr="00D47A97">
        <w:rPr>
          <w:color w:val="000000"/>
        </w:rPr>
        <w:t xml:space="preserve"> order the member received the initial</w:t>
      </w:r>
      <w:r w:rsidRPr="00D47A97">
        <w:rPr>
          <w:color w:val="000000"/>
        </w:rPr>
        <w:t xml:space="preserve"> Bridge </w:t>
      </w:r>
      <w:r w:rsidR="7EE1FC84" w:rsidRPr="00D47A97">
        <w:rPr>
          <w:color w:val="000000"/>
        </w:rPr>
        <w:t>Supply has been</w:t>
      </w:r>
      <w:r w:rsidRPr="00D47A97">
        <w:rPr>
          <w:color w:val="000000"/>
        </w:rPr>
        <w:t xml:space="preserve"> shipped, but member has not received order yet</w:t>
      </w:r>
      <w:r w:rsidR="79B9BA61" w:rsidRPr="00D47A97">
        <w:rPr>
          <w:color w:val="000000"/>
        </w:rPr>
        <w:t>, then the member might be eligible for a second Bridge Supply.</w:t>
      </w:r>
    </w:p>
    <w:p w14:paraId="03DB3B27" w14:textId="77777777" w:rsidR="1D854CBE" w:rsidRPr="00D47A97" w:rsidRDefault="1D854CBE" w:rsidP="006018C0">
      <w:pPr>
        <w:spacing w:before="120" w:after="120"/>
        <w:rPr>
          <w:color w:val="000000"/>
        </w:rPr>
      </w:pPr>
    </w:p>
    <w:p w14:paraId="1190170C" w14:textId="0A1CF31E" w:rsidR="00FB4EB5" w:rsidRDefault="00954EC3" w:rsidP="006018C0">
      <w:pPr>
        <w:spacing w:before="120" w:after="120"/>
        <w:rPr>
          <w:noProof/>
        </w:rPr>
      </w:pPr>
      <w:bookmarkStart w:id="13" w:name="OLE_LINK7"/>
      <w:r>
        <w:rPr>
          <w:noProof/>
        </w:rPr>
        <w:drawing>
          <wp:inline distT="0" distB="0" distL="0" distR="0" wp14:anchorId="1811235B" wp14:editId="11DC3957">
            <wp:extent cx="257175" cy="247650"/>
            <wp:effectExtent l="0" t="0" r="0" b="0"/>
            <wp:docPr id="5" name="Picture 806683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6683560"/>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691B59">
        <w:rPr>
          <w:noProof/>
        </w:rPr>
        <w:t xml:space="preserve"> </w:t>
      </w:r>
      <w:bookmarkStart w:id="14" w:name="OLE_LINK3"/>
      <w:r w:rsidR="00C06D35" w:rsidRPr="00C06D35">
        <w:rPr>
          <w:noProof/>
        </w:rPr>
        <w:t>If a</w:t>
      </w:r>
      <w:r w:rsidR="00AB32E3">
        <w:rPr>
          <w:noProof/>
        </w:rPr>
        <w:t>n</w:t>
      </w:r>
      <w:r w:rsidR="00857A82">
        <w:rPr>
          <w:noProof/>
        </w:rPr>
        <w:t xml:space="preserve"> initiated</w:t>
      </w:r>
      <w:r w:rsidR="00C06D35" w:rsidRPr="00C06D35">
        <w:rPr>
          <w:noProof/>
        </w:rPr>
        <w:t xml:space="preserve"> Bridge Supply order</w:t>
      </w:r>
      <w:r w:rsidR="00AB2213">
        <w:rPr>
          <w:noProof/>
        </w:rPr>
        <w:t xml:space="preserve"> is stuck</w:t>
      </w:r>
      <w:r w:rsidR="006222C0">
        <w:rPr>
          <w:noProof/>
        </w:rPr>
        <w:t xml:space="preserve"> and</w:t>
      </w:r>
      <w:r w:rsidR="00C06D35" w:rsidRPr="00C06D35">
        <w:rPr>
          <w:noProof/>
        </w:rPr>
        <w:t xml:space="preserve"> </w:t>
      </w:r>
      <w:r w:rsidR="543A5E37" w:rsidRPr="1940A412">
        <w:rPr>
          <w:noProof/>
        </w:rPr>
        <w:t>has</w:t>
      </w:r>
      <w:r w:rsidR="00C06D35" w:rsidRPr="00C06D35">
        <w:rPr>
          <w:noProof/>
        </w:rPr>
        <w:t xml:space="preserve"> not shipped</w:t>
      </w:r>
      <w:r w:rsidR="00D91F66">
        <w:rPr>
          <w:noProof/>
        </w:rPr>
        <w:t>, contact the Senior Team</w:t>
      </w:r>
      <w:r w:rsidR="003611D3">
        <w:rPr>
          <w:noProof/>
        </w:rPr>
        <w:t>.</w:t>
      </w:r>
    </w:p>
    <w:p w14:paraId="52052058" w14:textId="77777777" w:rsidR="003611D3" w:rsidRDefault="003611D3" w:rsidP="006018C0">
      <w:pPr>
        <w:spacing w:before="120" w:after="120"/>
        <w:rPr>
          <w:noProof/>
        </w:rPr>
      </w:pPr>
    </w:p>
    <w:p w14:paraId="15969BC0" w14:textId="1F145F1D" w:rsidR="00C06D35" w:rsidRPr="00C06D35" w:rsidRDefault="00265236" w:rsidP="006018C0">
      <w:pPr>
        <w:spacing w:before="120" w:after="120"/>
      </w:pPr>
      <w:r>
        <w:rPr>
          <w:noProof/>
        </w:rPr>
        <w:drawing>
          <wp:inline distT="0" distB="0" distL="0" distR="0" wp14:anchorId="4FB9CF2B" wp14:editId="264D8462">
            <wp:extent cx="257175" cy="247650"/>
            <wp:effectExtent l="0" t="0" r="9525" b="0"/>
            <wp:docPr id="13" name="Picture 806683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0668356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9E1977">
        <w:rPr>
          <w:noProof/>
        </w:rPr>
        <w:t xml:space="preserve"> </w:t>
      </w:r>
      <w:r>
        <w:rPr>
          <w:noProof/>
        </w:rPr>
        <w:t xml:space="preserve">If an initiated Bridge Supply order </w:t>
      </w:r>
      <w:r w:rsidR="00C06D35" w:rsidRPr="00C06D35">
        <w:rPr>
          <w:noProof/>
        </w:rPr>
        <w:t xml:space="preserve">has shipped and has not been delivered, </w:t>
      </w:r>
      <w:r>
        <w:rPr>
          <w:noProof/>
        </w:rPr>
        <w:t>refer to</w:t>
      </w:r>
      <w:r w:rsidR="00191D2F">
        <w:rPr>
          <w:noProof/>
        </w:rPr>
        <w:t xml:space="preserve"> </w:t>
      </w:r>
      <w:hyperlink r:id="rId17" w:anchor="!/view?docid=a6851523-18b2-4009-90a5-8fd53ee9669b" w:history="1">
        <w:r w:rsidR="006C708C">
          <w:rPr>
            <w:rStyle w:val="Hyperlink"/>
            <w:noProof/>
          </w:rPr>
          <w:t>Compass - Order Reships (057985)</w:t>
        </w:r>
      </w:hyperlink>
      <w:r w:rsidR="00C06D35" w:rsidRPr="00C06D35">
        <w:rPr>
          <w:noProof/>
        </w:rPr>
        <w:t xml:space="preserve">. </w:t>
      </w:r>
    </w:p>
    <w:bookmarkEnd w:id="13"/>
    <w:bookmarkEnd w:id="14"/>
    <w:p w14:paraId="4DE1C8E6" w14:textId="77777777" w:rsidR="0090329B" w:rsidRPr="00C63AE4" w:rsidRDefault="0090329B" w:rsidP="006018C0">
      <w:pPr>
        <w:spacing w:before="120" w:after="120"/>
        <w:rPr>
          <w:color w:val="000000"/>
        </w:rPr>
      </w:pPr>
    </w:p>
    <w:p w14:paraId="69E50993" w14:textId="77777777" w:rsidR="00B67B73" w:rsidRDefault="005C1EE3" w:rsidP="006018C0">
      <w:pPr>
        <w:spacing w:before="120" w:after="120"/>
        <w:rPr>
          <w:color w:val="000000"/>
        </w:rPr>
      </w:pPr>
      <w:r>
        <w:rPr>
          <w:color w:val="000000"/>
        </w:rPr>
        <w:t xml:space="preserve">The </w:t>
      </w:r>
      <w:r w:rsidR="008A37BB">
        <w:rPr>
          <w:color w:val="000000"/>
        </w:rPr>
        <w:t xml:space="preserve">Auto Refill </w:t>
      </w:r>
      <w:r w:rsidR="00E2700C">
        <w:rPr>
          <w:color w:val="000000"/>
        </w:rPr>
        <w:t xml:space="preserve">Program (ARP) </w:t>
      </w:r>
      <w:r w:rsidR="0090329B" w:rsidRPr="00C63AE4">
        <w:rPr>
          <w:color w:val="000000"/>
        </w:rPr>
        <w:t xml:space="preserve">can be suggested </w:t>
      </w:r>
      <w:r w:rsidR="001D51E3">
        <w:rPr>
          <w:color w:val="000000"/>
        </w:rPr>
        <w:t xml:space="preserve">to the member </w:t>
      </w:r>
      <w:r w:rsidR="0090329B" w:rsidRPr="00C63AE4">
        <w:rPr>
          <w:color w:val="000000"/>
        </w:rPr>
        <w:t>as a way to</w:t>
      </w:r>
      <w:r w:rsidR="002A2D81" w:rsidRPr="00C63AE4">
        <w:rPr>
          <w:color w:val="000000"/>
        </w:rPr>
        <w:t xml:space="preserve"> reduce future </w:t>
      </w:r>
      <w:r w:rsidR="007A7B7B">
        <w:rPr>
          <w:color w:val="000000"/>
        </w:rPr>
        <w:t>B</w:t>
      </w:r>
      <w:r w:rsidR="002A2D81" w:rsidRPr="00C63AE4">
        <w:rPr>
          <w:color w:val="000000"/>
        </w:rPr>
        <w:t xml:space="preserve">ridge </w:t>
      </w:r>
      <w:r w:rsidR="007A7B7B">
        <w:rPr>
          <w:color w:val="000000"/>
        </w:rPr>
        <w:t>S</w:t>
      </w:r>
      <w:r w:rsidR="002A2D81" w:rsidRPr="00C63AE4">
        <w:rPr>
          <w:color w:val="000000"/>
        </w:rPr>
        <w:t xml:space="preserve">upply requests.  </w:t>
      </w:r>
    </w:p>
    <w:p w14:paraId="12AD4D6F" w14:textId="23AB44AD" w:rsidR="00B67B73" w:rsidRPr="0042585F" w:rsidRDefault="62E2CDCE" w:rsidP="006018C0">
      <w:pPr>
        <w:numPr>
          <w:ilvl w:val="0"/>
          <w:numId w:val="1"/>
        </w:numPr>
        <w:spacing w:before="120" w:after="120"/>
        <w:ind w:left="450"/>
        <w:rPr>
          <w:color w:val="000000"/>
        </w:rPr>
      </w:pPr>
      <w:r w:rsidRPr="00D65DDE">
        <w:rPr>
          <w:color w:val="000000"/>
        </w:rPr>
        <w:t xml:space="preserve">If the member is interested in </w:t>
      </w:r>
      <w:r w:rsidR="0EFA2078" w:rsidRPr="00D65DDE">
        <w:rPr>
          <w:color w:val="000000"/>
        </w:rPr>
        <w:t xml:space="preserve">the </w:t>
      </w:r>
      <w:r w:rsidR="1B9345A9" w:rsidRPr="00D65DDE">
        <w:rPr>
          <w:color w:val="000000"/>
        </w:rPr>
        <w:t xml:space="preserve">Auto Refill </w:t>
      </w:r>
      <w:r w:rsidR="36219E52" w:rsidRPr="00D65DDE">
        <w:rPr>
          <w:color w:val="000000"/>
        </w:rPr>
        <w:t xml:space="preserve">Program (ARP), </w:t>
      </w:r>
      <w:r w:rsidR="65A4B71D" w:rsidRPr="00D65DDE">
        <w:rPr>
          <w:color w:val="000000"/>
        </w:rPr>
        <w:t>the member should wa</w:t>
      </w:r>
      <w:r w:rsidR="004D6AD7">
        <w:rPr>
          <w:color w:val="000000"/>
        </w:rPr>
        <w:t>i</w:t>
      </w:r>
      <w:r w:rsidR="65A4B71D" w:rsidRPr="00D65DDE">
        <w:rPr>
          <w:color w:val="000000"/>
        </w:rPr>
        <w:t>t until they receive the Mail Order remaining balance of the order the member requested the Bridge Supply from.</w:t>
      </w:r>
    </w:p>
    <w:p w14:paraId="5D1FAE5E" w14:textId="77777777" w:rsidR="002373A9" w:rsidRPr="002373A9" w:rsidRDefault="002373A9" w:rsidP="006018C0">
      <w:pPr>
        <w:spacing w:before="120" w:after="120"/>
        <w:ind w:left="360"/>
        <w:rPr>
          <w:color w:val="000000"/>
        </w:rPr>
      </w:pPr>
    </w:p>
    <w:p w14:paraId="237144DC" w14:textId="77777777" w:rsidR="00C26B27" w:rsidRDefault="00C26B27" w:rsidP="006018C0">
      <w:pPr>
        <w:spacing w:before="120" w:after="120"/>
        <w:rPr>
          <w:color w:val="000000"/>
        </w:rPr>
      </w:pPr>
      <w:bookmarkStart w:id="15" w:name="OLE_LINK17"/>
      <w:bookmarkStart w:id="16" w:name="OLE_LINK4"/>
      <w:r w:rsidRPr="00FF0C18">
        <w:rPr>
          <w:color w:val="000000"/>
        </w:rPr>
        <w:t xml:space="preserve">The following prescriptions </w:t>
      </w:r>
      <w:r w:rsidR="008E2E7D" w:rsidRPr="00FF0C18">
        <w:rPr>
          <w:color w:val="000000"/>
        </w:rPr>
        <w:t>are NOT eligible for Bridge Supply</w:t>
      </w:r>
      <w:r w:rsidR="003C61F6" w:rsidRPr="00FF0C18">
        <w:rPr>
          <w:color w:val="000000"/>
        </w:rPr>
        <w:t xml:space="preserve">. The system will </w:t>
      </w:r>
      <w:r w:rsidR="00BA6473" w:rsidRPr="00FF0C18">
        <w:rPr>
          <w:color w:val="000000"/>
        </w:rPr>
        <w:t>notify the CCR</w:t>
      </w:r>
      <w:r w:rsidR="003C61F6" w:rsidRPr="00FF0C18">
        <w:rPr>
          <w:color w:val="000000"/>
        </w:rPr>
        <w:t xml:space="preserve"> if a </w:t>
      </w:r>
      <w:r w:rsidR="00972457" w:rsidRPr="00FF0C18">
        <w:rPr>
          <w:color w:val="000000"/>
        </w:rPr>
        <w:t xml:space="preserve">prescription is </w:t>
      </w:r>
      <w:r w:rsidR="00BA6473" w:rsidRPr="00FF0C18">
        <w:rPr>
          <w:color w:val="000000"/>
        </w:rPr>
        <w:t>ineligible due to the following reasons</w:t>
      </w:r>
      <w:r w:rsidR="008E2E7D" w:rsidRPr="00FF0C18">
        <w:rPr>
          <w:color w:val="000000"/>
        </w:rPr>
        <w:t>:</w:t>
      </w:r>
    </w:p>
    <w:p w14:paraId="4B6B774D" w14:textId="77777777" w:rsidR="00783AF0" w:rsidRDefault="00783AF0" w:rsidP="006018C0">
      <w:pPr>
        <w:numPr>
          <w:ilvl w:val="0"/>
          <w:numId w:val="6"/>
        </w:numPr>
        <w:spacing w:before="120" w:after="120"/>
        <w:rPr>
          <w:color w:val="000000"/>
        </w:rPr>
      </w:pPr>
      <w:r>
        <w:rPr>
          <w:color w:val="000000"/>
        </w:rPr>
        <w:t>P</w:t>
      </w:r>
      <w:bookmarkStart w:id="17" w:name="OLE_LINK26"/>
      <w:r>
        <w:rPr>
          <w:color w:val="000000"/>
        </w:rPr>
        <w:t>rescriptions included in an Open Order (a</w:t>
      </w:r>
      <w:r w:rsidRPr="00783AF0">
        <w:rPr>
          <w:color w:val="000000"/>
        </w:rPr>
        <w:t>n order that is in dispensing or label print status cannot be bridged</w:t>
      </w:r>
      <w:bookmarkEnd w:id="17"/>
      <w:r>
        <w:rPr>
          <w:color w:val="000000"/>
        </w:rPr>
        <w:t>)</w:t>
      </w:r>
    </w:p>
    <w:p w14:paraId="74CC9478" w14:textId="77777777" w:rsidR="00783AF0" w:rsidRDefault="00783AF0" w:rsidP="006018C0">
      <w:pPr>
        <w:numPr>
          <w:ilvl w:val="0"/>
          <w:numId w:val="6"/>
        </w:numPr>
        <w:spacing w:before="120" w:after="120"/>
        <w:rPr>
          <w:color w:val="000000"/>
        </w:rPr>
      </w:pPr>
      <w:r>
        <w:rPr>
          <w:color w:val="000000"/>
        </w:rPr>
        <w:t xml:space="preserve">New </w:t>
      </w:r>
      <w:r w:rsidR="00C06D35">
        <w:rPr>
          <w:color w:val="000000"/>
        </w:rPr>
        <w:t>prescriptions (a</w:t>
      </w:r>
      <w:r w:rsidR="00C06D35" w:rsidRPr="00C06D35">
        <w:rPr>
          <w:color w:val="000000"/>
        </w:rPr>
        <w:t>t least one home delivery must have shipped out to member</w:t>
      </w:r>
      <w:r w:rsidR="00C06D35">
        <w:rPr>
          <w:color w:val="000000"/>
        </w:rPr>
        <w:t>)</w:t>
      </w:r>
    </w:p>
    <w:p w14:paraId="6768B514" w14:textId="77777777" w:rsidR="00C06D35" w:rsidRDefault="00C06D35" w:rsidP="006018C0">
      <w:pPr>
        <w:numPr>
          <w:ilvl w:val="0"/>
          <w:numId w:val="6"/>
        </w:numPr>
        <w:spacing w:before="120" w:after="120"/>
        <w:rPr>
          <w:color w:val="000000"/>
        </w:rPr>
      </w:pPr>
      <w:r w:rsidRPr="00C06D35">
        <w:rPr>
          <w:color w:val="000000"/>
        </w:rPr>
        <w:t>Prescriptions with no refills remaining</w:t>
      </w:r>
    </w:p>
    <w:p w14:paraId="36F7B947" w14:textId="77777777" w:rsidR="008E2E7D" w:rsidRDefault="008E2E7D" w:rsidP="006018C0">
      <w:pPr>
        <w:numPr>
          <w:ilvl w:val="0"/>
          <w:numId w:val="6"/>
        </w:numPr>
        <w:spacing w:before="120" w:after="120"/>
        <w:rPr>
          <w:color w:val="000000"/>
        </w:rPr>
      </w:pPr>
      <w:r>
        <w:rPr>
          <w:color w:val="000000"/>
        </w:rPr>
        <w:t>Controlled Substances</w:t>
      </w:r>
    </w:p>
    <w:p w14:paraId="588B99AE" w14:textId="77777777" w:rsidR="008E2E7D" w:rsidRDefault="008E2E7D" w:rsidP="006018C0">
      <w:pPr>
        <w:numPr>
          <w:ilvl w:val="0"/>
          <w:numId w:val="6"/>
        </w:numPr>
        <w:spacing w:before="120" w:after="120"/>
        <w:rPr>
          <w:color w:val="000000"/>
        </w:rPr>
      </w:pPr>
      <w:r>
        <w:rPr>
          <w:color w:val="000000"/>
        </w:rPr>
        <w:t>Pre-packaged medications</w:t>
      </w:r>
    </w:p>
    <w:p w14:paraId="7E938D96" w14:textId="77777777" w:rsidR="00770C2A" w:rsidRDefault="00770C2A" w:rsidP="006018C0">
      <w:pPr>
        <w:spacing w:before="120" w:after="120"/>
        <w:rPr>
          <w:color w:val="000000"/>
        </w:rPr>
      </w:pPr>
    </w:p>
    <w:p w14:paraId="7DABAA7A" w14:textId="1B2B1B7B" w:rsidR="00897C00" w:rsidRPr="00C84583" w:rsidRDefault="00897C00" w:rsidP="006018C0">
      <w:pPr>
        <w:spacing w:before="120" w:after="120"/>
        <w:rPr>
          <w:b/>
          <w:color w:val="000000"/>
        </w:rPr>
      </w:pPr>
      <w:r>
        <w:rPr>
          <w:color w:val="000000"/>
        </w:rPr>
        <w:t>W</w:t>
      </w:r>
      <w:r w:rsidR="001A1110" w:rsidRPr="001A1110">
        <w:rPr>
          <w:color w:val="000000"/>
        </w:rPr>
        <w:t xml:space="preserve">e </w:t>
      </w:r>
      <w:r w:rsidR="00BD2C38" w:rsidRPr="00F9543C">
        <w:rPr>
          <w:b/>
          <w:bCs/>
          <w:color w:val="000000"/>
        </w:rPr>
        <w:t>DO NOT</w:t>
      </w:r>
      <w:r w:rsidR="00F20DD2" w:rsidRPr="001A1110">
        <w:rPr>
          <w:color w:val="000000"/>
        </w:rPr>
        <w:t xml:space="preserve"> </w:t>
      </w:r>
      <w:r w:rsidR="001A1110" w:rsidRPr="001A1110">
        <w:rPr>
          <w:color w:val="000000"/>
        </w:rPr>
        <w:t xml:space="preserve">offer Bridge </w:t>
      </w:r>
      <w:bookmarkEnd w:id="15"/>
      <w:r w:rsidR="001A1110" w:rsidRPr="001A1110">
        <w:rPr>
          <w:color w:val="000000"/>
        </w:rPr>
        <w:t>Supplies to members in</w:t>
      </w:r>
      <w:r w:rsidR="00E84684">
        <w:rPr>
          <w:color w:val="000000"/>
        </w:rPr>
        <w:t xml:space="preserve"> the following </w:t>
      </w:r>
      <w:r w:rsidR="00E80550">
        <w:rPr>
          <w:color w:val="000000"/>
        </w:rPr>
        <w:t>locations</w:t>
      </w:r>
      <w:r w:rsidR="00BD2C38" w:rsidRPr="00BD2C38">
        <w:t xml:space="preserve"> </w:t>
      </w:r>
      <w:r w:rsidR="00BD2C38">
        <w:rPr>
          <w:color w:val="000000"/>
        </w:rPr>
        <w:t>d</w:t>
      </w:r>
      <w:r w:rsidR="00BD2C38" w:rsidRPr="00BD2C38">
        <w:rPr>
          <w:color w:val="000000"/>
        </w:rPr>
        <w:t>ue to</w:t>
      </w:r>
      <w:r w:rsidR="00E80550">
        <w:rPr>
          <w:color w:val="000000"/>
        </w:rPr>
        <w:t xml:space="preserve"> State</w:t>
      </w:r>
      <w:r w:rsidR="00BD2C38" w:rsidRPr="00BD2C38">
        <w:rPr>
          <w:color w:val="000000"/>
        </w:rPr>
        <w:t xml:space="preserve"> laws regardi</w:t>
      </w:r>
      <w:r w:rsidR="001D58CD">
        <w:rPr>
          <w:color w:val="000000"/>
        </w:rPr>
        <w:t>n</w:t>
      </w:r>
      <w:r w:rsidR="00BD2C38" w:rsidRPr="00BD2C38">
        <w:rPr>
          <w:color w:val="000000"/>
        </w:rPr>
        <w:t>g transfers of prescriptions</w:t>
      </w:r>
      <w:r>
        <w:rPr>
          <w:color w:val="000000"/>
        </w:rPr>
        <w:t>:</w:t>
      </w:r>
      <w:r w:rsidR="00C84583">
        <w:rPr>
          <w:color w:val="000000"/>
        </w:rPr>
        <w:t xml:space="preserve">  </w:t>
      </w:r>
    </w:p>
    <w:bookmarkEnd w:id="16"/>
    <w:p w14:paraId="3DB7F53E" w14:textId="77777777" w:rsidR="00897C00" w:rsidRPr="00897C00" w:rsidRDefault="001A1110" w:rsidP="006018C0">
      <w:pPr>
        <w:numPr>
          <w:ilvl w:val="0"/>
          <w:numId w:val="1"/>
        </w:numPr>
        <w:spacing w:before="120" w:after="120"/>
        <w:ind w:left="450"/>
        <w:rPr>
          <w:color w:val="000000"/>
        </w:rPr>
      </w:pPr>
      <w:r w:rsidRPr="00D65DDE">
        <w:rPr>
          <w:color w:val="000000"/>
        </w:rPr>
        <w:t>Utah</w:t>
      </w:r>
    </w:p>
    <w:p w14:paraId="55482D27" w14:textId="77777777" w:rsidR="008E350A" w:rsidRPr="00D100AF" w:rsidRDefault="00416CA5" w:rsidP="006018C0">
      <w:pPr>
        <w:numPr>
          <w:ilvl w:val="0"/>
          <w:numId w:val="1"/>
        </w:numPr>
        <w:spacing w:before="120" w:after="120"/>
        <w:ind w:left="450"/>
        <w:rPr>
          <w:color w:val="000000"/>
        </w:rPr>
      </w:pPr>
      <w:r w:rsidRPr="00D65DDE">
        <w:rPr>
          <w:color w:val="000000"/>
        </w:rPr>
        <w:t>New York</w:t>
      </w:r>
    </w:p>
    <w:p w14:paraId="4CF92502" w14:textId="77777777" w:rsidR="00897C00" w:rsidRPr="00175DB7" w:rsidRDefault="001A1110" w:rsidP="006018C0">
      <w:pPr>
        <w:numPr>
          <w:ilvl w:val="0"/>
          <w:numId w:val="1"/>
        </w:numPr>
        <w:spacing w:before="120" w:after="120"/>
        <w:ind w:left="450"/>
        <w:rPr>
          <w:color w:val="000000"/>
        </w:rPr>
      </w:pPr>
      <w:r w:rsidRPr="00D65DDE">
        <w:rPr>
          <w:color w:val="000000"/>
        </w:rPr>
        <w:t>Arkansas</w:t>
      </w:r>
    </w:p>
    <w:p w14:paraId="0D0D9087" w14:textId="77777777" w:rsidR="00897C00" w:rsidRDefault="00897C00" w:rsidP="006018C0">
      <w:pPr>
        <w:numPr>
          <w:ilvl w:val="0"/>
          <w:numId w:val="1"/>
        </w:numPr>
        <w:spacing w:before="120" w:after="120"/>
        <w:ind w:left="450"/>
        <w:rPr>
          <w:color w:val="000000"/>
        </w:rPr>
      </w:pPr>
      <w:r w:rsidRPr="00D65DDE">
        <w:rPr>
          <w:color w:val="000000"/>
        </w:rPr>
        <w:t>Nebraska</w:t>
      </w:r>
    </w:p>
    <w:p w14:paraId="5C6E3381" w14:textId="77777777" w:rsidR="0063694F" w:rsidRDefault="00897C00" w:rsidP="006018C0">
      <w:pPr>
        <w:numPr>
          <w:ilvl w:val="0"/>
          <w:numId w:val="1"/>
        </w:numPr>
        <w:spacing w:before="120" w:after="120"/>
        <w:ind w:left="450"/>
        <w:rPr>
          <w:color w:val="000000"/>
        </w:rPr>
      </w:pPr>
      <w:r w:rsidRPr="00D65DDE">
        <w:rPr>
          <w:color w:val="000000"/>
        </w:rPr>
        <w:t>Puerto Rico</w:t>
      </w:r>
    </w:p>
    <w:p w14:paraId="0ABAB901" w14:textId="77777777" w:rsidR="00124FA3" w:rsidRDefault="00124FA3" w:rsidP="006018C0">
      <w:pPr>
        <w:spacing w:before="120" w:after="120"/>
        <w:rPr>
          <w:color w:val="000000"/>
        </w:rPr>
      </w:pPr>
    </w:p>
    <w:p w14:paraId="2E41310A" w14:textId="1F5F3136" w:rsidR="00F802C3" w:rsidRDefault="00820A6E" w:rsidP="006018C0">
      <w:pPr>
        <w:spacing w:before="120" w:after="120"/>
        <w:rPr>
          <w:color w:val="000000"/>
        </w:rPr>
      </w:pPr>
      <w:r>
        <w:rPr>
          <w:b/>
          <w:color w:val="000000"/>
        </w:rPr>
        <w:t xml:space="preserve">Note:  </w:t>
      </w:r>
      <w:r w:rsidR="768C47C0">
        <w:rPr>
          <w:color w:val="000000"/>
        </w:rPr>
        <w:t xml:space="preserve">Bridge </w:t>
      </w:r>
      <w:r w:rsidR="17D0A9A2">
        <w:rPr>
          <w:color w:val="000000"/>
        </w:rPr>
        <w:t>S</w:t>
      </w:r>
      <w:r w:rsidR="768C47C0">
        <w:rPr>
          <w:color w:val="000000"/>
        </w:rPr>
        <w:t xml:space="preserve">upply may still be available to a member who has an address in one of the excluded </w:t>
      </w:r>
      <w:r w:rsidR="05BA8B48">
        <w:rPr>
          <w:color w:val="000000"/>
        </w:rPr>
        <w:t>s</w:t>
      </w:r>
      <w:r w:rsidR="768C47C0">
        <w:rPr>
          <w:color w:val="000000"/>
        </w:rPr>
        <w:t xml:space="preserve">tates but is obtaining the </w:t>
      </w:r>
      <w:r w:rsidR="17D0A9A2">
        <w:rPr>
          <w:color w:val="000000"/>
        </w:rPr>
        <w:t>B</w:t>
      </w:r>
      <w:r w:rsidR="768C47C0">
        <w:rPr>
          <w:color w:val="000000"/>
        </w:rPr>
        <w:t xml:space="preserve">ridge </w:t>
      </w:r>
      <w:r w:rsidR="17D0A9A2">
        <w:rPr>
          <w:color w:val="000000"/>
        </w:rPr>
        <w:t>S</w:t>
      </w:r>
      <w:r w:rsidR="768C47C0">
        <w:rPr>
          <w:color w:val="000000"/>
        </w:rPr>
        <w:t xml:space="preserve">upply from another </w:t>
      </w:r>
      <w:r w:rsidR="028F9D1D">
        <w:rPr>
          <w:color w:val="000000"/>
        </w:rPr>
        <w:t>s</w:t>
      </w:r>
      <w:r w:rsidR="768C47C0">
        <w:rPr>
          <w:color w:val="000000"/>
        </w:rPr>
        <w:t>tate that is eligible (</w:t>
      </w:r>
      <w:r w:rsidR="768C47C0">
        <w:rPr>
          <w:b/>
          <w:color w:val="000000"/>
        </w:rPr>
        <w:t>Example:</w:t>
      </w:r>
      <w:r w:rsidR="768C47C0">
        <w:rPr>
          <w:color w:val="000000"/>
        </w:rPr>
        <w:t xml:space="preserve">  Member lives in New York</w:t>
      </w:r>
      <w:r w:rsidR="78C1A999">
        <w:rPr>
          <w:color w:val="000000"/>
        </w:rPr>
        <w:t xml:space="preserve">, </w:t>
      </w:r>
      <w:r w:rsidR="768C47C0">
        <w:rPr>
          <w:color w:val="000000"/>
        </w:rPr>
        <w:t>but is</w:t>
      </w:r>
      <w:r w:rsidR="17D0A9A2">
        <w:rPr>
          <w:color w:val="000000"/>
        </w:rPr>
        <w:t xml:space="preserve"> visiting Florida and shipping to an alternate address)</w:t>
      </w:r>
      <w:r w:rsidR="0FCEF0AF">
        <w:rPr>
          <w:color w:val="000000"/>
        </w:rPr>
        <w:t>.</w:t>
      </w:r>
      <w:r w:rsidR="768C47C0">
        <w:rPr>
          <w:color w:val="000000"/>
        </w:rPr>
        <w:t xml:space="preserve"> </w:t>
      </w:r>
    </w:p>
    <w:p w14:paraId="0F91DC88" w14:textId="77777777" w:rsidR="00F43A49" w:rsidRPr="00F43A49" w:rsidRDefault="00F43A49" w:rsidP="006018C0">
      <w:pPr>
        <w:spacing w:before="120" w:after="120"/>
        <w:jc w:val="right"/>
        <w:rPr>
          <w:color w:val="000000"/>
        </w:rPr>
      </w:pPr>
    </w:p>
    <w:p w14:paraId="69C60D9E" w14:textId="758D4C01" w:rsidR="00A136C6" w:rsidRPr="004C4974" w:rsidRDefault="00F43A49" w:rsidP="00CB2C7D">
      <w:pPr>
        <w:pStyle w:val="NormalWeb"/>
        <w:spacing w:before="120" w:beforeAutospacing="0" w:after="0" w:afterAutospacing="0"/>
        <w:jc w:val="right"/>
        <w:rPr>
          <w:rFonts w:ascii="Verdana" w:hAnsi="Verdana"/>
          <w:color w:val="000000"/>
        </w:rPr>
      </w:pPr>
      <w:hyperlink w:anchor="_top" w:history="1">
        <w:r w:rsidRPr="006713CA">
          <w:rPr>
            <w:rStyle w:val="Hyperlink"/>
            <w:rFonts w:ascii="Verdana" w:hAnsi="Verdana"/>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A136C6" w14:paraId="5E5269BB" w14:textId="77777777" w:rsidTr="00CB20F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6E0559C9" w14:textId="73D2F70F" w:rsidR="00A136C6" w:rsidRPr="004C4974" w:rsidRDefault="00A136C6" w:rsidP="006018C0">
            <w:pPr>
              <w:pStyle w:val="Heading2"/>
              <w:tabs>
                <w:tab w:val="left" w:pos="11070"/>
              </w:tabs>
              <w:spacing w:before="120" w:after="120"/>
              <w:rPr>
                <w:i w:val="0"/>
                <w:iCs w:val="0"/>
                <w:sz w:val="36"/>
                <w:szCs w:val="36"/>
              </w:rPr>
            </w:pPr>
            <w:bookmarkStart w:id="18" w:name="OLE_LINK34"/>
            <w:bookmarkStart w:id="19" w:name="_Validating_Bridge__Short"/>
            <w:bookmarkStart w:id="20" w:name="_Validating_Short_Term"/>
            <w:bookmarkStart w:id="21" w:name="_Various_Work_Instructions_1"/>
            <w:bookmarkStart w:id="22" w:name="_Various_Work_Instructions1"/>
            <w:bookmarkStart w:id="23" w:name="_Process"/>
            <w:bookmarkStart w:id="24" w:name="_Various_Work_Instructions"/>
            <w:bookmarkStart w:id="25" w:name="_Validating_Bridge_Supply"/>
            <w:bookmarkStart w:id="26" w:name="_Toc130198672"/>
            <w:bookmarkStart w:id="27" w:name="OLE_LINK30"/>
            <w:bookmarkStart w:id="28" w:name="_Toc188446516"/>
            <w:bookmarkEnd w:id="18"/>
            <w:bookmarkEnd w:id="19"/>
            <w:bookmarkEnd w:id="20"/>
            <w:bookmarkEnd w:id="21"/>
            <w:bookmarkEnd w:id="22"/>
            <w:bookmarkEnd w:id="23"/>
            <w:bookmarkEnd w:id="24"/>
            <w:bookmarkEnd w:id="25"/>
            <w:r w:rsidRPr="004C4974">
              <w:rPr>
                <w:rFonts w:ascii="Verdana" w:hAnsi="Verdana"/>
                <w:i w:val="0"/>
                <w:iCs w:val="0"/>
              </w:rPr>
              <w:t>Validating Bridge Supply via </w:t>
            </w:r>
            <w:bookmarkEnd w:id="26"/>
            <w:r w:rsidR="003D12C8">
              <w:rPr>
                <w:rFonts w:ascii="Verdana" w:hAnsi="Verdana"/>
                <w:i w:val="0"/>
                <w:iCs w:val="0"/>
              </w:rPr>
              <w:t>Placing a Refill Order</w:t>
            </w:r>
            <w:bookmarkEnd w:id="27"/>
            <w:bookmarkEnd w:id="28"/>
          </w:p>
        </w:tc>
      </w:tr>
    </w:tbl>
    <w:p w14:paraId="1AAF1290" w14:textId="77777777" w:rsidR="00A136C6" w:rsidRDefault="00A136C6" w:rsidP="006018C0">
      <w:pPr>
        <w:pStyle w:val="NormalWeb"/>
        <w:spacing w:before="120" w:beforeAutospacing="0" w:after="120" w:afterAutospacing="0"/>
        <w:rPr>
          <w:color w:val="000000"/>
          <w:sz w:val="27"/>
          <w:szCs w:val="27"/>
        </w:rPr>
      </w:pPr>
      <w:r>
        <w:rPr>
          <w:rFonts w:ascii="Verdana" w:hAnsi="Verdana"/>
          <w:color w:val="000000"/>
        </w:rPr>
        <w:t> </w:t>
      </w:r>
    </w:p>
    <w:p w14:paraId="4967D9CE" w14:textId="556BDB3F" w:rsidR="006030F4" w:rsidRPr="009B6E0B" w:rsidRDefault="00A136C6" w:rsidP="00CB2C7D">
      <w:pPr>
        <w:spacing w:before="120" w:after="120"/>
      </w:pPr>
      <w:r>
        <w:t xml:space="preserve">Perform the steps below to validate a </w:t>
      </w:r>
      <w:r w:rsidR="0018736D">
        <w:t>B</w:t>
      </w:r>
      <w:r>
        <w:t xml:space="preserve">ridge </w:t>
      </w:r>
      <w:r w:rsidR="0018736D">
        <w:t>S</w:t>
      </w:r>
      <w:r>
        <w:t xml:space="preserve">upply for a </w:t>
      </w:r>
      <w:r w:rsidR="007354EB">
        <w:t>Rx</w:t>
      </w:r>
      <w:r>
        <w:t xml:space="preserve"> </w:t>
      </w:r>
      <w:r w:rsidR="009B6E0B">
        <w:t>from</w:t>
      </w:r>
      <w:r>
        <w:t xml:space="preserve"> the </w:t>
      </w:r>
      <w:r w:rsidR="00226643" w:rsidRPr="004C4974">
        <w:rPr>
          <w:b/>
          <w:bCs/>
        </w:rPr>
        <w:t xml:space="preserve">Refill Rx – Supply on Hand </w:t>
      </w:r>
      <w:r w:rsidR="00226643" w:rsidRPr="009B6E0B">
        <w:t>screen</w:t>
      </w:r>
      <w:r w:rsidRPr="009B6E0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6147"/>
        <w:gridCol w:w="6039"/>
      </w:tblGrid>
      <w:tr w:rsidR="00797C76" w14:paraId="237DAA3E" w14:textId="77777777" w:rsidTr="004D19DE">
        <w:tc>
          <w:tcPr>
            <w:tcW w:w="262" w:type="pct"/>
            <w:shd w:val="clear" w:color="auto" w:fill="D9D9D9" w:themeFill="background1" w:themeFillShade="D9"/>
          </w:tcPr>
          <w:p w14:paraId="301B9638" w14:textId="77777777" w:rsidR="003A5E88" w:rsidRPr="00D6200A" w:rsidRDefault="003A5E88" w:rsidP="0086661A">
            <w:pPr>
              <w:pStyle w:val="NormalWeb"/>
              <w:spacing w:before="120" w:beforeAutospacing="0" w:after="120" w:afterAutospacing="0"/>
              <w:jc w:val="center"/>
              <w:rPr>
                <w:rFonts w:ascii="Verdana" w:hAnsi="Verdana"/>
                <w:b/>
                <w:color w:val="000000"/>
              </w:rPr>
            </w:pPr>
            <w:r w:rsidRPr="00D6200A">
              <w:rPr>
                <w:rFonts w:ascii="Verdana" w:hAnsi="Verdana"/>
                <w:b/>
                <w:color w:val="000000"/>
              </w:rPr>
              <w:t>Step</w:t>
            </w:r>
          </w:p>
        </w:tc>
        <w:tc>
          <w:tcPr>
            <w:tcW w:w="4738" w:type="pct"/>
            <w:gridSpan w:val="2"/>
            <w:shd w:val="clear" w:color="auto" w:fill="D9D9D9" w:themeFill="background1" w:themeFillShade="D9"/>
          </w:tcPr>
          <w:p w14:paraId="2D5EA8C7" w14:textId="77777777" w:rsidR="003A5E88" w:rsidRPr="00D6200A" w:rsidRDefault="000225D6" w:rsidP="006018C0">
            <w:pPr>
              <w:pStyle w:val="NormalWeb"/>
              <w:spacing w:before="120" w:beforeAutospacing="0" w:after="120" w:afterAutospacing="0"/>
              <w:jc w:val="center"/>
              <w:rPr>
                <w:rFonts w:ascii="Verdana" w:hAnsi="Verdana"/>
                <w:b/>
                <w:color w:val="000000"/>
              </w:rPr>
            </w:pPr>
            <w:r>
              <w:rPr>
                <w:rFonts w:ascii="Verdana" w:hAnsi="Verdana"/>
                <w:b/>
                <w:bCs/>
                <w:color w:val="000000"/>
              </w:rPr>
              <w:t>Action</w:t>
            </w:r>
          </w:p>
        </w:tc>
      </w:tr>
      <w:tr w:rsidR="00797C76" w14:paraId="1018F98E" w14:textId="77777777" w:rsidTr="004D19DE">
        <w:tc>
          <w:tcPr>
            <w:tcW w:w="262" w:type="pct"/>
            <w:shd w:val="clear" w:color="auto" w:fill="FFFFFF" w:themeFill="background1"/>
          </w:tcPr>
          <w:p w14:paraId="26F8DF19" w14:textId="77777777" w:rsidR="00E978A9" w:rsidRPr="00E978A9" w:rsidRDefault="00E978A9"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1</w:t>
            </w:r>
          </w:p>
        </w:tc>
        <w:tc>
          <w:tcPr>
            <w:tcW w:w="4738" w:type="pct"/>
            <w:gridSpan w:val="2"/>
            <w:shd w:val="clear" w:color="auto" w:fill="FFFFFF" w:themeFill="background1"/>
          </w:tcPr>
          <w:p w14:paraId="0496FB78" w14:textId="6ACD9E8D" w:rsidR="0B34FD06" w:rsidRDefault="009B6E0B" w:rsidP="00DC526E">
            <w:pPr>
              <w:spacing w:before="120" w:after="120"/>
              <w:rPr>
                <w:color w:val="000000" w:themeColor="text1"/>
              </w:rPr>
            </w:pPr>
            <w:r w:rsidRPr="4D02DD11">
              <w:rPr>
                <w:color w:val="000000" w:themeColor="text1"/>
              </w:rPr>
              <w:t xml:space="preserve">During the </w:t>
            </w:r>
            <w:hyperlink r:id="rId18" w:anchor="!/view?docid=ad3a7263-725b-4d5d-a2ec-440f1f30d79c">
              <w:r w:rsidR="0F03F314" w:rsidRPr="4D02DD11">
                <w:rPr>
                  <w:rStyle w:val="Hyperlink"/>
                </w:rPr>
                <w:t>Refill Rx (054262)</w:t>
              </w:r>
            </w:hyperlink>
            <w:r w:rsidRPr="4D02DD11">
              <w:rPr>
                <w:color w:val="000000" w:themeColor="text1"/>
              </w:rPr>
              <w:t xml:space="preserve"> process,</w:t>
            </w:r>
            <w:r w:rsidRPr="4D02DD11">
              <w:t xml:space="preserve"> if the </w:t>
            </w:r>
            <w:r w:rsidRPr="4D02DD11">
              <w:rPr>
                <w:color w:val="000000" w:themeColor="text1"/>
              </w:rPr>
              <w:t>caller indicates they have 5 days or less supply on hand</w:t>
            </w:r>
            <w:r w:rsidR="00F673F6">
              <w:rPr>
                <w:color w:val="000000" w:themeColor="text1"/>
              </w:rPr>
              <w:t xml:space="preserve"> (</w:t>
            </w:r>
            <w:r w:rsidR="00F673F6" w:rsidRPr="009B2384">
              <w:rPr>
                <w:color w:val="000000" w:themeColor="text1"/>
              </w:rPr>
              <w:t>includ</w:t>
            </w:r>
            <w:r w:rsidR="00F673F6">
              <w:rPr>
                <w:color w:val="000000" w:themeColor="text1"/>
              </w:rPr>
              <w:t>ing</w:t>
            </w:r>
            <w:r w:rsidR="00F673F6" w:rsidRPr="009B2384">
              <w:rPr>
                <w:color w:val="000000" w:themeColor="text1"/>
              </w:rPr>
              <w:t xml:space="preserve"> the day they take their next dose of medication</w:t>
            </w:r>
            <w:r w:rsidR="00F673F6">
              <w:rPr>
                <w:color w:val="000000" w:themeColor="text1"/>
              </w:rPr>
              <w:t>)</w:t>
            </w:r>
            <w:r w:rsidRPr="4D02DD11">
              <w:rPr>
                <w:color w:val="000000" w:themeColor="text1"/>
              </w:rPr>
              <w:t xml:space="preserve">, do NOT click the checkboxes next to the member’s name for the impacted drug(s) on the </w:t>
            </w:r>
            <w:r w:rsidRPr="009B2384">
              <w:rPr>
                <w:b/>
                <w:bCs/>
                <w:color w:val="000000" w:themeColor="text1"/>
              </w:rPr>
              <w:t>Refill Rx - Supply on Hand</w:t>
            </w:r>
            <w:r w:rsidRPr="4D02DD11">
              <w:rPr>
                <w:color w:val="000000" w:themeColor="text1"/>
              </w:rPr>
              <w:t xml:space="preserve"> screen. Instead, click </w:t>
            </w:r>
            <w:r w:rsidRPr="4D02DD11">
              <w:rPr>
                <w:b/>
                <w:bCs/>
                <w:color w:val="000000" w:themeColor="text1"/>
              </w:rPr>
              <w:t xml:space="preserve">Next </w:t>
            </w:r>
            <w:r w:rsidRPr="4D02DD11">
              <w:rPr>
                <w:color w:val="000000" w:themeColor="text1"/>
              </w:rPr>
              <w:t>and the Limited Medication Supply Options popup displays</w:t>
            </w:r>
            <w:r w:rsidR="00840E36">
              <w:rPr>
                <w:color w:val="000000" w:themeColor="text1"/>
              </w:rPr>
              <w:t xml:space="preserve">. </w:t>
            </w:r>
            <w:r w:rsidR="0008772D">
              <w:rPr>
                <w:color w:val="000000" w:themeColor="text1"/>
              </w:rPr>
              <w:t xml:space="preserve"> </w:t>
            </w:r>
            <w:r w:rsidR="0B34FD06" w:rsidRPr="4D02DD11">
              <w:rPr>
                <w:color w:val="000000" w:themeColor="text1"/>
              </w:rPr>
              <w:t xml:space="preserve"> </w:t>
            </w:r>
          </w:p>
          <w:p w14:paraId="1908F580" w14:textId="77777777" w:rsidR="005B04B2" w:rsidRDefault="005B04B2" w:rsidP="00DC526E">
            <w:pPr>
              <w:pStyle w:val="NormalWeb"/>
              <w:spacing w:before="120" w:beforeAutospacing="0" w:after="120" w:afterAutospacing="0"/>
              <w:rPr>
                <w:rFonts w:ascii="Verdana" w:hAnsi="Verdana"/>
                <w:color w:val="000000"/>
              </w:rPr>
            </w:pPr>
          </w:p>
          <w:p w14:paraId="07BEFFC1" w14:textId="77777777" w:rsidR="009B6E0B" w:rsidRPr="009B6E0B" w:rsidRDefault="009B6E0B" w:rsidP="00DC526E">
            <w:pPr>
              <w:spacing w:before="120" w:after="120"/>
            </w:pPr>
            <w:r>
              <w:rPr>
                <w:b/>
                <w:bCs/>
              </w:rPr>
              <w:t xml:space="preserve">Example:  </w:t>
            </w:r>
            <w:r>
              <w:t xml:space="preserve">In the below example, the member does NOT have 5+ days supply of Detrol or Gabapentin on hand. The agent does NOT check the boxes next to the member’s name before they click </w:t>
            </w:r>
            <w:r>
              <w:rPr>
                <w:b/>
                <w:bCs/>
              </w:rPr>
              <w:t>Next</w:t>
            </w:r>
            <w:r>
              <w:t>:</w:t>
            </w:r>
          </w:p>
          <w:p w14:paraId="456630D5" w14:textId="77777777" w:rsidR="009B6E0B" w:rsidRPr="009B6E0B" w:rsidRDefault="009B6E0B" w:rsidP="006018C0">
            <w:pPr>
              <w:pStyle w:val="NormalWeb"/>
              <w:spacing w:before="120" w:beforeAutospacing="0" w:after="120" w:afterAutospacing="0"/>
              <w:rPr>
                <w:rFonts w:ascii="Verdana" w:hAnsi="Verdana"/>
                <w:color w:val="000000"/>
              </w:rPr>
            </w:pPr>
          </w:p>
          <w:p w14:paraId="7C6C2B2D" w14:textId="26A3C1C1" w:rsidR="00E81591" w:rsidRDefault="004D19DE" w:rsidP="006018C0">
            <w:pPr>
              <w:pStyle w:val="NormalWeb"/>
              <w:spacing w:before="120" w:beforeAutospacing="0" w:after="120" w:afterAutospacing="0"/>
              <w:jc w:val="center"/>
              <w:rPr>
                <w:noProof/>
              </w:rPr>
            </w:pPr>
            <w:r>
              <w:rPr>
                <w:noProof/>
              </w:rPr>
              <w:drawing>
                <wp:inline distT="0" distB="0" distL="0" distR="0" wp14:anchorId="5B140E19" wp14:editId="2B6DBE5C">
                  <wp:extent cx="8380952" cy="3447619"/>
                  <wp:effectExtent l="0" t="0" r="1270" b="635"/>
                  <wp:docPr id="13227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02378" name=""/>
                          <pic:cNvPicPr/>
                        </pic:nvPicPr>
                        <pic:blipFill>
                          <a:blip r:embed="rId19"/>
                          <a:stretch>
                            <a:fillRect/>
                          </a:stretch>
                        </pic:blipFill>
                        <pic:spPr>
                          <a:xfrm>
                            <a:off x="0" y="0"/>
                            <a:ext cx="8380952" cy="3447619"/>
                          </a:xfrm>
                          <a:prstGeom prst="rect">
                            <a:avLst/>
                          </a:prstGeom>
                        </pic:spPr>
                      </pic:pic>
                    </a:graphicData>
                  </a:graphic>
                </wp:inline>
              </w:drawing>
            </w:r>
          </w:p>
          <w:p w14:paraId="5CC14858" w14:textId="77777777" w:rsidR="009B6E0B" w:rsidRPr="009B6E0B" w:rsidRDefault="009B6E0B" w:rsidP="006018C0">
            <w:pPr>
              <w:pStyle w:val="NormalWeb"/>
              <w:spacing w:before="120" w:beforeAutospacing="0" w:after="120" w:afterAutospacing="0"/>
              <w:rPr>
                <w:rFonts w:ascii="Verdana" w:hAnsi="Verdana"/>
                <w:noProof/>
              </w:rPr>
            </w:pPr>
          </w:p>
          <w:p w14:paraId="7E01407E" w14:textId="77777777" w:rsidR="009B6E0B" w:rsidRPr="009B6E0B" w:rsidRDefault="009B6E0B" w:rsidP="00DC526E">
            <w:pPr>
              <w:spacing w:before="120" w:after="120"/>
              <w:rPr>
                <w:noProof/>
              </w:rPr>
            </w:pPr>
            <w:r w:rsidRPr="009B6E0B">
              <w:rPr>
                <w:b/>
                <w:bCs/>
                <w:noProof/>
              </w:rPr>
              <w:t xml:space="preserve">Result:  </w:t>
            </w:r>
            <w:r w:rsidRPr="009B6E0B">
              <w:rPr>
                <w:noProof/>
              </w:rPr>
              <w:t xml:space="preserve">The Limited Medication Supply Options screen displays: </w:t>
            </w:r>
          </w:p>
          <w:p w14:paraId="11140A87" w14:textId="77777777" w:rsidR="009B6E0B" w:rsidRPr="009B6E0B" w:rsidRDefault="009B6E0B" w:rsidP="006018C0">
            <w:pPr>
              <w:pStyle w:val="NormalWeb"/>
              <w:spacing w:before="120" w:beforeAutospacing="0" w:after="120" w:afterAutospacing="0"/>
              <w:rPr>
                <w:rFonts w:ascii="Verdana" w:hAnsi="Verdana"/>
                <w:noProof/>
              </w:rPr>
            </w:pPr>
          </w:p>
          <w:p w14:paraId="48E48E1F" w14:textId="4E992F9C" w:rsidR="005C2F66" w:rsidRDefault="004D19DE" w:rsidP="006018C0">
            <w:pPr>
              <w:pStyle w:val="NormalWeb"/>
              <w:spacing w:before="120" w:beforeAutospacing="0" w:after="120" w:afterAutospacing="0"/>
              <w:jc w:val="center"/>
              <w:rPr>
                <w:noProof/>
              </w:rPr>
            </w:pPr>
            <w:r>
              <w:rPr>
                <w:noProof/>
              </w:rPr>
              <w:drawing>
                <wp:inline distT="0" distB="0" distL="0" distR="0" wp14:anchorId="786B6AC8" wp14:editId="4BEC63DB">
                  <wp:extent cx="8419048" cy="2838095"/>
                  <wp:effectExtent l="0" t="0" r="1270" b="635"/>
                  <wp:docPr id="54869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5118" name=""/>
                          <pic:cNvPicPr/>
                        </pic:nvPicPr>
                        <pic:blipFill>
                          <a:blip r:embed="rId20"/>
                          <a:stretch>
                            <a:fillRect/>
                          </a:stretch>
                        </pic:blipFill>
                        <pic:spPr>
                          <a:xfrm>
                            <a:off x="0" y="0"/>
                            <a:ext cx="8419048" cy="2838095"/>
                          </a:xfrm>
                          <a:prstGeom prst="rect">
                            <a:avLst/>
                          </a:prstGeom>
                        </pic:spPr>
                      </pic:pic>
                    </a:graphicData>
                  </a:graphic>
                </wp:inline>
              </w:drawing>
            </w:r>
          </w:p>
          <w:p w14:paraId="43A0EFB6" w14:textId="77777777" w:rsidR="00AD1BDC" w:rsidRPr="004C4974" w:rsidRDefault="00AD1BDC" w:rsidP="006018C0">
            <w:pPr>
              <w:pStyle w:val="NormalWeb"/>
              <w:spacing w:before="120" w:beforeAutospacing="0" w:after="120" w:afterAutospacing="0"/>
              <w:rPr>
                <w:rFonts w:ascii="Verdana" w:hAnsi="Verdana"/>
                <w:noProof/>
              </w:rPr>
            </w:pPr>
          </w:p>
        </w:tc>
      </w:tr>
      <w:tr w:rsidR="00797C76" w14:paraId="7F501C0F" w14:textId="77777777" w:rsidTr="004D19DE">
        <w:tc>
          <w:tcPr>
            <w:tcW w:w="262" w:type="pct"/>
            <w:shd w:val="clear" w:color="auto" w:fill="FFFFFF" w:themeFill="background1"/>
          </w:tcPr>
          <w:p w14:paraId="292A674C" w14:textId="77777777" w:rsidR="00AD1BDC" w:rsidRDefault="00AD1BDC"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2</w:t>
            </w:r>
          </w:p>
        </w:tc>
        <w:tc>
          <w:tcPr>
            <w:tcW w:w="4738" w:type="pct"/>
            <w:gridSpan w:val="2"/>
            <w:shd w:val="clear" w:color="auto" w:fill="FFFFFF" w:themeFill="background1"/>
          </w:tcPr>
          <w:p w14:paraId="5AC9969D" w14:textId="77777777" w:rsidR="00A3187B" w:rsidRDefault="00A3187B" w:rsidP="00DC526E">
            <w:pPr>
              <w:spacing w:before="120" w:after="120"/>
            </w:pPr>
            <w:r>
              <w:t>Educate the caller on the available options and proceed accordingly.</w:t>
            </w:r>
          </w:p>
          <w:p w14:paraId="02A3F43C" w14:textId="77777777" w:rsidR="00A3187B" w:rsidRDefault="00A3187B" w:rsidP="006018C0">
            <w:pPr>
              <w:pStyle w:val="NormalWeb"/>
              <w:spacing w:before="120" w:beforeAutospacing="0" w:after="120" w:afterAutospacing="0"/>
              <w:rPr>
                <w:rFonts w:ascii="Verdana" w:hAnsi="Verdana"/>
                <w:color w:val="000000"/>
              </w:rPr>
            </w:pPr>
          </w:p>
          <w:p w14:paraId="66DD4430" w14:textId="27BB21F4" w:rsidR="00A3187B" w:rsidRDefault="00A3187B" w:rsidP="00DC526E">
            <w:pPr>
              <w:pStyle w:val="NormalWeb"/>
              <w:numPr>
                <w:ilvl w:val="0"/>
                <w:numId w:val="16"/>
              </w:numPr>
              <w:spacing w:before="120" w:beforeAutospacing="0" w:after="120" w:afterAutospacing="0"/>
              <w:rPr>
                <w:rFonts w:ascii="Verdana" w:hAnsi="Verdana"/>
                <w:color w:val="000000"/>
              </w:rPr>
            </w:pPr>
            <w:r>
              <w:rPr>
                <w:rFonts w:ascii="Verdana" w:hAnsi="Verdana"/>
                <w:color w:val="000000"/>
              </w:rPr>
              <w:t xml:space="preserve">If the member opts for Bridge Supply, click the </w:t>
            </w:r>
            <w:r w:rsidRPr="00A3187B">
              <w:rPr>
                <w:rFonts w:ascii="Verdana" w:hAnsi="Verdana"/>
                <w:color w:val="000000"/>
              </w:rPr>
              <w:t xml:space="preserve">chevron </w:t>
            </w:r>
            <w:r w:rsidR="00954EC3" w:rsidRPr="00A3187B">
              <w:rPr>
                <w:rFonts w:ascii="Verdana" w:hAnsi="Verdana"/>
                <w:noProof/>
              </w:rPr>
              <w:drawing>
                <wp:inline distT="0" distB="0" distL="0" distR="0" wp14:anchorId="32724671" wp14:editId="43985116">
                  <wp:extent cx="190500" cy="1809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3187B">
              <w:rPr>
                <w:rFonts w:ascii="Verdana" w:hAnsi="Verdana"/>
                <w:noProof/>
              </w:rPr>
              <w:t xml:space="preserve"> </w:t>
            </w:r>
            <w:r>
              <w:rPr>
                <w:rFonts w:ascii="Verdana" w:hAnsi="Verdana"/>
                <w:noProof/>
              </w:rPr>
              <w:t xml:space="preserve">next to </w:t>
            </w:r>
            <w:r w:rsidRPr="00A3187B">
              <w:rPr>
                <w:rFonts w:ascii="Verdana" w:hAnsi="Verdana"/>
                <w:b/>
                <w:bCs/>
                <w:noProof/>
              </w:rPr>
              <w:t xml:space="preserve">Option 3: </w:t>
            </w:r>
            <w:r w:rsidR="009B2384">
              <w:rPr>
                <w:rFonts w:ascii="Verdana" w:hAnsi="Verdana"/>
                <w:b/>
                <w:bCs/>
                <w:noProof/>
              </w:rPr>
              <w:t xml:space="preserve"> </w:t>
            </w:r>
            <w:r w:rsidRPr="00A3187B">
              <w:rPr>
                <w:rFonts w:ascii="Verdana" w:hAnsi="Verdana"/>
                <w:b/>
                <w:bCs/>
                <w:noProof/>
              </w:rPr>
              <w:t>Bridge Supply</w:t>
            </w:r>
            <w:r w:rsidRPr="00A3187B">
              <w:rPr>
                <w:rFonts w:ascii="Verdana" w:hAnsi="Verdana"/>
                <w:noProof/>
              </w:rPr>
              <w:t xml:space="preserve"> and</w:t>
            </w:r>
            <w:r>
              <w:rPr>
                <w:rFonts w:ascii="Verdana" w:hAnsi="Verdana"/>
                <w:color w:val="000000"/>
              </w:rPr>
              <w:t xml:space="preserve"> continue to Step 3.</w:t>
            </w:r>
          </w:p>
          <w:p w14:paraId="518DCD97" w14:textId="77777777" w:rsidR="00A3187B" w:rsidRDefault="00A3187B" w:rsidP="00DC526E">
            <w:pPr>
              <w:spacing w:before="120" w:after="120"/>
            </w:pPr>
            <w:r w:rsidRPr="00A3187B">
              <w:rPr>
                <w:b/>
                <w:bCs/>
              </w:rPr>
              <w:t>Result:</w:t>
            </w:r>
            <w:r w:rsidRPr="00A3187B">
              <w:t xml:space="preserve"> </w:t>
            </w:r>
            <w:r>
              <w:t xml:space="preserve"> </w:t>
            </w:r>
            <w:r w:rsidRPr="00A3187B">
              <w:t>Eligible and Ineligible Rx(s) will display</w:t>
            </w:r>
            <w:r>
              <w:t>.</w:t>
            </w:r>
          </w:p>
          <w:p w14:paraId="4814F6C4" w14:textId="77777777" w:rsidR="00A3187B" w:rsidRDefault="00A3187B" w:rsidP="006018C0">
            <w:pPr>
              <w:pStyle w:val="NormalWeb"/>
              <w:spacing w:before="120" w:beforeAutospacing="0" w:after="120" w:afterAutospacing="0"/>
              <w:rPr>
                <w:rFonts w:ascii="Verdana" w:hAnsi="Verdana"/>
                <w:b/>
                <w:bCs/>
                <w:color w:val="000000"/>
              </w:rPr>
            </w:pPr>
          </w:p>
          <w:p w14:paraId="767E5F25" w14:textId="6D71C9E5" w:rsidR="00AD1BDC" w:rsidRDefault="004D19DE" w:rsidP="004D19DE">
            <w:pPr>
              <w:pStyle w:val="NormalWeb"/>
              <w:spacing w:before="120" w:beforeAutospacing="0" w:after="120" w:afterAutospacing="0"/>
              <w:ind w:right="-144"/>
              <w:jc w:val="center"/>
              <w:rPr>
                <w:rFonts w:ascii="Verdana" w:hAnsi="Verdana"/>
                <w:color w:val="000000"/>
              </w:rPr>
            </w:pPr>
            <w:r>
              <w:rPr>
                <w:noProof/>
              </w:rPr>
              <w:drawing>
                <wp:inline distT="0" distB="0" distL="0" distR="0" wp14:anchorId="4DF489BD" wp14:editId="3EF265A3">
                  <wp:extent cx="8007390" cy="4762500"/>
                  <wp:effectExtent l="0" t="0" r="0" b="0"/>
                  <wp:docPr id="204468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88219" name=""/>
                          <pic:cNvPicPr/>
                        </pic:nvPicPr>
                        <pic:blipFill>
                          <a:blip r:embed="rId22"/>
                          <a:stretch>
                            <a:fillRect/>
                          </a:stretch>
                        </pic:blipFill>
                        <pic:spPr>
                          <a:xfrm>
                            <a:off x="0" y="0"/>
                            <a:ext cx="8047556" cy="4786389"/>
                          </a:xfrm>
                          <a:prstGeom prst="rect">
                            <a:avLst/>
                          </a:prstGeom>
                        </pic:spPr>
                      </pic:pic>
                    </a:graphicData>
                  </a:graphic>
                </wp:inline>
              </w:drawing>
            </w:r>
          </w:p>
          <w:p w14:paraId="6914FFF5" w14:textId="695265EE" w:rsidR="00AD1BDC" w:rsidRDefault="00AD1BDC" w:rsidP="001C767B">
            <w:pPr>
              <w:pStyle w:val="NormalWeb"/>
              <w:spacing w:before="120" w:beforeAutospacing="0" w:after="120" w:afterAutospacing="0"/>
              <w:jc w:val="center"/>
              <w:rPr>
                <w:noProof/>
              </w:rPr>
            </w:pPr>
          </w:p>
          <w:p w14:paraId="776E4211" w14:textId="3994FA67" w:rsidR="00AD1BDC" w:rsidRDefault="4CE10303" w:rsidP="00DC526E">
            <w:pPr>
              <w:spacing w:before="120" w:after="120"/>
            </w:pPr>
            <w:r w:rsidRPr="4D02DD11">
              <w:rPr>
                <w:b/>
                <w:bCs/>
              </w:rPr>
              <w:t xml:space="preserve">Note: </w:t>
            </w:r>
            <w:r w:rsidR="46D9C90F" w:rsidRPr="4D02DD11">
              <w:rPr>
                <w:b/>
                <w:bCs/>
              </w:rPr>
              <w:t xml:space="preserve"> </w:t>
            </w:r>
            <w:r w:rsidRPr="4D02DD11">
              <w:t xml:space="preserve">Option 3 is dynamic and can change between </w:t>
            </w:r>
            <w:r w:rsidR="46D9C90F" w:rsidRPr="4D02DD11">
              <w:t>“</w:t>
            </w:r>
            <w:r w:rsidRPr="4D02DD11">
              <w:t>Bridge Supply</w:t>
            </w:r>
            <w:r w:rsidR="46D9C90F" w:rsidRPr="4D02DD11">
              <w:t>”</w:t>
            </w:r>
            <w:r w:rsidRPr="4D02DD11">
              <w:t xml:space="preserve"> and </w:t>
            </w:r>
            <w:r w:rsidR="46D9C90F" w:rsidRPr="4D02DD11">
              <w:t>“</w:t>
            </w:r>
            <w:r w:rsidRPr="4D02DD11">
              <w:t>Not Eligible for Bridge Supply</w:t>
            </w:r>
            <w:r w:rsidR="46D9C90F" w:rsidRPr="4D02DD11">
              <w:t>”</w:t>
            </w:r>
            <w:r w:rsidRPr="4D02DD11">
              <w:t xml:space="preserve"> based on State Laws, Client Participation, Line of Business, and type of Rx(s). </w:t>
            </w:r>
          </w:p>
          <w:p w14:paraId="6D1DCB07" w14:textId="083F8F40" w:rsidR="00323791" w:rsidRDefault="00323791" w:rsidP="00DC526E">
            <w:pPr>
              <w:spacing w:before="120" w:after="120"/>
            </w:pPr>
            <w:r w:rsidRPr="001C767B">
              <w:t>If Bridge Supply is not allowed</w:t>
            </w:r>
            <w:r w:rsidR="00F40CE9">
              <w:t xml:space="preserve">, </w:t>
            </w:r>
            <w:r w:rsidRPr="001C767B">
              <w:t xml:space="preserve"> refer to </w:t>
            </w:r>
            <w:hyperlink r:id="rId23" w:anchor="!/view?docid=91f73b9d-e568-48dd-9ab4-88cb2654d4c9" w:history="1">
              <w:r w:rsidR="006E259A" w:rsidRPr="006E259A">
                <w:rPr>
                  <w:rStyle w:val="Hyperlink"/>
                </w:rPr>
                <w:t>Compass - Member Low or Out of Medication (063003)</w:t>
              </w:r>
            </w:hyperlink>
            <w:r w:rsidR="006E259A">
              <w:t>.</w:t>
            </w:r>
          </w:p>
          <w:p w14:paraId="53EF21CA" w14:textId="3CAA7B1D" w:rsidR="00AD1BDC" w:rsidRDefault="00AD1BDC" w:rsidP="001C767B">
            <w:pPr>
              <w:pStyle w:val="NormalWeb"/>
              <w:spacing w:before="120" w:beforeAutospacing="0" w:after="120" w:afterAutospacing="0"/>
              <w:rPr>
                <w:rFonts w:ascii="Helvetica" w:eastAsia="Helvetica" w:hAnsi="Helvetica" w:cs="Helvetica"/>
                <w:color w:val="000000" w:themeColor="text1"/>
              </w:rPr>
            </w:pPr>
          </w:p>
          <w:p w14:paraId="213FAD42" w14:textId="0F87014A" w:rsidR="1788E949" w:rsidRDefault="1788E949" w:rsidP="00DC526E">
            <w:pPr>
              <w:pStyle w:val="NormalWeb"/>
              <w:spacing w:before="120" w:beforeAutospacing="0" w:after="120" w:afterAutospacing="0"/>
              <w:rPr>
                <w:rFonts w:ascii="Verdana" w:hAnsi="Verdana"/>
                <w:color w:val="000000" w:themeColor="text1"/>
              </w:rPr>
            </w:pPr>
          </w:p>
          <w:p w14:paraId="6D3758A1" w14:textId="580E41DF" w:rsidR="00AD1BDC" w:rsidRDefault="1EE4D647" w:rsidP="00DC526E">
            <w:pPr>
              <w:spacing w:before="120" w:after="120"/>
              <w:rPr>
                <w:color w:val="000000"/>
              </w:rPr>
            </w:pPr>
            <w:proofErr w:type="gramStart"/>
            <w:r w:rsidRPr="00C069C2">
              <w:t>CVS</w:t>
            </w:r>
            <w:proofErr w:type="gramEnd"/>
            <w:r w:rsidRPr="00C069C2">
              <w:t xml:space="preserve"> retail pharmacy must be open before </w:t>
            </w:r>
            <w:r w:rsidR="00B85031">
              <w:t>B</w:t>
            </w:r>
            <w:r w:rsidRPr="00C069C2">
              <w:t xml:space="preserve">ridge </w:t>
            </w:r>
            <w:r w:rsidR="00B85031">
              <w:t>S</w:t>
            </w:r>
            <w:r w:rsidRPr="00C069C2">
              <w:t>upply can be placed.</w:t>
            </w:r>
            <w:r w:rsidRPr="4D02DD11">
              <w:t xml:space="preserve"> </w:t>
            </w:r>
          </w:p>
        </w:tc>
      </w:tr>
      <w:tr w:rsidR="00797C76" w14:paraId="18C54E6E" w14:textId="77777777" w:rsidTr="004D19DE">
        <w:tc>
          <w:tcPr>
            <w:tcW w:w="262" w:type="pct"/>
            <w:shd w:val="clear" w:color="auto" w:fill="FFFFFF" w:themeFill="background1"/>
          </w:tcPr>
          <w:p w14:paraId="3F516A27" w14:textId="77777777" w:rsidR="004A14F9" w:rsidRDefault="004A14F9"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3</w:t>
            </w:r>
          </w:p>
        </w:tc>
        <w:tc>
          <w:tcPr>
            <w:tcW w:w="4738" w:type="pct"/>
            <w:gridSpan w:val="2"/>
            <w:shd w:val="clear" w:color="auto" w:fill="FFFFFF" w:themeFill="background1"/>
          </w:tcPr>
          <w:p w14:paraId="69D3F3B2" w14:textId="72C72EE6" w:rsidR="00FF67BA" w:rsidRDefault="00727403" w:rsidP="00DC526E">
            <w:pPr>
              <w:spacing w:before="120" w:after="120"/>
            </w:pPr>
            <w:r>
              <w:t xml:space="preserve">Advise </w:t>
            </w:r>
            <w:r w:rsidR="00A3187B">
              <w:t>the caller as follows</w:t>
            </w:r>
            <w:r>
              <w:t xml:space="preserve">: </w:t>
            </w:r>
            <w:r w:rsidR="009A6B47">
              <w:t xml:space="preserve"> </w:t>
            </w:r>
          </w:p>
          <w:p w14:paraId="0338DFDD" w14:textId="77777777" w:rsidR="00FF67BA" w:rsidRDefault="00FF67BA" w:rsidP="006018C0">
            <w:pPr>
              <w:pStyle w:val="BodyText"/>
              <w:spacing w:before="120" w:after="120"/>
              <w:rPr>
                <w:color w:val="000000"/>
              </w:rPr>
            </w:pPr>
          </w:p>
          <w:p w14:paraId="37F0DFDA" w14:textId="321C5301" w:rsidR="00BD683D" w:rsidRDefault="00954EC3" w:rsidP="006018C0">
            <w:pPr>
              <w:pStyle w:val="BodyText"/>
              <w:spacing w:before="120" w:after="120"/>
              <w:ind w:left="720"/>
              <w:rPr>
                <w:i w:val="0"/>
                <w:iCs w:val="0"/>
              </w:rPr>
            </w:pPr>
            <w:r>
              <w:rPr>
                <w:i w:val="0"/>
                <w:iCs w:val="0"/>
                <w:noProof/>
              </w:rPr>
              <w:drawing>
                <wp:inline distT="0" distB="0" distL="0" distR="0" wp14:anchorId="13775A97" wp14:editId="132CA0AA">
                  <wp:extent cx="24765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BD683D">
              <w:rPr>
                <w:i w:val="0"/>
                <w:iCs w:val="0"/>
              </w:rPr>
              <w:t xml:space="preserve"> </w:t>
            </w:r>
            <w:r w:rsidR="00BD683D" w:rsidRPr="00CB2C7D">
              <w:rPr>
                <w:i w:val="0"/>
                <w:iCs w:val="0"/>
              </w:rPr>
              <w:t>Do you have a preferred CVS pharmacy location</w:t>
            </w:r>
            <w:r w:rsidR="00FF67BA" w:rsidRPr="00CB2C7D">
              <w:rPr>
                <w:i w:val="0"/>
                <w:iCs w:val="0"/>
              </w:rPr>
              <w:t xml:space="preserve"> nearby</w:t>
            </w:r>
            <w:r w:rsidR="00BD683D" w:rsidRPr="00CB2C7D">
              <w:rPr>
                <w:i w:val="0"/>
                <w:iCs w:val="0"/>
              </w:rPr>
              <w:t>?</w:t>
            </w:r>
          </w:p>
          <w:p w14:paraId="2EC87B60" w14:textId="77777777" w:rsidR="00727403" w:rsidRDefault="00727403" w:rsidP="006018C0">
            <w:pPr>
              <w:pStyle w:val="BodyText"/>
              <w:spacing w:before="120" w:after="120"/>
              <w:rPr>
                <w:i w:val="0"/>
                <w:iCs w:val="0"/>
              </w:rPr>
            </w:pPr>
          </w:p>
          <w:p w14:paraId="5C31DFCD" w14:textId="5286940C" w:rsidR="00727403" w:rsidRDefault="00954EC3" w:rsidP="006018C0">
            <w:pPr>
              <w:pStyle w:val="BodyText"/>
              <w:spacing w:before="120" w:after="120"/>
              <w:ind w:left="720"/>
              <w:rPr>
                <w:i w:val="0"/>
                <w:color w:val="000000"/>
              </w:rPr>
            </w:pPr>
            <w:r>
              <w:rPr>
                <w:noProof/>
              </w:rPr>
              <w:drawing>
                <wp:inline distT="0" distB="0" distL="0" distR="0" wp14:anchorId="64DB176A" wp14:editId="2144BAC1">
                  <wp:extent cx="2476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727403">
              <w:t xml:space="preserve"> </w:t>
            </w:r>
            <w:r w:rsidR="00727403" w:rsidRPr="00CB2C7D">
              <w:rPr>
                <w:i w:val="0"/>
                <w:iCs w:val="0"/>
              </w:rPr>
              <w:t>There is an available option, known as a “Bridge Supply” that will allow you to pick up a temporary 10 day supply</w:t>
            </w:r>
            <w:r w:rsidR="00E970C3" w:rsidRPr="00CB2C7D">
              <w:rPr>
                <w:i w:val="0"/>
                <w:iCs w:val="0"/>
              </w:rPr>
              <w:t>.</w:t>
            </w:r>
            <w:r w:rsidR="00727403" w:rsidRPr="00CB2C7D">
              <w:rPr>
                <w:i w:val="0"/>
                <w:iCs w:val="0"/>
              </w:rPr>
              <w:t xml:space="preserve"> Please be advised that this option is only available at CVS Retail Pharmacies.</w:t>
            </w:r>
          </w:p>
          <w:p w14:paraId="006391B8" w14:textId="77777777" w:rsidR="00727403" w:rsidRDefault="00727403" w:rsidP="006018C0">
            <w:pPr>
              <w:pStyle w:val="BodyText"/>
              <w:spacing w:before="120" w:after="120"/>
              <w:ind w:left="720"/>
              <w:rPr>
                <w:i w:val="0"/>
              </w:rPr>
            </w:pPr>
          </w:p>
          <w:p w14:paraId="06D9F5F2" w14:textId="51691A3B" w:rsidR="00727403" w:rsidRDefault="00954EC3" w:rsidP="006018C0">
            <w:pPr>
              <w:pStyle w:val="BodyText"/>
              <w:spacing w:before="120" w:after="120"/>
              <w:ind w:left="720"/>
              <w:rPr>
                <w:i w:val="0"/>
              </w:rPr>
            </w:pPr>
            <w:r>
              <w:rPr>
                <w:noProof/>
              </w:rPr>
              <w:drawing>
                <wp:inline distT="0" distB="0" distL="0" distR="0" wp14:anchorId="441E1F11" wp14:editId="53A3E3DB">
                  <wp:extent cx="24765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727403">
              <w:rPr>
                <w:i w:val="0"/>
              </w:rPr>
              <w:t xml:space="preserve"> Additionally, please be informed the Bridge Supply amount dispensed will reduce the number of doses in </w:t>
            </w:r>
            <w:r w:rsidR="00E970C3">
              <w:rPr>
                <w:i w:val="0"/>
              </w:rPr>
              <w:t>the current</w:t>
            </w:r>
            <w:r w:rsidR="00727403">
              <w:rPr>
                <w:i w:val="0"/>
              </w:rPr>
              <w:t xml:space="preserve"> refill. Your refill will be automatically placed and charged to you.</w:t>
            </w:r>
          </w:p>
          <w:p w14:paraId="72BCFDEF" w14:textId="77777777" w:rsidR="00727403" w:rsidRDefault="00727403" w:rsidP="00DC526E">
            <w:pPr>
              <w:autoSpaceDE w:val="0"/>
              <w:autoSpaceDN w:val="0"/>
              <w:adjustRightInd w:val="0"/>
              <w:spacing w:before="120" w:after="120"/>
              <w:rPr>
                <w:rFonts w:cs="Courier New"/>
                <w:color w:val="000000"/>
              </w:rPr>
            </w:pPr>
          </w:p>
          <w:p w14:paraId="5766AACE" w14:textId="730847E1" w:rsidR="00727403" w:rsidRPr="00727403" w:rsidRDefault="00727403" w:rsidP="00DC526E">
            <w:pPr>
              <w:spacing w:before="120" w:after="120"/>
              <w:rPr>
                <w:i/>
                <w:iCs/>
              </w:rPr>
            </w:pPr>
            <w:r w:rsidRPr="004C4974">
              <w:rPr>
                <w:b/>
              </w:rPr>
              <w:t>Example:</w:t>
            </w:r>
            <w:r w:rsidRPr="004C4974">
              <w:rPr>
                <w:bCs/>
              </w:rPr>
              <w:t xml:space="preserve"> </w:t>
            </w:r>
            <w:r w:rsidR="00A3187B">
              <w:rPr>
                <w:bCs/>
              </w:rPr>
              <w:t xml:space="preserve"> </w:t>
            </w:r>
            <w:r w:rsidRPr="004C4974">
              <w:rPr>
                <w:bCs/>
              </w:rPr>
              <w:t>If</w:t>
            </w:r>
            <w:r w:rsidRPr="004C4974">
              <w:t xml:space="preserve"> you normally receive 90 doses and you receive 10 doses in </w:t>
            </w:r>
            <w:r w:rsidR="00A3187B">
              <w:t xml:space="preserve">a </w:t>
            </w:r>
            <w:r w:rsidRPr="004C4974">
              <w:t xml:space="preserve">Bridge Supply, the next regular order will be reduced by 10 doses, </w:t>
            </w:r>
            <w:r w:rsidR="00A3187B">
              <w:t>meaning</w:t>
            </w:r>
            <w:r w:rsidRPr="004C4974">
              <w:t xml:space="preserve"> you </w:t>
            </w:r>
            <w:r w:rsidR="00A3187B">
              <w:t>would</w:t>
            </w:r>
            <w:r w:rsidRPr="004C4974">
              <w:t xml:space="preserve"> receive 80 doses</w:t>
            </w:r>
            <w:r w:rsidR="00A3187B">
              <w:t>.</w:t>
            </w:r>
          </w:p>
          <w:p w14:paraId="18B38E9C" w14:textId="77777777" w:rsidR="009A6B47" w:rsidRPr="009A6B47" w:rsidRDefault="009A6B47" w:rsidP="006018C0">
            <w:pPr>
              <w:pStyle w:val="NormalWeb"/>
              <w:spacing w:before="120" w:beforeAutospacing="0" w:after="120" w:afterAutospacing="0"/>
              <w:rPr>
                <w:rFonts w:ascii="Verdana" w:hAnsi="Verdana"/>
                <w:color w:val="000000"/>
              </w:rPr>
            </w:pPr>
          </w:p>
          <w:p w14:paraId="4D4E4E24" w14:textId="77777777" w:rsidR="002C720B" w:rsidRDefault="002C720B" w:rsidP="00DC526E">
            <w:pPr>
              <w:pStyle w:val="NormalWeb"/>
              <w:spacing w:before="120" w:beforeAutospacing="0" w:after="120" w:afterAutospacing="0"/>
              <w:jc w:val="center"/>
              <w:rPr>
                <w:noProof/>
              </w:rPr>
            </w:pPr>
          </w:p>
          <w:p w14:paraId="5D29699B" w14:textId="176D3926" w:rsidR="00180335" w:rsidRPr="00C3582C" w:rsidRDefault="009526D5" w:rsidP="00DC526E">
            <w:pPr>
              <w:spacing w:before="120" w:after="120"/>
              <w:rPr>
                <w:noProof/>
              </w:rPr>
            </w:pPr>
            <w:bookmarkStart w:id="29" w:name="OLE_LINK37"/>
            <w:r w:rsidRPr="004C4974">
              <w:rPr>
                <w:b/>
                <w:bCs/>
                <w:noProof/>
              </w:rPr>
              <w:t>Note:</w:t>
            </w:r>
            <w:r>
              <w:rPr>
                <w:b/>
                <w:bCs/>
                <w:noProof/>
              </w:rPr>
              <w:t xml:space="preserve"> </w:t>
            </w:r>
            <w:r w:rsidR="00493AB2">
              <w:rPr>
                <w:b/>
                <w:bCs/>
                <w:noProof/>
              </w:rPr>
              <w:t xml:space="preserve"> </w:t>
            </w:r>
            <w:r>
              <w:rPr>
                <w:noProof/>
              </w:rPr>
              <w:t>Selected Rx(s) will bypass the refill flow until the refill has been submitted.</w:t>
            </w:r>
            <w:bookmarkEnd w:id="29"/>
          </w:p>
        </w:tc>
      </w:tr>
      <w:tr w:rsidR="00797C76" w14:paraId="594A88B1" w14:textId="77777777" w:rsidTr="004D19DE">
        <w:tc>
          <w:tcPr>
            <w:tcW w:w="262" w:type="pct"/>
            <w:vMerge w:val="restart"/>
            <w:shd w:val="clear" w:color="auto" w:fill="FFFFFF" w:themeFill="background1"/>
          </w:tcPr>
          <w:p w14:paraId="645E93BF" w14:textId="77777777" w:rsidR="00797C76" w:rsidRDefault="00797C76"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4</w:t>
            </w:r>
          </w:p>
        </w:tc>
        <w:tc>
          <w:tcPr>
            <w:tcW w:w="4738" w:type="pct"/>
            <w:gridSpan w:val="2"/>
            <w:shd w:val="clear" w:color="auto" w:fill="FFFFFF" w:themeFill="background1"/>
          </w:tcPr>
          <w:p w14:paraId="1B56F2A9" w14:textId="77777777" w:rsidR="00797C76" w:rsidRPr="00FF67BA" w:rsidRDefault="00797C76" w:rsidP="00DC526E">
            <w:pPr>
              <w:spacing w:before="120" w:after="120"/>
              <w:rPr>
                <w:noProof/>
              </w:rPr>
            </w:pPr>
            <w:r w:rsidRPr="00FF67BA">
              <w:rPr>
                <w:noProof/>
              </w:rPr>
              <w:t>Select the</w:t>
            </w:r>
            <w:r>
              <w:rPr>
                <w:noProof/>
              </w:rPr>
              <w:t xml:space="preserve"> eligible</w:t>
            </w:r>
            <w:r w:rsidRPr="00FF67BA">
              <w:rPr>
                <w:noProof/>
              </w:rPr>
              <w:t xml:space="preserve"> </w:t>
            </w:r>
            <w:r>
              <w:rPr>
                <w:noProof/>
              </w:rPr>
              <w:t>Rx(s) for which the member needs a Bridge Supply.</w:t>
            </w:r>
          </w:p>
          <w:p w14:paraId="71A802ED" w14:textId="77777777" w:rsidR="00797C76" w:rsidRDefault="00797C76" w:rsidP="006018C0">
            <w:pPr>
              <w:pStyle w:val="NormalWeb"/>
              <w:spacing w:before="120" w:beforeAutospacing="0" w:after="120" w:afterAutospacing="0"/>
              <w:rPr>
                <w:rFonts w:ascii="Verdana" w:hAnsi="Verdana"/>
                <w:b/>
                <w:bCs/>
                <w:color w:val="000000"/>
              </w:rPr>
            </w:pPr>
          </w:p>
          <w:p w14:paraId="55852D84" w14:textId="64E8FD4C" w:rsidR="00797C76" w:rsidRDefault="004D19DE" w:rsidP="004D19DE">
            <w:pPr>
              <w:pStyle w:val="NormalWeb"/>
              <w:spacing w:before="120" w:beforeAutospacing="0" w:after="120" w:afterAutospacing="0"/>
              <w:ind w:right="-288"/>
              <w:jc w:val="center"/>
              <w:rPr>
                <w:rFonts w:ascii="Verdana" w:hAnsi="Verdana"/>
                <w:b/>
                <w:bCs/>
                <w:color w:val="000000"/>
              </w:rPr>
            </w:pPr>
            <w:r>
              <w:rPr>
                <w:noProof/>
              </w:rPr>
              <w:drawing>
                <wp:inline distT="0" distB="0" distL="0" distR="0" wp14:anchorId="5CDE6BEB" wp14:editId="5BDEF24F">
                  <wp:extent cx="7619048" cy="4542857"/>
                  <wp:effectExtent l="0" t="0" r="1270" b="0"/>
                  <wp:docPr id="150651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16934" name=""/>
                          <pic:cNvPicPr/>
                        </pic:nvPicPr>
                        <pic:blipFill>
                          <a:blip r:embed="rId25"/>
                          <a:stretch>
                            <a:fillRect/>
                          </a:stretch>
                        </pic:blipFill>
                        <pic:spPr>
                          <a:xfrm>
                            <a:off x="0" y="0"/>
                            <a:ext cx="7619048" cy="4542857"/>
                          </a:xfrm>
                          <a:prstGeom prst="rect">
                            <a:avLst/>
                          </a:prstGeom>
                        </pic:spPr>
                      </pic:pic>
                    </a:graphicData>
                  </a:graphic>
                </wp:inline>
              </w:drawing>
            </w:r>
          </w:p>
          <w:p w14:paraId="712FFEB0" w14:textId="77777777" w:rsidR="00797C76" w:rsidRDefault="00797C76" w:rsidP="006018C0">
            <w:pPr>
              <w:pStyle w:val="NormalWeb"/>
              <w:spacing w:before="120" w:beforeAutospacing="0" w:after="120" w:afterAutospacing="0"/>
              <w:rPr>
                <w:rFonts w:ascii="Verdana" w:hAnsi="Verdana"/>
                <w:b/>
                <w:bCs/>
                <w:color w:val="000000"/>
              </w:rPr>
            </w:pPr>
          </w:p>
        </w:tc>
      </w:tr>
      <w:tr w:rsidR="00797C76" w14:paraId="1F4C6E8E" w14:textId="77777777" w:rsidTr="004D19DE">
        <w:tc>
          <w:tcPr>
            <w:tcW w:w="262" w:type="pct"/>
            <w:vMerge/>
          </w:tcPr>
          <w:p w14:paraId="1B6AD7BA" w14:textId="77777777" w:rsidR="00797C76" w:rsidRDefault="00797C76" w:rsidP="006018C0">
            <w:pPr>
              <w:pStyle w:val="NormalWeb"/>
              <w:spacing w:before="120" w:beforeAutospacing="0" w:after="120" w:afterAutospacing="0"/>
              <w:jc w:val="center"/>
              <w:rPr>
                <w:rFonts w:ascii="Verdana" w:hAnsi="Verdana"/>
                <w:b/>
                <w:bCs/>
                <w:color w:val="000000"/>
              </w:rPr>
            </w:pPr>
          </w:p>
        </w:tc>
        <w:tc>
          <w:tcPr>
            <w:tcW w:w="2390" w:type="pct"/>
            <w:shd w:val="clear" w:color="auto" w:fill="D9D9D9" w:themeFill="background1" w:themeFillShade="D9"/>
          </w:tcPr>
          <w:p w14:paraId="6CE2C3D9" w14:textId="77777777" w:rsidR="00797C76" w:rsidRPr="00797C76" w:rsidRDefault="00797C76" w:rsidP="006018C0">
            <w:pPr>
              <w:pStyle w:val="NormalWeb"/>
              <w:spacing w:before="120" w:beforeAutospacing="0" w:after="120" w:afterAutospacing="0"/>
              <w:jc w:val="center"/>
              <w:rPr>
                <w:rFonts w:ascii="Verdana" w:hAnsi="Verdana"/>
                <w:b/>
                <w:bCs/>
                <w:noProof/>
              </w:rPr>
            </w:pPr>
            <w:r w:rsidRPr="00797C76">
              <w:rPr>
                <w:rFonts w:ascii="Verdana" w:hAnsi="Verdana"/>
                <w:b/>
                <w:bCs/>
                <w:noProof/>
              </w:rPr>
              <w:t>If…</w:t>
            </w:r>
          </w:p>
        </w:tc>
        <w:tc>
          <w:tcPr>
            <w:tcW w:w="2348" w:type="pct"/>
            <w:shd w:val="clear" w:color="auto" w:fill="D9D9D9" w:themeFill="background1" w:themeFillShade="D9"/>
          </w:tcPr>
          <w:p w14:paraId="52804E66" w14:textId="77777777" w:rsidR="00797C76" w:rsidRPr="00797C76" w:rsidRDefault="00797C76" w:rsidP="006018C0">
            <w:pPr>
              <w:pStyle w:val="NormalWeb"/>
              <w:spacing w:before="120" w:beforeAutospacing="0" w:after="120" w:afterAutospacing="0"/>
              <w:jc w:val="center"/>
              <w:rPr>
                <w:rFonts w:ascii="Verdana" w:hAnsi="Verdana"/>
                <w:b/>
                <w:bCs/>
                <w:noProof/>
              </w:rPr>
            </w:pPr>
            <w:r w:rsidRPr="00797C76">
              <w:rPr>
                <w:rFonts w:ascii="Verdana" w:hAnsi="Verdana"/>
                <w:b/>
                <w:bCs/>
                <w:noProof/>
              </w:rPr>
              <w:t>Then…</w:t>
            </w:r>
          </w:p>
        </w:tc>
      </w:tr>
      <w:tr w:rsidR="00797C76" w14:paraId="2D918BCE" w14:textId="77777777" w:rsidTr="004D19DE">
        <w:tc>
          <w:tcPr>
            <w:tcW w:w="262" w:type="pct"/>
            <w:vMerge/>
          </w:tcPr>
          <w:p w14:paraId="523A0CB6" w14:textId="77777777" w:rsidR="00797C76" w:rsidRDefault="00797C76" w:rsidP="006018C0">
            <w:pPr>
              <w:pStyle w:val="NormalWeb"/>
              <w:spacing w:before="120" w:beforeAutospacing="0" w:after="120" w:afterAutospacing="0"/>
              <w:jc w:val="center"/>
              <w:rPr>
                <w:rFonts w:ascii="Verdana" w:hAnsi="Verdana"/>
                <w:b/>
                <w:bCs/>
                <w:color w:val="000000"/>
              </w:rPr>
            </w:pPr>
          </w:p>
        </w:tc>
        <w:tc>
          <w:tcPr>
            <w:tcW w:w="2390" w:type="pct"/>
            <w:shd w:val="clear" w:color="auto" w:fill="FFFFFF" w:themeFill="background1"/>
          </w:tcPr>
          <w:p w14:paraId="180674C4" w14:textId="77777777" w:rsidR="00797C76" w:rsidRPr="00FF67BA" w:rsidRDefault="00797C76" w:rsidP="00DC526E">
            <w:pPr>
              <w:spacing w:before="120" w:after="120"/>
              <w:rPr>
                <w:noProof/>
              </w:rPr>
            </w:pPr>
            <w:r>
              <w:rPr>
                <w:noProof/>
              </w:rPr>
              <w:t>A</w:t>
            </w:r>
            <w:r w:rsidRPr="00797C76">
              <w:rPr>
                <w:noProof/>
              </w:rPr>
              <w:t xml:space="preserve">ll Rx(s) in the order are Eligible Rxs for Bridge Supply </w:t>
            </w:r>
          </w:p>
        </w:tc>
        <w:tc>
          <w:tcPr>
            <w:tcW w:w="2348" w:type="pct"/>
            <w:shd w:val="clear" w:color="auto" w:fill="FFFFFF" w:themeFill="background1"/>
          </w:tcPr>
          <w:p w14:paraId="66D30BBB" w14:textId="4C0FE0D3" w:rsidR="00797C76" w:rsidRDefault="00797C76" w:rsidP="00DC526E">
            <w:pPr>
              <w:spacing w:before="120" w:after="120"/>
              <w:rPr>
                <w:noProof/>
              </w:rPr>
            </w:pPr>
            <w:r>
              <w:rPr>
                <w:noProof/>
              </w:rPr>
              <w:t>C</w:t>
            </w:r>
            <w:r w:rsidRPr="00797C76">
              <w:rPr>
                <w:noProof/>
              </w:rPr>
              <w:t xml:space="preserve">lick the </w:t>
            </w:r>
            <w:r w:rsidRPr="00797C76">
              <w:rPr>
                <w:b/>
                <w:bCs/>
                <w:noProof/>
              </w:rPr>
              <w:t>Select All</w:t>
            </w:r>
            <w:r w:rsidRPr="00797C76">
              <w:rPr>
                <w:noProof/>
              </w:rPr>
              <w:t xml:space="preserve"> checkbox, then click </w:t>
            </w:r>
            <w:r w:rsidRPr="00797C76">
              <w:rPr>
                <w:b/>
                <w:bCs/>
                <w:noProof/>
              </w:rPr>
              <w:t>Continue</w:t>
            </w:r>
            <w:r>
              <w:rPr>
                <w:noProof/>
              </w:rPr>
              <w:t>.</w:t>
            </w:r>
          </w:p>
          <w:p w14:paraId="4E4E514B" w14:textId="12B54CED" w:rsidR="00797C76" w:rsidRPr="00FF67BA" w:rsidRDefault="00797C76" w:rsidP="00DC526E">
            <w:pPr>
              <w:spacing w:before="120" w:after="120"/>
              <w:rPr>
                <w:noProof/>
              </w:rPr>
            </w:pPr>
            <w:r w:rsidRPr="00797C76">
              <w:rPr>
                <w:b/>
                <w:bCs/>
                <w:noProof/>
              </w:rPr>
              <w:t>Result:</w:t>
            </w:r>
            <w:r w:rsidRPr="00797C76">
              <w:rPr>
                <w:noProof/>
              </w:rPr>
              <w:t xml:space="preserve">  The Select Bridge Supply Pharmacy screen displays.</w:t>
            </w:r>
            <w:r w:rsidR="00EB4348">
              <w:rPr>
                <w:noProof/>
              </w:rPr>
              <w:t xml:space="preserve"> P</w:t>
            </w:r>
            <w:r w:rsidR="00EB4348" w:rsidRPr="00EB4348">
              <w:rPr>
                <w:noProof/>
              </w:rPr>
              <w:t>roceed to the next step</w:t>
            </w:r>
            <w:r w:rsidR="00EB4348">
              <w:rPr>
                <w:noProof/>
              </w:rPr>
              <w:t>.</w:t>
            </w:r>
          </w:p>
        </w:tc>
      </w:tr>
      <w:tr w:rsidR="00797C76" w14:paraId="5C28727F" w14:textId="77777777" w:rsidTr="004D19DE">
        <w:tc>
          <w:tcPr>
            <w:tcW w:w="262" w:type="pct"/>
            <w:vMerge/>
          </w:tcPr>
          <w:p w14:paraId="43AD2458" w14:textId="77777777" w:rsidR="00797C76" w:rsidRDefault="00797C76" w:rsidP="006018C0">
            <w:pPr>
              <w:pStyle w:val="NormalWeb"/>
              <w:spacing w:before="120" w:beforeAutospacing="0" w:after="120" w:afterAutospacing="0"/>
              <w:jc w:val="center"/>
              <w:rPr>
                <w:rFonts w:ascii="Verdana" w:hAnsi="Verdana"/>
                <w:b/>
                <w:bCs/>
                <w:color w:val="000000"/>
              </w:rPr>
            </w:pPr>
          </w:p>
        </w:tc>
        <w:tc>
          <w:tcPr>
            <w:tcW w:w="2390" w:type="pct"/>
            <w:shd w:val="clear" w:color="auto" w:fill="FFFFFF" w:themeFill="background1"/>
          </w:tcPr>
          <w:p w14:paraId="4C26D96B" w14:textId="77777777" w:rsidR="00C3582C" w:rsidRDefault="00797C76" w:rsidP="00DC526E">
            <w:pPr>
              <w:spacing w:before="120" w:after="120"/>
              <w:rPr>
                <w:noProof/>
              </w:rPr>
            </w:pPr>
            <w:r>
              <w:rPr>
                <w:noProof/>
              </w:rPr>
              <w:t>T</w:t>
            </w:r>
            <w:r w:rsidRPr="00797C76">
              <w:rPr>
                <w:noProof/>
              </w:rPr>
              <w:t>he order includes Rx(s) that are Ineligible</w:t>
            </w:r>
          </w:p>
          <w:p w14:paraId="1BBFAB9F" w14:textId="77777777" w:rsidR="00C3582C" w:rsidRDefault="00C3582C" w:rsidP="00DC526E">
            <w:pPr>
              <w:spacing w:before="120" w:after="120"/>
              <w:rPr>
                <w:noProof/>
              </w:rPr>
            </w:pPr>
          </w:p>
          <w:p w14:paraId="64581AE2" w14:textId="2327BDC4" w:rsidR="00797C76" w:rsidRDefault="00797C76" w:rsidP="00DC526E">
            <w:pPr>
              <w:spacing w:before="120" w:after="120"/>
              <w:rPr>
                <w:noProof/>
              </w:rPr>
            </w:pPr>
            <w:r w:rsidRPr="00797C76">
              <w:rPr>
                <w:noProof/>
              </w:rPr>
              <w:t xml:space="preserve">or </w:t>
            </w:r>
          </w:p>
          <w:p w14:paraId="230C44EB" w14:textId="77777777" w:rsidR="00797C76" w:rsidRDefault="00797C76" w:rsidP="00DC526E">
            <w:pPr>
              <w:spacing w:before="120" w:after="120"/>
              <w:rPr>
                <w:noProof/>
              </w:rPr>
            </w:pPr>
          </w:p>
          <w:p w14:paraId="28BCA5AB" w14:textId="77777777" w:rsidR="00797C76" w:rsidRDefault="00797C76" w:rsidP="00DC526E">
            <w:pPr>
              <w:spacing w:before="120" w:after="120"/>
              <w:rPr>
                <w:noProof/>
              </w:rPr>
            </w:pPr>
            <w:r>
              <w:rPr>
                <w:noProof/>
              </w:rPr>
              <w:t>T</w:t>
            </w:r>
            <w:r w:rsidRPr="00797C76">
              <w:rPr>
                <w:noProof/>
              </w:rPr>
              <w:t xml:space="preserve">he member does not </w:t>
            </w:r>
            <w:r>
              <w:rPr>
                <w:noProof/>
              </w:rPr>
              <w:t xml:space="preserve">need </w:t>
            </w:r>
            <w:r w:rsidRPr="00797C76">
              <w:rPr>
                <w:noProof/>
              </w:rPr>
              <w:t>to include all Eligible Rx(s) in the Bridge Supply</w:t>
            </w:r>
            <w:r>
              <w:rPr>
                <w:noProof/>
              </w:rPr>
              <w:t xml:space="preserve"> request</w:t>
            </w:r>
          </w:p>
          <w:p w14:paraId="682C50BC" w14:textId="77777777" w:rsidR="00797C76" w:rsidRPr="00FF67BA" w:rsidRDefault="00797C76" w:rsidP="00CB2C7D">
            <w:pPr>
              <w:rPr>
                <w:noProof/>
              </w:rPr>
            </w:pPr>
          </w:p>
        </w:tc>
        <w:tc>
          <w:tcPr>
            <w:tcW w:w="2348" w:type="pct"/>
            <w:shd w:val="clear" w:color="auto" w:fill="FFFFFF" w:themeFill="background1"/>
          </w:tcPr>
          <w:p w14:paraId="07221E4F" w14:textId="77777777" w:rsidR="00EB4348" w:rsidRDefault="00797C76" w:rsidP="00DC526E">
            <w:pPr>
              <w:spacing w:before="120" w:after="120"/>
              <w:rPr>
                <w:noProof/>
              </w:rPr>
            </w:pPr>
            <w:bookmarkStart w:id="30" w:name="OLE_LINK44"/>
            <w:r>
              <w:rPr>
                <w:noProof/>
              </w:rPr>
              <w:t xml:space="preserve">Select the Rx(s) for which the member needs a Bridge Supply, then click </w:t>
            </w:r>
            <w:r>
              <w:rPr>
                <w:b/>
                <w:bCs/>
                <w:noProof/>
              </w:rPr>
              <w:t>Continue</w:t>
            </w:r>
            <w:r>
              <w:rPr>
                <w:noProof/>
              </w:rPr>
              <w:t>.</w:t>
            </w:r>
            <w:r w:rsidR="00EB4348">
              <w:rPr>
                <w:noProof/>
              </w:rPr>
              <w:t xml:space="preserve"> </w:t>
            </w:r>
          </w:p>
          <w:p w14:paraId="42F1604A" w14:textId="77777777" w:rsidR="00EB4348" w:rsidRDefault="00EB4348" w:rsidP="00DC526E">
            <w:pPr>
              <w:spacing w:before="120" w:after="120"/>
              <w:rPr>
                <w:noProof/>
              </w:rPr>
            </w:pPr>
          </w:p>
          <w:p w14:paraId="4107DB70" w14:textId="550B9E1C" w:rsidR="00797C76" w:rsidRDefault="00EB4348" w:rsidP="00DC526E">
            <w:pPr>
              <w:spacing w:before="120" w:after="120"/>
              <w:rPr>
                <w:noProof/>
              </w:rPr>
            </w:pPr>
            <w:r>
              <w:rPr>
                <w:b/>
                <w:bCs/>
                <w:noProof/>
              </w:rPr>
              <w:t xml:space="preserve">Result:  </w:t>
            </w:r>
            <w:r>
              <w:rPr>
                <w:noProof/>
              </w:rPr>
              <w:t xml:space="preserve">The Rx(s) in the order that were not selected for Bridge Supply will now continue through the usual Refill Order process. Proceed to </w:t>
            </w:r>
            <w:hyperlink r:id="rId26" w:anchor="!/view?docid=ad3a7263-725b-4d5d-a2ec-440f1f30d79c" w:history="1">
              <w:r w:rsidR="00C3582C">
                <w:rPr>
                  <w:rStyle w:val="Hyperlink"/>
                  <w:noProof/>
                </w:rPr>
                <w:t>Compass - Mail Rx Refill/Renewal (Order Placement) (054262)</w:t>
              </w:r>
            </w:hyperlink>
            <w:r>
              <w:rPr>
                <w:noProof/>
              </w:rPr>
              <w:t>.</w:t>
            </w:r>
          </w:p>
          <w:p w14:paraId="657A2862" w14:textId="77777777" w:rsidR="00797C76" w:rsidRDefault="00797C76" w:rsidP="00DC526E">
            <w:pPr>
              <w:spacing w:before="120" w:after="120"/>
              <w:rPr>
                <w:noProof/>
              </w:rPr>
            </w:pPr>
          </w:p>
          <w:p w14:paraId="4280A436" w14:textId="6BB48275" w:rsidR="00797C76" w:rsidRPr="00797C76" w:rsidRDefault="00797C76" w:rsidP="00DC526E">
            <w:pPr>
              <w:spacing w:before="120" w:after="120"/>
              <w:rPr>
                <w:noProof/>
              </w:rPr>
            </w:pPr>
            <w:r w:rsidRPr="00797C76">
              <w:rPr>
                <w:b/>
                <w:bCs/>
                <w:noProof/>
              </w:rPr>
              <w:t>Note:</w:t>
            </w:r>
            <w:r w:rsidRPr="00797C76">
              <w:rPr>
                <w:noProof/>
              </w:rPr>
              <w:t xml:space="preserve">  Selected Rx(s) will bypass the </w:t>
            </w:r>
            <w:r>
              <w:rPr>
                <w:noProof/>
              </w:rPr>
              <w:t>R</w:t>
            </w:r>
            <w:r w:rsidRPr="00797C76">
              <w:rPr>
                <w:noProof/>
              </w:rPr>
              <w:t xml:space="preserve">efill flow </w:t>
            </w:r>
            <w:r>
              <w:rPr>
                <w:noProof/>
              </w:rPr>
              <w:t xml:space="preserve">and </w:t>
            </w:r>
            <w:r w:rsidR="00EB4348">
              <w:rPr>
                <w:noProof/>
              </w:rPr>
              <w:t>the</w:t>
            </w:r>
            <w:r>
              <w:rPr>
                <w:noProof/>
              </w:rPr>
              <w:t xml:space="preserve"> Bridge Supply </w:t>
            </w:r>
            <w:r w:rsidR="00EB4348">
              <w:rPr>
                <w:noProof/>
              </w:rPr>
              <w:t>should be</w:t>
            </w:r>
            <w:r>
              <w:rPr>
                <w:noProof/>
              </w:rPr>
              <w:t xml:space="preserve"> requested once t</w:t>
            </w:r>
            <w:r w:rsidRPr="00797C76">
              <w:rPr>
                <w:noProof/>
              </w:rPr>
              <w:t xml:space="preserve">he </w:t>
            </w:r>
            <w:r>
              <w:rPr>
                <w:noProof/>
              </w:rPr>
              <w:t>R</w:t>
            </w:r>
            <w:r w:rsidRPr="00797C76">
              <w:rPr>
                <w:noProof/>
              </w:rPr>
              <w:t xml:space="preserve">efill </w:t>
            </w:r>
            <w:r>
              <w:rPr>
                <w:noProof/>
              </w:rPr>
              <w:t xml:space="preserve">Order </w:t>
            </w:r>
            <w:r w:rsidRPr="00797C76">
              <w:rPr>
                <w:noProof/>
              </w:rPr>
              <w:t>has been submitted</w:t>
            </w:r>
            <w:r w:rsidR="00EB4348">
              <w:rPr>
                <w:noProof/>
              </w:rPr>
              <w:t xml:space="preserve">, from the </w:t>
            </w:r>
            <w:r w:rsidR="00EB4348" w:rsidRPr="00EB4348">
              <w:rPr>
                <w:noProof/>
              </w:rPr>
              <w:t>Refill Rx – Completed</w:t>
            </w:r>
            <w:r w:rsidR="00EB4348">
              <w:rPr>
                <w:noProof/>
              </w:rPr>
              <w:t xml:space="preserve"> screen</w:t>
            </w:r>
            <w:r w:rsidRPr="00797C76">
              <w:rPr>
                <w:noProof/>
              </w:rPr>
              <w:t>.</w:t>
            </w:r>
            <w:r w:rsidR="00EB4348">
              <w:rPr>
                <w:noProof/>
              </w:rPr>
              <w:t xml:space="preserve"> </w:t>
            </w:r>
            <w:bookmarkEnd w:id="30"/>
            <w:r w:rsidR="00EB4348">
              <w:rPr>
                <w:noProof/>
              </w:rPr>
              <w:t xml:space="preserve">Refer to the </w:t>
            </w:r>
            <w:hyperlink w:anchor="_Bridge_Supply_Scenario" w:history="1">
              <w:r w:rsidR="00EB4348" w:rsidRPr="00EB4348">
                <w:rPr>
                  <w:rStyle w:val="Hyperlink"/>
                  <w:noProof/>
                </w:rPr>
                <w:t>Scenario Guide</w:t>
              </w:r>
            </w:hyperlink>
            <w:r w:rsidR="00EB4348">
              <w:rPr>
                <w:noProof/>
              </w:rPr>
              <w:t xml:space="preserve"> below for additional information as needed.</w:t>
            </w:r>
          </w:p>
        </w:tc>
      </w:tr>
      <w:tr w:rsidR="00797C76" w14:paraId="4FC271F3" w14:textId="77777777" w:rsidTr="004D19DE">
        <w:tc>
          <w:tcPr>
            <w:tcW w:w="262" w:type="pct"/>
            <w:shd w:val="clear" w:color="auto" w:fill="FFFFFF" w:themeFill="background1"/>
          </w:tcPr>
          <w:p w14:paraId="16BD6BE6" w14:textId="5913A529" w:rsidR="002A766F" w:rsidRDefault="00FF67BA"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5</w:t>
            </w:r>
          </w:p>
        </w:tc>
        <w:tc>
          <w:tcPr>
            <w:tcW w:w="4738" w:type="pct"/>
            <w:gridSpan w:val="2"/>
            <w:shd w:val="clear" w:color="auto" w:fill="FFFFFF" w:themeFill="background1"/>
          </w:tcPr>
          <w:p w14:paraId="7BE11065" w14:textId="77777777" w:rsidR="00FF67BA" w:rsidRDefault="00FF67BA" w:rsidP="00DC526E">
            <w:pPr>
              <w:spacing w:before="120" w:after="120"/>
            </w:pPr>
            <w:bookmarkStart w:id="31" w:name="Step5Refill"/>
            <w:r>
              <w:t xml:space="preserve">Select the pharmacy where the member will be filling their medication, then click </w:t>
            </w:r>
            <w:r>
              <w:rPr>
                <w:b/>
                <w:bCs/>
              </w:rPr>
              <w:t>Next</w:t>
            </w:r>
            <w:bookmarkEnd w:id="31"/>
            <w:r>
              <w:t xml:space="preserve">. </w:t>
            </w:r>
          </w:p>
          <w:p w14:paraId="7F467DEF" w14:textId="77777777" w:rsidR="002A766F" w:rsidRDefault="002A766F" w:rsidP="006018C0">
            <w:pPr>
              <w:pStyle w:val="NormalWeb"/>
              <w:spacing w:before="120" w:beforeAutospacing="0" w:after="120" w:afterAutospacing="0"/>
              <w:rPr>
                <w:rFonts w:ascii="Verdana" w:hAnsi="Verdana"/>
                <w:color w:val="000000"/>
              </w:rPr>
            </w:pPr>
          </w:p>
          <w:p w14:paraId="4E5A2EDD" w14:textId="4C1907C4" w:rsidR="002A766F" w:rsidRDefault="004D19DE" w:rsidP="006018C0">
            <w:pPr>
              <w:pStyle w:val="NormalWeb"/>
              <w:spacing w:before="120" w:beforeAutospacing="0" w:after="120" w:afterAutospacing="0"/>
              <w:jc w:val="center"/>
              <w:rPr>
                <w:noProof/>
              </w:rPr>
            </w:pPr>
            <w:r>
              <w:rPr>
                <w:noProof/>
              </w:rPr>
              <w:drawing>
                <wp:inline distT="0" distB="0" distL="0" distR="0" wp14:anchorId="412D95E8" wp14:editId="6940D3F6">
                  <wp:extent cx="7791450" cy="3319042"/>
                  <wp:effectExtent l="0" t="0" r="0" b="0"/>
                  <wp:docPr id="93634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47484" name=""/>
                          <pic:cNvPicPr/>
                        </pic:nvPicPr>
                        <pic:blipFill>
                          <a:blip r:embed="rId27"/>
                          <a:stretch>
                            <a:fillRect/>
                          </a:stretch>
                        </pic:blipFill>
                        <pic:spPr>
                          <a:xfrm>
                            <a:off x="0" y="0"/>
                            <a:ext cx="7826433" cy="3333944"/>
                          </a:xfrm>
                          <a:prstGeom prst="rect">
                            <a:avLst/>
                          </a:prstGeom>
                        </pic:spPr>
                      </pic:pic>
                    </a:graphicData>
                  </a:graphic>
                </wp:inline>
              </w:drawing>
            </w:r>
          </w:p>
          <w:p w14:paraId="74C4A3A2" w14:textId="77777777" w:rsidR="00F22B6C" w:rsidRDefault="00F22B6C" w:rsidP="006018C0">
            <w:pPr>
              <w:pStyle w:val="NormalWeb"/>
              <w:spacing w:before="120" w:beforeAutospacing="0" w:after="120" w:afterAutospacing="0"/>
              <w:jc w:val="center"/>
              <w:rPr>
                <w:noProof/>
              </w:rPr>
            </w:pPr>
          </w:p>
          <w:p w14:paraId="278C6319" w14:textId="5A384D37" w:rsidR="002A766F" w:rsidRPr="000352DD" w:rsidRDefault="00FF67BA" w:rsidP="000352DD">
            <w:pPr>
              <w:spacing w:before="120" w:after="120"/>
            </w:pPr>
            <w:r>
              <w:rPr>
                <w:b/>
                <w:bCs/>
              </w:rPr>
              <w:t>Result:</w:t>
            </w:r>
            <w:r>
              <w:t xml:space="preserve">  The Information for Bridge Supply Representative screen displays.</w:t>
            </w:r>
          </w:p>
        </w:tc>
      </w:tr>
      <w:tr w:rsidR="00797C76" w14:paraId="2DD5BBC6" w14:textId="77777777" w:rsidTr="004D19DE">
        <w:tc>
          <w:tcPr>
            <w:tcW w:w="262" w:type="pct"/>
            <w:shd w:val="clear" w:color="auto" w:fill="FFFFFF" w:themeFill="background1"/>
          </w:tcPr>
          <w:p w14:paraId="719A5622" w14:textId="78486299" w:rsidR="00F22B6C" w:rsidRDefault="00FF67BA"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6</w:t>
            </w:r>
          </w:p>
        </w:tc>
        <w:tc>
          <w:tcPr>
            <w:tcW w:w="4738" w:type="pct"/>
            <w:gridSpan w:val="2"/>
            <w:shd w:val="clear" w:color="auto" w:fill="FFFFFF" w:themeFill="background1"/>
          </w:tcPr>
          <w:p w14:paraId="3E461EA4" w14:textId="38F2198E" w:rsidR="00F22B6C" w:rsidRDefault="00FF67BA" w:rsidP="006018C0">
            <w:pPr>
              <w:spacing w:before="120" w:after="120"/>
            </w:pPr>
            <w:r w:rsidRPr="00FF67BA">
              <w:t>V</w:t>
            </w:r>
            <w:r w:rsidR="00F22B6C">
              <w:t xml:space="preserve">alidate the Shipping Address, Phone Number, and Payment Method for the member’s Mail Order. </w:t>
            </w:r>
          </w:p>
          <w:p w14:paraId="231261CE" w14:textId="77777777" w:rsidR="00F22B6C" w:rsidRDefault="00F22B6C" w:rsidP="006018C0">
            <w:pPr>
              <w:spacing w:before="120" w:after="120"/>
              <w:rPr>
                <w:b/>
                <w:bCs/>
              </w:rPr>
            </w:pPr>
          </w:p>
          <w:p w14:paraId="0AE5EC61" w14:textId="4D3E5DC7" w:rsidR="000352DD" w:rsidRDefault="000352DD" w:rsidP="643BFE5F">
            <w:pPr>
              <w:spacing w:before="120" w:after="120"/>
              <w:rPr>
                <w:rFonts w:ascii="Times New Roman" w:hAnsi="Times New Roman"/>
              </w:rPr>
            </w:pPr>
            <w:r w:rsidRPr="643BFE5F">
              <w:rPr>
                <w:b/>
                <w:bCs/>
              </w:rPr>
              <w:t xml:space="preserve">Note:  </w:t>
            </w:r>
            <w:r w:rsidR="00F22B6C">
              <w:t xml:space="preserve">Because a Bridge Supply is a short-term supply of an existing Mail Order prescription </w:t>
            </w:r>
            <w:r w:rsidR="00F22B6C" w:rsidRPr="643BFE5F">
              <w:rPr>
                <w:color w:val="000000" w:themeColor="text1"/>
              </w:rPr>
              <w:t>through</w:t>
            </w:r>
            <w:r w:rsidR="00F22B6C">
              <w:t xml:space="preserve"> a CVS Retail pharmacy, Bridge Supplies picked up at the CVS Retail pharmacy will NOT be charged a Retail copay. When the remainder of the refill is sent to the member through Mail Order, the member will be charged the full Mail Order copay. Shipping address, phone number, and payment method need to be selected for the future Mail Order (from which the short-term supply is coming). </w:t>
            </w:r>
          </w:p>
          <w:p w14:paraId="6F7275E4" w14:textId="77777777" w:rsidR="00934EDB" w:rsidRDefault="00934EDB" w:rsidP="006018C0">
            <w:pPr>
              <w:spacing w:before="120" w:after="120"/>
              <w:rPr>
                <w:rFonts w:ascii="Times New Roman" w:hAnsi="Times New Roman"/>
              </w:rPr>
            </w:pPr>
          </w:p>
          <w:p w14:paraId="15219BA0" w14:textId="26A3F189" w:rsidR="00934EDB" w:rsidRDefault="004D19DE" w:rsidP="006018C0">
            <w:pPr>
              <w:spacing w:before="120" w:after="120"/>
              <w:jc w:val="center"/>
            </w:pPr>
            <w:r>
              <w:rPr>
                <w:noProof/>
              </w:rPr>
              <w:drawing>
                <wp:inline distT="0" distB="0" distL="0" distR="0" wp14:anchorId="2F216FFC" wp14:editId="30D1E2E6">
                  <wp:extent cx="7800000" cy="3085714"/>
                  <wp:effectExtent l="0" t="0" r="0" b="635"/>
                  <wp:docPr id="72490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00910" name=""/>
                          <pic:cNvPicPr/>
                        </pic:nvPicPr>
                        <pic:blipFill>
                          <a:blip r:embed="rId28"/>
                          <a:stretch>
                            <a:fillRect/>
                          </a:stretch>
                        </pic:blipFill>
                        <pic:spPr>
                          <a:xfrm>
                            <a:off x="0" y="0"/>
                            <a:ext cx="7800000" cy="3085714"/>
                          </a:xfrm>
                          <a:prstGeom prst="rect">
                            <a:avLst/>
                          </a:prstGeom>
                        </pic:spPr>
                      </pic:pic>
                    </a:graphicData>
                  </a:graphic>
                </wp:inline>
              </w:drawing>
            </w:r>
          </w:p>
          <w:p w14:paraId="455BFCE7" w14:textId="77777777" w:rsidR="00934EDB" w:rsidRDefault="00934EDB" w:rsidP="006018C0">
            <w:pPr>
              <w:spacing w:before="120" w:after="120"/>
              <w:jc w:val="center"/>
            </w:pPr>
          </w:p>
          <w:p w14:paraId="7501F119" w14:textId="77777777" w:rsidR="00934EDB" w:rsidRDefault="00934EDB" w:rsidP="006018C0">
            <w:pPr>
              <w:pStyle w:val="ListParagraph"/>
              <w:numPr>
                <w:ilvl w:val="0"/>
                <w:numId w:val="13"/>
              </w:numPr>
              <w:spacing w:before="120" w:after="120"/>
              <w:contextualSpacing/>
              <w:rPr>
                <w:rFonts w:ascii="Calibri" w:hAnsi="Calibri"/>
                <w:sz w:val="22"/>
                <w:szCs w:val="22"/>
              </w:rPr>
            </w:pPr>
            <w:r>
              <w:t xml:space="preserve">To change the Bridge Supply Pharmacy, click the </w:t>
            </w:r>
            <w:r>
              <w:rPr>
                <w:b/>
                <w:bCs/>
              </w:rPr>
              <w:t>Previous</w:t>
            </w:r>
            <w:r>
              <w:t xml:space="preserve"> button.</w:t>
            </w:r>
          </w:p>
          <w:p w14:paraId="0670BB7F" w14:textId="5FFFDFA8" w:rsidR="00F22B6C" w:rsidRPr="00AD3F89" w:rsidRDefault="00934EDB" w:rsidP="006018C0">
            <w:pPr>
              <w:pStyle w:val="ListParagraph"/>
              <w:numPr>
                <w:ilvl w:val="0"/>
                <w:numId w:val="13"/>
              </w:numPr>
              <w:spacing w:before="120" w:after="120"/>
              <w:contextualSpacing/>
            </w:pPr>
            <w:r>
              <w:t xml:space="preserve">To exit the Bridge Supply request, click </w:t>
            </w:r>
            <w:r>
              <w:rPr>
                <w:b/>
                <w:bCs/>
              </w:rPr>
              <w:t>Cancel</w:t>
            </w:r>
            <w:r>
              <w:t>.</w:t>
            </w:r>
          </w:p>
        </w:tc>
      </w:tr>
      <w:tr w:rsidR="00797C76" w14:paraId="2932E1B6" w14:textId="77777777" w:rsidTr="004D19DE">
        <w:tc>
          <w:tcPr>
            <w:tcW w:w="262" w:type="pct"/>
            <w:shd w:val="clear" w:color="auto" w:fill="FFFFFF" w:themeFill="background1"/>
          </w:tcPr>
          <w:p w14:paraId="7B915D17" w14:textId="14F68119" w:rsidR="00934EDB" w:rsidRDefault="00FF67BA"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7</w:t>
            </w:r>
          </w:p>
        </w:tc>
        <w:tc>
          <w:tcPr>
            <w:tcW w:w="4738" w:type="pct"/>
            <w:gridSpan w:val="2"/>
            <w:shd w:val="clear" w:color="auto" w:fill="FFFFFF" w:themeFill="background1"/>
          </w:tcPr>
          <w:p w14:paraId="12AD241C" w14:textId="090F27C6" w:rsidR="00934EDB" w:rsidRDefault="00280252" w:rsidP="1788E949">
            <w:pPr>
              <w:spacing w:before="120" w:after="120"/>
              <w:rPr>
                <w:rFonts w:cs="Helvetica"/>
                <w:color w:val="000000"/>
                <w:shd w:val="clear" w:color="auto" w:fill="FFFFFF"/>
              </w:rPr>
            </w:pPr>
            <w:r>
              <w:t xml:space="preserve"> </w:t>
            </w:r>
            <w:r w:rsidR="00934EDB">
              <w:t>Warm transfer</w:t>
            </w:r>
            <w:r w:rsidR="00934EDB" w:rsidRPr="1788E949">
              <w:rPr>
                <w:b/>
                <w:bCs/>
              </w:rPr>
              <w:t xml:space="preserve"> </w:t>
            </w:r>
            <w:r w:rsidR="00934EDB">
              <w:t xml:space="preserve">the call to Bridge Supply at </w:t>
            </w:r>
            <w:r w:rsidR="00934EDB" w:rsidRPr="1788E949">
              <w:rPr>
                <w:b/>
                <w:bCs/>
              </w:rPr>
              <w:t>1-866-234-0457</w:t>
            </w:r>
            <w:r w:rsidR="00934EDB">
              <w:t xml:space="preserve"> </w:t>
            </w:r>
            <w:r w:rsidR="00244BB6">
              <w:t>(</w:t>
            </w:r>
            <w:r w:rsidR="00323791" w:rsidRPr="00323791">
              <w:t>internal number</w:t>
            </w:r>
            <w:r w:rsidR="004F20FA">
              <w:t>, d</w:t>
            </w:r>
            <w:r w:rsidR="00323791" w:rsidRPr="00323791">
              <w:t xml:space="preserve">o not </w:t>
            </w:r>
            <w:r w:rsidR="004F20FA">
              <w:t>d</w:t>
            </w:r>
            <w:r w:rsidR="00323791" w:rsidRPr="00323791">
              <w:t>isclose</w:t>
            </w:r>
            <w:r w:rsidR="00244BB6">
              <w:t>)</w:t>
            </w:r>
            <w:r w:rsidR="00323791">
              <w:t xml:space="preserve"> </w:t>
            </w:r>
            <w:r w:rsidR="00934EDB" w:rsidRPr="1788E949">
              <w:rPr>
                <w:b/>
                <w:bCs/>
              </w:rPr>
              <w:t>option 1</w:t>
            </w:r>
            <w:r w:rsidR="00934EDB">
              <w:t xml:space="preserve"> and provide the </w:t>
            </w:r>
            <w:r w:rsidR="00934EDB" w:rsidRPr="1788E949">
              <w:rPr>
                <w:b/>
                <w:bCs/>
              </w:rPr>
              <w:t xml:space="preserve">Information for Bridge Supply Representative </w:t>
            </w:r>
            <w:r w:rsidR="00934EDB">
              <w:t xml:space="preserve">before completing the call transfer. </w:t>
            </w:r>
          </w:p>
          <w:p w14:paraId="174EF741" w14:textId="77777777" w:rsidR="00934EDB" w:rsidRDefault="00934EDB" w:rsidP="006018C0">
            <w:pPr>
              <w:spacing w:before="120" w:after="120"/>
              <w:ind w:left="450"/>
              <w:rPr>
                <w:color w:val="000000"/>
              </w:rPr>
            </w:pPr>
            <w:r>
              <w:rPr>
                <w:color w:val="000000"/>
              </w:rPr>
              <w:t>If after hours, the member will need to call back the next day during the Bridge Supply Team hours of operation.</w:t>
            </w:r>
          </w:p>
          <w:p w14:paraId="05E5BC8F" w14:textId="77777777" w:rsidR="00343D5E" w:rsidRDefault="00343D5E" w:rsidP="00AD3F89">
            <w:pPr>
              <w:spacing w:before="120" w:after="120"/>
              <w:rPr>
                <w:color w:val="000000"/>
              </w:rPr>
            </w:pPr>
          </w:p>
          <w:p w14:paraId="35824D07" w14:textId="0557908C" w:rsidR="00934EDB" w:rsidRDefault="00343D5E" w:rsidP="006018C0">
            <w:pPr>
              <w:spacing w:before="120" w:after="120"/>
              <w:rPr>
                <w:b/>
                <w:bCs/>
              </w:rPr>
            </w:pPr>
            <w:bookmarkStart w:id="32" w:name="BridgeSupplyHoursofOperation"/>
            <w:r>
              <w:rPr>
                <w:b/>
                <w:bCs/>
              </w:rPr>
              <w:t xml:space="preserve">Bridge Supply </w:t>
            </w:r>
            <w:r w:rsidR="00D938CD">
              <w:rPr>
                <w:b/>
                <w:bCs/>
              </w:rPr>
              <w:t>Hours of Operation</w:t>
            </w:r>
            <w:bookmarkEnd w:id="32"/>
            <w:r>
              <w:rPr>
                <w:b/>
                <w:bCs/>
              </w:rPr>
              <w:t>:</w:t>
            </w:r>
          </w:p>
          <w:p w14:paraId="14ED1A36" w14:textId="2C3608B2" w:rsidR="00343D5E" w:rsidRPr="00CE4A4C" w:rsidRDefault="00983ED4" w:rsidP="00CE4A4C">
            <w:pPr>
              <w:pStyle w:val="ListParagraph"/>
              <w:numPr>
                <w:ilvl w:val="0"/>
                <w:numId w:val="16"/>
              </w:numPr>
              <w:spacing w:before="120" w:after="120"/>
              <w:rPr>
                <w:rFonts w:ascii="Times New Roman" w:hAnsi="Times New Roman"/>
                <w:color w:val="000000"/>
              </w:rPr>
            </w:pPr>
            <w:r>
              <w:t xml:space="preserve"> </w:t>
            </w:r>
            <w:r w:rsidR="00343D5E" w:rsidRPr="1788E949">
              <w:rPr>
                <w:b/>
                <w:bCs/>
                <w:color w:val="000000" w:themeColor="text1"/>
              </w:rPr>
              <w:t>Monday thru Friday</w:t>
            </w:r>
            <w:proofErr w:type="gramStart"/>
            <w:r w:rsidR="00343D5E" w:rsidRPr="1788E949">
              <w:rPr>
                <w:b/>
                <w:bCs/>
                <w:color w:val="000000" w:themeColor="text1"/>
              </w:rPr>
              <w:t>:</w:t>
            </w:r>
            <w:r w:rsidR="00343D5E" w:rsidRPr="1788E949">
              <w:rPr>
                <w:color w:val="000000" w:themeColor="text1"/>
              </w:rPr>
              <w:t> </w:t>
            </w:r>
            <w:r w:rsidR="00CE4A4C" w:rsidRPr="1788E949">
              <w:rPr>
                <w:color w:val="000000" w:themeColor="text1"/>
              </w:rPr>
              <w:t xml:space="preserve"> </w:t>
            </w:r>
            <w:r w:rsidR="00343D5E" w:rsidRPr="1788E949">
              <w:rPr>
                <w:color w:val="000000" w:themeColor="text1"/>
              </w:rPr>
              <w:t>7</w:t>
            </w:r>
            <w:proofErr w:type="gramEnd"/>
            <w:r w:rsidR="00343D5E" w:rsidRPr="1788E949">
              <w:rPr>
                <w:color w:val="000000" w:themeColor="text1"/>
              </w:rPr>
              <w:t xml:space="preserve"> am to </w:t>
            </w:r>
            <w:r w:rsidR="00EB4734">
              <w:rPr>
                <w:color w:val="000000" w:themeColor="text1"/>
              </w:rPr>
              <w:t>8</w:t>
            </w:r>
            <w:r w:rsidR="00343D5E" w:rsidRPr="1788E949">
              <w:rPr>
                <w:color w:val="000000" w:themeColor="text1"/>
              </w:rPr>
              <w:t xml:space="preserve"> pm CT</w:t>
            </w:r>
          </w:p>
          <w:p w14:paraId="6713476E" w14:textId="7FFC9CE1" w:rsidR="00343D5E" w:rsidRPr="00CE4A4C" w:rsidRDefault="00983ED4" w:rsidP="1788E949">
            <w:pPr>
              <w:pStyle w:val="ListParagraph"/>
              <w:numPr>
                <w:ilvl w:val="0"/>
                <w:numId w:val="16"/>
              </w:numPr>
              <w:spacing w:before="120" w:after="120"/>
              <w:rPr>
                <w:color w:val="000000"/>
              </w:rPr>
            </w:pPr>
            <w:r>
              <w:t xml:space="preserve"> </w:t>
            </w:r>
            <w:r w:rsidR="00343D5E" w:rsidRPr="1788E949">
              <w:rPr>
                <w:b/>
                <w:bCs/>
                <w:color w:val="000000" w:themeColor="text1"/>
              </w:rPr>
              <w:t>Saturday</w:t>
            </w:r>
            <w:proofErr w:type="gramStart"/>
            <w:r w:rsidR="00343D5E" w:rsidRPr="1788E949">
              <w:rPr>
                <w:b/>
                <w:bCs/>
                <w:color w:val="000000" w:themeColor="text1"/>
              </w:rPr>
              <w:t>:</w:t>
            </w:r>
            <w:r w:rsidR="00CE4A4C" w:rsidRPr="1788E949">
              <w:rPr>
                <w:b/>
                <w:bCs/>
                <w:color w:val="000000" w:themeColor="text1"/>
              </w:rPr>
              <w:t xml:space="preserve"> </w:t>
            </w:r>
            <w:r w:rsidR="00343D5E" w:rsidRPr="1788E949">
              <w:rPr>
                <w:b/>
                <w:bCs/>
                <w:color w:val="000000" w:themeColor="text1"/>
              </w:rPr>
              <w:t> </w:t>
            </w:r>
            <w:r w:rsidR="00343D5E" w:rsidRPr="1788E949">
              <w:rPr>
                <w:color w:val="000000" w:themeColor="text1"/>
              </w:rPr>
              <w:t>7</w:t>
            </w:r>
            <w:proofErr w:type="gramEnd"/>
            <w:r w:rsidR="00343D5E" w:rsidRPr="1788E949">
              <w:rPr>
                <w:color w:val="000000" w:themeColor="text1"/>
              </w:rPr>
              <w:t xml:space="preserve"> am to </w:t>
            </w:r>
            <w:r w:rsidR="00EB4734">
              <w:rPr>
                <w:color w:val="000000" w:themeColor="text1"/>
              </w:rPr>
              <w:t>6</w:t>
            </w:r>
            <w:r w:rsidR="474D1EED" w:rsidRPr="1788E949">
              <w:rPr>
                <w:color w:val="000000" w:themeColor="text1"/>
              </w:rPr>
              <w:t>:30</w:t>
            </w:r>
            <w:r w:rsidR="00343D5E" w:rsidRPr="1788E949">
              <w:rPr>
                <w:color w:val="000000" w:themeColor="text1"/>
              </w:rPr>
              <w:t xml:space="preserve"> pm CT</w:t>
            </w:r>
          </w:p>
          <w:p w14:paraId="69A8418B" w14:textId="63587625" w:rsidR="00343D5E" w:rsidRPr="00CE4A4C" w:rsidRDefault="00343D5E" w:rsidP="00CE4A4C">
            <w:pPr>
              <w:pStyle w:val="ListParagraph"/>
              <w:numPr>
                <w:ilvl w:val="0"/>
                <w:numId w:val="16"/>
              </w:numPr>
              <w:spacing w:before="120" w:after="120"/>
              <w:rPr>
                <w:rFonts w:ascii="Times New Roman" w:hAnsi="Times New Roman"/>
                <w:color w:val="000000"/>
                <w:sz w:val="27"/>
                <w:szCs w:val="27"/>
              </w:rPr>
            </w:pPr>
            <w:r w:rsidRPr="00CE4A4C">
              <w:rPr>
                <w:b/>
                <w:bCs/>
                <w:color w:val="000000"/>
              </w:rPr>
              <w:t>Sunday:</w:t>
            </w:r>
            <w:r w:rsidR="00CE4A4C" w:rsidRPr="00CE4A4C">
              <w:rPr>
                <w:b/>
                <w:bCs/>
                <w:color w:val="000000"/>
              </w:rPr>
              <w:t xml:space="preserve"> </w:t>
            </w:r>
            <w:r w:rsidRPr="00CE4A4C">
              <w:rPr>
                <w:color w:val="000000"/>
              </w:rPr>
              <w:t xml:space="preserve"> 9 am to 6 pm  CT</w:t>
            </w:r>
          </w:p>
          <w:p w14:paraId="4B702B1D" w14:textId="6AC7822A" w:rsidR="00343D5E" w:rsidRPr="00AD3F89" w:rsidRDefault="00343D5E" w:rsidP="00CE4A4C">
            <w:pPr>
              <w:spacing w:before="120" w:after="120"/>
              <w:rPr>
                <w:rFonts w:ascii="Times New Roman" w:hAnsi="Times New Roman"/>
                <w:color w:val="000000"/>
                <w:sz w:val="27"/>
                <w:szCs w:val="27"/>
              </w:rPr>
            </w:pPr>
            <w:r w:rsidRPr="00343D5E">
              <w:rPr>
                <w:b/>
                <w:bCs/>
                <w:color w:val="000000"/>
              </w:rPr>
              <w:t>Note: </w:t>
            </w:r>
            <w:r w:rsidR="00AD3F89">
              <w:rPr>
                <w:b/>
                <w:bCs/>
                <w:color w:val="000000"/>
              </w:rPr>
              <w:t xml:space="preserve"> </w:t>
            </w:r>
            <w:r w:rsidRPr="00343D5E">
              <w:rPr>
                <w:color w:val="000000"/>
              </w:rPr>
              <w:t>Holiday hours may differ from those listed above.</w:t>
            </w:r>
          </w:p>
        </w:tc>
      </w:tr>
      <w:tr w:rsidR="00797C76" w14:paraId="36064484" w14:textId="77777777" w:rsidTr="004D19DE">
        <w:tc>
          <w:tcPr>
            <w:tcW w:w="262" w:type="pct"/>
            <w:shd w:val="clear" w:color="auto" w:fill="FFFFFF" w:themeFill="background1"/>
          </w:tcPr>
          <w:p w14:paraId="2009C55B" w14:textId="498E269B" w:rsidR="00934EDB" w:rsidRDefault="00FF67BA" w:rsidP="006018C0">
            <w:pPr>
              <w:pStyle w:val="NormalWeb"/>
              <w:spacing w:before="120" w:beforeAutospacing="0" w:after="120" w:afterAutospacing="0"/>
              <w:jc w:val="center"/>
              <w:rPr>
                <w:rFonts w:ascii="Verdana" w:hAnsi="Verdana"/>
                <w:b/>
                <w:bCs/>
                <w:color w:val="000000"/>
              </w:rPr>
            </w:pPr>
            <w:r>
              <w:rPr>
                <w:rFonts w:ascii="Verdana" w:hAnsi="Verdana"/>
                <w:b/>
                <w:bCs/>
                <w:color w:val="000000"/>
              </w:rPr>
              <w:t>8</w:t>
            </w:r>
          </w:p>
        </w:tc>
        <w:tc>
          <w:tcPr>
            <w:tcW w:w="4738" w:type="pct"/>
            <w:gridSpan w:val="2"/>
            <w:shd w:val="clear" w:color="auto" w:fill="FFFFFF" w:themeFill="background1"/>
          </w:tcPr>
          <w:p w14:paraId="38DA9EAE" w14:textId="468E5779" w:rsidR="004D6AD7" w:rsidRPr="00AD3F89" w:rsidRDefault="00934EDB" w:rsidP="006018C0">
            <w:pPr>
              <w:spacing w:before="120" w:after="120"/>
            </w:pPr>
            <w:r>
              <w:t xml:space="preserve">When the warm transfer is complete, click </w:t>
            </w:r>
            <w:r>
              <w:rPr>
                <w:b/>
                <w:bCs/>
              </w:rPr>
              <w:t>Close</w:t>
            </w:r>
            <w:r>
              <w:t>.</w:t>
            </w:r>
          </w:p>
        </w:tc>
      </w:tr>
    </w:tbl>
    <w:p w14:paraId="12731C4C" w14:textId="77777777" w:rsidR="007A7B7B" w:rsidRDefault="007A7B7B" w:rsidP="006018C0">
      <w:pPr>
        <w:spacing w:before="120" w:after="120"/>
        <w:jc w:val="right"/>
      </w:pPr>
    </w:p>
    <w:p w14:paraId="65113B84" w14:textId="18096618" w:rsidR="00E6019E" w:rsidRPr="00B6196C" w:rsidRDefault="000A1062" w:rsidP="00CB2C7D">
      <w:pPr>
        <w:spacing w:before="120"/>
        <w:jc w:val="right"/>
        <w:rPr>
          <w:color w:val="000000"/>
        </w:rPr>
      </w:pPr>
      <w:hyperlink w:anchor="_top" w:history="1">
        <w:r w:rsidRPr="006713C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4142F" w:rsidRPr="00AE5A33" w14:paraId="688BB030" w14:textId="77777777" w:rsidTr="00CE25FC">
        <w:tc>
          <w:tcPr>
            <w:tcW w:w="5000" w:type="pct"/>
            <w:shd w:val="clear" w:color="auto" w:fill="BFBFBF" w:themeFill="background1" w:themeFillShade="BF"/>
          </w:tcPr>
          <w:p w14:paraId="612521B9" w14:textId="77777777" w:rsidR="0004142F" w:rsidRPr="002B2BDA" w:rsidRDefault="0004142F" w:rsidP="006018C0">
            <w:pPr>
              <w:pStyle w:val="Heading2"/>
              <w:spacing w:before="120" w:after="120"/>
              <w:rPr>
                <w:rFonts w:ascii="Verdana" w:hAnsi="Verdana"/>
                <w:i w:val="0"/>
                <w:iCs w:val="0"/>
                <w:color w:val="000000"/>
              </w:rPr>
            </w:pPr>
            <w:bookmarkStart w:id="33" w:name="_Validating_Bridge_(Short_"/>
            <w:bookmarkStart w:id="34" w:name="_Toc188446517"/>
            <w:bookmarkStart w:id="35" w:name="OLE_LINK21"/>
            <w:bookmarkEnd w:id="33"/>
            <w:r w:rsidRPr="00EB34C4">
              <w:rPr>
                <w:rFonts w:ascii="Verdana" w:hAnsi="Verdana"/>
                <w:i w:val="0"/>
                <w:iCs w:val="0"/>
              </w:rPr>
              <w:t xml:space="preserve">Validating Bridge </w:t>
            </w:r>
            <w:r w:rsidR="00DB699B">
              <w:rPr>
                <w:rFonts w:ascii="Verdana" w:hAnsi="Verdana"/>
                <w:i w:val="0"/>
                <w:iCs w:val="0"/>
              </w:rPr>
              <w:t>Supply on the</w:t>
            </w:r>
            <w:r w:rsidR="006873A7" w:rsidRPr="00EB34C4">
              <w:rPr>
                <w:rFonts w:ascii="Verdana" w:hAnsi="Verdana"/>
                <w:i w:val="0"/>
                <w:iCs w:val="0"/>
              </w:rPr>
              <w:t xml:space="preserve"> Order S</w:t>
            </w:r>
            <w:r w:rsidR="00B743D1" w:rsidRPr="00EB34C4">
              <w:rPr>
                <w:rFonts w:ascii="Verdana" w:hAnsi="Verdana"/>
                <w:i w:val="0"/>
                <w:iCs w:val="0"/>
              </w:rPr>
              <w:t>tatus S</w:t>
            </w:r>
            <w:r w:rsidR="006873A7" w:rsidRPr="00EB34C4">
              <w:rPr>
                <w:rFonts w:ascii="Verdana" w:hAnsi="Verdana"/>
                <w:i w:val="0"/>
                <w:iCs w:val="0"/>
              </w:rPr>
              <w:t>creen</w:t>
            </w:r>
            <w:bookmarkEnd w:id="34"/>
            <w:r w:rsidR="002B2BDA">
              <w:rPr>
                <w:rFonts w:ascii="Verdana" w:hAnsi="Verdana"/>
                <w:i w:val="0"/>
                <w:iCs w:val="0"/>
                <w:color w:val="000000"/>
              </w:rPr>
              <w:t xml:space="preserve"> </w:t>
            </w:r>
            <w:bookmarkEnd w:id="35"/>
          </w:p>
        </w:tc>
      </w:tr>
    </w:tbl>
    <w:p w14:paraId="75B4F563" w14:textId="7BAA46E0" w:rsidR="009266D2" w:rsidRDefault="00954EC3" w:rsidP="006018C0">
      <w:pPr>
        <w:spacing w:before="120" w:after="120"/>
        <w:rPr>
          <w:color w:val="000000"/>
        </w:rPr>
      </w:pPr>
      <w:r>
        <w:rPr>
          <w:noProof/>
        </w:rPr>
        <w:drawing>
          <wp:inline distT="0" distB="0" distL="0" distR="0" wp14:anchorId="1EFFD9EA" wp14:editId="6A9F486C">
            <wp:extent cx="257175" cy="209550"/>
            <wp:effectExtent l="0" t="0" r="0" b="0"/>
            <wp:docPr id="21" name="Picture 18259298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592988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7B5F419D">
        <w:rPr>
          <w:b/>
          <w:color w:val="000000"/>
        </w:rPr>
        <w:t xml:space="preserve"> </w:t>
      </w:r>
      <w:r w:rsidR="3341E025">
        <w:rPr>
          <w:color w:val="000000"/>
        </w:rPr>
        <w:t xml:space="preserve">The </w:t>
      </w:r>
      <w:r w:rsidR="6BA1C3DD">
        <w:rPr>
          <w:color w:val="000000"/>
        </w:rPr>
        <w:t xml:space="preserve">green bridge icon </w:t>
      </w:r>
      <w:r>
        <w:rPr>
          <w:noProof/>
        </w:rPr>
        <w:drawing>
          <wp:inline distT="0" distB="0" distL="0" distR="0" wp14:anchorId="5857AFA9" wp14:editId="6192D1E6">
            <wp:extent cx="238125" cy="219075"/>
            <wp:effectExtent l="0" t="0" r="0" b="0"/>
            <wp:docPr id="22" name="Picture 1317315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7315164"/>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17D0A9A2" w:rsidRPr="0C680D46">
        <w:rPr>
          <w:noProof/>
        </w:rPr>
        <w:t>will display</w:t>
      </w:r>
      <w:r w:rsidR="3341E025">
        <w:rPr>
          <w:color w:val="000000"/>
        </w:rPr>
        <w:t xml:space="preserve"> if a medication is </w:t>
      </w:r>
      <w:r w:rsidR="2EDB8C5F">
        <w:rPr>
          <w:color w:val="000000"/>
        </w:rPr>
        <w:t>eligible</w:t>
      </w:r>
      <w:r w:rsidR="3341E025">
        <w:rPr>
          <w:color w:val="000000"/>
        </w:rPr>
        <w:t xml:space="preserve"> for </w:t>
      </w:r>
      <w:r w:rsidR="17D0A9A2">
        <w:rPr>
          <w:color w:val="000000"/>
        </w:rPr>
        <w:t>B</w:t>
      </w:r>
      <w:r w:rsidR="3341E025">
        <w:rPr>
          <w:color w:val="000000"/>
        </w:rPr>
        <w:t xml:space="preserve">ridge </w:t>
      </w:r>
      <w:r w:rsidR="17D0A9A2">
        <w:rPr>
          <w:color w:val="000000"/>
        </w:rPr>
        <w:t>S</w:t>
      </w:r>
      <w:r w:rsidR="3341E025">
        <w:rPr>
          <w:color w:val="000000"/>
        </w:rPr>
        <w:t>upply.</w:t>
      </w:r>
    </w:p>
    <w:p w14:paraId="6BE21ED8" w14:textId="77777777" w:rsidR="000743DF" w:rsidRDefault="000743DF" w:rsidP="006018C0">
      <w:pPr>
        <w:spacing w:before="120" w:after="120"/>
        <w:rPr>
          <w:color w:val="000000"/>
        </w:rPr>
      </w:pPr>
      <w:bookmarkStart w:id="36" w:name="OLE_LINK35"/>
    </w:p>
    <w:bookmarkEnd w:id="36"/>
    <w:p w14:paraId="5CC64592" w14:textId="38500693" w:rsidR="00C94ADF" w:rsidRPr="00E60CC1" w:rsidRDefault="50B6AE77" w:rsidP="006018C0">
      <w:pPr>
        <w:spacing w:before="120" w:after="120"/>
        <w:rPr>
          <w:color w:val="000000"/>
        </w:rPr>
      </w:pPr>
      <w:r>
        <w:rPr>
          <w:color w:val="000000"/>
        </w:rPr>
        <w:t xml:space="preserve">Perform the steps below to validate a </w:t>
      </w:r>
      <w:r w:rsidR="17D0A9A2">
        <w:rPr>
          <w:color w:val="000000"/>
        </w:rPr>
        <w:t>B</w:t>
      </w:r>
      <w:r>
        <w:rPr>
          <w:color w:val="000000"/>
        </w:rPr>
        <w:t xml:space="preserve">ridge </w:t>
      </w:r>
      <w:r w:rsidR="17D0A9A2">
        <w:rPr>
          <w:color w:val="000000"/>
        </w:rPr>
        <w:t>S</w:t>
      </w:r>
      <w:r>
        <w:rPr>
          <w:color w:val="000000"/>
        </w:rPr>
        <w:t>upply</w:t>
      </w:r>
      <w:r w:rsidR="4A1C3F22">
        <w:rPr>
          <w:color w:val="000000"/>
        </w:rPr>
        <w:t xml:space="preserve"> </w:t>
      </w:r>
      <w:r w:rsidR="518B8D64">
        <w:rPr>
          <w:color w:val="000000"/>
        </w:rPr>
        <w:t xml:space="preserve">for a </w:t>
      </w:r>
      <w:r w:rsidR="007354EB">
        <w:rPr>
          <w:color w:val="000000"/>
        </w:rPr>
        <w:t>Rx</w:t>
      </w:r>
      <w:r w:rsidR="518B8D64">
        <w:rPr>
          <w:color w:val="000000"/>
        </w:rPr>
        <w:t xml:space="preserve"> </w:t>
      </w:r>
      <w:r w:rsidR="0B92B805">
        <w:rPr>
          <w:color w:val="000000"/>
        </w:rPr>
        <w:t xml:space="preserve">on the Order </w:t>
      </w:r>
      <w:r w:rsidR="140175AA">
        <w:rPr>
          <w:color w:val="000000"/>
        </w:rPr>
        <w:t xml:space="preserve">Status </w:t>
      </w:r>
      <w:r w:rsidR="0B92B805">
        <w:rPr>
          <w:color w:val="000000"/>
        </w:rPr>
        <w:t>screen</w:t>
      </w:r>
      <w:r w:rsidR="2CDB5EBF">
        <w:rPr>
          <w:color w:val="000000"/>
        </w:rPr>
        <w:t xml:space="preserve"> before warm transferring the call to</w:t>
      </w:r>
      <w:r w:rsidR="063F88FC">
        <w:rPr>
          <w:color w:val="000000"/>
        </w:rPr>
        <w:t xml:space="preserve"> the</w:t>
      </w:r>
      <w:r w:rsidR="2CDB5EBF">
        <w:rPr>
          <w:color w:val="000000"/>
        </w:rPr>
        <w:t xml:space="preserve"> Bridge Supply</w:t>
      </w:r>
      <w:r w:rsidR="063F88FC">
        <w:rPr>
          <w:color w:val="000000"/>
        </w:rPr>
        <w:t xml:space="preserve"> </w:t>
      </w:r>
      <w:r w:rsidR="0AC6514F">
        <w:rPr>
          <w:color w:val="000000"/>
        </w:rPr>
        <w:t>Team</w:t>
      </w:r>
      <w:r w:rsidR="0B92B805">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5033"/>
        <w:gridCol w:w="1293"/>
        <w:gridCol w:w="5986"/>
      </w:tblGrid>
      <w:tr w:rsidR="003875FF" w:rsidRPr="00861F4E" w14:paraId="4B511F48" w14:textId="77777777" w:rsidTr="004D19DE">
        <w:tc>
          <w:tcPr>
            <w:tcW w:w="262" w:type="pct"/>
            <w:shd w:val="clear" w:color="auto" w:fill="D9D9D9" w:themeFill="background1" w:themeFillShade="D9"/>
          </w:tcPr>
          <w:p w14:paraId="3D67CAAE" w14:textId="77777777" w:rsidR="0004142F" w:rsidRPr="00861F4E" w:rsidRDefault="0004142F" w:rsidP="006018C0">
            <w:pPr>
              <w:spacing w:before="120" w:after="120"/>
              <w:jc w:val="center"/>
              <w:rPr>
                <w:b/>
              </w:rPr>
            </w:pPr>
            <w:r w:rsidRPr="00861F4E">
              <w:rPr>
                <w:b/>
              </w:rPr>
              <w:t>Step</w:t>
            </w:r>
          </w:p>
        </w:tc>
        <w:tc>
          <w:tcPr>
            <w:tcW w:w="4738" w:type="pct"/>
            <w:gridSpan w:val="3"/>
            <w:shd w:val="clear" w:color="auto" w:fill="D9D9D9" w:themeFill="background1" w:themeFillShade="D9"/>
          </w:tcPr>
          <w:p w14:paraId="51D74A7B" w14:textId="77777777" w:rsidR="0004142F" w:rsidRPr="00861F4E" w:rsidRDefault="0004142F" w:rsidP="006018C0">
            <w:pPr>
              <w:spacing w:before="120" w:after="120"/>
              <w:jc w:val="center"/>
              <w:rPr>
                <w:b/>
              </w:rPr>
            </w:pPr>
            <w:r w:rsidRPr="00861F4E">
              <w:rPr>
                <w:b/>
              </w:rPr>
              <w:t>Action</w:t>
            </w:r>
          </w:p>
        </w:tc>
      </w:tr>
      <w:tr w:rsidR="003875FF" w:rsidRPr="00861F4E" w14:paraId="65EDA02F" w14:textId="77777777" w:rsidTr="004D19DE">
        <w:trPr>
          <w:trHeight w:val="984"/>
        </w:trPr>
        <w:tc>
          <w:tcPr>
            <w:tcW w:w="262" w:type="pct"/>
          </w:tcPr>
          <w:p w14:paraId="0229FBC1" w14:textId="77777777" w:rsidR="0004142F" w:rsidRPr="00861F4E" w:rsidRDefault="3B49BC1F" w:rsidP="006018C0">
            <w:pPr>
              <w:spacing w:before="120" w:after="120"/>
              <w:jc w:val="center"/>
              <w:rPr>
                <w:b/>
                <w:bCs/>
              </w:rPr>
            </w:pPr>
            <w:r w:rsidRPr="0C680D46">
              <w:rPr>
                <w:b/>
                <w:bCs/>
              </w:rPr>
              <w:t>1</w:t>
            </w:r>
          </w:p>
        </w:tc>
        <w:tc>
          <w:tcPr>
            <w:tcW w:w="4738" w:type="pct"/>
            <w:gridSpan w:val="3"/>
            <w:tcBorders>
              <w:bottom w:val="single" w:sz="4" w:space="0" w:color="auto"/>
            </w:tcBorders>
          </w:tcPr>
          <w:p w14:paraId="1FABD27D" w14:textId="77777777" w:rsidR="0004142F" w:rsidRDefault="7BE1BB72" w:rsidP="006018C0">
            <w:pPr>
              <w:spacing w:before="120" w:after="120"/>
              <w:rPr>
                <w:color w:val="000000"/>
              </w:rPr>
            </w:pPr>
            <w:r>
              <w:rPr>
                <w:color w:val="000000"/>
              </w:rPr>
              <w:t xml:space="preserve">Verify </w:t>
            </w:r>
            <w:r w:rsidR="3DF0D1ED">
              <w:rPr>
                <w:color w:val="000000"/>
              </w:rPr>
              <w:t xml:space="preserve">the </w:t>
            </w:r>
            <w:r>
              <w:rPr>
                <w:color w:val="000000"/>
              </w:rPr>
              <w:t xml:space="preserve">number of days supply </w:t>
            </w:r>
            <w:r w:rsidR="3DF0D1ED">
              <w:rPr>
                <w:color w:val="000000"/>
              </w:rPr>
              <w:t xml:space="preserve">the </w:t>
            </w:r>
            <w:r w:rsidR="2D03FA54">
              <w:rPr>
                <w:color w:val="000000"/>
              </w:rPr>
              <w:t>member</w:t>
            </w:r>
            <w:r>
              <w:rPr>
                <w:color w:val="000000"/>
              </w:rPr>
              <w:t xml:space="preserve"> has on hand.</w:t>
            </w:r>
          </w:p>
          <w:p w14:paraId="1DB6C1CF" w14:textId="77777777" w:rsidR="004B3BA1" w:rsidRPr="00861F4E" w:rsidRDefault="004B3BA1" w:rsidP="006018C0">
            <w:pPr>
              <w:spacing w:before="120" w:after="120"/>
              <w:rPr>
                <w:color w:val="000000"/>
              </w:rPr>
            </w:pPr>
          </w:p>
          <w:p w14:paraId="0735D5C1" w14:textId="77777777" w:rsidR="0062346E" w:rsidRPr="00C8124B" w:rsidRDefault="7BE1BB72" w:rsidP="006018C0">
            <w:pPr>
              <w:numPr>
                <w:ilvl w:val="0"/>
                <w:numId w:val="2"/>
              </w:numPr>
              <w:spacing w:before="120" w:after="120"/>
              <w:ind w:left="402"/>
              <w:rPr>
                <w:color w:val="000000"/>
              </w:rPr>
            </w:pPr>
            <w:r>
              <w:rPr>
                <w:color w:val="000000"/>
              </w:rPr>
              <w:t xml:space="preserve">If </w:t>
            </w:r>
            <w:r w:rsidR="3DF0D1ED">
              <w:rPr>
                <w:color w:val="000000"/>
              </w:rPr>
              <w:t xml:space="preserve">the </w:t>
            </w:r>
            <w:r w:rsidR="2D03FA54">
              <w:rPr>
                <w:color w:val="000000"/>
              </w:rPr>
              <w:t>member</w:t>
            </w:r>
            <w:r>
              <w:rPr>
                <w:color w:val="000000"/>
              </w:rPr>
              <w:t xml:space="preserve"> has </w:t>
            </w:r>
            <w:r w:rsidR="3AD7F6DB">
              <w:rPr>
                <w:color w:val="000000"/>
              </w:rPr>
              <w:t>5</w:t>
            </w:r>
            <w:r w:rsidR="44371488">
              <w:rPr>
                <w:color w:val="000000"/>
              </w:rPr>
              <w:t xml:space="preserve"> </w:t>
            </w:r>
            <w:r>
              <w:rPr>
                <w:color w:val="000000"/>
              </w:rPr>
              <w:t>days</w:t>
            </w:r>
            <w:r w:rsidR="4D2C9A21">
              <w:rPr>
                <w:color w:val="000000"/>
              </w:rPr>
              <w:t xml:space="preserve"> or less</w:t>
            </w:r>
            <w:r>
              <w:rPr>
                <w:color w:val="000000"/>
              </w:rPr>
              <w:t xml:space="preserve"> supply on hand</w:t>
            </w:r>
            <w:r w:rsidR="3DF0D1ED">
              <w:rPr>
                <w:color w:val="000000"/>
              </w:rPr>
              <w:t>,</w:t>
            </w:r>
            <w:r>
              <w:rPr>
                <w:color w:val="000000"/>
              </w:rPr>
              <w:t xml:space="preserve"> check for </w:t>
            </w:r>
            <w:r w:rsidR="16570EC0">
              <w:rPr>
                <w:color w:val="000000"/>
              </w:rPr>
              <w:t xml:space="preserve">Bridge </w:t>
            </w:r>
            <w:r>
              <w:rPr>
                <w:color w:val="000000"/>
              </w:rPr>
              <w:t xml:space="preserve">Supply </w:t>
            </w:r>
            <w:r w:rsidR="68FAD3C3">
              <w:rPr>
                <w:color w:val="000000"/>
              </w:rPr>
              <w:t>a</w:t>
            </w:r>
            <w:r>
              <w:rPr>
                <w:color w:val="000000"/>
              </w:rPr>
              <w:t>vailability before offering any</w:t>
            </w:r>
            <w:r w:rsidR="3DF0D1ED">
              <w:rPr>
                <w:color w:val="000000"/>
              </w:rPr>
              <w:t xml:space="preserve"> other</w:t>
            </w:r>
            <w:r>
              <w:rPr>
                <w:color w:val="000000"/>
              </w:rPr>
              <w:t xml:space="preserve"> short</w:t>
            </w:r>
            <w:r w:rsidR="732FD523">
              <w:rPr>
                <w:color w:val="000000"/>
              </w:rPr>
              <w:t>-</w:t>
            </w:r>
            <w:r>
              <w:rPr>
                <w:color w:val="000000"/>
              </w:rPr>
              <w:t xml:space="preserve">term supply options. </w:t>
            </w:r>
            <w:r w:rsidR="74145FD1">
              <w:rPr>
                <w:color w:val="000000"/>
              </w:rPr>
              <w:t xml:space="preserve"> </w:t>
            </w:r>
            <w:r w:rsidR="01624F89" w:rsidRPr="0C680D46">
              <w:rPr>
                <w:noProof/>
              </w:rPr>
              <w:t xml:space="preserve"> </w:t>
            </w:r>
          </w:p>
          <w:p w14:paraId="3755FF64" w14:textId="77777777" w:rsidR="0062346E" w:rsidRPr="00861F4E" w:rsidRDefault="0062346E" w:rsidP="006018C0">
            <w:pPr>
              <w:spacing w:before="120" w:after="120"/>
              <w:rPr>
                <w:color w:val="000000"/>
              </w:rPr>
            </w:pPr>
          </w:p>
          <w:p w14:paraId="79337498" w14:textId="4D826E7C" w:rsidR="0062346E" w:rsidRPr="00861F4E" w:rsidRDefault="00954EC3" w:rsidP="006018C0">
            <w:pPr>
              <w:spacing w:before="120" w:after="120"/>
              <w:rPr>
                <w:color w:val="000000"/>
              </w:rPr>
            </w:pPr>
            <w:r>
              <w:rPr>
                <w:noProof/>
              </w:rPr>
              <w:drawing>
                <wp:inline distT="0" distB="0" distL="0" distR="0" wp14:anchorId="4FDB0ADE" wp14:editId="2D6D19C5">
                  <wp:extent cx="257175" cy="20955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6BCB3025">
              <w:rPr>
                <w:b/>
                <w:color w:val="000000"/>
              </w:rPr>
              <w:t xml:space="preserve">  </w:t>
            </w:r>
            <w:r w:rsidR="7BE1BB72">
              <w:rPr>
                <w:color w:val="000000"/>
              </w:rPr>
              <w:t>Bridge</w:t>
            </w:r>
            <w:r w:rsidR="2F213A5E">
              <w:rPr>
                <w:color w:val="000000"/>
              </w:rPr>
              <w:t xml:space="preserve"> </w:t>
            </w:r>
            <w:r w:rsidR="7BE1BB72">
              <w:rPr>
                <w:color w:val="000000"/>
              </w:rPr>
              <w:t>Supply availability must ALWAYS be the first option checked prior to presenting alternatives to</w:t>
            </w:r>
            <w:r w:rsidR="50548EA1">
              <w:rPr>
                <w:color w:val="000000"/>
              </w:rPr>
              <w:t xml:space="preserve"> the</w:t>
            </w:r>
            <w:r w:rsidR="7BE1BB72">
              <w:rPr>
                <w:color w:val="000000"/>
              </w:rPr>
              <w:t xml:space="preserve"> </w:t>
            </w:r>
            <w:bookmarkStart w:id="37" w:name="_Int_eFj9KL8l"/>
            <w:r w:rsidR="2D03FA54">
              <w:rPr>
                <w:color w:val="000000"/>
              </w:rPr>
              <w:t>member</w:t>
            </w:r>
            <w:bookmarkEnd w:id="37"/>
            <w:r w:rsidR="7BE1BB72">
              <w:rPr>
                <w:color w:val="000000"/>
              </w:rPr>
              <w:t>. Use the following Talk Track prior to checking for Short Term Supply option:</w:t>
            </w:r>
          </w:p>
          <w:p w14:paraId="460CE02F" w14:textId="77777777" w:rsidR="0062346E" w:rsidRPr="00861F4E" w:rsidRDefault="0062346E" w:rsidP="006018C0">
            <w:pPr>
              <w:spacing w:before="120" w:after="120"/>
              <w:rPr>
                <w:color w:val="000000"/>
              </w:rPr>
            </w:pPr>
          </w:p>
          <w:p w14:paraId="041CF4F2" w14:textId="2403FD09" w:rsidR="00652C86" w:rsidRPr="00861F4E" w:rsidRDefault="00954EC3" w:rsidP="002C4E52">
            <w:pPr>
              <w:spacing w:before="120" w:after="120"/>
              <w:ind w:left="720"/>
              <w:rPr>
                <w:color w:val="000000"/>
              </w:rPr>
            </w:pPr>
            <w:r>
              <w:rPr>
                <w:noProof/>
              </w:rPr>
              <w:drawing>
                <wp:inline distT="0" distB="0" distL="0" distR="0" wp14:anchorId="213CD70B" wp14:editId="5E440F9A">
                  <wp:extent cx="209550"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B16703">
              <w:rPr>
                <w:noProof/>
              </w:rPr>
              <w:t xml:space="preserve"> </w:t>
            </w:r>
            <w:r w:rsidR="00915AC4">
              <w:rPr>
                <w:color w:val="000000"/>
              </w:rPr>
              <w:t>D</w:t>
            </w:r>
            <w:r w:rsidR="0062346E" w:rsidRPr="00861F4E">
              <w:rPr>
                <w:color w:val="000000"/>
              </w:rPr>
              <w:t>o you mind if I take a moment to explore what options are available to you to obtain a temporary supply of medication?</w:t>
            </w:r>
          </w:p>
        </w:tc>
      </w:tr>
      <w:tr w:rsidR="003875FF" w:rsidRPr="00861F4E" w14:paraId="3C935160" w14:textId="77777777" w:rsidTr="004D19DE">
        <w:trPr>
          <w:trHeight w:val="834"/>
        </w:trPr>
        <w:tc>
          <w:tcPr>
            <w:tcW w:w="262" w:type="pct"/>
          </w:tcPr>
          <w:p w14:paraId="682714B9" w14:textId="77777777" w:rsidR="001C6F16" w:rsidRDefault="3B49BC1F" w:rsidP="006018C0">
            <w:pPr>
              <w:spacing w:before="120" w:after="120"/>
              <w:jc w:val="center"/>
              <w:rPr>
                <w:b/>
                <w:bCs/>
              </w:rPr>
            </w:pPr>
            <w:r w:rsidRPr="0C680D46">
              <w:rPr>
                <w:b/>
                <w:bCs/>
              </w:rPr>
              <w:t>2</w:t>
            </w:r>
          </w:p>
        </w:tc>
        <w:tc>
          <w:tcPr>
            <w:tcW w:w="4738" w:type="pct"/>
            <w:gridSpan w:val="3"/>
            <w:tcBorders>
              <w:bottom w:val="single" w:sz="4" w:space="0" w:color="auto"/>
            </w:tcBorders>
          </w:tcPr>
          <w:p w14:paraId="3E52DB64" w14:textId="77777777" w:rsidR="001C6F16" w:rsidRDefault="001C6F16" w:rsidP="006018C0">
            <w:pPr>
              <w:spacing w:before="120" w:after="120"/>
            </w:pPr>
            <w:r w:rsidRPr="001C6F16">
              <w:t>Navigate to the Claims Landing Page, then click the</w:t>
            </w:r>
            <w:r w:rsidRPr="001C6F16">
              <w:rPr>
                <w:b/>
                <w:bCs/>
              </w:rPr>
              <w:t xml:space="preserve"> Mail Order History</w:t>
            </w:r>
            <w:r w:rsidRPr="001C6F16">
              <w:t xml:space="preserve"> </w:t>
            </w:r>
            <w:r w:rsidR="00147BFB">
              <w:t>t</w:t>
            </w:r>
            <w:r w:rsidRPr="001C6F16">
              <w:t xml:space="preserve">ab. </w:t>
            </w:r>
          </w:p>
          <w:p w14:paraId="0BB77189" w14:textId="77777777" w:rsidR="001C6F16" w:rsidRDefault="001C6F16" w:rsidP="006018C0">
            <w:pPr>
              <w:spacing w:before="120" w:after="120"/>
            </w:pPr>
          </w:p>
          <w:p w14:paraId="178B3EF5" w14:textId="77777777" w:rsidR="009A4DA4" w:rsidRDefault="001C6F16" w:rsidP="006018C0">
            <w:pPr>
              <w:spacing w:before="120" w:after="120"/>
            </w:pPr>
            <w:r w:rsidRPr="001C6F16">
              <w:rPr>
                <w:b/>
                <w:bCs/>
              </w:rPr>
              <w:t>Result:</w:t>
            </w:r>
            <w:r w:rsidRPr="001C6F16">
              <w:t xml:space="preserve"> </w:t>
            </w:r>
            <w:r w:rsidR="00147BFB">
              <w:t xml:space="preserve"> </w:t>
            </w:r>
            <w:r w:rsidRPr="001C6F16">
              <w:t>The Mail Order History screen will display.</w:t>
            </w:r>
          </w:p>
          <w:p w14:paraId="53FAFA98" w14:textId="20ECA8DF" w:rsidR="001C6F16" w:rsidRPr="007B013F" w:rsidRDefault="004D19DE" w:rsidP="004D19DE">
            <w:pPr>
              <w:spacing w:before="120" w:after="120"/>
              <w:jc w:val="center"/>
            </w:pPr>
            <w:r>
              <w:rPr>
                <w:noProof/>
              </w:rPr>
              <w:drawing>
                <wp:inline distT="0" distB="0" distL="0" distR="0" wp14:anchorId="321746C8" wp14:editId="42034358">
                  <wp:extent cx="9028571" cy="3028571"/>
                  <wp:effectExtent l="0" t="0" r="1270" b="635"/>
                  <wp:docPr id="69811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10174" name=""/>
                          <pic:cNvPicPr/>
                        </pic:nvPicPr>
                        <pic:blipFill>
                          <a:blip r:embed="rId31"/>
                          <a:stretch>
                            <a:fillRect/>
                          </a:stretch>
                        </pic:blipFill>
                        <pic:spPr>
                          <a:xfrm>
                            <a:off x="0" y="0"/>
                            <a:ext cx="9028571" cy="3028571"/>
                          </a:xfrm>
                          <a:prstGeom prst="rect">
                            <a:avLst/>
                          </a:prstGeom>
                        </pic:spPr>
                      </pic:pic>
                    </a:graphicData>
                  </a:graphic>
                </wp:inline>
              </w:drawing>
            </w:r>
          </w:p>
          <w:p w14:paraId="5E6C7EE5" w14:textId="278646C7" w:rsidR="001C6F16" w:rsidRPr="007B013F" w:rsidRDefault="001C6F16" w:rsidP="006018C0">
            <w:pPr>
              <w:spacing w:before="120" w:after="120"/>
              <w:jc w:val="center"/>
            </w:pPr>
          </w:p>
          <w:p w14:paraId="034D03B1" w14:textId="77777777" w:rsidR="001C6F16" w:rsidRDefault="001C6F16" w:rsidP="006018C0">
            <w:pPr>
              <w:pStyle w:val="ListParagraph"/>
              <w:spacing w:before="120" w:after="120"/>
              <w:ind w:left="0"/>
              <w:contextualSpacing/>
            </w:pPr>
          </w:p>
        </w:tc>
      </w:tr>
      <w:tr w:rsidR="003875FF" w:rsidRPr="00861F4E" w14:paraId="31C4CEDD" w14:textId="77777777" w:rsidTr="004D19DE">
        <w:trPr>
          <w:trHeight w:val="834"/>
        </w:trPr>
        <w:tc>
          <w:tcPr>
            <w:tcW w:w="262" w:type="pct"/>
          </w:tcPr>
          <w:p w14:paraId="7AA5B2EE" w14:textId="77777777" w:rsidR="0004142F" w:rsidRPr="00861F4E" w:rsidRDefault="009013AB" w:rsidP="006018C0">
            <w:pPr>
              <w:spacing w:before="120" w:after="120"/>
              <w:jc w:val="center"/>
              <w:rPr>
                <w:b/>
              </w:rPr>
            </w:pPr>
            <w:bookmarkStart w:id="38" w:name="OLE_LINK1"/>
            <w:bookmarkStart w:id="39" w:name="OLE_LINK2"/>
            <w:r>
              <w:rPr>
                <w:b/>
              </w:rPr>
              <w:t>3</w:t>
            </w:r>
          </w:p>
        </w:tc>
        <w:tc>
          <w:tcPr>
            <w:tcW w:w="4738" w:type="pct"/>
            <w:gridSpan w:val="3"/>
            <w:tcBorders>
              <w:bottom w:val="single" w:sz="4" w:space="0" w:color="auto"/>
            </w:tcBorders>
          </w:tcPr>
          <w:p w14:paraId="41CE4A40" w14:textId="6884998A" w:rsidR="003E1A63" w:rsidRDefault="3B49BC1F" w:rsidP="00DC526E">
            <w:pPr>
              <w:spacing w:before="120" w:after="120"/>
              <w:rPr>
                <w:color w:val="000000"/>
              </w:rPr>
            </w:pPr>
            <w:bookmarkStart w:id="40" w:name="OLE_LINK5"/>
            <w:r>
              <w:t xml:space="preserve">Determine the name of the </w:t>
            </w:r>
            <w:r w:rsidR="004E768B">
              <w:t>Rx</w:t>
            </w:r>
            <w:r>
              <w:t xml:space="preserve">(s) and the number of </w:t>
            </w:r>
            <w:r w:rsidR="004E768B">
              <w:t>Rx(s)</w:t>
            </w:r>
            <w:r>
              <w:t xml:space="preserve"> included in the order, then c</w:t>
            </w:r>
            <w:r w:rsidR="20BEFEAA">
              <w:t xml:space="preserve">lick the </w:t>
            </w:r>
            <w:bookmarkStart w:id="41" w:name="OLE_LINK11"/>
            <w:r w:rsidR="20BEFEAA" w:rsidRPr="0C680D46">
              <w:rPr>
                <w:b/>
                <w:bCs/>
              </w:rPr>
              <w:t>Order Number</w:t>
            </w:r>
            <w:bookmarkEnd w:id="41"/>
            <w:r w:rsidR="20BEFEAA">
              <w:t xml:space="preserve"> </w:t>
            </w:r>
            <w:r w:rsidR="0AC6514F">
              <w:t xml:space="preserve">link for the order </w:t>
            </w:r>
            <w:r w:rsidR="20BEFEAA">
              <w:t>in question</w:t>
            </w:r>
            <w:bookmarkEnd w:id="40"/>
            <w:r w:rsidR="20BEFEAA">
              <w:t xml:space="preserve"> </w:t>
            </w:r>
            <w:r w:rsidR="20BEFEAA">
              <w:rPr>
                <w:color w:val="000000"/>
              </w:rPr>
              <w:t xml:space="preserve">to determine </w:t>
            </w:r>
            <w:r w:rsidR="0907BF7F">
              <w:rPr>
                <w:color w:val="000000"/>
              </w:rPr>
              <w:t>whether Bridge Supply is eligible</w:t>
            </w:r>
            <w:r w:rsidR="20BEFEAA">
              <w:rPr>
                <w:color w:val="000000"/>
              </w:rPr>
              <w:t xml:space="preserve"> as a first option.</w:t>
            </w:r>
            <w:r w:rsidR="316BF0AE">
              <w:rPr>
                <w:color w:val="000000"/>
              </w:rPr>
              <w:t xml:space="preserve"> </w:t>
            </w:r>
          </w:p>
          <w:p w14:paraId="22034168" w14:textId="77777777" w:rsidR="009013AB" w:rsidRDefault="009013AB" w:rsidP="006018C0">
            <w:pPr>
              <w:pStyle w:val="ListParagraph"/>
              <w:spacing w:before="120" w:after="120"/>
              <w:ind w:left="0"/>
              <w:contextualSpacing/>
              <w:rPr>
                <w:color w:val="000000"/>
              </w:rPr>
            </w:pPr>
          </w:p>
          <w:p w14:paraId="71F1098C" w14:textId="77777777" w:rsidR="009013AB" w:rsidRDefault="3B49BC1F" w:rsidP="006018C0">
            <w:pPr>
              <w:pStyle w:val="ListParagraph"/>
              <w:spacing w:before="120" w:after="120"/>
              <w:ind w:left="0"/>
              <w:contextualSpacing/>
              <w:rPr>
                <w:color w:val="000000"/>
              </w:rPr>
            </w:pPr>
            <w:r>
              <w:rPr>
                <w:b/>
                <w:color w:val="000000"/>
              </w:rPr>
              <w:t>Notes:</w:t>
            </w:r>
            <w:r>
              <w:rPr>
                <w:color w:val="000000"/>
              </w:rPr>
              <w:t xml:space="preserve">  </w:t>
            </w:r>
          </w:p>
          <w:p w14:paraId="470826BC" w14:textId="77777777" w:rsidR="009013AB" w:rsidRDefault="3B49BC1F" w:rsidP="006018C0">
            <w:pPr>
              <w:pStyle w:val="ListParagraph"/>
              <w:numPr>
                <w:ilvl w:val="0"/>
                <w:numId w:val="2"/>
              </w:numPr>
              <w:spacing w:before="120" w:after="120"/>
              <w:contextualSpacing/>
              <w:rPr>
                <w:color w:val="000000"/>
              </w:rPr>
            </w:pPr>
            <w:r>
              <w:rPr>
                <w:color w:val="000000"/>
              </w:rPr>
              <w:t xml:space="preserve">Click the </w:t>
            </w:r>
            <w:r>
              <w:rPr>
                <w:b/>
                <w:color w:val="000000"/>
              </w:rPr>
              <w:t xml:space="preserve">&gt; </w:t>
            </w:r>
            <w:r>
              <w:rPr>
                <w:color w:val="000000"/>
              </w:rPr>
              <w:t xml:space="preserve">(chevron arrow) next to the </w:t>
            </w:r>
            <w:r>
              <w:rPr>
                <w:b/>
                <w:color w:val="000000"/>
              </w:rPr>
              <w:t>Order Number</w:t>
            </w:r>
            <w:r>
              <w:rPr>
                <w:color w:val="000000"/>
              </w:rPr>
              <w:t xml:space="preserve"> link to expand and view the Order information.</w:t>
            </w:r>
          </w:p>
          <w:p w14:paraId="1EC2E346" w14:textId="77777777" w:rsidR="00147BFB" w:rsidRDefault="3B49BC1F" w:rsidP="006018C0">
            <w:pPr>
              <w:pStyle w:val="ListParagraph"/>
              <w:numPr>
                <w:ilvl w:val="0"/>
                <w:numId w:val="2"/>
              </w:numPr>
              <w:spacing w:before="120" w:after="120"/>
              <w:contextualSpacing/>
              <w:rPr>
                <w:color w:val="000000"/>
              </w:rPr>
            </w:pPr>
            <w:r>
              <w:rPr>
                <w:color w:val="000000"/>
              </w:rPr>
              <w:t>If the order cannot be found, ask the member if he/she has had any recent name changes and search for a second account (active or inactive).</w:t>
            </w:r>
          </w:p>
          <w:p w14:paraId="3595BA44" w14:textId="77777777" w:rsidR="009013AB" w:rsidRDefault="009013AB" w:rsidP="006018C0">
            <w:pPr>
              <w:pStyle w:val="ListParagraph"/>
              <w:spacing w:before="120" w:after="120"/>
              <w:ind w:left="0"/>
              <w:contextualSpacing/>
              <w:rPr>
                <w:color w:val="000000"/>
              </w:rPr>
            </w:pPr>
          </w:p>
          <w:p w14:paraId="4C178145" w14:textId="12F1D794" w:rsidR="007B013F" w:rsidRDefault="004D19DE" w:rsidP="006018C0">
            <w:pPr>
              <w:spacing w:before="120" w:after="120"/>
              <w:jc w:val="center"/>
              <w:rPr>
                <w:b/>
                <w:color w:val="000000"/>
              </w:rPr>
            </w:pPr>
            <w:r>
              <w:rPr>
                <w:noProof/>
              </w:rPr>
              <w:drawing>
                <wp:inline distT="0" distB="0" distL="0" distR="0" wp14:anchorId="5016E9BC" wp14:editId="1A11B242">
                  <wp:extent cx="9171428" cy="2980952"/>
                  <wp:effectExtent l="0" t="0" r="0" b="0"/>
                  <wp:docPr id="90946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69155" name=""/>
                          <pic:cNvPicPr/>
                        </pic:nvPicPr>
                        <pic:blipFill>
                          <a:blip r:embed="rId32"/>
                          <a:stretch>
                            <a:fillRect/>
                          </a:stretch>
                        </pic:blipFill>
                        <pic:spPr>
                          <a:xfrm>
                            <a:off x="0" y="0"/>
                            <a:ext cx="9171428" cy="2980952"/>
                          </a:xfrm>
                          <a:prstGeom prst="rect">
                            <a:avLst/>
                          </a:prstGeom>
                        </pic:spPr>
                      </pic:pic>
                    </a:graphicData>
                  </a:graphic>
                </wp:inline>
              </w:drawing>
            </w:r>
          </w:p>
          <w:p w14:paraId="3CC7013E" w14:textId="77777777" w:rsidR="00147BFB" w:rsidRDefault="00147BFB" w:rsidP="006018C0">
            <w:pPr>
              <w:spacing w:before="120" w:after="120"/>
              <w:rPr>
                <w:b/>
                <w:color w:val="000000"/>
              </w:rPr>
            </w:pPr>
          </w:p>
          <w:p w14:paraId="1EFED883" w14:textId="49A424DE" w:rsidR="00652C86" w:rsidRPr="00861F4E" w:rsidRDefault="19B1C7D0" w:rsidP="006018C0">
            <w:pPr>
              <w:tabs>
                <w:tab w:val="left" w:pos="1407"/>
                <w:tab w:val="center" w:pos="15321"/>
              </w:tabs>
              <w:spacing w:before="120" w:after="120"/>
              <w:textAlignment w:val="top"/>
              <w:rPr>
                <w:color w:val="000000"/>
              </w:rPr>
            </w:pPr>
            <w:r>
              <w:rPr>
                <w:b/>
                <w:color w:val="000000"/>
              </w:rPr>
              <w:t>Result:</w:t>
            </w:r>
            <w:r>
              <w:rPr>
                <w:color w:val="000000"/>
              </w:rPr>
              <w:t xml:space="preserve">  </w:t>
            </w:r>
            <w:r w:rsidR="084CC6B0">
              <w:rPr>
                <w:color w:val="000000"/>
              </w:rPr>
              <w:t xml:space="preserve">The </w:t>
            </w:r>
            <w:r>
              <w:rPr>
                <w:color w:val="000000"/>
              </w:rPr>
              <w:t>Order Details screen displays.</w:t>
            </w:r>
            <w:r w:rsidR="001C6F16">
              <w:rPr>
                <w:color w:val="000000"/>
              </w:rPr>
              <w:tab/>
            </w:r>
          </w:p>
        </w:tc>
      </w:tr>
      <w:tr w:rsidR="003875FF" w:rsidRPr="00861F4E" w14:paraId="18D2D3AE" w14:textId="77777777" w:rsidTr="004D19DE">
        <w:trPr>
          <w:trHeight w:val="834"/>
        </w:trPr>
        <w:tc>
          <w:tcPr>
            <w:tcW w:w="262" w:type="pct"/>
          </w:tcPr>
          <w:p w14:paraId="6640D3BE" w14:textId="77777777" w:rsidR="004543E0" w:rsidRDefault="3B49BC1F" w:rsidP="006018C0">
            <w:pPr>
              <w:spacing w:before="120" w:after="120"/>
              <w:jc w:val="center"/>
              <w:rPr>
                <w:b/>
                <w:bCs/>
              </w:rPr>
            </w:pPr>
            <w:r w:rsidRPr="0C680D46">
              <w:rPr>
                <w:b/>
                <w:bCs/>
              </w:rPr>
              <w:t>4</w:t>
            </w:r>
          </w:p>
        </w:tc>
        <w:tc>
          <w:tcPr>
            <w:tcW w:w="4738" w:type="pct"/>
            <w:gridSpan w:val="3"/>
            <w:tcBorders>
              <w:bottom w:val="single" w:sz="4" w:space="0" w:color="auto"/>
            </w:tcBorders>
          </w:tcPr>
          <w:p w14:paraId="60080999" w14:textId="42033373" w:rsidR="00DA50B8" w:rsidRDefault="5EB7D235" w:rsidP="006018C0">
            <w:pPr>
              <w:spacing w:before="120" w:after="120"/>
              <w:rPr>
                <w:color w:val="000000"/>
              </w:rPr>
            </w:pPr>
            <w:bookmarkStart w:id="42" w:name="OLE_LINK88"/>
            <w:bookmarkStart w:id="43" w:name="OLE_LINK89"/>
            <w:bookmarkStart w:id="44" w:name="OLE_LINK31"/>
            <w:r>
              <w:rPr>
                <w:color w:val="000000"/>
              </w:rPr>
              <w:t>Click the member</w:t>
            </w:r>
            <w:r w:rsidR="13608D43">
              <w:rPr>
                <w:color w:val="000000"/>
              </w:rPr>
              <w:t>’s</w:t>
            </w:r>
            <w:r>
              <w:rPr>
                <w:color w:val="000000"/>
              </w:rPr>
              <w:t xml:space="preserve"> name to </w:t>
            </w:r>
            <w:r w:rsidR="13608D43">
              <w:rPr>
                <w:color w:val="000000"/>
              </w:rPr>
              <w:t xml:space="preserve">view the </w:t>
            </w:r>
            <w:r w:rsidR="004E768B">
              <w:rPr>
                <w:color w:val="000000"/>
              </w:rPr>
              <w:t>Rx(s)</w:t>
            </w:r>
            <w:r w:rsidR="13608D43">
              <w:rPr>
                <w:color w:val="000000"/>
              </w:rPr>
              <w:t xml:space="preserve"> in the order.</w:t>
            </w:r>
            <w:r>
              <w:rPr>
                <w:color w:val="000000"/>
              </w:rPr>
              <w:t xml:space="preserve"> </w:t>
            </w:r>
            <w:bookmarkEnd w:id="42"/>
          </w:p>
          <w:p w14:paraId="2F6509CD" w14:textId="77777777" w:rsidR="005C685E" w:rsidRDefault="005C685E" w:rsidP="006018C0">
            <w:pPr>
              <w:spacing w:before="120" w:after="120"/>
              <w:rPr>
                <w:color w:val="000000"/>
              </w:rPr>
            </w:pPr>
          </w:p>
          <w:p w14:paraId="5235C16F" w14:textId="62E80AC7" w:rsidR="009A4DA4" w:rsidRDefault="007A757B" w:rsidP="006018C0">
            <w:pPr>
              <w:spacing w:before="120" w:after="120"/>
              <w:jc w:val="center"/>
            </w:pPr>
            <w:bookmarkStart w:id="45" w:name="_Hlk132631920"/>
            <w:r>
              <w:rPr>
                <w:noProof/>
              </w:rPr>
              <w:drawing>
                <wp:inline distT="0" distB="0" distL="0" distR="0" wp14:anchorId="0B67D9F2" wp14:editId="2A20D8AE">
                  <wp:extent cx="9133333" cy="3409524"/>
                  <wp:effectExtent l="0" t="0" r="0" b="635"/>
                  <wp:docPr id="201537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7869" name=""/>
                          <pic:cNvPicPr/>
                        </pic:nvPicPr>
                        <pic:blipFill>
                          <a:blip r:embed="rId33"/>
                          <a:stretch>
                            <a:fillRect/>
                          </a:stretch>
                        </pic:blipFill>
                        <pic:spPr>
                          <a:xfrm>
                            <a:off x="0" y="0"/>
                            <a:ext cx="9133333" cy="3409524"/>
                          </a:xfrm>
                          <a:prstGeom prst="rect">
                            <a:avLst/>
                          </a:prstGeom>
                        </pic:spPr>
                      </pic:pic>
                    </a:graphicData>
                  </a:graphic>
                </wp:inline>
              </w:drawing>
            </w:r>
            <w:bookmarkEnd w:id="43"/>
            <w:bookmarkEnd w:id="45"/>
          </w:p>
          <w:bookmarkEnd w:id="44"/>
          <w:p w14:paraId="734A8F7F" w14:textId="77777777" w:rsidR="004543E0" w:rsidRDefault="004543E0" w:rsidP="006018C0">
            <w:pPr>
              <w:spacing w:before="120" w:after="120"/>
              <w:jc w:val="center"/>
            </w:pPr>
          </w:p>
          <w:p w14:paraId="0E6FE29E" w14:textId="404416A4" w:rsidR="00C22CF5" w:rsidRPr="00C22CF5" w:rsidRDefault="003A752E" w:rsidP="006018C0">
            <w:pPr>
              <w:spacing w:before="120" w:after="120"/>
            </w:pPr>
            <w:bookmarkStart w:id="46" w:name="OLE_LINK32"/>
            <w:r>
              <w:rPr>
                <w:noProof/>
              </w:rPr>
              <w:drawing>
                <wp:inline distT="0" distB="0" distL="0" distR="0" wp14:anchorId="3FFE1B49" wp14:editId="45933E0F">
                  <wp:extent cx="304762" cy="304762"/>
                  <wp:effectExtent l="0" t="0" r="635" b="635"/>
                  <wp:docPr id="92536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61830" name="Picture 92536183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54EC3">
              <w:rPr>
                <w:noProof/>
              </w:rPr>
              <w:drawing>
                <wp:inline distT="0" distB="0" distL="0" distR="0" wp14:anchorId="722B7F6F" wp14:editId="6F980B44">
                  <wp:extent cx="238125" cy="20955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211DA76D">
              <w:t xml:space="preserve"> </w:t>
            </w:r>
            <w:r w:rsidR="0BBB9FD9">
              <w:t>When requesting a Bridge Supply</w:t>
            </w:r>
            <w:r w:rsidR="3B49BC1F">
              <w:t xml:space="preserve"> of a </w:t>
            </w:r>
            <w:r w:rsidR="004E768B">
              <w:t>Rx</w:t>
            </w:r>
            <w:r w:rsidR="0BBB9FD9">
              <w:t>, the</w:t>
            </w:r>
            <w:r w:rsidR="3B49BC1F">
              <w:t xml:space="preserve">re must be a </w:t>
            </w:r>
            <w:r w:rsidR="00D325C7">
              <w:t>current</w:t>
            </w:r>
            <w:r w:rsidR="0BBB9FD9">
              <w:t xml:space="preserve"> order </w:t>
            </w:r>
            <w:r w:rsidR="3B49BC1F">
              <w:t xml:space="preserve">that </w:t>
            </w:r>
            <w:r w:rsidR="00524B1F">
              <w:t>shows</w:t>
            </w:r>
            <w:r w:rsidR="0BBB9FD9">
              <w:t xml:space="preserve"> </w:t>
            </w:r>
            <w:r w:rsidR="0BBB9FD9" w:rsidRPr="2C2FDB4B">
              <w:rPr>
                <w:b/>
                <w:bCs/>
              </w:rPr>
              <w:t>SHIPPED</w:t>
            </w:r>
            <w:r w:rsidR="0BBB9FD9">
              <w:t xml:space="preserve"> status</w:t>
            </w:r>
            <w:r w:rsidR="00524B1F">
              <w:t xml:space="preserve"> but </w:t>
            </w:r>
            <w:r w:rsidR="00AA6FC4">
              <w:t xml:space="preserve">does not show on </w:t>
            </w:r>
            <w:proofErr w:type="gramStart"/>
            <w:r w:rsidR="00AA6FC4">
              <w:t>tracking</w:t>
            </w:r>
            <w:proofErr w:type="gramEnd"/>
            <w:r w:rsidR="00AA6FC4">
              <w:t xml:space="preserve"> as being delivered</w:t>
            </w:r>
            <w:r w:rsidR="0BBB9FD9">
              <w:t>.</w:t>
            </w:r>
            <w:bookmarkEnd w:id="46"/>
            <w:r w:rsidR="3B49BC1F">
              <w:t xml:space="preserve"> No new RX can be used for </w:t>
            </w:r>
            <w:r w:rsidR="3B766439">
              <w:t>B</w:t>
            </w:r>
            <w:r w:rsidR="3B49BC1F">
              <w:t xml:space="preserve">ridge </w:t>
            </w:r>
            <w:r w:rsidR="1F3BA335">
              <w:t>S</w:t>
            </w:r>
            <w:r w:rsidR="3B49BC1F">
              <w:t>upply.</w:t>
            </w:r>
          </w:p>
          <w:p w14:paraId="75557507" w14:textId="77777777" w:rsidR="00C22CF5" w:rsidRDefault="00C22CF5" w:rsidP="006018C0">
            <w:pPr>
              <w:spacing w:before="120" w:after="120"/>
            </w:pPr>
          </w:p>
          <w:p w14:paraId="6A777F22" w14:textId="77777777" w:rsidR="004543E0" w:rsidRDefault="3CE917FC" w:rsidP="006018C0">
            <w:pPr>
              <w:spacing w:before="120" w:after="120"/>
              <w:rPr>
                <w:b/>
                <w:bCs/>
                <w:color w:val="000000"/>
              </w:rPr>
            </w:pPr>
            <w:r>
              <w:rPr>
                <w:b/>
                <w:color w:val="000000"/>
              </w:rPr>
              <w:t>Note</w:t>
            </w:r>
            <w:r w:rsidR="222A4E94">
              <w:rPr>
                <w:b/>
                <w:color w:val="000000"/>
              </w:rPr>
              <w:t>s</w:t>
            </w:r>
            <w:r>
              <w:rPr>
                <w:b/>
                <w:color w:val="000000"/>
              </w:rPr>
              <w:t>:</w:t>
            </w:r>
          </w:p>
          <w:p w14:paraId="05552348" w14:textId="77777777" w:rsidR="00DB137C" w:rsidRDefault="222A4E94" w:rsidP="006018C0">
            <w:pPr>
              <w:numPr>
                <w:ilvl w:val="0"/>
                <w:numId w:val="2"/>
              </w:numPr>
              <w:spacing w:before="120" w:after="120"/>
              <w:rPr>
                <w:color w:val="000000"/>
              </w:rPr>
            </w:pPr>
            <w:bookmarkStart w:id="47" w:name="OLE_LINK13"/>
            <w:r>
              <w:rPr>
                <w:color w:val="000000"/>
              </w:rPr>
              <w:t>Click</w:t>
            </w:r>
            <w:r w:rsidR="057341BE">
              <w:rPr>
                <w:color w:val="000000"/>
              </w:rPr>
              <w:t>ing</w:t>
            </w:r>
            <w:r>
              <w:rPr>
                <w:color w:val="000000"/>
              </w:rPr>
              <w:t xml:space="preserve"> the </w:t>
            </w:r>
            <w:r w:rsidR="3B49BC1F">
              <w:rPr>
                <w:b/>
                <w:color w:val="000000"/>
              </w:rPr>
              <w:t>&gt;</w:t>
            </w:r>
            <w:r w:rsidR="3B49BC1F">
              <w:rPr>
                <w:color w:val="000000"/>
              </w:rPr>
              <w:t xml:space="preserve"> (</w:t>
            </w:r>
            <w:r>
              <w:rPr>
                <w:color w:val="000000"/>
              </w:rPr>
              <w:t>chev</w:t>
            </w:r>
            <w:r w:rsidR="057341BE">
              <w:rPr>
                <w:color w:val="000000"/>
              </w:rPr>
              <w:t>ron arrow</w:t>
            </w:r>
            <w:r w:rsidR="3B49BC1F">
              <w:rPr>
                <w:color w:val="000000"/>
              </w:rPr>
              <w:t>)</w:t>
            </w:r>
            <w:r w:rsidR="057341BE">
              <w:rPr>
                <w:color w:val="000000"/>
              </w:rPr>
              <w:t xml:space="preserve"> next to the M</w:t>
            </w:r>
            <w:r w:rsidR="408B5C92">
              <w:rPr>
                <w:color w:val="000000"/>
              </w:rPr>
              <w:t>em</w:t>
            </w:r>
            <w:r w:rsidR="057341BE">
              <w:rPr>
                <w:color w:val="000000"/>
              </w:rPr>
              <w:t xml:space="preserve">ber name </w:t>
            </w:r>
            <w:r w:rsidR="3B49BC1F">
              <w:rPr>
                <w:color w:val="000000"/>
              </w:rPr>
              <w:t>will</w:t>
            </w:r>
            <w:r w:rsidR="057341BE">
              <w:rPr>
                <w:color w:val="000000"/>
              </w:rPr>
              <w:t xml:space="preserve"> </w:t>
            </w:r>
            <w:r w:rsidR="3B49BC1F">
              <w:rPr>
                <w:color w:val="000000"/>
              </w:rPr>
              <w:t>expand/</w:t>
            </w:r>
            <w:r w:rsidR="408B5C92">
              <w:rPr>
                <w:color w:val="000000"/>
              </w:rPr>
              <w:t>collapse each member</w:t>
            </w:r>
            <w:r w:rsidR="3B49BC1F">
              <w:rPr>
                <w:color w:val="000000"/>
              </w:rPr>
              <w:t xml:space="preserve"> section</w:t>
            </w:r>
            <w:r w:rsidR="408B5C92">
              <w:rPr>
                <w:color w:val="000000"/>
              </w:rPr>
              <w:t>.</w:t>
            </w:r>
          </w:p>
          <w:p w14:paraId="168C20CB" w14:textId="758CB30B" w:rsidR="004543E0" w:rsidRPr="002C4E52" w:rsidRDefault="3CE917FC" w:rsidP="002C4E52">
            <w:pPr>
              <w:numPr>
                <w:ilvl w:val="0"/>
                <w:numId w:val="2"/>
              </w:numPr>
              <w:spacing w:before="120" w:after="120"/>
              <w:rPr>
                <w:color w:val="000000"/>
              </w:rPr>
            </w:pPr>
            <w:r>
              <w:rPr>
                <w:b/>
                <w:color w:val="000000"/>
              </w:rPr>
              <w:t>Request Bridge Supply</w:t>
            </w:r>
            <w:r>
              <w:rPr>
                <w:color w:val="000000"/>
              </w:rPr>
              <w:t xml:space="preserve"> will be disabled until a checkbox is selected.</w:t>
            </w:r>
            <w:bookmarkEnd w:id="47"/>
          </w:p>
        </w:tc>
      </w:tr>
      <w:tr w:rsidR="003875FF" w:rsidRPr="00861F4E" w14:paraId="499BB3E4" w14:textId="77777777" w:rsidTr="004D19DE">
        <w:trPr>
          <w:trHeight w:val="834"/>
        </w:trPr>
        <w:tc>
          <w:tcPr>
            <w:tcW w:w="262" w:type="pct"/>
          </w:tcPr>
          <w:p w14:paraId="6B0F7C12" w14:textId="77777777" w:rsidR="00B8409E" w:rsidRDefault="17D0A9A2" w:rsidP="006018C0">
            <w:pPr>
              <w:spacing w:before="120" w:after="120"/>
              <w:jc w:val="center"/>
              <w:rPr>
                <w:b/>
                <w:bCs/>
              </w:rPr>
            </w:pPr>
            <w:r w:rsidRPr="0C680D46">
              <w:rPr>
                <w:b/>
                <w:bCs/>
              </w:rPr>
              <w:t>5</w:t>
            </w:r>
          </w:p>
        </w:tc>
        <w:tc>
          <w:tcPr>
            <w:tcW w:w="4738" w:type="pct"/>
            <w:gridSpan w:val="3"/>
            <w:tcBorders>
              <w:bottom w:val="single" w:sz="4" w:space="0" w:color="auto"/>
            </w:tcBorders>
          </w:tcPr>
          <w:p w14:paraId="4C17B1C7" w14:textId="0440B8B7" w:rsidR="00B8409E" w:rsidRDefault="061ECEDD" w:rsidP="00DC526E">
            <w:pPr>
              <w:spacing w:before="120" w:after="120"/>
            </w:pPr>
            <w:r>
              <w:t xml:space="preserve">Select the </w:t>
            </w:r>
            <w:r w:rsidR="3B49BC1F" w:rsidRPr="0C680D46">
              <w:rPr>
                <w:b/>
                <w:bCs/>
              </w:rPr>
              <w:t>c</w:t>
            </w:r>
            <w:r w:rsidRPr="0C680D46">
              <w:rPr>
                <w:b/>
                <w:bCs/>
              </w:rPr>
              <w:t>heck</w:t>
            </w:r>
            <w:r w:rsidR="3B49BC1F" w:rsidRPr="0C680D46">
              <w:rPr>
                <w:b/>
                <w:bCs/>
              </w:rPr>
              <w:t>b</w:t>
            </w:r>
            <w:r w:rsidRPr="0C680D46">
              <w:rPr>
                <w:b/>
                <w:bCs/>
              </w:rPr>
              <w:t>ox</w:t>
            </w:r>
            <w:r w:rsidR="17D0A9A2" w:rsidRPr="0C680D46">
              <w:rPr>
                <w:b/>
                <w:bCs/>
              </w:rPr>
              <w:t xml:space="preserve"> </w:t>
            </w:r>
            <w:r w:rsidR="17D0A9A2">
              <w:t xml:space="preserve">for each </w:t>
            </w:r>
            <w:r>
              <w:t xml:space="preserve">prescription you need to take action on, </w:t>
            </w:r>
            <w:r w:rsidR="00CF631D">
              <w:t xml:space="preserve">click the </w:t>
            </w:r>
            <w:r w:rsidR="00CF631D" w:rsidRPr="00CF631D">
              <w:rPr>
                <w:b/>
                <w:bCs/>
              </w:rPr>
              <w:t>Rx Actions</w:t>
            </w:r>
            <w:r w:rsidR="00CF631D">
              <w:t xml:space="preserve"> dropdown, </w:t>
            </w:r>
            <w:r>
              <w:t xml:space="preserve">then </w:t>
            </w:r>
            <w:r w:rsidR="00F9094C">
              <w:t>select</w:t>
            </w:r>
            <w:r>
              <w:t xml:space="preserve"> </w:t>
            </w:r>
            <w:r w:rsidRPr="0C680D46">
              <w:rPr>
                <w:b/>
                <w:bCs/>
              </w:rPr>
              <w:t>Request Bridge Supply</w:t>
            </w:r>
            <w:r w:rsidRPr="004D6AD7">
              <w:t>.</w:t>
            </w:r>
            <w:r w:rsidRPr="0C680D46">
              <w:rPr>
                <w:b/>
                <w:bCs/>
              </w:rPr>
              <w:t xml:space="preserve"> </w:t>
            </w:r>
          </w:p>
          <w:p w14:paraId="440C0738" w14:textId="77777777" w:rsidR="00B8409E" w:rsidRDefault="00B8409E" w:rsidP="006018C0">
            <w:pPr>
              <w:pStyle w:val="ListParagraph"/>
              <w:spacing w:before="120" w:after="120"/>
              <w:contextualSpacing/>
            </w:pPr>
          </w:p>
          <w:p w14:paraId="1C7DC6B6" w14:textId="7DA387AE" w:rsidR="009A4DA4" w:rsidRDefault="061ECEDD" w:rsidP="006018C0">
            <w:pPr>
              <w:spacing w:before="120" w:after="120"/>
              <w:ind w:right="-900"/>
              <w:rPr>
                <w:color w:val="000000"/>
              </w:rPr>
            </w:pPr>
            <w:r>
              <w:rPr>
                <w:b/>
                <w:color w:val="000000"/>
              </w:rPr>
              <w:t>Note:</w:t>
            </w:r>
            <w:r w:rsidR="59C27ACF">
              <w:rPr>
                <w:b/>
                <w:color w:val="000000"/>
              </w:rPr>
              <w:t xml:space="preserve"> </w:t>
            </w:r>
            <w:r>
              <w:rPr>
                <w:b/>
                <w:color w:val="000000"/>
              </w:rPr>
              <w:t xml:space="preserve"> </w:t>
            </w:r>
            <w:r>
              <w:rPr>
                <w:color w:val="000000"/>
              </w:rPr>
              <w:t xml:space="preserve">A </w:t>
            </w:r>
            <w:r w:rsidR="3DF0D1ED">
              <w:rPr>
                <w:color w:val="000000"/>
              </w:rPr>
              <w:t>g</w:t>
            </w:r>
            <w:r>
              <w:rPr>
                <w:color w:val="000000"/>
              </w:rPr>
              <w:t xml:space="preserve">reen </w:t>
            </w:r>
            <w:r w:rsidR="3DF0D1ED">
              <w:rPr>
                <w:color w:val="000000"/>
              </w:rPr>
              <w:t>b</w:t>
            </w:r>
            <w:r>
              <w:rPr>
                <w:color w:val="000000"/>
              </w:rPr>
              <w:t xml:space="preserve">ridge </w:t>
            </w:r>
            <w:r w:rsidR="3DF0D1ED">
              <w:rPr>
                <w:color w:val="000000"/>
              </w:rPr>
              <w:t xml:space="preserve">icon </w:t>
            </w:r>
            <w:r w:rsidR="00954EC3">
              <w:rPr>
                <w:noProof/>
              </w:rPr>
              <w:drawing>
                <wp:inline distT="0" distB="0" distL="0" distR="0" wp14:anchorId="09C4BCD7" wp14:editId="2EE3E3CC">
                  <wp:extent cx="238125" cy="219075"/>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3DF0D1ED" w:rsidRPr="0C680D46">
              <w:rPr>
                <w:noProof/>
              </w:rPr>
              <w:t xml:space="preserve"> </w:t>
            </w:r>
            <w:r>
              <w:rPr>
                <w:color w:val="000000"/>
              </w:rPr>
              <w:t xml:space="preserve">will appear next to the </w:t>
            </w:r>
            <w:r w:rsidR="004E768B">
              <w:rPr>
                <w:color w:val="000000"/>
              </w:rPr>
              <w:t>Rx</w:t>
            </w:r>
            <w:r>
              <w:rPr>
                <w:color w:val="000000"/>
              </w:rPr>
              <w:t xml:space="preserve"> name if the </w:t>
            </w:r>
            <w:r w:rsidR="004E768B">
              <w:rPr>
                <w:color w:val="000000"/>
              </w:rPr>
              <w:t>Rx</w:t>
            </w:r>
            <w:r>
              <w:rPr>
                <w:color w:val="000000"/>
              </w:rPr>
              <w:t xml:space="preserve"> is eligible for </w:t>
            </w:r>
            <w:r w:rsidR="01CFAF2A">
              <w:rPr>
                <w:color w:val="000000"/>
              </w:rPr>
              <w:t>Bridge</w:t>
            </w:r>
            <w:r>
              <w:rPr>
                <w:color w:val="000000"/>
              </w:rPr>
              <w:t xml:space="preserve"> </w:t>
            </w:r>
            <w:r w:rsidR="3DF0D1ED">
              <w:rPr>
                <w:color w:val="000000"/>
              </w:rPr>
              <w:t>S</w:t>
            </w:r>
            <w:r>
              <w:rPr>
                <w:color w:val="000000"/>
              </w:rPr>
              <w:t xml:space="preserve">upply. </w:t>
            </w:r>
          </w:p>
          <w:p w14:paraId="203D0604" w14:textId="77777777" w:rsidR="00762F10" w:rsidRPr="00F9543C" w:rsidRDefault="00762F10" w:rsidP="006018C0">
            <w:pPr>
              <w:spacing w:before="120" w:after="120"/>
              <w:jc w:val="center"/>
            </w:pPr>
          </w:p>
          <w:p w14:paraId="601C8F62" w14:textId="0F255CBC" w:rsidR="00B8409E" w:rsidRPr="007A7B7B" w:rsidRDefault="007A757B" w:rsidP="006018C0">
            <w:pPr>
              <w:spacing w:before="120" w:after="120"/>
              <w:jc w:val="center"/>
            </w:pPr>
            <w:bookmarkStart w:id="48" w:name="_Hlk132631894"/>
            <w:r>
              <w:rPr>
                <w:noProof/>
              </w:rPr>
              <w:drawing>
                <wp:inline distT="0" distB="0" distL="0" distR="0" wp14:anchorId="04786579" wp14:editId="46038297">
                  <wp:extent cx="9043629" cy="3810000"/>
                  <wp:effectExtent l="0" t="0" r="5715" b="0"/>
                  <wp:docPr id="155984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43776" name=""/>
                          <pic:cNvPicPr/>
                        </pic:nvPicPr>
                        <pic:blipFill>
                          <a:blip r:embed="rId34"/>
                          <a:stretch>
                            <a:fillRect/>
                          </a:stretch>
                        </pic:blipFill>
                        <pic:spPr>
                          <a:xfrm>
                            <a:off x="0" y="0"/>
                            <a:ext cx="9049319" cy="3812397"/>
                          </a:xfrm>
                          <a:prstGeom prst="rect">
                            <a:avLst/>
                          </a:prstGeom>
                        </pic:spPr>
                      </pic:pic>
                    </a:graphicData>
                  </a:graphic>
                </wp:inline>
              </w:drawing>
            </w:r>
            <w:bookmarkEnd w:id="48"/>
          </w:p>
          <w:p w14:paraId="42B58AD4" w14:textId="77777777" w:rsidR="000965CC" w:rsidRDefault="000965CC" w:rsidP="006018C0">
            <w:pPr>
              <w:spacing w:before="120" w:after="120"/>
              <w:jc w:val="center"/>
              <w:rPr>
                <w:b/>
                <w:color w:val="000000"/>
              </w:rPr>
            </w:pPr>
          </w:p>
        </w:tc>
      </w:tr>
      <w:tr w:rsidR="003875FF" w:rsidRPr="00861F4E" w14:paraId="72D1E4CC" w14:textId="77777777" w:rsidTr="004D19DE">
        <w:trPr>
          <w:trHeight w:val="288"/>
        </w:trPr>
        <w:tc>
          <w:tcPr>
            <w:tcW w:w="262" w:type="pct"/>
            <w:vMerge w:val="restart"/>
          </w:tcPr>
          <w:p w14:paraId="7551199A" w14:textId="77777777" w:rsidR="00B72323" w:rsidRPr="00E55219" w:rsidRDefault="17D0A9A2" w:rsidP="006018C0">
            <w:pPr>
              <w:spacing w:before="120" w:after="120"/>
              <w:jc w:val="center"/>
              <w:rPr>
                <w:b/>
                <w:bCs/>
              </w:rPr>
            </w:pPr>
            <w:r w:rsidRPr="0C680D46">
              <w:rPr>
                <w:b/>
                <w:bCs/>
              </w:rPr>
              <w:t>6</w:t>
            </w:r>
          </w:p>
        </w:tc>
        <w:tc>
          <w:tcPr>
            <w:tcW w:w="4738" w:type="pct"/>
            <w:gridSpan w:val="3"/>
          </w:tcPr>
          <w:p w14:paraId="435018BD" w14:textId="5B5C3AD8" w:rsidR="00B72323" w:rsidRPr="00E55219" w:rsidRDefault="17D0A9A2" w:rsidP="00DC526E">
            <w:pPr>
              <w:spacing w:before="120" w:after="120"/>
            </w:pPr>
            <w:r>
              <w:t>Proceed depending on if the</w:t>
            </w:r>
            <w:r w:rsidR="3DF0D1ED">
              <w:t xml:space="preserve"> system indicates a Bridge Supply of the</w:t>
            </w:r>
            <w:r>
              <w:t xml:space="preserve"> </w:t>
            </w:r>
            <w:r w:rsidR="004E768B">
              <w:t>Rx</w:t>
            </w:r>
            <w:r w:rsidR="2A75A107">
              <w:t>(s)</w:t>
            </w:r>
            <w:r w:rsidR="3DF0D1ED">
              <w:t xml:space="preserve"> </w:t>
            </w:r>
            <w:r w:rsidR="2A75A107">
              <w:t>are</w:t>
            </w:r>
            <w:r w:rsidR="3DF0D1ED">
              <w:t xml:space="preserve"> </w:t>
            </w:r>
            <w:r>
              <w:t xml:space="preserve">eligible, ineligible, or not </w:t>
            </w:r>
            <w:bookmarkStart w:id="49" w:name="OLE_LINK8"/>
            <w:r>
              <w:t>allowed due to the member’s shipping address</w:t>
            </w:r>
            <w:bookmarkEnd w:id="49"/>
            <w:r>
              <w:t xml:space="preserve">: </w:t>
            </w:r>
          </w:p>
        </w:tc>
      </w:tr>
      <w:tr w:rsidR="003875FF" w:rsidRPr="00861F4E" w14:paraId="17B26C54" w14:textId="77777777" w:rsidTr="004D19DE">
        <w:trPr>
          <w:trHeight w:val="90"/>
        </w:trPr>
        <w:tc>
          <w:tcPr>
            <w:tcW w:w="262" w:type="pct"/>
            <w:vMerge/>
          </w:tcPr>
          <w:p w14:paraId="794353A7" w14:textId="77777777" w:rsidR="00B72323" w:rsidRPr="00861F4E" w:rsidRDefault="00B72323" w:rsidP="006018C0">
            <w:pPr>
              <w:spacing w:before="120" w:after="120"/>
              <w:jc w:val="center"/>
              <w:rPr>
                <w:b/>
              </w:rPr>
            </w:pPr>
          </w:p>
        </w:tc>
        <w:tc>
          <w:tcPr>
            <w:tcW w:w="1984" w:type="pct"/>
            <w:gridSpan w:val="2"/>
            <w:shd w:val="clear" w:color="auto" w:fill="D9D9D9" w:themeFill="background1" w:themeFillShade="D9"/>
          </w:tcPr>
          <w:p w14:paraId="26ED1D17" w14:textId="77777777" w:rsidR="00B72323" w:rsidRPr="00861F4E" w:rsidRDefault="7F4B6672" w:rsidP="006018C0">
            <w:pPr>
              <w:spacing w:before="120" w:after="120"/>
              <w:ind w:right="-900"/>
              <w:jc w:val="center"/>
              <w:rPr>
                <w:b/>
                <w:bCs/>
              </w:rPr>
            </w:pPr>
            <w:r w:rsidRPr="0C680D46">
              <w:rPr>
                <w:b/>
                <w:bCs/>
              </w:rPr>
              <w:t>If…</w:t>
            </w:r>
          </w:p>
        </w:tc>
        <w:tc>
          <w:tcPr>
            <w:tcW w:w="2754" w:type="pct"/>
            <w:shd w:val="clear" w:color="auto" w:fill="D9D9D9" w:themeFill="background1" w:themeFillShade="D9"/>
          </w:tcPr>
          <w:p w14:paraId="7181B2BA" w14:textId="77777777" w:rsidR="00B72323" w:rsidRPr="00861F4E" w:rsidRDefault="00B72323" w:rsidP="006018C0">
            <w:pPr>
              <w:spacing w:before="120" w:after="120"/>
              <w:ind w:right="-900"/>
              <w:jc w:val="center"/>
              <w:rPr>
                <w:b/>
              </w:rPr>
            </w:pPr>
            <w:r w:rsidRPr="00861F4E">
              <w:rPr>
                <w:b/>
              </w:rPr>
              <w:t>Then…</w:t>
            </w:r>
          </w:p>
        </w:tc>
      </w:tr>
      <w:tr w:rsidR="003875FF" w:rsidRPr="00861F4E" w14:paraId="7E81EF94" w14:textId="77777777" w:rsidTr="004D19DE">
        <w:trPr>
          <w:trHeight w:val="20"/>
        </w:trPr>
        <w:tc>
          <w:tcPr>
            <w:tcW w:w="262" w:type="pct"/>
            <w:vMerge/>
          </w:tcPr>
          <w:p w14:paraId="32F29594" w14:textId="77777777" w:rsidR="00B72323" w:rsidRPr="00861F4E" w:rsidRDefault="00B72323" w:rsidP="006018C0">
            <w:pPr>
              <w:spacing w:before="120" w:after="120"/>
              <w:jc w:val="center"/>
              <w:rPr>
                <w:b/>
              </w:rPr>
            </w:pPr>
          </w:p>
        </w:tc>
        <w:tc>
          <w:tcPr>
            <w:tcW w:w="1984" w:type="pct"/>
            <w:gridSpan w:val="2"/>
          </w:tcPr>
          <w:p w14:paraId="0602E5B2" w14:textId="073E25FA" w:rsidR="00B72323" w:rsidRPr="002C4E52" w:rsidRDefault="7F4B6672" w:rsidP="002C4E52">
            <w:pPr>
              <w:spacing w:before="120" w:after="120"/>
              <w:rPr>
                <w:color w:val="000000"/>
              </w:rPr>
            </w:pPr>
            <w:r>
              <w:rPr>
                <w:b/>
                <w:color w:val="000000"/>
              </w:rPr>
              <w:t>Eligible</w:t>
            </w:r>
          </w:p>
        </w:tc>
        <w:tc>
          <w:tcPr>
            <w:tcW w:w="2754" w:type="pct"/>
            <w:vAlign w:val="center"/>
          </w:tcPr>
          <w:p w14:paraId="06BC3D22" w14:textId="3B5C9F49" w:rsidR="00B72323" w:rsidRPr="00861F4E" w:rsidRDefault="00BD683D" w:rsidP="002C4E52">
            <w:pPr>
              <w:spacing w:before="120" w:after="120"/>
              <w:contextualSpacing/>
              <w:rPr>
                <w:color w:val="000000"/>
              </w:rPr>
            </w:pPr>
            <w:r>
              <w:rPr>
                <w:color w:val="000000"/>
              </w:rPr>
              <w:t xml:space="preserve">Continue to </w:t>
            </w:r>
            <w:hyperlink w:anchor="Step7" w:history="1">
              <w:r w:rsidR="004D6AD7" w:rsidRPr="004D6AD7">
                <w:rPr>
                  <w:rStyle w:val="Hyperlink"/>
                </w:rPr>
                <w:t>Step 7</w:t>
              </w:r>
            </w:hyperlink>
            <w:r w:rsidR="004D6AD7">
              <w:rPr>
                <w:color w:val="000000"/>
              </w:rPr>
              <w:t>.</w:t>
            </w:r>
          </w:p>
        </w:tc>
      </w:tr>
      <w:tr w:rsidR="003875FF" w:rsidRPr="00861F4E" w14:paraId="5628DFEF" w14:textId="77777777" w:rsidTr="004D19DE">
        <w:trPr>
          <w:trHeight w:val="90"/>
        </w:trPr>
        <w:tc>
          <w:tcPr>
            <w:tcW w:w="262" w:type="pct"/>
            <w:vMerge/>
          </w:tcPr>
          <w:p w14:paraId="59D103BD" w14:textId="77777777" w:rsidR="00B72323" w:rsidRPr="00861F4E" w:rsidRDefault="00B72323" w:rsidP="006018C0">
            <w:pPr>
              <w:spacing w:before="120" w:after="120"/>
              <w:jc w:val="center"/>
              <w:rPr>
                <w:b/>
              </w:rPr>
            </w:pPr>
          </w:p>
        </w:tc>
        <w:tc>
          <w:tcPr>
            <w:tcW w:w="1984" w:type="pct"/>
            <w:gridSpan w:val="2"/>
          </w:tcPr>
          <w:p w14:paraId="428956FB" w14:textId="77777777" w:rsidR="009A4DA4" w:rsidRDefault="7F4B6672" w:rsidP="006018C0">
            <w:pPr>
              <w:spacing w:before="120" w:after="120"/>
              <w:ind w:right="-56"/>
            </w:pPr>
            <w:r>
              <w:rPr>
                <w:b/>
                <w:color w:val="000000"/>
              </w:rPr>
              <w:t>Ineligible</w:t>
            </w:r>
            <w:r w:rsidR="3DF0D1ED">
              <w:rPr>
                <w:color w:val="000000"/>
              </w:rPr>
              <w:t xml:space="preserve">, </w:t>
            </w:r>
            <w:r w:rsidR="2A75A107">
              <w:rPr>
                <w:color w:val="000000"/>
              </w:rPr>
              <w:t>a</w:t>
            </w:r>
            <w:r w:rsidR="3DF0D1ED">
              <w:rPr>
                <w:color w:val="000000"/>
              </w:rPr>
              <w:t xml:space="preserve"> popup will display:</w:t>
            </w:r>
          </w:p>
          <w:p w14:paraId="29DAB58C" w14:textId="77777777" w:rsidR="004D6AD7" w:rsidRDefault="004D6AD7" w:rsidP="006018C0">
            <w:pPr>
              <w:spacing w:before="120" w:after="120"/>
              <w:ind w:right="-56"/>
            </w:pPr>
          </w:p>
          <w:p w14:paraId="47D75DEC" w14:textId="081B4E9C" w:rsidR="004D6AD7" w:rsidRPr="004D6AD7" w:rsidRDefault="00954EC3" w:rsidP="1788E949">
            <w:pPr>
              <w:spacing w:before="120" w:after="120"/>
              <w:ind w:right="-56"/>
              <w:jc w:val="center"/>
              <w:rPr>
                <w:noProof/>
              </w:rPr>
            </w:pPr>
            <w:r>
              <w:rPr>
                <w:noProof/>
              </w:rPr>
              <w:drawing>
                <wp:inline distT="0" distB="0" distL="0" distR="0" wp14:anchorId="643D9C4F" wp14:editId="54C6B63A">
                  <wp:extent cx="5486400" cy="3366930"/>
                  <wp:effectExtent l="0" t="0" r="0" b="508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486400" cy="3366930"/>
                          </a:xfrm>
                          <a:prstGeom prst="rect">
                            <a:avLst/>
                          </a:prstGeom>
                        </pic:spPr>
                      </pic:pic>
                    </a:graphicData>
                  </a:graphic>
                </wp:inline>
              </w:drawing>
            </w:r>
          </w:p>
          <w:p w14:paraId="5B9901D1" w14:textId="276352E5" w:rsidR="004D6AD7" w:rsidRPr="004D6AD7" w:rsidRDefault="00CE25FC" w:rsidP="001826FB">
            <w:pPr>
              <w:spacing w:before="120" w:after="120"/>
              <w:ind w:right="-56"/>
              <w:rPr>
                <w:rFonts w:eastAsia="Verdana" w:cs="Verdana"/>
                <w:noProof/>
              </w:rPr>
            </w:pPr>
            <w:r>
              <w:rPr>
                <w:noProof/>
              </w:rPr>
              <w:t xml:space="preserve"> </w:t>
            </w:r>
            <w:r w:rsidR="001826FB" w:rsidRPr="1788E949">
              <w:rPr>
                <w:noProof/>
              </w:rPr>
              <w:t>If Bridge Supply is not allowed</w:t>
            </w:r>
            <w:r w:rsidR="004F20FA">
              <w:rPr>
                <w:noProof/>
              </w:rPr>
              <w:t xml:space="preserve">, </w:t>
            </w:r>
            <w:r w:rsidR="001826FB" w:rsidRPr="1788E949">
              <w:rPr>
                <w:noProof/>
              </w:rPr>
              <w:t xml:space="preserve">refer to </w:t>
            </w:r>
            <w:hyperlink r:id="rId36" w:anchor="!/view?docid=91f73b9d-e568-48dd-9ab4-88cb2654d4c9" w:history="1">
              <w:r w:rsidR="004F20FA" w:rsidRPr="006E259A">
                <w:rPr>
                  <w:rStyle w:val="Hyperlink"/>
                </w:rPr>
                <w:t>Compass - Member Low or Out of Medication (063003)</w:t>
              </w:r>
            </w:hyperlink>
            <w:r w:rsidR="00AC6679">
              <w:rPr>
                <w:color w:val="000000" w:themeColor="text1"/>
              </w:rPr>
              <w:t>.</w:t>
            </w:r>
          </w:p>
        </w:tc>
        <w:tc>
          <w:tcPr>
            <w:tcW w:w="2754" w:type="pct"/>
          </w:tcPr>
          <w:p w14:paraId="17E7A624" w14:textId="77777777" w:rsidR="00B72323" w:rsidRPr="003C24BD" w:rsidRDefault="2A75A107" w:rsidP="00DC526E">
            <w:pPr>
              <w:spacing w:before="120" w:after="120"/>
              <w:rPr>
                <w:rFonts w:ascii="Calibri" w:hAnsi="Calibri"/>
                <w:b/>
                <w:bCs/>
                <w:sz w:val="22"/>
                <w:szCs w:val="22"/>
              </w:rPr>
            </w:pPr>
            <w:r>
              <w:t>Review the information about the medication(s) that are ineligible for Bridge Supply and then</w:t>
            </w:r>
            <w:bookmarkStart w:id="50" w:name="OLE_LINK65"/>
            <w:r>
              <w:t xml:space="preserve"> c</w:t>
            </w:r>
            <w:r w:rsidR="7F4B6672">
              <w:t xml:space="preserve">lick </w:t>
            </w:r>
            <w:r w:rsidR="7F4B6672" w:rsidRPr="0C680D46">
              <w:rPr>
                <w:b/>
                <w:bCs/>
              </w:rPr>
              <w:t>Continue</w:t>
            </w:r>
            <w:r w:rsidR="7F4B6672">
              <w:t xml:space="preserve"> to proceed </w:t>
            </w:r>
            <w:bookmarkEnd w:id="50"/>
            <w:r w:rsidR="7F4B6672">
              <w:t>with requesting a bridge supply for</w:t>
            </w:r>
            <w:r>
              <w:t xml:space="preserve"> any</w:t>
            </w:r>
            <w:r w:rsidR="7F4B6672">
              <w:t xml:space="preserve"> other </w:t>
            </w:r>
            <w:r>
              <w:t xml:space="preserve">selected </w:t>
            </w:r>
            <w:r w:rsidR="7F4B6672">
              <w:t>prescriptions.</w:t>
            </w:r>
            <w:r>
              <w:t xml:space="preserve"> </w:t>
            </w:r>
          </w:p>
          <w:p w14:paraId="2CDD662E" w14:textId="77777777" w:rsidR="00B72323" w:rsidRDefault="00B72323" w:rsidP="00513F9B">
            <w:pPr>
              <w:spacing w:before="120" w:after="120"/>
              <w:contextualSpacing/>
            </w:pPr>
          </w:p>
          <w:p w14:paraId="44A5C7E8" w14:textId="77777777" w:rsidR="00F80479" w:rsidRDefault="7F4B6672" w:rsidP="006018C0">
            <w:pPr>
              <w:spacing w:before="120" w:after="120"/>
            </w:pPr>
            <w:r w:rsidRPr="0C680D46">
              <w:rPr>
                <w:b/>
                <w:bCs/>
              </w:rPr>
              <w:t>Note</w:t>
            </w:r>
            <w:r w:rsidR="2A75A107" w:rsidRPr="0C680D46">
              <w:rPr>
                <w:b/>
                <w:bCs/>
              </w:rPr>
              <w:t>s</w:t>
            </w:r>
            <w:r w:rsidRPr="00513F9B">
              <w:rPr>
                <w:b/>
                <w:bCs/>
              </w:rPr>
              <w:t>:</w:t>
            </w:r>
            <w:r>
              <w:t xml:space="preserve">  </w:t>
            </w:r>
          </w:p>
          <w:p w14:paraId="26F2D6EA" w14:textId="77777777" w:rsidR="00F80479" w:rsidRDefault="2A75A107" w:rsidP="006018C0">
            <w:pPr>
              <w:numPr>
                <w:ilvl w:val="0"/>
                <w:numId w:val="3"/>
              </w:numPr>
              <w:spacing w:before="120" w:after="120"/>
              <w:ind w:left="360"/>
            </w:pPr>
            <w:r>
              <w:t xml:space="preserve">To return to the Order Details screen, click </w:t>
            </w:r>
            <w:r w:rsidRPr="0C680D46">
              <w:rPr>
                <w:b/>
                <w:bCs/>
              </w:rPr>
              <w:t>Cancel</w:t>
            </w:r>
            <w:r>
              <w:t xml:space="preserve">. </w:t>
            </w:r>
          </w:p>
          <w:p w14:paraId="4D2B9B5C" w14:textId="77777777" w:rsidR="00F80479" w:rsidRPr="00F80479" w:rsidRDefault="00F80479" w:rsidP="006018C0">
            <w:pPr>
              <w:numPr>
                <w:ilvl w:val="0"/>
                <w:numId w:val="3"/>
              </w:numPr>
              <w:spacing w:before="120" w:after="120"/>
              <w:ind w:left="360"/>
            </w:pPr>
            <w:r w:rsidRPr="00F80479">
              <w:t xml:space="preserve">Offer other available options for obtaining a temporary supply of medication, if applicable. </w:t>
            </w:r>
          </w:p>
          <w:p w14:paraId="1CF3F5C9" w14:textId="77777777" w:rsidR="00B72323" w:rsidRPr="00861F4E" w:rsidRDefault="7F4B6672" w:rsidP="006018C0">
            <w:pPr>
              <w:numPr>
                <w:ilvl w:val="0"/>
                <w:numId w:val="3"/>
              </w:numPr>
              <w:spacing w:before="120" w:after="120"/>
              <w:ind w:left="360"/>
            </w:pPr>
            <w:r>
              <w:t>If there are multiple medications in the order and one</w:t>
            </w:r>
            <w:r w:rsidR="2A75A107">
              <w:t xml:space="preserve"> or more are</w:t>
            </w:r>
            <w:r>
              <w:t xml:space="preserve"> not eligible, but others are, </w:t>
            </w:r>
            <w:r w:rsidR="2A75A107">
              <w:t>you may c</w:t>
            </w:r>
            <w:r>
              <w:t xml:space="preserve">onsult the Bridge </w:t>
            </w:r>
            <w:r w:rsidR="2A75A107">
              <w:t>Supply T</w:t>
            </w:r>
            <w:r>
              <w:t>eam to confirm if any of the</w:t>
            </w:r>
            <w:r w:rsidR="2A75A107">
              <w:t>se</w:t>
            </w:r>
            <w:r>
              <w:t xml:space="preserve"> medications can be bridged. </w:t>
            </w:r>
          </w:p>
        </w:tc>
      </w:tr>
      <w:tr w:rsidR="003875FF" w:rsidRPr="00861F4E" w14:paraId="06E6FADF" w14:textId="77777777" w:rsidTr="004D19DE">
        <w:trPr>
          <w:trHeight w:val="90"/>
        </w:trPr>
        <w:tc>
          <w:tcPr>
            <w:tcW w:w="262" w:type="pct"/>
            <w:vMerge/>
          </w:tcPr>
          <w:p w14:paraId="7923AB56" w14:textId="77777777" w:rsidR="00B72323" w:rsidRPr="00861F4E" w:rsidRDefault="00B72323" w:rsidP="006018C0">
            <w:pPr>
              <w:spacing w:before="120" w:after="120"/>
              <w:jc w:val="center"/>
              <w:rPr>
                <w:b/>
              </w:rPr>
            </w:pPr>
          </w:p>
        </w:tc>
        <w:tc>
          <w:tcPr>
            <w:tcW w:w="1984" w:type="pct"/>
            <w:gridSpan w:val="2"/>
          </w:tcPr>
          <w:p w14:paraId="68710870" w14:textId="77777777" w:rsidR="00F80479" w:rsidRDefault="2A75A107" w:rsidP="006018C0">
            <w:pPr>
              <w:spacing w:before="120" w:after="120"/>
              <w:ind w:right="-56"/>
            </w:pPr>
            <w:r>
              <w:t xml:space="preserve">Bridge Supply is not allowed </w:t>
            </w:r>
            <w:r w:rsidR="2CE7528E">
              <w:t xml:space="preserve">according </w:t>
            </w:r>
            <w:r>
              <w:t>to the member’s default shipping address, a popup will display:</w:t>
            </w:r>
          </w:p>
          <w:p w14:paraId="535D96D0" w14:textId="77777777" w:rsidR="00B72323" w:rsidRDefault="00B72323" w:rsidP="006018C0">
            <w:pPr>
              <w:spacing w:before="120" w:after="120"/>
              <w:ind w:right="-56"/>
              <w:rPr>
                <w:color w:val="000000"/>
              </w:rPr>
            </w:pPr>
          </w:p>
          <w:p w14:paraId="486F9981" w14:textId="00D2289C" w:rsidR="00B72323" w:rsidRDefault="00954EC3" w:rsidP="006018C0">
            <w:pPr>
              <w:spacing w:before="120" w:after="120"/>
              <w:ind w:right="-56"/>
              <w:jc w:val="center"/>
              <w:rPr>
                <w:noProof/>
              </w:rPr>
            </w:pPr>
            <w:r>
              <w:rPr>
                <w:noProof/>
              </w:rPr>
              <w:drawing>
                <wp:inline distT="0" distB="0" distL="0" distR="0" wp14:anchorId="2AA27D35" wp14:editId="303F82D0">
                  <wp:extent cx="5486400" cy="1872085"/>
                  <wp:effectExtent l="19050" t="19050" r="1905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872085"/>
                          </a:xfrm>
                          <a:prstGeom prst="rect">
                            <a:avLst/>
                          </a:prstGeom>
                          <a:noFill/>
                          <a:ln w="9525" cmpd="sng">
                            <a:solidFill>
                              <a:srgbClr val="000000"/>
                            </a:solidFill>
                            <a:miter lim="800000"/>
                            <a:headEnd/>
                            <a:tailEnd/>
                          </a:ln>
                          <a:effectLst/>
                        </pic:spPr>
                      </pic:pic>
                    </a:graphicData>
                  </a:graphic>
                </wp:inline>
              </w:drawing>
            </w:r>
          </w:p>
          <w:p w14:paraId="7C60D1EF" w14:textId="77777777" w:rsidR="00B72323" w:rsidRPr="002504EA" w:rsidRDefault="00B72323" w:rsidP="006018C0">
            <w:pPr>
              <w:spacing w:before="120" w:after="120"/>
            </w:pPr>
          </w:p>
        </w:tc>
        <w:tc>
          <w:tcPr>
            <w:tcW w:w="2754" w:type="pct"/>
          </w:tcPr>
          <w:p w14:paraId="2962C97E" w14:textId="77777777" w:rsidR="00B72323" w:rsidRDefault="2CE7528E" w:rsidP="006018C0">
            <w:pPr>
              <w:spacing w:before="120" w:after="120"/>
            </w:pPr>
            <w:r>
              <w:t xml:space="preserve">If the member can obtain their Bridge Supply from another location, click </w:t>
            </w:r>
            <w:r w:rsidRPr="0C680D46">
              <w:rPr>
                <w:b/>
                <w:bCs/>
              </w:rPr>
              <w:t xml:space="preserve">Continue </w:t>
            </w:r>
            <w:r>
              <w:t>to proceed with requesting the Bridge Supply.</w:t>
            </w:r>
          </w:p>
          <w:p w14:paraId="4DD8B06D" w14:textId="77777777" w:rsidR="00DA50B8" w:rsidRDefault="00DA50B8" w:rsidP="006018C0">
            <w:pPr>
              <w:spacing w:before="120" w:after="120"/>
            </w:pPr>
          </w:p>
          <w:p w14:paraId="0CF534A5" w14:textId="77777777" w:rsidR="00DA50B8" w:rsidRPr="00DA50B8" w:rsidRDefault="2CE7528E" w:rsidP="006018C0">
            <w:pPr>
              <w:spacing w:before="120" w:after="120"/>
            </w:pPr>
            <w:r w:rsidRPr="0C680D46">
              <w:rPr>
                <w:b/>
                <w:bCs/>
              </w:rPr>
              <w:t xml:space="preserve">Note:  </w:t>
            </w:r>
            <w:r>
              <w:t xml:space="preserve">To return to the Order Details screen, click </w:t>
            </w:r>
            <w:r w:rsidRPr="0C680D46">
              <w:rPr>
                <w:b/>
                <w:bCs/>
              </w:rPr>
              <w:t>Cancel</w:t>
            </w:r>
            <w:r>
              <w:t>.</w:t>
            </w:r>
          </w:p>
          <w:p w14:paraId="35F158C3" w14:textId="77777777" w:rsidR="00B72323" w:rsidRPr="002504EA" w:rsidRDefault="00B72323" w:rsidP="006018C0">
            <w:pPr>
              <w:spacing w:before="120" w:after="120"/>
            </w:pPr>
          </w:p>
        </w:tc>
      </w:tr>
      <w:tr w:rsidR="003875FF" w:rsidRPr="00861F4E" w14:paraId="1AE1DD0E" w14:textId="77777777" w:rsidTr="004D19DE">
        <w:trPr>
          <w:trHeight w:val="90"/>
        </w:trPr>
        <w:tc>
          <w:tcPr>
            <w:tcW w:w="262" w:type="pct"/>
            <w:vMerge w:val="restart"/>
          </w:tcPr>
          <w:p w14:paraId="6633022B" w14:textId="77777777" w:rsidR="00691B59" w:rsidRDefault="17D0A9A2" w:rsidP="006018C0">
            <w:pPr>
              <w:spacing w:before="120" w:after="120"/>
              <w:jc w:val="center"/>
              <w:rPr>
                <w:b/>
                <w:bCs/>
              </w:rPr>
            </w:pPr>
            <w:r w:rsidRPr="0C680D46">
              <w:rPr>
                <w:b/>
                <w:bCs/>
              </w:rPr>
              <w:t>7</w:t>
            </w:r>
          </w:p>
        </w:tc>
        <w:tc>
          <w:tcPr>
            <w:tcW w:w="4738" w:type="pct"/>
            <w:gridSpan w:val="3"/>
          </w:tcPr>
          <w:p w14:paraId="4DE71E90" w14:textId="77777777" w:rsidR="00181024" w:rsidRDefault="3DF0D1ED" w:rsidP="00DC526E">
            <w:pPr>
              <w:spacing w:before="120" w:after="120"/>
              <w:rPr>
                <w:i/>
                <w:iCs/>
              </w:rPr>
            </w:pPr>
            <w:bookmarkStart w:id="51" w:name="Step7"/>
            <w:r w:rsidRPr="0C680D46">
              <w:t>Advise the member as follows:</w:t>
            </w:r>
          </w:p>
          <w:bookmarkEnd w:id="51"/>
          <w:p w14:paraId="368C4637" w14:textId="77777777" w:rsidR="00181024" w:rsidRPr="00181024" w:rsidRDefault="00181024" w:rsidP="006018C0">
            <w:pPr>
              <w:pStyle w:val="BodyText"/>
              <w:spacing w:before="120" w:after="120"/>
              <w:ind w:left="720"/>
              <w:rPr>
                <w:i w:val="0"/>
                <w:iCs w:val="0"/>
              </w:rPr>
            </w:pPr>
          </w:p>
          <w:p w14:paraId="3E6E85E5" w14:textId="11672123" w:rsidR="00691B59" w:rsidRPr="002504EA" w:rsidRDefault="00954EC3" w:rsidP="006018C0">
            <w:pPr>
              <w:pStyle w:val="BodyText"/>
              <w:spacing w:before="120" w:after="120"/>
              <w:ind w:left="720"/>
              <w:rPr>
                <w:i w:val="0"/>
                <w:color w:val="000000"/>
              </w:rPr>
            </w:pPr>
            <w:bookmarkStart w:id="52" w:name="OLE_LINK38"/>
            <w:r>
              <w:rPr>
                <w:noProof/>
              </w:rPr>
              <w:drawing>
                <wp:inline distT="0" distB="0" distL="0" distR="0" wp14:anchorId="36AA336B" wp14:editId="5D730CA0">
                  <wp:extent cx="247650" cy="20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691B59">
              <w:t xml:space="preserve"> </w:t>
            </w:r>
            <w:r w:rsidR="00691B59" w:rsidRPr="00CB2C7D">
              <w:rPr>
                <w:i w:val="0"/>
                <w:iCs w:val="0"/>
              </w:rPr>
              <w:t xml:space="preserve">Thank you for being patient. There is an available option, known as a “Bridge Supply” that will allow you to pick up a temporary 10 day supply at a nearby Retail Pharmacy located at </w:t>
            </w:r>
            <w:r w:rsidR="00513F9B" w:rsidRPr="00CB2C7D">
              <w:rPr>
                <w:i w:val="0"/>
                <w:iCs w:val="0"/>
              </w:rPr>
              <w:t>&lt;</w:t>
            </w:r>
            <w:r w:rsidR="00691B59" w:rsidRPr="00CB2C7D">
              <w:rPr>
                <w:i w:val="0"/>
                <w:iCs w:val="0"/>
              </w:rPr>
              <w:t>pharmacy address</w:t>
            </w:r>
            <w:r w:rsidR="00513F9B" w:rsidRPr="00CB2C7D">
              <w:rPr>
                <w:i w:val="0"/>
                <w:iCs w:val="0"/>
              </w:rPr>
              <w:t>&gt;</w:t>
            </w:r>
            <w:r w:rsidR="00691B59" w:rsidRPr="00CB2C7D">
              <w:rPr>
                <w:i w:val="0"/>
                <w:iCs w:val="0"/>
              </w:rPr>
              <w:t>. Please be advised that this option is only available at CVS Retail Pharmacies.</w:t>
            </w:r>
          </w:p>
          <w:p w14:paraId="31137AD5" w14:textId="77777777" w:rsidR="00691B59" w:rsidRDefault="00691B59" w:rsidP="006018C0">
            <w:pPr>
              <w:pStyle w:val="BodyText"/>
              <w:spacing w:before="120" w:after="120"/>
              <w:ind w:left="720"/>
              <w:rPr>
                <w:i w:val="0"/>
              </w:rPr>
            </w:pPr>
          </w:p>
          <w:p w14:paraId="535C12A5" w14:textId="4A35F874" w:rsidR="00691B59" w:rsidRDefault="00954EC3" w:rsidP="006018C0">
            <w:pPr>
              <w:pStyle w:val="BodyText"/>
              <w:spacing w:before="120" w:after="120"/>
              <w:ind w:left="720"/>
              <w:rPr>
                <w:i w:val="0"/>
              </w:rPr>
            </w:pPr>
            <w:r>
              <w:rPr>
                <w:noProof/>
              </w:rPr>
              <w:drawing>
                <wp:inline distT="0" distB="0" distL="0" distR="0" wp14:anchorId="3A836F8E" wp14:editId="668CFF96">
                  <wp:extent cx="247650" cy="209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691B59">
              <w:rPr>
                <w:i w:val="0"/>
              </w:rPr>
              <w:t xml:space="preserve"> Additionally, please be informed the Bridge Supply amount dispensed will reduce the number of doses in your next refill. Your refill will be automatically placed and charged to you.</w:t>
            </w:r>
          </w:p>
          <w:p w14:paraId="0E4438E8" w14:textId="77777777" w:rsidR="00691B59" w:rsidRDefault="00691B59" w:rsidP="006018C0">
            <w:pPr>
              <w:autoSpaceDE w:val="0"/>
              <w:autoSpaceDN w:val="0"/>
              <w:adjustRightInd w:val="0"/>
              <w:spacing w:before="120" w:after="120"/>
              <w:ind w:left="720"/>
              <w:rPr>
                <w:rFonts w:cs="Courier New"/>
                <w:color w:val="000000"/>
              </w:rPr>
            </w:pPr>
          </w:p>
          <w:p w14:paraId="6A47E483" w14:textId="77B6093A" w:rsidR="00691B59" w:rsidRDefault="00954EC3" w:rsidP="006018C0">
            <w:pPr>
              <w:autoSpaceDE w:val="0"/>
              <w:autoSpaceDN w:val="0"/>
              <w:adjustRightInd w:val="0"/>
              <w:spacing w:before="120" w:after="120"/>
              <w:ind w:left="720"/>
              <w:rPr>
                <w:color w:val="000000"/>
              </w:rPr>
            </w:pPr>
            <w:r>
              <w:rPr>
                <w:noProof/>
              </w:rPr>
              <w:drawing>
                <wp:inline distT="0" distB="0" distL="0" distR="0" wp14:anchorId="5F5B72B3" wp14:editId="3550CC2F">
                  <wp:extent cx="247650" cy="209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691B59">
              <w:rPr>
                <w:rFonts w:cs="Courier New"/>
                <w:color w:val="000000"/>
              </w:rPr>
              <w:t xml:space="preserve"> If the order has been shipped but not yet received, your next refill will be reduced by the number of doses received from the Bridge Supply. </w:t>
            </w:r>
            <w:r w:rsidR="00691B59">
              <w:rPr>
                <w:color w:val="000000"/>
              </w:rPr>
              <w:t>You may receive a message that an order has been placed on hold until it can be filled on the next refill date. This would be your next refill minus the 10 day amount you will be receiving in the Bridge Supply.</w:t>
            </w:r>
          </w:p>
          <w:p w14:paraId="63165353" w14:textId="77777777" w:rsidR="00691B59" w:rsidRDefault="00691B59" w:rsidP="006018C0">
            <w:pPr>
              <w:autoSpaceDE w:val="0"/>
              <w:autoSpaceDN w:val="0"/>
              <w:adjustRightInd w:val="0"/>
              <w:spacing w:before="120" w:after="120"/>
              <w:ind w:left="720"/>
              <w:rPr>
                <w:rFonts w:cs="Courier New"/>
                <w:color w:val="000000"/>
              </w:rPr>
            </w:pPr>
          </w:p>
          <w:p w14:paraId="6A8779E8" w14:textId="689C37A0" w:rsidR="00691B59" w:rsidRDefault="7B5F419D" w:rsidP="006018C0">
            <w:pPr>
              <w:autoSpaceDE w:val="0"/>
              <w:autoSpaceDN w:val="0"/>
              <w:adjustRightInd w:val="0"/>
              <w:spacing w:before="120" w:after="120"/>
              <w:ind w:left="720"/>
              <w:rPr>
                <w:rFonts w:cs="Courier New"/>
                <w:color w:val="000000"/>
              </w:rPr>
            </w:pPr>
            <w:r>
              <w:rPr>
                <w:rFonts w:cs="Courier New"/>
                <w:b/>
                <w:color w:val="000000"/>
              </w:rPr>
              <w:t>Example</w:t>
            </w:r>
            <w:r w:rsidR="61FCCAD4">
              <w:rPr>
                <w:rFonts w:cs="Courier New"/>
                <w:b/>
                <w:color w:val="000000"/>
              </w:rPr>
              <w:t xml:space="preserve">: </w:t>
            </w:r>
            <w:r w:rsidR="004D6AD7">
              <w:rPr>
                <w:rFonts w:cs="Courier New"/>
                <w:b/>
                <w:color w:val="000000"/>
              </w:rPr>
              <w:t xml:space="preserve"> </w:t>
            </w:r>
            <w:r w:rsidR="61FCCAD4" w:rsidRPr="004D6AD7">
              <w:rPr>
                <w:rFonts w:cs="Courier New"/>
                <w:bCs/>
                <w:color w:val="000000"/>
              </w:rPr>
              <w:t>If</w:t>
            </w:r>
            <w:r w:rsidRPr="004D6AD7">
              <w:rPr>
                <w:rFonts w:cs="Courier New"/>
                <w:bCs/>
                <w:color w:val="000000"/>
              </w:rPr>
              <w:t xml:space="preserve"> </w:t>
            </w:r>
            <w:r>
              <w:rPr>
                <w:rFonts w:cs="Courier New"/>
                <w:color w:val="000000"/>
              </w:rPr>
              <w:t xml:space="preserve">you normally receive 90 doses and you </w:t>
            </w:r>
            <w:r w:rsidR="7A190A20">
              <w:rPr>
                <w:rFonts w:cs="Courier New"/>
                <w:color w:val="000000"/>
              </w:rPr>
              <w:t>receive</w:t>
            </w:r>
            <w:r>
              <w:rPr>
                <w:rFonts w:cs="Courier New"/>
                <w:color w:val="000000"/>
              </w:rPr>
              <w:t xml:space="preserve"> 10 doses in Bridge Supply, the next regular order will be reduced by 10 </w:t>
            </w:r>
            <w:r w:rsidR="5D9706FB">
              <w:rPr>
                <w:rFonts w:cs="Courier New"/>
                <w:color w:val="000000"/>
              </w:rPr>
              <w:t>doses,</w:t>
            </w:r>
            <w:r>
              <w:rPr>
                <w:rFonts w:cs="Courier New"/>
                <w:color w:val="000000"/>
              </w:rPr>
              <w:t xml:space="preserve"> </w:t>
            </w:r>
            <w:r w:rsidR="004D6AD7">
              <w:rPr>
                <w:rFonts w:cs="Courier New"/>
                <w:color w:val="000000"/>
              </w:rPr>
              <w:t xml:space="preserve">meaning </w:t>
            </w:r>
            <w:r>
              <w:rPr>
                <w:rFonts w:cs="Courier New"/>
                <w:color w:val="000000"/>
              </w:rPr>
              <w:t xml:space="preserve">you </w:t>
            </w:r>
            <w:r w:rsidR="004D6AD7">
              <w:rPr>
                <w:rFonts w:cs="Courier New"/>
                <w:color w:val="000000"/>
              </w:rPr>
              <w:t>would</w:t>
            </w:r>
            <w:r>
              <w:rPr>
                <w:rFonts w:cs="Courier New"/>
                <w:color w:val="000000"/>
              </w:rPr>
              <w:t xml:space="preserve"> receive 80 doses</w:t>
            </w:r>
            <w:bookmarkEnd w:id="52"/>
            <w:r>
              <w:rPr>
                <w:rFonts w:cs="Courier New"/>
                <w:color w:val="000000"/>
              </w:rPr>
              <w:t>.</w:t>
            </w:r>
          </w:p>
          <w:p w14:paraId="6A5CA28E" w14:textId="77777777" w:rsidR="00DA50B8" w:rsidRDefault="00691B59" w:rsidP="006018C0">
            <w:pPr>
              <w:pStyle w:val="BodyText"/>
              <w:spacing w:before="120" w:after="120"/>
              <w:ind w:left="720"/>
              <w:rPr>
                <w:i w:val="0"/>
                <w:iCs w:val="0"/>
              </w:rPr>
            </w:pPr>
            <w:r w:rsidRPr="00EB34C4">
              <w:rPr>
                <w:i w:val="0"/>
                <w:iCs w:val="0"/>
              </w:rPr>
              <w:t xml:space="preserve"> </w:t>
            </w:r>
            <w:bookmarkStart w:id="53" w:name="OLE_LINK52"/>
          </w:p>
          <w:p w14:paraId="4CEC28B1" w14:textId="7B043970" w:rsidR="00691B59" w:rsidRPr="004D156A" w:rsidRDefault="00954EC3" w:rsidP="004D156A">
            <w:pPr>
              <w:pStyle w:val="BodyText"/>
              <w:spacing w:before="120" w:after="120"/>
              <w:ind w:left="720"/>
              <w:rPr>
                <w:i w:val="0"/>
                <w:iCs w:val="0"/>
              </w:rPr>
            </w:pPr>
            <w:bookmarkStart w:id="54" w:name="OLE_LINK36"/>
            <w:r>
              <w:rPr>
                <w:i w:val="0"/>
                <w:iCs w:val="0"/>
                <w:noProof/>
              </w:rPr>
              <w:drawing>
                <wp:inline distT="0" distB="0" distL="0" distR="0" wp14:anchorId="524C2E3E" wp14:editId="3B5BD17F">
                  <wp:extent cx="24765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691B59" w:rsidRPr="00EB34C4">
              <w:rPr>
                <w:i w:val="0"/>
                <w:iCs w:val="0"/>
              </w:rPr>
              <w:t xml:space="preserve"> </w:t>
            </w:r>
            <w:r w:rsidR="00691B59" w:rsidRPr="000E0026">
              <w:rPr>
                <w:i w:val="0"/>
                <w:iCs w:val="0"/>
              </w:rPr>
              <w:t>Do you have a preferred CVS pharmacy location?</w:t>
            </w:r>
            <w:bookmarkEnd w:id="53"/>
            <w:bookmarkEnd w:id="54"/>
          </w:p>
        </w:tc>
      </w:tr>
      <w:tr w:rsidR="003875FF" w:rsidRPr="00861F4E" w14:paraId="18ACCD7B" w14:textId="77777777" w:rsidTr="004D19DE">
        <w:trPr>
          <w:trHeight w:val="93"/>
        </w:trPr>
        <w:tc>
          <w:tcPr>
            <w:tcW w:w="262" w:type="pct"/>
            <w:vMerge/>
          </w:tcPr>
          <w:p w14:paraId="65EA11E3" w14:textId="77777777" w:rsidR="00691B59" w:rsidRDefault="00691B59" w:rsidP="006018C0">
            <w:pPr>
              <w:spacing w:before="120" w:after="120"/>
              <w:jc w:val="center"/>
              <w:rPr>
                <w:b/>
              </w:rPr>
            </w:pPr>
          </w:p>
        </w:tc>
        <w:tc>
          <w:tcPr>
            <w:tcW w:w="1591" w:type="pct"/>
            <w:shd w:val="clear" w:color="auto" w:fill="D9D9D9" w:themeFill="background1" w:themeFillShade="D9"/>
          </w:tcPr>
          <w:p w14:paraId="5FBD2D52" w14:textId="77777777" w:rsidR="00691B59" w:rsidRPr="007B1F80" w:rsidRDefault="00691B59" w:rsidP="006018C0">
            <w:pPr>
              <w:pStyle w:val="BodyText"/>
              <w:spacing w:before="120" w:after="120"/>
              <w:jc w:val="center"/>
              <w:rPr>
                <w:b/>
                <w:bCs/>
                <w:i w:val="0"/>
                <w:iCs w:val="0"/>
              </w:rPr>
            </w:pPr>
            <w:r>
              <w:rPr>
                <w:b/>
                <w:bCs/>
                <w:i w:val="0"/>
                <w:iCs w:val="0"/>
              </w:rPr>
              <w:t>If…</w:t>
            </w:r>
          </w:p>
        </w:tc>
        <w:tc>
          <w:tcPr>
            <w:tcW w:w="3147" w:type="pct"/>
            <w:gridSpan w:val="2"/>
            <w:shd w:val="clear" w:color="auto" w:fill="D9D9D9" w:themeFill="background1" w:themeFillShade="D9"/>
          </w:tcPr>
          <w:p w14:paraId="7780864A" w14:textId="77777777" w:rsidR="00691B59" w:rsidRPr="007B1F80" w:rsidRDefault="00691B59" w:rsidP="006018C0">
            <w:pPr>
              <w:pStyle w:val="BodyText"/>
              <w:spacing w:before="120" w:after="120"/>
              <w:jc w:val="center"/>
              <w:rPr>
                <w:b/>
                <w:bCs/>
                <w:i w:val="0"/>
                <w:iCs w:val="0"/>
              </w:rPr>
            </w:pPr>
            <w:r>
              <w:rPr>
                <w:b/>
                <w:bCs/>
                <w:i w:val="0"/>
                <w:iCs w:val="0"/>
              </w:rPr>
              <w:t>Then…</w:t>
            </w:r>
          </w:p>
        </w:tc>
      </w:tr>
      <w:tr w:rsidR="003875FF" w:rsidRPr="00861F4E" w14:paraId="70179943" w14:textId="77777777" w:rsidTr="004D19DE">
        <w:trPr>
          <w:trHeight w:val="91"/>
        </w:trPr>
        <w:tc>
          <w:tcPr>
            <w:tcW w:w="262" w:type="pct"/>
            <w:vMerge/>
          </w:tcPr>
          <w:p w14:paraId="3853A041" w14:textId="77777777" w:rsidR="00691B59" w:rsidRDefault="00691B59" w:rsidP="006018C0">
            <w:pPr>
              <w:spacing w:before="120" w:after="120"/>
              <w:jc w:val="center"/>
              <w:rPr>
                <w:b/>
              </w:rPr>
            </w:pPr>
          </w:p>
        </w:tc>
        <w:tc>
          <w:tcPr>
            <w:tcW w:w="1591" w:type="pct"/>
          </w:tcPr>
          <w:p w14:paraId="7B37BCC5" w14:textId="77777777" w:rsidR="00691B59" w:rsidRPr="00D667F8" w:rsidRDefault="00691B59" w:rsidP="00DC526E">
            <w:pPr>
              <w:spacing w:before="120" w:after="120"/>
              <w:rPr>
                <w:i/>
                <w:iCs/>
              </w:rPr>
            </w:pPr>
            <w:r w:rsidRPr="00D667F8">
              <w:t>Yes</w:t>
            </w:r>
          </w:p>
        </w:tc>
        <w:tc>
          <w:tcPr>
            <w:tcW w:w="3147" w:type="pct"/>
            <w:gridSpan w:val="2"/>
          </w:tcPr>
          <w:p w14:paraId="2451C5A2" w14:textId="77777777" w:rsidR="00691B59" w:rsidRPr="00D667F8" w:rsidRDefault="00691B59" w:rsidP="00DC526E">
            <w:pPr>
              <w:spacing w:before="120" w:after="120"/>
              <w:rPr>
                <w:i/>
                <w:iCs/>
              </w:rPr>
            </w:pPr>
            <w:r w:rsidRPr="00D667F8">
              <w:t xml:space="preserve">Proceed to the next step. </w:t>
            </w:r>
          </w:p>
        </w:tc>
      </w:tr>
      <w:tr w:rsidR="003875FF" w:rsidRPr="00861F4E" w14:paraId="7DD9CB65" w14:textId="77777777" w:rsidTr="004D19DE">
        <w:trPr>
          <w:trHeight w:val="91"/>
        </w:trPr>
        <w:tc>
          <w:tcPr>
            <w:tcW w:w="262" w:type="pct"/>
            <w:vMerge/>
          </w:tcPr>
          <w:p w14:paraId="545F8F22" w14:textId="77777777" w:rsidR="00691B59" w:rsidRDefault="00691B59" w:rsidP="006018C0">
            <w:pPr>
              <w:spacing w:before="120" w:after="120"/>
              <w:jc w:val="center"/>
              <w:rPr>
                <w:b/>
              </w:rPr>
            </w:pPr>
          </w:p>
        </w:tc>
        <w:tc>
          <w:tcPr>
            <w:tcW w:w="1591" w:type="pct"/>
          </w:tcPr>
          <w:p w14:paraId="7102E57D" w14:textId="77777777" w:rsidR="00691B59" w:rsidRPr="00D667F8" w:rsidRDefault="00691B59" w:rsidP="00DC526E">
            <w:pPr>
              <w:spacing w:before="120" w:after="120"/>
              <w:rPr>
                <w:i/>
                <w:iCs/>
              </w:rPr>
            </w:pPr>
            <w:r w:rsidRPr="00D667F8">
              <w:t>No</w:t>
            </w:r>
          </w:p>
        </w:tc>
        <w:tc>
          <w:tcPr>
            <w:tcW w:w="3147" w:type="pct"/>
            <w:gridSpan w:val="2"/>
          </w:tcPr>
          <w:p w14:paraId="172AD9F5" w14:textId="77777777" w:rsidR="00691B59" w:rsidRDefault="00691B59" w:rsidP="006018C0">
            <w:pPr>
              <w:spacing w:before="120" w:after="120"/>
            </w:pPr>
            <w:r>
              <w:t xml:space="preserve">Review the </w:t>
            </w:r>
            <w:r>
              <w:rPr>
                <w:b/>
                <w:bCs/>
              </w:rPr>
              <w:t>Select Bridge Supply Pharmacy</w:t>
            </w:r>
            <w:r>
              <w:t xml:space="preserve"> screen to determine CVS pharmacies closest to the member.</w:t>
            </w:r>
          </w:p>
          <w:p w14:paraId="61F8550F" w14:textId="77777777" w:rsidR="00691B59" w:rsidRDefault="00691B59" w:rsidP="006018C0">
            <w:pPr>
              <w:numPr>
                <w:ilvl w:val="0"/>
                <w:numId w:val="8"/>
              </w:numPr>
              <w:spacing w:before="120" w:after="120"/>
              <w:ind w:left="360"/>
            </w:pPr>
            <w:r>
              <w:t>If member agrees to pharmacy location, proceed to next step.</w:t>
            </w:r>
          </w:p>
          <w:p w14:paraId="41F2EC1C" w14:textId="079BC2FB" w:rsidR="1C9D2A21" w:rsidRPr="00316DAB" w:rsidRDefault="1C9D2A21" w:rsidP="643BFE5F">
            <w:pPr>
              <w:numPr>
                <w:ilvl w:val="0"/>
                <w:numId w:val="8"/>
              </w:numPr>
              <w:spacing w:before="120" w:after="120"/>
              <w:ind w:left="360"/>
              <w:rPr>
                <w:rFonts w:ascii="Times New Roman" w:hAnsi="Times New Roman"/>
              </w:rPr>
            </w:pPr>
            <w:r w:rsidRPr="00316DAB">
              <w:t>This would also include CVS stores located within Target.</w:t>
            </w:r>
          </w:p>
          <w:p w14:paraId="5B9853F5" w14:textId="2A5C2AB3" w:rsidR="00691B59" w:rsidRDefault="00691B59" w:rsidP="006018C0">
            <w:pPr>
              <w:numPr>
                <w:ilvl w:val="0"/>
                <w:numId w:val="8"/>
              </w:numPr>
              <w:spacing w:before="120" w:after="120"/>
              <w:ind w:left="360"/>
            </w:pPr>
            <w:r>
              <w:t>If not, offer other available options for obtaining a temporary supply of medication.</w:t>
            </w:r>
          </w:p>
        </w:tc>
      </w:tr>
      <w:bookmarkEnd w:id="38"/>
      <w:bookmarkEnd w:id="39"/>
      <w:tr w:rsidR="003875FF" w:rsidRPr="00861F4E" w14:paraId="46219AFB" w14:textId="77777777" w:rsidTr="004D19DE">
        <w:tc>
          <w:tcPr>
            <w:tcW w:w="262" w:type="pct"/>
          </w:tcPr>
          <w:p w14:paraId="275CE963" w14:textId="77777777" w:rsidR="00DC07F3" w:rsidRPr="00861F4E" w:rsidRDefault="17D0A9A2" w:rsidP="006018C0">
            <w:pPr>
              <w:spacing w:before="120" w:after="120"/>
              <w:jc w:val="center"/>
              <w:rPr>
                <w:b/>
                <w:bCs/>
              </w:rPr>
            </w:pPr>
            <w:r w:rsidRPr="0C680D46">
              <w:rPr>
                <w:b/>
                <w:bCs/>
              </w:rPr>
              <w:t>8</w:t>
            </w:r>
          </w:p>
        </w:tc>
        <w:tc>
          <w:tcPr>
            <w:tcW w:w="4738" w:type="pct"/>
            <w:gridSpan w:val="3"/>
            <w:tcBorders>
              <w:bottom w:val="single" w:sz="4" w:space="0" w:color="auto"/>
            </w:tcBorders>
          </w:tcPr>
          <w:p w14:paraId="32725302" w14:textId="77777777" w:rsidR="00DC07F3" w:rsidRDefault="00DC07F3" w:rsidP="00DC526E">
            <w:pPr>
              <w:spacing w:before="120" w:after="120"/>
            </w:pPr>
            <w:bookmarkStart w:id="55" w:name="OLE_LINK15"/>
            <w:r>
              <w:t>Select the pharmacy where the member will be filling their medication</w:t>
            </w:r>
            <w:r w:rsidR="00515BA8">
              <w:t>,</w:t>
            </w:r>
            <w:r>
              <w:t xml:space="preserve"> </w:t>
            </w:r>
            <w:r w:rsidR="004D6AD7">
              <w:t xml:space="preserve">then </w:t>
            </w:r>
            <w:r w:rsidR="00515BA8">
              <w:t>c</w:t>
            </w:r>
            <w:r>
              <w:t xml:space="preserve">lick </w:t>
            </w:r>
            <w:r>
              <w:rPr>
                <w:b/>
                <w:bCs/>
              </w:rPr>
              <w:t>Next</w:t>
            </w:r>
            <w:r>
              <w:t>.</w:t>
            </w:r>
            <w:r w:rsidR="000B5790">
              <w:t xml:space="preserve"> </w:t>
            </w:r>
          </w:p>
          <w:bookmarkEnd w:id="55"/>
          <w:p w14:paraId="66E7379C" w14:textId="77777777" w:rsidR="00BD25D7" w:rsidRDefault="00BD25D7" w:rsidP="006018C0">
            <w:pPr>
              <w:spacing w:before="120" w:after="120"/>
              <w:rPr>
                <w:b/>
                <w:bCs/>
              </w:rPr>
            </w:pPr>
          </w:p>
          <w:p w14:paraId="4F4D4B3D" w14:textId="77777777" w:rsidR="00BD25D7" w:rsidRDefault="00BD25D7" w:rsidP="006018C0">
            <w:pPr>
              <w:spacing w:before="120" w:after="120"/>
            </w:pPr>
            <w:r>
              <w:rPr>
                <w:b/>
                <w:bCs/>
              </w:rPr>
              <w:t>Note:</w:t>
            </w:r>
            <w:r>
              <w:t xml:space="preserve">  The system will allow the member to use Longs Drugs pharmacies for the state of Hawaii only.</w:t>
            </w:r>
          </w:p>
          <w:p w14:paraId="6D68F70D" w14:textId="77777777" w:rsidR="00C15CBA" w:rsidRDefault="00C15CBA" w:rsidP="006018C0">
            <w:pPr>
              <w:spacing w:before="120" w:after="120"/>
            </w:pPr>
          </w:p>
          <w:p w14:paraId="634C4EC1" w14:textId="77777777" w:rsidR="00DC07F3" w:rsidRDefault="00DC07F3" w:rsidP="006018C0">
            <w:pPr>
              <w:pStyle w:val="ListParagraph"/>
              <w:spacing w:before="120" w:after="120"/>
              <w:ind w:left="0"/>
              <w:contextualSpacing/>
            </w:pPr>
          </w:p>
          <w:p w14:paraId="01763C07" w14:textId="6475576B" w:rsidR="00B10AF3" w:rsidRDefault="007A757B" w:rsidP="006018C0">
            <w:pPr>
              <w:spacing w:before="120" w:after="120"/>
              <w:jc w:val="center"/>
              <w:rPr>
                <w:noProof/>
              </w:rPr>
            </w:pPr>
            <w:bookmarkStart w:id="56" w:name="_Hlk132630442"/>
            <w:r>
              <w:rPr>
                <w:noProof/>
              </w:rPr>
              <w:drawing>
                <wp:inline distT="0" distB="0" distL="0" distR="0" wp14:anchorId="4CC5B03C" wp14:editId="5706D280">
                  <wp:extent cx="8952381" cy="3819048"/>
                  <wp:effectExtent l="0" t="0" r="1270" b="0"/>
                  <wp:docPr id="117617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0321" name=""/>
                          <pic:cNvPicPr/>
                        </pic:nvPicPr>
                        <pic:blipFill>
                          <a:blip r:embed="rId38"/>
                          <a:stretch>
                            <a:fillRect/>
                          </a:stretch>
                        </pic:blipFill>
                        <pic:spPr>
                          <a:xfrm>
                            <a:off x="0" y="0"/>
                            <a:ext cx="8952381" cy="3819048"/>
                          </a:xfrm>
                          <a:prstGeom prst="rect">
                            <a:avLst/>
                          </a:prstGeom>
                        </pic:spPr>
                      </pic:pic>
                    </a:graphicData>
                  </a:graphic>
                </wp:inline>
              </w:drawing>
            </w:r>
            <w:bookmarkEnd w:id="56"/>
          </w:p>
          <w:p w14:paraId="3CD16A7E" w14:textId="77777777" w:rsidR="00C15CBA" w:rsidRDefault="00C15CBA" w:rsidP="006018C0">
            <w:pPr>
              <w:spacing w:before="120" w:after="120"/>
              <w:jc w:val="center"/>
              <w:rPr>
                <w:noProof/>
              </w:rPr>
            </w:pPr>
          </w:p>
          <w:p w14:paraId="2FE979F6" w14:textId="77777777" w:rsidR="00C17297" w:rsidRDefault="00C17297" w:rsidP="006018C0">
            <w:pPr>
              <w:spacing w:before="120" w:after="120"/>
              <w:rPr>
                <w:b/>
                <w:bCs/>
              </w:rPr>
            </w:pPr>
          </w:p>
          <w:p w14:paraId="47BC8E0C" w14:textId="77777777" w:rsidR="00B10AF3" w:rsidRDefault="00C17297" w:rsidP="006018C0">
            <w:pPr>
              <w:spacing w:before="120" w:after="120"/>
            </w:pPr>
            <w:r>
              <w:rPr>
                <w:b/>
                <w:bCs/>
              </w:rPr>
              <w:t>Result</w:t>
            </w:r>
            <w:proofErr w:type="gramStart"/>
            <w:r>
              <w:rPr>
                <w:b/>
                <w:bCs/>
              </w:rPr>
              <w:t xml:space="preserve">:  </w:t>
            </w:r>
            <w:bookmarkStart w:id="57" w:name="OLE_LINK25"/>
            <w:r w:rsidR="00730DD2">
              <w:t>The</w:t>
            </w:r>
            <w:proofErr w:type="gramEnd"/>
            <w:r>
              <w:t xml:space="preserve"> Information for </w:t>
            </w:r>
            <w:r w:rsidR="00730DD2">
              <w:t>Bridge Supp</w:t>
            </w:r>
            <w:r w:rsidR="00BD25D7">
              <w:t>ly Representative</w:t>
            </w:r>
            <w:r>
              <w:t xml:space="preserve"> </w:t>
            </w:r>
            <w:r w:rsidR="004D6AD7">
              <w:t xml:space="preserve">screen </w:t>
            </w:r>
            <w:r>
              <w:t>will display.</w:t>
            </w:r>
            <w:bookmarkEnd w:id="57"/>
          </w:p>
          <w:p w14:paraId="210489A7" w14:textId="162D83F2" w:rsidR="00C15CBA" w:rsidRPr="004D156A" w:rsidRDefault="00C15CBA" w:rsidP="006018C0">
            <w:pPr>
              <w:spacing w:before="120" w:after="120"/>
            </w:pPr>
          </w:p>
        </w:tc>
      </w:tr>
      <w:tr w:rsidR="003875FF" w:rsidRPr="00861F4E" w14:paraId="339AB16F" w14:textId="77777777" w:rsidTr="004D19DE">
        <w:tc>
          <w:tcPr>
            <w:tcW w:w="262" w:type="pct"/>
          </w:tcPr>
          <w:p w14:paraId="12436012" w14:textId="77777777" w:rsidR="006C712C" w:rsidRDefault="2CE7528E" w:rsidP="006018C0">
            <w:pPr>
              <w:spacing w:before="120" w:after="120"/>
              <w:jc w:val="center"/>
              <w:rPr>
                <w:b/>
                <w:bCs/>
              </w:rPr>
            </w:pPr>
            <w:r w:rsidRPr="0C680D46">
              <w:rPr>
                <w:b/>
                <w:bCs/>
              </w:rPr>
              <w:t>9</w:t>
            </w:r>
          </w:p>
        </w:tc>
        <w:tc>
          <w:tcPr>
            <w:tcW w:w="4738" w:type="pct"/>
            <w:gridSpan w:val="3"/>
          </w:tcPr>
          <w:p w14:paraId="3DC95C45" w14:textId="0A871592" w:rsidR="00830E6C" w:rsidRDefault="004D6AD7" w:rsidP="006018C0">
            <w:pPr>
              <w:spacing w:before="120" w:after="120"/>
            </w:pPr>
            <w:bookmarkStart w:id="58" w:name="OLE_LINK12"/>
            <w:bookmarkStart w:id="59" w:name="OLE_LINK51"/>
            <w:bookmarkStart w:id="60" w:name="OLE_LINK22"/>
            <w:r>
              <w:t>V</w:t>
            </w:r>
            <w:r w:rsidR="7EA8D549">
              <w:t>alidate the Shipping Address, Phone Number, and Payment Method</w:t>
            </w:r>
            <w:r w:rsidR="3D31D30F">
              <w:t xml:space="preserve"> for the member’s Mail Order.</w:t>
            </w:r>
            <w:r w:rsidR="0553C693">
              <w:t xml:space="preserve"> </w:t>
            </w:r>
            <w:bookmarkEnd w:id="58"/>
            <w:bookmarkEnd w:id="59"/>
          </w:p>
          <w:p w14:paraId="70E592B6" w14:textId="77777777" w:rsidR="00335802" w:rsidRDefault="00335802" w:rsidP="006018C0">
            <w:pPr>
              <w:spacing w:before="120" w:after="120"/>
              <w:rPr>
                <w:b/>
                <w:bCs/>
              </w:rPr>
            </w:pPr>
            <w:bookmarkStart w:id="61" w:name="OLE_LINK49"/>
          </w:p>
          <w:p w14:paraId="323A538B" w14:textId="1AAFF672" w:rsidR="007F40AE" w:rsidRPr="006F789F" w:rsidRDefault="004D156A" w:rsidP="006018C0">
            <w:pPr>
              <w:spacing w:before="120" w:after="120"/>
              <w:rPr>
                <w:rFonts w:ascii="Times New Roman" w:hAnsi="Times New Roman"/>
              </w:rPr>
            </w:pPr>
            <w:bookmarkStart w:id="62" w:name="OLE_LINK23"/>
            <w:r>
              <w:rPr>
                <w:b/>
                <w:bCs/>
              </w:rPr>
              <w:t>Note:</w:t>
            </w:r>
            <w:r>
              <w:t xml:space="preserve">  </w:t>
            </w:r>
            <w:r w:rsidR="1CB129C3">
              <w:t>Because a</w:t>
            </w:r>
            <w:r w:rsidR="4C7AB3C6">
              <w:t xml:space="preserve"> Bridge Supply is a short-term supply of an existing Mail Order prescription </w:t>
            </w:r>
            <w:r w:rsidR="4C7AB3C6" w:rsidRPr="00FF0C18">
              <w:rPr>
                <w:color w:val="000000"/>
              </w:rPr>
              <w:t>through</w:t>
            </w:r>
            <w:r w:rsidR="4C7AB3C6">
              <w:t xml:space="preserve"> a CVS Retail pharmacy</w:t>
            </w:r>
            <w:r w:rsidR="1CB129C3">
              <w:t xml:space="preserve">, Bridge Supplies picked up at the CVS Retail pharmacy will NOT be charged a Retail copay. When the remainder of the refill is sent to the member through Mail Order, the member will be charged the full Mail Order copay. </w:t>
            </w:r>
            <w:bookmarkEnd w:id="62"/>
            <w:r w:rsidR="023F6E50">
              <w:t>Shipping address, phone number, and payment method need to be selected for the</w:t>
            </w:r>
            <w:r w:rsidR="63F94FC6">
              <w:t xml:space="preserve"> future Mail Order (from which the short-term supply is coming).</w:t>
            </w:r>
            <w:r w:rsidR="00A65368">
              <w:t xml:space="preserve"> </w:t>
            </w:r>
            <w:r w:rsidR="00A65368" w:rsidRPr="6237ADDC">
              <w:rPr>
                <w:rFonts w:ascii="Times New Roman" w:hAnsi="Times New Roman"/>
              </w:rPr>
              <w:t xml:space="preserve"> </w:t>
            </w:r>
          </w:p>
          <w:bookmarkEnd w:id="60"/>
          <w:p w14:paraId="02A3C60E" w14:textId="77777777" w:rsidR="00830E6C" w:rsidRDefault="00830E6C" w:rsidP="006018C0">
            <w:pPr>
              <w:spacing w:before="120" w:after="120"/>
              <w:rPr>
                <w:bCs/>
              </w:rPr>
            </w:pPr>
          </w:p>
          <w:bookmarkEnd w:id="61"/>
          <w:p w14:paraId="5FF1B04B" w14:textId="7C7E4CD8" w:rsidR="006C712C" w:rsidRDefault="007A757B" w:rsidP="006018C0">
            <w:pPr>
              <w:spacing w:before="120" w:after="120"/>
              <w:jc w:val="center"/>
              <w:rPr>
                <w:noProof/>
              </w:rPr>
            </w:pPr>
            <w:r>
              <w:rPr>
                <w:noProof/>
              </w:rPr>
              <w:drawing>
                <wp:inline distT="0" distB="0" distL="0" distR="0" wp14:anchorId="26414F6E" wp14:editId="243BEACD">
                  <wp:extent cx="8858250" cy="3505258"/>
                  <wp:effectExtent l="0" t="0" r="0" b="0"/>
                  <wp:docPr id="16985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5277" name=""/>
                          <pic:cNvPicPr/>
                        </pic:nvPicPr>
                        <pic:blipFill>
                          <a:blip r:embed="rId39"/>
                          <a:stretch>
                            <a:fillRect/>
                          </a:stretch>
                        </pic:blipFill>
                        <pic:spPr>
                          <a:xfrm>
                            <a:off x="0" y="0"/>
                            <a:ext cx="8876168" cy="3512348"/>
                          </a:xfrm>
                          <a:prstGeom prst="rect">
                            <a:avLst/>
                          </a:prstGeom>
                        </pic:spPr>
                      </pic:pic>
                    </a:graphicData>
                  </a:graphic>
                </wp:inline>
              </w:drawing>
            </w:r>
          </w:p>
          <w:p w14:paraId="560529B4" w14:textId="77777777" w:rsidR="00465277" w:rsidRDefault="00465277" w:rsidP="006018C0">
            <w:pPr>
              <w:spacing w:before="120" w:after="120"/>
              <w:rPr>
                <w:noProof/>
              </w:rPr>
            </w:pPr>
          </w:p>
          <w:p w14:paraId="1F1DC3EC" w14:textId="77777777" w:rsidR="00F72776" w:rsidRPr="007704A5" w:rsidRDefault="00F72776" w:rsidP="006018C0">
            <w:pPr>
              <w:spacing w:before="120" w:after="120"/>
              <w:rPr>
                <w:b/>
                <w:bCs/>
                <w:noProof/>
              </w:rPr>
            </w:pPr>
            <w:r>
              <w:rPr>
                <w:b/>
                <w:bCs/>
                <w:noProof/>
              </w:rPr>
              <w:t>Note</w:t>
            </w:r>
            <w:r w:rsidR="00DA50B8">
              <w:rPr>
                <w:b/>
                <w:bCs/>
                <w:noProof/>
              </w:rPr>
              <w:t>s</w:t>
            </w:r>
            <w:r>
              <w:rPr>
                <w:b/>
                <w:bCs/>
                <w:noProof/>
              </w:rPr>
              <w:t>:</w:t>
            </w:r>
          </w:p>
          <w:p w14:paraId="53F1ECEE" w14:textId="77777777" w:rsidR="006C712C" w:rsidRDefault="2804A1DE" w:rsidP="006018C0">
            <w:pPr>
              <w:pStyle w:val="ListParagraph"/>
              <w:numPr>
                <w:ilvl w:val="0"/>
                <w:numId w:val="4"/>
              </w:numPr>
              <w:spacing w:before="120" w:after="120"/>
              <w:contextualSpacing/>
              <w:rPr>
                <w:rFonts w:ascii="Calibri" w:hAnsi="Calibri"/>
                <w:sz w:val="22"/>
                <w:szCs w:val="22"/>
              </w:rPr>
            </w:pPr>
            <w:bookmarkStart w:id="63" w:name="OLE_LINK27"/>
            <w:r>
              <w:t xml:space="preserve">To </w:t>
            </w:r>
            <w:r w:rsidR="2CE7528E">
              <w:t xml:space="preserve">change </w:t>
            </w:r>
            <w:r>
              <w:t xml:space="preserve">the Bridge Supply Pharmacy, </w:t>
            </w:r>
            <w:r w:rsidR="49FB0D96">
              <w:t>c</w:t>
            </w:r>
            <w:r>
              <w:t xml:space="preserve">lick the </w:t>
            </w:r>
            <w:r w:rsidRPr="0C680D46">
              <w:rPr>
                <w:b/>
                <w:bCs/>
              </w:rPr>
              <w:t>Previous</w:t>
            </w:r>
            <w:r>
              <w:t xml:space="preserve"> button.</w:t>
            </w:r>
          </w:p>
          <w:p w14:paraId="48D1CC62" w14:textId="1217929B" w:rsidR="006C712C" w:rsidRPr="004D156A" w:rsidRDefault="2804A1DE" w:rsidP="004D156A">
            <w:pPr>
              <w:pStyle w:val="ListParagraph"/>
              <w:numPr>
                <w:ilvl w:val="0"/>
                <w:numId w:val="4"/>
              </w:numPr>
              <w:spacing w:before="120" w:after="120"/>
              <w:contextualSpacing/>
            </w:pPr>
            <w:r>
              <w:t xml:space="preserve">To exit the </w:t>
            </w:r>
            <w:r w:rsidR="2CE7528E">
              <w:t>B</w:t>
            </w:r>
            <w:r>
              <w:t xml:space="preserve">ridge </w:t>
            </w:r>
            <w:r w:rsidR="2CE7528E">
              <w:t>S</w:t>
            </w:r>
            <w:r>
              <w:t xml:space="preserve">upply request, click </w:t>
            </w:r>
            <w:r w:rsidRPr="0C680D46">
              <w:rPr>
                <w:b/>
                <w:bCs/>
              </w:rPr>
              <w:t>Cancel</w:t>
            </w:r>
            <w:r>
              <w:t>.</w:t>
            </w:r>
            <w:bookmarkEnd w:id="63"/>
          </w:p>
        </w:tc>
      </w:tr>
      <w:tr w:rsidR="003875FF" w:rsidRPr="00861F4E" w14:paraId="0BA031EF" w14:textId="77777777" w:rsidTr="004D19DE">
        <w:tc>
          <w:tcPr>
            <w:tcW w:w="262" w:type="pct"/>
          </w:tcPr>
          <w:p w14:paraId="5095B408" w14:textId="77777777" w:rsidR="00830E6C" w:rsidRDefault="2AB176D3" w:rsidP="006018C0">
            <w:pPr>
              <w:spacing w:before="120" w:after="120"/>
              <w:jc w:val="center"/>
              <w:rPr>
                <w:b/>
                <w:bCs/>
              </w:rPr>
            </w:pPr>
            <w:r w:rsidRPr="0C680D46">
              <w:rPr>
                <w:b/>
                <w:bCs/>
              </w:rPr>
              <w:t>1</w:t>
            </w:r>
            <w:r w:rsidR="2CE7528E" w:rsidRPr="0C680D46">
              <w:rPr>
                <w:b/>
                <w:bCs/>
              </w:rPr>
              <w:t>0</w:t>
            </w:r>
          </w:p>
        </w:tc>
        <w:tc>
          <w:tcPr>
            <w:tcW w:w="4738" w:type="pct"/>
            <w:gridSpan w:val="3"/>
          </w:tcPr>
          <w:p w14:paraId="1A288667" w14:textId="620008D8" w:rsidR="00830E6C" w:rsidRPr="007A7B7B" w:rsidRDefault="00830E6C" w:rsidP="006018C0">
            <w:pPr>
              <w:spacing w:before="120" w:after="120"/>
              <w:rPr>
                <w:rFonts w:cs="Helvetica"/>
                <w:bCs/>
                <w:color w:val="000000"/>
                <w:shd w:val="clear" w:color="auto" w:fill="FFFFFF"/>
              </w:rPr>
            </w:pPr>
            <w:bookmarkStart w:id="64" w:name="OLE_LINK28"/>
            <w:r>
              <w:rPr>
                <w:bCs/>
              </w:rPr>
              <w:t>Warm transfer</w:t>
            </w:r>
            <w:r>
              <w:rPr>
                <w:b/>
              </w:rPr>
              <w:t xml:space="preserve"> </w:t>
            </w:r>
            <w:r>
              <w:t xml:space="preserve">the call to Bridge Supply </w:t>
            </w:r>
            <w:r w:rsidR="00DA50B8">
              <w:t>at</w:t>
            </w:r>
            <w:r>
              <w:t xml:space="preserve"> </w:t>
            </w:r>
            <w:r>
              <w:rPr>
                <w:b/>
                <w:bCs/>
              </w:rPr>
              <w:t>1-866-234-0457</w:t>
            </w:r>
            <w:r>
              <w:t xml:space="preserve"> </w:t>
            </w:r>
            <w:r>
              <w:rPr>
                <w:b/>
                <w:bCs/>
              </w:rPr>
              <w:t>option 1</w:t>
            </w:r>
            <w:r>
              <w:t xml:space="preserve"> and provide the </w:t>
            </w:r>
            <w:r w:rsidR="004D2E5A">
              <w:rPr>
                <w:b/>
                <w:bCs/>
              </w:rPr>
              <w:t>Information for Bridge Supply Representative</w:t>
            </w:r>
            <w:r w:rsidR="00726F2E">
              <w:rPr>
                <w:b/>
                <w:bCs/>
              </w:rPr>
              <w:t xml:space="preserve"> </w:t>
            </w:r>
            <w:r w:rsidR="00726F2E" w:rsidRPr="00726F2E">
              <w:t>before completing the call transfer</w:t>
            </w:r>
            <w:r>
              <w:t xml:space="preserve">. </w:t>
            </w:r>
          </w:p>
          <w:p w14:paraId="11D0A03E" w14:textId="47D7BD66" w:rsidR="00830E6C" w:rsidRPr="004D156A" w:rsidRDefault="78C454F1" w:rsidP="006018C0">
            <w:pPr>
              <w:numPr>
                <w:ilvl w:val="0"/>
                <w:numId w:val="7"/>
              </w:numPr>
              <w:spacing w:before="120" w:after="120"/>
              <w:ind w:left="450"/>
              <w:rPr>
                <w:color w:val="000000"/>
              </w:rPr>
            </w:pPr>
            <w:r>
              <w:rPr>
                <w:color w:val="000000"/>
              </w:rPr>
              <w:t>If after hours</w:t>
            </w:r>
            <w:r w:rsidR="0A16EC23">
              <w:rPr>
                <w:color w:val="000000"/>
              </w:rPr>
              <w:t>,</w:t>
            </w:r>
            <w:r>
              <w:rPr>
                <w:color w:val="000000"/>
              </w:rPr>
              <w:t xml:space="preserve"> the member will need to call back the next day during the </w:t>
            </w:r>
            <w:r w:rsidR="2CE7528E">
              <w:rPr>
                <w:color w:val="000000"/>
              </w:rPr>
              <w:t xml:space="preserve">Bridge Supply Team </w:t>
            </w:r>
            <w:hyperlink w:anchor="BridgeSupplyHoursofOperation" w:history="1">
              <w:r w:rsidRPr="004D156A">
                <w:rPr>
                  <w:rStyle w:val="Hyperlink"/>
                </w:rPr>
                <w:t>hours</w:t>
              </w:r>
              <w:r w:rsidR="2CE7528E" w:rsidRPr="004D156A">
                <w:rPr>
                  <w:rStyle w:val="Hyperlink"/>
                </w:rPr>
                <w:t xml:space="preserve"> of operation</w:t>
              </w:r>
            </w:hyperlink>
            <w:r>
              <w:rPr>
                <w:color w:val="000000"/>
              </w:rPr>
              <w:t>.</w:t>
            </w:r>
            <w:bookmarkEnd w:id="64"/>
          </w:p>
        </w:tc>
      </w:tr>
      <w:tr w:rsidR="003875FF" w:rsidRPr="00861F4E" w14:paraId="2D3E94DA" w14:textId="77777777" w:rsidTr="004D19DE">
        <w:trPr>
          <w:trHeight w:val="300"/>
        </w:trPr>
        <w:tc>
          <w:tcPr>
            <w:tcW w:w="262" w:type="pct"/>
          </w:tcPr>
          <w:p w14:paraId="1BA85546" w14:textId="77777777" w:rsidR="00DA50B8" w:rsidRDefault="2CE7528E" w:rsidP="006018C0">
            <w:pPr>
              <w:spacing w:before="120" w:after="120"/>
              <w:jc w:val="center"/>
              <w:rPr>
                <w:b/>
                <w:bCs/>
              </w:rPr>
            </w:pPr>
            <w:r w:rsidRPr="0C680D46">
              <w:rPr>
                <w:b/>
                <w:bCs/>
              </w:rPr>
              <w:t>11</w:t>
            </w:r>
          </w:p>
        </w:tc>
        <w:tc>
          <w:tcPr>
            <w:tcW w:w="4738" w:type="pct"/>
            <w:gridSpan w:val="3"/>
          </w:tcPr>
          <w:p w14:paraId="4F092789" w14:textId="4FE0CACF" w:rsidR="004D6AD7" w:rsidRDefault="2CE7528E" w:rsidP="006018C0">
            <w:pPr>
              <w:spacing w:before="120" w:after="120"/>
            </w:pPr>
            <w:bookmarkStart w:id="65" w:name="OLE_LINK29"/>
            <w:r>
              <w:t xml:space="preserve">When the warm transfer is complete, click </w:t>
            </w:r>
            <w:r w:rsidRPr="0C680D46">
              <w:rPr>
                <w:b/>
                <w:bCs/>
              </w:rPr>
              <w:t>Close</w:t>
            </w:r>
            <w:r>
              <w:t>.</w:t>
            </w:r>
            <w:bookmarkEnd w:id="65"/>
          </w:p>
        </w:tc>
      </w:tr>
    </w:tbl>
    <w:p w14:paraId="359E50F4" w14:textId="77777777" w:rsidR="0019323F" w:rsidRPr="00661FE7" w:rsidRDefault="0019323F" w:rsidP="006018C0">
      <w:pPr>
        <w:pStyle w:val="NormalWeb"/>
        <w:spacing w:before="120" w:beforeAutospacing="0" w:after="120" w:afterAutospacing="0"/>
        <w:rPr>
          <w:rFonts w:ascii="Verdana" w:hAnsi="Verdana"/>
          <w:color w:val="000000"/>
        </w:rPr>
      </w:pPr>
      <w:r w:rsidRPr="00661FE7">
        <w:rPr>
          <w:rFonts w:ascii="Verdana" w:hAnsi="Verdana"/>
          <w:color w:val="000000"/>
        </w:rPr>
        <w:t> </w:t>
      </w:r>
    </w:p>
    <w:p w14:paraId="159468A6" w14:textId="59B0905F" w:rsidR="0019323F" w:rsidRPr="00661FE7" w:rsidRDefault="00661FE7" w:rsidP="00CB2C7D">
      <w:pPr>
        <w:pStyle w:val="NormalWeb"/>
        <w:spacing w:before="120" w:beforeAutospacing="0" w:after="0" w:afterAutospacing="0"/>
        <w:jc w:val="right"/>
        <w:rPr>
          <w:rFonts w:ascii="Verdana" w:hAnsi="Verdana"/>
          <w:color w:val="000000"/>
        </w:rPr>
      </w:pPr>
      <w:hyperlink w:anchor="_top" w:history="1">
        <w:r w:rsidRPr="00CE25FC">
          <w:rPr>
            <w:rStyle w:val="Hyperlink"/>
            <w:rFonts w:ascii="Verdana" w:hAnsi="Verdana"/>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824F10" w14:paraId="29241479" w14:textId="77777777" w:rsidTr="0086661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797F7122" w14:textId="77777777" w:rsidR="0019323F" w:rsidRPr="004C4974" w:rsidRDefault="0019323F" w:rsidP="006018C0">
            <w:pPr>
              <w:pStyle w:val="Heading2"/>
              <w:spacing w:before="120" w:after="120"/>
              <w:rPr>
                <w:i w:val="0"/>
                <w:iCs w:val="0"/>
                <w:sz w:val="36"/>
                <w:szCs w:val="36"/>
              </w:rPr>
            </w:pPr>
            <w:bookmarkStart w:id="66" w:name="_Bridge_Supply_Scenario"/>
            <w:bookmarkStart w:id="67" w:name="_Toc188446518"/>
            <w:bookmarkEnd w:id="66"/>
            <w:r w:rsidRPr="00661FE7">
              <w:rPr>
                <w:rFonts w:ascii="Verdana" w:hAnsi="Verdana"/>
                <w:i w:val="0"/>
                <w:iCs w:val="0"/>
              </w:rPr>
              <w:t>Bridge Supply Scenario Guide</w:t>
            </w:r>
            <w:bookmarkEnd w:id="67"/>
          </w:p>
        </w:tc>
      </w:tr>
    </w:tbl>
    <w:p w14:paraId="683227D1" w14:textId="77777777" w:rsidR="00F43A49" w:rsidRDefault="00F43A49" w:rsidP="006018C0">
      <w:pPr>
        <w:pStyle w:val="NormalWeb"/>
        <w:spacing w:before="120" w:beforeAutospacing="0" w:after="120" w:afterAutospacing="0"/>
        <w:rPr>
          <w:rFonts w:ascii="Verdana" w:hAnsi="Verdana"/>
          <w:color w:val="000000"/>
        </w:rPr>
      </w:pPr>
    </w:p>
    <w:p w14:paraId="672E702A" w14:textId="2A43BDA2" w:rsidR="0019323F" w:rsidRPr="00661FE7" w:rsidRDefault="0019323F" w:rsidP="00DC526E">
      <w:pPr>
        <w:spacing w:before="120" w:after="120"/>
      </w:pPr>
      <w:r w:rsidRPr="00661FE7">
        <w:t xml:space="preserve">Refer to </w:t>
      </w:r>
      <w:r w:rsidR="00661FE7" w:rsidRPr="00661FE7">
        <w:t>the following scenarios as needed</w:t>
      </w:r>
      <w:r w:rsidRPr="00661F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1459"/>
      </w:tblGrid>
      <w:tr w:rsidR="00824F10" w:rsidRPr="00661FE7" w14:paraId="1F78422B" w14:textId="77777777" w:rsidTr="007A757B">
        <w:tc>
          <w:tcPr>
            <w:tcW w:w="4042" w:type="dxa"/>
            <w:shd w:val="clear" w:color="auto" w:fill="D9D9D9" w:themeFill="background1" w:themeFillShade="D9"/>
          </w:tcPr>
          <w:p w14:paraId="7B91E308" w14:textId="77777777" w:rsidR="0019323F" w:rsidRPr="00661FE7" w:rsidRDefault="0019323F" w:rsidP="006018C0">
            <w:pPr>
              <w:pStyle w:val="NormalWeb"/>
              <w:spacing w:before="120" w:beforeAutospacing="0" w:after="120" w:afterAutospacing="0"/>
              <w:jc w:val="center"/>
              <w:rPr>
                <w:rFonts w:ascii="Verdana" w:hAnsi="Verdana"/>
                <w:b/>
                <w:bCs/>
                <w:color w:val="000000"/>
              </w:rPr>
            </w:pPr>
            <w:r w:rsidRPr="00661FE7">
              <w:rPr>
                <w:rFonts w:ascii="Verdana" w:hAnsi="Verdana"/>
                <w:b/>
                <w:bCs/>
                <w:color w:val="000000"/>
              </w:rPr>
              <w:t>Scenario</w:t>
            </w:r>
          </w:p>
        </w:tc>
        <w:tc>
          <w:tcPr>
            <w:tcW w:w="23580" w:type="dxa"/>
            <w:shd w:val="clear" w:color="auto" w:fill="D9D9D9" w:themeFill="background1" w:themeFillShade="D9"/>
          </w:tcPr>
          <w:p w14:paraId="26BF99B3" w14:textId="77777777" w:rsidR="0019323F" w:rsidRPr="00661FE7" w:rsidRDefault="0019323F" w:rsidP="006018C0">
            <w:pPr>
              <w:pStyle w:val="NormalWeb"/>
              <w:spacing w:before="120" w:beforeAutospacing="0" w:after="120" w:afterAutospacing="0"/>
              <w:jc w:val="center"/>
              <w:rPr>
                <w:rFonts w:ascii="Verdana" w:hAnsi="Verdana"/>
                <w:b/>
                <w:bCs/>
                <w:color w:val="000000"/>
              </w:rPr>
            </w:pPr>
            <w:r w:rsidRPr="00661FE7">
              <w:rPr>
                <w:rFonts w:ascii="Verdana" w:hAnsi="Verdana"/>
                <w:b/>
                <w:bCs/>
                <w:color w:val="000000"/>
              </w:rPr>
              <w:t>Action</w:t>
            </w:r>
          </w:p>
        </w:tc>
      </w:tr>
      <w:tr w:rsidR="00824F10" w:rsidRPr="00661FE7" w14:paraId="00BED78C" w14:textId="77777777" w:rsidTr="007A757B">
        <w:tc>
          <w:tcPr>
            <w:tcW w:w="4042" w:type="dxa"/>
          </w:tcPr>
          <w:p w14:paraId="079CD1BF" w14:textId="1EE0AA30" w:rsidR="00661FE7" w:rsidRPr="00661FE7" w:rsidRDefault="00661FE7" w:rsidP="00DC526E">
            <w:pPr>
              <w:spacing w:before="120" w:after="120"/>
            </w:pPr>
            <w:r>
              <w:t>The</w:t>
            </w:r>
            <w:r w:rsidR="0019323F" w:rsidRPr="00661FE7">
              <w:t xml:space="preserve"> member is low on medication due to </w:t>
            </w:r>
            <w:r>
              <w:t xml:space="preserve">a </w:t>
            </w:r>
            <w:r w:rsidR="0019323F" w:rsidRPr="00661FE7">
              <w:t>dosage change</w:t>
            </w:r>
          </w:p>
        </w:tc>
        <w:tc>
          <w:tcPr>
            <w:tcW w:w="23580" w:type="dxa"/>
          </w:tcPr>
          <w:p w14:paraId="262735C0" w14:textId="6BF429FA" w:rsidR="0019323F" w:rsidRPr="00661FE7" w:rsidRDefault="0019323F" w:rsidP="00DC526E">
            <w:pPr>
              <w:spacing w:before="120" w:after="120"/>
            </w:pPr>
            <w:r w:rsidRPr="00661FE7">
              <w:t xml:space="preserve">Advise we wil need a </w:t>
            </w:r>
            <w:r w:rsidR="00661FE7">
              <w:t>new prescription</w:t>
            </w:r>
            <w:r w:rsidRPr="00661FE7">
              <w:t xml:space="preserve"> for the new dosage. Do </w:t>
            </w:r>
            <w:r w:rsidR="00661FE7">
              <w:t>NOT</w:t>
            </w:r>
            <w:r w:rsidRPr="00661FE7">
              <w:t xml:space="preserve"> request a </w:t>
            </w:r>
            <w:r w:rsidR="00661FE7">
              <w:t>B</w:t>
            </w:r>
            <w:r w:rsidRPr="00661FE7">
              <w:t xml:space="preserve">ridge </w:t>
            </w:r>
            <w:r w:rsidR="00661FE7">
              <w:t>S</w:t>
            </w:r>
            <w:r w:rsidRPr="00661FE7">
              <w:t>upply.</w:t>
            </w:r>
          </w:p>
          <w:p w14:paraId="4945C46A" w14:textId="77777777" w:rsidR="00661FE7" w:rsidRDefault="00661FE7" w:rsidP="00DC526E">
            <w:pPr>
              <w:spacing w:before="120" w:after="120"/>
            </w:pPr>
          </w:p>
          <w:p w14:paraId="148D0328" w14:textId="7FBAE8B4" w:rsidR="0019323F" w:rsidRPr="00661FE7" w:rsidRDefault="0019323F" w:rsidP="00DC526E">
            <w:pPr>
              <w:spacing w:before="120" w:after="120"/>
            </w:pPr>
            <w:r w:rsidRPr="00661FE7">
              <w:t xml:space="preserve">Refer to </w:t>
            </w:r>
            <w:hyperlink r:id="rId40" w:anchor="!/view?docid=a7684ce9-c2bc-4cbc-ab37-c1ffb7789706" w:history="1">
              <w:r w:rsidR="00E4782C">
                <w:rPr>
                  <w:rStyle w:val="Hyperlink"/>
                </w:rPr>
                <w:t>Compass - Obtaining a New Prescription (Rx) for the Member (New Rx Request) (054208)</w:t>
              </w:r>
            </w:hyperlink>
            <w:r w:rsidR="00661FE7">
              <w:t>.</w:t>
            </w:r>
          </w:p>
        </w:tc>
      </w:tr>
      <w:tr w:rsidR="00824F10" w:rsidRPr="00661FE7" w14:paraId="57D2A907" w14:textId="77777777" w:rsidTr="007A757B">
        <w:tc>
          <w:tcPr>
            <w:tcW w:w="4042" w:type="dxa"/>
          </w:tcPr>
          <w:p w14:paraId="59E1183C" w14:textId="70F26C03" w:rsidR="00661FE7" w:rsidRPr="00661FE7" w:rsidRDefault="00661FE7" w:rsidP="00DC526E">
            <w:pPr>
              <w:spacing w:before="120" w:after="120"/>
            </w:pPr>
            <w:r>
              <w:t>T</w:t>
            </w:r>
            <w:r w:rsidR="0019323F" w:rsidRPr="00661FE7">
              <w:t>he member’s insurance will expire before the remaining amount is to be shipped</w:t>
            </w:r>
          </w:p>
        </w:tc>
        <w:tc>
          <w:tcPr>
            <w:tcW w:w="23580" w:type="dxa"/>
          </w:tcPr>
          <w:p w14:paraId="2B6B8B7B" w14:textId="3AA71BC9" w:rsidR="0019323F" w:rsidRPr="00661FE7" w:rsidRDefault="0019323F" w:rsidP="00DC526E">
            <w:pPr>
              <w:spacing w:before="120" w:after="120"/>
            </w:pPr>
            <w:r w:rsidRPr="00661FE7">
              <w:t xml:space="preserve">We cannot proceed with a </w:t>
            </w:r>
            <w:r w:rsidR="00661FE7">
              <w:t>B</w:t>
            </w:r>
            <w:r w:rsidRPr="00661FE7">
              <w:t xml:space="preserve">ridge </w:t>
            </w:r>
            <w:r w:rsidR="00661FE7">
              <w:t>S</w:t>
            </w:r>
            <w:r w:rsidRPr="00661FE7">
              <w:t>upply. Eligibility is factored in</w:t>
            </w:r>
            <w:r w:rsidR="00661FE7">
              <w:t xml:space="preserve"> when the system</w:t>
            </w:r>
            <w:r w:rsidRPr="00661FE7">
              <w:t xml:space="preserve"> determin</w:t>
            </w:r>
            <w:r w:rsidR="00661FE7">
              <w:t>es</w:t>
            </w:r>
            <w:r w:rsidRPr="00661FE7">
              <w:t xml:space="preserve"> if</w:t>
            </w:r>
            <w:r w:rsidR="00661FE7">
              <w:t xml:space="preserve"> an</w:t>
            </w:r>
            <w:r w:rsidRPr="00661FE7">
              <w:t xml:space="preserve"> Rx is eligible for a Bridge Supply.</w:t>
            </w:r>
          </w:p>
        </w:tc>
      </w:tr>
      <w:tr w:rsidR="00931E90" w:rsidRPr="00661FE7" w14:paraId="7CE0F9D7" w14:textId="77777777" w:rsidTr="007A757B">
        <w:tc>
          <w:tcPr>
            <w:tcW w:w="4042" w:type="dxa"/>
          </w:tcPr>
          <w:p w14:paraId="10A8C997" w14:textId="14C7CA9E" w:rsidR="00661FE7" w:rsidRPr="00661FE7" w:rsidRDefault="00931E90" w:rsidP="00DC526E">
            <w:pPr>
              <w:spacing w:before="120" w:after="120"/>
            </w:pPr>
            <w:r w:rsidRPr="00661FE7">
              <w:t>When a Bridge Supply is completed, the next refill will be placed in Future Fill (FFL) to be sent to the member automatically. If the original order needs to be reshipped.</w:t>
            </w:r>
          </w:p>
        </w:tc>
        <w:tc>
          <w:tcPr>
            <w:tcW w:w="23580" w:type="dxa"/>
          </w:tcPr>
          <w:p w14:paraId="364A4EB1" w14:textId="44344574" w:rsidR="00931E90" w:rsidRDefault="00931E90" w:rsidP="00DC526E">
            <w:pPr>
              <w:spacing w:before="120" w:after="120"/>
            </w:pPr>
            <w:r w:rsidRPr="00661FE7">
              <w:t>The Bridge Supply team needs to release the Future Fill order as the Reship order.</w:t>
            </w:r>
            <w:r w:rsidR="00111DB3">
              <w:t xml:space="preserve">  </w:t>
            </w:r>
          </w:p>
          <w:p w14:paraId="5BB9B5EA" w14:textId="77777777" w:rsidR="00661FE7" w:rsidRPr="00661FE7" w:rsidRDefault="00661FE7" w:rsidP="00DC526E">
            <w:pPr>
              <w:spacing w:before="120" w:after="120"/>
            </w:pPr>
          </w:p>
          <w:p w14:paraId="4425E578" w14:textId="74D81EB5" w:rsidR="00931E90" w:rsidRPr="00661FE7" w:rsidRDefault="00C15CBA" w:rsidP="00DC526E">
            <w:pPr>
              <w:spacing w:before="120" w:after="120"/>
            </w:pPr>
            <w:r>
              <w:rPr>
                <w:noProof/>
              </w:rPr>
              <w:drawing>
                <wp:inline distT="0" distB="0" distL="0" distR="0" wp14:anchorId="3C7C871B" wp14:editId="0D4D9570">
                  <wp:extent cx="304762" cy="304762"/>
                  <wp:effectExtent l="0" t="0" r="635" b="635"/>
                  <wp:docPr id="150127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71535" name="Picture 1501271535"/>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54EC3" w:rsidRPr="00661FE7">
              <w:rPr>
                <w:noProof/>
              </w:rPr>
              <w:drawing>
                <wp:inline distT="0" distB="0" distL="0" distR="0" wp14:anchorId="141DB357" wp14:editId="219DE349">
                  <wp:extent cx="238125" cy="2190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931E90" w:rsidRPr="00661FE7">
              <w:rPr>
                <w:b/>
                <w:bCs/>
              </w:rPr>
              <w:t>  </w:t>
            </w:r>
            <w:r w:rsidR="00931E90" w:rsidRPr="00661FE7">
              <w:t>Do not cancel the order or place the prescription on indefinite hold, as doing so causes serious errors in processing.</w:t>
            </w:r>
            <w:r w:rsidR="00661FE7">
              <w:t xml:space="preserve"> </w:t>
            </w:r>
            <w:r w:rsidR="00931E90" w:rsidRPr="00661FE7">
              <w:t xml:space="preserve">Contact the </w:t>
            </w:r>
            <w:hyperlink r:id="rId42" w:anchor="!/view?docid=7653e7c2-1a97-42a0-8a81-6267c72e1ca9" w:history="1">
              <w:r w:rsidR="00E4782C">
                <w:rPr>
                  <w:rStyle w:val="Hyperlink"/>
                </w:rPr>
                <w:t>Senior Team (057524)</w:t>
              </w:r>
            </w:hyperlink>
            <w:r w:rsidR="00931E90" w:rsidRPr="00661FE7">
              <w:t xml:space="preserve"> for </w:t>
            </w:r>
            <w:r w:rsidR="00B85031" w:rsidRPr="00661FE7">
              <w:t>assistance</w:t>
            </w:r>
            <w:r w:rsidR="00B85031">
              <w:t xml:space="preserve"> and </w:t>
            </w:r>
            <w:r w:rsidR="00AD0CAC">
              <w:t xml:space="preserve">procedural transfer. </w:t>
            </w:r>
            <w:r w:rsidR="008C3F30">
              <w:t xml:space="preserve">  </w:t>
            </w:r>
          </w:p>
        </w:tc>
      </w:tr>
      <w:tr w:rsidR="00857A82" w:rsidRPr="00661FE7" w14:paraId="61D09B44" w14:textId="77777777" w:rsidTr="007A757B">
        <w:tc>
          <w:tcPr>
            <w:tcW w:w="4042" w:type="dxa"/>
          </w:tcPr>
          <w:p w14:paraId="1DDE0F8C" w14:textId="411D9DCC" w:rsidR="00857A82" w:rsidRPr="00661FE7" w:rsidRDefault="00661FE7" w:rsidP="00DC526E">
            <w:pPr>
              <w:spacing w:before="120" w:after="120"/>
              <w:rPr>
                <w:color w:val="000000"/>
              </w:rPr>
            </w:pPr>
            <w:r>
              <w:rPr>
                <w:noProof/>
              </w:rPr>
              <w:t>T</w:t>
            </w:r>
            <w:r w:rsidR="009A6B47" w:rsidRPr="00661FE7">
              <w:rPr>
                <w:noProof/>
              </w:rPr>
              <w:t>he order includes Rx(s) that are both Eligible and are not selected, or Eligible and Ineligible Rxs.</w:t>
            </w:r>
          </w:p>
        </w:tc>
        <w:tc>
          <w:tcPr>
            <w:tcW w:w="23580" w:type="dxa"/>
          </w:tcPr>
          <w:p w14:paraId="6B073171" w14:textId="77777777" w:rsidR="00EB4348" w:rsidRPr="00EB4348" w:rsidRDefault="00EB4348" w:rsidP="00DC526E">
            <w:pPr>
              <w:spacing w:before="120" w:after="120"/>
              <w:rPr>
                <w:noProof/>
              </w:rPr>
            </w:pPr>
            <w:r w:rsidRPr="00EB4348">
              <w:rPr>
                <w:noProof/>
              </w:rPr>
              <w:t xml:space="preserve">Select the Rx(s) for which the member needs a Bridge Supply, then click </w:t>
            </w:r>
            <w:r w:rsidRPr="00EB4348">
              <w:rPr>
                <w:b/>
                <w:bCs/>
                <w:noProof/>
              </w:rPr>
              <w:t>Continue</w:t>
            </w:r>
            <w:r w:rsidRPr="00EB4348">
              <w:rPr>
                <w:noProof/>
              </w:rPr>
              <w:t xml:space="preserve">. </w:t>
            </w:r>
          </w:p>
          <w:p w14:paraId="0E00B61D" w14:textId="77777777" w:rsidR="00EB4348" w:rsidRPr="00EB4348" w:rsidRDefault="00EB4348" w:rsidP="00DC526E">
            <w:pPr>
              <w:spacing w:before="120" w:after="120"/>
              <w:rPr>
                <w:noProof/>
              </w:rPr>
            </w:pPr>
          </w:p>
          <w:p w14:paraId="4C5725F7" w14:textId="05868E8A" w:rsidR="00EB4348" w:rsidRPr="00EB4348" w:rsidRDefault="00EB4348" w:rsidP="00DC526E">
            <w:pPr>
              <w:spacing w:before="120" w:after="120"/>
              <w:rPr>
                <w:noProof/>
              </w:rPr>
            </w:pPr>
            <w:r w:rsidRPr="00EB4348">
              <w:rPr>
                <w:b/>
                <w:bCs/>
                <w:noProof/>
              </w:rPr>
              <w:t xml:space="preserve">Result:  </w:t>
            </w:r>
            <w:r w:rsidRPr="00EB4348">
              <w:rPr>
                <w:noProof/>
              </w:rPr>
              <w:t xml:space="preserve">The Rx(s) in the order that were not selected for Bridge Supply will now continue through the usual Refill Order process. Proceed to </w:t>
            </w:r>
            <w:hyperlink r:id="rId43" w:anchor="!/view?docid=ad3a7263-725b-4d5d-a2ec-440f1f30d79c" w:history="1">
              <w:r w:rsidR="005A3BF6">
                <w:rPr>
                  <w:noProof/>
                  <w:color w:val="0000FF"/>
                  <w:u w:val="single"/>
                </w:rPr>
                <w:t>Compass - Mail Rx Refill/Renewal (Order Placement) (054262)</w:t>
              </w:r>
            </w:hyperlink>
            <w:r w:rsidRPr="00EB4348">
              <w:rPr>
                <w:noProof/>
              </w:rPr>
              <w:t>.</w:t>
            </w:r>
          </w:p>
          <w:p w14:paraId="46584DBF" w14:textId="77777777" w:rsidR="00EB4348" w:rsidRPr="00EB4348" w:rsidRDefault="00EB4348" w:rsidP="00DC526E">
            <w:pPr>
              <w:spacing w:before="120" w:after="120"/>
              <w:rPr>
                <w:noProof/>
              </w:rPr>
            </w:pPr>
          </w:p>
          <w:p w14:paraId="185FF0E9" w14:textId="5F60FD9D" w:rsidR="00832CCE" w:rsidRPr="00661FE7" w:rsidRDefault="009526D5" w:rsidP="00DC526E">
            <w:pPr>
              <w:spacing w:before="120" w:after="120"/>
              <w:rPr>
                <w:color w:val="000000"/>
              </w:rPr>
            </w:pPr>
            <w:bookmarkStart w:id="68" w:name="OLE_LINK41"/>
            <w:r w:rsidRPr="00661FE7">
              <w:rPr>
                <w:noProof/>
              </w:rPr>
              <w:t xml:space="preserve">Selected Rx(s) will bypass the </w:t>
            </w:r>
            <w:r w:rsidR="00EB4348">
              <w:rPr>
                <w:noProof/>
              </w:rPr>
              <w:t>R</w:t>
            </w:r>
            <w:r w:rsidRPr="00661FE7">
              <w:rPr>
                <w:noProof/>
              </w:rPr>
              <w:t xml:space="preserve">efill flow </w:t>
            </w:r>
            <w:r w:rsidR="00EB4348">
              <w:rPr>
                <w:noProof/>
              </w:rPr>
              <w:t xml:space="preserve">and the Bridge Supply should be requested once </w:t>
            </w:r>
            <w:r w:rsidRPr="00661FE7">
              <w:rPr>
                <w:noProof/>
              </w:rPr>
              <w:t xml:space="preserve">the </w:t>
            </w:r>
            <w:r w:rsidR="00EB4348">
              <w:rPr>
                <w:noProof/>
              </w:rPr>
              <w:t>R</w:t>
            </w:r>
            <w:r w:rsidRPr="00661FE7">
              <w:rPr>
                <w:noProof/>
              </w:rPr>
              <w:t>efill</w:t>
            </w:r>
            <w:r w:rsidR="00EB4348">
              <w:rPr>
                <w:noProof/>
              </w:rPr>
              <w:t xml:space="preserve"> Order</w:t>
            </w:r>
            <w:r w:rsidRPr="00661FE7">
              <w:rPr>
                <w:noProof/>
              </w:rPr>
              <w:t xml:space="preserve"> has been submitted.</w:t>
            </w:r>
            <w:bookmarkEnd w:id="68"/>
            <w:r w:rsidR="00EB4348">
              <w:rPr>
                <w:noProof/>
              </w:rPr>
              <w:t xml:space="preserve"> From the</w:t>
            </w:r>
            <w:r w:rsidR="00832CCE" w:rsidRPr="00661FE7">
              <w:rPr>
                <w:color w:val="000000"/>
              </w:rPr>
              <w:t xml:space="preserve"> </w:t>
            </w:r>
            <w:bookmarkStart w:id="69" w:name="OLE_LINK42"/>
            <w:r w:rsidR="00832CCE" w:rsidRPr="00661FE7">
              <w:rPr>
                <w:color w:val="000000"/>
              </w:rPr>
              <w:t xml:space="preserve">Refill Rx – Completed </w:t>
            </w:r>
            <w:bookmarkEnd w:id="69"/>
            <w:r w:rsidR="00832CCE" w:rsidRPr="00661FE7">
              <w:rPr>
                <w:color w:val="000000"/>
              </w:rPr>
              <w:t xml:space="preserve">screen, click </w:t>
            </w:r>
            <w:r w:rsidR="00832CCE" w:rsidRPr="00661FE7">
              <w:rPr>
                <w:b/>
                <w:bCs/>
                <w:color w:val="000000"/>
              </w:rPr>
              <w:t>Request Bridge Supply</w:t>
            </w:r>
            <w:r w:rsidR="00832CCE" w:rsidRPr="00661FE7">
              <w:rPr>
                <w:color w:val="000000"/>
              </w:rPr>
              <w:t>.</w:t>
            </w:r>
          </w:p>
          <w:p w14:paraId="33A9EA12" w14:textId="77777777" w:rsidR="00832CCE" w:rsidRPr="00661FE7" w:rsidRDefault="00832CCE" w:rsidP="006018C0">
            <w:pPr>
              <w:pStyle w:val="NormalWeb"/>
              <w:spacing w:before="120" w:beforeAutospacing="0" w:after="120" w:afterAutospacing="0"/>
              <w:rPr>
                <w:rFonts w:ascii="Verdana" w:hAnsi="Verdana"/>
                <w:color w:val="000000"/>
              </w:rPr>
            </w:pPr>
          </w:p>
          <w:p w14:paraId="18857CB3" w14:textId="5A9D9449" w:rsidR="00832CCE" w:rsidRPr="00661FE7" w:rsidRDefault="007A757B" w:rsidP="007A757B">
            <w:pPr>
              <w:pStyle w:val="NormalWeb"/>
              <w:spacing w:before="120" w:beforeAutospacing="0" w:after="120" w:afterAutospacing="0"/>
              <w:ind w:right="576"/>
              <w:jc w:val="center"/>
              <w:rPr>
                <w:rFonts w:ascii="Verdana" w:hAnsi="Verdana"/>
                <w:noProof/>
              </w:rPr>
            </w:pPr>
            <w:r>
              <w:rPr>
                <w:noProof/>
              </w:rPr>
              <w:drawing>
                <wp:inline distT="0" distB="0" distL="0" distR="0" wp14:anchorId="557D5F55" wp14:editId="75763B35">
                  <wp:extent cx="9182100" cy="2767472"/>
                  <wp:effectExtent l="0" t="0" r="0" b="0"/>
                  <wp:docPr id="186996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2969" name=""/>
                          <pic:cNvPicPr/>
                        </pic:nvPicPr>
                        <pic:blipFill>
                          <a:blip r:embed="rId44"/>
                          <a:stretch>
                            <a:fillRect/>
                          </a:stretch>
                        </pic:blipFill>
                        <pic:spPr>
                          <a:xfrm>
                            <a:off x="0" y="0"/>
                            <a:ext cx="9186702" cy="2768859"/>
                          </a:xfrm>
                          <a:prstGeom prst="rect">
                            <a:avLst/>
                          </a:prstGeom>
                        </pic:spPr>
                      </pic:pic>
                    </a:graphicData>
                  </a:graphic>
                </wp:inline>
              </w:drawing>
            </w:r>
          </w:p>
          <w:p w14:paraId="540D8F6E" w14:textId="77777777" w:rsidR="00832CCE" w:rsidRPr="00661FE7" w:rsidRDefault="00832CCE" w:rsidP="006018C0">
            <w:pPr>
              <w:pStyle w:val="NormalWeb"/>
              <w:spacing w:before="120" w:beforeAutospacing="0" w:after="120" w:afterAutospacing="0"/>
              <w:jc w:val="center"/>
              <w:rPr>
                <w:rFonts w:ascii="Verdana" w:hAnsi="Verdana"/>
                <w:noProof/>
              </w:rPr>
            </w:pPr>
          </w:p>
          <w:p w14:paraId="274455D7" w14:textId="77777777" w:rsidR="00832CCE" w:rsidRPr="00661FE7" w:rsidRDefault="00832CCE" w:rsidP="00DC526E">
            <w:pPr>
              <w:spacing w:before="120" w:after="120"/>
            </w:pPr>
            <w:r w:rsidRPr="00661FE7">
              <w:rPr>
                <w:b/>
                <w:bCs/>
              </w:rPr>
              <w:t xml:space="preserve">Result: </w:t>
            </w:r>
            <w:r w:rsidR="00EB4348">
              <w:rPr>
                <w:b/>
                <w:bCs/>
              </w:rPr>
              <w:t xml:space="preserve"> </w:t>
            </w:r>
            <w:r w:rsidR="00EB4348" w:rsidRPr="00EB4348">
              <w:t xml:space="preserve">The </w:t>
            </w:r>
            <w:r w:rsidRPr="00EB4348">
              <w:t>Bridge</w:t>
            </w:r>
            <w:r w:rsidRPr="00661FE7">
              <w:t xml:space="preserve"> Supply will be initiated for all Eligible Rx(s) previously selected. The Select Bridge</w:t>
            </w:r>
            <w:r w:rsidR="00727403" w:rsidRPr="00661FE7">
              <w:t xml:space="preserve"> Supply</w:t>
            </w:r>
            <w:r w:rsidRPr="00661FE7">
              <w:t xml:space="preserve"> Pharmacy screen will display.</w:t>
            </w:r>
          </w:p>
          <w:p w14:paraId="039DDBA5" w14:textId="77777777" w:rsidR="00832CCE" w:rsidRPr="00661FE7" w:rsidRDefault="00832CCE" w:rsidP="00DC526E">
            <w:pPr>
              <w:spacing w:before="120" w:after="120"/>
            </w:pPr>
          </w:p>
          <w:p w14:paraId="4D446B1A" w14:textId="77777777" w:rsidR="00832CCE" w:rsidRDefault="00832CCE" w:rsidP="00DC526E">
            <w:pPr>
              <w:spacing w:before="120" w:after="120"/>
            </w:pPr>
            <w:r w:rsidRPr="00661FE7">
              <w:t>Return to</w:t>
            </w:r>
            <w:r w:rsidR="00EB4348">
              <w:t xml:space="preserve"> </w:t>
            </w:r>
            <w:hyperlink w:anchor="Step5Refill" w:history="1">
              <w:r w:rsidRPr="00EB4348">
                <w:rPr>
                  <w:rStyle w:val="Hyperlink"/>
                </w:rPr>
                <w:t xml:space="preserve">Step </w:t>
              </w:r>
              <w:r w:rsidR="00EB4348" w:rsidRPr="00EB4348">
                <w:rPr>
                  <w:rStyle w:val="Hyperlink"/>
                </w:rPr>
                <w:t>5</w:t>
              </w:r>
            </w:hyperlink>
            <w:r w:rsidRPr="00661FE7">
              <w:t xml:space="preserve"> in </w:t>
            </w:r>
            <w:hyperlink w:anchor="_Validating_Bridge_Supply" w:history="1">
              <w:r w:rsidRPr="00EB4348">
                <w:rPr>
                  <w:rStyle w:val="Hyperlink"/>
                </w:rPr>
                <w:t>Validating Bridge Supply via Placing a Refill Order</w:t>
              </w:r>
            </w:hyperlink>
            <w:r w:rsidRPr="00661FE7">
              <w:t xml:space="preserve"> section to complete </w:t>
            </w:r>
            <w:r w:rsidR="00EB4348">
              <w:t xml:space="preserve">the </w:t>
            </w:r>
            <w:r w:rsidRPr="00661FE7">
              <w:t>Bridge Supply</w:t>
            </w:r>
            <w:r w:rsidR="00EB4348">
              <w:t xml:space="preserve"> request</w:t>
            </w:r>
            <w:r w:rsidRPr="00661FE7">
              <w:t>.</w:t>
            </w:r>
          </w:p>
          <w:p w14:paraId="4E3852E3" w14:textId="5653A8F0" w:rsidR="00C15CBA" w:rsidRPr="00661FE7" w:rsidRDefault="00C15CBA" w:rsidP="00DC526E">
            <w:pPr>
              <w:spacing w:before="120" w:after="120"/>
            </w:pPr>
          </w:p>
        </w:tc>
      </w:tr>
      <w:tr w:rsidR="009526D5" w:rsidRPr="00661FE7" w14:paraId="6ED2B62B" w14:textId="77777777" w:rsidTr="007A757B">
        <w:tc>
          <w:tcPr>
            <w:tcW w:w="4042" w:type="dxa"/>
          </w:tcPr>
          <w:p w14:paraId="53404F24" w14:textId="18032915" w:rsidR="00EB4348" w:rsidRPr="00661FE7" w:rsidRDefault="00661FE7" w:rsidP="00DC526E">
            <w:pPr>
              <w:spacing w:before="120" w:after="120"/>
              <w:rPr>
                <w:noProof/>
              </w:rPr>
            </w:pPr>
            <w:r>
              <w:rPr>
                <w:noProof/>
              </w:rPr>
              <w:t>The c</w:t>
            </w:r>
            <w:r w:rsidR="009526D5" w:rsidRPr="00661FE7">
              <w:rPr>
                <w:noProof/>
              </w:rPr>
              <w:t>aller wants to enroll the selected Bridged Rx in ARP.</w:t>
            </w:r>
          </w:p>
        </w:tc>
        <w:tc>
          <w:tcPr>
            <w:tcW w:w="23580" w:type="dxa"/>
          </w:tcPr>
          <w:p w14:paraId="6528F1D7" w14:textId="369417DE" w:rsidR="009526D5" w:rsidRPr="00661FE7" w:rsidRDefault="009526D5" w:rsidP="00DC526E">
            <w:pPr>
              <w:spacing w:before="120" w:after="120"/>
            </w:pPr>
            <w:r w:rsidRPr="00661FE7">
              <w:t xml:space="preserve">If the Rx(s) is selected for Bridge Supply it will bypass the Automatic Refill/Automatic Renewal screen. The caller will have to wait until the order is processed and shipped to enroll the Rx in ARP. The caller can go to Caremark.com to enroll the Rx(s) in ARP once the orders are received. </w:t>
            </w:r>
          </w:p>
        </w:tc>
      </w:tr>
    </w:tbl>
    <w:p w14:paraId="24A3937F" w14:textId="77777777" w:rsidR="00E6019E" w:rsidRPr="00661FE7" w:rsidRDefault="0019323F" w:rsidP="006018C0">
      <w:pPr>
        <w:pStyle w:val="NormalWeb"/>
        <w:spacing w:before="120" w:beforeAutospacing="0" w:after="120" w:afterAutospacing="0"/>
        <w:rPr>
          <w:rFonts w:ascii="Verdana" w:hAnsi="Verdana"/>
          <w:color w:val="000000"/>
          <w:sz w:val="27"/>
          <w:szCs w:val="27"/>
        </w:rPr>
      </w:pPr>
      <w:r w:rsidRPr="00661FE7">
        <w:rPr>
          <w:rFonts w:ascii="Verdana" w:hAnsi="Verdana"/>
          <w:color w:val="000000"/>
        </w:rPr>
        <w:tab/>
      </w:r>
    </w:p>
    <w:bookmarkStart w:id="70" w:name="_Alternative_Days_Supply"/>
    <w:bookmarkStart w:id="71" w:name="_Reshipping_a_Bridged"/>
    <w:bookmarkStart w:id="72" w:name="_Available_Task_Types"/>
    <w:bookmarkStart w:id="73" w:name="_Various_Work_Instructions_2"/>
    <w:bookmarkStart w:id="74" w:name="_Working_“Immediate_Need”"/>
    <w:bookmarkStart w:id="75" w:name="_Locating_a_CVS"/>
    <w:bookmarkStart w:id="76" w:name="_Locating_a_CVS/pharmacy"/>
    <w:bookmarkStart w:id="77" w:name="_Log_Activity:"/>
    <w:bookmarkStart w:id="78" w:name="_Log_Activity"/>
    <w:bookmarkEnd w:id="70"/>
    <w:bookmarkEnd w:id="71"/>
    <w:bookmarkEnd w:id="72"/>
    <w:bookmarkEnd w:id="73"/>
    <w:bookmarkEnd w:id="74"/>
    <w:bookmarkEnd w:id="75"/>
    <w:bookmarkEnd w:id="76"/>
    <w:bookmarkEnd w:id="77"/>
    <w:bookmarkEnd w:id="78"/>
    <w:p w14:paraId="325E3CFD" w14:textId="2C551CD2" w:rsidR="00E6019E" w:rsidRDefault="00CE25FC" w:rsidP="00CB2C7D">
      <w:pPr>
        <w:spacing w:before="120"/>
        <w:jc w:val="right"/>
        <w:rPr>
          <w:color w:val="000000"/>
        </w:rPr>
      </w:pPr>
      <w:r>
        <w:fldChar w:fldCharType="begin"/>
      </w:r>
      <w:r>
        <w:instrText>HYPERLINK  \l "_top"</w:instrText>
      </w:r>
      <w:r>
        <w:fldChar w:fldCharType="separate"/>
      </w:r>
      <w:r w:rsidR="000A1062" w:rsidRPr="00CE25FC">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874376" w:rsidRPr="006635BC" w14:paraId="66403CA8" w14:textId="77777777" w:rsidTr="0086661A">
        <w:tc>
          <w:tcPr>
            <w:tcW w:w="5000" w:type="pct"/>
            <w:shd w:val="clear" w:color="auto" w:fill="BFBFBF" w:themeFill="background1" w:themeFillShade="BF"/>
          </w:tcPr>
          <w:p w14:paraId="6456852F" w14:textId="77777777" w:rsidR="00874376" w:rsidRPr="006635BC" w:rsidRDefault="00271131" w:rsidP="006018C0">
            <w:pPr>
              <w:pStyle w:val="Heading2"/>
              <w:spacing w:before="120" w:after="120"/>
              <w:rPr>
                <w:rFonts w:ascii="Verdana" w:hAnsi="Verdana"/>
                <w:i w:val="0"/>
              </w:rPr>
            </w:pPr>
            <w:bookmarkStart w:id="79" w:name="_Toc188446519"/>
            <w:r w:rsidRPr="00EB34C4">
              <w:rPr>
                <w:rFonts w:ascii="Verdana" w:hAnsi="Verdana"/>
                <w:i w:val="0"/>
                <w:iCs w:val="0"/>
              </w:rPr>
              <w:t>Related Documents</w:t>
            </w:r>
            <w:bookmarkEnd w:id="79"/>
          </w:p>
        </w:tc>
      </w:tr>
    </w:tbl>
    <w:p w14:paraId="1663DDC3" w14:textId="5F4C4B2F" w:rsidR="0048323D" w:rsidRDefault="005D3BD1" w:rsidP="00DC526E">
      <w:pPr>
        <w:spacing w:before="120" w:after="120"/>
      </w:pPr>
      <w:hyperlink r:id="rId45" w:anchor="!/view?docid=ad3a7263-725b-4d5d-a2ec-440f1f30d79c" w:history="1">
        <w:r>
          <w:rPr>
            <w:rStyle w:val="Hyperlink"/>
          </w:rPr>
          <w:t>Compass - Mail Rx Refill/Renewal (Order Placement) (054262)</w:t>
        </w:r>
      </w:hyperlink>
    </w:p>
    <w:p w14:paraId="103F4B6C" w14:textId="65B85B7A" w:rsidR="005F4146" w:rsidRDefault="00EF7BEB" w:rsidP="00DC526E">
      <w:pPr>
        <w:spacing w:before="120" w:after="120"/>
      </w:pPr>
      <w:hyperlink r:id="rId46" w:anchor="!/view?docid=c1f1028b-e42c-4b4f-a4cf-cc0b42c91606" w:history="1">
        <w:r>
          <w:rPr>
            <w:rStyle w:val="Hyperlink"/>
          </w:rPr>
          <w:t>Customer Care Abbreviations, Definitions, and Terms (017428)</w:t>
        </w:r>
      </w:hyperlink>
    </w:p>
    <w:p w14:paraId="31653C38" w14:textId="77777777" w:rsidR="0048323D" w:rsidRDefault="0048323D" w:rsidP="00DC526E">
      <w:pPr>
        <w:spacing w:before="120" w:after="120"/>
        <w:rPr>
          <w:color w:val="000000"/>
          <w:shd w:val="clear" w:color="auto" w:fill="FFFFFF"/>
        </w:rPr>
      </w:pPr>
    </w:p>
    <w:p w14:paraId="13C3FA00" w14:textId="77777777" w:rsidR="008D42E2" w:rsidRPr="00811DFF" w:rsidRDefault="008D42E2" w:rsidP="00DC526E">
      <w:pPr>
        <w:spacing w:before="120" w:after="120"/>
      </w:pPr>
      <w:r>
        <w:rPr>
          <w:b/>
        </w:rPr>
        <w:t>Parent Document:</w:t>
      </w:r>
      <w:r>
        <w:t xml:space="preserve"> </w:t>
      </w:r>
      <w:r w:rsidR="0048323D">
        <w:t xml:space="preserve"> </w:t>
      </w:r>
      <w:hyperlink r:id="rId47" w:tgtFrame="_blank" w:history="1">
        <w:r>
          <w:rPr>
            <w:rStyle w:val="Hyperlink"/>
          </w:rPr>
          <w:t>CALL 0049 Customer Care Internal and External Call Handling</w:t>
        </w:r>
      </w:hyperlink>
    </w:p>
    <w:p w14:paraId="605A9AAE" w14:textId="15259004" w:rsidR="00874376" w:rsidRDefault="00CE25FC" w:rsidP="00F802C3">
      <w:pPr>
        <w:jc w:val="right"/>
        <w:rPr>
          <w:color w:val="000000"/>
        </w:rPr>
      </w:pPr>
      <w:hyperlink w:anchor="_top" w:history="1">
        <w:r w:rsidRPr="00CE25FC">
          <w:rPr>
            <w:rStyle w:val="Hyperlink"/>
          </w:rPr>
          <w:t>Top of the Document</w:t>
        </w:r>
      </w:hyperlink>
    </w:p>
    <w:p w14:paraId="0EECE665" w14:textId="77777777" w:rsidR="00A97B7D" w:rsidRPr="00B46A95" w:rsidRDefault="00A97B7D" w:rsidP="00F802C3">
      <w:pPr>
        <w:jc w:val="right"/>
      </w:pPr>
      <w:bookmarkStart w:id="80" w:name="_Parent_SOP"/>
      <w:bookmarkEnd w:id="80"/>
    </w:p>
    <w:p w14:paraId="314F7AB9" w14:textId="77777777" w:rsidR="008618FF" w:rsidRPr="00C247CB" w:rsidRDefault="008618FF" w:rsidP="00F802C3">
      <w:pPr>
        <w:jc w:val="center"/>
        <w:rPr>
          <w:sz w:val="16"/>
          <w:szCs w:val="16"/>
        </w:rPr>
      </w:pPr>
      <w:r>
        <w:rPr>
          <w:color w:val="000000"/>
          <w:sz w:val="16"/>
          <w:szCs w:val="16"/>
        </w:rPr>
        <w:t xml:space="preserve"> </w:t>
      </w:r>
      <w:r w:rsidR="003E5E20">
        <w:rPr>
          <w:sz w:val="16"/>
          <w:szCs w:val="16"/>
        </w:rPr>
        <w:t>Not to be Reproduced o</w:t>
      </w:r>
      <w:r w:rsidRPr="00C247CB">
        <w:rPr>
          <w:sz w:val="16"/>
          <w:szCs w:val="16"/>
        </w:rPr>
        <w:t xml:space="preserve">r Disclosed to Others </w:t>
      </w:r>
      <w:r w:rsidR="00EB3FDB" w:rsidRPr="00C247CB">
        <w:rPr>
          <w:sz w:val="16"/>
          <w:szCs w:val="16"/>
        </w:rPr>
        <w:t>without</w:t>
      </w:r>
      <w:r w:rsidRPr="00C247CB">
        <w:rPr>
          <w:sz w:val="16"/>
          <w:szCs w:val="16"/>
        </w:rPr>
        <w:t xml:space="preserve"> Prior Written Approval</w:t>
      </w:r>
    </w:p>
    <w:p w14:paraId="5123D05D" w14:textId="77777777" w:rsidR="008618FF" w:rsidRDefault="008618FF" w:rsidP="00F802C3">
      <w:pPr>
        <w:jc w:val="center"/>
        <w:rPr>
          <w:b/>
          <w:color w:val="000000"/>
          <w:sz w:val="16"/>
          <w:szCs w:val="16"/>
        </w:rPr>
      </w:pPr>
      <w:r w:rsidRPr="00C247CB">
        <w:rPr>
          <w:b/>
          <w:color w:val="000000"/>
          <w:sz w:val="16"/>
          <w:szCs w:val="16"/>
        </w:rPr>
        <w:t xml:space="preserve">ELECTRONIC DATA = OFFICIAL VERSION </w:t>
      </w:r>
      <w:r w:rsidR="00E41E0B">
        <w:rPr>
          <w:b/>
          <w:color w:val="000000"/>
          <w:sz w:val="16"/>
          <w:szCs w:val="16"/>
        </w:rPr>
        <w:t>/</w:t>
      </w:r>
      <w:r w:rsidR="00E41E0B" w:rsidRPr="00C247CB">
        <w:rPr>
          <w:b/>
          <w:color w:val="000000"/>
          <w:sz w:val="16"/>
          <w:szCs w:val="16"/>
        </w:rPr>
        <w:t xml:space="preserve"> </w:t>
      </w:r>
      <w:r w:rsidRPr="00C247CB">
        <w:rPr>
          <w:b/>
          <w:color w:val="000000"/>
          <w:sz w:val="16"/>
          <w:szCs w:val="16"/>
        </w:rPr>
        <w:t xml:space="preserve">PAPER COPY </w:t>
      </w:r>
      <w:r w:rsidR="00E41E0B">
        <w:rPr>
          <w:b/>
          <w:color w:val="000000"/>
          <w:sz w:val="16"/>
          <w:szCs w:val="16"/>
        </w:rPr>
        <w:t>=</w:t>
      </w:r>
      <w:r w:rsidRPr="00C247CB">
        <w:rPr>
          <w:b/>
          <w:color w:val="000000"/>
          <w:sz w:val="16"/>
          <w:szCs w:val="16"/>
        </w:rPr>
        <w:t xml:space="preserve"> INFORMATIONAL ONLY</w:t>
      </w:r>
    </w:p>
    <w:p w14:paraId="65FD72B9" w14:textId="77777777" w:rsidR="00FC1C44" w:rsidRPr="00902E07" w:rsidRDefault="00FC1C44" w:rsidP="00F802C3">
      <w:pPr>
        <w:jc w:val="center"/>
        <w:rPr>
          <w:color w:val="000000"/>
          <w:sz w:val="16"/>
          <w:szCs w:val="16"/>
        </w:rPr>
      </w:pPr>
    </w:p>
    <w:sectPr w:rsidR="00FC1C44" w:rsidRPr="00902E07" w:rsidSect="00303F88">
      <w:footerReference w:type="even" r:id="rId48"/>
      <w:footerReference w:type="default" r:id="rId4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127DC" w14:textId="77777777" w:rsidR="004675B2" w:rsidRDefault="004675B2">
      <w:r>
        <w:separator/>
      </w:r>
    </w:p>
  </w:endnote>
  <w:endnote w:type="continuationSeparator" w:id="0">
    <w:p w14:paraId="0AA03A61" w14:textId="77777777" w:rsidR="004675B2" w:rsidRDefault="004675B2">
      <w:r>
        <w:continuationSeparator/>
      </w:r>
    </w:p>
  </w:endnote>
  <w:endnote w:type="continuationNotice" w:id="1">
    <w:p w14:paraId="67CB31B1" w14:textId="77777777" w:rsidR="004675B2" w:rsidRDefault="00467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A3E31" w14:textId="77777777" w:rsidR="00FA68A3" w:rsidRDefault="00FA68A3" w:rsidP="00023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A094A7" w14:textId="77777777" w:rsidR="00FA68A3" w:rsidRDefault="00FA68A3" w:rsidP="009032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1A5B4" w14:textId="77777777" w:rsidR="00FA68A3" w:rsidRDefault="00FA68A3" w:rsidP="00023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57A">
      <w:rPr>
        <w:rStyle w:val="PageNumber"/>
        <w:noProof/>
      </w:rPr>
      <w:t>2</w:t>
    </w:r>
    <w:r>
      <w:rPr>
        <w:rStyle w:val="PageNumber"/>
      </w:rPr>
      <w:fldChar w:fldCharType="end"/>
    </w:r>
  </w:p>
  <w:p w14:paraId="04BEA31E" w14:textId="77777777" w:rsidR="00FA68A3" w:rsidRDefault="00FA68A3" w:rsidP="009032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D36D7" w14:textId="77777777" w:rsidR="004675B2" w:rsidRDefault="004675B2">
      <w:r>
        <w:separator/>
      </w:r>
    </w:p>
  </w:footnote>
  <w:footnote w:type="continuationSeparator" w:id="0">
    <w:p w14:paraId="03DE506C" w14:textId="77777777" w:rsidR="004675B2" w:rsidRDefault="004675B2">
      <w:r>
        <w:continuationSeparator/>
      </w:r>
    </w:p>
  </w:footnote>
  <w:footnote w:type="continuationNotice" w:id="1">
    <w:p w14:paraId="193C3CE1" w14:textId="77777777" w:rsidR="004675B2" w:rsidRDefault="004675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8C5"/>
    <w:multiLevelType w:val="multilevel"/>
    <w:tmpl w:val="595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01588"/>
    <w:multiLevelType w:val="hybridMultilevel"/>
    <w:tmpl w:val="530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3758D"/>
    <w:multiLevelType w:val="hybridMultilevel"/>
    <w:tmpl w:val="255EF540"/>
    <w:lvl w:ilvl="0" w:tplc="283AAB2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BD1"/>
    <w:multiLevelType w:val="hybridMultilevel"/>
    <w:tmpl w:val="B84C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C2BFA"/>
    <w:multiLevelType w:val="hybridMultilevel"/>
    <w:tmpl w:val="547A1CA6"/>
    <w:lvl w:ilvl="0" w:tplc="94B0A47E">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950C5F"/>
    <w:multiLevelType w:val="hybridMultilevel"/>
    <w:tmpl w:val="91DC1292"/>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F22A1"/>
    <w:multiLevelType w:val="hybridMultilevel"/>
    <w:tmpl w:val="55FE8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5E4897"/>
    <w:multiLevelType w:val="hybridMultilevel"/>
    <w:tmpl w:val="06CC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704957"/>
    <w:multiLevelType w:val="hybridMultilevel"/>
    <w:tmpl w:val="B0C86824"/>
    <w:lvl w:ilvl="0" w:tplc="C5C0CFB2">
      <w:start w:val="1"/>
      <w:numFmt w:val="bullet"/>
      <w:lvlText w:val=""/>
      <w:lvlJc w:val="left"/>
      <w:pPr>
        <w:ind w:left="360" w:hanging="360"/>
      </w:pPr>
      <w:rPr>
        <w:rFonts w:ascii="Symbol" w:hAnsi="Symbol" w:hint="default"/>
        <w:b/>
        <w:bCs/>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5A34889"/>
    <w:multiLevelType w:val="hybridMultilevel"/>
    <w:tmpl w:val="EA7E8AAA"/>
    <w:lvl w:ilvl="0" w:tplc="050CE7F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A13F22"/>
    <w:multiLevelType w:val="hybridMultilevel"/>
    <w:tmpl w:val="6E8A2306"/>
    <w:lvl w:ilvl="0" w:tplc="12BAA65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63DC"/>
    <w:multiLevelType w:val="hybridMultilevel"/>
    <w:tmpl w:val="502A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F6BF6"/>
    <w:multiLevelType w:val="hybridMultilevel"/>
    <w:tmpl w:val="FD5C38CA"/>
    <w:lvl w:ilvl="0" w:tplc="20723308">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7333B7"/>
    <w:multiLevelType w:val="hybridMultilevel"/>
    <w:tmpl w:val="54CC978E"/>
    <w:lvl w:ilvl="0" w:tplc="B61E470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200C4"/>
    <w:multiLevelType w:val="hybridMultilevel"/>
    <w:tmpl w:val="FEA21D2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00BC1"/>
    <w:multiLevelType w:val="hybridMultilevel"/>
    <w:tmpl w:val="ABCC424C"/>
    <w:lvl w:ilvl="0" w:tplc="ACD61D7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937804">
    <w:abstractNumId w:val="10"/>
  </w:num>
  <w:num w:numId="2" w16cid:durableId="1755977152">
    <w:abstractNumId w:val="15"/>
  </w:num>
  <w:num w:numId="3" w16cid:durableId="761950488">
    <w:abstractNumId w:val="2"/>
  </w:num>
  <w:num w:numId="4" w16cid:durableId="21132535">
    <w:abstractNumId w:val="8"/>
  </w:num>
  <w:num w:numId="5" w16cid:durableId="121274009">
    <w:abstractNumId w:val="11"/>
  </w:num>
  <w:num w:numId="6" w16cid:durableId="373189756">
    <w:abstractNumId w:val="9"/>
  </w:num>
  <w:num w:numId="7" w16cid:durableId="721952329">
    <w:abstractNumId w:val="13"/>
  </w:num>
  <w:num w:numId="8" w16cid:durableId="406927144">
    <w:abstractNumId w:val="6"/>
  </w:num>
  <w:num w:numId="9" w16cid:durableId="972366542">
    <w:abstractNumId w:val="3"/>
  </w:num>
  <w:num w:numId="10" w16cid:durableId="1675180627">
    <w:abstractNumId w:val="7"/>
  </w:num>
  <w:num w:numId="11" w16cid:durableId="957445452">
    <w:abstractNumId w:val="12"/>
  </w:num>
  <w:num w:numId="12" w16cid:durableId="1175341258">
    <w:abstractNumId w:val="14"/>
  </w:num>
  <w:num w:numId="13" w16cid:durableId="1002394338">
    <w:abstractNumId w:val="8"/>
  </w:num>
  <w:num w:numId="14" w16cid:durableId="1898004424">
    <w:abstractNumId w:val="13"/>
  </w:num>
  <w:num w:numId="15" w16cid:durableId="374933318">
    <w:abstractNumId w:val="5"/>
  </w:num>
  <w:num w:numId="16" w16cid:durableId="901522513">
    <w:abstractNumId w:val="4"/>
  </w:num>
  <w:num w:numId="17" w16cid:durableId="2045445194">
    <w:abstractNumId w:val="14"/>
  </w:num>
  <w:num w:numId="18" w16cid:durableId="220944567">
    <w:abstractNumId w:val="0"/>
  </w:num>
  <w:num w:numId="19" w16cid:durableId="102387125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D6F"/>
    <w:rsid w:val="00001D3F"/>
    <w:rsid w:val="0000263B"/>
    <w:rsid w:val="0000268E"/>
    <w:rsid w:val="0000425A"/>
    <w:rsid w:val="000043B4"/>
    <w:rsid w:val="00006E0A"/>
    <w:rsid w:val="00006EB0"/>
    <w:rsid w:val="000071CB"/>
    <w:rsid w:val="000101D6"/>
    <w:rsid w:val="00010F51"/>
    <w:rsid w:val="0001185F"/>
    <w:rsid w:val="00012524"/>
    <w:rsid w:val="00014C36"/>
    <w:rsid w:val="00015A2E"/>
    <w:rsid w:val="00017FD4"/>
    <w:rsid w:val="00020D96"/>
    <w:rsid w:val="000220CF"/>
    <w:rsid w:val="000225D6"/>
    <w:rsid w:val="00022639"/>
    <w:rsid w:val="000236D0"/>
    <w:rsid w:val="00026367"/>
    <w:rsid w:val="00033EEB"/>
    <w:rsid w:val="00034549"/>
    <w:rsid w:val="00034B5D"/>
    <w:rsid w:val="000352DD"/>
    <w:rsid w:val="000378C1"/>
    <w:rsid w:val="000379A6"/>
    <w:rsid w:val="0004142F"/>
    <w:rsid w:val="0004228E"/>
    <w:rsid w:val="00044963"/>
    <w:rsid w:val="00045FD7"/>
    <w:rsid w:val="0004788C"/>
    <w:rsid w:val="00047F84"/>
    <w:rsid w:val="000508AE"/>
    <w:rsid w:val="00052437"/>
    <w:rsid w:val="000529AB"/>
    <w:rsid w:val="0005621B"/>
    <w:rsid w:val="00057E9E"/>
    <w:rsid w:val="00061525"/>
    <w:rsid w:val="0006167C"/>
    <w:rsid w:val="0006590F"/>
    <w:rsid w:val="0007340C"/>
    <w:rsid w:val="000743DF"/>
    <w:rsid w:val="00074D2A"/>
    <w:rsid w:val="00074DF9"/>
    <w:rsid w:val="00075BFF"/>
    <w:rsid w:val="00076610"/>
    <w:rsid w:val="00081D96"/>
    <w:rsid w:val="000825E5"/>
    <w:rsid w:val="0008420D"/>
    <w:rsid w:val="00084728"/>
    <w:rsid w:val="0008665F"/>
    <w:rsid w:val="00086864"/>
    <w:rsid w:val="0008772D"/>
    <w:rsid w:val="000931F4"/>
    <w:rsid w:val="00093626"/>
    <w:rsid w:val="00095B93"/>
    <w:rsid w:val="000965CC"/>
    <w:rsid w:val="000A0649"/>
    <w:rsid w:val="000A0AC8"/>
    <w:rsid w:val="000A1062"/>
    <w:rsid w:val="000A1FBC"/>
    <w:rsid w:val="000A204F"/>
    <w:rsid w:val="000A3B94"/>
    <w:rsid w:val="000A56D0"/>
    <w:rsid w:val="000A5E18"/>
    <w:rsid w:val="000A65EE"/>
    <w:rsid w:val="000A6934"/>
    <w:rsid w:val="000B3C4C"/>
    <w:rsid w:val="000B5790"/>
    <w:rsid w:val="000C1C54"/>
    <w:rsid w:val="000C223A"/>
    <w:rsid w:val="000C311D"/>
    <w:rsid w:val="000C3788"/>
    <w:rsid w:val="000C62B0"/>
    <w:rsid w:val="000D6714"/>
    <w:rsid w:val="000D706B"/>
    <w:rsid w:val="000D7D50"/>
    <w:rsid w:val="000E0026"/>
    <w:rsid w:val="000E490A"/>
    <w:rsid w:val="000E607A"/>
    <w:rsid w:val="000E6F47"/>
    <w:rsid w:val="000E7350"/>
    <w:rsid w:val="000F200C"/>
    <w:rsid w:val="000F3CA6"/>
    <w:rsid w:val="000F5643"/>
    <w:rsid w:val="000F771F"/>
    <w:rsid w:val="0010043A"/>
    <w:rsid w:val="00100575"/>
    <w:rsid w:val="00101514"/>
    <w:rsid w:val="00103D06"/>
    <w:rsid w:val="00105FE4"/>
    <w:rsid w:val="00110B9F"/>
    <w:rsid w:val="0011158F"/>
    <w:rsid w:val="00111DB3"/>
    <w:rsid w:val="001121E1"/>
    <w:rsid w:val="001122A1"/>
    <w:rsid w:val="00113109"/>
    <w:rsid w:val="001138B9"/>
    <w:rsid w:val="001138C6"/>
    <w:rsid w:val="001144A3"/>
    <w:rsid w:val="00117003"/>
    <w:rsid w:val="001178BD"/>
    <w:rsid w:val="00122B8F"/>
    <w:rsid w:val="00123014"/>
    <w:rsid w:val="00123E1D"/>
    <w:rsid w:val="001242C1"/>
    <w:rsid w:val="00124FA3"/>
    <w:rsid w:val="00125FC5"/>
    <w:rsid w:val="00127700"/>
    <w:rsid w:val="00130959"/>
    <w:rsid w:val="00132572"/>
    <w:rsid w:val="00134161"/>
    <w:rsid w:val="00134A79"/>
    <w:rsid w:val="00134C93"/>
    <w:rsid w:val="00134D04"/>
    <w:rsid w:val="0014002B"/>
    <w:rsid w:val="001402EB"/>
    <w:rsid w:val="00140865"/>
    <w:rsid w:val="00140CA3"/>
    <w:rsid w:val="00142DE4"/>
    <w:rsid w:val="00143A83"/>
    <w:rsid w:val="0014615B"/>
    <w:rsid w:val="00146C05"/>
    <w:rsid w:val="0014720A"/>
    <w:rsid w:val="001473AC"/>
    <w:rsid w:val="00147BFB"/>
    <w:rsid w:val="00150534"/>
    <w:rsid w:val="001518F0"/>
    <w:rsid w:val="00151FBC"/>
    <w:rsid w:val="00157BB2"/>
    <w:rsid w:val="00157F1C"/>
    <w:rsid w:val="0016273A"/>
    <w:rsid w:val="00163D26"/>
    <w:rsid w:val="00165534"/>
    <w:rsid w:val="0016679A"/>
    <w:rsid w:val="0017057A"/>
    <w:rsid w:val="00173437"/>
    <w:rsid w:val="00173CB8"/>
    <w:rsid w:val="001755BB"/>
    <w:rsid w:val="00175DB7"/>
    <w:rsid w:val="00175F3F"/>
    <w:rsid w:val="00180335"/>
    <w:rsid w:val="00180690"/>
    <w:rsid w:val="00181024"/>
    <w:rsid w:val="0018181A"/>
    <w:rsid w:val="001826FB"/>
    <w:rsid w:val="00182FB4"/>
    <w:rsid w:val="0018736D"/>
    <w:rsid w:val="00187455"/>
    <w:rsid w:val="00191D2F"/>
    <w:rsid w:val="00192435"/>
    <w:rsid w:val="0019323F"/>
    <w:rsid w:val="0019353A"/>
    <w:rsid w:val="00193F8F"/>
    <w:rsid w:val="001A1110"/>
    <w:rsid w:val="001A20BB"/>
    <w:rsid w:val="001A22C8"/>
    <w:rsid w:val="001A304D"/>
    <w:rsid w:val="001A4311"/>
    <w:rsid w:val="001A5A2E"/>
    <w:rsid w:val="001A5F9D"/>
    <w:rsid w:val="001B05DF"/>
    <w:rsid w:val="001B13E3"/>
    <w:rsid w:val="001B2440"/>
    <w:rsid w:val="001B47CC"/>
    <w:rsid w:val="001B7C54"/>
    <w:rsid w:val="001C1CE6"/>
    <w:rsid w:val="001C6F16"/>
    <w:rsid w:val="001C767B"/>
    <w:rsid w:val="001C7DCC"/>
    <w:rsid w:val="001D0761"/>
    <w:rsid w:val="001D0D11"/>
    <w:rsid w:val="001D16F9"/>
    <w:rsid w:val="001D17E4"/>
    <w:rsid w:val="001D262A"/>
    <w:rsid w:val="001D29D2"/>
    <w:rsid w:val="001D2BB1"/>
    <w:rsid w:val="001D51E3"/>
    <w:rsid w:val="001D562D"/>
    <w:rsid w:val="001D58CD"/>
    <w:rsid w:val="001D71E3"/>
    <w:rsid w:val="001D7774"/>
    <w:rsid w:val="001E0E10"/>
    <w:rsid w:val="001E23B2"/>
    <w:rsid w:val="001E46E8"/>
    <w:rsid w:val="001E7100"/>
    <w:rsid w:val="001E7C4E"/>
    <w:rsid w:val="001F0B9C"/>
    <w:rsid w:val="001F2EFC"/>
    <w:rsid w:val="001F4895"/>
    <w:rsid w:val="001F72A5"/>
    <w:rsid w:val="002016B4"/>
    <w:rsid w:val="00202133"/>
    <w:rsid w:val="00203779"/>
    <w:rsid w:val="00203F2E"/>
    <w:rsid w:val="0020450E"/>
    <w:rsid w:val="002045C0"/>
    <w:rsid w:val="00204670"/>
    <w:rsid w:val="00204832"/>
    <w:rsid w:val="00213404"/>
    <w:rsid w:val="0021351B"/>
    <w:rsid w:val="0021423B"/>
    <w:rsid w:val="00215763"/>
    <w:rsid w:val="00216B2A"/>
    <w:rsid w:val="00220A4C"/>
    <w:rsid w:val="002215E5"/>
    <w:rsid w:val="002217DE"/>
    <w:rsid w:val="00222697"/>
    <w:rsid w:val="002237F2"/>
    <w:rsid w:val="002240E3"/>
    <w:rsid w:val="00224E9E"/>
    <w:rsid w:val="00226139"/>
    <w:rsid w:val="00226643"/>
    <w:rsid w:val="002310DF"/>
    <w:rsid w:val="00231540"/>
    <w:rsid w:val="00231A0C"/>
    <w:rsid w:val="00231E10"/>
    <w:rsid w:val="00234D05"/>
    <w:rsid w:val="00235148"/>
    <w:rsid w:val="002373A9"/>
    <w:rsid w:val="0024187F"/>
    <w:rsid w:val="00241BC9"/>
    <w:rsid w:val="002431AE"/>
    <w:rsid w:val="00244BB6"/>
    <w:rsid w:val="0024570B"/>
    <w:rsid w:val="002467D2"/>
    <w:rsid w:val="00247660"/>
    <w:rsid w:val="002504EA"/>
    <w:rsid w:val="002517BF"/>
    <w:rsid w:val="00252DC8"/>
    <w:rsid w:val="002533F5"/>
    <w:rsid w:val="00253BAC"/>
    <w:rsid w:val="00253BD0"/>
    <w:rsid w:val="0025425E"/>
    <w:rsid w:val="002543A5"/>
    <w:rsid w:val="00257252"/>
    <w:rsid w:val="002574FA"/>
    <w:rsid w:val="00257927"/>
    <w:rsid w:val="002609A1"/>
    <w:rsid w:val="00261584"/>
    <w:rsid w:val="00264FFF"/>
    <w:rsid w:val="00265236"/>
    <w:rsid w:val="002657D4"/>
    <w:rsid w:val="00265B6B"/>
    <w:rsid w:val="0026669F"/>
    <w:rsid w:val="00266B29"/>
    <w:rsid w:val="00267839"/>
    <w:rsid w:val="00270D80"/>
    <w:rsid w:val="00271131"/>
    <w:rsid w:val="0027153E"/>
    <w:rsid w:val="00274C2F"/>
    <w:rsid w:val="002760FC"/>
    <w:rsid w:val="00276DB3"/>
    <w:rsid w:val="0027701D"/>
    <w:rsid w:val="00280252"/>
    <w:rsid w:val="00280E83"/>
    <w:rsid w:val="0028377E"/>
    <w:rsid w:val="0028641B"/>
    <w:rsid w:val="00287488"/>
    <w:rsid w:val="002902B3"/>
    <w:rsid w:val="0029087F"/>
    <w:rsid w:val="0029178F"/>
    <w:rsid w:val="002956D2"/>
    <w:rsid w:val="00296570"/>
    <w:rsid w:val="002A22EC"/>
    <w:rsid w:val="002A2735"/>
    <w:rsid w:val="002A2D81"/>
    <w:rsid w:val="002A40B9"/>
    <w:rsid w:val="002A499F"/>
    <w:rsid w:val="002A5568"/>
    <w:rsid w:val="002A55ED"/>
    <w:rsid w:val="002A5809"/>
    <w:rsid w:val="002A67F6"/>
    <w:rsid w:val="002A74EB"/>
    <w:rsid w:val="002A766F"/>
    <w:rsid w:val="002B0072"/>
    <w:rsid w:val="002B067B"/>
    <w:rsid w:val="002B28DC"/>
    <w:rsid w:val="002B2BDA"/>
    <w:rsid w:val="002B45DF"/>
    <w:rsid w:val="002B4E3D"/>
    <w:rsid w:val="002B593E"/>
    <w:rsid w:val="002B6D02"/>
    <w:rsid w:val="002C45EE"/>
    <w:rsid w:val="002C4E52"/>
    <w:rsid w:val="002C6909"/>
    <w:rsid w:val="002C71ED"/>
    <w:rsid w:val="002C720B"/>
    <w:rsid w:val="002C740C"/>
    <w:rsid w:val="002C7F01"/>
    <w:rsid w:val="002D1E41"/>
    <w:rsid w:val="002D1F71"/>
    <w:rsid w:val="002D2B28"/>
    <w:rsid w:val="002D2F7B"/>
    <w:rsid w:val="002D4175"/>
    <w:rsid w:val="002D66F9"/>
    <w:rsid w:val="002D70CB"/>
    <w:rsid w:val="002D759B"/>
    <w:rsid w:val="002E2B66"/>
    <w:rsid w:val="002E60AE"/>
    <w:rsid w:val="002E6A40"/>
    <w:rsid w:val="002E714F"/>
    <w:rsid w:val="002E7300"/>
    <w:rsid w:val="002F146D"/>
    <w:rsid w:val="002F275C"/>
    <w:rsid w:val="002F2C68"/>
    <w:rsid w:val="002F3CA3"/>
    <w:rsid w:val="002F4336"/>
    <w:rsid w:val="002F4A93"/>
    <w:rsid w:val="002F6353"/>
    <w:rsid w:val="00302C21"/>
    <w:rsid w:val="00302C6F"/>
    <w:rsid w:val="00303F88"/>
    <w:rsid w:val="00307DD4"/>
    <w:rsid w:val="00312B1C"/>
    <w:rsid w:val="00316A0B"/>
    <w:rsid w:val="00316DAB"/>
    <w:rsid w:val="003232DA"/>
    <w:rsid w:val="0032355E"/>
    <w:rsid w:val="00323791"/>
    <w:rsid w:val="00324A44"/>
    <w:rsid w:val="00326778"/>
    <w:rsid w:val="003267F3"/>
    <w:rsid w:val="00331050"/>
    <w:rsid w:val="00331543"/>
    <w:rsid w:val="00333E57"/>
    <w:rsid w:val="003340C6"/>
    <w:rsid w:val="00335802"/>
    <w:rsid w:val="00336151"/>
    <w:rsid w:val="003364FA"/>
    <w:rsid w:val="00337480"/>
    <w:rsid w:val="00337564"/>
    <w:rsid w:val="0034332E"/>
    <w:rsid w:val="00343D5E"/>
    <w:rsid w:val="003442F6"/>
    <w:rsid w:val="0034469E"/>
    <w:rsid w:val="003459E8"/>
    <w:rsid w:val="00346F3D"/>
    <w:rsid w:val="003473C9"/>
    <w:rsid w:val="003534BA"/>
    <w:rsid w:val="003537F2"/>
    <w:rsid w:val="00355790"/>
    <w:rsid w:val="003607F3"/>
    <w:rsid w:val="003611D3"/>
    <w:rsid w:val="00362AA5"/>
    <w:rsid w:val="00365153"/>
    <w:rsid w:val="00366EB8"/>
    <w:rsid w:val="003675E6"/>
    <w:rsid w:val="00372A2B"/>
    <w:rsid w:val="00374661"/>
    <w:rsid w:val="003769D7"/>
    <w:rsid w:val="003775EE"/>
    <w:rsid w:val="003807D5"/>
    <w:rsid w:val="00381A77"/>
    <w:rsid w:val="0038447B"/>
    <w:rsid w:val="00386841"/>
    <w:rsid w:val="003875FF"/>
    <w:rsid w:val="00390DAD"/>
    <w:rsid w:val="00394C52"/>
    <w:rsid w:val="00395037"/>
    <w:rsid w:val="00395DDA"/>
    <w:rsid w:val="00396C75"/>
    <w:rsid w:val="003A2E7E"/>
    <w:rsid w:val="003A54BF"/>
    <w:rsid w:val="003A59FE"/>
    <w:rsid w:val="003A5E88"/>
    <w:rsid w:val="003A752E"/>
    <w:rsid w:val="003A7D0B"/>
    <w:rsid w:val="003B0BB0"/>
    <w:rsid w:val="003B268C"/>
    <w:rsid w:val="003B3348"/>
    <w:rsid w:val="003B35C7"/>
    <w:rsid w:val="003B4D33"/>
    <w:rsid w:val="003C24BD"/>
    <w:rsid w:val="003C476E"/>
    <w:rsid w:val="003C61F6"/>
    <w:rsid w:val="003D01C0"/>
    <w:rsid w:val="003D12C8"/>
    <w:rsid w:val="003D338C"/>
    <w:rsid w:val="003D4AC7"/>
    <w:rsid w:val="003D50C4"/>
    <w:rsid w:val="003D5244"/>
    <w:rsid w:val="003D62B2"/>
    <w:rsid w:val="003E06E7"/>
    <w:rsid w:val="003E1A63"/>
    <w:rsid w:val="003E22C0"/>
    <w:rsid w:val="003E3231"/>
    <w:rsid w:val="003E3643"/>
    <w:rsid w:val="003E3D95"/>
    <w:rsid w:val="003E3EDB"/>
    <w:rsid w:val="003E5254"/>
    <w:rsid w:val="003E560B"/>
    <w:rsid w:val="003E5E20"/>
    <w:rsid w:val="003F0DC0"/>
    <w:rsid w:val="003F409F"/>
    <w:rsid w:val="003F4FC9"/>
    <w:rsid w:val="003F59F4"/>
    <w:rsid w:val="003F64CE"/>
    <w:rsid w:val="003F7903"/>
    <w:rsid w:val="00400124"/>
    <w:rsid w:val="00400A0A"/>
    <w:rsid w:val="004024CD"/>
    <w:rsid w:val="0040429B"/>
    <w:rsid w:val="0040493F"/>
    <w:rsid w:val="0040553D"/>
    <w:rsid w:val="00406DB5"/>
    <w:rsid w:val="00407ABD"/>
    <w:rsid w:val="00407D07"/>
    <w:rsid w:val="004126AB"/>
    <w:rsid w:val="00413927"/>
    <w:rsid w:val="004149CE"/>
    <w:rsid w:val="0041542C"/>
    <w:rsid w:val="00416CA5"/>
    <w:rsid w:val="00420429"/>
    <w:rsid w:val="00421E32"/>
    <w:rsid w:val="0042585F"/>
    <w:rsid w:val="00425C42"/>
    <w:rsid w:val="004307C7"/>
    <w:rsid w:val="00430DFB"/>
    <w:rsid w:val="00431D31"/>
    <w:rsid w:val="004322D3"/>
    <w:rsid w:val="0043424B"/>
    <w:rsid w:val="00434D55"/>
    <w:rsid w:val="00434F29"/>
    <w:rsid w:val="0043542F"/>
    <w:rsid w:val="00437730"/>
    <w:rsid w:val="00441BEC"/>
    <w:rsid w:val="00441E97"/>
    <w:rsid w:val="00444C7B"/>
    <w:rsid w:val="004474BB"/>
    <w:rsid w:val="0045345D"/>
    <w:rsid w:val="004543E0"/>
    <w:rsid w:val="0045540E"/>
    <w:rsid w:val="00457EAE"/>
    <w:rsid w:val="0046015D"/>
    <w:rsid w:val="00460203"/>
    <w:rsid w:val="00460522"/>
    <w:rsid w:val="00460F70"/>
    <w:rsid w:val="00462FD7"/>
    <w:rsid w:val="00463B7F"/>
    <w:rsid w:val="00465277"/>
    <w:rsid w:val="00466109"/>
    <w:rsid w:val="00466A70"/>
    <w:rsid w:val="00467277"/>
    <w:rsid w:val="004675B2"/>
    <w:rsid w:val="00467EC0"/>
    <w:rsid w:val="00471365"/>
    <w:rsid w:val="00471D87"/>
    <w:rsid w:val="0047214A"/>
    <w:rsid w:val="004722C5"/>
    <w:rsid w:val="00473B39"/>
    <w:rsid w:val="00473D25"/>
    <w:rsid w:val="0047549B"/>
    <w:rsid w:val="004754F7"/>
    <w:rsid w:val="00476034"/>
    <w:rsid w:val="00477425"/>
    <w:rsid w:val="00477AA5"/>
    <w:rsid w:val="00480D79"/>
    <w:rsid w:val="0048323D"/>
    <w:rsid w:val="00483F8F"/>
    <w:rsid w:val="00484575"/>
    <w:rsid w:val="00485A27"/>
    <w:rsid w:val="00490844"/>
    <w:rsid w:val="00493AB2"/>
    <w:rsid w:val="00495720"/>
    <w:rsid w:val="0049655C"/>
    <w:rsid w:val="00497171"/>
    <w:rsid w:val="004978DA"/>
    <w:rsid w:val="004A14F9"/>
    <w:rsid w:val="004A1DB8"/>
    <w:rsid w:val="004A2576"/>
    <w:rsid w:val="004A5B25"/>
    <w:rsid w:val="004B0A3A"/>
    <w:rsid w:val="004B18F4"/>
    <w:rsid w:val="004B1A80"/>
    <w:rsid w:val="004B21A1"/>
    <w:rsid w:val="004B3BA1"/>
    <w:rsid w:val="004B4493"/>
    <w:rsid w:val="004B6087"/>
    <w:rsid w:val="004B6BFA"/>
    <w:rsid w:val="004B7249"/>
    <w:rsid w:val="004C207D"/>
    <w:rsid w:val="004C4219"/>
    <w:rsid w:val="004C46B1"/>
    <w:rsid w:val="004C492D"/>
    <w:rsid w:val="004C4974"/>
    <w:rsid w:val="004C5365"/>
    <w:rsid w:val="004D1545"/>
    <w:rsid w:val="004D156A"/>
    <w:rsid w:val="004D19DE"/>
    <w:rsid w:val="004D2952"/>
    <w:rsid w:val="004D2E5A"/>
    <w:rsid w:val="004D36CC"/>
    <w:rsid w:val="004D6444"/>
    <w:rsid w:val="004D64B1"/>
    <w:rsid w:val="004D6AD7"/>
    <w:rsid w:val="004E27EC"/>
    <w:rsid w:val="004E2E8F"/>
    <w:rsid w:val="004E5417"/>
    <w:rsid w:val="004E5787"/>
    <w:rsid w:val="004E768B"/>
    <w:rsid w:val="004E7C33"/>
    <w:rsid w:val="004F20FA"/>
    <w:rsid w:val="004F4516"/>
    <w:rsid w:val="004F4825"/>
    <w:rsid w:val="004F5B81"/>
    <w:rsid w:val="004F6388"/>
    <w:rsid w:val="004F6B07"/>
    <w:rsid w:val="004F7484"/>
    <w:rsid w:val="005013D9"/>
    <w:rsid w:val="005044A7"/>
    <w:rsid w:val="005045A6"/>
    <w:rsid w:val="00506A44"/>
    <w:rsid w:val="00506C3C"/>
    <w:rsid w:val="005103C0"/>
    <w:rsid w:val="00511299"/>
    <w:rsid w:val="00513F9B"/>
    <w:rsid w:val="005140DB"/>
    <w:rsid w:val="00514CCA"/>
    <w:rsid w:val="00515BA8"/>
    <w:rsid w:val="005169F6"/>
    <w:rsid w:val="00520262"/>
    <w:rsid w:val="00523763"/>
    <w:rsid w:val="00524B1F"/>
    <w:rsid w:val="00524CDD"/>
    <w:rsid w:val="00527FD1"/>
    <w:rsid w:val="0053083E"/>
    <w:rsid w:val="0053255A"/>
    <w:rsid w:val="0053549C"/>
    <w:rsid w:val="005437C1"/>
    <w:rsid w:val="00543C28"/>
    <w:rsid w:val="005504C3"/>
    <w:rsid w:val="00552067"/>
    <w:rsid w:val="00552C85"/>
    <w:rsid w:val="00553FAA"/>
    <w:rsid w:val="00554A81"/>
    <w:rsid w:val="005572E4"/>
    <w:rsid w:val="0056005B"/>
    <w:rsid w:val="00562672"/>
    <w:rsid w:val="00564B33"/>
    <w:rsid w:val="00566EA1"/>
    <w:rsid w:val="0056766C"/>
    <w:rsid w:val="00567B6D"/>
    <w:rsid w:val="005704B4"/>
    <w:rsid w:val="005704FA"/>
    <w:rsid w:val="00570679"/>
    <w:rsid w:val="00571A01"/>
    <w:rsid w:val="00571B32"/>
    <w:rsid w:val="00572AE0"/>
    <w:rsid w:val="0057487F"/>
    <w:rsid w:val="00576718"/>
    <w:rsid w:val="00580A9D"/>
    <w:rsid w:val="005811DB"/>
    <w:rsid w:val="0058430D"/>
    <w:rsid w:val="0058621D"/>
    <w:rsid w:val="00586DCD"/>
    <w:rsid w:val="005910B5"/>
    <w:rsid w:val="0059157F"/>
    <w:rsid w:val="00593733"/>
    <w:rsid w:val="00597437"/>
    <w:rsid w:val="00597672"/>
    <w:rsid w:val="005A308E"/>
    <w:rsid w:val="005A3BF6"/>
    <w:rsid w:val="005A6029"/>
    <w:rsid w:val="005B04B2"/>
    <w:rsid w:val="005B2A72"/>
    <w:rsid w:val="005B2B0D"/>
    <w:rsid w:val="005B4675"/>
    <w:rsid w:val="005C1EE3"/>
    <w:rsid w:val="005C2F66"/>
    <w:rsid w:val="005C5432"/>
    <w:rsid w:val="005C67AE"/>
    <w:rsid w:val="005C685E"/>
    <w:rsid w:val="005D047F"/>
    <w:rsid w:val="005D0987"/>
    <w:rsid w:val="005D194B"/>
    <w:rsid w:val="005D3BD1"/>
    <w:rsid w:val="005D4E10"/>
    <w:rsid w:val="005D6469"/>
    <w:rsid w:val="005D7521"/>
    <w:rsid w:val="005E0406"/>
    <w:rsid w:val="005E228B"/>
    <w:rsid w:val="005E3288"/>
    <w:rsid w:val="005E331F"/>
    <w:rsid w:val="005E3406"/>
    <w:rsid w:val="005E38BD"/>
    <w:rsid w:val="005E4EE9"/>
    <w:rsid w:val="005E74B0"/>
    <w:rsid w:val="005E77B1"/>
    <w:rsid w:val="005E781A"/>
    <w:rsid w:val="005F0BC5"/>
    <w:rsid w:val="005F2835"/>
    <w:rsid w:val="005F2FCF"/>
    <w:rsid w:val="005F4146"/>
    <w:rsid w:val="005F66CE"/>
    <w:rsid w:val="005F6DCA"/>
    <w:rsid w:val="005F7D73"/>
    <w:rsid w:val="00600DF1"/>
    <w:rsid w:val="006018C0"/>
    <w:rsid w:val="006030F4"/>
    <w:rsid w:val="00605AE6"/>
    <w:rsid w:val="00606437"/>
    <w:rsid w:val="00606527"/>
    <w:rsid w:val="006065A1"/>
    <w:rsid w:val="006066D2"/>
    <w:rsid w:val="0061465B"/>
    <w:rsid w:val="00615B75"/>
    <w:rsid w:val="00616F94"/>
    <w:rsid w:val="00617B73"/>
    <w:rsid w:val="0062065A"/>
    <w:rsid w:val="006222C0"/>
    <w:rsid w:val="00622D77"/>
    <w:rsid w:val="0062346E"/>
    <w:rsid w:val="00623A94"/>
    <w:rsid w:val="00625125"/>
    <w:rsid w:val="00626B11"/>
    <w:rsid w:val="0063028F"/>
    <w:rsid w:val="0063107B"/>
    <w:rsid w:val="00631202"/>
    <w:rsid w:val="006322C6"/>
    <w:rsid w:val="00632555"/>
    <w:rsid w:val="00634610"/>
    <w:rsid w:val="0063694F"/>
    <w:rsid w:val="00636A05"/>
    <w:rsid w:val="00636B18"/>
    <w:rsid w:val="00637128"/>
    <w:rsid w:val="006377DD"/>
    <w:rsid w:val="00637CA1"/>
    <w:rsid w:val="006406C4"/>
    <w:rsid w:val="00643062"/>
    <w:rsid w:val="006479FE"/>
    <w:rsid w:val="006511B5"/>
    <w:rsid w:val="00652C86"/>
    <w:rsid w:val="00652F46"/>
    <w:rsid w:val="006535CF"/>
    <w:rsid w:val="0065752C"/>
    <w:rsid w:val="006577E8"/>
    <w:rsid w:val="00661208"/>
    <w:rsid w:val="00661FE7"/>
    <w:rsid w:val="006635BC"/>
    <w:rsid w:val="006643D2"/>
    <w:rsid w:val="00666206"/>
    <w:rsid w:val="006664AE"/>
    <w:rsid w:val="00666FCC"/>
    <w:rsid w:val="00670138"/>
    <w:rsid w:val="00670880"/>
    <w:rsid w:val="00670DDE"/>
    <w:rsid w:val="006713C6"/>
    <w:rsid w:val="006713CA"/>
    <w:rsid w:val="00672635"/>
    <w:rsid w:val="00672A2F"/>
    <w:rsid w:val="00672DC4"/>
    <w:rsid w:val="00673137"/>
    <w:rsid w:val="006803A7"/>
    <w:rsid w:val="00681590"/>
    <w:rsid w:val="00681A57"/>
    <w:rsid w:val="006873A7"/>
    <w:rsid w:val="00687DC6"/>
    <w:rsid w:val="00690A85"/>
    <w:rsid w:val="00691B59"/>
    <w:rsid w:val="0069269B"/>
    <w:rsid w:val="00692EE7"/>
    <w:rsid w:val="00694A77"/>
    <w:rsid w:val="00695933"/>
    <w:rsid w:val="00695DC1"/>
    <w:rsid w:val="00696753"/>
    <w:rsid w:val="006A0481"/>
    <w:rsid w:val="006A0C27"/>
    <w:rsid w:val="006A21DB"/>
    <w:rsid w:val="006A29EF"/>
    <w:rsid w:val="006A2B81"/>
    <w:rsid w:val="006A3A0A"/>
    <w:rsid w:val="006A792C"/>
    <w:rsid w:val="006A7C98"/>
    <w:rsid w:val="006A7FE4"/>
    <w:rsid w:val="006B0BB3"/>
    <w:rsid w:val="006B1191"/>
    <w:rsid w:val="006B5C75"/>
    <w:rsid w:val="006B659F"/>
    <w:rsid w:val="006B6B67"/>
    <w:rsid w:val="006B6DBA"/>
    <w:rsid w:val="006B77FB"/>
    <w:rsid w:val="006B7CDE"/>
    <w:rsid w:val="006C0FFC"/>
    <w:rsid w:val="006C39B4"/>
    <w:rsid w:val="006C42D3"/>
    <w:rsid w:val="006C4814"/>
    <w:rsid w:val="006C7038"/>
    <w:rsid w:val="006C708C"/>
    <w:rsid w:val="006C712C"/>
    <w:rsid w:val="006D0E7C"/>
    <w:rsid w:val="006D59CC"/>
    <w:rsid w:val="006D5A77"/>
    <w:rsid w:val="006D708D"/>
    <w:rsid w:val="006D72E5"/>
    <w:rsid w:val="006D797C"/>
    <w:rsid w:val="006E05CD"/>
    <w:rsid w:val="006E259A"/>
    <w:rsid w:val="006E2732"/>
    <w:rsid w:val="006E5C1E"/>
    <w:rsid w:val="006E73DD"/>
    <w:rsid w:val="006F00B5"/>
    <w:rsid w:val="006F1C28"/>
    <w:rsid w:val="006F581F"/>
    <w:rsid w:val="006F789F"/>
    <w:rsid w:val="00700169"/>
    <w:rsid w:val="0070334F"/>
    <w:rsid w:val="00704AF2"/>
    <w:rsid w:val="00710353"/>
    <w:rsid w:val="00713CA6"/>
    <w:rsid w:val="00716E6D"/>
    <w:rsid w:val="00717704"/>
    <w:rsid w:val="00717FC3"/>
    <w:rsid w:val="0072001B"/>
    <w:rsid w:val="0072086F"/>
    <w:rsid w:val="00723894"/>
    <w:rsid w:val="007244F5"/>
    <w:rsid w:val="007247A9"/>
    <w:rsid w:val="00724ABF"/>
    <w:rsid w:val="00726999"/>
    <w:rsid w:val="00726F2E"/>
    <w:rsid w:val="00727403"/>
    <w:rsid w:val="0073002F"/>
    <w:rsid w:val="00730DD2"/>
    <w:rsid w:val="007321C7"/>
    <w:rsid w:val="007322FE"/>
    <w:rsid w:val="0073294A"/>
    <w:rsid w:val="00733021"/>
    <w:rsid w:val="00733291"/>
    <w:rsid w:val="00734080"/>
    <w:rsid w:val="007354EB"/>
    <w:rsid w:val="0074085C"/>
    <w:rsid w:val="00741EF1"/>
    <w:rsid w:val="00742665"/>
    <w:rsid w:val="0074352E"/>
    <w:rsid w:val="00743B4B"/>
    <w:rsid w:val="0074491A"/>
    <w:rsid w:val="00745B77"/>
    <w:rsid w:val="00746572"/>
    <w:rsid w:val="0074695B"/>
    <w:rsid w:val="0074754F"/>
    <w:rsid w:val="00751E21"/>
    <w:rsid w:val="00752801"/>
    <w:rsid w:val="0075346A"/>
    <w:rsid w:val="00755C35"/>
    <w:rsid w:val="00757347"/>
    <w:rsid w:val="00760465"/>
    <w:rsid w:val="007606C2"/>
    <w:rsid w:val="0076080D"/>
    <w:rsid w:val="00761E46"/>
    <w:rsid w:val="00762F10"/>
    <w:rsid w:val="0076491A"/>
    <w:rsid w:val="007662D5"/>
    <w:rsid w:val="00766588"/>
    <w:rsid w:val="007704A5"/>
    <w:rsid w:val="00770580"/>
    <w:rsid w:val="00770C2A"/>
    <w:rsid w:val="00771634"/>
    <w:rsid w:val="0077373B"/>
    <w:rsid w:val="007752BC"/>
    <w:rsid w:val="0077572E"/>
    <w:rsid w:val="007803DF"/>
    <w:rsid w:val="00780C3A"/>
    <w:rsid w:val="00780F0C"/>
    <w:rsid w:val="00781775"/>
    <w:rsid w:val="007819B0"/>
    <w:rsid w:val="00782582"/>
    <w:rsid w:val="00783AF0"/>
    <w:rsid w:val="007856D0"/>
    <w:rsid w:val="007861B2"/>
    <w:rsid w:val="00786BEB"/>
    <w:rsid w:val="0079284B"/>
    <w:rsid w:val="00794290"/>
    <w:rsid w:val="007949E4"/>
    <w:rsid w:val="00795F16"/>
    <w:rsid w:val="00797157"/>
    <w:rsid w:val="00797C76"/>
    <w:rsid w:val="007A1DCC"/>
    <w:rsid w:val="007A4142"/>
    <w:rsid w:val="007A41AE"/>
    <w:rsid w:val="007A5A8D"/>
    <w:rsid w:val="007A5DF1"/>
    <w:rsid w:val="007A6C5E"/>
    <w:rsid w:val="007A70A3"/>
    <w:rsid w:val="007A757B"/>
    <w:rsid w:val="007A7633"/>
    <w:rsid w:val="007A7B7B"/>
    <w:rsid w:val="007B013F"/>
    <w:rsid w:val="007B1F80"/>
    <w:rsid w:val="007B327B"/>
    <w:rsid w:val="007B5E9F"/>
    <w:rsid w:val="007C0372"/>
    <w:rsid w:val="007C0544"/>
    <w:rsid w:val="007C1E83"/>
    <w:rsid w:val="007C20F3"/>
    <w:rsid w:val="007C5B44"/>
    <w:rsid w:val="007C6089"/>
    <w:rsid w:val="007D08A9"/>
    <w:rsid w:val="007D152C"/>
    <w:rsid w:val="007D3A01"/>
    <w:rsid w:val="007D7143"/>
    <w:rsid w:val="007D7E09"/>
    <w:rsid w:val="007E0DFF"/>
    <w:rsid w:val="007E281D"/>
    <w:rsid w:val="007E2BCB"/>
    <w:rsid w:val="007E51FA"/>
    <w:rsid w:val="007E66E3"/>
    <w:rsid w:val="007E7D8B"/>
    <w:rsid w:val="007F0B3C"/>
    <w:rsid w:val="007F1B99"/>
    <w:rsid w:val="007F40AE"/>
    <w:rsid w:val="007F4C72"/>
    <w:rsid w:val="007F7530"/>
    <w:rsid w:val="007F79A0"/>
    <w:rsid w:val="00800D50"/>
    <w:rsid w:val="00801309"/>
    <w:rsid w:val="00801B26"/>
    <w:rsid w:val="00801B3B"/>
    <w:rsid w:val="0080218C"/>
    <w:rsid w:val="008048BA"/>
    <w:rsid w:val="00804A01"/>
    <w:rsid w:val="00806B9D"/>
    <w:rsid w:val="008074B2"/>
    <w:rsid w:val="00810BEF"/>
    <w:rsid w:val="00811DFF"/>
    <w:rsid w:val="00814832"/>
    <w:rsid w:val="008159BC"/>
    <w:rsid w:val="00820040"/>
    <w:rsid w:val="00820A6E"/>
    <w:rsid w:val="00822616"/>
    <w:rsid w:val="00823E4E"/>
    <w:rsid w:val="00824F10"/>
    <w:rsid w:val="00825186"/>
    <w:rsid w:val="00830230"/>
    <w:rsid w:val="00830E6C"/>
    <w:rsid w:val="008310FF"/>
    <w:rsid w:val="00832887"/>
    <w:rsid w:val="00832CB5"/>
    <w:rsid w:val="00832CCE"/>
    <w:rsid w:val="0083386B"/>
    <w:rsid w:val="0083420D"/>
    <w:rsid w:val="00836252"/>
    <w:rsid w:val="00840E36"/>
    <w:rsid w:val="008419BE"/>
    <w:rsid w:val="008459ED"/>
    <w:rsid w:val="00846D34"/>
    <w:rsid w:val="00847752"/>
    <w:rsid w:val="00850CCB"/>
    <w:rsid w:val="00851CD9"/>
    <w:rsid w:val="00852AE6"/>
    <w:rsid w:val="00855201"/>
    <w:rsid w:val="0085543E"/>
    <w:rsid w:val="00855A93"/>
    <w:rsid w:val="008566BC"/>
    <w:rsid w:val="008572E1"/>
    <w:rsid w:val="00857808"/>
    <w:rsid w:val="00857A82"/>
    <w:rsid w:val="00860E6F"/>
    <w:rsid w:val="008618FF"/>
    <w:rsid w:val="00861F4E"/>
    <w:rsid w:val="00864C3C"/>
    <w:rsid w:val="0086661A"/>
    <w:rsid w:val="00867012"/>
    <w:rsid w:val="00867344"/>
    <w:rsid w:val="008674EA"/>
    <w:rsid w:val="00867BA8"/>
    <w:rsid w:val="0087284C"/>
    <w:rsid w:val="008739E5"/>
    <w:rsid w:val="00873E7B"/>
    <w:rsid w:val="00874376"/>
    <w:rsid w:val="00877414"/>
    <w:rsid w:val="00882DDC"/>
    <w:rsid w:val="00883BC8"/>
    <w:rsid w:val="00884400"/>
    <w:rsid w:val="00886A33"/>
    <w:rsid w:val="00886EAE"/>
    <w:rsid w:val="0089077C"/>
    <w:rsid w:val="008917B5"/>
    <w:rsid w:val="00891C94"/>
    <w:rsid w:val="00891DFC"/>
    <w:rsid w:val="00893011"/>
    <w:rsid w:val="00894E3A"/>
    <w:rsid w:val="00894EC2"/>
    <w:rsid w:val="008951C8"/>
    <w:rsid w:val="008973AD"/>
    <w:rsid w:val="00897814"/>
    <w:rsid w:val="008978F9"/>
    <w:rsid w:val="00897C00"/>
    <w:rsid w:val="008A09C1"/>
    <w:rsid w:val="008A0CE4"/>
    <w:rsid w:val="008A1F38"/>
    <w:rsid w:val="008A31A3"/>
    <w:rsid w:val="008A37BB"/>
    <w:rsid w:val="008A6340"/>
    <w:rsid w:val="008A7643"/>
    <w:rsid w:val="008B25D0"/>
    <w:rsid w:val="008B2B29"/>
    <w:rsid w:val="008B36AE"/>
    <w:rsid w:val="008B5662"/>
    <w:rsid w:val="008B6949"/>
    <w:rsid w:val="008C2197"/>
    <w:rsid w:val="008C260D"/>
    <w:rsid w:val="008C2669"/>
    <w:rsid w:val="008C2C44"/>
    <w:rsid w:val="008C3493"/>
    <w:rsid w:val="008C371C"/>
    <w:rsid w:val="008C3F30"/>
    <w:rsid w:val="008D11A6"/>
    <w:rsid w:val="008D2D64"/>
    <w:rsid w:val="008D3670"/>
    <w:rsid w:val="008D42E2"/>
    <w:rsid w:val="008D46DE"/>
    <w:rsid w:val="008D5587"/>
    <w:rsid w:val="008D7C84"/>
    <w:rsid w:val="008E0792"/>
    <w:rsid w:val="008E12D6"/>
    <w:rsid w:val="008E1701"/>
    <w:rsid w:val="008E247B"/>
    <w:rsid w:val="008E2E7D"/>
    <w:rsid w:val="008E350A"/>
    <w:rsid w:val="008E3544"/>
    <w:rsid w:val="008E36E9"/>
    <w:rsid w:val="008E3E0A"/>
    <w:rsid w:val="008E43F2"/>
    <w:rsid w:val="008E5D28"/>
    <w:rsid w:val="008E7FB8"/>
    <w:rsid w:val="008F2430"/>
    <w:rsid w:val="008F32F4"/>
    <w:rsid w:val="008F36AC"/>
    <w:rsid w:val="008F67B7"/>
    <w:rsid w:val="009013AB"/>
    <w:rsid w:val="00902E07"/>
    <w:rsid w:val="0090322D"/>
    <w:rsid w:val="0090329B"/>
    <w:rsid w:val="009043B8"/>
    <w:rsid w:val="009073A6"/>
    <w:rsid w:val="009107B1"/>
    <w:rsid w:val="00911F77"/>
    <w:rsid w:val="00912336"/>
    <w:rsid w:val="00915AC4"/>
    <w:rsid w:val="00920050"/>
    <w:rsid w:val="00921054"/>
    <w:rsid w:val="00921E2E"/>
    <w:rsid w:val="009227C4"/>
    <w:rsid w:val="009266D2"/>
    <w:rsid w:val="00931619"/>
    <w:rsid w:val="00931E90"/>
    <w:rsid w:val="009337E2"/>
    <w:rsid w:val="009342E8"/>
    <w:rsid w:val="00934646"/>
    <w:rsid w:val="00934DD7"/>
    <w:rsid w:val="00934EDB"/>
    <w:rsid w:val="009360D7"/>
    <w:rsid w:val="009404FA"/>
    <w:rsid w:val="00943406"/>
    <w:rsid w:val="009437B7"/>
    <w:rsid w:val="00944EC6"/>
    <w:rsid w:val="00945544"/>
    <w:rsid w:val="009511CC"/>
    <w:rsid w:val="009511CE"/>
    <w:rsid w:val="00951823"/>
    <w:rsid w:val="009526D5"/>
    <w:rsid w:val="00953CF4"/>
    <w:rsid w:val="00954D7B"/>
    <w:rsid w:val="00954EC3"/>
    <w:rsid w:val="00954F09"/>
    <w:rsid w:val="00961951"/>
    <w:rsid w:val="00962790"/>
    <w:rsid w:val="0096482E"/>
    <w:rsid w:val="00964E37"/>
    <w:rsid w:val="009651ED"/>
    <w:rsid w:val="00971229"/>
    <w:rsid w:val="009714F6"/>
    <w:rsid w:val="00972457"/>
    <w:rsid w:val="00975459"/>
    <w:rsid w:val="00975696"/>
    <w:rsid w:val="009773E4"/>
    <w:rsid w:val="00983ED4"/>
    <w:rsid w:val="00985E5A"/>
    <w:rsid w:val="00991860"/>
    <w:rsid w:val="00992CB3"/>
    <w:rsid w:val="00993397"/>
    <w:rsid w:val="009977F2"/>
    <w:rsid w:val="00997E2D"/>
    <w:rsid w:val="009A0E70"/>
    <w:rsid w:val="009A294C"/>
    <w:rsid w:val="009A2FED"/>
    <w:rsid w:val="009A49FC"/>
    <w:rsid w:val="009A4DA4"/>
    <w:rsid w:val="009A6B47"/>
    <w:rsid w:val="009B2384"/>
    <w:rsid w:val="009B3771"/>
    <w:rsid w:val="009B3F33"/>
    <w:rsid w:val="009B6A5E"/>
    <w:rsid w:val="009B6E0B"/>
    <w:rsid w:val="009C0906"/>
    <w:rsid w:val="009C23E2"/>
    <w:rsid w:val="009C2ECA"/>
    <w:rsid w:val="009C41A7"/>
    <w:rsid w:val="009C4F89"/>
    <w:rsid w:val="009C55E4"/>
    <w:rsid w:val="009C7985"/>
    <w:rsid w:val="009D3099"/>
    <w:rsid w:val="009D35BD"/>
    <w:rsid w:val="009D72C3"/>
    <w:rsid w:val="009D7525"/>
    <w:rsid w:val="009D7A54"/>
    <w:rsid w:val="009E05B1"/>
    <w:rsid w:val="009E1977"/>
    <w:rsid w:val="009E1C42"/>
    <w:rsid w:val="009E3062"/>
    <w:rsid w:val="009E3388"/>
    <w:rsid w:val="009E521F"/>
    <w:rsid w:val="009E61A5"/>
    <w:rsid w:val="009E7A42"/>
    <w:rsid w:val="009F10B5"/>
    <w:rsid w:val="009F2042"/>
    <w:rsid w:val="009F515E"/>
    <w:rsid w:val="009F5A67"/>
    <w:rsid w:val="009F7BC8"/>
    <w:rsid w:val="009F7F29"/>
    <w:rsid w:val="00A00374"/>
    <w:rsid w:val="00A00E71"/>
    <w:rsid w:val="00A010B7"/>
    <w:rsid w:val="00A04583"/>
    <w:rsid w:val="00A05FB2"/>
    <w:rsid w:val="00A10C54"/>
    <w:rsid w:val="00A10D92"/>
    <w:rsid w:val="00A11544"/>
    <w:rsid w:val="00A12A95"/>
    <w:rsid w:val="00A136C6"/>
    <w:rsid w:val="00A136CF"/>
    <w:rsid w:val="00A141FD"/>
    <w:rsid w:val="00A16108"/>
    <w:rsid w:val="00A17F79"/>
    <w:rsid w:val="00A23BAA"/>
    <w:rsid w:val="00A24501"/>
    <w:rsid w:val="00A25047"/>
    <w:rsid w:val="00A25505"/>
    <w:rsid w:val="00A258E3"/>
    <w:rsid w:val="00A276FA"/>
    <w:rsid w:val="00A3187B"/>
    <w:rsid w:val="00A34F70"/>
    <w:rsid w:val="00A35EFB"/>
    <w:rsid w:val="00A3723D"/>
    <w:rsid w:val="00A40635"/>
    <w:rsid w:val="00A40E31"/>
    <w:rsid w:val="00A41D2A"/>
    <w:rsid w:val="00A43F58"/>
    <w:rsid w:val="00A44145"/>
    <w:rsid w:val="00A44999"/>
    <w:rsid w:val="00A470E9"/>
    <w:rsid w:val="00A50781"/>
    <w:rsid w:val="00A522F2"/>
    <w:rsid w:val="00A52931"/>
    <w:rsid w:val="00A53885"/>
    <w:rsid w:val="00A57DF4"/>
    <w:rsid w:val="00A61668"/>
    <w:rsid w:val="00A61709"/>
    <w:rsid w:val="00A6437E"/>
    <w:rsid w:val="00A65368"/>
    <w:rsid w:val="00A654CF"/>
    <w:rsid w:val="00A7166B"/>
    <w:rsid w:val="00A73E2C"/>
    <w:rsid w:val="00A76ADA"/>
    <w:rsid w:val="00A810F1"/>
    <w:rsid w:val="00A81518"/>
    <w:rsid w:val="00A84527"/>
    <w:rsid w:val="00A84559"/>
    <w:rsid w:val="00A85045"/>
    <w:rsid w:val="00A857A0"/>
    <w:rsid w:val="00A85C2F"/>
    <w:rsid w:val="00A86609"/>
    <w:rsid w:val="00A86AD6"/>
    <w:rsid w:val="00A92782"/>
    <w:rsid w:val="00A93872"/>
    <w:rsid w:val="00A93C42"/>
    <w:rsid w:val="00A9470D"/>
    <w:rsid w:val="00A979C4"/>
    <w:rsid w:val="00A97B7D"/>
    <w:rsid w:val="00A97F4D"/>
    <w:rsid w:val="00AA2791"/>
    <w:rsid w:val="00AA6FC4"/>
    <w:rsid w:val="00AB00E4"/>
    <w:rsid w:val="00AB03F8"/>
    <w:rsid w:val="00AB116D"/>
    <w:rsid w:val="00AB1A0F"/>
    <w:rsid w:val="00AB1FD3"/>
    <w:rsid w:val="00AB20A2"/>
    <w:rsid w:val="00AB2213"/>
    <w:rsid w:val="00AB32E3"/>
    <w:rsid w:val="00AB33E1"/>
    <w:rsid w:val="00AB3986"/>
    <w:rsid w:val="00AB4BB3"/>
    <w:rsid w:val="00AB4DE9"/>
    <w:rsid w:val="00AB5B67"/>
    <w:rsid w:val="00AC032D"/>
    <w:rsid w:val="00AC072A"/>
    <w:rsid w:val="00AC159A"/>
    <w:rsid w:val="00AC1FBC"/>
    <w:rsid w:val="00AC2A58"/>
    <w:rsid w:val="00AC6679"/>
    <w:rsid w:val="00AD0BDA"/>
    <w:rsid w:val="00AD0CAC"/>
    <w:rsid w:val="00AD0DD9"/>
    <w:rsid w:val="00AD1646"/>
    <w:rsid w:val="00AD1BDC"/>
    <w:rsid w:val="00AD23EF"/>
    <w:rsid w:val="00AD265A"/>
    <w:rsid w:val="00AD32E7"/>
    <w:rsid w:val="00AD3F89"/>
    <w:rsid w:val="00AD6EC8"/>
    <w:rsid w:val="00AE0975"/>
    <w:rsid w:val="00AE2707"/>
    <w:rsid w:val="00AE5A33"/>
    <w:rsid w:val="00AE6367"/>
    <w:rsid w:val="00AE78EE"/>
    <w:rsid w:val="00AF0973"/>
    <w:rsid w:val="00AF36DD"/>
    <w:rsid w:val="00AF3F45"/>
    <w:rsid w:val="00AF46B3"/>
    <w:rsid w:val="00AF5532"/>
    <w:rsid w:val="00AF7374"/>
    <w:rsid w:val="00B022E0"/>
    <w:rsid w:val="00B02925"/>
    <w:rsid w:val="00B02A59"/>
    <w:rsid w:val="00B04B49"/>
    <w:rsid w:val="00B05E43"/>
    <w:rsid w:val="00B06A13"/>
    <w:rsid w:val="00B104C0"/>
    <w:rsid w:val="00B1062E"/>
    <w:rsid w:val="00B10AF3"/>
    <w:rsid w:val="00B1112C"/>
    <w:rsid w:val="00B13B25"/>
    <w:rsid w:val="00B140D7"/>
    <w:rsid w:val="00B14282"/>
    <w:rsid w:val="00B1563F"/>
    <w:rsid w:val="00B16703"/>
    <w:rsid w:val="00B16A13"/>
    <w:rsid w:val="00B173C1"/>
    <w:rsid w:val="00B174E6"/>
    <w:rsid w:val="00B1767A"/>
    <w:rsid w:val="00B23557"/>
    <w:rsid w:val="00B26045"/>
    <w:rsid w:val="00B26484"/>
    <w:rsid w:val="00B2703D"/>
    <w:rsid w:val="00B33DBA"/>
    <w:rsid w:val="00B34092"/>
    <w:rsid w:val="00B34C08"/>
    <w:rsid w:val="00B3500E"/>
    <w:rsid w:val="00B35831"/>
    <w:rsid w:val="00B36604"/>
    <w:rsid w:val="00B367A0"/>
    <w:rsid w:val="00B40CEC"/>
    <w:rsid w:val="00B43456"/>
    <w:rsid w:val="00B4445A"/>
    <w:rsid w:val="00B446D3"/>
    <w:rsid w:val="00B46A95"/>
    <w:rsid w:val="00B47740"/>
    <w:rsid w:val="00B523AA"/>
    <w:rsid w:val="00B53B70"/>
    <w:rsid w:val="00B548B1"/>
    <w:rsid w:val="00B54B73"/>
    <w:rsid w:val="00B54C9B"/>
    <w:rsid w:val="00B55344"/>
    <w:rsid w:val="00B559A1"/>
    <w:rsid w:val="00B6196C"/>
    <w:rsid w:val="00B61C80"/>
    <w:rsid w:val="00B64564"/>
    <w:rsid w:val="00B651E2"/>
    <w:rsid w:val="00B67B73"/>
    <w:rsid w:val="00B7185D"/>
    <w:rsid w:val="00B72323"/>
    <w:rsid w:val="00B73916"/>
    <w:rsid w:val="00B74131"/>
    <w:rsid w:val="00B743D1"/>
    <w:rsid w:val="00B76EFE"/>
    <w:rsid w:val="00B80ED9"/>
    <w:rsid w:val="00B81634"/>
    <w:rsid w:val="00B83345"/>
    <w:rsid w:val="00B83617"/>
    <w:rsid w:val="00B8409E"/>
    <w:rsid w:val="00B85031"/>
    <w:rsid w:val="00B920FC"/>
    <w:rsid w:val="00B92384"/>
    <w:rsid w:val="00B9283B"/>
    <w:rsid w:val="00BA16E1"/>
    <w:rsid w:val="00BA1B35"/>
    <w:rsid w:val="00BA211E"/>
    <w:rsid w:val="00BA2BED"/>
    <w:rsid w:val="00BA5150"/>
    <w:rsid w:val="00BA6473"/>
    <w:rsid w:val="00BA65E2"/>
    <w:rsid w:val="00BA6F4A"/>
    <w:rsid w:val="00BA7F1A"/>
    <w:rsid w:val="00BB0202"/>
    <w:rsid w:val="00BB2FE0"/>
    <w:rsid w:val="00BB3378"/>
    <w:rsid w:val="00BB371A"/>
    <w:rsid w:val="00BB46D4"/>
    <w:rsid w:val="00BC0DD8"/>
    <w:rsid w:val="00BC0EFD"/>
    <w:rsid w:val="00BC143B"/>
    <w:rsid w:val="00BC27E0"/>
    <w:rsid w:val="00BC3C6F"/>
    <w:rsid w:val="00BC3CD5"/>
    <w:rsid w:val="00BC51B6"/>
    <w:rsid w:val="00BC592C"/>
    <w:rsid w:val="00BC7588"/>
    <w:rsid w:val="00BD25D7"/>
    <w:rsid w:val="00BD2C38"/>
    <w:rsid w:val="00BD3E53"/>
    <w:rsid w:val="00BD64CF"/>
    <w:rsid w:val="00BD683D"/>
    <w:rsid w:val="00BD78D8"/>
    <w:rsid w:val="00BE2607"/>
    <w:rsid w:val="00BE2AD0"/>
    <w:rsid w:val="00BE3B53"/>
    <w:rsid w:val="00BE58A4"/>
    <w:rsid w:val="00BF06A7"/>
    <w:rsid w:val="00BF0DC4"/>
    <w:rsid w:val="00BF341F"/>
    <w:rsid w:val="00BF499B"/>
    <w:rsid w:val="00BF5583"/>
    <w:rsid w:val="00BF74E9"/>
    <w:rsid w:val="00BF7514"/>
    <w:rsid w:val="00C0161B"/>
    <w:rsid w:val="00C03C70"/>
    <w:rsid w:val="00C0525E"/>
    <w:rsid w:val="00C05B12"/>
    <w:rsid w:val="00C063A5"/>
    <w:rsid w:val="00C069C2"/>
    <w:rsid w:val="00C06BDB"/>
    <w:rsid w:val="00C06D35"/>
    <w:rsid w:val="00C07637"/>
    <w:rsid w:val="00C12757"/>
    <w:rsid w:val="00C15CBA"/>
    <w:rsid w:val="00C16BB1"/>
    <w:rsid w:val="00C17297"/>
    <w:rsid w:val="00C17BB7"/>
    <w:rsid w:val="00C207AF"/>
    <w:rsid w:val="00C20B23"/>
    <w:rsid w:val="00C20D29"/>
    <w:rsid w:val="00C22CF5"/>
    <w:rsid w:val="00C2388A"/>
    <w:rsid w:val="00C2392C"/>
    <w:rsid w:val="00C24656"/>
    <w:rsid w:val="00C25EB6"/>
    <w:rsid w:val="00C26A63"/>
    <w:rsid w:val="00C26B27"/>
    <w:rsid w:val="00C2724C"/>
    <w:rsid w:val="00C272C3"/>
    <w:rsid w:val="00C27CD3"/>
    <w:rsid w:val="00C3106D"/>
    <w:rsid w:val="00C31578"/>
    <w:rsid w:val="00C3582C"/>
    <w:rsid w:val="00C35AFF"/>
    <w:rsid w:val="00C37F37"/>
    <w:rsid w:val="00C507A7"/>
    <w:rsid w:val="00C5191D"/>
    <w:rsid w:val="00C51A8C"/>
    <w:rsid w:val="00C52DE2"/>
    <w:rsid w:val="00C5335E"/>
    <w:rsid w:val="00C566B3"/>
    <w:rsid w:val="00C570AA"/>
    <w:rsid w:val="00C574DD"/>
    <w:rsid w:val="00C57B6B"/>
    <w:rsid w:val="00C6080B"/>
    <w:rsid w:val="00C631FF"/>
    <w:rsid w:val="00C63AE4"/>
    <w:rsid w:val="00C63DFC"/>
    <w:rsid w:val="00C6473C"/>
    <w:rsid w:val="00C66FEB"/>
    <w:rsid w:val="00C67B32"/>
    <w:rsid w:val="00C706F5"/>
    <w:rsid w:val="00C712CB"/>
    <w:rsid w:val="00C71304"/>
    <w:rsid w:val="00C80E34"/>
    <w:rsid w:val="00C8124B"/>
    <w:rsid w:val="00C81A04"/>
    <w:rsid w:val="00C82EA5"/>
    <w:rsid w:val="00C84583"/>
    <w:rsid w:val="00C90F03"/>
    <w:rsid w:val="00C90F36"/>
    <w:rsid w:val="00C945C7"/>
    <w:rsid w:val="00C94ADF"/>
    <w:rsid w:val="00C965D1"/>
    <w:rsid w:val="00CA09C2"/>
    <w:rsid w:val="00CA1E1F"/>
    <w:rsid w:val="00CA20F3"/>
    <w:rsid w:val="00CA2354"/>
    <w:rsid w:val="00CA2983"/>
    <w:rsid w:val="00CA5556"/>
    <w:rsid w:val="00CA598A"/>
    <w:rsid w:val="00CA5F3E"/>
    <w:rsid w:val="00CA6BA3"/>
    <w:rsid w:val="00CB0810"/>
    <w:rsid w:val="00CB0B92"/>
    <w:rsid w:val="00CB0C1D"/>
    <w:rsid w:val="00CB20F2"/>
    <w:rsid w:val="00CB229E"/>
    <w:rsid w:val="00CB23B1"/>
    <w:rsid w:val="00CB2C7D"/>
    <w:rsid w:val="00CB3C58"/>
    <w:rsid w:val="00CB4532"/>
    <w:rsid w:val="00CB4DA6"/>
    <w:rsid w:val="00CB59E1"/>
    <w:rsid w:val="00CC1F5D"/>
    <w:rsid w:val="00CC47DA"/>
    <w:rsid w:val="00CC62F1"/>
    <w:rsid w:val="00CC777C"/>
    <w:rsid w:val="00CC7C99"/>
    <w:rsid w:val="00CC7DC0"/>
    <w:rsid w:val="00CC7E14"/>
    <w:rsid w:val="00CD03ED"/>
    <w:rsid w:val="00CD5297"/>
    <w:rsid w:val="00CD536D"/>
    <w:rsid w:val="00CD5444"/>
    <w:rsid w:val="00CD63C4"/>
    <w:rsid w:val="00CD65E4"/>
    <w:rsid w:val="00CD711F"/>
    <w:rsid w:val="00CD71F8"/>
    <w:rsid w:val="00CE18B8"/>
    <w:rsid w:val="00CE20A5"/>
    <w:rsid w:val="00CE25FC"/>
    <w:rsid w:val="00CE3489"/>
    <w:rsid w:val="00CE3526"/>
    <w:rsid w:val="00CE4408"/>
    <w:rsid w:val="00CE4542"/>
    <w:rsid w:val="00CE4A4C"/>
    <w:rsid w:val="00CE4EB4"/>
    <w:rsid w:val="00CE503F"/>
    <w:rsid w:val="00CE70C0"/>
    <w:rsid w:val="00CF1E25"/>
    <w:rsid w:val="00CF2ACC"/>
    <w:rsid w:val="00CF3DAE"/>
    <w:rsid w:val="00CF627B"/>
    <w:rsid w:val="00CF631D"/>
    <w:rsid w:val="00D0082A"/>
    <w:rsid w:val="00D03255"/>
    <w:rsid w:val="00D03456"/>
    <w:rsid w:val="00D05898"/>
    <w:rsid w:val="00D06D20"/>
    <w:rsid w:val="00D06DB2"/>
    <w:rsid w:val="00D100AF"/>
    <w:rsid w:val="00D10EC0"/>
    <w:rsid w:val="00D134EC"/>
    <w:rsid w:val="00D13D2C"/>
    <w:rsid w:val="00D13DC0"/>
    <w:rsid w:val="00D15FD3"/>
    <w:rsid w:val="00D1781A"/>
    <w:rsid w:val="00D20909"/>
    <w:rsid w:val="00D209CA"/>
    <w:rsid w:val="00D21A33"/>
    <w:rsid w:val="00D226FE"/>
    <w:rsid w:val="00D2562A"/>
    <w:rsid w:val="00D325C7"/>
    <w:rsid w:val="00D3364B"/>
    <w:rsid w:val="00D365C9"/>
    <w:rsid w:val="00D36733"/>
    <w:rsid w:val="00D37742"/>
    <w:rsid w:val="00D3794B"/>
    <w:rsid w:val="00D37C0E"/>
    <w:rsid w:val="00D46F05"/>
    <w:rsid w:val="00D471B5"/>
    <w:rsid w:val="00D47A97"/>
    <w:rsid w:val="00D5002D"/>
    <w:rsid w:val="00D51388"/>
    <w:rsid w:val="00D524BA"/>
    <w:rsid w:val="00D536BB"/>
    <w:rsid w:val="00D5413D"/>
    <w:rsid w:val="00D54B9E"/>
    <w:rsid w:val="00D55A70"/>
    <w:rsid w:val="00D56CB3"/>
    <w:rsid w:val="00D571DB"/>
    <w:rsid w:val="00D5756C"/>
    <w:rsid w:val="00D57988"/>
    <w:rsid w:val="00D61075"/>
    <w:rsid w:val="00D6200A"/>
    <w:rsid w:val="00D627CC"/>
    <w:rsid w:val="00D64208"/>
    <w:rsid w:val="00D64341"/>
    <w:rsid w:val="00D64952"/>
    <w:rsid w:val="00D6503E"/>
    <w:rsid w:val="00D65DDE"/>
    <w:rsid w:val="00D65E18"/>
    <w:rsid w:val="00D660C4"/>
    <w:rsid w:val="00D667B9"/>
    <w:rsid w:val="00D667F8"/>
    <w:rsid w:val="00D673F3"/>
    <w:rsid w:val="00D702FA"/>
    <w:rsid w:val="00D7056E"/>
    <w:rsid w:val="00D70C34"/>
    <w:rsid w:val="00D70F1C"/>
    <w:rsid w:val="00D71D63"/>
    <w:rsid w:val="00D72B5D"/>
    <w:rsid w:val="00D72C39"/>
    <w:rsid w:val="00D735B1"/>
    <w:rsid w:val="00D74426"/>
    <w:rsid w:val="00D747BF"/>
    <w:rsid w:val="00D7557A"/>
    <w:rsid w:val="00D75E1C"/>
    <w:rsid w:val="00D77944"/>
    <w:rsid w:val="00D83B5C"/>
    <w:rsid w:val="00D83D39"/>
    <w:rsid w:val="00D85254"/>
    <w:rsid w:val="00D85478"/>
    <w:rsid w:val="00D91A22"/>
    <w:rsid w:val="00D91F66"/>
    <w:rsid w:val="00D92B56"/>
    <w:rsid w:val="00D938CD"/>
    <w:rsid w:val="00DA0B0F"/>
    <w:rsid w:val="00DA176E"/>
    <w:rsid w:val="00DA2FAF"/>
    <w:rsid w:val="00DA362B"/>
    <w:rsid w:val="00DA50B8"/>
    <w:rsid w:val="00DA59AD"/>
    <w:rsid w:val="00DB040A"/>
    <w:rsid w:val="00DB137C"/>
    <w:rsid w:val="00DB1534"/>
    <w:rsid w:val="00DB1744"/>
    <w:rsid w:val="00DB699B"/>
    <w:rsid w:val="00DB7C97"/>
    <w:rsid w:val="00DC07F3"/>
    <w:rsid w:val="00DC1C8E"/>
    <w:rsid w:val="00DC202B"/>
    <w:rsid w:val="00DC25ED"/>
    <w:rsid w:val="00DC33A4"/>
    <w:rsid w:val="00DC47DA"/>
    <w:rsid w:val="00DC526E"/>
    <w:rsid w:val="00DC5A0E"/>
    <w:rsid w:val="00DC5B47"/>
    <w:rsid w:val="00DC5EC4"/>
    <w:rsid w:val="00DC65DC"/>
    <w:rsid w:val="00DC6C80"/>
    <w:rsid w:val="00DC7F4F"/>
    <w:rsid w:val="00DD19C1"/>
    <w:rsid w:val="00DD1E32"/>
    <w:rsid w:val="00DD2DED"/>
    <w:rsid w:val="00DD74A3"/>
    <w:rsid w:val="00DE21BD"/>
    <w:rsid w:val="00DE27EF"/>
    <w:rsid w:val="00DE2CA0"/>
    <w:rsid w:val="00DE3C71"/>
    <w:rsid w:val="00DE5E54"/>
    <w:rsid w:val="00DF0262"/>
    <w:rsid w:val="00DF181E"/>
    <w:rsid w:val="00DF2F83"/>
    <w:rsid w:val="00DF3E8C"/>
    <w:rsid w:val="00DF4642"/>
    <w:rsid w:val="00DF4ED4"/>
    <w:rsid w:val="00DF663D"/>
    <w:rsid w:val="00E001D2"/>
    <w:rsid w:val="00E00904"/>
    <w:rsid w:val="00E0164F"/>
    <w:rsid w:val="00E03248"/>
    <w:rsid w:val="00E041FD"/>
    <w:rsid w:val="00E04CE4"/>
    <w:rsid w:val="00E051DA"/>
    <w:rsid w:val="00E05214"/>
    <w:rsid w:val="00E108D5"/>
    <w:rsid w:val="00E11361"/>
    <w:rsid w:val="00E115C2"/>
    <w:rsid w:val="00E11A0E"/>
    <w:rsid w:val="00E11B2E"/>
    <w:rsid w:val="00E146C5"/>
    <w:rsid w:val="00E1635F"/>
    <w:rsid w:val="00E168D7"/>
    <w:rsid w:val="00E225FC"/>
    <w:rsid w:val="00E22A32"/>
    <w:rsid w:val="00E24FE9"/>
    <w:rsid w:val="00E257B5"/>
    <w:rsid w:val="00E26F32"/>
    <w:rsid w:val="00E2700C"/>
    <w:rsid w:val="00E30AA7"/>
    <w:rsid w:val="00E31008"/>
    <w:rsid w:val="00E3134A"/>
    <w:rsid w:val="00E31752"/>
    <w:rsid w:val="00E325FE"/>
    <w:rsid w:val="00E32904"/>
    <w:rsid w:val="00E329ED"/>
    <w:rsid w:val="00E35059"/>
    <w:rsid w:val="00E3626A"/>
    <w:rsid w:val="00E3763A"/>
    <w:rsid w:val="00E40046"/>
    <w:rsid w:val="00E40A85"/>
    <w:rsid w:val="00E41E0B"/>
    <w:rsid w:val="00E421EE"/>
    <w:rsid w:val="00E425BF"/>
    <w:rsid w:val="00E429F9"/>
    <w:rsid w:val="00E44485"/>
    <w:rsid w:val="00E4463F"/>
    <w:rsid w:val="00E448F1"/>
    <w:rsid w:val="00E44C20"/>
    <w:rsid w:val="00E44F3C"/>
    <w:rsid w:val="00E46336"/>
    <w:rsid w:val="00E4782C"/>
    <w:rsid w:val="00E53490"/>
    <w:rsid w:val="00E55219"/>
    <w:rsid w:val="00E56620"/>
    <w:rsid w:val="00E6019E"/>
    <w:rsid w:val="00E604EF"/>
    <w:rsid w:val="00E60C0E"/>
    <w:rsid w:val="00E60CC1"/>
    <w:rsid w:val="00E660B0"/>
    <w:rsid w:val="00E7018B"/>
    <w:rsid w:val="00E7049E"/>
    <w:rsid w:val="00E70FE8"/>
    <w:rsid w:val="00E720EA"/>
    <w:rsid w:val="00E72BC7"/>
    <w:rsid w:val="00E76407"/>
    <w:rsid w:val="00E77876"/>
    <w:rsid w:val="00E80550"/>
    <w:rsid w:val="00E80F15"/>
    <w:rsid w:val="00E81591"/>
    <w:rsid w:val="00E8167A"/>
    <w:rsid w:val="00E83A35"/>
    <w:rsid w:val="00E84540"/>
    <w:rsid w:val="00E84684"/>
    <w:rsid w:val="00E8537B"/>
    <w:rsid w:val="00E86930"/>
    <w:rsid w:val="00E917D3"/>
    <w:rsid w:val="00E938F6"/>
    <w:rsid w:val="00E94373"/>
    <w:rsid w:val="00E95095"/>
    <w:rsid w:val="00E95133"/>
    <w:rsid w:val="00E967F7"/>
    <w:rsid w:val="00E970C3"/>
    <w:rsid w:val="00E978A9"/>
    <w:rsid w:val="00EA0008"/>
    <w:rsid w:val="00EA0782"/>
    <w:rsid w:val="00EB1DEF"/>
    <w:rsid w:val="00EB26FA"/>
    <w:rsid w:val="00EB31DE"/>
    <w:rsid w:val="00EB34C4"/>
    <w:rsid w:val="00EB3FDB"/>
    <w:rsid w:val="00EB4348"/>
    <w:rsid w:val="00EB4734"/>
    <w:rsid w:val="00EB4AE2"/>
    <w:rsid w:val="00EB52F0"/>
    <w:rsid w:val="00EB57EB"/>
    <w:rsid w:val="00EB5A48"/>
    <w:rsid w:val="00EB5C21"/>
    <w:rsid w:val="00EB6201"/>
    <w:rsid w:val="00EB657B"/>
    <w:rsid w:val="00EB6A54"/>
    <w:rsid w:val="00EB7BB8"/>
    <w:rsid w:val="00EC0209"/>
    <w:rsid w:val="00EC1376"/>
    <w:rsid w:val="00EC3569"/>
    <w:rsid w:val="00EC43F1"/>
    <w:rsid w:val="00EC775B"/>
    <w:rsid w:val="00ED0148"/>
    <w:rsid w:val="00ED044D"/>
    <w:rsid w:val="00ED168C"/>
    <w:rsid w:val="00ED1BBC"/>
    <w:rsid w:val="00ED2744"/>
    <w:rsid w:val="00ED3D40"/>
    <w:rsid w:val="00EE129A"/>
    <w:rsid w:val="00EE233B"/>
    <w:rsid w:val="00EE2A3D"/>
    <w:rsid w:val="00EE3919"/>
    <w:rsid w:val="00EE4AB9"/>
    <w:rsid w:val="00EE69DA"/>
    <w:rsid w:val="00EF068D"/>
    <w:rsid w:val="00EF0C96"/>
    <w:rsid w:val="00EF2F44"/>
    <w:rsid w:val="00EF44E1"/>
    <w:rsid w:val="00EF674C"/>
    <w:rsid w:val="00EF68F0"/>
    <w:rsid w:val="00EF7BEB"/>
    <w:rsid w:val="00F01929"/>
    <w:rsid w:val="00F01FCD"/>
    <w:rsid w:val="00F029FB"/>
    <w:rsid w:val="00F0395E"/>
    <w:rsid w:val="00F03E37"/>
    <w:rsid w:val="00F0658D"/>
    <w:rsid w:val="00F079CB"/>
    <w:rsid w:val="00F1298B"/>
    <w:rsid w:val="00F13685"/>
    <w:rsid w:val="00F13C85"/>
    <w:rsid w:val="00F1412E"/>
    <w:rsid w:val="00F200BB"/>
    <w:rsid w:val="00F20DD2"/>
    <w:rsid w:val="00F22B6C"/>
    <w:rsid w:val="00F22BA2"/>
    <w:rsid w:val="00F22CC1"/>
    <w:rsid w:val="00F230EC"/>
    <w:rsid w:val="00F23323"/>
    <w:rsid w:val="00F26D71"/>
    <w:rsid w:val="00F3196E"/>
    <w:rsid w:val="00F31EE5"/>
    <w:rsid w:val="00F32E51"/>
    <w:rsid w:val="00F32FE9"/>
    <w:rsid w:val="00F351BA"/>
    <w:rsid w:val="00F357A5"/>
    <w:rsid w:val="00F35D8B"/>
    <w:rsid w:val="00F3639B"/>
    <w:rsid w:val="00F3679F"/>
    <w:rsid w:val="00F40CE9"/>
    <w:rsid w:val="00F4385B"/>
    <w:rsid w:val="00F43A49"/>
    <w:rsid w:val="00F445AD"/>
    <w:rsid w:val="00F46239"/>
    <w:rsid w:val="00F47BEA"/>
    <w:rsid w:val="00F47C15"/>
    <w:rsid w:val="00F47C64"/>
    <w:rsid w:val="00F50C91"/>
    <w:rsid w:val="00F510C1"/>
    <w:rsid w:val="00F51150"/>
    <w:rsid w:val="00F51DA4"/>
    <w:rsid w:val="00F5317A"/>
    <w:rsid w:val="00F5587A"/>
    <w:rsid w:val="00F56828"/>
    <w:rsid w:val="00F62674"/>
    <w:rsid w:val="00F663DC"/>
    <w:rsid w:val="00F673F6"/>
    <w:rsid w:val="00F67BD0"/>
    <w:rsid w:val="00F72776"/>
    <w:rsid w:val="00F7783C"/>
    <w:rsid w:val="00F802C3"/>
    <w:rsid w:val="00F80479"/>
    <w:rsid w:val="00F80DE9"/>
    <w:rsid w:val="00F81B2C"/>
    <w:rsid w:val="00F82CA7"/>
    <w:rsid w:val="00F82DDC"/>
    <w:rsid w:val="00F84E95"/>
    <w:rsid w:val="00F859B7"/>
    <w:rsid w:val="00F86918"/>
    <w:rsid w:val="00F86E73"/>
    <w:rsid w:val="00F9094C"/>
    <w:rsid w:val="00F90D08"/>
    <w:rsid w:val="00F910A0"/>
    <w:rsid w:val="00F94F3D"/>
    <w:rsid w:val="00F9543C"/>
    <w:rsid w:val="00F96F90"/>
    <w:rsid w:val="00F97505"/>
    <w:rsid w:val="00FA23A4"/>
    <w:rsid w:val="00FA2F97"/>
    <w:rsid w:val="00FA5123"/>
    <w:rsid w:val="00FA68A3"/>
    <w:rsid w:val="00FB0F2B"/>
    <w:rsid w:val="00FB1338"/>
    <w:rsid w:val="00FB16D7"/>
    <w:rsid w:val="00FB4093"/>
    <w:rsid w:val="00FB460F"/>
    <w:rsid w:val="00FB4EB5"/>
    <w:rsid w:val="00FB4ED1"/>
    <w:rsid w:val="00FB69E2"/>
    <w:rsid w:val="00FB774E"/>
    <w:rsid w:val="00FC0B8C"/>
    <w:rsid w:val="00FC15C0"/>
    <w:rsid w:val="00FC1C44"/>
    <w:rsid w:val="00FC2CE3"/>
    <w:rsid w:val="00FC3753"/>
    <w:rsid w:val="00FC43B9"/>
    <w:rsid w:val="00FC49D1"/>
    <w:rsid w:val="00FC74A9"/>
    <w:rsid w:val="00FC75E0"/>
    <w:rsid w:val="00FD103B"/>
    <w:rsid w:val="00FD1101"/>
    <w:rsid w:val="00FD1A23"/>
    <w:rsid w:val="00FD2658"/>
    <w:rsid w:val="00FD500D"/>
    <w:rsid w:val="00FD6F8D"/>
    <w:rsid w:val="00FE0898"/>
    <w:rsid w:val="00FE10F8"/>
    <w:rsid w:val="00FE11A0"/>
    <w:rsid w:val="00FE1BC5"/>
    <w:rsid w:val="00FE33A2"/>
    <w:rsid w:val="00FE469C"/>
    <w:rsid w:val="00FE4AFF"/>
    <w:rsid w:val="00FE7846"/>
    <w:rsid w:val="00FE7ED7"/>
    <w:rsid w:val="00FF0C18"/>
    <w:rsid w:val="00FF1BB6"/>
    <w:rsid w:val="00FF39DA"/>
    <w:rsid w:val="00FF426C"/>
    <w:rsid w:val="00FF453E"/>
    <w:rsid w:val="00FF67BA"/>
    <w:rsid w:val="01624F89"/>
    <w:rsid w:val="01CFAF2A"/>
    <w:rsid w:val="01D2DFF0"/>
    <w:rsid w:val="023F6E50"/>
    <w:rsid w:val="028F9D1D"/>
    <w:rsid w:val="052EAA7B"/>
    <w:rsid w:val="053BE44B"/>
    <w:rsid w:val="0553C693"/>
    <w:rsid w:val="057341BE"/>
    <w:rsid w:val="05BA8B48"/>
    <w:rsid w:val="061ECEDD"/>
    <w:rsid w:val="063F88FC"/>
    <w:rsid w:val="064868FE"/>
    <w:rsid w:val="0737A5CD"/>
    <w:rsid w:val="0786C280"/>
    <w:rsid w:val="07A657DA"/>
    <w:rsid w:val="07D7E7B8"/>
    <w:rsid w:val="084CC6B0"/>
    <w:rsid w:val="0907BF7F"/>
    <w:rsid w:val="0A11B7C2"/>
    <w:rsid w:val="0A16EC23"/>
    <w:rsid w:val="0AC6514F"/>
    <w:rsid w:val="0B34FD06"/>
    <w:rsid w:val="0B92B805"/>
    <w:rsid w:val="0BBB9FD9"/>
    <w:rsid w:val="0C680D46"/>
    <w:rsid w:val="0C714CDC"/>
    <w:rsid w:val="0D4662FF"/>
    <w:rsid w:val="0D4DB3CB"/>
    <w:rsid w:val="0D61D3D7"/>
    <w:rsid w:val="0EFA2078"/>
    <w:rsid w:val="0F03F314"/>
    <w:rsid w:val="0FCEF0AF"/>
    <w:rsid w:val="0FDCD3AA"/>
    <w:rsid w:val="1028A484"/>
    <w:rsid w:val="109A9063"/>
    <w:rsid w:val="10BC6AA4"/>
    <w:rsid w:val="113621B7"/>
    <w:rsid w:val="11CCA72D"/>
    <w:rsid w:val="12AAB4B9"/>
    <w:rsid w:val="13608D43"/>
    <w:rsid w:val="140175AA"/>
    <w:rsid w:val="14134D71"/>
    <w:rsid w:val="15EEB2C3"/>
    <w:rsid w:val="16570EC0"/>
    <w:rsid w:val="1672A81B"/>
    <w:rsid w:val="1692B540"/>
    <w:rsid w:val="174F98C7"/>
    <w:rsid w:val="1788E949"/>
    <w:rsid w:val="178ED604"/>
    <w:rsid w:val="17D0A9A2"/>
    <w:rsid w:val="180D0D1E"/>
    <w:rsid w:val="180E787C"/>
    <w:rsid w:val="1940A412"/>
    <w:rsid w:val="19B1C7D0"/>
    <w:rsid w:val="1A1B1FFF"/>
    <w:rsid w:val="1B9345A9"/>
    <w:rsid w:val="1B965A37"/>
    <w:rsid w:val="1B9C806A"/>
    <w:rsid w:val="1C9D2A21"/>
    <w:rsid w:val="1CB129C3"/>
    <w:rsid w:val="1D00CBAE"/>
    <w:rsid w:val="1D439DD7"/>
    <w:rsid w:val="1D854CBE"/>
    <w:rsid w:val="1EE4D647"/>
    <w:rsid w:val="1F3BA335"/>
    <w:rsid w:val="1F56D175"/>
    <w:rsid w:val="1F86F720"/>
    <w:rsid w:val="1F9FA56C"/>
    <w:rsid w:val="2013F7B8"/>
    <w:rsid w:val="204B1B6A"/>
    <w:rsid w:val="20BEA372"/>
    <w:rsid w:val="20BEFEAA"/>
    <w:rsid w:val="211DA76D"/>
    <w:rsid w:val="21E6EBCB"/>
    <w:rsid w:val="2224E263"/>
    <w:rsid w:val="222A4E94"/>
    <w:rsid w:val="2581D5DD"/>
    <w:rsid w:val="25EAB8DA"/>
    <w:rsid w:val="274EF5F4"/>
    <w:rsid w:val="27A36DB3"/>
    <w:rsid w:val="2804A1DE"/>
    <w:rsid w:val="28C90E01"/>
    <w:rsid w:val="28F1DD76"/>
    <w:rsid w:val="2A042CDC"/>
    <w:rsid w:val="2A75A107"/>
    <w:rsid w:val="2AB176D3"/>
    <w:rsid w:val="2AF07DEB"/>
    <w:rsid w:val="2C1997A0"/>
    <w:rsid w:val="2C2FDB4B"/>
    <w:rsid w:val="2CDB5EBF"/>
    <w:rsid w:val="2CE7528E"/>
    <w:rsid w:val="2D03FA54"/>
    <w:rsid w:val="2D2141AD"/>
    <w:rsid w:val="2D55331B"/>
    <w:rsid w:val="2E6C9D81"/>
    <w:rsid w:val="2EAB0DE9"/>
    <w:rsid w:val="2EDB8C5F"/>
    <w:rsid w:val="2EEED5E8"/>
    <w:rsid w:val="2F213A5E"/>
    <w:rsid w:val="30262A7B"/>
    <w:rsid w:val="30B52A03"/>
    <w:rsid w:val="316BF0AE"/>
    <w:rsid w:val="32230F2B"/>
    <w:rsid w:val="32A4FD4F"/>
    <w:rsid w:val="32CC0957"/>
    <w:rsid w:val="32FAA8DC"/>
    <w:rsid w:val="3314FD46"/>
    <w:rsid w:val="3341E025"/>
    <w:rsid w:val="33975483"/>
    <w:rsid w:val="339F7C31"/>
    <w:rsid w:val="357069A0"/>
    <w:rsid w:val="36219E52"/>
    <w:rsid w:val="382ED21D"/>
    <w:rsid w:val="399E1C7B"/>
    <w:rsid w:val="3A187782"/>
    <w:rsid w:val="3AD7F6DB"/>
    <w:rsid w:val="3B49BC1F"/>
    <w:rsid w:val="3B766439"/>
    <w:rsid w:val="3BC3D0F2"/>
    <w:rsid w:val="3CE917FC"/>
    <w:rsid w:val="3D13E658"/>
    <w:rsid w:val="3D31D30F"/>
    <w:rsid w:val="3D5AA1CB"/>
    <w:rsid w:val="3DF0D1ED"/>
    <w:rsid w:val="4058BC9C"/>
    <w:rsid w:val="408B5C92"/>
    <w:rsid w:val="40928E31"/>
    <w:rsid w:val="4158106B"/>
    <w:rsid w:val="44371488"/>
    <w:rsid w:val="46D9C90F"/>
    <w:rsid w:val="474D1EED"/>
    <w:rsid w:val="48B4631A"/>
    <w:rsid w:val="49FB0D96"/>
    <w:rsid w:val="4A1C3F22"/>
    <w:rsid w:val="4A9758A0"/>
    <w:rsid w:val="4AE59B8B"/>
    <w:rsid w:val="4B74158C"/>
    <w:rsid w:val="4C7AB3C6"/>
    <w:rsid w:val="4CE10303"/>
    <w:rsid w:val="4D02DD11"/>
    <w:rsid w:val="4D2C9A21"/>
    <w:rsid w:val="4D2CDCDA"/>
    <w:rsid w:val="4DF2F061"/>
    <w:rsid w:val="4E8651F1"/>
    <w:rsid w:val="4EEF3727"/>
    <w:rsid w:val="4F30C46C"/>
    <w:rsid w:val="503BC220"/>
    <w:rsid w:val="5047C68B"/>
    <w:rsid w:val="5048C2AA"/>
    <w:rsid w:val="50548EA1"/>
    <w:rsid w:val="50B6AE77"/>
    <w:rsid w:val="518B8D64"/>
    <w:rsid w:val="528080AC"/>
    <w:rsid w:val="5352ADBF"/>
    <w:rsid w:val="543A5E37"/>
    <w:rsid w:val="54EAF0A3"/>
    <w:rsid w:val="5547F5C0"/>
    <w:rsid w:val="55F5082D"/>
    <w:rsid w:val="56BDD4C7"/>
    <w:rsid w:val="57143846"/>
    <w:rsid w:val="581FBD9F"/>
    <w:rsid w:val="592CC5D8"/>
    <w:rsid w:val="595B9337"/>
    <w:rsid w:val="59C27ACF"/>
    <w:rsid w:val="5AA4F6A3"/>
    <w:rsid w:val="5B3D8F1C"/>
    <w:rsid w:val="5C5C0608"/>
    <w:rsid w:val="5D9706FB"/>
    <w:rsid w:val="5EB7D235"/>
    <w:rsid w:val="5EF0F99A"/>
    <w:rsid w:val="605A2F26"/>
    <w:rsid w:val="6097875D"/>
    <w:rsid w:val="611BC621"/>
    <w:rsid w:val="61D6145E"/>
    <w:rsid w:val="61FCCAD4"/>
    <w:rsid w:val="6237ADDC"/>
    <w:rsid w:val="62E2CDCE"/>
    <w:rsid w:val="633241C7"/>
    <w:rsid w:val="63F94FC6"/>
    <w:rsid w:val="643BFE5F"/>
    <w:rsid w:val="64F54797"/>
    <w:rsid w:val="65A4B71D"/>
    <w:rsid w:val="67450090"/>
    <w:rsid w:val="68890D39"/>
    <w:rsid w:val="68DA5682"/>
    <w:rsid w:val="68FAD3C3"/>
    <w:rsid w:val="6B9C68CD"/>
    <w:rsid w:val="6BA1C3DD"/>
    <w:rsid w:val="6BCB3025"/>
    <w:rsid w:val="6C118B10"/>
    <w:rsid w:val="6C5D66A2"/>
    <w:rsid w:val="6D79DC68"/>
    <w:rsid w:val="6EFDDEAF"/>
    <w:rsid w:val="6F824E34"/>
    <w:rsid w:val="7153F266"/>
    <w:rsid w:val="719270B4"/>
    <w:rsid w:val="719430FF"/>
    <w:rsid w:val="72B0F8B8"/>
    <w:rsid w:val="72C1DE2C"/>
    <w:rsid w:val="732FD523"/>
    <w:rsid w:val="74145FD1"/>
    <w:rsid w:val="7484C656"/>
    <w:rsid w:val="74F6C1D0"/>
    <w:rsid w:val="753A0B21"/>
    <w:rsid w:val="7584EE4D"/>
    <w:rsid w:val="76408F9A"/>
    <w:rsid w:val="768C47C0"/>
    <w:rsid w:val="7695FBFF"/>
    <w:rsid w:val="76ED5BC7"/>
    <w:rsid w:val="7847B863"/>
    <w:rsid w:val="78A16E74"/>
    <w:rsid w:val="78C1A999"/>
    <w:rsid w:val="78C454F1"/>
    <w:rsid w:val="79219DCC"/>
    <w:rsid w:val="79B9BA61"/>
    <w:rsid w:val="7A190A20"/>
    <w:rsid w:val="7B1595AD"/>
    <w:rsid w:val="7B5F419D"/>
    <w:rsid w:val="7BC1BDB7"/>
    <w:rsid w:val="7BE1BB72"/>
    <w:rsid w:val="7C1F99BC"/>
    <w:rsid w:val="7D6BF5F2"/>
    <w:rsid w:val="7E5ABFAB"/>
    <w:rsid w:val="7E78E142"/>
    <w:rsid w:val="7EA8D549"/>
    <w:rsid w:val="7EE1FC84"/>
    <w:rsid w:val="7F07C653"/>
    <w:rsid w:val="7F4B6672"/>
    <w:rsid w:val="7F65B2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266C4"/>
  <w15:chartTrackingRefBased/>
  <w15:docId w15:val="{322A0BB2-4D3E-4B71-ABCA-6D713A1D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2C7D"/>
    <w:rPr>
      <w:rFonts w:ascii="Verdana" w:hAnsi="Verdana"/>
      <w:sz w:val="24"/>
      <w:szCs w:val="24"/>
      <w:lang w:eastAsia="en-US"/>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styleId="BodyText">
    <w:name w:val="Body Text"/>
    <w:basedOn w:val="Normal"/>
    <w:link w:val="BodyTextChar"/>
    <w:rsid w:val="007A1DCC"/>
    <w:rPr>
      <w:i/>
      <w:iCs/>
    </w:rPr>
  </w:style>
  <w:style w:type="character" w:styleId="PageNumber">
    <w:name w:val="page number"/>
    <w:basedOn w:val="DefaultParagraphFont"/>
    <w:rsid w:val="00695933"/>
  </w:style>
  <w:style w:type="paragraph" w:styleId="BalloonText">
    <w:name w:val="Balloon Text"/>
    <w:basedOn w:val="Normal"/>
    <w:semiHidden/>
    <w:rsid w:val="00850CCB"/>
    <w:rPr>
      <w:rFonts w:ascii="Tahoma" w:hAnsi="Tahoma" w:cs="Tahoma"/>
      <w:sz w:val="16"/>
      <w:szCs w:val="16"/>
    </w:rPr>
  </w:style>
  <w:style w:type="paragraph" w:styleId="Revision">
    <w:name w:val="Revision"/>
    <w:hidden/>
    <w:uiPriority w:val="99"/>
    <w:semiHidden/>
    <w:rsid w:val="00606527"/>
    <w:rPr>
      <w:sz w:val="24"/>
      <w:szCs w:val="24"/>
      <w:lang w:eastAsia="en-US"/>
    </w:rPr>
  </w:style>
  <w:style w:type="paragraph" w:styleId="TOC2">
    <w:name w:val="toc 2"/>
    <w:basedOn w:val="Normal"/>
    <w:next w:val="Normal"/>
    <w:autoRedefine/>
    <w:uiPriority w:val="39"/>
    <w:rsid w:val="00B16A13"/>
    <w:pPr>
      <w:tabs>
        <w:tab w:val="right" w:leader="dot" w:pos="12950"/>
      </w:tabs>
    </w:pPr>
  </w:style>
  <w:style w:type="character" w:styleId="CommentReference">
    <w:name w:val="annotation reference"/>
    <w:uiPriority w:val="99"/>
    <w:rsid w:val="0000425A"/>
    <w:rPr>
      <w:sz w:val="16"/>
      <w:szCs w:val="16"/>
    </w:rPr>
  </w:style>
  <w:style w:type="paragraph" w:styleId="CommentText">
    <w:name w:val="annotation text"/>
    <w:basedOn w:val="Normal"/>
    <w:link w:val="CommentTextChar"/>
    <w:uiPriority w:val="99"/>
    <w:rsid w:val="0000425A"/>
    <w:rPr>
      <w:sz w:val="20"/>
      <w:szCs w:val="20"/>
    </w:rPr>
  </w:style>
  <w:style w:type="character" w:customStyle="1" w:styleId="CommentTextChar">
    <w:name w:val="Comment Text Char"/>
    <w:link w:val="CommentText"/>
    <w:uiPriority w:val="99"/>
    <w:rsid w:val="0000425A"/>
    <w:rPr>
      <w:rFonts w:ascii="Verdana" w:hAnsi="Verdana"/>
    </w:rPr>
  </w:style>
  <w:style w:type="paragraph" w:styleId="CommentSubject">
    <w:name w:val="annotation subject"/>
    <w:basedOn w:val="CommentText"/>
    <w:next w:val="CommentText"/>
    <w:link w:val="CommentSubjectChar"/>
    <w:rsid w:val="0000425A"/>
    <w:rPr>
      <w:b/>
      <w:bCs/>
    </w:rPr>
  </w:style>
  <w:style w:type="character" w:customStyle="1" w:styleId="CommentSubjectChar">
    <w:name w:val="Comment Subject Char"/>
    <w:link w:val="CommentSubject"/>
    <w:rsid w:val="0000425A"/>
    <w:rPr>
      <w:rFonts w:ascii="Verdana" w:hAnsi="Verdana"/>
      <w:b/>
      <w:bCs/>
    </w:rPr>
  </w:style>
  <w:style w:type="paragraph" w:styleId="ListParagraph">
    <w:name w:val="List Paragraph"/>
    <w:basedOn w:val="Normal"/>
    <w:uiPriority w:val="34"/>
    <w:qFormat/>
    <w:rsid w:val="00652C86"/>
    <w:pPr>
      <w:ind w:left="720"/>
    </w:pPr>
  </w:style>
  <w:style w:type="character" w:styleId="UnresolvedMention">
    <w:name w:val="Unresolved Mention"/>
    <w:uiPriority w:val="99"/>
    <w:unhideWhenUsed/>
    <w:rsid w:val="005F4146"/>
    <w:rPr>
      <w:color w:val="605E5C"/>
      <w:shd w:val="clear" w:color="auto" w:fill="E1DFDD"/>
    </w:rPr>
  </w:style>
  <w:style w:type="character" w:customStyle="1" w:styleId="BodyTextChar">
    <w:name w:val="Body Text Char"/>
    <w:link w:val="BodyText"/>
    <w:rsid w:val="001C7DCC"/>
    <w:rPr>
      <w:rFonts w:ascii="Verdana" w:hAnsi="Verdana"/>
      <w:i/>
      <w:iCs/>
      <w:sz w:val="24"/>
      <w:szCs w:val="24"/>
    </w:rPr>
  </w:style>
  <w:style w:type="character" w:styleId="Mention">
    <w:name w:val="Mention"/>
    <w:uiPriority w:val="99"/>
    <w:unhideWhenUsed/>
    <w:rsid w:val="00F32E51"/>
    <w:rPr>
      <w:color w:val="2B579A"/>
      <w:shd w:val="clear" w:color="auto" w:fill="E1DFDD"/>
    </w:rPr>
  </w:style>
  <w:style w:type="paragraph" w:styleId="NormalWeb">
    <w:name w:val="Normal (Web)"/>
    <w:basedOn w:val="Normal"/>
    <w:uiPriority w:val="99"/>
    <w:unhideWhenUsed/>
    <w:rsid w:val="00A136C6"/>
    <w:pPr>
      <w:spacing w:before="100" w:beforeAutospacing="1" w:after="100" w:afterAutospacing="1"/>
    </w:pPr>
    <w:rPr>
      <w:rFonts w:ascii="Times New Roman" w:hAnsi="Times New Roman"/>
    </w:rPr>
  </w:style>
  <w:style w:type="paragraph" w:styleId="BodyTextIndent2">
    <w:name w:val="Body Text Indent 2"/>
    <w:basedOn w:val="Normal"/>
    <w:link w:val="BodyTextIndent2Char"/>
    <w:unhideWhenUsed/>
    <w:rsid w:val="00434F29"/>
    <w:pPr>
      <w:spacing w:after="120" w:line="480" w:lineRule="auto"/>
      <w:ind w:left="360"/>
    </w:pPr>
    <w:rPr>
      <w:rFonts w:ascii="Times New Roman" w:hAnsi="Times New Roman"/>
    </w:rPr>
  </w:style>
  <w:style w:type="character" w:customStyle="1" w:styleId="BodyTextIndent2Char">
    <w:name w:val="Body Text Indent 2 Char"/>
    <w:link w:val="BodyTextIndent2"/>
    <w:rsid w:val="00434F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5894">
      <w:bodyDiv w:val="1"/>
      <w:marLeft w:val="0"/>
      <w:marRight w:val="0"/>
      <w:marTop w:val="0"/>
      <w:marBottom w:val="0"/>
      <w:divBdr>
        <w:top w:val="none" w:sz="0" w:space="0" w:color="auto"/>
        <w:left w:val="none" w:sz="0" w:space="0" w:color="auto"/>
        <w:bottom w:val="none" w:sz="0" w:space="0" w:color="auto"/>
        <w:right w:val="none" w:sz="0" w:space="0" w:color="auto"/>
      </w:divBdr>
    </w:div>
    <w:div w:id="13769516">
      <w:bodyDiv w:val="1"/>
      <w:marLeft w:val="0"/>
      <w:marRight w:val="0"/>
      <w:marTop w:val="0"/>
      <w:marBottom w:val="0"/>
      <w:divBdr>
        <w:top w:val="none" w:sz="0" w:space="0" w:color="auto"/>
        <w:left w:val="none" w:sz="0" w:space="0" w:color="auto"/>
        <w:bottom w:val="none" w:sz="0" w:space="0" w:color="auto"/>
        <w:right w:val="none" w:sz="0" w:space="0" w:color="auto"/>
      </w:divBdr>
    </w:div>
    <w:div w:id="1982423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175336">
      <w:bodyDiv w:val="1"/>
      <w:marLeft w:val="0"/>
      <w:marRight w:val="0"/>
      <w:marTop w:val="0"/>
      <w:marBottom w:val="0"/>
      <w:divBdr>
        <w:top w:val="none" w:sz="0" w:space="0" w:color="auto"/>
        <w:left w:val="none" w:sz="0" w:space="0" w:color="auto"/>
        <w:bottom w:val="none" w:sz="0" w:space="0" w:color="auto"/>
        <w:right w:val="none" w:sz="0" w:space="0" w:color="auto"/>
      </w:divBdr>
    </w:div>
    <w:div w:id="69157758">
      <w:bodyDiv w:val="1"/>
      <w:marLeft w:val="0"/>
      <w:marRight w:val="0"/>
      <w:marTop w:val="0"/>
      <w:marBottom w:val="0"/>
      <w:divBdr>
        <w:top w:val="none" w:sz="0" w:space="0" w:color="auto"/>
        <w:left w:val="none" w:sz="0" w:space="0" w:color="auto"/>
        <w:bottom w:val="none" w:sz="0" w:space="0" w:color="auto"/>
        <w:right w:val="none" w:sz="0" w:space="0" w:color="auto"/>
      </w:divBdr>
    </w:div>
    <w:div w:id="70124140">
      <w:bodyDiv w:val="1"/>
      <w:marLeft w:val="0"/>
      <w:marRight w:val="0"/>
      <w:marTop w:val="0"/>
      <w:marBottom w:val="0"/>
      <w:divBdr>
        <w:top w:val="none" w:sz="0" w:space="0" w:color="auto"/>
        <w:left w:val="none" w:sz="0" w:space="0" w:color="auto"/>
        <w:bottom w:val="none" w:sz="0" w:space="0" w:color="auto"/>
        <w:right w:val="none" w:sz="0" w:space="0" w:color="auto"/>
      </w:divBdr>
    </w:div>
    <w:div w:id="78644974">
      <w:bodyDiv w:val="1"/>
      <w:marLeft w:val="0"/>
      <w:marRight w:val="0"/>
      <w:marTop w:val="0"/>
      <w:marBottom w:val="0"/>
      <w:divBdr>
        <w:top w:val="none" w:sz="0" w:space="0" w:color="auto"/>
        <w:left w:val="none" w:sz="0" w:space="0" w:color="auto"/>
        <w:bottom w:val="none" w:sz="0" w:space="0" w:color="auto"/>
        <w:right w:val="none" w:sz="0" w:space="0" w:color="auto"/>
      </w:divBdr>
    </w:div>
    <w:div w:id="95562802">
      <w:bodyDiv w:val="1"/>
      <w:marLeft w:val="0"/>
      <w:marRight w:val="0"/>
      <w:marTop w:val="0"/>
      <w:marBottom w:val="0"/>
      <w:divBdr>
        <w:top w:val="none" w:sz="0" w:space="0" w:color="auto"/>
        <w:left w:val="none" w:sz="0" w:space="0" w:color="auto"/>
        <w:bottom w:val="none" w:sz="0" w:space="0" w:color="auto"/>
        <w:right w:val="none" w:sz="0" w:space="0" w:color="auto"/>
      </w:divBdr>
    </w:div>
    <w:div w:id="102962374">
      <w:bodyDiv w:val="1"/>
      <w:marLeft w:val="0"/>
      <w:marRight w:val="0"/>
      <w:marTop w:val="0"/>
      <w:marBottom w:val="0"/>
      <w:divBdr>
        <w:top w:val="none" w:sz="0" w:space="0" w:color="auto"/>
        <w:left w:val="none" w:sz="0" w:space="0" w:color="auto"/>
        <w:bottom w:val="none" w:sz="0" w:space="0" w:color="auto"/>
        <w:right w:val="none" w:sz="0" w:space="0" w:color="auto"/>
      </w:divBdr>
    </w:div>
    <w:div w:id="107939302">
      <w:bodyDiv w:val="1"/>
      <w:marLeft w:val="0"/>
      <w:marRight w:val="0"/>
      <w:marTop w:val="0"/>
      <w:marBottom w:val="0"/>
      <w:divBdr>
        <w:top w:val="none" w:sz="0" w:space="0" w:color="auto"/>
        <w:left w:val="none" w:sz="0" w:space="0" w:color="auto"/>
        <w:bottom w:val="none" w:sz="0" w:space="0" w:color="auto"/>
        <w:right w:val="none" w:sz="0" w:space="0" w:color="auto"/>
      </w:divBdr>
    </w:div>
    <w:div w:id="198586434">
      <w:bodyDiv w:val="1"/>
      <w:marLeft w:val="0"/>
      <w:marRight w:val="0"/>
      <w:marTop w:val="0"/>
      <w:marBottom w:val="0"/>
      <w:divBdr>
        <w:top w:val="none" w:sz="0" w:space="0" w:color="auto"/>
        <w:left w:val="none" w:sz="0" w:space="0" w:color="auto"/>
        <w:bottom w:val="none" w:sz="0" w:space="0" w:color="auto"/>
        <w:right w:val="none" w:sz="0" w:space="0" w:color="auto"/>
      </w:divBdr>
    </w:div>
    <w:div w:id="205682902">
      <w:bodyDiv w:val="1"/>
      <w:marLeft w:val="0"/>
      <w:marRight w:val="0"/>
      <w:marTop w:val="0"/>
      <w:marBottom w:val="0"/>
      <w:divBdr>
        <w:top w:val="none" w:sz="0" w:space="0" w:color="auto"/>
        <w:left w:val="none" w:sz="0" w:space="0" w:color="auto"/>
        <w:bottom w:val="none" w:sz="0" w:space="0" w:color="auto"/>
        <w:right w:val="none" w:sz="0" w:space="0" w:color="auto"/>
      </w:divBdr>
    </w:div>
    <w:div w:id="218438139">
      <w:bodyDiv w:val="1"/>
      <w:marLeft w:val="0"/>
      <w:marRight w:val="0"/>
      <w:marTop w:val="0"/>
      <w:marBottom w:val="0"/>
      <w:divBdr>
        <w:top w:val="none" w:sz="0" w:space="0" w:color="auto"/>
        <w:left w:val="none" w:sz="0" w:space="0" w:color="auto"/>
        <w:bottom w:val="none" w:sz="0" w:space="0" w:color="auto"/>
        <w:right w:val="none" w:sz="0" w:space="0" w:color="auto"/>
      </w:divBdr>
    </w:div>
    <w:div w:id="227230908">
      <w:bodyDiv w:val="1"/>
      <w:marLeft w:val="0"/>
      <w:marRight w:val="0"/>
      <w:marTop w:val="0"/>
      <w:marBottom w:val="0"/>
      <w:divBdr>
        <w:top w:val="none" w:sz="0" w:space="0" w:color="auto"/>
        <w:left w:val="none" w:sz="0" w:space="0" w:color="auto"/>
        <w:bottom w:val="none" w:sz="0" w:space="0" w:color="auto"/>
        <w:right w:val="none" w:sz="0" w:space="0" w:color="auto"/>
      </w:divBdr>
    </w:div>
    <w:div w:id="251159989">
      <w:bodyDiv w:val="1"/>
      <w:marLeft w:val="0"/>
      <w:marRight w:val="0"/>
      <w:marTop w:val="0"/>
      <w:marBottom w:val="0"/>
      <w:divBdr>
        <w:top w:val="none" w:sz="0" w:space="0" w:color="auto"/>
        <w:left w:val="none" w:sz="0" w:space="0" w:color="auto"/>
        <w:bottom w:val="none" w:sz="0" w:space="0" w:color="auto"/>
        <w:right w:val="none" w:sz="0" w:space="0" w:color="auto"/>
      </w:divBdr>
    </w:div>
    <w:div w:id="267085113">
      <w:bodyDiv w:val="1"/>
      <w:marLeft w:val="0"/>
      <w:marRight w:val="0"/>
      <w:marTop w:val="0"/>
      <w:marBottom w:val="0"/>
      <w:divBdr>
        <w:top w:val="none" w:sz="0" w:space="0" w:color="auto"/>
        <w:left w:val="none" w:sz="0" w:space="0" w:color="auto"/>
        <w:bottom w:val="none" w:sz="0" w:space="0" w:color="auto"/>
        <w:right w:val="none" w:sz="0" w:space="0" w:color="auto"/>
      </w:divBdr>
    </w:div>
    <w:div w:id="288244087">
      <w:bodyDiv w:val="1"/>
      <w:marLeft w:val="0"/>
      <w:marRight w:val="0"/>
      <w:marTop w:val="0"/>
      <w:marBottom w:val="0"/>
      <w:divBdr>
        <w:top w:val="none" w:sz="0" w:space="0" w:color="auto"/>
        <w:left w:val="none" w:sz="0" w:space="0" w:color="auto"/>
        <w:bottom w:val="none" w:sz="0" w:space="0" w:color="auto"/>
        <w:right w:val="none" w:sz="0" w:space="0" w:color="auto"/>
      </w:divBdr>
    </w:div>
    <w:div w:id="292029489">
      <w:bodyDiv w:val="1"/>
      <w:marLeft w:val="0"/>
      <w:marRight w:val="0"/>
      <w:marTop w:val="0"/>
      <w:marBottom w:val="0"/>
      <w:divBdr>
        <w:top w:val="none" w:sz="0" w:space="0" w:color="auto"/>
        <w:left w:val="none" w:sz="0" w:space="0" w:color="auto"/>
        <w:bottom w:val="none" w:sz="0" w:space="0" w:color="auto"/>
        <w:right w:val="none" w:sz="0" w:space="0" w:color="auto"/>
      </w:divBdr>
    </w:div>
    <w:div w:id="298343765">
      <w:bodyDiv w:val="1"/>
      <w:marLeft w:val="0"/>
      <w:marRight w:val="0"/>
      <w:marTop w:val="0"/>
      <w:marBottom w:val="0"/>
      <w:divBdr>
        <w:top w:val="none" w:sz="0" w:space="0" w:color="auto"/>
        <w:left w:val="none" w:sz="0" w:space="0" w:color="auto"/>
        <w:bottom w:val="none" w:sz="0" w:space="0" w:color="auto"/>
        <w:right w:val="none" w:sz="0" w:space="0" w:color="auto"/>
      </w:divBdr>
    </w:div>
    <w:div w:id="371928445">
      <w:bodyDiv w:val="1"/>
      <w:marLeft w:val="0"/>
      <w:marRight w:val="0"/>
      <w:marTop w:val="0"/>
      <w:marBottom w:val="0"/>
      <w:divBdr>
        <w:top w:val="none" w:sz="0" w:space="0" w:color="auto"/>
        <w:left w:val="none" w:sz="0" w:space="0" w:color="auto"/>
        <w:bottom w:val="none" w:sz="0" w:space="0" w:color="auto"/>
        <w:right w:val="none" w:sz="0" w:space="0" w:color="auto"/>
      </w:divBdr>
    </w:div>
    <w:div w:id="398598750">
      <w:bodyDiv w:val="1"/>
      <w:marLeft w:val="0"/>
      <w:marRight w:val="0"/>
      <w:marTop w:val="0"/>
      <w:marBottom w:val="0"/>
      <w:divBdr>
        <w:top w:val="none" w:sz="0" w:space="0" w:color="auto"/>
        <w:left w:val="none" w:sz="0" w:space="0" w:color="auto"/>
        <w:bottom w:val="none" w:sz="0" w:space="0" w:color="auto"/>
        <w:right w:val="none" w:sz="0" w:space="0" w:color="auto"/>
      </w:divBdr>
    </w:div>
    <w:div w:id="400255406">
      <w:bodyDiv w:val="1"/>
      <w:marLeft w:val="0"/>
      <w:marRight w:val="0"/>
      <w:marTop w:val="0"/>
      <w:marBottom w:val="0"/>
      <w:divBdr>
        <w:top w:val="none" w:sz="0" w:space="0" w:color="auto"/>
        <w:left w:val="none" w:sz="0" w:space="0" w:color="auto"/>
        <w:bottom w:val="none" w:sz="0" w:space="0" w:color="auto"/>
        <w:right w:val="none" w:sz="0" w:space="0" w:color="auto"/>
      </w:divBdr>
    </w:div>
    <w:div w:id="420611998">
      <w:bodyDiv w:val="1"/>
      <w:marLeft w:val="0"/>
      <w:marRight w:val="0"/>
      <w:marTop w:val="0"/>
      <w:marBottom w:val="0"/>
      <w:divBdr>
        <w:top w:val="none" w:sz="0" w:space="0" w:color="auto"/>
        <w:left w:val="none" w:sz="0" w:space="0" w:color="auto"/>
        <w:bottom w:val="none" w:sz="0" w:space="0" w:color="auto"/>
        <w:right w:val="none" w:sz="0" w:space="0" w:color="auto"/>
      </w:divBdr>
    </w:div>
    <w:div w:id="439957338">
      <w:bodyDiv w:val="1"/>
      <w:marLeft w:val="0"/>
      <w:marRight w:val="0"/>
      <w:marTop w:val="0"/>
      <w:marBottom w:val="0"/>
      <w:divBdr>
        <w:top w:val="none" w:sz="0" w:space="0" w:color="auto"/>
        <w:left w:val="none" w:sz="0" w:space="0" w:color="auto"/>
        <w:bottom w:val="none" w:sz="0" w:space="0" w:color="auto"/>
        <w:right w:val="none" w:sz="0" w:space="0" w:color="auto"/>
      </w:divBdr>
    </w:div>
    <w:div w:id="458501182">
      <w:bodyDiv w:val="1"/>
      <w:marLeft w:val="0"/>
      <w:marRight w:val="0"/>
      <w:marTop w:val="0"/>
      <w:marBottom w:val="0"/>
      <w:divBdr>
        <w:top w:val="none" w:sz="0" w:space="0" w:color="auto"/>
        <w:left w:val="none" w:sz="0" w:space="0" w:color="auto"/>
        <w:bottom w:val="none" w:sz="0" w:space="0" w:color="auto"/>
        <w:right w:val="none" w:sz="0" w:space="0" w:color="auto"/>
      </w:divBdr>
    </w:div>
    <w:div w:id="488865363">
      <w:bodyDiv w:val="1"/>
      <w:marLeft w:val="0"/>
      <w:marRight w:val="0"/>
      <w:marTop w:val="0"/>
      <w:marBottom w:val="0"/>
      <w:divBdr>
        <w:top w:val="none" w:sz="0" w:space="0" w:color="auto"/>
        <w:left w:val="none" w:sz="0" w:space="0" w:color="auto"/>
        <w:bottom w:val="none" w:sz="0" w:space="0" w:color="auto"/>
        <w:right w:val="none" w:sz="0" w:space="0" w:color="auto"/>
      </w:divBdr>
    </w:div>
    <w:div w:id="506142619">
      <w:bodyDiv w:val="1"/>
      <w:marLeft w:val="0"/>
      <w:marRight w:val="0"/>
      <w:marTop w:val="0"/>
      <w:marBottom w:val="0"/>
      <w:divBdr>
        <w:top w:val="none" w:sz="0" w:space="0" w:color="auto"/>
        <w:left w:val="none" w:sz="0" w:space="0" w:color="auto"/>
        <w:bottom w:val="none" w:sz="0" w:space="0" w:color="auto"/>
        <w:right w:val="none" w:sz="0" w:space="0" w:color="auto"/>
      </w:divBdr>
    </w:div>
    <w:div w:id="523328427">
      <w:bodyDiv w:val="1"/>
      <w:marLeft w:val="0"/>
      <w:marRight w:val="0"/>
      <w:marTop w:val="0"/>
      <w:marBottom w:val="0"/>
      <w:divBdr>
        <w:top w:val="none" w:sz="0" w:space="0" w:color="auto"/>
        <w:left w:val="none" w:sz="0" w:space="0" w:color="auto"/>
        <w:bottom w:val="none" w:sz="0" w:space="0" w:color="auto"/>
        <w:right w:val="none" w:sz="0" w:space="0" w:color="auto"/>
      </w:divBdr>
      <w:divsChild>
        <w:div w:id="826291262">
          <w:marLeft w:val="0"/>
          <w:marRight w:val="0"/>
          <w:marTop w:val="0"/>
          <w:marBottom w:val="0"/>
          <w:divBdr>
            <w:top w:val="none" w:sz="0" w:space="0" w:color="auto"/>
            <w:left w:val="none" w:sz="0" w:space="0" w:color="auto"/>
            <w:bottom w:val="none" w:sz="0" w:space="0" w:color="auto"/>
            <w:right w:val="none" w:sz="0" w:space="0" w:color="auto"/>
          </w:divBdr>
          <w:divsChild>
            <w:div w:id="197401216">
              <w:marLeft w:val="0"/>
              <w:marRight w:val="0"/>
              <w:marTop w:val="0"/>
              <w:marBottom w:val="0"/>
              <w:divBdr>
                <w:top w:val="none" w:sz="0" w:space="0" w:color="auto"/>
                <w:left w:val="none" w:sz="0" w:space="0" w:color="auto"/>
                <w:bottom w:val="none" w:sz="0" w:space="0" w:color="auto"/>
                <w:right w:val="none" w:sz="0" w:space="0" w:color="auto"/>
              </w:divBdr>
              <w:divsChild>
                <w:div w:id="19604201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614552607">
          <w:marLeft w:val="0"/>
          <w:marRight w:val="0"/>
          <w:marTop w:val="0"/>
          <w:marBottom w:val="0"/>
          <w:divBdr>
            <w:top w:val="none" w:sz="0" w:space="0" w:color="auto"/>
            <w:left w:val="none" w:sz="0" w:space="0" w:color="auto"/>
            <w:bottom w:val="none" w:sz="0" w:space="0" w:color="auto"/>
            <w:right w:val="none" w:sz="0" w:space="0" w:color="auto"/>
          </w:divBdr>
          <w:divsChild>
            <w:div w:id="948392735">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525600693">
      <w:bodyDiv w:val="1"/>
      <w:marLeft w:val="0"/>
      <w:marRight w:val="0"/>
      <w:marTop w:val="0"/>
      <w:marBottom w:val="0"/>
      <w:divBdr>
        <w:top w:val="none" w:sz="0" w:space="0" w:color="auto"/>
        <w:left w:val="none" w:sz="0" w:space="0" w:color="auto"/>
        <w:bottom w:val="none" w:sz="0" w:space="0" w:color="auto"/>
        <w:right w:val="none" w:sz="0" w:space="0" w:color="auto"/>
      </w:divBdr>
    </w:div>
    <w:div w:id="543761479">
      <w:bodyDiv w:val="1"/>
      <w:marLeft w:val="0"/>
      <w:marRight w:val="0"/>
      <w:marTop w:val="0"/>
      <w:marBottom w:val="0"/>
      <w:divBdr>
        <w:top w:val="none" w:sz="0" w:space="0" w:color="auto"/>
        <w:left w:val="none" w:sz="0" w:space="0" w:color="auto"/>
        <w:bottom w:val="none" w:sz="0" w:space="0" w:color="auto"/>
        <w:right w:val="none" w:sz="0" w:space="0" w:color="auto"/>
      </w:divBdr>
    </w:div>
    <w:div w:id="575361448">
      <w:bodyDiv w:val="1"/>
      <w:marLeft w:val="0"/>
      <w:marRight w:val="0"/>
      <w:marTop w:val="0"/>
      <w:marBottom w:val="0"/>
      <w:divBdr>
        <w:top w:val="none" w:sz="0" w:space="0" w:color="auto"/>
        <w:left w:val="none" w:sz="0" w:space="0" w:color="auto"/>
        <w:bottom w:val="none" w:sz="0" w:space="0" w:color="auto"/>
        <w:right w:val="none" w:sz="0" w:space="0" w:color="auto"/>
      </w:divBdr>
    </w:div>
    <w:div w:id="577204465">
      <w:bodyDiv w:val="1"/>
      <w:marLeft w:val="0"/>
      <w:marRight w:val="0"/>
      <w:marTop w:val="0"/>
      <w:marBottom w:val="0"/>
      <w:divBdr>
        <w:top w:val="none" w:sz="0" w:space="0" w:color="auto"/>
        <w:left w:val="none" w:sz="0" w:space="0" w:color="auto"/>
        <w:bottom w:val="none" w:sz="0" w:space="0" w:color="auto"/>
        <w:right w:val="none" w:sz="0" w:space="0" w:color="auto"/>
      </w:divBdr>
    </w:div>
    <w:div w:id="605237706">
      <w:bodyDiv w:val="1"/>
      <w:marLeft w:val="0"/>
      <w:marRight w:val="0"/>
      <w:marTop w:val="0"/>
      <w:marBottom w:val="0"/>
      <w:divBdr>
        <w:top w:val="none" w:sz="0" w:space="0" w:color="auto"/>
        <w:left w:val="none" w:sz="0" w:space="0" w:color="auto"/>
        <w:bottom w:val="none" w:sz="0" w:space="0" w:color="auto"/>
        <w:right w:val="none" w:sz="0" w:space="0" w:color="auto"/>
      </w:divBdr>
    </w:div>
    <w:div w:id="609630408">
      <w:bodyDiv w:val="1"/>
      <w:marLeft w:val="0"/>
      <w:marRight w:val="0"/>
      <w:marTop w:val="0"/>
      <w:marBottom w:val="0"/>
      <w:divBdr>
        <w:top w:val="none" w:sz="0" w:space="0" w:color="auto"/>
        <w:left w:val="none" w:sz="0" w:space="0" w:color="auto"/>
        <w:bottom w:val="none" w:sz="0" w:space="0" w:color="auto"/>
        <w:right w:val="none" w:sz="0" w:space="0" w:color="auto"/>
      </w:divBdr>
    </w:div>
    <w:div w:id="674647593">
      <w:bodyDiv w:val="1"/>
      <w:marLeft w:val="0"/>
      <w:marRight w:val="0"/>
      <w:marTop w:val="0"/>
      <w:marBottom w:val="0"/>
      <w:divBdr>
        <w:top w:val="none" w:sz="0" w:space="0" w:color="auto"/>
        <w:left w:val="none" w:sz="0" w:space="0" w:color="auto"/>
        <w:bottom w:val="none" w:sz="0" w:space="0" w:color="auto"/>
        <w:right w:val="none" w:sz="0" w:space="0" w:color="auto"/>
      </w:divBdr>
    </w:div>
    <w:div w:id="675117284">
      <w:bodyDiv w:val="1"/>
      <w:marLeft w:val="0"/>
      <w:marRight w:val="0"/>
      <w:marTop w:val="0"/>
      <w:marBottom w:val="0"/>
      <w:divBdr>
        <w:top w:val="none" w:sz="0" w:space="0" w:color="auto"/>
        <w:left w:val="none" w:sz="0" w:space="0" w:color="auto"/>
        <w:bottom w:val="none" w:sz="0" w:space="0" w:color="auto"/>
        <w:right w:val="none" w:sz="0" w:space="0" w:color="auto"/>
      </w:divBdr>
    </w:div>
    <w:div w:id="688406768">
      <w:bodyDiv w:val="1"/>
      <w:marLeft w:val="0"/>
      <w:marRight w:val="0"/>
      <w:marTop w:val="0"/>
      <w:marBottom w:val="0"/>
      <w:divBdr>
        <w:top w:val="none" w:sz="0" w:space="0" w:color="auto"/>
        <w:left w:val="none" w:sz="0" w:space="0" w:color="auto"/>
        <w:bottom w:val="none" w:sz="0" w:space="0" w:color="auto"/>
        <w:right w:val="none" w:sz="0" w:space="0" w:color="auto"/>
      </w:divBdr>
    </w:div>
    <w:div w:id="70945606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4548611">
      <w:bodyDiv w:val="1"/>
      <w:marLeft w:val="0"/>
      <w:marRight w:val="0"/>
      <w:marTop w:val="0"/>
      <w:marBottom w:val="0"/>
      <w:divBdr>
        <w:top w:val="none" w:sz="0" w:space="0" w:color="auto"/>
        <w:left w:val="none" w:sz="0" w:space="0" w:color="auto"/>
        <w:bottom w:val="none" w:sz="0" w:space="0" w:color="auto"/>
        <w:right w:val="none" w:sz="0" w:space="0" w:color="auto"/>
      </w:divBdr>
    </w:div>
    <w:div w:id="739250150">
      <w:bodyDiv w:val="1"/>
      <w:marLeft w:val="0"/>
      <w:marRight w:val="0"/>
      <w:marTop w:val="0"/>
      <w:marBottom w:val="0"/>
      <w:divBdr>
        <w:top w:val="none" w:sz="0" w:space="0" w:color="auto"/>
        <w:left w:val="none" w:sz="0" w:space="0" w:color="auto"/>
        <w:bottom w:val="none" w:sz="0" w:space="0" w:color="auto"/>
        <w:right w:val="none" w:sz="0" w:space="0" w:color="auto"/>
      </w:divBdr>
    </w:div>
    <w:div w:id="764419657">
      <w:bodyDiv w:val="1"/>
      <w:marLeft w:val="0"/>
      <w:marRight w:val="0"/>
      <w:marTop w:val="0"/>
      <w:marBottom w:val="0"/>
      <w:divBdr>
        <w:top w:val="none" w:sz="0" w:space="0" w:color="auto"/>
        <w:left w:val="none" w:sz="0" w:space="0" w:color="auto"/>
        <w:bottom w:val="none" w:sz="0" w:space="0" w:color="auto"/>
        <w:right w:val="none" w:sz="0" w:space="0" w:color="auto"/>
      </w:divBdr>
    </w:div>
    <w:div w:id="782648307">
      <w:bodyDiv w:val="1"/>
      <w:marLeft w:val="0"/>
      <w:marRight w:val="0"/>
      <w:marTop w:val="0"/>
      <w:marBottom w:val="0"/>
      <w:divBdr>
        <w:top w:val="none" w:sz="0" w:space="0" w:color="auto"/>
        <w:left w:val="none" w:sz="0" w:space="0" w:color="auto"/>
        <w:bottom w:val="none" w:sz="0" w:space="0" w:color="auto"/>
        <w:right w:val="none" w:sz="0" w:space="0" w:color="auto"/>
      </w:divBdr>
    </w:div>
    <w:div w:id="788739406">
      <w:bodyDiv w:val="1"/>
      <w:marLeft w:val="0"/>
      <w:marRight w:val="0"/>
      <w:marTop w:val="0"/>
      <w:marBottom w:val="0"/>
      <w:divBdr>
        <w:top w:val="none" w:sz="0" w:space="0" w:color="auto"/>
        <w:left w:val="none" w:sz="0" w:space="0" w:color="auto"/>
        <w:bottom w:val="none" w:sz="0" w:space="0" w:color="auto"/>
        <w:right w:val="none" w:sz="0" w:space="0" w:color="auto"/>
      </w:divBdr>
    </w:div>
    <w:div w:id="802307048">
      <w:bodyDiv w:val="1"/>
      <w:marLeft w:val="0"/>
      <w:marRight w:val="0"/>
      <w:marTop w:val="0"/>
      <w:marBottom w:val="0"/>
      <w:divBdr>
        <w:top w:val="none" w:sz="0" w:space="0" w:color="auto"/>
        <w:left w:val="none" w:sz="0" w:space="0" w:color="auto"/>
        <w:bottom w:val="none" w:sz="0" w:space="0" w:color="auto"/>
        <w:right w:val="none" w:sz="0" w:space="0" w:color="auto"/>
      </w:divBdr>
    </w:div>
    <w:div w:id="841238295">
      <w:bodyDiv w:val="1"/>
      <w:marLeft w:val="0"/>
      <w:marRight w:val="0"/>
      <w:marTop w:val="0"/>
      <w:marBottom w:val="0"/>
      <w:divBdr>
        <w:top w:val="none" w:sz="0" w:space="0" w:color="auto"/>
        <w:left w:val="none" w:sz="0" w:space="0" w:color="auto"/>
        <w:bottom w:val="none" w:sz="0" w:space="0" w:color="auto"/>
        <w:right w:val="none" w:sz="0" w:space="0" w:color="auto"/>
      </w:divBdr>
    </w:div>
    <w:div w:id="853615999">
      <w:bodyDiv w:val="1"/>
      <w:marLeft w:val="0"/>
      <w:marRight w:val="0"/>
      <w:marTop w:val="0"/>
      <w:marBottom w:val="0"/>
      <w:divBdr>
        <w:top w:val="none" w:sz="0" w:space="0" w:color="auto"/>
        <w:left w:val="none" w:sz="0" w:space="0" w:color="auto"/>
        <w:bottom w:val="none" w:sz="0" w:space="0" w:color="auto"/>
        <w:right w:val="none" w:sz="0" w:space="0" w:color="auto"/>
      </w:divBdr>
    </w:div>
    <w:div w:id="858855262">
      <w:bodyDiv w:val="1"/>
      <w:marLeft w:val="0"/>
      <w:marRight w:val="0"/>
      <w:marTop w:val="0"/>
      <w:marBottom w:val="0"/>
      <w:divBdr>
        <w:top w:val="none" w:sz="0" w:space="0" w:color="auto"/>
        <w:left w:val="none" w:sz="0" w:space="0" w:color="auto"/>
        <w:bottom w:val="none" w:sz="0" w:space="0" w:color="auto"/>
        <w:right w:val="none" w:sz="0" w:space="0" w:color="auto"/>
      </w:divBdr>
    </w:div>
    <w:div w:id="862400591">
      <w:bodyDiv w:val="1"/>
      <w:marLeft w:val="0"/>
      <w:marRight w:val="0"/>
      <w:marTop w:val="0"/>
      <w:marBottom w:val="0"/>
      <w:divBdr>
        <w:top w:val="none" w:sz="0" w:space="0" w:color="auto"/>
        <w:left w:val="none" w:sz="0" w:space="0" w:color="auto"/>
        <w:bottom w:val="none" w:sz="0" w:space="0" w:color="auto"/>
        <w:right w:val="none" w:sz="0" w:space="0" w:color="auto"/>
      </w:divBdr>
    </w:div>
    <w:div w:id="907615289">
      <w:bodyDiv w:val="1"/>
      <w:marLeft w:val="0"/>
      <w:marRight w:val="0"/>
      <w:marTop w:val="0"/>
      <w:marBottom w:val="0"/>
      <w:divBdr>
        <w:top w:val="none" w:sz="0" w:space="0" w:color="auto"/>
        <w:left w:val="none" w:sz="0" w:space="0" w:color="auto"/>
        <w:bottom w:val="none" w:sz="0" w:space="0" w:color="auto"/>
        <w:right w:val="none" w:sz="0" w:space="0" w:color="auto"/>
      </w:divBdr>
    </w:div>
    <w:div w:id="919876191">
      <w:bodyDiv w:val="1"/>
      <w:marLeft w:val="0"/>
      <w:marRight w:val="0"/>
      <w:marTop w:val="0"/>
      <w:marBottom w:val="0"/>
      <w:divBdr>
        <w:top w:val="none" w:sz="0" w:space="0" w:color="auto"/>
        <w:left w:val="none" w:sz="0" w:space="0" w:color="auto"/>
        <w:bottom w:val="none" w:sz="0" w:space="0" w:color="auto"/>
        <w:right w:val="none" w:sz="0" w:space="0" w:color="auto"/>
      </w:divBdr>
    </w:div>
    <w:div w:id="941766948">
      <w:bodyDiv w:val="1"/>
      <w:marLeft w:val="0"/>
      <w:marRight w:val="0"/>
      <w:marTop w:val="0"/>
      <w:marBottom w:val="0"/>
      <w:divBdr>
        <w:top w:val="none" w:sz="0" w:space="0" w:color="auto"/>
        <w:left w:val="none" w:sz="0" w:space="0" w:color="auto"/>
        <w:bottom w:val="none" w:sz="0" w:space="0" w:color="auto"/>
        <w:right w:val="none" w:sz="0" w:space="0" w:color="auto"/>
      </w:divBdr>
    </w:div>
    <w:div w:id="963849588">
      <w:bodyDiv w:val="1"/>
      <w:marLeft w:val="0"/>
      <w:marRight w:val="0"/>
      <w:marTop w:val="0"/>
      <w:marBottom w:val="0"/>
      <w:divBdr>
        <w:top w:val="none" w:sz="0" w:space="0" w:color="auto"/>
        <w:left w:val="none" w:sz="0" w:space="0" w:color="auto"/>
        <w:bottom w:val="none" w:sz="0" w:space="0" w:color="auto"/>
        <w:right w:val="none" w:sz="0" w:space="0" w:color="auto"/>
      </w:divBdr>
    </w:div>
    <w:div w:id="969089265">
      <w:bodyDiv w:val="1"/>
      <w:marLeft w:val="0"/>
      <w:marRight w:val="0"/>
      <w:marTop w:val="0"/>
      <w:marBottom w:val="0"/>
      <w:divBdr>
        <w:top w:val="none" w:sz="0" w:space="0" w:color="auto"/>
        <w:left w:val="none" w:sz="0" w:space="0" w:color="auto"/>
        <w:bottom w:val="none" w:sz="0" w:space="0" w:color="auto"/>
        <w:right w:val="none" w:sz="0" w:space="0" w:color="auto"/>
      </w:divBdr>
    </w:div>
    <w:div w:id="1003238453">
      <w:bodyDiv w:val="1"/>
      <w:marLeft w:val="0"/>
      <w:marRight w:val="0"/>
      <w:marTop w:val="0"/>
      <w:marBottom w:val="0"/>
      <w:divBdr>
        <w:top w:val="none" w:sz="0" w:space="0" w:color="auto"/>
        <w:left w:val="none" w:sz="0" w:space="0" w:color="auto"/>
        <w:bottom w:val="none" w:sz="0" w:space="0" w:color="auto"/>
        <w:right w:val="none" w:sz="0" w:space="0" w:color="auto"/>
      </w:divBdr>
    </w:div>
    <w:div w:id="1008018174">
      <w:bodyDiv w:val="1"/>
      <w:marLeft w:val="0"/>
      <w:marRight w:val="0"/>
      <w:marTop w:val="0"/>
      <w:marBottom w:val="0"/>
      <w:divBdr>
        <w:top w:val="none" w:sz="0" w:space="0" w:color="auto"/>
        <w:left w:val="none" w:sz="0" w:space="0" w:color="auto"/>
        <w:bottom w:val="none" w:sz="0" w:space="0" w:color="auto"/>
        <w:right w:val="none" w:sz="0" w:space="0" w:color="auto"/>
      </w:divBdr>
    </w:div>
    <w:div w:id="1012414209">
      <w:bodyDiv w:val="1"/>
      <w:marLeft w:val="0"/>
      <w:marRight w:val="0"/>
      <w:marTop w:val="0"/>
      <w:marBottom w:val="0"/>
      <w:divBdr>
        <w:top w:val="none" w:sz="0" w:space="0" w:color="auto"/>
        <w:left w:val="none" w:sz="0" w:space="0" w:color="auto"/>
        <w:bottom w:val="none" w:sz="0" w:space="0" w:color="auto"/>
        <w:right w:val="none" w:sz="0" w:space="0" w:color="auto"/>
      </w:divBdr>
    </w:div>
    <w:div w:id="1033310630">
      <w:bodyDiv w:val="1"/>
      <w:marLeft w:val="0"/>
      <w:marRight w:val="0"/>
      <w:marTop w:val="0"/>
      <w:marBottom w:val="0"/>
      <w:divBdr>
        <w:top w:val="none" w:sz="0" w:space="0" w:color="auto"/>
        <w:left w:val="none" w:sz="0" w:space="0" w:color="auto"/>
        <w:bottom w:val="none" w:sz="0" w:space="0" w:color="auto"/>
        <w:right w:val="none" w:sz="0" w:space="0" w:color="auto"/>
      </w:divBdr>
    </w:div>
    <w:div w:id="1088044838">
      <w:bodyDiv w:val="1"/>
      <w:marLeft w:val="0"/>
      <w:marRight w:val="0"/>
      <w:marTop w:val="0"/>
      <w:marBottom w:val="0"/>
      <w:divBdr>
        <w:top w:val="none" w:sz="0" w:space="0" w:color="auto"/>
        <w:left w:val="none" w:sz="0" w:space="0" w:color="auto"/>
        <w:bottom w:val="none" w:sz="0" w:space="0" w:color="auto"/>
        <w:right w:val="none" w:sz="0" w:space="0" w:color="auto"/>
      </w:divBdr>
    </w:div>
    <w:div w:id="1101070913">
      <w:bodyDiv w:val="1"/>
      <w:marLeft w:val="0"/>
      <w:marRight w:val="0"/>
      <w:marTop w:val="0"/>
      <w:marBottom w:val="0"/>
      <w:divBdr>
        <w:top w:val="none" w:sz="0" w:space="0" w:color="auto"/>
        <w:left w:val="none" w:sz="0" w:space="0" w:color="auto"/>
        <w:bottom w:val="none" w:sz="0" w:space="0" w:color="auto"/>
        <w:right w:val="none" w:sz="0" w:space="0" w:color="auto"/>
      </w:divBdr>
    </w:div>
    <w:div w:id="1114902310">
      <w:bodyDiv w:val="1"/>
      <w:marLeft w:val="0"/>
      <w:marRight w:val="0"/>
      <w:marTop w:val="0"/>
      <w:marBottom w:val="0"/>
      <w:divBdr>
        <w:top w:val="none" w:sz="0" w:space="0" w:color="auto"/>
        <w:left w:val="none" w:sz="0" w:space="0" w:color="auto"/>
        <w:bottom w:val="none" w:sz="0" w:space="0" w:color="auto"/>
        <w:right w:val="none" w:sz="0" w:space="0" w:color="auto"/>
      </w:divBdr>
    </w:div>
    <w:div w:id="1134559702">
      <w:bodyDiv w:val="1"/>
      <w:marLeft w:val="0"/>
      <w:marRight w:val="0"/>
      <w:marTop w:val="0"/>
      <w:marBottom w:val="0"/>
      <w:divBdr>
        <w:top w:val="none" w:sz="0" w:space="0" w:color="auto"/>
        <w:left w:val="none" w:sz="0" w:space="0" w:color="auto"/>
        <w:bottom w:val="none" w:sz="0" w:space="0" w:color="auto"/>
        <w:right w:val="none" w:sz="0" w:space="0" w:color="auto"/>
      </w:divBdr>
    </w:div>
    <w:div w:id="1135215312">
      <w:bodyDiv w:val="1"/>
      <w:marLeft w:val="0"/>
      <w:marRight w:val="0"/>
      <w:marTop w:val="0"/>
      <w:marBottom w:val="0"/>
      <w:divBdr>
        <w:top w:val="none" w:sz="0" w:space="0" w:color="auto"/>
        <w:left w:val="none" w:sz="0" w:space="0" w:color="auto"/>
        <w:bottom w:val="none" w:sz="0" w:space="0" w:color="auto"/>
        <w:right w:val="none" w:sz="0" w:space="0" w:color="auto"/>
      </w:divBdr>
    </w:div>
    <w:div w:id="1141001740">
      <w:bodyDiv w:val="1"/>
      <w:marLeft w:val="0"/>
      <w:marRight w:val="0"/>
      <w:marTop w:val="0"/>
      <w:marBottom w:val="0"/>
      <w:divBdr>
        <w:top w:val="none" w:sz="0" w:space="0" w:color="auto"/>
        <w:left w:val="none" w:sz="0" w:space="0" w:color="auto"/>
        <w:bottom w:val="none" w:sz="0" w:space="0" w:color="auto"/>
        <w:right w:val="none" w:sz="0" w:space="0" w:color="auto"/>
      </w:divBdr>
    </w:div>
    <w:div w:id="1152142111">
      <w:bodyDiv w:val="1"/>
      <w:marLeft w:val="0"/>
      <w:marRight w:val="0"/>
      <w:marTop w:val="0"/>
      <w:marBottom w:val="0"/>
      <w:divBdr>
        <w:top w:val="none" w:sz="0" w:space="0" w:color="auto"/>
        <w:left w:val="none" w:sz="0" w:space="0" w:color="auto"/>
        <w:bottom w:val="none" w:sz="0" w:space="0" w:color="auto"/>
        <w:right w:val="none" w:sz="0" w:space="0" w:color="auto"/>
      </w:divBdr>
    </w:div>
    <w:div w:id="1161653568">
      <w:bodyDiv w:val="1"/>
      <w:marLeft w:val="0"/>
      <w:marRight w:val="0"/>
      <w:marTop w:val="0"/>
      <w:marBottom w:val="0"/>
      <w:divBdr>
        <w:top w:val="none" w:sz="0" w:space="0" w:color="auto"/>
        <w:left w:val="none" w:sz="0" w:space="0" w:color="auto"/>
        <w:bottom w:val="none" w:sz="0" w:space="0" w:color="auto"/>
        <w:right w:val="none" w:sz="0" w:space="0" w:color="auto"/>
      </w:divBdr>
    </w:div>
    <w:div w:id="1225096435">
      <w:bodyDiv w:val="1"/>
      <w:marLeft w:val="0"/>
      <w:marRight w:val="0"/>
      <w:marTop w:val="0"/>
      <w:marBottom w:val="0"/>
      <w:divBdr>
        <w:top w:val="none" w:sz="0" w:space="0" w:color="auto"/>
        <w:left w:val="none" w:sz="0" w:space="0" w:color="auto"/>
        <w:bottom w:val="none" w:sz="0" w:space="0" w:color="auto"/>
        <w:right w:val="none" w:sz="0" w:space="0" w:color="auto"/>
      </w:divBdr>
      <w:divsChild>
        <w:div w:id="76754542">
          <w:marLeft w:val="0"/>
          <w:marRight w:val="0"/>
          <w:marTop w:val="0"/>
          <w:marBottom w:val="0"/>
          <w:divBdr>
            <w:top w:val="none" w:sz="0" w:space="0" w:color="auto"/>
            <w:left w:val="none" w:sz="0" w:space="0" w:color="auto"/>
            <w:bottom w:val="none" w:sz="0" w:space="0" w:color="auto"/>
            <w:right w:val="none" w:sz="0" w:space="0" w:color="auto"/>
          </w:divBdr>
          <w:divsChild>
            <w:div w:id="1364018488">
              <w:marLeft w:val="244"/>
              <w:marRight w:val="0"/>
              <w:marTop w:val="0"/>
              <w:marBottom w:val="0"/>
              <w:divBdr>
                <w:top w:val="none" w:sz="0" w:space="0" w:color="auto"/>
                <w:left w:val="none" w:sz="0" w:space="0" w:color="auto"/>
                <w:bottom w:val="none" w:sz="0" w:space="0" w:color="auto"/>
                <w:right w:val="none" w:sz="0" w:space="0" w:color="auto"/>
              </w:divBdr>
            </w:div>
          </w:divsChild>
        </w:div>
        <w:div w:id="764502705">
          <w:marLeft w:val="0"/>
          <w:marRight w:val="0"/>
          <w:marTop w:val="0"/>
          <w:marBottom w:val="0"/>
          <w:divBdr>
            <w:top w:val="none" w:sz="0" w:space="0" w:color="auto"/>
            <w:left w:val="none" w:sz="0" w:space="0" w:color="auto"/>
            <w:bottom w:val="none" w:sz="0" w:space="0" w:color="auto"/>
            <w:right w:val="none" w:sz="0" w:space="0" w:color="auto"/>
          </w:divBdr>
          <w:divsChild>
            <w:div w:id="1226185060">
              <w:marLeft w:val="0"/>
              <w:marRight w:val="0"/>
              <w:marTop w:val="0"/>
              <w:marBottom w:val="0"/>
              <w:divBdr>
                <w:top w:val="none" w:sz="0" w:space="0" w:color="auto"/>
                <w:left w:val="none" w:sz="0" w:space="0" w:color="auto"/>
                <w:bottom w:val="none" w:sz="0" w:space="0" w:color="auto"/>
                <w:right w:val="none" w:sz="0" w:space="0" w:color="auto"/>
              </w:divBdr>
              <w:divsChild>
                <w:div w:id="180376840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9042">
      <w:bodyDiv w:val="1"/>
      <w:marLeft w:val="0"/>
      <w:marRight w:val="0"/>
      <w:marTop w:val="0"/>
      <w:marBottom w:val="0"/>
      <w:divBdr>
        <w:top w:val="none" w:sz="0" w:space="0" w:color="auto"/>
        <w:left w:val="none" w:sz="0" w:space="0" w:color="auto"/>
        <w:bottom w:val="none" w:sz="0" w:space="0" w:color="auto"/>
        <w:right w:val="none" w:sz="0" w:space="0" w:color="auto"/>
      </w:divBdr>
    </w:div>
    <w:div w:id="1308196328">
      <w:bodyDiv w:val="1"/>
      <w:marLeft w:val="0"/>
      <w:marRight w:val="0"/>
      <w:marTop w:val="0"/>
      <w:marBottom w:val="0"/>
      <w:divBdr>
        <w:top w:val="none" w:sz="0" w:space="0" w:color="auto"/>
        <w:left w:val="none" w:sz="0" w:space="0" w:color="auto"/>
        <w:bottom w:val="none" w:sz="0" w:space="0" w:color="auto"/>
        <w:right w:val="none" w:sz="0" w:space="0" w:color="auto"/>
      </w:divBdr>
    </w:div>
    <w:div w:id="1315521764">
      <w:bodyDiv w:val="1"/>
      <w:marLeft w:val="0"/>
      <w:marRight w:val="0"/>
      <w:marTop w:val="0"/>
      <w:marBottom w:val="0"/>
      <w:divBdr>
        <w:top w:val="none" w:sz="0" w:space="0" w:color="auto"/>
        <w:left w:val="none" w:sz="0" w:space="0" w:color="auto"/>
        <w:bottom w:val="none" w:sz="0" w:space="0" w:color="auto"/>
        <w:right w:val="none" w:sz="0" w:space="0" w:color="auto"/>
      </w:divBdr>
    </w:div>
    <w:div w:id="1319308156">
      <w:bodyDiv w:val="1"/>
      <w:marLeft w:val="0"/>
      <w:marRight w:val="0"/>
      <w:marTop w:val="0"/>
      <w:marBottom w:val="0"/>
      <w:divBdr>
        <w:top w:val="none" w:sz="0" w:space="0" w:color="auto"/>
        <w:left w:val="none" w:sz="0" w:space="0" w:color="auto"/>
        <w:bottom w:val="none" w:sz="0" w:space="0" w:color="auto"/>
        <w:right w:val="none" w:sz="0" w:space="0" w:color="auto"/>
      </w:divBdr>
    </w:div>
    <w:div w:id="1328316113">
      <w:bodyDiv w:val="1"/>
      <w:marLeft w:val="0"/>
      <w:marRight w:val="0"/>
      <w:marTop w:val="0"/>
      <w:marBottom w:val="0"/>
      <w:divBdr>
        <w:top w:val="none" w:sz="0" w:space="0" w:color="auto"/>
        <w:left w:val="none" w:sz="0" w:space="0" w:color="auto"/>
        <w:bottom w:val="none" w:sz="0" w:space="0" w:color="auto"/>
        <w:right w:val="none" w:sz="0" w:space="0" w:color="auto"/>
      </w:divBdr>
    </w:div>
    <w:div w:id="1339697822">
      <w:bodyDiv w:val="1"/>
      <w:marLeft w:val="0"/>
      <w:marRight w:val="0"/>
      <w:marTop w:val="0"/>
      <w:marBottom w:val="0"/>
      <w:divBdr>
        <w:top w:val="none" w:sz="0" w:space="0" w:color="auto"/>
        <w:left w:val="none" w:sz="0" w:space="0" w:color="auto"/>
        <w:bottom w:val="none" w:sz="0" w:space="0" w:color="auto"/>
        <w:right w:val="none" w:sz="0" w:space="0" w:color="auto"/>
      </w:divBdr>
    </w:div>
    <w:div w:id="1355423404">
      <w:bodyDiv w:val="1"/>
      <w:marLeft w:val="0"/>
      <w:marRight w:val="0"/>
      <w:marTop w:val="0"/>
      <w:marBottom w:val="0"/>
      <w:divBdr>
        <w:top w:val="none" w:sz="0" w:space="0" w:color="auto"/>
        <w:left w:val="none" w:sz="0" w:space="0" w:color="auto"/>
        <w:bottom w:val="none" w:sz="0" w:space="0" w:color="auto"/>
        <w:right w:val="none" w:sz="0" w:space="0" w:color="auto"/>
      </w:divBdr>
    </w:div>
    <w:div w:id="1397820761">
      <w:bodyDiv w:val="1"/>
      <w:marLeft w:val="0"/>
      <w:marRight w:val="0"/>
      <w:marTop w:val="0"/>
      <w:marBottom w:val="0"/>
      <w:divBdr>
        <w:top w:val="none" w:sz="0" w:space="0" w:color="auto"/>
        <w:left w:val="none" w:sz="0" w:space="0" w:color="auto"/>
        <w:bottom w:val="none" w:sz="0" w:space="0" w:color="auto"/>
        <w:right w:val="none" w:sz="0" w:space="0" w:color="auto"/>
      </w:divBdr>
    </w:div>
    <w:div w:id="1408914952">
      <w:bodyDiv w:val="1"/>
      <w:marLeft w:val="0"/>
      <w:marRight w:val="0"/>
      <w:marTop w:val="0"/>
      <w:marBottom w:val="0"/>
      <w:divBdr>
        <w:top w:val="none" w:sz="0" w:space="0" w:color="auto"/>
        <w:left w:val="none" w:sz="0" w:space="0" w:color="auto"/>
        <w:bottom w:val="none" w:sz="0" w:space="0" w:color="auto"/>
        <w:right w:val="none" w:sz="0" w:space="0" w:color="auto"/>
      </w:divBdr>
    </w:div>
    <w:div w:id="1422683865">
      <w:bodyDiv w:val="1"/>
      <w:marLeft w:val="0"/>
      <w:marRight w:val="0"/>
      <w:marTop w:val="0"/>
      <w:marBottom w:val="0"/>
      <w:divBdr>
        <w:top w:val="none" w:sz="0" w:space="0" w:color="auto"/>
        <w:left w:val="none" w:sz="0" w:space="0" w:color="auto"/>
        <w:bottom w:val="none" w:sz="0" w:space="0" w:color="auto"/>
        <w:right w:val="none" w:sz="0" w:space="0" w:color="auto"/>
      </w:divBdr>
    </w:div>
    <w:div w:id="1423795750">
      <w:bodyDiv w:val="1"/>
      <w:marLeft w:val="0"/>
      <w:marRight w:val="0"/>
      <w:marTop w:val="0"/>
      <w:marBottom w:val="0"/>
      <w:divBdr>
        <w:top w:val="none" w:sz="0" w:space="0" w:color="auto"/>
        <w:left w:val="none" w:sz="0" w:space="0" w:color="auto"/>
        <w:bottom w:val="none" w:sz="0" w:space="0" w:color="auto"/>
        <w:right w:val="none" w:sz="0" w:space="0" w:color="auto"/>
      </w:divBdr>
    </w:div>
    <w:div w:id="1438017762">
      <w:bodyDiv w:val="1"/>
      <w:marLeft w:val="0"/>
      <w:marRight w:val="0"/>
      <w:marTop w:val="0"/>
      <w:marBottom w:val="0"/>
      <w:divBdr>
        <w:top w:val="none" w:sz="0" w:space="0" w:color="auto"/>
        <w:left w:val="none" w:sz="0" w:space="0" w:color="auto"/>
        <w:bottom w:val="none" w:sz="0" w:space="0" w:color="auto"/>
        <w:right w:val="none" w:sz="0" w:space="0" w:color="auto"/>
      </w:divBdr>
    </w:div>
    <w:div w:id="1450472826">
      <w:bodyDiv w:val="1"/>
      <w:marLeft w:val="0"/>
      <w:marRight w:val="0"/>
      <w:marTop w:val="0"/>
      <w:marBottom w:val="0"/>
      <w:divBdr>
        <w:top w:val="none" w:sz="0" w:space="0" w:color="auto"/>
        <w:left w:val="none" w:sz="0" w:space="0" w:color="auto"/>
        <w:bottom w:val="none" w:sz="0" w:space="0" w:color="auto"/>
        <w:right w:val="none" w:sz="0" w:space="0" w:color="auto"/>
      </w:divBdr>
    </w:div>
    <w:div w:id="1452628074">
      <w:bodyDiv w:val="1"/>
      <w:marLeft w:val="0"/>
      <w:marRight w:val="0"/>
      <w:marTop w:val="0"/>
      <w:marBottom w:val="0"/>
      <w:divBdr>
        <w:top w:val="none" w:sz="0" w:space="0" w:color="auto"/>
        <w:left w:val="none" w:sz="0" w:space="0" w:color="auto"/>
        <w:bottom w:val="none" w:sz="0" w:space="0" w:color="auto"/>
        <w:right w:val="none" w:sz="0" w:space="0" w:color="auto"/>
      </w:divBdr>
    </w:div>
    <w:div w:id="1453667629">
      <w:bodyDiv w:val="1"/>
      <w:marLeft w:val="0"/>
      <w:marRight w:val="0"/>
      <w:marTop w:val="0"/>
      <w:marBottom w:val="0"/>
      <w:divBdr>
        <w:top w:val="none" w:sz="0" w:space="0" w:color="auto"/>
        <w:left w:val="none" w:sz="0" w:space="0" w:color="auto"/>
        <w:bottom w:val="none" w:sz="0" w:space="0" w:color="auto"/>
        <w:right w:val="none" w:sz="0" w:space="0" w:color="auto"/>
      </w:divBdr>
    </w:div>
    <w:div w:id="1474299850">
      <w:bodyDiv w:val="1"/>
      <w:marLeft w:val="0"/>
      <w:marRight w:val="0"/>
      <w:marTop w:val="0"/>
      <w:marBottom w:val="0"/>
      <w:divBdr>
        <w:top w:val="none" w:sz="0" w:space="0" w:color="auto"/>
        <w:left w:val="none" w:sz="0" w:space="0" w:color="auto"/>
        <w:bottom w:val="none" w:sz="0" w:space="0" w:color="auto"/>
        <w:right w:val="none" w:sz="0" w:space="0" w:color="auto"/>
      </w:divBdr>
    </w:div>
    <w:div w:id="1477334941">
      <w:bodyDiv w:val="1"/>
      <w:marLeft w:val="0"/>
      <w:marRight w:val="0"/>
      <w:marTop w:val="0"/>
      <w:marBottom w:val="0"/>
      <w:divBdr>
        <w:top w:val="none" w:sz="0" w:space="0" w:color="auto"/>
        <w:left w:val="none" w:sz="0" w:space="0" w:color="auto"/>
        <w:bottom w:val="none" w:sz="0" w:space="0" w:color="auto"/>
        <w:right w:val="none" w:sz="0" w:space="0" w:color="auto"/>
      </w:divBdr>
    </w:div>
    <w:div w:id="149225919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5245662">
      <w:bodyDiv w:val="1"/>
      <w:marLeft w:val="0"/>
      <w:marRight w:val="0"/>
      <w:marTop w:val="0"/>
      <w:marBottom w:val="0"/>
      <w:divBdr>
        <w:top w:val="none" w:sz="0" w:space="0" w:color="auto"/>
        <w:left w:val="none" w:sz="0" w:space="0" w:color="auto"/>
        <w:bottom w:val="none" w:sz="0" w:space="0" w:color="auto"/>
        <w:right w:val="none" w:sz="0" w:space="0" w:color="auto"/>
      </w:divBdr>
    </w:div>
    <w:div w:id="1527982673">
      <w:bodyDiv w:val="1"/>
      <w:marLeft w:val="0"/>
      <w:marRight w:val="0"/>
      <w:marTop w:val="0"/>
      <w:marBottom w:val="0"/>
      <w:divBdr>
        <w:top w:val="none" w:sz="0" w:space="0" w:color="auto"/>
        <w:left w:val="none" w:sz="0" w:space="0" w:color="auto"/>
        <w:bottom w:val="none" w:sz="0" w:space="0" w:color="auto"/>
        <w:right w:val="none" w:sz="0" w:space="0" w:color="auto"/>
      </w:divBdr>
    </w:div>
    <w:div w:id="1531988039">
      <w:bodyDiv w:val="1"/>
      <w:marLeft w:val="0"/>
      <w:marRight w:val="0"/>
      <w:marTop w:val="0"/>
      <w:marBottom w:val="0"/>
      <w:divBdr>
        <w:top w:val="none" w:sz="0" w:space="0" w:color="auto"/>
        <w:left w:val="none" w:sz="0" w:space="0" w:color="auto"/>
        <w:bottom w:val="none" w:sz="0" w:space="0" w:color="auto"/>
        <w:right w:val="none" w:sz="0" w:space="0" w:color="auto"/>
      </w:divBdr>
    </w:div>
    <w:div w:id="1535970257">
      <w:bodyDiv w:val="1"/>
      <w:marLeft w:val="0"/>
      <w:marRight w:val="0"/>
      <w:marTop w:val="0"/>
      <w:marBottom w:val="0"/>
      <w:divBdr>
        <w:top w:val="none" w:sz="0" w:space="0" w:color="auto"/>
        <w:left w:val="none" w:sz="0" w:space="0" w:color="auto"/>
        <w:bottom w:val="none" w:sz="0" w:space="0" w:color="auto"/>
        <w:right w:val="none" w:sz="0" w:space="0" w:color="auto"/>
      </w:divBdr>
    </w:div>
    <w:div w:id="1536308893">
      <w:bodyDiv w:val="1"/>
      <w:marLeft w:val="0"/>
      <w:marRight w:val="0"/>
      <w:marTop w:val="0"/>
      <w:marBottom w:val="0"/>
      <w:divBdr>
        <w:top w:val="none" w:sz="0" w:space="0" w:color="auto"/>
        <w:left w:val="none" w:sz="0" w:space="0" w:color="auto"/>
        <w:bottom w:val="none" w:sz="0" w:space="0" w:color="auto"/>
        <w:right w:val="none" w:sz="0" w:space="0" w:color="auto"/>
      </w:divBdr>
    </w:div>
    <w:div w:id="1545557724">
      <w:bodyDiv w:val="1"/>
      <w:marLeft w:val="0"/>
      <w:marRight w:val="0"/>
      <w:marTop w:val="0"/>
      <w:marBottom w:val="0"/>
      <w:divBdr>
        <w:top w:val="none" w:sz="0" w:space="0" w:color="auto"/>
        <w:left w:val="none" w:sz="0" w:space="0" w:color="auto"/>
        <w:bottom w:val="none" w:sz="0" w:space="0" w:color="auto"/>
        <w:right w:val="none" w:sz="0" w:space="0" w:color="auto"/>
      </w:divBdr>
    </w:div>
    <w:div w:id="1545631709">
      <w:bodyDiv w:val="1"/>
      <w:marLeft w:val="0"/>
      <w:marRight w:val="0"/>
      <w:marTop w:val="0"/>
      <w:marBottom w:val="0"/>
      <w:divBdr>
        <w:top w:val="none" w:sz="0" w:space="0" w:color="auto"/>
        <w:left w:val="none" w:sz="0" w:space="0" w:color="auto"/>
        <w:bottom w:val="none" w:sz="0" w:space="0" w:color="auto"/>
        <w:right w:val="none" w:sz="0" w:space="0" w:color="auto"/>
      </w:divBdr>
    </w:div>
    <w:div w:id="1558739278">
      <w:bodyDiv w:val="1"/>
      <w:marLeft w:val="0"/>
      <w:marRight w:val="0"/>
      <w:marTop w:val="0"/>
      <w:marBottom w:val="0"/>
      <w:divBdr>
        <w:top w:val="none" w:sz="0" w:space="0" w:color="auto"/>
        <w:left w:val="none" w:sz="0" w:space="0" w:color="auto"/>
        <w:bottom w:val="none" w:sz="0" w:space="0" w:color="auto"/>
        <w:right w:val="none" w:sz="0" w:space="0" w:color="auto"/>
      </w:divBdr>
    </w:div>
    <w:div w:id="1588419450">
      <w:bodyDiv w:val="1"/>
      <w:marLeft w:val="0"/>
      <w:marRight w:val="0"/>
      <w:marTop w:val="0"/>
      <w:marBottom w:val="0"/>
      <w:divBdr>
        <w:top w:val="none" w:sz="0" w:space="0" w:color="auto"/>
        <w:left w:val="none" w:sz="0" w:space="0" w:color="auto"/>
        <w:bottom w:val="none" w:sz="0" w:space="0" w:color="auto"/>
        <w:right w:val="none" w:sz="0" w:space="0" w:color="auto"/>
      </w:divBdr>
    </w:div>
    <w:div w:id="1597859138">
      <w:bodyDiv w:val="1"/>
      <w:marLeft w:val="0"/>
      <w:marRight w:val="0"/>
      <w:marTop w:val="0"/>
      <w:marBottom w:val="0"/>
      <w:divBdr>
        <w:top w:val="none" w:sz="0" w:space="0" w:color="auto"/>
        <w:left w:val="none" w:sz="0" w:space="0" w:color="auto"/>
        <w:bottom w:val="none" w:sz="0" w:space="0" w:color="auto"/>
        <w:right w:val="none" w:sz="0" w:space="0" w:color="auto"/>
      </w:divBdr>
    </w:div>
    <w:div w:id="1638561873">
      <w:bodyDiv w:val="1"/>
      <w:marLeft w:val="0"/>
      <w:marRight w:val="0"/>
      <w:marTop w:val="0"/>
      <w:marBottom w:val="0"/>
      <w:divBdr>
        <w:top w:val="none" w:sz="0" w:space="0" w:color="auto"/>
        <w:left w:val="none" w:sz="0" w:space="0" w:color="auto"/>
        <w:bottom w:val="none" w:sz="0" w:space="0" w:color="auto"/>
        <w:right w:val="none" w:sz="0" w:space="0" w:color="auto"/>
      </w:divBdr>
    </w:div>
    <w:div w:id="1658151349">
      <w:bodyDiv w:val="1"/>
      <w:marLeft w:val="0"/>
      <w:marRight w:val="0"/>
      <w:marTop w:val="0"/>
      <w:marBottom w:val="0"/>
      <w:divBdr>
        <w:top w:val="none" w:sz="0" w:space="0" w:color="auto"/>
        <w:left w:val="none" w:sz="0" w:space="0" w:color="auto"/>
        <w:bottom w:val="none" w:sz="0" w:space="0" w:color="auto"/>
        <w:right w:val="none" w:sz="0" w:space="0" w:color="auto"/>
      </w:divBdr>
    </w:div>
    <w:div w:id="1670064558">
      <w:bodyDiv w:val="1"/>
      <w:marLeft w:val="0"/>
      <w:marRight w:val="0"/>
      <w:marTop w:val="0"/>
      <w:marBottom w:val="0"/>
      <w:divBdr>
        <w:top w:val="none" w:sz="0" w:space="0" w:color="auto"/>
        <w:left w:val="none" w:sz="0" w:space="0" w:color="auto"/>
        <w:bottom w:val="none" w:sz="0" w:space="0" w:color="auto"/>
        <w:right w:val="none" w:sz="0" w:space="0" w:color="auto"/>
      </w:divBdr>
    </w:div>
    <w:div w:id="1694183373">
      <w:bodyDiv w:val="1"/>
      <w:marLeft w:val="0"/>
      <w:marRight w:val="0"/>
      <w:marTop w:val="0"/>
      <w:marBottom w:val="0"/>
      <w:divBdr>
        <w:top w:val="none" w:sz="0" w:space="0" w:color="auto"/>
        <w:left w:val="none" w:sz="0" w:space="0" w:color="auto"/>
        <w:bottom w:val="none" w:sz="0" w:space="0" w:color="auto"/>
        <w:right w:val="none" w:sz="0" w:space="0" w:color="auto"/>
      </w:divBdr>
    </w:div>
    <w:div w:id="1704600003">
      <w:bodyDiv w:val="1"/>
      <w:marLeft w:val="0"/>
      <w:marRight w:val="0"/>
      <w:marTop w:val="0"/>
      <w:marBottom w:val="0"/>
      <w:divBdr>
        <w:top w:val="none" w:sz="0" w:space="0" w:color="auto"/>
        <w:left w:val="none" w:sz="0" w:space="0" w:color="auto"/>
        <w:bottom w:val="none" w:sz="0" w:space="0" w:color="auto"/>
        <w:right w:val="none" w:sz="0" w:space="0" w:color="auto"/>
      </w:divBdr>
    </w:div>
    <w:div w:id="1706757200">
      <w:bodyDiv w:val="1"/>
      <w:marLeft w:val="0"/>
      <w:marRight w:val="0"/>
      <w:marTop w:val="0"/>
      <w:marBottom w:val="0"/>
      <w:divBdr>
        <w:top w:val="none" w:sz="0" w:space="0" w:color="auto"/>
        <w:left w:val="none" w:sz="0" w:space="0" w:color="auto"/>
        <w:bottom w:val="none" w:sz="0" w:space="0" w:color="auto"/>
        <w:right w:val="none" w:sz="0" w:space="0" w:color="auto"/>
      </w:divBdr>
    </w:div>
    <w:div w:id="1728869218">
      <w:bodyDiv w:val="1"/>
      <w:marLeft w:val="0"/>
      <w:marRight w:val="0"/>
      <w:marTop w:val="0"/>
      <w:marBottom w:val="0"/>
      <w:divBdr>
        <w:top w:val="none" w:sz="0" w:space="0" w:color="auto"/>
        <w:left w:val="none" w:sz="0" w:space="0" w:color="auto"/>
        <w:bottom w:val="none" w:sz="0" w:space="0" w:color="auto"/>
        <w:right w:val="none" w:sz="0" w:space="0" w:color="auto"/>
      </w:divBdr>
    </w:div>
    <w:div w:id="1750999623">
      <w:bodyDiv w:val="1"/>
      <w:marLeft w:val="0"/>
      <w:marRight w:val="0"/>
      <w:marTop w:val="0"/>
      <w:marBottom w:val="0"/>
      <w:divBdr>
        <w:top w:val="none" w:sz="0" w:space="0" w:color="auto"/>
        <w:left w:val="none" w:sz="0" w:space="0" w:color="auto"/>
        <w:bottom w:val="none" w:sz="0" w:space="0" w:color="auto"/>
        <w:right w:val="none" w:sz="0" w:space="0" w:color="auto"/>
      </w:divBdr>
    </w:div>
    <w:div w:id="1757705277">
      <w:bodyDiv w:val="1"/>
      <w:marLeft w:val="0"/>
      <w:marRight w:val="0"/>
      <w:marTop w:val="0"/>
      <w:marBottom w:val="0"/>
      <w:divBdr>
        <w:top w:val="none" w:sz="0" w:space="0" w:color="auto"/>
        <w:left w:val="none" w:sz="0" w:space="0" w:color="auto"/>
        <w:bottom w:val="none" w:sz="0" w:space="0" w:color="auto"/>
        <w:right w:val="none" w:sz="0" w:space="0" w:color="auto"/>
      </w:divBdr>
    </w:div>
    <w:div w:id="1798065722">
      <w:bodyDiv w:val="1"/>
      <w:marLeft w:val="0"/>
      <w:marRight w:val="0"/>
      <w:marTop w:val="0"/>
      <w:marBottom w:val="0"/>
      <w:divBdr>
        <w:top w:val="none" w:sz="0" w:space="0" w:color="auto"/>
        <w:left w:val="none" w:sz="0" w:space="0" w:color="auto"/>
        <w:bottom w:val="none" w:sz="0" w:space="0" w:color="auto"/>
        <w:right w:val="none" w:sz="0" w:space="0" w:color="auto"/>
      </w:divBdr>
    </w:div>
    <w:div w:id="1818255244">
      <w:bodyDiv w:val="1"/>
      <w:marLeft w:val="0"/>
      <w:marRight w:val="0"/>
      <w:marTop w:val="0"/>
      <w:marBottom w:val="0"/>
      <w:divBdr>
        <w:top w:val="none" w:sz="0" w:space="0" w:color="auto"/>
        <w:left w:val="none" w:sz="0" w:space="0" w:color="auto"/>
        <w:bottom w:val="none" w:sz="0" w:space="0" w:color="auto"/>
        <w:right w:val="none" w:sz="0" w:space="0" w:color="auto"/>
      </w:divBdr>
    </w:div>
    <w:div w:id="1848902984">
      <w:bodyDiv w:val="1"/>
      <w:marLeft w:val="0"/>
      <w:marRight w:val="0"/>
      <w:marTop w:val="0"/>
      <w:marBottom w:val="0"/>
      <w:divBdr>
        <w:top w:val="none" w:sz="0" w:space="0" w:color="auto"/>
        <w:left w:val="none" w:sz="0" w:space="0" w:color="auto"/>
        <w:bottom w:val="none" w:sz="0" w:space="0" w:color="auto"/>
        <w:right w:val="none" w:sz="0" w:space="0" w:color="auto"/>
      </w:divBdr>
    </w:div>
    <w:div w:id="1856915498">
      <w:bodyDiv w:val="1"/>
      <w:marLeft w:val="0"/>
      <w:marRight w:val="0"/>
      <w:marTop w:val="0"/>
      <w:marBottom w:val="0"/>
      <w:divBdr>
        <w:top w:val="none" w:sz="0" w:space="0" w:color="auto"/>
        <w:left w:val="none" w:sz="0" w:space="0" w:color="auto"/>
        <w:bottom w:val="none" w:sz="0" w:space="0" w:color="auto"/>
        <w:right w:val="none" w:sz="0" w:space="0" w:color="auto"/>
      </w:divBdr>
    </w:div>
    <w:div w:id="1863474721">
      <w:bodyDiv w:val="1"/>
      <w:marLeft w:val="0"/>
      <w:marRight w:val="0"/>
      <w:marTop w:val="0"/>
      <w:marBottom w:val="0"/>
      <w:divBdr>
        <w:top w:val="none" w:sz="0" w:space="0" w:color="auto"/>
        <w:left w:val="none" w:sz="0" w:space="0" w:color="auto"/>
        <w:bottom w:val="none" w:sz="0" w:space="0" w:color="auto"/>
        <w:right w:val="none" w:sz="0" w:space="0" w:color="auto"/>
      </w:divBdr>
    </w:div>
    <w:div w:id="1866287465">
      <w:bodyDiv w:val="1"/>
      <w:marLeft w:val="0"/>
      <w:marRight w:val="0"/>
      <w:marTop w:val="0"/>
      <w:marBottom w:val="0"/>
      <w:divBdr>
        <w:top w:val="none" w:sz="0" w:space="0" w:color="auto"/>
        <w:left w:val="none" w:sz="0" w:space="0" w:color="auto"/>
        <w:bottom w:val="none" w:sz="0" w:space="0" w:color="auto"/>
        <w:right w:val="none" w:sz="0" w:space="0" w:color="auto"/>
      </w:divBdr>
    </w:div>
    <w:div w:id="1866404110">
      <w:bodyDiv w:val="1"/>
      <w:marLeft w:val="0"/>
      <w:marRight w:val="0"/>
      <w:marTop w:val="0"/>
      <w:marBottom w:val="0"/>
      <w:divBdr>
        <w:top w:val="none" w:sz="0" w:space="0" w:color="auto"/>
        <w:left w:val="none" w:sz="0" w:space="0" w:color="auto"/>
        <w:bottom w:val="none" w:sz="0" w:space="0" w:color="auto"/>
        <w:right w:val="none" w:sz="0" w:space="0" w:color="auto"/>
      </w:divBdr>
    </w:div>
    <w:div w:id="1874077539">
      <w:bodyDiv w:val="1"/>
      <w:marLeft w:val="0"/>
      <w:marRight w:val="0"/>
      <w:marTop w:val="0"/>
      <w:marBottom w:val="0"/>
      <w:divBdr>
        <w:top w:val="none" w:sz="0" w:space="0" w:color="auto"/>
        <w:left w:val="none" w:sz="0" w:space="0" w:color="auto"/>
        <w:bottom w:val="none" w:sz="0" w:space="0" w:color="auto"/>
        <w:right w:val="none" w:sz="0" w:space="0" w:color="auto"/>
      </w:divBdr>
    </w:div>
    <w:div w:id="1874270317">
      <w:bodyDiv w:val="1"/>
      <w:marLeft w:val="0"/>
      <w:marRight w:val="0"/>
      <w:marTop w:val="0"/>
      <w:marBottom w:val="0"/>
      <w:divBdr>
        <w:top w:val="none" w:sz="0" w:space="0" w:color="auto"/>
        <w:left w:val="none" w:sz="0" w:space="0" w:color="auto"/>
        <w:bottom w:val="none" w:sz="0" w:space="0" w:color="auto"/>
        <w:right w:val="none" w:sz="0" w:space="0" w:color="auto"/>
      </w:divBdr>
    </w:div>
    <w:div w:id="1875969210">
      <w:bodyDiv w:val="1"/>
      <w:marLeft w:val="0"/>
      <w:marRight w:val="0"/>
      <w:marTop w:val="0"/>
      <w:marBottom w:val="0"/>
      <w:divBdr>
        <w:top w:val="none" w:sz="0" w:space="0" w:color="auto"/>
        <w:left w:val="none" w:sz="0" w:space="0" w:color="auto"/>
        <w:bottom w:val="none" w:sz="0" w:space="0" w:color="auto"/>
        <w:right w:val="none" w:sz="0" w:space="0" w:color="auto"/>
      </w:divBdr>
    </w:div>
    <w:div w:id="1918779904">
      <w:bodyDiv w:val="1"/>
      <w:marLeft w:val="0"/>
      <w:marRight w:val="0"/>
      <w:marTop w:val="0"/>
      <w:marBottom w:val="0"/>
      <w:divBdr>
        <w:top w:val="none" w:sz="0" w:space="0" w:color="auto"/>
        <w:left w:val="none" w:sz="0" w:space="0" w:color="auto"/>
        <w:bottom w:val="none" w:sz="0" w:space="0" w:color="auto"/>
        <w:right w:val="none" w:sz="0" w:space="0" w:color="auto"/>
      </w:divBdr>
    </w:div>
    <w:div w:id="1919248095">
      <w:bodyDiv w:val="1"/>
      <w:marLeft w:val="0"/>
      <w:marRight w:val="0"/>
      <w:marTop w:val="0"/>
      <w:marBottom w:val="0"/>
      <w:divBdr>
        <w:top w:val="none" w:sz="0" w:space="0" w:color="auto"/>
        <w:left w:val="none" w:sz="0" w:space="0" w:color="auto"/>
        <w:bottom w:val="none" w:sz="0" w:space="0" w:color="auto"/>
        <w:right w:val="none" w:sz="0" w:space="0" w:color="auto"/>
      </w:divBdr>
    </w:div>
    <w:div w:id="1926722628">
      <w:bodyDiv w:val="1"/>
      <w:marLeft w:val="0"/>
      <w:marRight w:val="0"/>
      <w:marTop w:val="0"/>
      <w:marBottom w:val="0"/>
      <w:divBdr>
        <w:top w:val="none" w:sz="0" w:space="0" w:color="auto"/>
        <w:left w:val="none" w:sz="0" w:space="0" w:color="auto"/>
        <w:bottom w:val="none" w:sz="0" w:space="0" w:color="auto"/>
        <w:right w:val="none" w:sz="0" w:space="0" w:color="auto"/>
      </w:divBdr>
    </w:div>
    <w:div w:id="2001275156">
      <w:bodyDiv w:val="1"/>
      <w:marLeft w:val="0"/>
      <w:marRight w:val="0"/>
      <w:marTop w:val="0"/>
      <w:marBottom w:val="0"/>
      <w:divBdr>
        <w:top w:val="none" w:sz="0" w:space="0" w:color="auto"/>
        <w:left w:val="none" w:sz="0" w:space="0" w:color="auto"/>
        <w:bottom w:val="none" w:sz="0" w:space="0" w:color="auto"/>
        <w:right w:val="none" w:sz="0" w:space="0" w:color="auto"/>
      </w:divBdr>
    </w:div>
    <w:div w:id="2025666308">
      <w:bodyDiv w:val="1"/>
      <w:marLeft w:val="0"/>
      <w:marRight w:val="0"/>
      <w:marTop w:val="0"/>
      <w:marBottom w:val="0"/>
      <w:divBdr>
        <w:top w:val="none" w:sz="0" w:space="0" w:color="auto"/>
        <w:left w:val="none" w:sz="0" w:space="0" w:color="auto"/>
        <w:bottom w:val="none" w:sz="0" w:space="0" w:color="auto"/>
        <w:right w:val="none" w:sz="0" w:space="0" w:color="auto"/>
      </w:divBdr>
    </w:div>
    <w:div w:id="2038502692">
      <w:bodyDiv w:val="1"/>
      <w:marLeft w:val="0"/>
      <w:marRight w:val="0"/>
      <w:marTop w:val="0"/>
      <w:marBottom w:val="0"/>
      <w:divBdr>
        <w:top w:val="none" w:sz="0" w:space="0" w:color="auto"/>
        <w:left w:val="none" w:sz="0" w:space="0" w:color="auto"/>
        <w:bottom w:val="none" w:sz="0" w:space="0" w:color="auto"/>
        <w:right w:val="none" w:sz="0" w:space="0" w:color="auto"/>
      </w:divBdr>
    </w:div>
    <w:div w:id="2073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thesource.cvshealth.com/nuxeo/thesource/" TargetMode="External"/><Relationship Id="rId47" Type="http://schemas.openxmlformats.org/officeDocument/2006/relationships/hyperlink" Target="https://policy.corp.cvscaremark.com/pnp/faces/DocRenderer?documentId=CALL-0049"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image" Target="media/image12.png"/><Relationship Id="rId36" Type="http://schemas.openxmlformats.org/officeDocument/2006/relationships/hyperlink" Target="https://thesource.cvshealth.com/nuxeo/thesource/"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thesource.cvshealth.com/nuxeo/thesource/"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yperlink" Target="https://thesource.cvshealth.com/nuxeo/thesource/" TargetMode="External"/><Relationship Id="rId20" Type="http://schemas.openxmlformats.org/officeDocument/2006/relationships/image" Target="media/image6.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9dc5ef0-1810-41f1-9388-914db552e87d">
      <UserInfo>
        <DisplayName>Kelley, Joshua E</DisplayName>
        <AccountId>58</AccountId>
        <AccountType/>
      </UserInfo>
      <UserInfo>
        <DisplayName>Mckissick, Marquieta R</DisplayName>
        <AccountId>118</AccountId>
        <AccountType/>
      </UserInfo>
      <UserInfo>
        <DisplayName>Triggs, Traci</DisplayName>
        <AccountId>13</AccountId>
        <AccountType/>
      </UserInfo>
      <UserInfo>
        <DisplayName>Bacon, Sheryl</DisplayName>
        <AccountId>10</AccountId>
        <AccountType/>
      </UserInfo>
      <UserInfo>
        <DisplayName>Corum, Douglas S</DisplayName>
        <AccountId>87</AccountId>
        <AccountType/>
      </UserInfo>
      <UserInfo>
        <DisplayName>Blondell, Michael S</DisplayName>
        <AccountId>120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123BAC-2BBB-478D-9FD7-1F74EF50A9BD}">
  <ds:schemaRefs>
    <ds:schemaRef ds:uri="http://schemas.openxmlformats.org/officeDocument/2006/bibliography"/>
  </ds:schemaRefs>
</ds:datastoreItem>
</file>

<file path=customXml/itemProps2.xml><?xml version="1.0" encoding="utf-8"?>
<ds:datastoreItem xmlns:ds="http://schemas.openxmlformats.org/officeDocument/2006/customXml" ds:itemID="{37C8AD5C-A7D2-4340-AFF9-20D6155CC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9D2B3-BE5C-4A25-BD35-CEDAD04C6DD5}">
  <ds:schemaRefs>
    <ds:schemaRef ds:uri="http://schemas.microsoft.com/office/2006/metadata/properties"/>
    <ds:schemaRef ds:uri="http://schemas.microsoft.com/office/infopath/2007/PartnerControls"/>
    <ds:schemaRef ds:uri="89dc5ef0-1810-41f1-9388-914db552e87d"/>
  </ds:schemaRefs>
</ds:datastoreItem>
</file>

<file path=customXml/itemProps4.xml><?xml version="1.0" encoding="utf-8"?>
<ds:datastoreItem xmlns:ds="http://schemas.openxmlformats.org/officeDocument/2006/customXml" ds:itemID="{9B5FDD4B-44C7-4334-A87A-446709A97C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2849</Words>
  <Characters>16241</Characters>
  <Application>Microsoft Office Word</Application>
  <DocSecurity>2</DocSecurity>
  <Lines>135</Lines>
  <Paragraphs>38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19052</CharactersWithSpaces>
  <SharedDoc>false</SharedDoc>
  <HLinks>
    <vt:vector size="168" baseType="variant">
      <vt:variant>
        <vt:i4>262192</vt:i4>
      </vt:variant>
      <vt:variant>
        <vt:i4>84</vt:i4>
      </vt:variant>
      <vt:variant>
        <vt:i4>0</vt:i4>
      </vt:variant>
      <vt:variant>
        <vt:i4>5</vt:i4>
      </vt:variant>
      <vt:variant>
        <vt:lpwstr/>
      </vt:variant>
      <vt:variant>
        <vt:lpwstr>_top</vt:lpwstr>
      </vt:variant>
      <vt:variant>
        <vt:i4>2424887</vt:i4>
      </vt:variant>
      <vt:variant>
        <vt:i4>81</vt:i4>
      </vt:variant>
      <vt:variant>
        <vt:i4>0</vt:i4>
      </vt:variant>
      <vt:variant>
        <vt:i4>5</vt:i4>
      </vt:variant>
      <vt:variant>
        <vt:lpwstr>https://policy.corp.cvscaremark.com/pnp/faces/DocRenderer?documentId=CALL-0049</vt:lpwstr>
      </vt:variant>
      <vt:variant>
        <vt:lpwstr/>
      </vt:variant>
      <vt:variant>
        <vt:i4>1376333</vt:i4>
      </vt:variant>
      <vt:variant>
        <vt:i4>78</vt:i4>
      </vt:variant>
      <vt:variant>
        <vt:i4>0</vt:i4>
      </vt:variant>
      <vt:variant>
        <vt:i4>5</vt:i4>
      </vt:variant>
      <vt:variant>
        <vt:lpwstr>https://thesource.cvshealth.com/nuxeo/thesource/</vt:lpwstr>
      </vt:variant>
      <vt:variant>
        <vt:lpwstr>!/view?docid=c1f1028b-e42c-4b4f-a4cf-cc0b42c91606</vt:lpwstr>
      </vt:variant>
      <vt:variant>
        <vt:i4>1048641</vt:i4>
      </vt:variant>
      <vt:variant>
        <vt:i4>75</vt:i4>
      </vt:variant>
      <vt:variant>
        <vt:i4>0</vt:i4>
      </vt:variant>
      <vt:variant>
        <vt:i4>5</vt:i4>
      </vt:variant>
      <vt:variant>
        <vt:lpwstr>https://thesource.cvshealth.com/nuxeo/thesource/</vt:lpwstr>
      </vt:variant>
      <vt:variant>
        <vt:lpwstr>!/view?docid=ad3a7263-725b-4d5d-a2ec-440f1f30d79c</vt:lpwstr>
      </vt:variant>
      <vt:variant>
        <vt:i4>262192</vt:i4>
      </vt:variant>
      <vt:variant>
        <vt:i4>72</vt:i4>
      </vt:variant>
      <vt:variant>
        <vt:i4>0</vt:i4>
      </vt:variant>
      <vt:variant>
        <vt:i4>5</vt:i4>
      </vt:variant>
      <vt:variant>
        <vt:lpwstr/>
      </vt:variant>
      <vt:variant>
        <vt:lpwstr>_top</vt:lpwstr>
      </vt:variant>
      <vt:variant>
        <vt:i4>2555918</vt:i4>
      </vt:variant>
      <vt:variant>
        <vt:i4>69</vt:i4>
      </vt:variant>
      <vt:variant>
        <vt:i4>0</vt:i4>
      </vt:variant>
      <vt:variant>
        <vt:i4>5</vt:i4>
      </vt:variant>
      <vt:variant>
        <vt:lpwstr/>
      </vt:variant>
      <vt:variant>
        <vt:lpwstr>_Validating_Bridge_Supply</vt:lpwstr>
      </vt:variant>
      <vt:variant>
        <vt:i4>8126511</vt:i4>
      </vt:variant>
      <vt:variant>
        <vt:i4>66</vt:i4>
      </vt:variant>
      <vt:variant>
        <vt:i4>0</vt:i4>
      </vt:variant>
      <vt:variant>
        <vt:i4>5</vt:i4>
      </vt:variant>
      <vt:variant>
        <vt:lpwstr/>
      </vt:variant>
      <vt:variant>
        <vt:lpwstr>Step5Refill</vt:lpwstr>
      </vt:variant>
      <vt:variant>
        <vt:i4>1048641</vt:i4>
      </vt:variant>
      <vt:variant>
        <vt:i4>63</vt:i4>
      </vt:variant>
      <vt:variant>
        <vt:i4>0</vt:i4>
      </vt:variant>
      <vt:variant>
        <vt:i4>5</vt:i4>
      </vt:variant>
      <vt:variant>
        <vt:lpwstr>https://thesource.cvshealth.com/nuxeo/thesource/</vt:lpwstr>
      </vt:variant>
      <vt:variant>
        <vt:lpwstr>!/view?docid=ad3a7263-725b-4d5d-a2ec-440f1f30d79c</vt:lpwstr>
      </vt:variant>
      <vt:variant>
        <vt:i4>5111886</vt:i4>
      </vt:variant>
      <vt:variant>
        <vt:i4>60</vt:i4>
      </vt:variant>
      <vt:variant>
        <vt:i4>0</vt:i4>
      </vt:variant>
      <vt:variant>
        <vt:i4>5</vt:i4>
      </vt:variant>
      <vt:variant>
        <vt:lpwstr>https://thesource.cvshealth.com/nuxeo/thesource/</vt:lpwstr>
      </vt:variant>
      <vt:variant>
        <vt:lpwstr>!/view?docid=7653e7c2-1a97-42a0-8a81-6267c72e1ca9</vt:lpwstr>
      </vt:variant>
      <vt:variant>
        <vt:i4>1376281</vt:i4>
      </vt:variant>
      <vt:variant>
        <vt:i4>57</vt:i4>
      </vt:variant>
      <vt:variant>
        <vt:i4>0</vt:i4>
      </vt:variant>
      <vt:variant>
        <vt:i4>5</vt:i4>
      </vt:variant>
      <vt:variant>
        <vt:lpwstr>https://thesource.cvshealth.com/nuxeo/thesource/</vt:lpwstr>
      </vt:variant>
      <vt:variant>
        <vt:lpwstr>!/view?docid=a7684ce9-c2bc-4cbc-ab37-c1ffb7789706</vt:lpwstr>
      </vt:variant>
      <vt:variant>
        <vt:i4>262192</vt:i4>
      </vt:variant>
      <vt:variant>
        <vt:i4>54</vt:i4>
      </vt:variant>
      <vt:variant>
        <vt:i4>0</vt:i4>
      </vt:variant>
      <vt:variant>
        <vt:i4>5</vt:i4>
      </vt:variant>
      <vt:variant>
        <vt:lpwstr/>
      </vt:variant>
      <vt:variant>
        <vt:lpwstr>_top</vt:lpwstr>
      </vt:variant>
      <vt:variant>
        <vt:i4>1114130</vt:i4>
      </vt:variant>
      <vt:variant>
        <vt:i4>51</vt:i4>
      </vt:variant>
      <vt:variant>
        <vt:i4>0</vt:i4>
      </vt:variant>
      <vt:variant>
        <vt:i4>5</vt:i4>
      </vt:variant>
      <vt:variant>
        <vt:lpwstr/>
      </vt:variant>
      <vt:variant>
        <vt:lpwstr>BridgeSupplyHoursofOperation</vt:lpwstr>
      </vt:variant>
      <vt:variant>
        <vt:i4>1966152</vt:i4>
      </vt:variant>
      <vt:variant>
        <vt:i4>48</vt:i4>
      </vt:variant>
      <vt:variant>
        <vt:i4>0</vt:i4>
      </vt:variant>
      <vt:variant>
        <vt:i4>5</vt:i4>
      </vt:variant>
      <vt:variant>
        <vt:lpwstr>https://thesource.cvshealth.com/nuxeo/thesource/</vt:lpwstr>
      </vt:variant>
      <vt:variant>
        <vt:lpwstr>!/view?docid=91f73b9d-e568-48dd-9ab4-88cb2654d4c9</vt:lpwstr>
      </vt:variant>
      <vt:variant>
        <vt:i4>262166</vt:i4>
      </vt:variant>
      <vt:variant>
        <vt:i4>45</vt:i4>
      </vt:variant>
      <vt:variant>
        <vt:i4>0</vt:i4>
      </vt:variant>
      <vt:variant>
        <vt:i4>5</vt:i4>
      </vt:variant>
      <vt:variant>
        <vt:lpwstr/>
      </vt:variant>
      <vt:variant>
        <vt:lpwstr>Step7</vt:lpwstr>
      </vt:variant>
      <vt:variant>
        <vt:i4>262192</vt:i4>
      </vt:variant>
      <vt:variant>
        <vt:i4>42</vt:i4>
      </vt:variant>
      <vt:variant>
        <vt:i4>0</vt:i4>
      </vt:variant>
      <vt:variant>
        <vt:i4>5</vt:i4>
      </vt:variant>
      <vt:variant>
        <vt:lpwstr/>
      </vt:variant>
      <vt:variant>
        <vt:lpwstr>_top</vt:lpwstr>
      </vt:variant>
      <vt:variant>
        <vt:i4>5308515</vt:i4>
      </vt:variant>
      <vt:variant>
        <vt:i4>39</vt:i4>
      </vt:variant>
      <vt:variant>
        <vt:i4>0</vt:i4>
      </vt:variant>
      <vt:variant>
        <vt:i4>5</vt:i4>
      </vt:variant>
      <vt:variant>
        <vt:lpwstr/>
      </vt:variant>
      <vt:variant>
        <vt:lpwstr>_Bridge_Supply_Scenario</vt:lpwstr>
      </vt:variant>
      <vt:variant>
        <vt:i4>1048641</vt:i4>
      </vt:variant>
      <vt:variant>
        <vt:i4>36</vt:i4>
      </vt:variant>
      <vt:variant>
        <vt:i4>0</vt:i4>
      </vt:variant>
      <vt:variant>
        <vt:i4>5</vt:i4>
      </vt:variant>
      <vt:variant>
        <vt:lpwstr>https://thesource.cvshealth.com/nuxeo/thesource/</vt:lpwstr>
      </vt:variant>
      <vt:variant>
        <vt:lpwstr>!/view?docid=ad3a7263-725b-4d5d-a2ec-440f1f30d79c</vt:lpwstr>
      </vt:variant>
      <vt:variant>
        <vt:i4>1966152</vt:i4>
      </vt:variant>
      <vt:variant>
        <vt:i4>33</vt:i4>
      </vt:variant>
      <vt:variant>
        <vt:i4>0</vt:i4>
      </vt:variant>
      <vt:variant>
        <vt:i4>5</vt:i4>
      </vt:variant>
      <vt:variant>
        <vt:lpwstr>https://thesource.cvshealth.com/nuxeo/thesource/</vt:lpwstr>
      </vt:variant>
      <vt:variant>
        <vt:lpwstr>!/view?docid=91f73b9d-e568-48dd-9ab4-88cb2654d4c9</vt:lpwstr>
      </vt:variant>
      <vt:variant>
        <vt:i4>1048641</vt:i4>
      </vt:variant>
      <vt:variant>
        <vt:i4>30</vt:i4>
      </vt:variant>
      <vt:variant>
        <vt:i4>0</vt:i4>
      </vt:variant>
      <vt:variant>
        <vt:i4>5</vt:i4>
      </vt:variant>
      <vt:variant>
        <vt:lpwstr>https://thesource.cvshealth.com/nuxeo/thesource/</vt:lpwstr>
      </vt:variant>
      <vt:variant>
        <vt:lpwstr>!/view?docid=ad3a7263-725b-4d5d-a2ec-440f1f30d79c</vt:lpwstr>
      </vt:variant>
      <vt:variant>
        <vt:i4>262192</vt:i4>
      </vt:variant>
      <vt:variant>
        <vt:i4>27</vt:i4>
      </vt:variant>
      <vt:variant>
        <vt:i4>0</vt:i4>
      </vt:variant>
      <vt:variant>
        <vt:i4>5</vt:i4>
      </vt:variant>
      <vt:variant>
        <vt:lpwstr/>
      </vt:variant>
      <vt:variant>
        <vt:lpwstr>_top</vt:lpwstr>
      </vt:variant>
      <vt:variant>
        <vt:i4>4980814</vt:i4>
      </vt:variant>
      <vt:variant>
        <vt:i4>24</vt:i4>
      </vt:variant>
      <vt:variant>
        <vt:i4>0</vt:i4>
      </vt:variant>
      <vt:variant>
        <vt:i4>5</vt:i4>
      </vt:variant>
      <vt:variant>
        <vt:lpwstr>https://thesource.cvshealth.com/nuxeo/thesource/</vt:lpwstr>
      </vt:variant>
      <vt:variant>
        <vt:lpwstr>!/view?docid=a6851523-18b2-4009-90a5-8fd53ee9669b</vt:lpwstr>
      </vt:variant>
      <vt:variant>
        <vt:i4>4653124</vt:i4>
      </vt:variant>
      <vt:variant>
        <vt:i4>21</vt:i4>
      </vt:variant>
      <vt:variant>
        <vt:i4>0</vt:i4>
      </vt:variant>
      <vt:variant>
        <vt:i4>5</vt:i4>
      </vt:variant>
      <vt:variant>
        <vt:lpwstr>https://thesource.cvshealth.com/nuxeo/thesource/</vt:lpwstr>
      </vt:variant>
      <vt:variant>
        <vt:lpwstr>!/view?docid=33608c59-7193-4b11-9673-1ffbf8a66433</vt:lpwstr>
      </vt:variant>
      <vt:variant>
        <vt:i4>4587548</vt:i4>
      </vt:variant>
      <vt:variant>
        <vt:i4>18</vt:i4>
      </vt:variant>
      <vt:variant>
        <vt:i4>0</vt:i4>
      </vt:variant>
      <vt:variant>
        <vt:i4>5</vt:i4>
      </vt:variant>
      <vt:variant>
        <vt:lpwstr>https://thesource.cvshealth.com/nuxeo/thesource/</vt:lpwstr>
      </vt:variant>
      <vt:variant>
        <vt:lpwstr>!/view?docid=5b354e50-0d15-42d0-b9c2-0711ea02d9ce</vt:lpwstr>
      </vt:variant>
      <vt:variant>
        <vt:i4>1835064</vt:i4>
      </vt:variant>
      <vt:variant>
        <vt:i4>14</vt:i4>
      </vt:variant>
      <vt:variant>
        <vt:i4>0</vt:i4>
      </vt:variant>
      <vt:variant>
        <vt:i4>5</vt:i4>
      </vt:variant>
      <vt:variant>
        <vt:lpwstr/>
      </vt:variant>
      <vt:variant>
        <vt:lpwstr>_Toc188446519</vt:lpwstr>
      </vt:variant>
      <vt:variant>
        <vt:i4>1835064</vt:i4>
      </vt:variant>
      <vt:variant>
        <vt:i4>11</vt:i4>
      </vt:variant>
      <vt:variant>
        <vt:i4>0</vt:i4>
      </vt:variant>
      <vt:variant>
        <vt:i4>5</vt:i4>
      </vt:variant>
      <vt:variant>
        <vt:lpwstr/>
      </vt:variant>
      <vt:variant>
        <vt:lpwstr>_Toc188446518</vt:lpwstr>
      </vt:variant>
      <vt:variant>
        <vt:i4>1835064</vt:i4>
      </vt:variant>
      <vt:variant>
        <vt:i4>8</vt:i4>
      </vt:variant>
      <vt:variant>
        <vt:i4>0</vt:i4>
      </vt:variant>
      <vt:variant>
        <vt:i4>5</vt:i4>
      </vt:variant>
      <vt:variant>
        <vt:lpwstr/>
      </vt:variant>
      <vt:variant>
        <vt:lpwstr>_Toc188446517</vt:lpwstr>
      </vt:variant>
      <vt:variant>
        <vt:i4>1835064</vt:i4>
      </vt:variant>
      <vt:variant>
        <vt:i4>5</vt:i4>
      </vt:variant>
      <vt:variant>
        <vt:i4>0</vt:i4>
      </vt:variant>
      <vt:variant>
        <vt:i4>5</vt:i4>
      </vt:variant>
      <vt:variant>
        <vt:lpwstr/>
      </vt:variant>
      <vt:variant>
        <vt:lpwstr>_Toc188446516</vt:lpwstr>
      </vt:variant>
      <vt:variant>
        <vt:i4>1835064</vt:i4>
      </vt:variant>
      <vt:variant>
        <vt:i4>2</vt:i4>
      </vt:variant>
      <vt:variant>
        <vt:i4>0</vt:i4>
      </vt:variant>
      <vt:variant>
        <vt:i4>5</vt:i4>
      </vt:variant>
      <vt:variant>
        <vt:lpwstr/>
      </vt:variant>
      <vt:variant>
        <vt:lpwstr>_Toc188446515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Salas, Daniela M</cp:lastModifiedBy>
  <cp:revision>3</cp:revision>
  <dcterms:created xsi:type="dcterms:W3CDTF">2025-07-29T15:23:00Z</dcterms:created>
  <dcterms:modified xsi:type="dcterms:W3CDTF">2025-07-29T15:26:00Z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2021-09-28T16:24:04Z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84d918ce-945d-4ada-9230-cd4cf38bdd06</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y fmtid="{D5CDD505-2E9C-101B-9397-08002B2CF9AE}" pid="10" name="CompassComposer">
    <vt:lpwstr/>
  </property>
  <property fmtid="{D5CDD505-2E9C-101B-9397-08002B2CF9AE}" pid="11" name="CurrentlyPublished">
    <vt:bool>true</vt:bool>
  </property>
  <property fmtid="{D5CDD505-2E9C-101B-9397-08002B2CF9AE}" pid="12" name="MediaServiceImageTags">
    <vt:lpwstr/>
  </property>
  <property fmtid="{D5CDD505-2E9C-101B-9397-08002B2CF9AE}" pid="13" name="GrammarlyDocumentId">
    <vt:lpwstr>14d37ba06e6395a5590dd1059a8b9c3d86967783d56145ef9cdd1bcf983454a7</vt:lpwstr>
  </property>
  <property fmtid="{D5CDD505-2E9C-101B-9397-08002B2CF9AE}" pid="14" name="LOB">
    <vt:lpwstr/>
  </property>
  <property fmtid="{D5CDD505-2E9C-101B-9397-08002B2CF9AE}" pid="15" name="Notes">
    <vt:lpwstr/>
  </property>
  <property fmtid="{D5CDD505-2E9C-101B-9397-08002B2CF9AE}" pid="16" name="SharedWithUsers">
    <vt:lpwstr>58;#Kelley, Joshua E;#118;#Mckissick, Marquieta R;#13;#Triggs, Traci;#10;#Bacon, Sheryl;#87;#Corum, Douglas S;#120;#Blondell, Michael S</vt:lpwstr>
  </property>
  <property fmtid="{D5CDD505-2E9C-101B-9397-08002B2CF9AE}" pid="17" name="lcf76f155ced4ddcb4097134ff3c332f">
    <vt:lpwstr/>
  </property>
  <property fmtid="{D5CDD505-2E9C-101B-9397-08002B2CF9AE}" pid="18" name="USStory#">
    <vt:lpwstr/>
  </property>
  <property fmtid="{D5CDD505-2E9C-101B-9397-08002B2CF9AE}" pid="19" name="ReleaseName/Year">
    <vt:lpwstr/>
  </property>
  <property fmtid="{D5CDD505-2E9C-101B-9397-08002B2CF9AE}" pid="20" name="TaxCatchAll">
    <vt:lpwstr/>
  </property>
  <property fmtid="{D5CDD505-2E9C-101B-9397-08002B2CF9AE}" pid="21" name="UserStoryNumber">
    <vt:lpwstr/>
  </property>
  <property fmtid="{D5CDD505-2E9C-101B-9397-08002B2CF9AE}" pid="22" name="Feature0">
    <vt:lpwstr/>
  </property>
  <property fmtid="{D5CDD505-2E9C-101B-9397-08002B2CF9AE}" pid="23" name="TechnicalWriter">
    <vt:lpwstr/>
  </property>
  <property fmtid="{D5CDD505-2E9C-101B-9397-08002B2CF9AE}" pid="24" name="TechnicalWriterReviewComplete">
    <vt:lpwstr/>
  </property>
</Properties>
</file>