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D028" w14:textId="624CAA9B" w:rsidR="003258E2" w:rsidRDefault="00D263B7">
      <w:pPr>
        <w:rPr>
          <w:rFonts w:ascii="Verdana" w:hAnsi="Verdana"/>
          <w:b/>
          <w:bCs/>
          <w:sz w:val="36"/>
          <w:szCs w:val="36"/>
        </w:rPr>
      </w:pPr>
      <w:bookmarkStart w:id="0" w:name="_top"/>
      <w:bookmarkStart w:id="1" w:name="OLE_LINK9"/>
      <w:bookmarkEnd w:id="0"/>
      <w:r>
        <w:rPr>
          <w:rFonts w:ascii="Verdana" w:hAnsi="Verdana"/>
          <w:b/>
          <w:bCs/>
          <w:sz w:val="36"/>
          <w:szCs w:val="36"/>
        </w:rPr>
        <w:t xml:space="preserve">Compass - </w:t>
      </w:r>
      <w:bookmarkStart w:id="2" w:name="OLE_LINK4"/>
      <w:r w:rsidR="00785739">
        <w:rPr>
          <w:rFonts w:ascii="Verdana" w:hAnsi="Verdana"/>
          <w:b/>
          <w:bCs/>
          <w:sz w:val="36"/>
          <w:szCs w:val="36"/>
        </w:rPr>
        <w:t>Discontinu</w:t>
      </w:r>
      <w:r>
        <w:rPr>
          <w:rFonts w:ascii="Verdana" w:hAnsi="Verdana"/>
          <w:b/>
          <w:bCs/>
          <w:sz w:val="36"/>
          <w:szCs w:val="36"/>
        </w:rPr>
        <w:t>e</w:t>
      </w:r>
      <w:r w:rsidR="00785739">
        <w:rPr>
          <w:rFonts w:ascii="Verdana" w:hAnsi="Verdana"/>
          <w:b/>
          <w:bCs/>
          <w:sz w:val="36"/>
          <w:szCs w:val="36"/>
        </w:rPr>
        <w:t xml:space="preserve"> </w:t>
      </w:r>
      <w:r w:rsidR="00785739" w:rsidRPr="00785739">
        <w:rPr>
          <w:rFonts w:ascii="Verdana" w:hAnsi="Verdana"/>
          <w:b/>
          <w:bCs/>
          <w:sz w:val="36"/>
          <w:szCs w:val="36"/>
        </w:rPr>
        <w:t xml:space="preserve">a Prescription (Rx) in </w:t>
      </w:r>
      <w:r w:rsidR="00785739">
        <w:rPr>
          <w:rFonts w:ascii="Verdana" w:hAnsi="Verdana"/>
          <w:b/>
          <w:bCs/>
          <w:sz w:val="36"/>
          <w:szCs w:val="36"/>
        </w:rPr>
        <w:t>Order Details</w:t>
      </w:r>
      <w:r w:rsidR="00E00ABC">
        <w:rPr>
          <w:rFonts w:ascii="Verdana" w:hAnsi="Verdana"/>
          <w:b/>
          <w:bCs/>
          <w:sz w:val="36"/>
          <w:szCs w:val="36"/>
        </w:rPr>
        <w:t xml:space="preserve"> or Prescription Details</w:t>
      </w:r>
      <w:bookmarkEnd w:id="2"/>
    </w:p>
    <w:bookmarkEnd w:id="1"/>
    <w:p w14:paraId="0399DBBF" w14:textId="77777777" w:rsidR="00437231" w:rsidRDefault="00437231">
      <w:pPr>
        <w:pStyle w:val="TOC2"/>
      </w:pPr>
    </w:p>
    <w:p w14:paraId="6DC80E04" w14:textId="4AE30DEB" w:rsidR="00437231" w:rsidRDefault="001233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32304700" w:history="1">
        <w:r w:rsidR="00437231" w:rsidRPr="00986FFB">
          <w:rPr>
            <w:rStyle w:val="Hyperlink"/>
            <w:noProof/>
          </w:rPr>
          <w:t>General Information</w:t>
        </w:r>
      </w:hyperlink>
    </w:p>
    <w:p w14:paraId="2ECE913C" w14:textId="023BA05E" w:rsidR="00437231" w:rsidRDefault="004372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04701" w:history="1">
        <w:r w:rsidRPr="00986FFB">
          <w:rPr>
            <w:rStyle w:val="Hyperlink"/>
            <w:noProof/>
          </w:rPr>
          <w:t>Discontinue a Prescription in Order Details</w:t>
        </w:r>
      </w:hyperlink>
    </w:p>
    <w:p w14:paraId="45A68649" w14:textId="12BD9B47" w:rsidR="00437231" w:rsidRDefault="004372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04702" w:history="1">
        <w:r w:rsidRPr="00986FFB">
          <w:rPr>
            <w:rStyle w:val="Hyperlink"/>
            <w:noProof/>
          </w:rPr>
          <w:t>Discontinue a Prescription in Prescription Details</w:t>
        </w:r>
      </w:hyperlink>
    </w:p>
    <w:p w14:paraId="207A700B" w14:textId="4272E399" w:rsidR="00437231" w:rsidRDefault="004372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304703" w:history="1">
        <w:r w:rsidRPr="00986FFB">
          <w:rPr>
            <w:rStyle w:val="Hyperlink"/>
            <w:noProof/>
          </w:rPr>
          <w:t>Related Documents</w:t>
        </w:r>
      </w:hyperlink>
    </w:p>
    <w:p w14:paraId="6C9667EB" w14:textId="14292174" w:rsidR="002D7A03" w:rsidRDefault="001233A0" w:rsidP="001F044E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fldChar w:fldCharType="end"/>
      </w:r>
    </w:p>
    <w:p w14:paraId="76055177" w14:textId="6F4D1964" w:rsidR="001070C2" w:rsidRDefault="00423844" w:rsidP="001961F3">
      <w:pPr>
        <w:spacing w:before="120" w:after="12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Description</w:t>
      </w:r>
      <w:r w:rsidR="00C22716">
        <w:rPr>
          <w:rFonts w:ascii="Verdana" w:hAnsi="Verdana"/>
          <w:b/>
          <w:bCs/>
          <w:sz w:val="24"/>
          <w:szCs w:val="24"/>
        </w:rPr>
        <w:t>: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="00437231">
        <w:rPr>
          <w:rFonts w:ascii="Verdana" w:hAnsi="Verdana"/>
          <w:b/>
          <w:bCs/>
          <w:sz w:val="24"/>
          <w:szCs w:val="24"/>
        </w:rPr>
        <w:t xml:space="preserve"> </w:t>
      </w:r>
      <w:bookmarkStart w:id="3" w:name="OLE_LINK10"/>
      <w:r w:rsidR="004E294E" w:rsidRPr="004E294E">
        <w:rPr>
          <w:rFonts w:ascii="Verdana" w:hAnsi="Verdana"/>
          <w:sz w:val="24"/>
          <w:szCs w:val="24"/>
        </w:rPr>
        <w:t>I</w:t>
      </w:r>
      <w:r w:rsidR="00627030">
        <w:rPr>
          <w:rFonts w:ascii="Verdana" w:hAnsi="Verdana"/>
          <w:sz w:val="24"/>
          <w:szCs w:val="24"/>
        </w:rPr>
        <w:t>nformation on how to discontinue a prescription (Rx) in Compass</w:t>
      </w:r>
      <w:r w:rsidR="0008748C">
        <w:rPr>
          <w:rFonts w:ascii="Verdana" w:hAnsi="Verdana"/>
          <w:sz w:val="24"/>
          <w:szCs w:val="24"/>
        </w:rPr>
        <w:t xml:space="preserve"> from the Order Status page</w:t>
      </w:r>
      <w:bookmarkEnd w:id="3"/>
      <w:r w:rsidR="00627030">
        <w:rPr>
          <w:rFonts w:ascii="Verdana" w:hAnsi="Verdana"/>
          <w:sz w:val="24"/>
          <w:szCs w:val="24"/>
        </w:rPr>
        <w:t>.</w:t>
      </w:r>
    </w:p>
    <w:p w14:paraId="3C650C2D" w14:textId="77777777" w:rsidR="00D1304D" w:rsidRPr="00AC56B3" w:rsidRDefault="00D1304D" w:rsidP="001961F3">
      <w:pPr>
        <w:spacing w:before="120" w:after="12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785739" w14:paraId="7F5711E1" w14:textId="77777777" w:rsidTr="0078573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77D5EF" w14:textId="4FB76C27" w:rsidR="00785739" w:rsidRDefault="00B51C9C" w:rsidP="001961F3">
            <w:pPr>
              <w:pStyle w:val="Heading2"/>
              <w:spacing w:before="120" w:after="120"/>
            </w:pPr>
            <w:bookmarkStart w:id="4" w:name="_Toc132304700"/>
            <w:bookmarkStart w:id="5" w:name="OLE_LINK3"/>
            <w:r>
              <w:t>General Information</w:t>
            </w:r>
            <w:bookmarkEnd w:id="4"/>
          </w:p>
        </w:tc>
      </w:tr>
    </w:tbl>
    <w:p w14:paraId="5B738C59" w14:textId="376A1013" w:rsidR="00785739" w:rsidRDefault="00785739" w:rsidP="001961F3">
      <w:pPr>
        <w:pStyle w:val="BodyTextIndent2"/>
        <w:numPr>
          <w:ilvl w:val="0"/>
          <w:numId w:val="1"/>
        </w:numPr>
        <w:spacing w:before="120" w:line="240" w:lineRule="auto"/>
      </w:pPr>
      <w:proofErr w:type="gramStart"/>
      <w:r>
        <w:t>Member</w:t>
      </w:r>
      <w:proofErr w:type="gramEnd"/>
      <w:r>
        <w:t xml:space="preserve"> </w:t>
      </w:r>
      <w:r w:rsidR="009543BA">
        <w:t>must</w:t>
      </w:r>
      <w:r>
        <w:t xml:space="preserve"> have an active </w:t>
      </w:r>
      <w:r w:rsidRPr="00A00D25">
        <w:rPr>
          <w:b/>
        </w:rPr>
        <w:t>Mail Order Prescription</w:t>
      </w:r>
      <w:r w:rsidR="00852D48" w:rsidRPr="00852D48">
        <w:rPr>
          <w:bCs/>
        </w:rPr>
        <w:t>.</w:t>
      </w:r>
      <w:r w:rsidRPr="00852D48">
        <w:rPr>
          <w:bCs/>
        </w:rPr>
        <w:t xml:space="preserve"> </w:t>
      </w:r>
      <w:bookmarkEnd w:id="5"/>
    </w:p>
    <w:p w14:paraId="34A4ED54" w14:textId="2A9F5818" w:rsidR="00F07D0B" w:rsidRDefault="00F07D0B" w:rsidP="001961F3">
      <w:pPr>
        <w:pStyle w:val="BodyTextIndent2"/>
        <w:numPr>
          <w:ilvl w:val="0"/>
          <w:numId w:val="1"/>
        </w:numPr>
        <w:spacing w:before="120" w:line="240" w:lineRule="auto"/>
      </w:pPr>
      <w:r>
        <w:t>Once a prescription</w:t>
      </w:r>
      <w:r w:rsidR="00F07193">
        <w:t xml:space="preserve"> </w:t>
      </w:r>
      <w:r w:rsidR="006B478F">
        <w:t xml:space="preserve">has been discontinued, it becomes inactive and cannot be reordered through the Mail Rx screen. If the prescription is valid and </w:t>
      </w:r>
      <w:r w:rsidR="00B51C9C">
        <w:t xml:space="preserve">was </w:t>
      </w:r>
      <w:r w:rsidR="006B478F">
        <w:t>discontinued in error, a</w:t>
      </w:r>
      <w:r w:rsidR="00556CC0">
        <w:t>n</w:t>
      </w:r>
      <w:r w:rsidR="006B478F">
        <w:t xml:space="preserve"> </w:t>
      </w:r>
      <w:r w:rsidR="007D3A21">
        <w:t>RM</w:t>
      </w:r>
      <w:r w:rsidR="003A53EC">
        <w:t xml:space="preserve"> </w:t>
      </w:r>
      <w:r w:rsidR="006B478F">
        <w:t>Task</w:t>
      </w:r>
      <w:r w:rsidR="001C55EB">
        <w:t xml:space="preserve"> is needed. </w:t>
      </w:r>
      <w:r w:rsidR="005E7A9D">
        <w:t>S</w:t>
      </w:r>
      <w:r w:rsidR="001C55EB">
        <w:t>wivel to PeopleSafe to complete</w:t>
      </w:r>
      <w:r w:rsidR="00106C92">
        <w:t xml:space="preserve"> the RM</w:t>
      </w:r>
      <w:r w:rsidR="00B036DC">
        <w:t xml:space="preserve"> T</w:t>
      </w:r>
      <w:r w:rsidR="001C55EB">
        <w:t>ask</w:t>
      </w:r>
      <w:r w:rsidR="00F15A15">
        <w:t xml:space="preserve"> - refer to </w:t>
      </w:r>
      <w:hyperlink r:id="rId11" w:anchor="!/view?docid=3438a8ea-9ad1-4c4b-b710-57dab144493c" w:history="1">
        <w:r w:rsidR="001961F3">
          <w:rPr>
            <w:rStyle w:val="Hyperlink"/>
          </w:rPr>
          <w:t>Resolution Manager (RM) Task Types and Uses (029980)</w:t>
        </w:r>
      </w:hyperlink>
      <w:r w:rsidR="001C55EB">
        <w:t>.</w:t>
      </w:r>
    </w:p>
    <w:p w14:paraId="1560E0D0" w14:textId="4CF73FA4" w:rsidR="00486FFA" w:rsidRDefault="00486FFA" w:rsidP="001961F3">
      <w:pPr>
        <w:pStyle w:val="BodyTextIndent2"/>
        <w:numPr>
          <w:ilvl w:val="0"/>
          <w:numId w:val="1"/>
        </w:numPr>
        <w:spacing w:before="120" w:line="240" w:lineRule="auto"/>
      </w:pPr>
      <w:r>
        <w:t>If a member/POA/</w:t>
      </w:r>
      <w:r w:rsidR="00B94942">
        <w:t>provider</w:t>
      </w:r>
      <w:r>
        <w:t xml:space="preserve"> requests to discontinue a medication that is not in an active order,</w:t>
      </w:r>
      <w:r w:rsidR="00106C92">
        <w:t xml:space="preserve"> the</w:t>
      </w:r>
      <w:r>
        <w:t xml:space="preserve"> </w:t>
      </w:r>
      <w:r w:rsidR="005F0103">
        <w:t>agent will need to swivel to PeopleSafe to complete</w:t>
      </w:r>
      <w:r w:rsidR="00B036DC">
        <w:t xml:space="preserve"> an RM T</w:t>
      </w:r>
      <w:r w:rsidR="005F0103">
        <w:t>ask.</w:t>
      </w:r>
    </w:p>
    <w:p w14:paraId="1CE728DF" w14:textId="77777777" w:rsidR="00804E74" w:rsidRDefault="00804E74" w:rsidP="001961F3">
      <w:pPr>
        <w:spacing w:before="120" w:after="120" w:line="240" w:lineRule="auto"/>
        <w:rPr>
          <w:rFonts w:ascii="Verdana" w:hAnsi="Verdana"/>
          <w:b/>
          <w:bCs/>
          <w:sz w:val="24"/>
          <w:szCs w:val="24"/>
        </w:rPr>
      </w:pPr>
    </w:p>
    <w:p w14:paraId="28B4A429" w14:textId="20F8B492" w:rsidR="00AB30EE" w:rsidRPr="00804E74" w:rsidRDefault="00804E74" w:rsidP="001961F3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E74"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13D452FF" wp14:editId="5C6077EB">
            <wp:extent cx="2381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4E74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="00556CC0">
        <w:rPr>
          <w:rFonts w:ascii="Verdana" w:eastAsia="Times New Roman" w:hAnsi="Verdana" w:cs="Times New Roman"/>
          <w:color w:val="000000"/>
          <w:sz w:val="24"/>
          <w:szCs w:val="24"/>
        </w:rPr>
        <w:t>D</w:t>
      </w:r>
      <w:r w:rsidRPr="00804E74">
        <w:rPr>
          <w:rFonts w:ascii="Verdana" w:eastAsia="Times New Roman" w:hAnsi="Verdana" w:cs="Times New Roman"/>
          <w:color w:val="000000"/>
          <w:sz w:val="24"/>
          <w:szCs w:val="24"/>
        </w:rPr>
        <w:t>iscontinu</w:t>
      </w:r>
      <w:r w:rsidR="00556CC0">
        <w:rPr>
          <w:rFonts w:ascii="Verdana" w:eastAsia="Times New Roman" w:hAnsi="Verdana" w:cs="Times New Roman"/>
          <w:color w:val="000000"/>
          <w:sz w:val="24"/>
          <w:szCs w:val="24"/>
        </w:rPr>
        <w:t>ing</w:t>
      </w:r>
      <w:r w:rsidRPr="00804E74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="0058224C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Pr="00804E74">
        <w:rPr>
          <w:rFonts w:ascii="Verdana" w:eastAsia="Times New Roman" w:hAnsi="Verdana" w:cs="Times New Roman"/>
          <w:color w:val="000000"/>
          <w:sz w:val="24"/>
          <w:szCs w:val="24"/>
        </w:rPr>
        <w:t xml:space="preserve"> prescription can only be requested by </w:t>
      </w:r>
      <w:r w:rsidR="0058224C">
        <w:rPr>
          <w:rFonts w:ascii="Verdana" w:eastAsia="Times New Roman" w:hAnsi="Verdana" w:cs="Times New Roman"/>
          <w:color w:val="000000"/>
          <w:sz w:val="24"/>
          <w:szCs w:val="24"/>
        </w:rPr>
        <w:t xml:space="preserve">one of </w:t>
      </w:r>
      <w:r w:rsidRPr="00804E74">
        <w:rPr>
          <w:rFonts w:ascii="Verdana" w:eastAsia="Times New Roman" w:hAnsi="Verdana" w:cs="Times New Roman"/>
          <w:color w:val="000000"/>
          <w:sz w:val="24"/>
          <w:szCs w:val="24"/>
        </w:rPr>
        <w:t>the following</w:t>
      </w:r>
      <w:r w:rsidR="0058224C">
        <w:rPr>
          <w:rFonts w:ascii="Verdana" w:eastAsia="Times New Roman" w:hAnsi="Verdana" w:cs="Times New Roman"/>
          <w:color w:val="000000"/>
          <w:sz w:val="24"/>
          <w:szCs w:val="24"/>
        </w:rPr>
        <w:t xml:space="preserve"> people</w:t>
      </w:r>
      <w:r w:rsidRPr="00804E74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14:paraId="0AD2967D" w14:textId="5FC707B3" w:rsidR="00804E74" w:rsidRPr="0016336F" w:rsidRDefault="00804E74" w:rsidP="001961F3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Verdana" w:hAnsi="Verdana"/>
          <w:sz w:val="24"/>
          <w:szCs w:val="24"/>
        </w:rPr>
      </w:pPr>
      <w:bookmarkStart w:id="6" w:name="OLE_LINK5"/>
      <w:r w:rsidRPr="0016336F">
        <w:rPr>
          <w:rFonts w:ascii="Verdana" w:hAnsi="Verdana"/>
          <w:sz w:val="24"/>
          <w:szCs w:val="24"/>
        </w:rPr>
        <w:t>Prescribing </w:t>
      </w:r>
      <w:r w:rsidR="007A47A5" w:rsidRPr="0016336F">
        <w:rPr>
          <w:rFonts w:ascii="Verdana" w:hAnsi="Verdana"/>
          <w:sz w:val="24"/>
          <w:szCs w:val="24"/>
        </w:rPr>
        <w:t>provider</w:t>
      </w:r>
    </w:p>
    <w:p w14:paraId="4BE3E7A4" w14:textId="77777777" w:rsidR="00804E74" w:rsidRPr="0016336F" w:rsidRDefault="00804E74" w:rsidP="001961F3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Verdana" w:hAnsi="Verdana"/>
          <w:sz w:val="24"/>
          <w:szCs w:val="24"/>
        </w:rPr>
      </w:pPr>
      <w:r w:rsidRPr="0016336F">
        <w:rPr>
          <w:rFonts w:ascii="Verdana" w:hAnsi="Verdana"/>
          <w:sz w:val="24"/>
          <w:szCs w:val="24"/>
        </w:rPr>
        <w:t>Member for whom the prescription is written</w:t>
      </w:r>
    </w:p>
    <w:p w14:paraId="48DB2FEC" w14:textId="44692FDF" w:rsidR="00AB6A7B" w:rsidRPr="0016336F" w:rsidRDefault="00804E74" w:rsidP="001961F3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Verdana" w:hAnsi="Verdana"/>
          <w:sz w:val="24"/>
          <w:szCs w:val="24"/>
        </w:rPr>
      </w:pPr>
      <w:r w:rsidRPr="0016336F">
        <w:rPr>
          <w:rFonts w:ascii="Verdana" w:hAnsi="Verdana"/>
          <w:sz w:val="24"/>
          <w:szCs w:val="24"/>
        </w:rPr>
        <w:t>Power of Attorney (POA)</w:t>
      </w:r>
    </w:p>
    <w:p w14:paraId="3585D480" w14:textId="00340E40" w:rsidR="008F4A82" w:rsidRPr="0016336F" w:rsidRDefault="008F4A82" w:rsidP="001961F3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Verdana" w:hAnsi="Verdana"/>
          <w:sz w:val="24"/>
          <w:szCs w:val="24"/>
        </w:rPr>
      </w:pPr>
      <w:r w:rsidRPr="0016336F">
        <w:rPr>
          <w:rFonts w:ascii="Verdana" w:hAnsi="Verdana"/>
          <w:sz w:val="24"/>
          <w:szCs w:val="24"/>
        </w:rPr>
        <w:t xml:space="preserve">Parent of the minor child </w:t>
      </w:r>
      <w:r w:rsidR="0016336F">
        <w:rPr>
          <w:rFonts w:ascii="Verdana" w:hAnsi="Verdana"/>
          <w:sz w:val="24"/>
          <w:szCs w:val="24"/>
        </w:rPr>
        <w:t xml:space="preserve">for whom </w:t>
      </w:r>
      <w:r w:rsidRPr="0016336F">
        <w:rPr>
          <w:rFonts w:ascii="Verdana" w:hAnsi="Verdana"/>
          <w:sz w:val="24"/>
          <w:szCs w:val="24"/>
        </w:rPr>
        <w:t>the medication is prescribed</w:t>
      </w:r>
    </w:p>
    <w:p w14:paraId="53C8B9F1" w14:textId="77777777" w:rsidR="00E60CA8" w:rsidRDefault="00E60CA8" w:rsidP="001961F3">
      <w:pPr>
        <w:spacing w:before="120" w:after="120" w:line="240" w:lineRule="auto"/>
        <w:ind w:left="450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14:paraId="1076D1AD" w14:textId="72B31D23" w:rsidR="003737C5" w:rsidRDefault="009D1133" w:rsidP="001961F3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AC56B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</w:t>
      </w:r>
      <w:r w:rsidR="003737C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Pr="00AC56B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: </w:t>
      </w:r>
    </w:p>
    <w:p w14:paraId="125E5B00" w14:textId="5EFFA557" w:rsidR="00A07F41" w:rsidRPr="00AC56B3" w:rsidRDefault="009D1133" w:rsidP="001961F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C56B3">
        <w:rPr>
          <w:rFonts w:ascii="Verdana" w:eastAsia="Times New Roman" w:hAnsi="Verdana" w:cs="Times New Roman"/>
          <w:color w:val="000000"/>
          <w:sz w:val="24"/>
          <w:szCs w:val="24"/>
        </w:rPr>
        <w:t xml:space="preserve">If you are speaking to the </w:t>
      </w:r>
      <w:r w:rsidR="009C1B4B" w:rsidRPr="00AC56B3">
        <w:rPr>
          <w:rFonts w:ascii="Verdana" w:eastAsia="Times New Roman" w:hAnsi="Verdana" w:cs="Times New Roman"/>
          <w:color w:val="000000"/>
          <w:sz w:val="24"/>
          <w:szCs w:val="24"/>
        </w:rPr>
        <w:t xml:space="preserve">fully authenticated </w:t>
      </w:r>
      <w:r w:rsidRPr="00AC56B3">
        <w:rPr>
          <w:rFonts w:ascii="Verdana" w:eastAsia="Times New Roman" w:hAnsi="Verdana" w:cs="Times New Roman"/>
          <w:color w:val="000000"/>
          <w:sz w:val="24"/>
          <w:szCs w:val="24"/>
        </w:rPr>
        <w:t xml:space="preserve">member/POA and you receive a message that you must speak </w:t>
      </w:r>
      <w:r w:rsidR="009C1B4B" w:rsidRPr="00AC56B3">
        <w:rPr>
          <w:rFonts w:ascii="Verdana" w:eastAsia="Times New Roman" w:hAnsi="Verdana" w:cs="Times New Roman"/>
          <w:color w:val="000000"/>
          <w:sz w:val="24"/>
          <w:szCs w:val="24"/>
        </w:rPr>
        <w:t>directly to the member, ensure you are in the correct member’s profile for that account.</w:t>
      </w:r>
    </w:p>
    <w:p w14:paraId="3815F0B2" w14:textId="77777777" w:rsidR="003737C5" w:rsidRPr="00AC56B3" w:rsidRDefault="003737C5" w:rsidP="001961F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/>
          <w:b/>
          <w:bCs/>
          <w:sz w:val="24"/>
          <w:szCs w:val="24"/>
        </w:rPr>
      </w:pPr>
      <w:r w:rsidRPr="00AC56B3">
        <w:rPr>
          <w:rFonts w:ascii="Verdana" w:hAnsi="Verdana"/>
          <w:sz w:val="24"/>
          <w:szCs w:val="24"/>
        </w:rPr>
        <w:t>Compass is an intuitive system. For all scenarios use the system as a guide for action.</w:t>
      </w:r>
      <w:r w:rsidRPr="00AC56B3">
        <w:rPr>
          <w:rFonts w:ascii="Verdana" w:hAnsi="Verdana"/>
          <w:b/>
          <w:bCs/>
          <w:sz w:val="24"/>
          <w:szCs w:val="24"/>
        </w:rPr>
        <w:t xml:space="preserve"> </w:t>
      </w:r>
    </w:p>
    <w:p w14:paraId="5B02C7B2" w14:textId="77777777" w:rsidR="003737C5" w:rsidRPr="00AC56B3" w:rsidRDefault="003737C5" w:rsidP="001961F3">
      <w:pPr>
        <w:spacing w:before="120" w:after="120" w:line="240" w:lineRule="auto"/>
        <w:ind w:left="450"/>
        <w:rPr>
          <w:rFonts w:ascii="Verdana" w:eastAsia="Times New Roman" w:hAnsi="Verdana" w:cs="Times New Roman"/>
          <w:color w:val="000000"/>
          <w:sz w:val="24"/>
          <w:szCs w:val="24"/>
        </w:rPr>
      </w:pPr>
    </w:p>
    <w:bookmarkEnd w:id="6"/>
    <w:p w14:paraId="6B5D1C72" w14:textId="2ED86FA7" w:rsidR="00804E74" w:rsidRPr="0016336F" w:rsidRDefault="001961F3" w:rsidP="001961F3">
      <w:pPr>
        <w:spacing w:before="120" w:after="120" w:line="240" w:lineRule="auto"/>
        <w:ind w:left="1006"/>
        <w:jc w:val="righ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>HYPERLINK  \l "_top"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="00C66100" w:rsidRPr="001961F3">
        <w:rPr>
          <w:rStyle w:val="Hyperlink"/>
          <w:rFonts w:ascii="Verdana" w:eastAsia="Times New Roman" w:hAnsi="Verdana" w:cs="Times New Roman"/>
          <w:sz w:val="24"/>
          <w:szCs w:val="24"/>
        </w:rPr>
        <w:t>Top of the Document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AB6A7B" w14:paraId="43B2C57D" w14:textId="77777777" w:rsidTr="00AB6A7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DDEB42B" w14:textId="591715A5" w:rsidR="00AB6A7B" w:rsidRDefault="003641A4" w:rsidP="001961F3">
            <w:pPr>
              <w:pStyle w:val="Heading2"/>
              <w:spacing w:before="120" w:after="120"/>
            </w:pPr>
            <w:bookmarkStart w:id="7" w:name="_Toc132304701"/>
            <w:bookmarkStart w:id="8" w:name="OLE_LINK2"/>
            <w:r>
              <w:t xml:space="preserve">Discontinue a </w:t>
            </w:r>
            <w:r w:rsidR="009D1539">
              <w:t>Prescription</w:t>
            </w:r>
            <w:r w:rsidR="00C35A62">
              <w:t xml:space="preserve"> in Order Details</w:t>
            </w:r>
            <w:bookmarkEnd w:id="7"/>
          </w:p>
        </w:tc>
      </w:tr>
    </w:tbl>
    <w:p w14:paraId="20DD0700" w14:textId="07269038" w:rsidR="001961F3" w:rsidRPr="00AB6A7B" w:rsidRDefault="001961F3" w:rsidP="001961F3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4"/>
        <w:gridCol w:w="8736"/>
      </w:tblGrid>
      <w:tr w:rsidR="00162FF9" w:rsidRPr="00AB6A7B" w14:paraId="2047E3BE" w14:textId="77777777" w:rsidTr="00DE6A46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1A4F485" w14:textId="77777777" w:rsidR="00AB6A7B" w:rsidRPr="00AB6A7B" w:rsidRDefault="00AB6A7B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B6A7B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455E85" w14:textId="77777777" w:rsidR="00AB6A7B" w:rsidRPr="00AB6A7B" w:rsidRDefault="00AB6A7B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B6A7B">
              <w:rPr>
                <w:rFonts w:ascii="Verdana" w:hAnsi="Verdana"/>
                <w:b/>
                <w:sz w:val="24"/>
                <w:szCs w:val="24"/>
              </w:rPr>
              <w:t xml:space="preserve">Action </w:t>
            </w:r>
          </w:p>
        </w:tc>
      </w:tr>
      <w:tr w:rsidR="00162FF9" w:rsidRPr="00AB6A7B" w14:paraId="0A2C9634" w14:textId="77777777" w:rsidTr="00DE6A46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B82F" w14:textId="77777777" w:rsidR="00AB6A7B" w:rsidRPr="00AB6A7B" w:rsidRDefault="00AB6A7B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B6A7B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CF56" w14:textId="7A8CD011" w:rsidR="000E5185" w:rsidRDefault="00AB6A7B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AB6A7B">
              <w:rPr>
                <w:rFonts w:ascii="Verdana" w:hAnsi="Verdana"/>
                <w:sz w:val="24"/>
                <w:szCs w:val="24"/>
              </w:rPr>
              <w:t xml:space="preserve">Navigate to the </w:t>
            </w:r>
            <w:r w:rsidRPr="00AC56B3">
              <w:rPr>
                <w:rFonts w:ascii="Verdana" w:hAnsi="Verdana"/>
                <w:b/>
                <w:bCs/>
                <w:sz w:val="24"/>
                <w:szCs w:val="24"/>
              </w:rPr>
              <w:t>Mail Order History</w:t>
            </w:r>
            <w:r w:rsidRPr="00AB6A7B">
              <w:rPr>
                <w:rFonts w:ascii="Verdana" w:hAnsi="Verdana"/>
                <w:sz w:val="24"/>
                <w:szCs w:val="24"/>
              </w:rPr>
              <w:t xml:space="preserve"> tab on the Claims Landing Page</w:t>
            </w:r>
            <w:r w:rsidR="00B4696E">
              <w:rPr>
                <w:rFonts w:ascii="Verdana" w:hAnsi="Verdana"/>
                <w:sz w:val="24"/>
                <w:szCs w:val="24"/>
              </w:rPr>
              <w:t>.</w:t>
            </w:r>
          </w:p>
          <w:p w14:paraId="60BE937A" w14:textId="46C12DC0" w:rsidR="002F209D" w:rsidRPr="00AB6A7B" w:rsidRDefault="002F209D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162FF9" w:rsidRPr="00AB6A7B" w14:paraId="040648CE" w14:textId="77777777" w:rsidTr="00DE6A46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F086" w14:textId="77777777" w:rsidR="00AB6A7B" w:rsidRPr="00AB6A7B" w:rsidRDefault="00AB6A7B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B6A7B"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A35B" w14:textId="42076ADF" w:rsidR="002F209D" w:rsidRDefault="00042809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Click</w:t>
            </w:r>
            <w:r w:rsidRPr="00AB6A7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AB6A7B" w:rsidRPr="00AB6A7B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7A2951" w:rsidRPr="002F209D">
              <w:rPr>
                <w:rFonts w:ascii="Verdana" w:hAnsi="Verdana"/>
                <w:b/>
                <w:bCs/>
                <w:sz w:val="24"/>
                <w:szCs w:val="24"/>
              </w:rPr>
              <w:t xml:space="preserve">Order </w:t>
            </w:r>
            <w:r w:rsidR="00B4696E" w:rsidRPr="002F209D">
              <w:rPr>
                <w:rFonts w:ascii="Verdana" w:hAnsi="Verdana"/>
                <w:b/>
                <w:bCs/>
                <w:sz w:val="24"/>
                <w:szCs w:val="24"/>
              </w:rPr>
              <w:t>Number</w:t>
            </w:r>
            <w:r w:rsidR="00B4696E">
              <w:rPr>
                <w:rFonts w:ascii="Verdana" w:hAnsi="Verdana"/>
                <w:sz w:val="24"/>
                <w:szCs w:val="24"/>
              </w:rPr>
              <w:t xml:space="preserve"> </w:t>
            </w:r>
            <w:r w:rsidR="007A2951">
              <w:rPr>
                <w:rFonts w:ascii="Verdana" w:hAnsi="Verdana"/>
                <w:sz w:val="24"/>
                <w:szCs w:val="24"/>
              </w:rPr>
              <w:t>hyperlink</w:t>
            </w:r>
            <w:r w:rsidR="00E576B5">
              <w:rPr>
                <w:rFonts w:ascii="Verdana" w:hAnsi="Verdana"/>
                <w:sz w:val="24"/>
                <w:szCs w:val="24"/>
              </w:rPr>
              <w:t xml:space="preserve"> for the order containing the prescription </w:t>
            </w:r>
            <w:r w:rsidR="00D209EB">
              <w:rPr>
                <w:rFonts w:ascii="Verdana" w:hAnsi="Verdana"/>
                <w:sz w:val="24"/>
                <w:szCs w:val="24"/>
              </w:rPr>
              <w:t>you need to discontinue</w:t>
            </w:r>
            <w:r w:rsidR="00B4696E">
              <w:rPr>
                <w:rFonts w:ascii="Verdana" w:hAnsi="Verdana"/>
                <w:sz w:val="24"/>
                <w:szCs w:val="24"/>
              </w:rPr>
              <w:t>.</w:t>
            </w:r>
          </w:p>
          <w:p w14:paraId="24E55FC1" w14:textId="6A8E01AE" w:rsidR="00042809" w:rsidRPr="00AB6A7B" w:rsidRDefault="00042809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Pr="002F209D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r w:rsidR="002F209D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852D48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>Order Details screen displays.</w:t>
            </w:r>
          </w:p>
          <w:p w14:paraId="443DAFDF" w14:textId="77777777" w:rsidR="002F209D" w:rsidRDefault="002F209D" w:rsidP="001961F3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72F2BDF3" w14:textId="5A713651" w:rsidR="00AB6A7B" w:rsidRDefault="00D77012" w:rsidP="001961F3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04FB44" wp14:editId="06496A2B">
                  <wp:extent cx="8229600" cy="2346354"/>
                  <wp:effectExtent l="19050" t="19050" r="19050" b="158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3463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AF59B7" w14:textId="77777777" w:rsidR="002F209D" w:rsidRPr="00AC56B3" w:rsidRDefault="002F209D" w:rsidP="001961F3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3529148E" w14:textId="168E4094" w:rsidR="00AB6A7B" w:rsidRPr="00AB6A7B" w:rsidRDefault="00AB6A7B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9" w:name="OLE_LINK12"/>
            <w:r w:rsidRPr="00AC56B3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Pr="002F209D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r w:rsidR="007A67B3" w:rsidRPr="00AC56B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2F209D">
              <w:rPr>
                <w:rFonts w:ascii="Verdana" w:hAnsi="Verdana"/>
                <w:sz w:val="24"/>
                <w:szCs w:val="24"/>
              </w:rPr>
              <w:t xml:space="preserve"> </w:t>
            </w:r>
            <w:r w:rsidR="007A67B3" w:rsidRPr="00AC56B3">
              <w:rPr>
                <w:rFonts w:ascii="Verdana" w:hAnsi="Verdana"/>
                <w:sz w:val="24"/>
                <w:szCs w:val="24"/>
              </w:rPr>
              <w:t xml:space="preserve">Click the chevron arrow to collapse and expand a preview of the order.  </w:t>
            </w:r>
            <w:r w:rsidR="007A67B3">
              <w:rPr>
                <w:noProof/>
              </w:rPr>
              <w:drawing>
                <wp:inline distT="0" distB="0" distL="0" distR="0" wp14:anchorId="71A27AE6" wp14:editId="1E4996F5">
                  <wp:extent cx="219075" cy="2000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67B3" w:rsidRPr="00AC56B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7A67B3">
              <w:rPr>
                <w:noProof/>
              </w:rPr>
              <w:drawing>
                <wp:inline distT="0" distB="0" distL="0" distR="0" wp14:anchorId="0151AFFD" wp14:editId="5381F6D7">
                  <wp:extent cx="228600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</w:p>
        </w:tc>
      </w:tr>
      <w:tr w:rsidR="00B4696E" w:rsidRPr="00AB6A7B" w14:paraId="7862D53B" w14:textId="77777777" w:rsidTr="00DE6A46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6E47" w14:textId="029B3365" w:rsidR="00B4696E" w:rsidRPr="00AB6A7B" w:rsidRDefault="00B4696E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3AF7" w14:textId="09E1AA2D" w:rsidR="002F209D" w:rsidRDefault="00B4696E" w:rsidP="001961F3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Click the </w:t>
            </w:r>
            <w:r w:rsidR="001A2986">
              <w:rPr>
                <w:rFonts w:ascii="Verdana" w:hAnsi="Verdana"/>
                <w:b/>
                <w:bCs/>
                <w:sz w:val="24"/>
                <w:szCs w:val="24"/>
              </w:rPr>
              <w:t>Member’s Name</w:t>
            </w:r>
            <w:r w:rsidR="001A2986" w:rsidRPr="002F209D">
              <w:rPr>
                <w:rFonts w:ascii="Verdana" w:hAnsi="Verdana"/>
                <w:sz w:val="24"/>
                <w:szCs w:val="24"/>
              </w:rPr>
              <w:t>.</w:t>
            </w:r>
          </w:p>
          <w:p w14:paraId="784E8C21" w14:textId="092C8B8B" w:rsidR="00D77012" w:rsidRPr="001A2986" w:rsidRDefault="001A2986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Result: </w:t>
            </w:r>
            <w:r w:rsidR="00107885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Prescription information displays for medications for this member.</w:t>
            </w:r>
          </w:p>
        </w:tc>
      </w:tr>
      <w:tr w:rsidR="00162FF9" w:rsidRPr="00AB6A7B" w14:paraId="3281B146" w14:textId="77777777" w:rsidTr="00DE6A46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C9AD" w14:textId="27638FF2" w:rsidR="00AB6A7B" w:rsidRPr="00AB6A7B" w:rsidRDefault="003E11C9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2DA0" w14:textId="5DA24B4B" w:rsidR="00AB6A7B" w:rsidRDefault="00AB6A7B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6763D4D1">
              <w:rPr>
                <w:rFonts w:ascii="Verdana" w:hAnsi="Verdana"/>
                <w:sz w:val="24"/>
                <w:szCs w:val="24"/>
              </w:rPr>
              <w:t xml:space="preserve">Locate the </w:t>
            </w:r>
            <w:r w:rsidR="00895821">
              <w:rPr>
                <w:rFonts w:ascii="Verdana" w:hAnsi="Verdana"/>
                <w:sz w:val="24"/>
                <w:szCs w:val="24"/>
              </w:rPr>
              <w:t>Rx</w:t>
            </w:r>
            <w:r w:rsidR="00B636FD">
              <w:rPr>
                <w:rFonts w:ascii="Verdana" w:hAnsi="Verdana"/>
                <w:sz w:val="24"/>
                <w:szCs w:val="24"/>
              </w:rPr>
              <w:t>,</w:t>
            </w:r>
            <w:r w:rsidRPr="6763D4D1">
              <w:rPr>
                <w:rFonts w:ascii="Verdana" w:hAnsi="Verdana"/>
                <w:sz w:val="24"/>
                <w:szCs w:val="24"/>
              </w:rPr>
              <w:t xml:space="preserve"> then </w:t>
            </w:r>
            <w:r w:rsidR="00B636FD"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6763D4D1">
              <w:rPr>
                <w:rFonts w:ascii="Verdana" w:hAnsi="Verdana"/>
                <w:sz w:val="24"/>
                <w:szCs w:val="24"/>
              </w:rPr>
              <w:t xml:space="preserve">the checkbox next to the </w:t>
            </w:r>
            <w:r w:rsidR="00FE6730">
              <w:rPr>
                <w:rFonts w:ascii="Verdana" w:hAnsi="Verdana"/>
                <w:sz w:val="24"/>
                <w:szCs w:val="24"/>
              </w:rPr>
              <w:t>Rx</w:t>
            </w:r>
            <w:r w:rsidR="003E11C9">
              <w:rPr>
                <w:rFonts w:ascii="Verdana" w:hAnsi="Verdana"/>
                <w:sz w:val="24"/>
                <w:szCs w:val="24"/>
              </w:rPr>
              <w:t>.</w:t>
            </w:r>
          </w:p>
          <w:p w14:paraId="0E7A1AA2" w14:textId="77777777" w:rsidR="002F209D" w:rsidRDefault="002F209D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F2998FB" w14:textId="7FA60D2A" w:rsidR="007F0457" w:rsidRDefault="007D6F0B" w:rsidP="001961F3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D9BBF0" wp14:editId="2EE6155C">
                  <wp:extent cx="8229600" cy="3274695"/>
                  <wp:effectExtent l="19050" t="19050" r="19050" b="209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274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DA4688" w14:textId="77777777" w:rsidR="0027496E" w:rsidRDefault="0027496E" w:rsidP="001961F3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77FCA638" w14:textId="207FF972" w:rsidR="00162FF9" w:rsidRPr="00AB6A7B" w:rsidRDefault="00162FF9" w:rsidP="001961F3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162FF9" w:rsidRPr="00AB6A7B" w14:paraId="54849D38" w14:textId="77777777" w:rsidTr="00DE6A46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A71E" w14:textId="2AE24105" w:rsidR="00AB6A7B" w:rsidRPr="00AB6A7B" w:rsidRDefault="003E11C9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5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D4D9" w14:textId="2FF62955" w:rsidR="002F209D" w:rsidRDefault="003E11C9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Click the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Discontinue</w:t>
            </w:r>
            <w:r w:rsidR="00443497">
              <w:rPr>
                <w:rFonts w:ascii="Verdana" w:hAnsi="Verdana"/>
                <w:b/>
                <w:bCs/>
                <w:sz w:val="24"/>
                <w:szCs w:val="24"/>
              </w:rPr>
              <w:t xml:space="preserve"> Rx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button.</w:t>
            </w:r>
          </w:p>
          <w:p w14:paraId="458AAE9E" w14:textId="205405D0" w:rsidR="00381ABD" w:rsidRDefault="00381ABD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Pr="002F209D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r w:rsidR="00107885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A Discontinue Rx popup will display.</w:t>
            </w:r>
          </w:p>
          <w:p w14:paraId="4DB9FE33" w14:textId="77777777" w:rsidR="00F90548" w:rsidRDefault="00F90548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87F08AC" w14:textId="2712E1E1" w:rsidR="008439B3" w:rsidRDefault="00F90548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10" w:name="OLE_LINK6"/>
            <w:r>
              <w:rPr>
                <w:noProof/>
              </w:rPr>
              <w:drawing>
                <wp:inline distT="0" distB="0" distL="0" distR="0" wp14:anchorId="7A5E4CCE" wp14:editId="0EB56430">
                  <wp:extent cx="238125" cy="209550"/>
                  <wp:effectExtent l="0" t="0" r="9525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Only </w:t>
            </w:r>
            <w:r w:rsidR="008439B3">
              <w:rPr>
                <w:rFonts w:ascii="Verdana" w:hAnsi="Verdana"/>
                <w:sz w:val="24"/>
                <w:szCs w:val="24"/>
              </w:rPr>
              <w:t xml:space="preserve">proceed with discontinuing </w:t>
            </w:r>
            <w:r w:rsidR="0056057F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8439B3">
              <w:rPr>
                <w:rFonts w:ascii="Verdana" w:hAnsi="Verdana"/>
                <w:sz w:val="24"/>
                <w:szCs w:val="24"/>
              </w:rPr>
              <w:t>Rx</w:t>
            </w:r>
            <w:r w:rsidR="0056057F">
              <w:rPr>
                <w:rFonts w:ascii="Verdana" w:hAnsi="Verdana"/>
                <w:sz w:val="24"/>
                <w:szCs w:val="24"/>
              </w:rPr>
              <w:t xml:space="preserve"> if speaking with</w:t>
            </w:r>
            <w:r w:rsidR="00165E8B">
              <w:rPr>
                <w:rFonts w:ascii="Verdana" w:hAnsi="Verdana"/>
                <w:sz w:val="24"/>
                <w:szCs w:val="24"/>
              </w:rPr>
              <w:t xml:space="preserve"> one of the following people</w:t>
            </w:r>
            <w:r w:rsidR="008439B3">
              <w:rPr>
                <w:rFonts w:ascii="Verdana" w:hAnsi="Verdana"/>
                <w:sz w:val="24"/>
                <w:szCs w:val="24"/>
              </w:rPr>
              <w:t>:</w:t>
            </w:r>
          </w:p>
          <w:p w14:paraId="4C7C9BF4" w14:textId="77777777" w:rsidR="008439B3" w:rsidRDefault="008439B3" w:rsidP="001961F3">
            <w:pPr>
              <w:numPr>
                <w:ilvl w:val="0"/>
                <w:numId w:val="5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Prescribing provider</w:t>
            </w:r>
          </w:p>
          <w:p w14:paraId="6377C7F0" w14:textId="77777777" w:rsidR="008439B3" w:rsidRDefault="008439B3" w:rsidP="001961F3">
            <w:pPr>
              <w:numPr>
                <w:ilvl w:val="0"/>
                <w:numId w:val="5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Member for whom the prescription is written</w:t>
            </w:r>
          </w:p>
          <w:p w14:paraId="053E3C66" w14:textId="19A616A2" w:rsidR="008439B3" w:rsidRPr="00AC56B3" w:rsidRDefault="008439B3" w:rsidP="001961F3">
            <w:pPr>
              <w:numPr>
                <w:ilvl w:val="0"/>
                <w:numId w:val="5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Power of Attorney (POA)</w:t>
            </w:r>
          </w:p>
          <w:p w14:paraId="6A085DFB" w14:textId="77777777" w:rsidR="00477E7F" w:rsidRDefault="00477E7F" w:rsidP="001961F3">
            <w:pPr>
              <w:numPr>
                <w:ilvl w:val="0"/>
                <w:numId w:val="5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Parent of the minor child for whom the prescription is written</w:t>
            </w:r>
          </w:p>
          <w:p w14:paraId="13BEF735" w14:textId="201E6221" w:rsidR="006F4552" w:rsidRDefault="006F4552" w:rsidP="001961F3">
            <w:pPr>
              <w:spacing w:before="120" w:after="120" w:line="240" w:lineRule="auto"/>
              <w:ind w:left="10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882E6D" w14:textId="60D6DD32" w:rsidR="006F4552" w:rsidRDefault="006F4552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11" w:name="OLE_LINK14"/>
            <w:r>
              <w:rPr>
                <w:noProof/>
              </w:rPr>
              <w:drawing>
                <wp:inline distT="0" distB="0" distL="0" distR="0" wp14:anchorId="5FE822B4" wp14:editId="1F191486">
                  <wp:extent cx="238125" cy="2095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12" w:name="OLE_LINK13"/>
            <w:r w:rsidR="002F209D">
              <w:rPr>
                <w:rFonts w:ascii="Verdana" w:hAnsi="Verdana"/>
                <w:sz w:val="24"/>
                <w:szCs w:val="24"/>
              </w:rPr>
              <w:t>The o</w:t>
            </w:r>
            <w:r>
              <w:rPr>
                <w:rFonts w:ascii="Verdana" w:hAnsi="Verdana"/>
                <w:sz w:val="24"/>
                <w:szCs w:val="24"/>
              </w:rPr>
              <w:t xml:space="preserve">rder must be In Process </w:t>
            </w:r>
            <w:r w:rsidR="002F209D">
              <w:rPr>
                <w:rFonts w:ascii="Verdana" w:hAnsi="Verdana"/>
                <w:sz w:val="24"/>
                <w:szCs w:val="24"/>
              </w:rPr>
              <w:t xml:space="preserve">status </w:t>
            </w:r>
            <w:r>
              <w:rPr>
                <w:rFonts w:ascii="Verdana" w:hAnsi="Verdana"/>
                <w:sz w:val="24"/>
                <w:szCs w:val="24"/>
              </w:rPr>
              <w:t>to discontinue the medication.</w:t>
            </w:r>
          </w:p>
          <w:bookmarkEnd w:id="12"/>
          <w:p w14:paraId="7AB4ACE1" w14:textId="1321252D" w:rsidR="00847229" w:rsidRDefault="006F4552" w:rsidP="001961F3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the </w:t>
            </w:r>
            <w:r w:rsidR="00847229" w:rsidRPr="00847229">
              <w:rPr>
                <w:rFonts w:ascii="Verdana" w:hAnsi="Verdana"/>
                <w:b/>
                <w:bCs/>
                <w:sz w:val="24"/>
                <w:szCs w:val="24"/>
              </w:rPr>
              <w:t>Discontinue Rx</w:t>
            </w:r>
            <w:r w:rsidR="00847229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847229">
              <w:rPr>
                <w:rFonts w:ascii="Verdana" w:hAnsi="Verdana"/>
                <w:sz w:val="24"/>
                <w:szCs w:val="24"/>
              </w:rPr>
              <w:t>button is illuminated, the Rx can be discontinued.</w:t>
            </w:r>
          </w:p>
          <w:p w14:paraId="27644461" w14:textId="11D32F65" w:rsidR="005D4A41" w:rsidRDefault="00517E6A" w:rsidP="001961F3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a </w:t>
            </w:r>
            <w:r w:rsidRPr="009F7F74">
              <w:rPr>
                <w:rFonts w:ascii="Verdana" w:hAnsi="Verdana"/>
                <w:b/>
                <w:bCs/>
                <w:sz w:val="24"/>
                <w:szCs w:val="24"/>
              </w:rPr>
              <w:t>Stop Tote</w:t>
            </w:r>
            <w:r>
              <w:rPr>
                <w:rFonts w:ascii="Verdana" w:hAnsi="Verdana"/>
                <w:sz w:val="24"/>
                <w:szCs w:val="24"/>
              </w:rPr>
              <w:t xml:space="preserve"> message displays</w:t>
            </w:r>
            <w:r w:rsidR="005D4A41">
              <w:rPr>
                <w:rFonts w:ascii="Verdana" w:hAnsi="Verdana"/>
                <w:sz w:val="24"/>
                <w:szCs w:val="24"/>
              </w:rPr>
              <w:t>, copy and paste the</w:t>
            </w:r>
            <w:r w:rsidR="005E131F">
              <w:rPr>
                <w:rFonts w:ascii="Verdana" w:hAnsi="Verdana"/>
                <w:sz w:val="24"/>
                <w:szCs w:val="24"/>
              </w:rPr>
              <w:t xml:space="preserve"> applicable</w:t>
            </w:r>
            <w:r w:rsidR="005D4A41">
              <w:rPr>
                <w:rFonts w:ascii="Verdana" w:hAnsi="Verdana"/>
                <w:sz w:val="24"/>
                <w:szCs w:val="24"/>
              </w:rPr>
              <w:t xml:space="preserve"> Stop Tote information </w:t>
            </w:r>
            <w:r w:rsidR="005E131F">
              <w:rPr>
                <w:rFonts w:ascii="Verdana" w:hAnsi="Verdana"/>
                <w:sz w:val="24"/>
                <w:szCs w:val="24"/>
              </w:rPr>
              <w:t>in</w:t>
            </w:r>
            <w:r w:rsidR="005D4A41">
              <w:rPr>
                <w:rFonts w:ascii="Verdana" w:hAnsi="Verdana"/>
                <w:sz w:val="24"/>
                <w:szCs w:val="24"/>
              </w:rPr>
              <w:t xml:space="preserve"> an email and send to the appropriate dispensing pharmacy.</w:t>
            </w:r>
          </w:p>
          <w:p w14:paraId="4F373086" w14:textId="283F40E1" w:rsidR="00B35480" w:rsidRPr="00AC56B3" w:rsidRDefault="00E92916" w:rsidP="001961F3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the </w:t>
            </w:r>
            <w:r w:rsidRPr="0047564D">
              <w:rPr>
                <w:rFonts w:ascii="Verdana" w:hAnsi="Verdana"/>
                <w:b/>
                <w:bCs/>
                <w:sz w:val="24"/>
                <w:szCs w:val="24"/>
              </w:rPr>
              <w:t>Discontinue Rx button</w:t>
            </w:r>
            <w:r>
              <w:rPr>
                <w:rFonts w:ascii="Verdana" w:hAnsi="Verdana"/>
                <w:sz w:val="24"/>
                <w:szCs w:val="24"/>
              </w:rPr>
              <w:t xml:space="preserve"> is disabled</w:t>
            </w:r>
            <w:r w:rsidR="00B35480">
              <w:rPr>
                <w:rFonts w:ascii="Verdana" w:hAnsi="Verdana"/>
                <w:sz w:val="24"/>
                <w:szCs w:val="24"/>
              </w:rPr>
              <w:t xml:space="preserve">, the Rx cannot be discontinued. </w:t>
            </w:r>
            <w:bookmarkEnd w:id="11"/>
          </w:p>
          <w:bookmarkEnd w:id="10"/>
          <w:p w14:paraId="4005908E" w14:textId="308766A3" w:rsidR="000940C2" w:rsidRDefault="000940C2" w:rsidP="001961F3">
            <w:pPr>
              <w:pStyle w:val="ListParagraph"/>
              <w:spacing w:before="120" w:after="12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0EA906" w14:textId="4D2FC964" w:rsidR="00735753" w:rsidRPr="00AB6A7B" w:rsidRDefault="00167DF8" w:rsidP="001961F3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2F65C8" wp14:editId="484E90EA">
                  <wp:extent cx="6400800" cy="223835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23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2A8DB" w14:textId="3F1A43B7" w:rsidR="00162FF9" w:rsidRPr="00AB6A7B" w:rsidRDefault="00162FF9" w:rsidP="001961F3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162FF9" w:rsidRPr="00AB6A7B" w14:paraId="1D520E68" w14:textId="77777777" w:rsidTr="00DE6A46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801" w14:textId="3D4DD7A5" w:rsidR="00AB6A7B" w:rsidRPr="00AB6A7B" w:rsidRDefault="00773989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0ED4" w14:textId="0390F111" w:rsidR="00E6487E" w:rsidRPr="001961F3" w:rsidRDefault="005C49C8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bookmarkStart w:id="13" w:name="OLE_LINK1"/>
            <w:bookmarkStart w:id="14" w:name="OLE_LINK8"/>
            <w:r>
              <w:rPr>
                <w:rFonts w:ascii="Verdana" w:hAnsi="Verdana"/>
                <w:sz w:val="24"/>
                <w:szCs w:val="24"/>
              </w:rPr>
              <w:t>Click</w:t>
            </w:r>
            <w:r w:rsidR="005E6FFD">
              <w:rPr>
                <w:rFonts w:ascii="Verdana" w:hAnsi="Verdana"/>
                <w:sz w:val="24"/>
                <w:szCs w:val="24"/>
              </w:rPr>
              <w:t xml:space="preserve"> the box </w:t>
            </w:r>
            <w:r w:rsidR="00506A1E">
              <w:rPr>
                <w:rFonts w:ascii="Verdana" w:hAnsi="Verdana"/>
                <w:sz w:val="24"/>
                <w:szCs w:val="24"/>
              </w:rPr>
              <w:t>confirming you have spoken to and authenticated the member, then click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7496E">
              <w:rPr>
                <w:rFonts w:ascii="Verdana" w:hAnsi="Verdana"/>
                <w:b/>
                <w:bCs/>
                <w:sz w:val="24"/>
                <w:szCs w:val="24"/>
              </w:rPr>
              <w:t>Yes</w:t>
            </w:r>
            <w:r>
              <w:rPr>
                <w:rFonts w:ascii="Verdana" w:hAnsi="Verdana"/>
                <w:sz w:val="24"/>
                <w:szCs w:val="24"/>
              </w:rPr>
              <w:t xml:space="preserve"> to proceed with discontinuing</w:t>
            </w:r>
            <w:r w:rsidR="00E6487E">
              <w:rPr>
                <w:rFonts w:ascii="Verdana" w:hAnsi="Verdana"/>
                <w:sz w:val="24"/>
                <w:szCs w:val="24"/>
              </w:rPr>
              <w:t xml:space="preserve"> the</w:t>
            </w:r>
            <w:r>
              <w:rPr>
                <w:rFonts w:ascii="Verdana" w:hAnsi="Verdana"/>
                <w:sz w:val="24"/>
                <w:szCs w:val="24"/>
              </w:rPr>
              <w:t xml:space="preserve"> Rx</w:t>
            </w:r>
            <w:r w:rsidR="00506A1E">
              <w:rPr>
                <w:rFonts w:ascii="Verdana" w:hAnsi="Verdana"/>
                <w:sz w:val="24"/>
                <w:szCs w:val="24"/>
              </w:rPr>
              <w:t>.</w:t>
            </w:r>
          </w:p>
          <w:bookmarkEnd w:id="13"/>
          <w:p w14:paraId="23C25852" w14:textId="4545F34E" w:rsidR="00062E4C" w:rsidRDefault="00162FF9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162FF9">
              <w:rPr>
                <w:rFonts w:ascii="Verdana" w:hAnsi="Verdana"/>
                <w:b/>
                <w:bCs/>
                <w:sz w:val="24"/>
                <w:szCs w:val="24"/>
              </w:rPr>
              <w:t xml:space="preserve">Result: </w:t>
            </w:r>
            <w:r w:rsidR="00AB6A7B" w:rsidRPr="00162FF9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0D1E5E">
              <w:rPr>
                <w:rFonts w:ascii="Verdana" w:hAnsi="Verdana"/>
                <w:sz w:val="24"/>
                <w:szCs w:val="24"/>
              </w:rPr>
              <w:t xml:space="preserve">A message </w:t>
            </w:r>
            <w:proofErr w:type="gramStart"/>
            <w:r w:rsidR="000D1E5E">
              <w:rPr>
                <w:rFonts w:ascii="Verdana" w:hAnsi="Verdana"/>
                <w:sz w:val="24"/>
                <w:szCs w:val="24"/>
              </w:rPr>
              <w:t>displays</w:t>
            </w:r>
            <w:proofErr w:type="gramEnd"/>
            <w:r w:rsidR="000D1E5E">
              <w:rPr>
                <w:rFonts w:ascii="Verdana" w:hAnsi="Verdana"/>
                <w:sz w:val="24"/>
                <w:szCs w:val="24"/>
              </w:rPr>
              <w:t xml:space="preserve"> confirming the discontinued Rx</w:t>
            </w:r>
            <w:r w:rsidR="00464CBB">
              <w:rPr>
                <w:rFonts w:ascii="Verdana" w:hAnsi="Verdana"/>
                <w:sz w:val="24"/>
                <w:szCs w:val="24"/>
              </w:rPr>
              <w:t xml:space="preserve">. </w:t>
            </w:r>
            <w:r w:rsidR="00062E4C" w:rsidRPr="00AC56B3">
              <w:rPr>
                <w:rFonts w:ascii="Verdana" w:hAnsi="Verdana"/>
                <w:sz w:val="24"/>
                <w:szCs w:val="24"/>
              </w:rPr>
              <w:t>The system will automatically enter</w:t>
            </w:r>
            <w:r w:rsidR="00773989">
              <w:rPr>
                <w:rFonts w:ascii="Verdana" w:hAnsi="Verdana"/>
                <w:sz w:val="24"/>
                <w:szCs w:val="24"/>
              </w:rPr>
              <w:t xml:space="preserve"> an</w:t>
            </w:r>
            <w:r w:rsidR="00062E4C" w:rsidRPr="00AC56B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77012">
              <w:rPr>
                <w:rFonts w:ascii="Verdana" w:hAnsi="Verdana"/>
                <w:sz w:val="24"/>
                <w:szCs w:val="24"/>
              </w:rPr>
              <w:t>Rx</w:t>
            </w:r>
            <w:r w:rsidR="00062E4C" w:rsidRPr="00AC56B3">
              <w:rPr>
                <w:rFonts w:ascii="Verdana" w:hAnsi="Verdana"/>
                <w:sz w:val="24"/>
                <w:szCs w:val="24"/>
              </w:rPr>
              <w:t xml:space="preserve"> level </w:t>
            </w:r>
            <w:r w:rsidR="00773989">
              <w:rPr>
                <w:rFonts w:ascii="Verdana" w:hAnsi="Verdana"/>
                <w:sz w:val="24"/>
                <w:szCs w:val="24"/>
              </w:rPr>
              <w:t>A</w:t>
            </w:r>
            <w:r w:rsidR="00D77012">
              <w:rPr>
                <w:rFonts w:ascii="Verdana" w:hAnsi="Verdana"/>
                <w:sz w:val="24"/>
                <w:szCs w:val="24"/>
              </w:rPr>
              <w:t>lert</w:t>
            </w:r>
            <w:r w:rsidR="00062E4C" w:rsidRPr="00AC56B3">
              <w:rPr>
                <w:rFonts w:ascii="Verdana" w:hAnsi="Verdana"/>
                <w:sz w:val="24"/>
                <w:szCs w:val="24"/>
              </w:rPr>
              <w:t xml:space="preserve"> indicating </w:t>
            </w:r>
            <w:r w:rsidR="00773989">
              <w:rPr>
                <w:rFonts w:ascii="Verdana" w:hAnsi="Verdana"/>
                <w:sz w:val="24"/>
                <w:szCs w:val="24"/>
              </w:rPr>
              <w:t xml:space="preserve">that </w:t>
            </w:r>
            <w:r w:rsidR="00062E4C" w:rsidRPr="00AC56B3">
              <w:rPr>
                <w:rFonts w:ascii="Verdana" w:hAnsi="Verdana"/>
                <w:sz w:val="24"/>
                <w:szCs w:val="24"/>
              </w:rPr>
              <w:t>the Rx was discontinued.</w:t>
            </w:r>
          </w:p>
          <w:p w14:paraId="3D268401" w14:textId="77777777" w:rsidR="00E6487E" w:rsidRDefault="00E6487E" w:rsidP="001961F3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7DAC6561" w14:textId="22C365D6" w:rsidR="00E6487E" w:rsidRPr="00E6487E" w:rsidRDefault="00E6487E" w:rsidP="001961F3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Notes:</w:t>
            </w:r>
          </w:p>
          <w:p w14:paraId="6BF44988" w14:textId="45E63C93" w:rsidR="00773989" w:rsidRPr="00773989" w:rsidRDefault="00773989" w:rsidP="001961F3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73989"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773989">
              <w:rPr>
                <w:rFonts w:ascii="Verdana" w:hAnsi="Verdana"/>
                <w:b/>
                <w:bCs/>
                <w:sz w:val="24"/>
                <w:szCs w:val="24"/>
              </w:rPr>
              <w:t>No</w:t>
            </w:r>
            <w:r w:rsidRPr="00773989">
              <w:rPr>
                <w:rFonts w:ascii="Verdana" w:hAnsi="Verdana"/>
                <w:sz w:val="24"/>
                <w:szCs w:val="24"/>
              </w:rPr>
              <w:t xml:space="preserve"> and the Rx will not be discontinued, and you will return to the </w:t>
            </w:r>
            <w:r w:rsidRPr="00773989">
              <w:rPr>
                <w:rFonts w:ascii="Verdana" w:hAnsi="Verdana"/>
                <w:b/>
                <w:bCs/>
                <w:sz w:val="24"/>
                <w:szCs w:val="24"/>
              </w:rPr>
              <w:t>Order Details</w:t>
            </w:r>
            <w:r w:rsidRPr="00773989">
              <w:rPr>
                <w:rFonts w:ascii="Verdana" w:hAnsi="Verdana"/>
                <w:sz w:val="24"/>
                <w:szCs w:val="24"/>
              </w:rPr>
              <w:t xml:space="preserve"> screen. </w:t>
            </w:r>
          </w:p>
          <w:p w14:paraId="4CE240F3" w14:textId="2793D885" w:rsidR="00177B45" w:rsidRPr="00805AAE" w:rsidRDefault="00177B45" w:rsidP="001961F3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05AAE">
              <w:rPr>
                <w:rFonts w:ascii="Verdana" w:hAnsi="Verdana"/>
                <w:sz w:val="24"/>
                <w:szCs w:val="24"/>
              </w:rPr>
              <w:t>If there is an issue with eligibility,</w:t>
            </w:r>
            <w:r w:rsidR="00681D57">
              <w:rPr>
                <w:rFonts w:ascii="Verdana" w:hAnsi="Verdana"/>
                <w:sz w:val="24"/>
                <w:szCs w:val="24"/>
              </w:rPr>
              <w:t xml:space="preserve"> a</w:t>
            </w:r>
            <w:r w:rsidRPr="00805AAE">
              <w:rPr>
                <w:rFonts w:ascii="Verdana" w:hAnsi="Verdana"/>
                <w:sz w:val="24"/>
                <w:szCs w:val="24"/>
              </w:rPr>
              <w:t xml:space="preserve"> message will</w:t>
            </w:r>
            <w:r w:rsidR="00681D57">
              <w:rPr>
                <w:rFonts w:ascii="Verdana" w:hAnsi="Verdana"/>
                <w:sz w:val="24"/>
                <w:szCs w:val="24"/>
              </w:rPr>
              <w:t xml:space="preserve"> display</w:t>
            </w:r>
            <w:r w:rsidRPr="00805AAE">
              <w:rPr>
                <w:rFonts w:ascii="Verdana" w:hAnsi="Verdana"/>
                <w:sz w:val="24"/>
                <w:szCs w:val="24"/>
              </w:rPr>
              <w:t xml:space="preserve"> </w:t>
            </w:r>
            <w:r w:rsidR="00681D57">
              <w:rPr>
                <w:rFonts w:ascii="Verdana" w:hAnsi="Verdana"/>
                <w:sz w:val="24"/>
                <w:szCs w:val="24"/>
              </w:rPr>
              <w:t>stating that the</w:t>
            </w:r>
            <w:r w:rsidRPr="00805AAE">
              <w:rPr>
                <w:rFonts w:ascii="Verdana" w:hAnsi="Verdana"/>
                <w:sz w:val="24"/>
                <w:szCs w:val="24"/>
              </w:rPr>
              <w:t xml:space="preserve"> Rx will be discontinued once Eligibility is resolved.</w:t>
            </w:r>
          </w:p>
          <w:p w14:paraId="7B83A9B0" w14:textId="32D98B7E" w:rsidR="00177B45" w:rsidRPr="00805AAE" w:rsidRDefault="00177B45" w:rsidP="001961F3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05AAE">
              <w:rPr>
                <w:rFonts w:ascii="Verdana" w:hAnsi="Verdana"/>
                <w:sz w:val="24"/>
                <w:szCs w:val="24"/>
              </w:rPr>
              <w:t xml:space="preserve">If the prescription is part of an active Bridge Supply, </w:t>
            </w:r>
            <w:r w:rsidR="00681D57">
              <w:rPr>
                <w:rFonts w:ascii="Verdana" w:hAnsi="Verdana"/>
                <w:sz w:val="24"/>
                <w:szCs w:val="24"/>
              </w:rPr>
              <w:t xml:space="preserve">a </w:t>
            </w:r>
            <w:r w:rsidRPr="00805AAE">
              <w:rPr>
                <w:rFonts w:ascii="Verdana" w:hAnsi="Verdana"/>
                <w:sz w:val="24"/>
                <w:szCs w:val="24"/>
              </w:rPr>
              <w:t xml:space="preserve">message will </w:t>
            </w:r>
            <w:r w:rsidR="00681D57">
              <w:rPr>
                <w:rFonts w:ascii="Verdana" w:hAnsi="Verdana"/>
                <w:sz w:val="24"/>
                <w:szCs w:val="24"/>
              </w:rPr>
              <w:t xml:space="preserve">display </w:t>
            </w:r>
            <w:r w:rsidR="00BC64CF">
              <w:rPr>
                <w:rFonts w:ascii="Verdana" w:hAnsi="Verdana"/>
                <w:sz w:val="24"/>
                <w:szCs w:val="24"/>
              </w:rPr>
              <w:t>stating that a</w:t>
            </w:r>
            <w:r w:rsidRPr="00805AAE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56A0E" w:rsidRPr="00805AAE">
              <w:rPr>
                <w:rFonts w:ascii="Verdana" w:hAnsi="Verdana"/>
                <w:sz w:val="24"/>
                <w:szCs w:val="24"/>
              </w:rPr>
              <w:t xml:space="preserve">Bridge Supply </w:t>
            </w:r>
            <w:r w:rsidR="00BC64CF">
              <w:rPr>
                <w:rFonts w:ascii="Verdana" w:hAnsi="Verdana"/>
                <w:sz w:val="24"/>
                <w:szCs w:val="24"/>
              </w:rPr>
              <w:t xml:space="preserve">is </w:t>
            </w:r>
            <w:r w:rsidR="00556A0E" w:rsidRPr="00805AAE">
              <w:rPr>
                <w:rFonts w:ascii="Verdana" w:hAnsi="Verdana"/>
                <w:sz w:val="24"/>
                <w:szCs w:val="24"/>
              </w:rPr>
              <w:t xml:space="preserve">in </w:t>
            </w:r>
            <w:r w:rsidR="00BC64CF">
              <w:rPr>
                <w:rFonts w:ascii="Verdana" w:hAnsi="Verdana"/>
                <w:sz w:val="24"/>
                <w:szCs w:val="24"/>
              </w:rPr>
              <w:t>p</w:t>
            </w:r>
            <w:r w:rsidR="00556A0E" w:rsidRPr="00805AAE">
              <w:rPr>
                <w:rFonts w:ascii="Verdana" w:hAnsi="Verdana"/>
                <w:sz w:val="24"/>
                <w:szCs w:val="24"/>
              </w:rPr>
              <w:t xml:space="preserve">rocess; </w:t>
            </w:r>
            <w:r w:rsidR="005D4871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556A0E" w:rsidRPr="00805AAE">
              <w:rPr>
                <w:rFonts w:ascii="Verdana" w:hAnsi="Verdana"/>
                <w:sz w:val="24"/>
                <w:szCs w:val="24"/>
              </w:rPr>
              <w:t>Rx will discontinue later automatically.</w:t>
            </w:r>
          </w:p>
          <w:p w14:paraId="4BA2E95D" w14:textId="5EC92D6C" w:rsidR="00556A0E" w:rsidRPr="00805AAE" w:rsidRDefault="00556A0E" w:rsidP="001961F3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05AAE">
              <w:rPr>
                <w:rFonts w:ascii="Verdana" w:hAnsi="Verdana"/>
                <w:sz w:val="24"/>
                <w:szCs w:val="24"/>
              </w:rPr>
              <w:t xml:space="preserve">If the prescription is part of an order that has been locked, </w:t>
            </w:r>
            <w:r w:rsidR="00B6090D">
              <w:rPr>
                <w:rFonts w:ascii="Verdana" w:hAnsi="Verdana"/>
                <w:sz w:val="24"/>
                <w:szCs w:val="24"/>
              </w:rPr>
              <w:t xml:space="preserve">a </w:t>
            </w:r>
            <w:r w:rsidRPr="00805AAE">
              <w:rPr>
                <w:rFonts w:ascii="Verdana" w:hAnsi="Verdana"/>
                <w:sz w:val="24"/>
                <w:szCs w:val="24"/>
              </w:rPr>
              <w:t>message will</w:t>
            </w:r>
            <w:r w:rsidR="00B6090D">
              <w:rPr>
                <w:rFonts w:ascii="Verdana" w:hAnsi="Verdana"/>
                <w:sz w:val="24"/>
                <w:szCs w:val="24"/>
              </w:rPr>
              <w:t xml:space="preserve"> display</w:t>
            </w:r>
            <w:r w:rsidRPr="00805AAE">
              <w:rPr>
                <w:rFonts w:ascii="Verdana" w:hAnsi="Verdana"/>
                <w:sz w:val="24"/>
                <w:szCs w:val="24"/>
              </w:rPr>
              <w:t xml:space="preserve"> </w:t>
            </w:r>
            <w:r w:rsidR="00B6090D">
              <w:rPr>
                <w:rFonts w:ascii="Verdana" w:hAnsi="Verdana"/>
                <w:sz w:val="24"/>
                <w:szCs w:val="24"/>
              </w:rPr>
              <w:t>stating that the</w:t>
            </w:r>
            <w:r w:rsidRPr="00805AAE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93F4B" w:rsidRPr="00805AAE">
              <w:rPr>
                <w:rFonts w:ascii="Verdana" w:hAnsi="Verdana"/>
                <w:sz w:val="24"/>
                <w:szCs w:val="24"/>
              </w:rPr>
              <w:t xml:space="preserve">Rx will be discontinued and cancelled by the system once </w:t>
            </w:r>
            <w:r w:rsidR="00B6090D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593F4B" w:rsidRPr="00805AAE">
              <w:rPr>
                <w:rFonts w:ascii="Verdana" w:hAnsi="Verdana"/>
                <w:sz w:val="24"/>
                <w:szCs w:val="24"/>
              </w:rPr>
              <w:t>order is unlocked.</w:t>
            </w:r>
          </w:p>
          <w:p w14:paraId="0AA2A9A0" w14:textId="68A7DE23" w:rsidR="00AB6A7B" w:rsidRPr="001961F3" w:rsidRDefault="00593F4B" w:rsidP="001961F3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05AAE">
              <w:rPr>
                <w:rFonts w:ascii="Verdana" w:hAnsi="Verdana"/>
                <w:sz w:val="24"/>
                <w:szCs w:val="24"/>
              </w:rPr>
              <w:t xml:space="preserve">If the prescription is part </w:t>
            </w:r>
            <w:r w:rsidR="00D0688D" w:rsidRPr="00805AAE">
              <w:rPr>
                <w:rFonts w:ascii="Verdana" w:hAnsi="Verdana"/>
                <w:sz w:val="24"/>
                <w:szCs w:val="24"/>
              </w:rPr>
              <w:t xml:space="preserve">of an order in processing and is the only prescription in that order, </w:t>
            </w:r>
            <w:r w:rsidR="005D4871">
              <w:rPr>
                <w:rFonts w:ascii="Verdana" w:hAnsi="Verdana"/>
                <w:sz w:val="24"/>
                <w:szCs w:val="24"/>
              </w:rPr>
              <w:t xml:space="preserve">a </w:t>
            </w:r>
            <w:r w:rsidR="00D0688D" w:rsidRPr="00805AAE">
              <w:rPr>
                <w:rFonts w:ascii="Verdana" w:hAnsi="Verdana"/>
                <w:sz w:val="24"/>
                <w:szCs w:val="24"/>
              </w:rPr>
              <w:t>message will</w:t>
            </w:r>
            <w:r w:rsidR="005D4871">
              <w:rPr>
                <w:rFonts w:ascii="Verdana" w:hAnsi="Verdana"/>
                <w:sz w:val="24"/>
                <w:szCs w:val="24"/>
              </w:rPr>
              <w:t xml:space="preserve"> display stating</w:t>
            </w:r>
            <w:r w:rsidR="008D05C1">
              <w:rPr>
                <w:rFonts w:ascii="Verdana" w:hAnsi="Verdana"/>
                <w:sz w:val="24"/>
                <w:szCs w:val="24"/>
              </w:rPr>
              <w:t xml:space="preserve"> that the</w:t>
            </w:r>
            <w:r w:rsidR="00D0688D" w:rsidRPr="00805AAE">
              <w:rPr>
                <w:rFonts w:ascii="Verdana" w:hAnsi="Verdana"/>
                <w:sz w:val="24"/>
                <w:szCs w:val="24"/>
              </w:rPr>
              <w:t xml:space="preserve"> Rx has been discontinued</w:t>
            </w:r>
            <w:r w:rsidR="008D05C1">
              <w:rPr>
                <w:rFonts w:ascii="Verdana" w:hAnsi="Verdana"/>
                <w:sz w:val="24"/>
                <w:szCs w:val="24"/>
              </w:rPr>
              <w:t xml:space="preserve"> and the o</w:t>
            </w:r>
            <w:r w:rsidR="00D0688D" w:rsidRPr="00805AAE">
              <w:rPr>
                <w:rFonts w:ascii="Verdana" w:hAnsi="Verdana"/>
                <w:sz w:val="24"/>
                <w:szCs w:val="24"/>
              </w:rPr>
              <w:t>rder has been cancelled.</w:t>
            </w:r>
            <w:bookmarkEnd w:id="14"/>
          </w:p>
        </w:tc>
      </w:tr>
      <w:bookmarkEnd w:id="8"/>
    </w:tbl>
    <w:p w14:paraId="3A1A60E5" w14:textId="1F600AC1" w:rsidR="00AB6A7B" w:rsidRPr="003F7148" w:rsidRDefault="00AB6A7B" w:rsidP="001961F3">
      <w:pPr>
        <w:spacing w:before="120" w:after="120" w:line="240" w:lineRule="auto"/>
        <w:jc w:val="right"/>
        <w:rPr>
          <w:rFonts w:ascii="Verdana" w:hAnsi="Verdana"/>
          <w:b/>
          <w:bCs/>
          <w:sz w:val="24"/>
          <w:szCs w:val="24"/>
        </w:rPr>
      </w:pPr>
    </w:p>
    <w:p w14:paraId="301BE667" w14:textId="4ACD8B39" w:rsidR="00C66100" w:rsidRPr="0016336F" w:rsidRDefault="00C66100" w:rsidP="001961F3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1961F3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3018E3" w14:paraId="546AABC2" w14:textId="77777777" w:rsidTr="00B247D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BFD567" w14:textId="1CF80349" w:rsidR="003018E3" w:rsidRDefault="003018E3" w:rsidP="001961F3">
            <w:pPr>
              <w:pStyle w:val="Heading2"/>
              <w:spacing w:before="120" w:after="120" w:line="256" w:lineRule="auto"/>
            </w:pPr>
            <w:bookmarkStart w:id="15" w:name="_Discontinue_a_Prescription"/>
            <w:bookmarkStart w:id="16" w:name="_Toc132304702"/>
            <w:bookmarkEnd w:id="15"/>
            <w:r>
              <w:t>Discontinue a Prescription in Prescription Details</w:t>
            </w:r>
            <w:bookmarkEnd w:id="16"/>
          </w:p>
        </w:tc>
      </w:tr>
    </w:tbl>
    <w:p w14:paraId="193590B2" w14:textId="0B114605" w:rsidR="001961F3" w:rsidRDefault="001961F3" w:rsidP="001961F3">
      <w:pPr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3"/>
        <w:gridCol w:w="8737"/>
      </w:tblGrid>
      <w:tr w:rsidR="003018E3" w14:paraId="5B5674B3" w14:textId="77777777" w:rsidTr="001961F3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EDF8C84" w14:textId="77777777" w:rsidR="003018E3" w:rsidRDefault="003018E3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1E880F" w14:textId="77777777" w:rsidR="003018E3" w:rsidRDefault="003018E3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Action </w:t>
            </w:r>
          </w:p>
        </w:tc>
      </w:tr>
      <w:tr w:rsidR="003018E3" w14:paraId="11C8EFFC" w14:textId="77777777" w:rsidTr="001961F3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DB49" w14:textId="77777777" w:rsidR="003018E3" w:rsidRDefault="003018E3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A36C" w14:textId="13F50604" w:rsidR="00013C41" w:rsidRDefault="003018E3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Navigate to the </w:t>
            </w:r>
            <w:r w:rsidR="0054338C">
              <w:rPr>
                <w:rFonts w:ascii="Verdana" w:hAnsi="Verdana"/>
                <w:b/>
                <w:bCs/>
                <w:sz w:val="24"/>
                <w:szCs w:val="24"/>
              </w:rPr>
              <w:t>Mail Order History</w:t>
            </w:r>
            <w:r w:rsidR="0054338C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tab on the Claims Landing Page.</w:t>
            </w:r>
          </w:p>
          <w:p w14:paraId="71174099" w14:textId="7BEA043D" w:rsidR="002D48AC" w:rsidRDefault="00D52B6F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Note: </w:t>
            </w:r>
            <w:r w:rsidR="002D48AC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Ensure your filter settings are displaying either Mail Order </w:t>
            </w:r>
            <w:r w:rsidR="00004218">
              <w:rPr>
                <w:rFonts w:ascii="Verdana" w:hAnsi="Verdana"/>
                <w:sz w:val="24"/>
                <w:szCs w:val="24"/>
              </w:rPr>
              <w:t>prescriptions, or All.</w:t>
            </w:r>
          </w:p>
          <w:p w14:paraId="74343457" w14:textId="2A5D2019" w:rsidR="00013C41" w:rsidRPr="00D52B6F" w:rsidRDefault="00013C41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3018E3" w14:paraId="1B8F35F1" w14:textId="77777777" w:rsidTr="001961F3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4C1E" w14:textId="77777777" w:rsidR="003018E3" w:rsidRDefault="003018E3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62ED" w14:textId="05CE321D" w:rsidR="00013C41" w:rsidRDefault="000E5185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Click </w:t>
            </w:r>
            <w:r w:rsidR="003018E3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CD6E3D" w:rsidRPr="000E5185">
              <w:rPr>
                <w:rFonts w:ascii="Verdana" w:hAnsi="Verdana"/>
                <w:b/>
                <w:bCs/>
                <w:sz w:val="24"/>
                <w:szCs w:val="24"/>
              </w:rPr>
              <w:t>Prescription</w:t>
            </w:r>
            <w:r w:rsidR="003018E3" w:rsidRPr="000E5185">
              <w:rPr>
                <w:rFonts w:ascii="Verdana" w:hAnsi="Verdana"/>
                <w:b/>
                <w:bCs/>
                <w:sz w:val="24"/>
                <w:szCs w:val="24"/>
              </w:rPr>
              <w:t xml:space="preserve"> Number</w:t>
            </w:r>
            <w:r w:rsidR="003018E3">
              <w:rPr>
                <w:rFonts w:ascii="Verdana" w:hAnsi="Verdana"/>
                <w:sz w:val="24"/>
                <w:szCs w:val="24"/>
              </w:rPr>
              <w:t xml:space="preserve"> hyperlink for the order containing the prescription you need to discontinue.</w:t>
            </w:r>
          </w:p>
          <w:p w14:paraId="7599AB0E" w14:textId="24FCE84E" w:rsidR="00042809" w:rsidRDefault="003018E3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Pr="005A6FD3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r w:rsidR="005A6FD3">
              <w:rPr>
                <w:rFonts w:ascii="Verdana" w:hAnsi="Verdana"/>
                <w:sz w:val="24"/>
                <w:szCs w:val="24"/>
              </w:rPr>
              <w:t xml:space="preserve">  The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CD6E3D">
              <w:rPr>
                <w:rFonts w:ascii="Verdana" w:hAnsi="Verdana"/>
                <w:sz w:val="24"/>
                <w:szCs w:val="24"/>
              </w:rPr>
              <w:t>Prescription</w:t>
            </w:r>
            <w:r>
              <w:rPr>
                <w:rFonts w:ascii="Verdana" w:hAnsi="Verdana"/>
                <w:sz w:val="24"/>
                <w:szCs w:val="24"/>
              </w:rPr>
              <w:t xml:space="preserve"> Details screen displays.</w:t>
            </w:r>
          </w:p>
          <w:p w14:paraId="6CA201CC" w14:textId="77777777" w:rsidR="000E5185" w:rsidRDefault="000E5185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40072A7" w14:textId="77777777" w:rsidR="00042809" w:rsidRDefault="00042809" w:rsidP="001961F3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114F69" wp14:editId="35E31C0D">
                  <wp:extent cx="8229600" cy="3017684"/>
                  <wp:effectExtent l="19050" t="19050" r="19050" b="114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0176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A013FE" w14:textId="77777777" w:rsidR="003F7148" w:rsidRDefault="003F7148" w:rsidP="001961F3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484BB5EE" w14:textId="2529DA0E" w:rsidR="00042809" w:rsidRDefault="00042809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Pr="007F0457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7F0457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Click the chevron arrow </w:t>
            </w:r>
            <w:r w:rsidR="001961F3">
              <w:rPr>
                <w:noProof/>
              </w:rPr>
              <w:drawing>
                <wp:inline distT="0" distB="0" distL="0" distR="0" wp14:anchorId="249365B7" wp14:editId="45B1ECAE">
                  <wp:extent cx="219075" cy="2000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61F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1961F3">
              <w:rPr>
                <w:noProof/>
              </w:rPr>
              <w:drawing>
                <wp:inline distT="0" distB="0" distL="0" distR="0" wp14:anchorId="55D1A8D3" wp14:editId="674689C8">
                  <wp:extent cx="228600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61F3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to collapse and expand a preview of the order.  </w:t>
            </w:r>
          </w:p>
        </w:tc>
      </w:tr>
      <w:tr w:rsidR="003018E3" w14:paraId="7E8166EA" w14:textId="77777777" w:rsidTr="001961F3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2728" w14:textId="77777777" w:rsidR="003018E3" w:rsidRDefault="003018E3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03BF" w14:textId="18D04FE7" w:rsidR="003018E3" w:rsidRDefault="00395010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Ensure you have selected the correct prescription to discontinue, then click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Discontinue Rx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267196C2" w14:textId="77777777" w:rsidR="00F03985" w:rsidRPr="00F03985" w:rsidRDefault="00F03985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F03985">
              <w:rPr>
                <w:rFonts w:ascii="Verdana" w:hAnsi="Verdana"/>
                <w:b/>
                <w:bCs/>
                <w:sz w:val="24"/>
                <w:szCs w:val="24"/>
              </w:rPr>
              <w:t>Result:</w:t>
            </w:r>
            <w:r w:rsidRPr="00F03985">
              <w:rPr>
                <w:rFonts w:ascii="Verdana" w:hAnsi="Verdana"/>
                <w:sz w:val="24"/>
                <w:szCs w:val="24"/>
              </w:rPr>
              <w:t xml:space="preserve">  A Discontinue Rx popup will display.</w:t>
            </w:r>
          </w:p>
          <w:p w14:paraId="0BA5F61E" w14:textId="77777777" w:rsidR="00C42AFA" w:rsidRDefault="00C42AFA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DA515DF" w14:textId="07551146" w:rsidR="003F7148" w:rsidRDefault="00C42AFA" w:rsidP="001961F3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84567C" wp14:editId="043FF3B2">
                  <wp:extent cx="8244244" cy="832046"/>
                  <wp:effectExtent l="19050" t="19050" r="23495" b="254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9417" cy="8396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C9607" w14:textId="77777777" w:rsidR="00C42AFA" w:rsidRDefault="00C42AFA" w:rsidP="001961F3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C9812A3" w14:textId="3F3C7660" w:rsidR="00477E7F" w:rsidRDefault="00477E7F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C06710" wp14:editId="4EA70C11">
                  <wp:extent cx="238125" cy="2095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Only proceed with discontinuing</w:t>
            </w:r>
            <w:r w:rsidR="00F7761B">
              <w:rPr>
                <w:rFonts w:ascii="Verdana" w:hAnsi="Verdana"/>
                <w:sz w:val="24"/>
                <w:szCs w:val="24"/>
              </w:rPr>
              <w:t xml:space="preserve"> the</w:t>
            </w:r>
            <w:r>
              <w:rPr>
                <w:rFonts w:ascii="Verdana" w:hAnsi="Verdana"/>
                <w:sz w:val="24"/>
                <w:szCs w:val="24"/>
              </w:rPr>
              <w:t xml:space="preserve"> Rx</w:t>
            </w:r>
            <w:r w:rsidR="00F7761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F7761B" w:rsidRPr="00F7761B">
              <w:rPr>
                <w:rFonts w:ascii="Verdana" w:hAnsi="Verdana"/>
                <w:sz w:val="24"/>
                <w:szCs w:val="24"/>
              </w:rPr>
              <w:t xml:space="preserve">if speaking with </w:t>
            </w:r>
            <w:r w:rsidR="00F7761B">
              <w:rPr>
                <w:rFonts w:ascii="Verdana" w:hAnsi="Verdana"/>
                <w:sz w:val="24"/>
                <w:szCs w:val="24"/>
              </w:rPr>
              <w:t xml:space="preserve">one of </w:t>
            </w:r>
            <w:r w:rsidR="00F7761B" w:rsidRPr="00F7761B">
              <w:rPr>
                <w:rFonts w:ascii="Verdana" w:hAnsi="Verdana"/>
                <w:sz w:val="24"/>
                <w:szCs w:val="24"/>
              </w:rPr>
              <w:t>the following</w:t>
            </w:r>
            <w:r w:rsidR="00F7761B">
              <w:rPr>
                <w:rFonts w:ascii="Verdana" w:hAnsi="Verdana"/>
                <w:sz w:val="24"/>
                <w:szCs w:val="24"/>
              </w:rPr>
              <w:t xml:space="preserve"> people</w:t>
            </w:r>
            <w:r>
              <w:rPr>
                <w:rFonts w:ascii="Verdana" w:hAnsi="Verdana"/>
                <w:sz w:val="24"/>
                <w:szCs w:val="24"/>
              </w:rPr>
              <w:t>:</w:t>
            </w:r>
          </w:p>
          <w:p w14:paraId="510FD16E" w14:textId="77777777" w:rsidR="00477E7F" w:rsidRDefault="00477E7F" w:rsidP="001961F3">
            <w:pPr>
              <w:numPr>
                <w:ilvl w:val="0"/>
                <w:numId w:val="3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Prescribing provider</w:t>
            </w:r>
          </w:p>
          <w:p w14:paraId="66E2371C" w14:textId="77777777" w:rsidR="00477E7F" w:rsidRDefault="00477E7F" w:rsidP="001961F3">
            <w:pPr>
              <w:numPr>
                <w:ilvl w:val="0"/>
                <w:numId w:val="3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Member for whom the prescription is written</w:t>
            </w:r>
          </w:p>
          <w:p w14:paraId="0F691853" w14:textId="77777777" w:rsidR="00477E7F" w:rsidRPr="00AC56B3" w:rsidRDefault="00477E7F" w:rsidP="001961F3">
            <w:pPr>
              <w:numPr>
                <w:ilvl w:val="0"/>
                <w:numId w:val="3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Power of Attorney (POA)</w:t>
            </w:r>
          </w:p>
          <w:p w14:paraId="62028E3E" w14:textId="6B48F453" w:rsidR="00477E7F" w:rsidRDefault="00477E7F" w:rsidP="001961F3">
            <w:pPr>
              <w:numPr>
                <w:ilvl w:val="0"/>
                <w:numId w:val="3"/>
              </w:num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bookmarkStart w:id="17" w:name="OLE_LINK7"/>
            <w:r w:rsidRPr="00AC56B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Parent of the minor child for whom the prescription is written</w:t>
            </w:r>
          </w:p>
          <w:p w14:paraId="0A7C95C7" w14:textId="77777777" w:rsidR="008005E9" w:rsidRDefault="008005E9" w:rsidP="001961F3">
            <w:pPr>
              <w:spacing w:before="120" w:after="120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2CC844C0" w14:textId="50430B03" w:rsidR="008005E9" w:rsidRDefault="008005E9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931CE5" wp14:editId="5129EBAC">
                  <wp:extent cx="237490" cy="2139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24"/>
                <w:szCs w:val="24"/>
              </w:rPr>
              <w:t xml:space="preserve"> The order must be In Process status to discontinue the medication.</w:t>
            </w:r>
          </w:p>
          <w:p w14:paraId="1A023F23" w14:textId="77777777" w:rsidR="008005E9" w:rsidRDefault="008005E9" w:rsidP="001961F3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the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Discontinue Rx </w:t>
            </w:r>
            <w:r>
              <w:rPr>
                <w:rFonts w:ascii="Verdana" w:hAnsi="Verdana"/>
                <w:sz w:val="24"/>
                <w:szCs w:val="24"/>
              </w:rPr>
              <w:t>button is illuminated, the Rx can be discontinued.</w:t>
            </w:r>
          </w:p>
          <w:p w14:paraId="633CDCD5" w14:textId="77777777" w:rsidR="008005E9" w:rsidRDefault="008005E9" w:rsidP="001961F3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a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Stop Tote</w:t>
            </w:r>
            <w:r>
              <w:rPr>
                <w:rFonts w:ascii="Verdana" w:hAnsi="Verdana"/>
                <w:sz w:val="24"/>
                <w:szCs w:val="24"/>
              </w:rPr>
              <w:t xml:space="preserve"> message displays, copy and paste the applicable Stop Tote information in an email and send to the appropriate dispensing pharmacy.</w:t>
            </w:r>
          </w:p>
          <w:p w14:paraId="5205AD20" w14:textId="22C78EB2" w:rsidR="008005E9" w:rsidRDefault="00D27D0C" w:rsidP="001961F3">
            <w:pPr>
              <w:pStyle w:val="ListParagraph"/>
              <w:numPr>
                <w:ilvl w:val="0"/>
                <w:numId w:val="13"/>
              </w:num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the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Discontinue Rx button</w:t>
            </w:r>
            <w:r>
              <w:rPr>
                <w:rFonts w:ascii="Verdana" w:hAnsi="Verdana"/>
                <w:sz w:val="24"/>
                <w:szCs w:val="24"/>
              </w:rPr>
              <w:t xml:space="preserve"> is disabled, the Rx cannot be discontinued.</w:t>
            </w:r>
          </w:p>
          <w:bookmarkEnd w:id="17"/>
          <w:p w14:paraId="59C3F48B" w14:textId="77777777" w:rsidR="008005E9" w:rsidRDefault="008005E9" w:rsidP="001961F3">
            <w:pPr>
              <w:spacing w:before="120" w:after="120" w:line="240" w:lineRule="auto"/>
              <w:ind w:left="10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033331" w14:textId="77777777" w:rsidR="001154FB" w:rsidRDefault="001154FB" w:rsidP="001961F3">
            <w:pPr>
              <w:pStyle w:val="ListParagraph"/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A370CD5" w14:textId="0A185D2B" w:rsidR="0063680D" w:rsidRDefault="00FC5CCE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AD19B6" wp14:editId="5195C01A">
                  <wp:extent cx="5486400" cy="1918741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1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98770" w14:textId="77777777" w:rsidR="003F7148" w:rsidRPr="00AC56B3" w:rsidRDefault="003F7148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64788489" w14:textId="3268B41D" w:rsidR="00477E7F" w:rsidRPr="00133D83" w:rsidRDefault="00477E7F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3018E3" w14:paraId="19917605" w14:textId="77777777" w:rsidTr="001961F3"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1578" w14:textId="77777777" w:rsidR="003018E3" w:rsidRDefault="003018E3" w:rsidP="001961F3">
            <w:pPr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4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0A97" w14:textId="03BF7270" w:rsidR="002D7E37" w:rsidRDefault="002D7E37" w:rsidP="001961F3">
            <w:p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Click the box confirming you have spoken to and authenticated the member, then click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Yes</w:t>
            </w:r>
            <w:r>
              <w:rPr>
                <w:rFonts w:ascii="Verdana" w:hAnsi="Verdana"/>
                <w:sz w:val="24"/>
                <w:szCs w:val="24"/>
              </w:rPr>
              <w:t xml:space="preserve"> to proceed with discontinuing</w:t>
            </w:r>
            <w:r w:rsidR="00735753">
              <w:rPr>
                <w:rFonts w:ascii="Verdana" w:hAnsi="Verdana"/>
                <w:sz w:val="24"/>
                <w:szCs w:val="24"/>
              </w:rPr>
              <w:t xml:space="preserve"> the</w:t>
            </w:r>
            <w:r>
              <w:rPr>
                <w:rFonts w:ascii="Verdana" w:hAnsi="Verdana"/>
                <w:sz w:val="24"/>
                <w:szCs w:val="24"/>
              </w:rPr>
              <w:t xml:space="preserve"> Rx.</w:t>
            </w:r>
          </w:p>
          <w:p w14:paraId="1E2DC1C1" w14:textId="764A8988" w:rsidR="002D7E37" w:rsidRDefault="002D7E37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Result:  </w:t>
            </w:r>
            <w:r w:rsidR="00464CBB" w:rsidRPr="00464CBB">
              <w:rPr>
                <w:rFonts w:ascii="Verdana" w:hAnsi="Verdana"/>
                <w:sz w:val="24"/>
                <w:szCs w:val="24"/>
              </w:rPr>
              <w:t>A</w:t>
            </w:r>
            <w:r w:rsidR="00464CBB">
              <w:rPr>
                <w:rFonts w:ascii="Verdana" w:hAnsi="Verdana"/>
                <w:sz w:val="24"/>
                <w:szCs w:val="24"/>
              </w:rPr>
              <w:t xml:space="preserve"> m</w:t>
            </w:r>
            <w:r>
              <w:rPr>
                <w:rFonts w:ascii="Verdana" w:hAnsi="Verdana"/>
                <w:sz w:val="24"/>
                <w:szCs w:val="24"/>
              </w:rPr>
              <w:t xml:space="preserve">essage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displays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 confirming </w:t>
            </w:r>
            <w:r w:rsidR="00464CBB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discontinue</w:t>
            </w:r>
            <w:r w:rsidR="00464CBB">
              <w:rPr>
                <w:rFonts w:ascii="Verdana" w:hAnsi="Verdana"/>
                <w:sz w:val="24"/>
                <w:szCs w:val="24"/>
              </w:rPr>
              <w:t>d</w:t>
            </w:r>
            <w:r>
              <w:rPr>
                <w:rFonts w:ascii="Verdana" w:hAnsi="Verdana"/>
                <w:sz w:val="24"/>
                <w:szCs w:val="24"/>
              </w:rPr>
              <w:t xml:space="preserve"> Rx. The system will automatically enter </w:t>
            </w:r>
            <w:r w:rsidR="00464CBB">
              <w:rPr>
                <w:rFonts w:ascii="Verdana" w:hAnsi="Verdana"/>
                <w:sz w:val="24"/>
                <w:szCs w:val="24"/>
              </w:rPr>
              <w:t>an Rx</w:t>
            </w:r>
            <w:r>
              <w:rPr>
                <w:rFonts w:ascii="Verdana" w:hAnsi="Verdana"/>
                <w:sz w:val="24"/>
                <w:szCs w:val="24"/>
              </w:rPr>
              <w:t xml:space="preserve"> level </w:t>
            </w:r>
            <w:r w:rsidR="004628E8">
              <w:rPr>
                <w:rFonts w:ascii="Verdana" w:hAnsi="Verdana"/>
                <w:sz w:val="24"/>
                <w:szCs w:val="24"/>
              </w:rPr>
              <w:t>Alert</w:t>
            </w:r>
            <w:r>
              <w:rPr>
                <w:rFonts w:ascii="Verdana" w:hAnsi="Verdana"/>
                <w:sz w:val="24"/>
                <w:szCs w:val="24"/>
              </w:rPr>
              <w:t xml:space="preserve"> indicating</w:t>
            </w:r>
            <w:r w:rsidR="004628E8">
              <w:rPr>
                <w:rFonts w:ascii="Verdana" w:hAnsi="Verdana"/>
                <w:sz w:val="24"/>
                <w:szCs w:val="24"/>
              </w:rPr>
              <w:t xml:space="preserve"> that</w:t>
            </w:r>
            <w:r>
              <w:rPr>
                <w:rFonts w:ascii="Verdana" w:hAnsi="Verdana"/>
                <w:sz w:val="24"/>
                <w:szCs w:val="24"/>
              </w:rPr>
              <w:t xml:space="preserve"> the Rx was discontinued.</w:t>
            </w:r>
          </w:p>
          <w:p w14:paraId="0B55DB75" w14:textId="77777777" w:rsidR="004628E8" w:rsidRDefault="004628E8" w:rsidP="001961F3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A2D2559" w14:textId="77777777" w:rsidR="004628E8" w:rsidRDefault="004628E8" w:rsidP="001961F3">
            <w:pPr>
              <w:spacing w:before="120" w:after="120" w:line="240" w:lineRule="auto"/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</w:pPr>
            <w:r w:rsidRPr="004628E8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 xml:space="preserve">Notes:  </w:t>
            </w:r>
          </w:p>
          <w:p w14:paraId="7EBC1401" w14:textId="38D68EB2" w:rsidR="004628E8" w:rsidRPr="004628E8" w:rsidRDefault="004628E8" w:rsidP="001961F3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4628E8">
              <w:rPr>
                <w:rFonts w:ascii="Verdana" w:eastAsia="Calibri" w:hAnsi="Verdana" w:cs="Times New Roman"/>
                <w:sz w:val="24"/>
                <w:szCs w:val="24"/>
              </w:rPr>
              <w:t xml:space="preserve">Click </w:t>
            </w:r>
            <w:r w:rsidRPr="004628E8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No</w:t>
            </w:r>
            <w:r w:rsidRPr="004628E8">
              <w:rPr>
                <w:rFonts w:ascii="Verdana" w:eastAsia="Calibri" w:hAnsi="Verdana" w:cs="Times New Roman"/>
                <w:sz w:val="24"/>
                <w:szCs w:val="24"/>
              </w:rPr>
              <w:t xml:space="preserve"> and the Rx will not be discontinued, and you will return to the </w:t>
            </w:r>
            <w:r w:rsidRPr="005D4871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Prescription Details</w:t>
            </w:r>
            <w:r w:rsidRPr="004628E8">
              <w:rPr>
                <w:rFonts w:ascii="Verdana" w:eastAsia="Calibri" w:hAnsi="Verdana" w:cs="Times New Roman"/>
                <w:sz w:val="24"/>
                <w:szCs w:val="24"/>
              </w:rPr>
              <w:t xml:space="preserve"> screen. </w:t>
            </w:r>
          </w:p>
          <w:p w14:paraId="5C6EBCBD" w14:textId="17C5B178" w:rsidR="002D7E37" w:rsidRDefault="002D7E37" w:rsidP="001961F3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there is an issue with eligibility, </w:t>
            </w:r>
            <w:r w:rsidR="005D4871">
              <w:rPr>
                <w:rFonts w:ascii="Verdana" w:hAnsi="Verdana"/>
                <w:sz w:val="24"/>
                <w:szCs w:val="24"/>
              </w:rPr>
              <w:t xml:space="preserve">a </w:t>
            </w:r>
            <w:r>
              <w:rPr>
                <w:rFonts w:ascii="Verdana" w:hAnsi="Verdana"/>
                <w:sz w:val="24"/>
                <w:szCs w:val="24"/>
              </w:rPr>
              <w:t xml:space="preserve">message will </w:t>
            </w:r>
            <w:r w:rsidR="005D4871">
              <w:rPr>
                <w:rFonts w:ascii="Verdana" w:hAnsi="Verdana"/>
                <w:sz w:val="24"/>
                <w:szCs w:val="24"/>
              </w:rPr>
              <w:t>display stating that the</w:t>
            </w:r>
            <w:r>
              <w:rPr>
                <w:rFonts w:ascii="Verdana" w:hAnsi="Verdana"/>
                <w:sz w:val="24"/>
                <w:szCs w:val="24"/>
              </w:rPr>
              <w:t xml:space="preserve"> Rx will be discontinued once Eligibility is resolved.</w:t>
            </w:r>
          </w:p>
          <w:p w14:paraId="1F4B7E45" w14:textId="300E5079" w:rsidR="002D7E37" w:rsidRDefault="002D7E37" w:rsidP="001961F3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the prescription is part of an active Bridge Supply, </w:t>
            </w:r>
            <w:r w:rsidR="005D4871">
              <w:rPr>
                <w:rFonts w:ascii="Verdana" w:hAnsi="Verdana"/>
                <w:sz w:val="24"/>
                <w:szCs w:val="24"/>
              </w:rPr>
              <w:t xml:space="preserve">a </w:t>
            </w:r>
            <w:r>
              <w:rPr>
                <w:rFonts w:ascii="Verdana" w:hAnsi="Verdana"/>
                <w:sz w:val="24"/>
                <w:szCs w:val="24"/>
              </w:rPr>
              <w:t xml:space="preserve">message will </w:t>
            </w:r>
            <w:r w:rsidR="005D4871">
              <w:rPr>
                <w:rFonts w:ascii="Verdana" w:hAnsi="Verdana"/>
                <w:sz w:val="24"/>
                <w:szCs w:val="24"/>
              </w:rPr>
              <w:t>display stating that a</w:t>
            </w:r>
            <w:r>
              <w:rPr>
                <w:rFonts w:ascii="Verdana" w:hAnsi="Verdana"/>
                <w:sz w:val="24"/>
                <w:szCs w:val="24"/>
              </w:rPr>
              <w:t xml:space="preserve"> Bridge Supply</w:t>
            </w:r>
            <w:r w:rsidR="005D4871">
              <w:rPr>
                <w:rFonts w:ascii="Verdana" w:hAnsi="Verdana"/>
                <w:sz w:val="24"/>
                <w:szCs w:val="24"/>
              </w:rPr>
              <w:t xml:space="preserve"> is</w:t>
            </w:r>
            <w:r>
              <w:rPr>
                <w:rFonts w:ascii="Verdana" w:hAnsi="Verdana"/>
                <w:sz w:val="24"/>
                <w:szCs w:val="24"/>
              </w:rPr>
              <w:t xml:space="preserve"> in </w:t>
            </w:r>
            <w:r w:rsidR="005D4871">
              <w:rPr>
                <w:rFonts w:ascii="Verdana" w:hAnsi="Verdana"/>
                <w:sz w:val="24"/>
                <w:szCs w:val="24"/>
              </w:rPr>
              <w:t>p</w:t>
            </w:r>
            <w:r>
              <w:rPr>
                <w:rFonts w:ascii="Verdana" w:hAnsi="Verdana"/>
                <w:sz w:val="24"/>
                <w:szCs w:val="24"/>
              </w:rPr>
              <w:t xml:space="preserve">rocess; </w:t>
            </w:r>
            <w:r w:rsidR="005D4871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>Rx will discontinue later automatically.</w:t>
            </w:r>
          </w:p>
          <w:p w14:paraId="2E37EE37" w14:textId="3031ED3A" w:rsidR="002D7E37" w:rsidRDefault="002D7E37" w:rsidP="001961F3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the prescription is part of an order that has been locked, </w:t>
            </w:r>
            <w:r w:rsidR="005D4871">
              <w:rPr>
                <w:rFonts w:ascii="Verdana" w:hAnsi="Verdana"/>
                <w:sz w:val="24"/>
                <w:szCs w:val="24"/>
              </w:rPr>
              <w:t xml:space="preserve">a </w:t>
            </w:r>
            <w:r>
              <w:rPr>
                <w:rFonts w:ascii="Verdana" w:hAnsi="Verdana"/>
                <w:sz w:val="24"/>
                <w:szCs w:val="24"/>
              </w:rPr>
              <w:t xml:space="preserve">message will </w:t>
            </w:r>
            <w:r w:rsidR="005D4871">
              <w:rPr>
                <w:rFonts w:ascii="Verdana" w:hAnsi="Verdana"/>
                <w:sz w:val="24"/>
                <w:szCs w:val="24"/>
              </w:rPr>
              <w:t>display stating that the</w:t>
            </w:r>
            <w:r>
              <w:rPr>
                <w:rFonts w:ascii="Verdana" w:hAnsi="Verdana"/>
                <w:sz w:val="24"/>
                <w:szCs w:val="24"/>
              </w:rPr>
              <w:t xml:space="preserve"> Rx will be discontinued and cancelled by the system once </w:t>
            </w:r>
            <w:r w:rsidR="005D4871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>order is unlocked.</w:t>
            </w:r>
          </w:p>
          <w:p w14:paraId="7C45B72F" w14:textId="4972299B" w:rsidR="003F7148" w:rsidRPr="001961F3" w:rsidRDefault="002D7E37" w:rsidP="001961F3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the prescription is part of an order in processing and is the only prescription in that order, </w:t>
            </w:r>
            <w:r w:rsidR="008D05C1">
              <w:rPr>
                <w:rFonts w:ascii="Verdana" w:hAnsi="Verdana"/>
                <w:sz w:val="24"/>
                <w:szCs w:val="24"/>
              </w:rPr>
              <w:t xml:space="preserve">a </w:t>
            </w:r>
            <w:r>
              <w:rPr>
                <w:rFonts w:ascii="Verdana" w:hAnsi="Verdana"/>
                <w:sz w:val="24"/>
                <w:szCs w:val="24"/>
              </w:rPr>
              <w:t xml:space="preserve">message will </w:t>
            </w:r>
            <w:r w:rsidR="008D05C1">
              <w:rPr>
                <w:rFonts w:ascii="Verdana" w:hAnsi="Verdana"/>
                <w:sz w:val="24"/>
                <w:szCs w:val="24"/>
              </w:rPr>
              <w:t>display stating that the</w:t>
            </w:r>
            <w:r>
              <w:rPr>
                <w:rFonts w:ascii="Verdana" w:hAnsi="Verdana"/>
                <w:sz w:val="24"/>
                <w:szCs w:val="24"/>
              </w:rPr>
              <w:t xml:space="preserve"> Rx has been discontinued</w:t>
            </w:r>
            <w:r w:rsidR="008D05C1">
              <w:rPr>
                <w:rFonts w:ascii="Verdana" w:hAnsi="Verdana"/>
                <w:sz w:val="24"/>
                <w:szCs w:val="24"/>
              </w:rPr>
              <w:t xml:space="preserve"> and the o</w:t>
            </w:r>
            <w:r>
              <w:rPr>
                <w:rFonts w:ascii="Verdana" w:hAnsi="Verdana"/>
                <w:sz w:val="24"/>
                <w:szCs w:val="24"/>
              </w:rPr>
              <w:t>rder has been cancelled.</w:t>
            </w:r>
          </w:p>
        </w:tc>
      </w:tr>
    </w:tbl>
    <w:p w14:paraId="71615EF1" w14:textId="77777777" w:rsidR="003018E3" w:rsidRPr="003F7148" w:rsidRDefault="003018E3" w:rsidP="001961F3">
      <w:pPr>
        <w:spacing w:before="120" w:after="120" w:line="240" w:lineRule="auto"/>
        <w:rPr>
          <w:rFonts w:ascii="Verdana" w:hAnsi="Verdana"/>
          <w:b/>
          <w:bCs/>
          <w:sz w:val="24"/>
          <w:szCs w:val="24"/>
        </w:rPr>
      </w:pPr>
    </w:p>
    <w:p w14:paraId="7A55663D" w14:textId="333A4377" w:rsidR="00C66100" w:rsidRPr="003F7148" w:rsidRDefault="00C66100" w:rsidP="001961F3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1961F3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925640" w14:paraId="2CA06181" w14:textId="77777777" w:rsidTr="00925640">
        <w:tc>
          <w:tcPr>
            <w:tcW w:w="5000" w:type="pct"/>
            <w:shd w:val="clear" w:color="auto" w:fill="BFBFBF" w:themeFill="background1" w:themeFillShade="BF"/>
          </w:tcPr>
          <w:p w14:paraId="6701016B" w14:textId="18CE8B6F" w:rsidR="00925640" w:rsidRDefault="00925640" w:rsidP="001961F3">
            <w:pPr>
              <w:pStyle w:val="Heading2"/>
              <w:spacing w:before="120" w:after="120"/>
            </w:pPr>
            <w:bookmarkStart w:id="18" w:name="_Toc132304703"/>
            <w:r>
              <w:t>Related Documents</w:t>
            </w:r>
            <w:bookmarkEnd w:id="18"/>
          </w:p>
        </w:tc>
      </w:tr>
    </w:tbl>
    <w:p w14:paraId="798183EB" w14:textId="30B38084" w:rsidR="00AC3CB2" w:rsidRPr="00AC3CB2" w:rsidRDefault="006C2649" w:rsidP="001961F3">
      <w:pPr>
        <w:spacing w:before="120" w:after="12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Parent </w:t>
      </w:r>
      <w:r w:rsidR="00AC3CB2">
        <w:rPr>
          <w:rFonts w:ascii="Verdana" w:hAnsi="Verdana"/>
          <w:b/>
          <w:bCs/>
          <w:sz w:val="24"/>
          <w:szCs w:val="24"/>
        </w:rPr>
        <w:t>Document</w:t>
      </w:r>
      <w:r>
        <w:rPr>
          <w:rFonts w:ascii="Verdana" w:hAnsi="Verdana"/>
          <w:b/>
          <w:bCs/>
          <w:sz w:val="24"/>
          <w:szCs w:val="24"/>
        </w:rPr>
        <w:t xml:space="preserve">:  </w:t>
      </w:r>
      <w:hyperlink r:id="rId20" w:tgtFrame="_blank" w:history="1">
        <w:r w:rsidR="00AC3CB2" w:rsidRPr="00AC3CB2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CALL-0049 Customer Care Internal and External Call Handling</w:t>
        </w:r>
      </w:hyperlink>
      <w:r w:rsidR="00AC3CB2" w:rsidRPr="00AC3C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5BFFBC" w14:textId="71561234" w:rsidR="00A21984" w:rsidRDefault="00A21984" w:rsidP="001961F3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13C56162" w14:textId="0D3A9679" w:rsidR="00AC3CB2" w:rsidRPr="00AC3CB2" w:rsidRDefault="00AC3CB2" w:rsidP="00AC3CB2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1961F3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5BAAF129" w14:textId="77777777" w:rsidR="006C2649" w:rsidRPr="006C2649" w:rsidRDefault="006C2649" w:rsidP="006C26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649">
        <w:rPr>
          <w:rFonts w:ascii="Verdana" w:eastAsia="Times New Roman" w:hAnsi="Verdana" w:cs="Times New Roman"/>
          <w:color w:val="000000"/>
          <w:sz w:val="16"/>
          <w:szCs w:val="16"/>
        </w:rPr>
        <w:br/>
        <w:t>Not To Be Reproduced Or Disclosed to Others Without Prior Written Approval</w:t>
      </w:r>
    </w:p>
    <w:p w14:paraId="47F29493" w14:textId="77777777" w:rsidR="006C2649" w:rsidRPr="006C2649" w:rsidRDefault="006C2649" w:rsidP="006C26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2649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ELECTRONIC DATA = OFFICIAL VERSION / PAPER COPY = INFORMATIONAL ONLY</w:t>
      </w:r>
    </w:p>
    <w:p w14:paraId="7865EDC1" w14:textId="5B78FD9A" w:rsidR="00A21984" w:rsidRPr="00785739" w:rsidRDefault="00A21984" w:rsidP="00CD7947">
      <w:pPr>
        <w:jc w:val="center"/>
        <w:rPr>
          <w:rFonts w:ascii="Verdana" w:hAnsi="Verdana"/>
          <w:b/>
          <w:bCs/>
          <w:sz w:val="36"/>
          <w:szCs w:val="36"/>
        </w:rPr>
      </w:pPr>
    </w:p>
    <w:sectPr w:rsidR="00A21984" w:rsidRPr="0078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15798" w14:textId="77777777" w:rsidR="00B10C08" w:rsidRDefault="00B10C08" w:rsidP="00F83520">
      <w:pPr>
        <w:spacing w:after="0" w:line="240" w:lineRule="auto"/>
      </w:pPr>
      <w:r>
        <w:separator/>
      </w:r>
    </w:p>
  </w:endnote>
  <w:endnote w:type="continuationSeparator" w:id="0">
    <w:p w14:paraId="1B113010" w14:textId="77777777" w:rsidR="00B10C08" w:rsidRDefault="00B10C08" w:rsidP="00F83520">
      <w:pPr>
        <w:spacing w:after="0" w:line="240" w:lineRule="auto"/>
      </w:pPr>
      <w:r>
        <w:continuationSeparator/>
      </w:r>
    </w:p>
  </w:endnote>
  <w:endnote w:type="continuationNotice" w:id="1">
    <w:p w14:paraId="6F07A43E" w14:textId="77777777" w:rsidR="00B10C08" w:rsidRDefault="00B10C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F2857" w14:textId="77777777" w:rsidR="00B10C08" w:rsidRDefault="00B10C08" w:rsidP="00F83520">
      <w:pPr>
        <w:spacing w:after="0" w:line="240" w:lineRule="auto"/>
      </w:pPr>
      <w:r>
        <w:separator/>
      </w:r>
    </w:p>
  </w:footnote>
  <w:footnote w:type="continuationSeparator" w:id="0">
    <w:p w14:paraId="7EEF032E" w14:textId="77777777" w:rsidR="00B10C08" w:rsidRDefault="00B10C08" w:rsidP="00F83520">
      <w:pPr>
        <w:spacing w:after="0" w:line="240" w:lineRule="auto"/>
      </w:pPr>
      <w:r>
        <w:continuationSeparator/>
      </w:r>
    </w:p>
  </w:footnote>
  <w:footnote w:type="continuationNotice" w:id="1">
    <w:p w14:paraId="420AE734" w14:textId="77777777" w:rsidR="00B10C08" w:rsidRDefault="00B10C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1D1"/>
    <w:multiLevelType w:val="hybridMultilevel"/>
    <w:tmpl w:val="33720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71243"/>
    <w:multiLevelType w:val="hybridMultilevel"/>
    <w:tmpl w:val="A1D61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2B58B9"/>
    <w:multiLevelType w:val="hybridMultilevel"/>
    <w:tmpl w:val="0E24E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205352"/>
    <w:multiLevelType w:val="hybridMultilevel"/>
    <w:tmpl w:val="8F7AE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A86D0E"/>
    <w:multiLevelType w:val="hybridMultilevel"/>
    <w:tmpl w:val="21E0E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8F69E1"/>
    <w:multiLevelType w:val="multilevel"/>
    <w:tmpl w:val="23FCE2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770429"/>
    <w:multiLevelType w:val="multilevel"/>
    <w:tmpl w:val="23FCE2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A16A35"/>
    <w:multiLevelType w:val="hybridMultilevel"/>
    <w:tmpl w:val="999C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260952">
    <w:abstractNumId w:val="0"/>
  </w:num>
  <w:num w:numId="2" w16cid:durableId="291718433">
    <w:abstractNumId w:val="7"/>
  </w:num>
  <w:num w:numId="3" w16cid:durableId="1933002187">
    <w:abstractNumId w:val="5"/>
  </w:num>
  <w:num w:numId="4" w16cid:durableId="2005621765">
    <w:abstractNumId w:val="5"/>
  </w:num>
  <w:num w:numId="5" w16cid:durableId="535703783">
    <w:abstractNumId w:val="5"/>
  </w:num>
  <w:num w:numId="6" w16cid:durableId="52893068">
    <w:abstractNumId w:val="5"/>
  </w:num>
  <w:num w:numId="7" w16cid:durableId="1433739271">
    <w:abstractNumId w:val="3"/>
  </w:num>
  <w:num w:numId="8" w16cid:durableId="1426729929">
    <w:abstractNumId w:val="1"/>
  </w:num>
  <w:num w:numId="9" w16cid:durableId="217713452">
    <w:abstractNumId w:val="2"/>
  </w:num>
  <w:num w:numId="10" w16cid:durableId="1374691435">
    <w:abstractNumId w:val="4"/>
  </w:num>
  <w:num w:numId="11" w16cid:durableId="1119304260">
    <w:abstractNumId w:val="4"/>
  </w:num>
  <w:num w:numId="12" w16cid:durableId="1180701392">
    <w:abstractNumId w:val="6"/>
  </w:num>
  <w:num w:numId="13" w16cid:durableId="539049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39"/>
    <w:rsid w:val="00000996"/>
    <w:rsid w:val="00004218"/>
    <w:rsid w:val="00013C41"/>
    <w:rsid w:val="000155D6"/>
    <w:rsid w:val="00042809"/>
    <w:rsid w:val="0005074A"/>
    <w:rsid w:val="00051196"/>
    <w:rsid w:val="00056ADB"/>
    <w:rsid w:val="00061E52"/>
    <w:rsid w:val="00062E4C"/>
    <w:rsid w:val="00070BBF"/>
    <w:rsid w:val="00074C03"/>
    <w:rsid w:val="00083046"/>
    <w:rsid w:val="0008748C"/>
    <w:rsid w:val="000940C2"/>
    <w:rsid w:val="000B5452"/>
    <w:rsid w:val="000B766C"/>
    <w:rsid w:val="000C044B"/>
    <w:rsid w:val="000C1F1A"/>
    <w:rsid w:val="000C74A0"/>
    <w:rsid w:val="000D1E5E"/>
    <w:rsid w:val="000D30AB"/>
    <w:rsid w:val="000D7A7E"/>
    <w:rsid w:val="000E22FB"/>
    <w:rsid w:val="000E5185"/>
    <w:rsid w:val="000E5844"/>
    <w:rsid w:val="000F0F91"/>
    <w:rsid w:val="000F4D47"/>
    <w:rsid w:val="000F5405"/>
    <w:rsid w:val="00106C92"/>
    <w:rsid w:val="001070C2"/>
    <w:rsid w:val="00107885"/>
    <w:rsid w:val="001154FB"/>
    <w:rsid w:val="00121D7C"/>
    <w:rsid w:val="001233A0"/>
    <w:rsid w:val="00132516"/>
    <w:rsid w:val="00132F78"/>
    <w:rsid w:val="00133D83"/>
    <w:rsid w:val="00140857"/>
    <w:rsid w:val="001504B8"/>
    <w:rsid w:val="00162FF9"/>
    <w:rsid w:val="0016336F"/>
    <w:rsid w:val="00165E8B"/>
    <w:rsid w:val="00167DF8"/>
    <w:rsid w:val="00173A5C"/>
    <w:rsid w:val="00177B45"/>
    <w:rsid w:val="00182873"/>
    <w:rsid w:val="00193012"/>
    <w:rsid w:val="001961F3"/>
    <w:rsid w:val="001A2986"/>
    <w:rsid w:val="001A51F0"/>
    <w:rsid w:val="001B5622"/>
    <w:rsid w:val="001C55EB"/>
    <w:rsid w:val="001C760C"/>
    <w:rsid w:val="001C7D4E"/>
    <w:rsid w:val="001D5365"/>
    <w:rsid w:val="001F044E"/>
    <w:rsid w:val="001F7BC5"/>
    <w:rsid w:val="001F7FF4"/>
    <w:rsid w:val="002050CD"/>
    <w:rsid w:val="0022110D"/>
    <w:rsid w:val="00221A85"/>
    <w:rsid w:val="00244F1E"/>
    <w:rsid w:val="00265E19"/>
    <w:rsid w:val="0026736A"/>
    <w:rsid w:val="0027496E"/>
    <w:rsid w:val="00276494"/>
    <w:rsid w:val="00280925"/>
    <w:rsid w:val="002A5A20"/>
    <w:rsid w:val="002A7043"/>
    <w:rsid w:val="002B633F"/>
    <w:rsid w:val="002C01EE"/>
    <w:rsid w:val="002C4123"/>
    <w:rsid w:val="002D3EBD"/>
    <w:rsid w:val="002D48AC"/>
    <w:rsid w:val="002D6B9F"/>
    <w:rsid w:val="002D7A03"/>
    <w:rsid w:val="002D7E37"/>
    <w:rsid w:val="002E487F"/>
    <w:rsid w:val="002F1580"/>
    <w:rsid w:val="002F209D"/>
    <w:rsid w:val="002F52D2"/>
    <w:rsid w:val="003018E3"/>
    <w:rsid w:val="00323530"/>
    <w:rsid w:val="003258AD"/>
    <w:rsid w:val="003258E2"/>
    <w:rsid w:val="00327846"/>
    <w:rsid w:val="00333927"/>
    <w:rsid w:val="00333AF3"/>
    <w:rsid w:val="00336A80"/>
    <w:rsid w:val="00341844"/>
    <w:rsid w:val="00342883"/>
    <w:rsid w:val="00351707"/>
    <w:rsid w:val="00362095"/>
    <w:rsid w:val="003641A4"/>
    <w:rsid w:val="00367F9E"/>
    <w:rsid w:val="00371B3D"/>
    <w:rsid w:val="003737C5"/>
    <w:rsid w:val="00381ABD"/>
    <w:rsid w:val="00382490"/>
    <w:rsid w:val="00387607"/>
    <w:rsid w:val="00387B07"/>
    <w:rsid w:val="00390D47"/>
    <w:rsid w:val="00395010"/>
    <w:rsid w:val="003A2F82"/>
    <w:rsid w:val="003A53EC"/>
    <w:rsid w:val="003B6E52"/>
    <w:rsid w:val="003D0864"/>
    <w:rsid w:val="003D2306"/>
    <w:rsid w:val="003E11C9"/>
    <w:rsid w:val="003E3BEE"/>
    <w:rsid w:val="003E67B7"/>
    <w:rsid w:val="003E7D28"/>
    <w:rsid w:val="003F18B8"/>
    <w:rsid w:val="003F1D27"/>
    <w:rsid w:val="003F7148"/>
    <w:rsid w:val="00401AD1"/>
    <w:rsid w:val="00412097"/>
    <w:rsid w:val="00423844"/>
    <w:rsid w:val="00423FC1"/>
    <w:rsid w:val="0043090D"/>
    <w:rsid w:val="00431577"/>
    <w:rsid w:val="00435DAE"/>
    <w:rsid w:val="00437231"/>
    <w:rsid w:val="00440AEE"/>
    <w:rsid w:val="00443497"/>
    <w:rsid w:val="00443502"/>
    <w:rsid w:val="00445E76"/>
    <w:rsid w:val="004558EA"/>
    <w:rsid w:val="00455E9A"/>
    <w:rsid w:val="004628E8"/>
    <w:rsid w:val="00464CBB"/>
    <w:rsid w:val="00470342"/>
    <w:rsid w:val="00472E89"/>
    <w:rsid w:val="0047564D"/>
    <w:rsid w:val="00477E7F"/>
    <w:rsid w:val="00484E21"/>
    <w:rsid w:val="00486FFA"/>
    <w:rsid w:val="00491853"/>
    <w:rsid w:val="00494BED"/>
    <w:rsid w:val="004A2ED4"/>
    <w:rsid w:val="004A73C7"/>
    <w:rsid w:val="004B44B5"/>
    <w:rsid w:val="004B6E09"/>
    <w:rsid w:val="004C6F06"/>
    <w:rsid w:val="004D028B"/>
    <w:rsid w:val="004D5C55"/>
    <w:rsid w:val="004D7701"/>
    <w:rsid w:val="004E2813"/>
    <w:rsid w:val="004E294E"/>
    <w:rsid w:val="004F3B75"/>
    <w:rsid w:val="00503FCE"/>
    <w:rsid w:val="005048B4"/>
    <w:rsid w:val="005054F4"/>
    <w:rsid w:val="00505E5B"/>
    <w:rsid w:val="00505FD5"/>
    <w:rsid w:val="00506A1E"/>
    <w:rsid w:val="0051179A"/>
    <w:rsid w:val="00517E6A"/>
    <w:rsid w:val="00520456"/>
    <w:rsid w:val="00534200"/>
    <w:rsid w:val="00536CCE"/>
    <w:rsid w:val="00540AFB"/>
    <w:rsid w:val="00541A4F"/>
    <w:rsid w:val="0054338C"/>
    <w:rsid w:val="0054742D"/>
    <w:rsid w:val="00556A0E"/>
    <w:rsid w:val="00556CC0"/>
    <w:rsid w:val="0056057F"/>
    <w:rsid w:val="005624AB"/>
    <w:rsid w:val="00575588"/>
    <w:rsid w:val="0058224C"/>
    <w:rsid w:val="00593F4B"/>
    <w:rsid w:val="00596C1C"/>
    <w:rsid w:val="005A6FD3"/>
    <w:rsid w:val="005B3836"/>
    <w:rsid w:val="005B3C7D"/>
    <w:rsid w:val="005B592E"/>
    <w:rsid w:val="005B77E0"/>
    <w:rsid w:val="005C49C8"/>
    <w:rsid w:val="005C4B42"/>
    <w:rsid w:val="005C59A3"/>
    <w:rsid w:val="005D4871"/>
    <w:rsid w:val="005D4A41"/>
    <w:rsid w:val="005D6E2D"/>
    <w:rsid w:val="005E131F"/>
    <w:rsid w:val="005E19D4"/>
    <w:rsid w:val="005E4425"/>
    <w:rsid w:val="005E6FFD"/>
    <w:rsid w:val="005E7A9D"/>
    <w:rsid w:val="005F0103"/>
    <w:rsid w:val="005F23F4"/>
    <w:rsid w:val="005F4DB6"/>
    <w:rsid w:val="005F705E"/>
    <w:rsid w:val="005F73E4"/>
    <w:rsid w:val="0060574C"/>
    <w:rsid w:val="00627030"/>
    <w:rsid w:val="00627FAF"/>
    <w:rsid w:val="0063680D"/>
    <w:rsid w:val="006379C2"/>
    <w:rsid w:val="00666E82"/>
    <w:rsid w:val="00670A8B"/>
    <w:rsid w:val="00672978"/>
    <w:rsid w:val="00676804"/>
    <w:rsid w:val="00681D57"/>
    <w:rsid w:val="00685F63"/>
    <w:rsid w:val="00686B54"/>
    <w:rsid w:val="006976BA"/>
    <w:rsid w:val="006A2E73"/>
    <w:rsid w:val="006A5B50"/>
    <w:rsid w:val="006A77B0"/>
    <w:rsid w:val="006B478F"/>
    <w:rsid w:val="006B60D7"/>
    <w:rsid w:val="006B7EA5"/>
    <w:rsid w:val="006C2649"/>
    <w:rsid w:val="006D2531"/>
    <w:rsid w:val="006D564E"/>
    <w:rsid w:val="006F4552"/>
    <w:rsid w:val="007005B7"/>
    <w:rsid w:val="007126F6"/>
    <w:rsid w:val="007133D2"/>
    <w:rsid w:val="00722CB6"/>
    <w:rsid w:val="00735753"/>
    <w:rsid w:val="00773989"/>
    <w:rsid w:val="0078043F"/>
    <w:rsid w:val="00784B90"/>
    <w:rsid w:val="00785739"/>
    <w:rsid w:val="007A079C"/>
    <w:rsid w:val="007A2951"/>
    <w:rsid w:val="007A47A5"/>
    <w:rsid w:val="007A67B3"/>
    <w:rsid w:val="007B0B6F"/>
    <w:rsid w:val="007D3A21"/>
    <w:rsid w:val="007D6F0B"/>
    <w:rsid w:val="007E1254"/>
    <w:rsid w:val="007E3502"/>
    <w:rsid w:val="007F0457"/>
    <w:rsid w:val="008005E9"/>
    <w:rsid w:val="00804E74"/>
    <w:rsid w:val="00805191"/>
    <w:rsid w:val="00805AAE"/>
    <w:rsid w:val="008115CD"/>
    <w:rsid w:val="00811B3A"/>
    <w:rsid w:val="00817179"/>
    <w:rsid w:val="00825067"/>
    <w:rsid w:val="00831F24"/>
    <w:rsid w:val="008439B3"/>
    <w:rsid w:val="00847229"/>
    <w:rsid w:val="00852D48"/>
    <w:rsid w:val="008745DF"/>
    <w:rsid w:val="0088056E"/>
    <w:rsid w:val="00895821"/>
    <w:rsid w:val="00896EAB"/>
    <w:rsid w:val="008A2021"/>
    <w:rsid w:val="008B1DC4"/>
    <w:rsid w:val="008B5BE1"/>
    <w:rsid w:val="008B6FAE"/>
    <w:rsid w:val="008C5AF3"/>
    <w:rsid w:val="008C72F9"/>
    <w:rsid w:val="008D05C1"/>
    <w:rsid w:val="008D1F23"/>
    <w:rsid w:val="008D2A92"/>
    <w:rsid w:val="008D61C2"/>
    <w:rsid w:val="008E2478"/>
    <w:rsid w:val="008F2D3E"/>
    <w:rsid w:val="008F4A82"/>
    <w:rsid w:val="0092425C"/>
    <w:rsid w:val="00925640"/>
    <w:rsid w:val="00934302"/>
    <w:rsid w:val="00953983"/>
    <w:rsid w:val="009543BA"/>
    <w:rsid w:val="00956C5E"/>
    <w:rsid w:val="009636EE"/>
    <w:rsid w:val="009659A5"/>
    <w:rsid w:val="0097335D"/>
    <w:rsid w:val="00973527"/>
    <w:rsid w:val="00973ABE"/>
    <w:rsid w:val="00985BC3"/>
    <w:rsid w:val="00986728"/>
    <w:rsid w:val="00990AE9"/>
    <w:rsid w:val="0099690A"/>
    <w:rsid w:val="009B53F2"/>
    <w:rsid w:val="009B5733"/>
    <w:rsid w:val="009C1B4B"/>
    <w:rsid w:val="009C1E41"/>
    <w:rsid w:val="009C54CD"/>
    <w:rsid w:val="009D10C3"/>
    <w:rsid w:val="009D1133"/>
    <w:rsid w:val="009D1539"/>
    <w:rsid w:val="009D68A4"/>
    <w:rsid w:val="009E1598"/>
    <w:rsid w:val="009E3841"/>
    <w:rsid w:val="009E56EE"/>
    <w:rsid w:val="009E7525"/>
    <w:rsid w:val="009F7F74"/>
    <w:rsid w:val="00A00D25"/>
    <w:rsid w:val="00A05850"/>
    <w:rsid w:val="00A07F41"/>
    <w:rsid w:val="00A21984"/>
    <w:rsid w:val="00A22AA8"/>
    <w:rsid w:val="00A23C75"/>
    <w:rsid w:val="00A2515E"/>
    <w:rsid w:val="00A31802"/>
    <w:rsid w:val="00A424BA"/>
    <w:rsid w:val="00A43D6A"/>
    <w:rsid w:val="00A4410A"/>
    <w:rsid w:val="00A44B05"/>
    <w:rsid w:val="00A6052B"/>
    <w:rsid w:val="00A67FA9"/>
    <w:rsid w:val="00A71F14"/>
    <w:rsid w:val="00A72386"/>
    <w:rsid w:val="00A83C57"/>
    <w:rsid w:val="00A84987"/>
    <w:rsid w:val="00A86A38"/>
    <w:rsid w:val="00A925C7"/>
    <w:rsid w:val="00AB30EE"/>
    <w:rsid w:val="00AB5FB5"/>
    <w:rsid w:val="00AB6A7B"/>
    <w:rsid w:val="00AC3CB2"/>
    <w:rsid w:val="00AC4CE8"/>
    <w:rsid w:val="00AC56B3"/>
    <w:rsid w:val="00AD5A81"/>
    <w:rsid w:val="00AE10CB"/>
    <w:rsid w:val="00AF1FBD"/>
    <w:rsid w:val="00B036DC"/>
    <w:rsid w:val="00B0581E"/>
    <w:rsid w:val="00B10C08"/>
    <w:rsid w:val="00B247DE"/>
    <w:rsid w:val="00B24DC2"/>
    <w:rsid w:val="00B35480"/>
    <w:rsid w:val="00B35776"/>
    <w:rsid w:val="00B4696E"/>
    <w:rsid w:val="00B47FB6"/>
    <w:rsid w:val="00B51C9C"/>
    <w:rsid w:val="00B6090D"/>
    <w:rsid w:val="00B628C6"/>
    <w:rsid w:val="00B636FD"/>
    <w:rsid w:val="00B65682"/>
    <w:rsid w:val="00B72232"/>
    <w:rsid w:val="00B75ACA"/>
    <w:rsid w:val="00B94942"/>
    <w:rsid w:val="00B97326"/>
    <w:rsid w:val="00BA2468"/>
    <w:rsid w:val="00BA70EC"/>
    <w:rsid w:val="00BC57D9"/>
    <w:rsid w:val="00BC64CF"/>
    <w:rsid w:val="00BC72B4"/>
    <w:rsid w:val="00BD4C1A"/>
    <w:rsid w:val="00BD5401"/>
    <w:rsid w:val="00BE16B4"/>
    <w:rsid w:val="00BE3829"/>
    <w:rsid w:val="00BE47C6"/>
    <w:rsid w:val="00BE5CFE"/>
    <w:rsid w:val="00BE79A2"/>
    <w:rsid w:val="00C04D0D"/>
    <w:rsid w:val="00C127FF"/>
    <w:rsid w:val="00C133E4"/>
    <w:rsid w:val="00C175EC"/>
    <w:rsid w:val="00C22716"/>
    <w:rsid w:val="00C33A4E"/>
    <w:rsid w:val="00C35A62"/>
    <w:rsid w:val="00C42AFA"/>
    <w:rsid w:val="00C5141E"/>
    <w:rsid w:val="00C66100"/>
    <w:rsid w:val="00C76319"/>
    <w:rsid w:val="00C7715A"/>
    <w:rsid w:val="00C936FD"/>
    <w:rsid w:val="00CB72CA"/>
    <w:rsid w:val="00CC13DC"/>
    <w:rsid w:val="00CC192E"/>
    <w:rsid w:val="00CD0729"/>
    <w:rsid w:val="00CD26FD"/>
    <w:rsid w:val="00CD6E3D"/>
    <w:rsid w:val="00CD7947"/>
    <w:rsid w:val="00CE74B7"/>
    <w:rsid w:val="00CF6BD5"/>
    <w:rsid w:val="00D045FE"/>
    <w:rsid w:val="00D0688D"/>
    <w:rsid w:val="00D1304D"/>
    <w:rsid w:val="00D1424C"/>
    <w:rsid w:val="00D2001C"/>
    <w:rsid w:val="00D209EB"/>
    <w:rsid w:val="00D22016"/>
    <w:rsid w:val="00D263B7"/>
    <w:rsid w:val="00D27D0C"/>
    <w:rsid w:val="00D51E58"/>
    <w:rsid w:val="00D52B6F"/>
    <w:rsid w:val="00D54056"/>
    <w:rsid w:val="00D576C2"/>
    <w:rsid w:val="00D62F2C"/>
    <w:rsid w:val="00D67491"/>
    <w:rsid w:val="00D77012"/>
    <w:rsid w:val="00D80F86"/>
    <w:rsid w:val="00D83DF5"/>
    <w:rsid w:val="00D8667B"/>
    <w:rsid w:val="00D9077A"/>
    <w:rsid w:val="00D922B5"/>
    <w:rsid w:val="00D93449"/>
    <w:rsid w:val="00DA0239"/>
    <w:rsid w:val="00DA594C"/>
    <w:rsid w:val="00DB2966"/>
    <w:rsid w:val="00DB63AE"/>
    <w:rsid w:val="00DC38C4"/>
    <w:rsid w:val="00DE6A46"/>
    <w:rsid w:val="00E00ABC"/>
    <w:rsid w:val="00E03D53"/>
    <w:rsid w:val="00E209DC"/>
    <w:rsid w:val="00E50DFF"/>
    <w:rsid w:val="00E55A88"/>
    <w:rsid w:val="00E576B5"/>
    <w:rsid w:val="00E60CA8"/>
    <w:rsid w:val="00E60E90"/>
    <w:rsid w:val="00E6323B"/>
    <w:rsid w:val="00E6487E"/>
    <w:rsid w:val="00E73DA8"/>
    <w:rsid w:val="00E92916"/>
    <w:rsid w:val="00EB1425"/>
    <w:rsid w:val="00ED7263"/>
    <w:rsid w:val="00EF1EFC"/>
    <w:rsid w:val="00F03985"/>
    <w:rsid w:val="00F04DC1"/>
    <w:rsid w:val="00F07193"/>
    <w:rsid w:val="00F07D0B"/>
    <w:rsid w:val="00F15A15"/>
    <w:rsid w:val="00F17A02"/>
    <w:rsid w:val="00F24CC6"/>
    <w:rsid w:val="00F272AB"/>
    <w:rsid w:val="00F3202A"/>
    <w:rsid w:val="00F33A44"/>
    <w:rsid w:val="00F37499"/>
    <w:rsid w:val="00F44EA6"/>
    <w:rsid w:val="00F60B31"/>
    <w:rsid w:val="00F7761B"/>
    <w:rsid w:val="00F77E5E"/>
    <w:rsid w:val="00F82D7B"/>
    <w:rsid w:val="00F83520"/>
    <w:rsid w:val="00F901F6"/>
    <w:rsid w:val="00F90548"/>
    <w:rsid w:val="00F949E1"/>
    <w:rsid w:val="00F96C9E"/>
    <w:rsid w:val="00FA26C9"/>
    <w:rsid w:val="00FA46F7"/>
    <w:rsid w:val="00FB4E2F"/>
    <w:rsid w:val="00FB5DDD"/>
    <w:rsid w:val="00FB7377"/>
    <w:rsid w:val="00FC2FEA"/>
    <w:rsid w:val="00FC5CCE"/>
    <w:rsid w:val="00FE2E1F"/>
    <w:rsid w:val="00FE6730"/>
    <w:rsid w:val="00FF05BE"/>
    <w:rsid w:val="6763D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4FCA3"/>
  <w15:chartTrackingRefBased/>
  <w15:docId w15:val="{DF2B47D9-E4DE-4628-91CC-EB171087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85739"/>
    <w:pPr>
      <w:keepNext/>
      <w:spacing w:before="240" w:after="60" w:line="240" w:lineRule="auto"/>
      <w:outlineLvl w:val="1"/>
    </w:pPr>
    <w:rPr>
      <w:rFonts w:ascii="Verdana" w:eastAsia="Times New Roman" w:hAnsi="Verdana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8573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6336F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85739"/>
    <w:rPr>
      <w:rFonts w:ascii="Verdana" w:eastAsia="Times New Roman" w:hAnsi="Verdana" w:cs="Arial"/>
      <w:b/>
      <w:bCs/>
      <w:iCs/>
      <w:sz w:val="28"/>
      <w:szCs w:val="28"/>
    </w:rPr>
  </w:style>
  <w:style w:type="paragraph" w:styleId="BodyTextIndent2">
    <w:name w:val="Body Text Indent 2"/>
    <w:basedOn w:val="Normal"/>
    <w:link w:val="BodyTextIndent2Char"/>
    <w:semiHidden/>
    <w:unhideWhenUsed/>
    <w:rsid w:val="00785739"/>
    <w:pPr>
      <w:spacing w:after="120" w:line="480" w:lineRule="auto"/>
      <w:ind w:left="360"/>
    </w:pPr>
    <w:rPr>
      <w:rFonts w:ascii="Verdana" w:eastAsia="Times New Roman" w:hAnsi="Verdana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85739"/>
    <w:rPr>
      <w:rFonts w:ascii="Verdana" w:eastAsia="Times New Roman" w:hAnsi="Verdan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B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0D7"/>
  </w:style>
  <w:style w:type="paragraph" w:styleId="Footer">
    <w:name w:val="footer"/>
    <w:basedOn w:val="Normal"/>
    <w:link w:val="FooterChar"/>
    <w:uiPriority w:val="99"/>
    <w:semiHidden/>
    <w:unhideWhenUsed/>
    <w:rsid w:val="006B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0D7"/>
  </w:style>
  <w:style w:type="paragraph" w:styleId="NormalWeb">
    <w:name w:val="Normal (Web)"/>
    <w:basedOn w:val="Normal"/>
    <w:uiPriority w:val="99"/>
    <w:semiHidden/>
    <w:unhideWhenUsed/>
    <w:rsid w:val="00C9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0AF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545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B7377"/>
    <w:pPr>
      <w:spacing w:after="0" w:line="240" w:lineRule="auto"/>
    </w:pPr>
  </w:style>
  <w:style w:type="table" w:styleId="TableGrid">
    <w:name w:val="Table Grid"/>
    <w:basedOn w:val="TableNormal"/>
    <w:uiPriority w:val="39"/>
    <w:rsid w:val="0092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3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86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A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A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gif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9" ma:contentTypeDescription="Create a new document." ma:contentTypeScope="" ma:versionID="5a4f0693ce89415c873257aed751716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fb8e112324911668dcf4d129d6740ec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>US227015- April
US318434- April</UserStoryNumber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Notes xmlns="65624d1d-cfd8-476a-9af4-03c08f6d829e">Sent to formatting needed folder.</Notes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A979506A-EDC8-4CE5-8A50-0C8DBCE29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6BCA3A-AAC5-426C-9BE4-7B981AE28F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7F7B5-B9CD-43DC-9B52-5F90D9ED13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78C1D7-834A-440D-B11A-33E89830F65E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Links>
    <vt:vector size="60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1638412</vt:i4>
      </vt:variant>
      <vt:variant>
        <vt:i4>15</vt:i4>
      </vt:variant>
      <vt:variant>
        <vt:i4>0</vt:i4>
      </vt:variant>
      <vt:variant>
        <vt:i4>5</vt:i4>
      </vt:variant>
      <vt:variant>
        <vt:lpwstr>TSRC-PROD-029980</vt:lpwstr>
      </vt:variant>
      <vt:variant>
        <vt:lpwstr/>
      </vt:variant>
      <vt:variant>
        <vt:i4>1048628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_Toc131722617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_Toc131722616</vt:lpwstr>
      </vt:variant>
      <vt:variant>
        <vt:i4>1048628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_Toc131722615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_Toc131722614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Dugdale, Brienna</cp:lastModifiedBy>
  <cp:revision>4</cp:revision>
  <dcterms:created xsi:type="dcterms:W3CDTF">2025-03-17T16:35:00Z</dcterms:created>
  <dcterms:modified xsi:type="dcterms:W3CDTF">2025-03-21T16:53:00Z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2022-12-08T17:07:41Z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3d772728-f93c-4ab5-ae8f-2c1ffca2ed1b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GrammarlyDocumentId">
    <vt:lpwstr>9ce92c87a0b57999799bcc4be89d40cc9a4ee753210d0bf2806f12f48b39c6ee</vt:lpwstr>
  </property>
  <property fmtid="{D5CDD505-2E9C-101B-9397-08002B2CF9AE}" pid="11" name="MediaServiceImageTags">
    <vt:lpwstr/>
  </property>
</Properties>
</file>