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0B278" w14:textId="77777777" w:rsidR="00DF665C" w:rsidRPr="006600C3" w:rsidRDefault="00CE7C7D" w:rsidP="00DF665C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PeopleSafe_IVR_Refill"/>
      <w:bookmarkStart w:id="2" w:name="OLE_LINK5"/>
      <w:bookmarkEnd w:id="0"/>
      <w:bookmarkEnd w:id="1"/>
      <w:r w:rsidRPr="006600C3">
        <w:rPr>
          <w:rFonts w:ascii="Verdana" w:hAnsi="Verdana"/>
          <w:color w:val="000000"/>
          <w:sz w:val="36"/>
          <w:szCs w:val="36"/>
        </w:rPr>
        <w:t xml:space="preserve">PeopleSafe </w:t>
      </w:r>
      <w:r w:rsidR="001663AE" w:rsidRPr="006600C3">
        <w:rPr>
          <w:rFonts w:ascii="Verdana" w:hAnsi="Verdana"/>
          <w:color w:val="000000"/>
          <w:sz w:val="36"/>
          <w:szCs w:val="36"/>
        </w:rPr>
        <w:t>IVR Refill Request with a Fully Authenticated Member</w:t>
      </w:r>
    </w:p>
    <w:bookmarkEnd w:id="2"/>
    <w:p w14:paraId="3435C3BC" w14:textId="4143DB98" w:rsidR="00013DEA" w:rsidRDefault="002B5B6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9521F">
        <w:rPr>
          <w:rFonts w:ascii="Verdana" w:hAnsi="Verdana"/>
        </w:rPr>
        <w:fldChar w:fldCharType="begin"/>
      </w:r>
      <w:r w:rsidRPr="0019521F">
        <w:rPr>
          <w:rFonts w:ascii="Verdana" w:hAnsi="Verdana"/>
        </w:rPr>
        <w:instrText xml:space="preserve"> TOC \o "2-2" \n \p " " \h \z \u </w:instrText>
      </w:r>
      <w:r w:rsidRPr="0019521F">
        <w:rPr>
          <w:rFonts w:ascii="Verdana" w:hAnsi="Verdana"/>
        </w:rPr>
        <w:fldChar w:fldCharType="separate"/>
      </w:r>
      <w:hyperlink w:anchor="_Toc155355183" w:history="1">
        <w:r w:rsidR="00013DEA" w:rsidRPr="009C17DD">
          <w:rPr>
            <w:rStyle w:val="Hyperlink"/>
            <w:rFonts w:ascii="Verdana" w:hAnsi="Verdana"/>
            <w:noProof/>
          </w:rPr>
          <w:t>Process</w:t>
        </w:r>
      </w:hyperlink>
    </w:p>
    <w:p w14:paraId="0DA2DB57" w14:textId="7E7A6E7F" w:rsidR="00013DEA" w:rsidRDefault="00BD52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5355184" w:history="1">
        <w:r w:rsidR="00013DEA" w:rsidRPr="009C17DD">
          <w:rPr>
            <w:rStyle w:val="Hyperlink"/>
            <w:rFonts w:ascii="Verdana" w:hAnsi="Verdana"/>
            <w:noProof/>
          </w:rPr>
          <w:t>Member Based Scenarios/Preventing Class One Errors</w:t>
        </w:r>
      </w:hyperlink>
    </w:p>
    <w:p w14:paraId="3BC55C7E" w14:textId="7780012A" w:rsidR="00013DEA" w:rsidRDefault="00BD52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5355185" w:history="1">
        <w:r w:rsidR="00013DEA" w:rsidRPr="009C17DD">
          <w:rPr>
            <w:rStyle w:val="Hyperlink"/>
            <w:rFonts w:ascii="Verdana" w:hAnsi="Verdana"/>
            <w:noProof/>
          </w:rPr>
          <w:t>Related Documents</w:t>
        </w:r>
      </w:hyperlink>
    </w:p>
    <w:p w14:paraId="084AE4F0" w14:textId="1D7A16FB" w:rsidR="002425C0" w:rsidRPr="006600C3" w:rsidRDefault="002B5B6E" w:rsidP="00DF665C">
      <w:pPr>
        <w:rPr>
          <w:rFonts w:ascii="Verdana" w:hAnsi="Verdana"/>
        </w:rPr>
      </w:pPr>
      <w:r w:rsidRPr="0019521F">
        <w:rPr>
          <w:rFonts w:ascii="Verdana" w:hAnsi="Verdana"/>
        </w:rPr>
        <w:fldChar w:fldCharType="end"/>
      </w:r>
      <w:r w:rsidR="00084E94" w:rsidRPr="006600C3">
        <w:rPr>
          <w:rFonts w:ascii="Verdana" w:hAnsi="Verdana"/>
        </w:rPr>
        <w:t xml:space="preserve"> </w:t>
      </w:r>
    </w:p>
    <w:p w14:paraId="6E930D42" w14:textId="77777777" w:rsidR="00D9700F" w:rsidRPr="006600C3" w:rsidRDefault="00D9700F" w:rsidP="00D9700F">
      <w:pPr>
        <w:spacing w:before="120" w:after="120"/>
        <w:contextualSpacing/>
        <w:rPr>
          <w:rFonts w:ascii="Verdana" w:hAnsi="Verdana"/>
          <w:b/>
          <w:bCs/>
          <w:color w:val="000000"/>
        </w:rPr>
      </w:pPr>
      <w:bookmarkStart w:id="3" w:name="_Overview_"/>
      <w:bookmarkStart w:id="4" w:name="_Overview"/>
      <w:bookmarkEnd w:id="3"/>
      <w:bookmarkEnd w:id="4"/>
    </w:p>
    <w:p w14:paraId="3A4E80E0" w14:textId="2C9CAE8E" w:rsidR="00D9700F" w:rsidRPr="005B5DEC" w:rsidRDefault="00543680" w:rsidP="00D9700F">
      <w:pPr>
        <w:spacing w:before="120" w:after="120"/>
        <w:contextualSpacing/>
        <w:rPr>
          <w:rFonts w:ascii="Verdana" w:hAnsi="Verdana"/>
          <w:bCs/>
          <w:color w:val="000000"/>
        </w:rPr>
      </w:pPr>
      <w:r w:rsidRPr="005B5DEC">
        <w:rPr>
          <w:rFonts w:ascii="Verdana" w:hAnsi="Verdana"/>
          <w:b/>
          <w:bCs/>
          <w:color w:val="000000"/>
        </w:rPr>
        <w:t>Description:</w:t>
      </w:r>
      <w:r w:rsidRPr="005B5DEC">
        <w:rPr>
          <w:rFonts w:ascii="Verdana" w:hAnsi="Verdana"/>
          <w:color w:val="000000"/>
        </w:rPr>
        <w:t xml:space="preserve">  </w:t>
      </w:r>
      <w:r w:rsidR="00AE52E7">
        <w:rPr>
          <w:rFonts w:ascii="Verdana" w:hAnsi="Verdana"/>
          <w:color w:val="000000"/>
        </w:rPr>
        <w:t>P</w:t>
      </w:r>
      <w:r w:rsidR="001663AE" w:rsidRPr="005B5DEC">
        <w:rPr>
          <w:rFonts w:ascii="Verdana" w:hAnsi="Verdana"/>
          <w:color w:val="000000"/>
        </w:rPr>
        <w:t>rovide</w:t>
      </w:r>
      <w:r w:rsidR="00D9700F" w:rsidRPr="005B5DEC">
        <w:rPr>
          <w:rFonts w:ascii="Verdana" w:hAnsi="Verdana"/>
          <w:color w:val="000000"/>
        </w:rPr>
        <w:t>s</w:t>
      </w:r>
      <w:r w:rsidR="001663AE" w:rsidRPr="005B5DEC">
        <w:rPr>
          <w:rFonts w:ascii="Verdana" w:hAnsi="Verdana"/>
          <w:color w:val="000000"/>
        </w:rPr>
        <w:t xml:space="preserve"> the steps to follow when a </w:t>
      </w:r>
      <w:r w:rsidR="001663AE" w:rsidRPr="005B5DEC">
        <w:rPr>
          <w:rFonts w:ascii="Verdana" w:hAnsi="Verdana"/>
          <w:bCs/>
          <w:color w:val="000000"/>
        </w:rPr>
        <w:t>fully authenticated member is connected to a CCR during an IVR refill request.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1E425B" w:rsidRPr="005B5DEC" w14:paraId="57F1B8F5" w14:textId="77777777" w:rsidTr="00013DEA">
        <w:tc>
          <w:tcPr>
            <w:tcW w:w="5000" w:type="pct"/>
            <w:shd w:val="clear" w:color="auto" w:fill="BFBFBF" w:themeFill="background1" w:themeFillShade="BF"/>
          </w:tcPr>
          <w:p w14:paraId="65CBD686" w14:textId="40486E08" w:rsidR="001E425B" w:rsidRPr="005B5DEC" w:rsidRDefault="002425C0" w:rsidP="00D9700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Process"/>
            <w:bookmarkStart w:id="6" w:name="_Toc155355183"/>
            <w:bookmarkEnd w:id="5"/>
            <w:r w:rsidRPr="005B5DEC">
              <w:rPr>
                <w:rFonts w:ascii="Verdana" w:hAnsi="Verdana"/>
                <w:i w:val="0"/>
                <w:iCs w:val="0"/>
              </w:rPr>
              <w:t>Process</w:t>
            </w:r>
            <w:bookmarkEnd w:id="6"/>
          </w:p>
        </w:tc>
      </w:tr>
    </w:tbl>
    <w:p w14:paraId="24495473" w14:textId="19B19D45" w:rsidR="009174C4" w:rsidRPr="005B5DEC" w:rsidRDefault="001663AE" w:rsidP="00D9700F">
      <w:pPr>
        <w:spacing w:before="120" w:after="120"/>
        <w:rPr>
          <w:rFonts w:ascii="Verdana" w:hAnsi="Verdana"/>
        </w:rPr>
      </w:pPr>
      <w:r w:rsidRPr="005B5DEC">
        <w:rPr>
          <w:rFonts w:ascii="Verdana" w:hAnsi="Verdana"/>
        </w:rPr>
        <w:t xml:space="preserve">For instances where the </w:t>
      </w:r>
      <w:r w:rsidRPr="005B5DEC">
        <w:rPr>
          <w:rFonts w:ascii="Verdana" w:hAnsi="Verdana"/>
          <w:b/>
        </w:rPr>
        <w:t>Refill Request</w:t>
      </w:r>
      <w:r w:rsidRPr="005B5DEC">
        <w:rPr>
          <w:rFonts w:ascii="Verdana" w:hAnsi="Verdana"/>
        </w:rPr>
        <w:t xml:space="preserve"> screen is opened directly, p</w:t>
      </w:r>
      <w:r w:rsidR="00591D69" w:rsidRPr="005B5DEC">
        <w:rPr>
          <w:rFonts w:ascii="Verdana" w:hAnsi="Verdana"/>
        </w:rPr>
        <w:t>erform the following steps:</w:t>
      </w:r>
    </w:p>
    <w:p w14:paraId="4DEB187D" w14:textId="77777777" w:rsidR="00D9700F" w:rsidRPr="005B5DEC" w:rsidRDefault="00D9700F" w:rsidP="00D9700F">
      <w:pPr>
        <w:spacing w:before="120" w:after="120"/>
        <w:rPr>
          <w:rFonts w:ascii="Verdana" w:hAnsi="Verdana"/>
        </w:rPr>
      </w:pPr>
    </w:p>
    <w:p w14:paraId="2C398071" w14:textId="69136BED" w:rsidR="00543680" w:rsidRPr="005B5DEC" w:rsidRDefault="00927755" w:rsidP="00D9700F">
      <w:pPr>
        <w:spacing w:before="120" w:after="120"/>
        <w:rPr>
          <w:rFonts w:ascii="Verdana" w:hAnsi="Verdana"/>
          <w:color w:val="000000"/>
        </w:rPr>
      </w:pPr>
      <w:r w:rsidRPr="005B5DEC">
        <w:rPr>
          <w:rFonts w:ascii="Verdana" w:hAnsi="Verdana"/>
          <w:noProof/>
          <w:color w:val="000000"/>
        </w:rPr>
        <w:drawing>
          <wp:inline distT="0" distB="0" distL="0" distR="0" wp14:anchorId="52582900" wp14:editId="292060D4">
            <wp:extent cx="236855" cy="211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3680" w:rsidRPr="005B5DEC">
        <w:rPr>
          <w:rFonts w:ascii="Verdana" w:hAnsi="Verdana"/>
          <w:color w:val="000000"/>
        </w:rPr>
        <w:t xml:space="preserve"> </w:t>
      </w:r>
      <w:r w:rsidR="006600C3" w:rsidRPr="005B5DEC">
        <w:rPr>
          <w:rFonts w:ascii="Verdana" w:hAnsi="Verdana"/>
          <w:color w:val="000000"/>
        </w:rPr>
        <w:t xml:space="preserve">If </w:t>
      </w:r>
      <w:r w:rsidR="00543680" w:rsidRPr="005B5DEC">
        <w:rPr>
          <w:rFonts w:ascii="Verdana" w:hAnsi="Verdana"/>
          <w:color w:val="000000"/>
        </w:rPr>
        <w:t xml:space="preserve">High Priority Comments exist and </w:t>
      </w:r>
      <w:r w:rsidR="00543680" w:rsidRPr="005B5DEC">
        <w:rPr>
          <w:rFonts w:ascii="Verdana" w:hAnsi="Verdana"/>
          <w:b/>
          <w:color w:val="000000"/>
        </w:rPr>
        <w:t>PeopleSafe</w:t>
      </w:r>
      <w:r w:rsidR="00543680" w:rsidRPr="005B5DEC">
        <w:rPr>
          <w:rFonts w:ascii="Verdana" w:hAnsi="Verdana"/>
          <w:color w:val="000000"/>
        </w:rPr>
        <w:t xml:space="preserve"> bypasses the </w:t>
      </w:r>
      <w:r w:rsidR="00543680" w:rsidRPr="005B5DEC">
        <w:rPr>
          <w:rFonts w:ascii="Verdana" w:hAnsi="Verdana"/>
          <w:b/>
          <w:color w:val="000000"/>
        </w:rPr>
        <w:t>Main</w:t>
      </w:r>
      <w:r w:rsidR="00543680" w:rsidRPr="005B5DEC">
        <w:rPr>
          <w:rFonts w:ascii="Verdana" w:hAnsi="Verdana"/>
          <w:color w:val="000000"/>
        </w:rPr>
        <w:t xml:space="preserve"> screen, these will still display on the </w:t>
      </w:r>
      <w:r w:rsidR="00543680" w:rsidRPr="005B5DEC">
        <w:rPr>
          <w:rFonts w:ascii="Verdana" w:hAnsi="Verdana"/>
          <w:b/>
          <w:color w:val="000000"/>
        </w:rPr>
        <w:t>Refill Request</w:t>
      </w:r>
      <w:r w:rsidR="00543680" w:rsidRPr="005B5DEC">
        <w:rPr>
          <w:rFonts w:ascii="Verdana" w:hAnsi="Verdana"/>
          <w:color w:val="000000"/>
        </w:rPr>
        <w:t xml:space="preserve"> screen as it does today from the </w:t>
      </w:r>
      <w:r w:rsidR="00543680" w:rsidRPr="005B5DEC">
        <w:rPr>
          <w:rFonts w:ascii="Verdana" w:hAnsi="Verdana"/>
          <w:b/>
          <w:color w:val="000000"/>
        </w:rPr>
        <w:t>Main</w:t>
      </w:r>
      <w:r w:rsidR="00543680" w:rsidRPr="005B5DEC">
        <w:rPr>
          <w:rFonts w:ascii="Verdana" w:hAnsi="Verdana"/>
          <w:color w:val="000000"/>
        </w:rPr>
        <w:t xml:space="preserve"> screen; if CCR returns to the </w:t>
      </w:r>
      <w:r w:rsidR="00543680" w:rsidRPr="005B5DEC">
        <w:rPr>
          <w:rFonts w:ascii="Verdana" w:hAnsi="Verdana"/>
          <w:b/>
          <w:color w:val="000000"/>
        </w:rPr>
        <w:t>Main</w:t>
      </w:r>
      <w:r w:rsidR="00543680" w:rsidRPr="005B5DEC">
        <w:rPr>
          <w:rFonts w:ascii="Verdana" w:hAnsi="Verdana"/>
          <w:color w:val="000000"/>
        </w:rPr>
        <w:t xml:space="preserve"> screen, these High Priority Comments will </w:t>
      </w:r>
      <w:r w:rsidR="00543680" w:rsidRPr="005B5DEC">
        <w:rPr>
          <w:rFonts w:ascii="Verdana" w:hAnsi="Verdana"/>
          <w:b/>
          <w:color w:val="000000"/>
        </w:rPr>
        <w:t>not</w:t>
      </w:r>
      <w:r w:rsidR="00543680" w:rsidRPr="005B5DEC">
        <w:rPr>
          <w:rFonts w:ascii="Verdana" w:hAnsi="Verdana"/>
          <w:color w:val="000000"/>
        </w:rPr>
        <w:t xml:space="preserve"> display. </w:t>
      </w:r>
    </w:p>
    <w:p w14:paraId="35013F86" w14:textId="77777777" w:rsidR="00AD18CA" w:rsidRPr="005B5DEC" w:rsidRDefault="00AD18CA" w:rsidP="002425C0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FC0252" w:rsidRPr="005B5DEC" w14:paraId="07CE9EB6" w14:textId="77777777" w:rsidTr="00013DEA">
        <w:tc>
          <w:tcPr>
            <w:tcW w:w="0" w:type="auto"/>
            <w:shd w:val="clear" w:color="auto" w:fill="D9D9D9" w:themeFill="background1" w:themeFillShade="D9"/>
          </w:tcPr>
          <w:p w14:paraId="0BEED4AB" w14:textId="77777777" w:rsidR="00FC0252" w:rsidRPr="005B5DEC" w:rsidRDefault="00FC0252" w:rsidP="006600C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B5DEC">
              <w:rPr>
                <w:rFonts w:ascii="Verdana" w:hAnsi="Verdana"/>
                <w:b/>
              </w:rPr>
              <w:t>Step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461678E" w14:textId="77777777" w:rsidR="00FC0252" w:rsidRPr="005B5DEC" w:rsidRDefault="00FC0252" w:rsidP="006600C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B5DEC">
              <w:rPr>
                <w:rFonts w:ascii="Verdana" w:hAnsi="Verdana"/>
                <w:b/>
              </w:rPr>
              <w:t>Action</w:t>
            </w:r>
          </w:p>
        </w:tc>
      </w:tr>
      <w:tr w:rsidR="00CD414F" w:rsidRPr="005B5DEC" w14:paraId="175E563F" w14:textId="77777777" w:rsidTr="006600C3">
        <w:tc>
          <w:tcPr>
            <w:tcW w:w="0" w:type="auto"/>
          </w:tcPr>
          <w:p w14:paraId="617F7493" w14:textId="241231F6" w:rsidR="00CD414F" w:rsidRPr="005B5DEC" w:rsidRDefault="00543680" w:rsidP="006600C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B5DEC">
              <w:rPr>
                <w:rFonts w:ascii="Verdana" w:hAnsi="Verdana"/>
                <w:b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1A82695" w14:textId="77777777" w:rsidR="00CD414F" w:rsidRPr="005B5DEC" w:rsidRDefault="00CD414F" w:rsidP="006600C3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B5DEC">
              <w:rPr>
                <w:rFonts w:ascii="Verdana" w:hAnsi="Verdana"/>
                <w:color w:val="000000"/>
              </w:rPr>
              <w:t xml:space="preserve">Review the </w:t>
            </w:r>
            <w:r w:rsidRPr="005B5DEC">
              <w:rPr>
                <w:rFonts w:ascii="Verdana" w:hAnsi="Verdana"/>
                <w:b/>
                <w:color w:val="000000"/>
              </w:rPr>
              <w:t>Order Placement</w:t>
            </w:r>
            <w:r w:rsidRPr="005B5DEC">
              <w:rPr>
                <w:rFonts w:ascii="Verdana" w:hAnsi="Verdana"/>
                <w:color w:val="000000"/>
              </w:rPr>
              <w:t xml:space="preserve"> screen.</w:t>
            </w:r>
          </w:p>
          <w:p w14:paraId="5ADD13A5" w14:textId="77777777" w:rsidR="00CD414F" w:rsidRPr="005B5DEC" w:rsidRDefault="00CD414F" w:rsidP="006600C3">
            <w:pPr>
              <w:spacing w:before="120" w:after="120"/>
              <w:contextualSpacing/>
              <w:rPr>
                <w:rFonts w:ascii="Verdana" w:hAnsi="Verdana"/>
                <w:color w:val="000000"/>
              </w:rPr>
            </w:pPr>
            <w:r w:rsidRPr="005B5DEC">
              <w:rPr>
                <w:rFonts w:ascii="Verdana" w:hAnsi="Verdana"/>
                <w:b/>
                <w:color w:val="000000"/>
              </w:rPr>
              <w:t>Result:</w:t>
            </w:r>
            <w:r w:rsidRPr="005B5DEC">
              <w:rPr>
                <w:rFonts w:ascii="Verdana" w:hAnsi="Verdana"/>
                <w:color w:val="000000"/>
              </w:rPr>
              <w:t xml:space="preserve">  Available prescriptions selected within the </w:t>
            </w:r>
            <w:r w:rsidRPr="005B5DEC">
              <w:rPr>
                <w:rFonts w:ascii="Verdana" w:hAnsi="Verdana"/>
                <w:b/>
                <w:color w:val="000000"/>
              </w:rPr>
              <w:t>IVR</w:t>
            </w:r>
            <w:r w:rsidRPr="005B5DEC">
              <w:rPr>
                <w:rFonts w:ascii="Verdana" w:hAnsi="Verdana"/>
                <w:color w:val="000000"/>
              </w:rPr>
              <w:t xml:space="preserve"> will be automatically checked on the </w:t>
            </w:r>
            <w:r w:rsidRPr="005B5DEC">
              <w:rPr>
                <w:rFonts w:ascii="Verdana" w:hAnsi="Verdana"/>
                <w:b/>
                <w:color w:val="000000"/>
              </w:rPr>
              <w:t>Refill Request</w:t>
            </w:r>
            <w:r w:rsidRPr="005B5DEC">
              <w:rPr>
                <w:rFonts w:ascii="Verdana" w:hAnsi="Verdana"/>
                <w:color w:val="000000"/>
              </w:rPr>
              <w:t xml:space="preserve"> screen</w:t>
            </w:r>
            <w:r w:rsidR="008C248B" w:rsidRPr="005B5DEC">
              <w:rPr>
                <w:rFonts w:ascii="Verdana" w:hAnsi="Verdana"/>
                <w:color w:val="000000"/>
              </w:rPr>
              <w:t>.</w:t>
            </w:r>
          </w:p>
          <w:p w14:paraId="6E4781F9" w14:textId="77777777" w:rsidR="00CD414F" w:rsidRPr="005B5DEC" w:rsidRDefault="00CD414F" w:rsidP="006600C3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48520FEA" w14:textId="222FFDAF" w:rsidR="00CD414F" w:rsidRPr="005B5DEC" w:rsidRDefault="00927755" w:rsidP="006600C3">
            <w:pPr>
              <w:spacing w:before="120" w:after="120"/>
              <w:jc w:val="center"/>
              <w:rPr>
                <w:rFonts w:ascii="Verdana" w:hAnsi="Verdana"/>
                <w:noProof/>
              </w:rPr>
            </w:pPr>
            <w:r w:rsidRPr="005B5DEC">
              <w:rPr>
                <w:rFonts w:ascii="Verdana" w:hAnsi="Verdana"/>
                <w:noProof/>
              </w:rPr>
              <w:drawing>
                <wp:inline distT="0" distB="0" distL="0" distR="0" wp14:anchorId="1B29B40D" wp14:editId="67C24077">
                  <wp:extent cx="6045200" cy="2522855"/>
                  <wp:effectExtent l="0" t="0" r="0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0" cy="2522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395190" w14:textId="77777777" w:rsidR="00CD414F" w:rsidRPr="005B5DEC" w:rsidRDefault="00CD414F" w:rsidP="006600C3">
            <w:pPr>
              <w:spacing w:before="120" w:after="120"/>
              <w:contextualSpacing/>
              <w:rPr>
                <w:rFonts w:ascii="Verdana" w:hAnsi="Verdana"/>
                <w:color w:val="000000"/>
              </w:rPr>
            </w:pPr>
          </w:p>
          <w:p w14:paraId="24FAB4B7" w14:textId="779675CF" w:rsidR="00CD414F" w:rsidRPr="005B5DEC" w:rsidRDefault="00CD414F" w:rsidP="006600C3">
            <w:pPr>
              <w:spacing w:before="120" w:after="120"/>
              <w:rPr>
                <w:rFonts w:ascii="Verdana" w:hAnsi="Verdana"/>
                <w:noProof/>
              </w:rPr>
            </w:pPr>
            <w:r w:rsidRPr="005B5DEC">
              <w:rPr>
                <w:rFonts w:ascii="Verdana" w:hAnsi="Verdana"/>
                <w:color w:val="000000"/>
              </w:rPr>
              <w:t xml:space="preserve">If prescription number(s) are </w:t>
            </w:r>
            <w:r w:rsidRPr="005B5DEC">
              <w:rPr>
                <w:rFonts w:ascii="Verdana" w:hAnsi="Verdana"/>
                <w:b/>
                <w:color w:val="000000"/>
              </w:rPr>
              <w:t>NOT</w:t>
            </w:r>
            <w:r w:rsidRPr="005B5DEC">
              <w:rPr>
                <w:rFonts w:ascii="Verdana" w:hAnsi="Verdana"/>
                <w:color w:val="000000"/>
              </w:rPr>
              <w:t xml:space="preserve"> available on the </w:t>
            </w:r>
            <w:r w:rsidRPr="005B5DEC">
              <w:rPr>
                <w:rFonts w:ascii="Verdana" w:hAnsi="Verdana"/>
                <w:b/>
                <w:color w:val="000000"/>
              </w:rPr>
              <w:t>Refill Request</w:t>
            </w:r>
            <w:r w:rsidRPr="005B5DEC">
              <w:rPr>
                <w:rFonts w:ascii="Verdana" w:hAnsi="Verdana"/>
                <w:color w:val="000000"/>
              </w:rPr>
              <w:t xml:space="preserve"> screen, the prescription number(s) will display next to the </w:t>
            </w:r>
            <w:r w:rsidRPr="005B5DEC">
              <w:rPr>
                <w:rFonts w:ascii="Verdana" w:hAnsi="Verdana"/>
                <w:b/>
                <w:color w:val="000000"/>
              </w:rPr>
              <w:t xml:space="preserve">Find </w:t>
            </w:r>
            <w:r w:rsidRPr="005B5DEC">
              <w:rPr>
                <w:rFonts w:ascii="Verdana" w:hAnsi="Verdana"/>
                <w:color w:val="000000"/>
              </w:rPr>
              <w:t>button for CCRs to copy, paste</w:t>
            </w:r>
            <w:r w:rsidR="00C01A56" w:rsidRPr="005B5DEC">
              <w:rPr>
                <w:rFonts w:ascii="Verdana" w:hAnsi="Verdana"/>
                <w:color w:val="000000"/>
              </w:rPr>
              <w:t>,</w:t>
            </w:r>
            <w:r w:rsidRPr="005B5DEC">
              <w:rPr>
                <w:rFonts w:ascii="Verdana" w:hAnsi="Verdana"/>
                <w:color w:val="000000"/>
              </w:rPr>
              <w:t xml:space="preserve"> and search for the prescriptions.</w:t>
            </w:r>
            <w:r w:rsidR="009E6860">
              <w:rPr>
                <w:rFonts w:ascii="Verdana" w:hAnsi="Verdana"/>
                <w:color w:val="000000"/>
              </w:rPr>
              <w:t xml:space="preserve"> </w:t>
            </w:r>
            <w:r w:rsidRPr="005B5DEC">
              <w:rPr>
                <w:rFonts w:ascii="Verdana" w:hAnsi="Verdana"/>
                <w:color w:val="000000"/>
              </w:rPr>
              <w:t xml:space="preserve"> This is due to the member placing the refill on the IVR, but not being selected on the refill screen.</w:t>
            </w:r>
            <w:r w:rsidR="009E6860">
              <w:rPr>
                <w:rFonts w:ascii="Verdana" w:hAnsi="Verdana"/>
                <w:color w:val="000000"/>
              </w:rPr>
              <w:t xml:space="preserve"> </w:t>
            </w:r>
            <w:r w:rsidRPr="005B5DEC">
              <w:rPr>
                <w:rFonts w:ascii="Verdana" w:hAnsi="Verdana"/>
                <w:color w:val="000000"/>
              </w:rPr>
              <w:t xml:space="preserve"> </w:t>
            </w:r>
            <w:r w:rsidR="00C01A56" w:rsidRPr="005B5DEC">
              <w:rPr>
                <w:rFonts w:ascii="Verdana" w:hAnsi="Verdana"/>
                <w:color w:val="000000"/>
              </w:rPr>
              <w:t>The</w:t>
            </w:r>
            <w:r w:rsidRPr="005B5DEC">
              <w:rPr>
                <w:rFonts w:ascii="Verdana" w:hAnsi="Verdana"/>
                <w:color w:val="000000"/>
              </w:rPr>
              <w:t xml:space="preserve"> </w:t>
            </w:r>
            <w:r w:rsidR="008C248B" w:rsidRPr="005B5DEC">
              <w:rPr>
                <w:rFonts w:ascii="Verdana" w:hAnsi="Verdana"/>
                <w:color w:val="000000"/>
              </w:rPr>
              <w:t>prescription</w:t>
            </w:r>
            <w:r w:rsidRPr="005B5DEC">
              <w:rPr>
                <w:rFonts w:ascii="Verdana" w:hAnsi="Verdana"/>
                <w:color w:val="000000"/>
              </w:rPr>
              <w:t xml:space="preserve"> </w:t>
            </w:r>
            <w:r w:rsidR="00C01A56" w:rsidRPr="005B5DEC">
              <w:rPr>
                <w:rFonts w:ascii="Verdana" w:hAnsi="Verdana"/>
                <w:color w:val="000000"/>
              </w:rPr>
              <w:t>may not have any</w:t>
            </w:r>
            <w:r w:rsidRPr="005B5DEC">
              <w:rPr>
                <w:rFonts w:ascii="Verdana" w:hAnsi="Verdana"/>
                <w:color w:val="000000"/>
              </w:rPr>
              <w:t xml:space="preserve"> refills remaining or could be expired.</w:t>
            </w:r>
            <w:r w:rsidR="00AD18CA" w:rsidRPr="005B5DEC">
              <w:rPr>
                <w:rFonts w:ascii="Verdana" w:hAnsi="Verdana"/>
                <w:color w:val="000000"/>
              </w:rPr>
              <w:t xml:space="preserve"> </w:t>
            </w:r>
            <w:r w:rsidR="008A47D3" w:rsidRPr="005B5DEC">
              <w:rPr>
                <w:rFonts w:ascii="Verdana" w:hAnsi="Verdana"/>
                <w:noProof/>
              </w:rPr>
              <w:t xml:space="preserve"> </w:t>
            </w:r>
          </w:p>
          <w:p w14:paraId="40F39B2F" w14:textId="77777777" w:rsidR="00AD18CA" w:rsidRPr="005B5DEC" w:rsidRDefault="00AD18CA" w:rsidP="006600C3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5C953795" w14:textId="0745126E" w:rsidR="00CD414F" w:rsidRPr="005B5DEC" w:rsidRDefault="00927755" w:rsidP="006600C3">
            <w:pPr>
              <w:spacing w:before="120" w:after="120"/>
              <w:contextualSpacing/>
              <w:rPr>
                <w:rFonts w:ascii="Verdana" w:hAnsi="Verdana"/>
                <w:color w:val="000000"/>
              </w:rPr>
            </w:pPr>
            <w:r w:rsidRPr="005B5DEC">
              <w:rPr>
                <w:rFonts w:ascii="Verdana" w:hAnsi="Verdana"/>
                <w:noProof/>
              </w:rPr>
              <w:drawing>
                <wp:inline distT="0" distB="0" distL="0" distR="0" wp14:anchorId="29ED2267" wp14:editId="57C3A2B0">
                  <wp:extent cx="236855" cy="21145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87A7B" w:rsidRPr="005B5DEC">
              <w:rPr>
                <w:rFonts w:ascii="Verdana" w:hAnsi="Verdana"/>
                <w:noProof/>
              </w:rPr>
              <w:t xml:space="preserve"> </w:t>
            </w:r>
            <w:r w:rsidR="00CD414F" w:rsidRPr="005B5DEC">
              <w:rPr>
                <w:rFonts w:ascii="Verdana" w:hAnsi="Verdana"/>
                <w:color w:val="000000"/>
              </w:rPr>
              <w:t xml:space="preserve">If </w:t>
            </w:r>
            <w:r w:rsidR="00543680" w:rsidRPr="005B5DEC">
              <w:rPr>
                <w:rFonts w:ascii="Verdana" w:hAnsi="Verdana"/>
                <w:color w:val="000000"/>
              </w:rPr>
              <w:t xml:space="preserve">you </w:t>
            </w:r>
            <w:r w:rsidR="00CD414F" w:rsidRPr="005B5DEC">
              <w:rPr>
                <w:rFonts w:ascii="Verdana" w:hAnsi="Verdana"/>
                <w:b/>
                <w:color w:val="000000"/>
              </w:rPr>
              <w:t xml:space="preserve">leave </w:t>
            </w:r>
            <w:r w:rsidR="00CD414F" w:rsidRPr="005B5DEC">
              <w:rPr>
                <w:rFonts w:ascii="Verdana" w:hAnsi="Verdana"/>
                <w:color w:val="000000"/>
              </w:rPr>
              <w:t xml:space="preserve">and then </w:t>
            </w:r>
            <w:r w:rsidR="00543680" w:rsidRPr="005B5DEC">
              <w:rPr>
                <w:rFonts w:ascii="Verdana" w:hAnsi="Verdana"/>
                <w:color w:val="000000"/>
              </w:rPr>
              <w:t xml:space="preserve">later </w:t>
            </w:r>
            <w:r w:rsidR="00CD414F" w:rsidRPr="005B5DEC">
              <w:rPr>
                <w:rFonts w:ascii="Verdana" w:hAnsi="Verdana"/>
                <w:color w:val="000000"/>
              </w:rPr>
              <w:t xml:space="preserve">return to the </w:t>
            </w:r>
            <w:r w:rsidR="00CD414F" w:rsidRPr="005B5DEC">
              <w:rPr>
                <w:rFonts w:ascii="Verdana" w:hAnsi="Verdana"/>
                <w:bCs/>
                <w:color w:val="000000"/>
              </w:rPr>
              <w:t>Refill Request screen, the prescription number(s) will no longer display next to the Find button</w:t>
            </w:r>
            <w:r w:rsidR="00CD414F" w:rsidRPr="005B5DEC">
              <w:rPr>
                <w:rFonts w:ascii="Verdana" w:hAnsi="Verdana"/>
                <w:color w:val="000000"/>
              </w:rPr>
              <w:t>.</w:t>
            </w:r>
          </w:p>
          <w:p w14:paraId="63824357" w14:textId="77777777" w:rsidR="00987A7B" w:rsidRPr="005B5DEC" w:rsidRDefault="00987A7B" w:rsidP="006600C3">
            <w:pPr>
              <w:spacing w:before="120" w:after="120"/>
              <w:contextualSpacing/>
              <w:rPr>
                <w:rFonts w:ascii="Verdana" w:hAnsi="Verdana"/>
              </w:rPr>
            </w:pPr>
          </w:p>
        </w:tc>
      </w:tr>
    </w:tbl>
    <w:p w14:paraId="191F691C" w14:textId="77777777" w:rsidR="00290465" w:rsidRPr="005B5DEC" w:rsidRDefault="00290465" w:rsidP="005A54C4">
      <w:pPr>
        <w:rPr>
          <w:rFonts w:ascii="Verdana" w:hAnsi="Verdana"/>
        </w:rPr>
      </w:pPr>
    </w:p>
    <w:p w14:paraId="65100FD1" w14:textId="2CF161EC" w:rsidR="001E425B" w:rsidRPr="005B5DEC" w:rsidRDefault="00BD5231" w:rsidP="001E425B">
      <w:pPr>
        <w:jc w:val="right"/>
        <w:rPr>
          <w:rFonts w:ascii="Verdana" w:hAnsi="Verdana"/>
        </w:rPr>
      </w:pPr>
      <w:hyperlink w:anchor="_top" w:history="1">
        <w:r w:rsidR="002B70E4" w:rsidRPr="00C2654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1E425B" w:rsidRPr="005B5DEC" w14:paraId="701E01AA" w14:textId="77777777" w:rsidTr="00013DEA">
        <w:tc>
          <w:tcPr>
            <w:tcW w:w="5000" w:type="pct"/>
            <w:shd w:val="clear" w:color="auto" w:fill="BFBFBF" w:themeFill="background1" w:themeFillShade="BF"/>
          </w:tcPr>
          <w:p w14:paraId="343BAB0E" w14:textId="11E15089" w:rsidR="001E425B" w:rsidRPr="005B5DEC" w:rsidRDefault="00290465" w:rsidP="006600C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7" w:name="_Exceptions"/>
            <w:bookmarkStart w:id="8" w:name="_Toc155355184"/>
            <w:bookmarkEnd w:id="7"/>
            <w:r w:rsidRPr="005B5DEC">
              <w:rPr>
                <w:rFonts w:ascii="Verdana" w:hAnsi="Verdana"/>
                <w:i w:val="0"/>
                <w:iCs w:val="0"/>
              </w:rPr>
              <w:t>Member Based Scenarios</w:t>
            </w:r>
            <w:r w:rsidR="002F703A">
              <w:rPr>
                <w:rFonts w:ascii="Verdana" w:hAnsi="Verdana"/>
                <w:i w:val="0"/>
                <w:iCs w:val="0"/>
              </w:rPr>
              <w:t>/Preventing Class One Errors</w:t>
            </w:r>
            <w:bookmarkEnd w:id="8"/>
          </w:p>
        </w:tc>
      </w:tr>
    </w:tbl>
    <w:p w14:paraId="4A32BED5" w14:textId="2A35DD77" w:rsidR="00CD414F" w:rsidRPr="005B5DEC" w:rsidRDefault="00543680" w:rsidP="006600C3">
      <w:pPr>
        <w:spacing w:before="120" w:after="120"/>
        <w:rPr>
          <w:rFonts w:ascii="Verdana" w:hAnsi="Verdana"/>
        </w:rPr>
      </w:pPr>
      <w:bookmarkStart w:id="9" w:name="OLE_LINK3"/>
      <w:r w:rsidRPr="005B5DEC">
        <w:rPr>
          <w:rFonts w:ascii="Verdana" w:hAnsi="Verdana"/>
          <w:b/>
          <w:bCs/>
        </w:rPr>
        <w:t>Note:</w:t>
      </w:r>
      <w:r w:rsidRPr="005B5DEC">
        <w:rPr>
          <w:rFonts w:ascii="Verdana" w:hAnsi="Verdana"/>
        </w:rPr>
        <w:t xml:space="preserve">  T</w:t>
      </w:r>
      <w:r w:rsidR="00942432" w:rsidRPr="005B5DEC">
        <w:rPr>
          <w:rFonts w:ascii="Verdana" w:hAnsi="Verdana"/>
        </w:rPr>
        <w:t xml:space="preserve">his document assumes that the caller is fully authenticated. </w:t>
      </w:r>
      <w:r w:rsidR="006600C3" w:rsidRPr="005B5DEC">
        <w:rPr>
          <w:rFonts w:ascii="Verdana" w:hAnsi="Verdana"/>
        </w:rPr>
        <w:t xml:space="preserve"> </w:t>
      </w:r>
      <w:r w:rsidR="00290465" w:rsidRPr="005B5DEC">
        <w:rPr>
          <w:rFonts w:ascii="Verdana" w:hAnsi="Verdana"/>
        </w:rPr>
        <w:t xml:space="preserve">Refer to </w:t>
      </w:r>
      <w:hyperlink r:id="rId10" w:anchor="!/view?docid=bcb8da72-5501-4631-b9fd-fe675bc4a1fd" w:history="1">
        <w:r w:rsidR="00BD5231">
          <w:rPr>
            <w:rStyle w:val="Hyperlink"/>
            <w:rFonts w:ascii="Verdana" w:hAnsi="Verdana"/>
          </w:rPr>
          <w:t>Universal Care – Caller Authentication (004568)</w:t>
        </w:r>
      </w:hyperlink>
      <w:r w:rsidRPr="00013DEA">
        <w:rPr>
          <w:rFonts w:ascii="Verdana" w:hAnsi="Verdana"/>
        </w:rPr>
        <w:t xml:space="preserve"> and </w:t>
      </w:r>
      <w:hyperlink r:id="rId11" w:anchor="!/view?docid=5b354e50-0d15-42d0-b9c2-0711ea02d9ce" w:history="1">
        <w:r w:rsidR="006E61B7" w:rsidRPr="006E61B7">
          <w:rPr>
            <w:rStyle w:val="Hyperlink"/>
            <w:rFonts w:ascii="Verdana" w:hAnsi="Verdana"/>
          </w:rPr>
          <w:t>HIPAA Grid (028980)</w:t>
        </w:r>
      </w:hyperlink>
      <w:r w:rsidR="00987A7B" w:rsidRPr="005B5DEC">
        <w:rPr>
          <w:rFonts w:ascii="Verdana" w:hAnsi="Verdana"/>
        </w:rPr>
        <w:t xml:space="preserve"> for additional detail</w:t>
      </w:r>
      <w:r w:rsidR="00AE52E7">
        <w:rPr>
          <w:rFonts w:ascii="Verdana" w:hAnsi="Verdana"/>
        </w:rPr>
        <w:t>s</w:t>
      </w:r>
      <w:r w:rsidR="00BC6EF5" w:rsidRPr="005B5DEC">
        <w:rPr>
          <w:rFonts w:ascii="Verdana" w:hAnsi="Verdana"/>
        </w:rPr>
        <w:t>.</w:t>
      </w:r>
    </w:p>
    <w:bookmarkEnd w:id="9"/>
    <w:p w14:paraId="17CFD6C2" w14:textId="77777777" w:rsidR="00987A7B" w:rsidRPr="005B5DEC" w:rsidRDefault="00987A7B" w:rsidP="006600C3">
      <w:pPr>
        <w:spacing w:before="120" w:after="120"/>
        <w:rPr>
          <w:rFonts w:ascii="Verdana" w:hAnsi="Verdana"/>
          <w:color w:val="000000"/>
        </w:rPr>
      </w:pPr>
    </w:p>
    <w:p w14:paraId="7E272700" w14:textId="5A855534" w:rsidR="00290465" w:rsidRPr="0097622E" w:rsidRDefault="00290465" w:rsidP="0097622E">
      <w:pPr>
        <w:spacing w:before="120" w:after="120"/>
        <w:rPr>
          <w:rFonts w:ascii="Verdana" w:hAnsi="Verdana"/>
          <w:color w:val="000000"/>
        </w:rPr>
      </w:pPr>
      <w:r w:rsidRPr="005B5DEC">
        <w:rPr>
          <w:rFonts w:ascii="Verdana" w:hAnsi="Verdana"/>
          <w:color w:val="000000"/>
        </w:rPr>
        <w:t>Utilize and refer to as needed: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2268"/>
        <w:gridCol w:w="2093"/>
        <w:gridCol w:w="1938"/>
        <w:gridCol w:w="4495"/>
      </w:tblGrid>
      <w:tr w:rsidR="00AD18CA" w:rsidRPr="005B5DEC" w14:paraId="2FBE874E" w14:textId="77777777" w:rsidTr="00013DEA"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032EC" w14:textId="77777777" w:rsidR="00AD18CA" w:rsidRPr="005B5DEC" w:rsidRDefault="00AD18CA" w:rsidP="0097622E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Scenario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7E4E64" w14:textId="09BB6414" w:rsidR="00AD18CA" w:rsidRPr="005B5DEC" w:rsidRDefault="00AD18CA" w:rsidP="0097622E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Authentication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2372E" w14:textId="77777777" w:rsidR="00AD18CA" w:rsidRPr="005B5DEC" w:rsidRDefault="00AD18CA" w:rsidP="0097622E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 xml:space="preserve">Additional </w:t>
            </w:r>
            <w:r w:rsidR="00987A7B" w:rsidRPr="005B5DEC">
              <w:rPr>
                <w:rFonts w:ascii="Verdana" w:hAnsi="Verdana"/>
                <w:b/>
                <w:bCs/>
                <w:color w:val="000000"/>
              </w:rPr>
              <w:t>Rx</w:t>
            </w:r>
            <w:r w:rsidRPr="005B5DEC">
              <w:rPr>
                <w:rFonts w:ascii="Verdana" w:hAnsi="Verdana"/>
                <w:b/>
                <w:bCs/>
                <w:color w:val="000000"/>
              </w:rPr>
              <w:t xml:space="preserve"> numbers listed next to the Find button 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BCC6E" w14:textId="77777777" w:rsidR="00AD18CA" w:rsidRPr="005B5DEC" w:rsidRDefault="00AD18CA" w:rsidP="0097622E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Example</w:t>
            </w:r>
          </w:p>
        </w:tc>
      </w:tr>
      <w:tr w:rsidR="00AD18CA" w:rsidRPr="005B5DEC" w14:paraId="08BA114D" w14:textId="77777777" w:rsidTr="00013DE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9922E" w14:textId="77777777" w:rsidR="00AD18CA" w:rsidRPr="005B5DEC" w:rsidRDefault="00AD18CA" w:rsidP="0097622E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Caller…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49B631" w14:textId="77777777" w:rsidR="00AD18CA" w:rsidRPr="005B5DEC" w:rsidRDefault="00AD18CA" w:rsidP="0097622E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And…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</w:tcPr>
          <w:p w14:paraId="04DF5A95" w14:textId="77777777" w:rsidR="00AD18CA" w:rsidRPr="005B5DEC" w:rsidRDefault="00AD18CA" w:rsidP="0097622E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2C572" w14:textId="77777777" w:rsidR="00AD18CA" w:rsidRPr="005B5DEC" w:rsidRDefault="00AD18CA" w:rsidP="0097622E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D6C8D" w14:textId="77777777" w:rsidR="00AD18CA" w:rsidRPr="005B5DEC" w:rsidRDefault="00AD18CA" w:rsidP="0097622E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</w:p>
        </w:tc>
      </w:tr>
      <w:tr w:rsidR="00AD18CA" w:rsidRPr="005B5DEC" w14:paraId="245A47B8" w14:textId="77777777" w:rsidTr="00987A7B"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673AA" w14:textId="77777777" w:rsidR="00AD18CA" w:rsidRPr="005B5DEC" w:rsidRDefault="00AD18CA" w:rsidP="0097622E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Has available medications selected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5001F8A" w14:textId="77777777" w:rsidR="00AD18CA" w:rsidRPr="005B5DEC" w:rsidRDefault="00AD18CA" w:rsidP="0097622E">
            <w:pPr>
              <w:spacing w:before="120" w:after="120"/>
              <w:ind w:left="76"/>
              <w:rPr>
                <w:rFonts w:ascii="Verdana" w:hAnsi="Verdana"/>
                <w:b/>
                <w:bCs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DOES NOT want to add additional prescriptions to refill order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C6E8B8" w14:textId="74FB0DEE" w:rsidR="00AD18CA" w:rsidRPr="005B5DEC" w:rsidRDefault="00555191" w:rsidP="0097622E">
            <w:pPr>
              <w:spacing w:before="120" w:after="120"/>
              <w:ind w:left="61"/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bookmarkStart w:id="10" w:name="OLE_LINK4"/>
            <w:r w:rsidRPr="005B5DEC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AD18CA" w:rsidRPr="005B5DEC">
              <w:rPr>
                <w:rFonts w:ascii="Verdana" w:hAnsi="Verdana"/>
                <w:b/>
                <w:bCs/>
                <w:color w:val="000000"/>
              </w:rPr>
              <w:t>Verify Drug Name or Rx#</w:t>
            </w:r>
          </w:p>
          <w:bookmarkEnd w:id="10"/>
          <w:p w14:paraId="59583079" w14:textId="77777777" w:rsidR="00AD18CA" w:rsidRPr="005B5DEC" w:rsidRDefault="00AD18CA" w:rsidP="0097622E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</w:p>
          <w:p w14:paraId="22B227E2" w14:textId="77777777" w:rsidR="00AD18CA" w:rsidRPr="005B5DEC" w:rsidRDefault="00AD18CA" w:rsidP="0097622E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0D54E" w14:textId="77777777" w:rsidR="00AD18CA" w:rsidRPr="005B5DEC" w:rsidRDefault="00AD18CA" w:rsidP="0097622E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3E0C3" w14:textId="40415E9E" w:rsidR="00AD18CA" w:rsidRPr="005B5DEC" w:rsidRDefault="000B40C8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B5DEC">
              <w:rPr>
                <w:rFonts w:ascii="Verdana" w:hAnsi="Verdana"/>
                <w:b/>
                <w:color w:val="000000"/>
              </w:rPr>
              <w:t>Representative:</w:t>
            </w:r>
            <w:r w:rsidRPr="005B5DEC">
              <w:rPr>
                <w:rFonts w:ascii="Verdana" w:hAnsi="Verdana"/>
                <w:color w:val="000000"/>
              </w:rPr>
              <w:t xml:space="preserve">  </w:t>
            </w:r>
            <w:r w:rsidR="00927755" w:rsidRPr="005B5DEC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2C555900" wp14:editId="6DACB93A">
                  <wp:extent cx="236855" cy="21145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23F9D" w:rsidRPr="005B5DEC">
              <w:rPr>
                <w:rFonts w:ascii="Verdana" w:hAnsi="Verdana"/>
                <w:color w:val="000000"/>
              </w:rPr>
              <w:t xml:space="preserve"> </w:t>
            </w:r>
            <w:r w:rsidR="00AD18CA" w:rsidRPr="005B5DEC">
              <w:rPr>
                <w:rFonts w:ascii="Verdana" w:hAnsi="Verdana"/>
                <w:color w:val="000000"/>
              </w:rPr>
              <w:t>I see you have &lt;number of prescriptions&gt; selecte</w:t>
            </w:r>
            <w:r w:rsidR="00523F9D" w:rsidRPr="005B5DEC">
              <w:rPr>
                <w:rFonts w:ascii="Verdana" w:hAnsi="Verdana"/>
                <w:color w:val="000000"/>
              </w:rPr>
              <w:t xml:space="preserve">d. </w:t>
            </w:r>
            <w:r w:rsidR="00AD18CA" w:rsidRPr="005B5DEC">
              <w:rPr>
                <w:rFonts w:ascii="Verdana" w:hAnsi="Verdana"/>
                <w:color w:val="000000"/>
              </w:rPr>
              <w:t xml:space="preserve"> </w:t>
            </w:r>
          </w:p>
          <w:p w14:paraId="380260FF" w14:textId="77777777" w:rsidR="00AD18CA" w:rsidRPr="005B5DEC" w:rsidRDefault="00AD18CA" w:rsidP="0097622E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</w:p>
          <w:p w14:paraId="4E4FED67" w14:textId="77777777" w:rsidR="00AD18CA" w:rsidRPr="005B5DEC" w:rsidRDefault="00AD18CA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CCR Process:</w:t>
            </w:r>
            <w:r w:rsidR="00206AEC" w:rsidRPr="005B5DEC">
              <w:rPr>
                <w:rFonts w:ascii="Verdana" w:hAnsi="Verdana"/>
                <w:b/>
                <w:bCs/>
                <w:color w:val="000000"/>
              </w:rPr>
              <w:t xml:space="preserve">  </w:t>
            </w:r>
            <w:r w:rsidRPr="005B5DEC">
              <w:rPr>
                <w:rFonts w:ascii="Verdana" w:hAnsi="Verdana"/>
                <w:color w:val="000000"/>
              </w:rPr>
              <w:t xml:space="preserve">Copy additional prescription numbers located next to the FIND button into the </w:t>
            </w:r>
            <w:proofErr w:type="spellStart"/>
            <w:r w:rsidRPr="005B5DEC">
              <w:rPr>
                <w:rFonts w:ascii="Verdana" w:hAnsi="Verdana"/>
                <w:color w:val="000000"/>
              </w:rPr>
              <w:t>NotePad</w:t>
            </w:r>
            <w:proofErr w:type="spellEnd"/>
            <w:r w:rsidRPr="005B5DEC">
              <w:rPr>
                <w:rFonts w:ascii="Verdana" w:hAnsi="Verdana"/>
                <w:color w:val="000000"/>
              </w:rPr>
              <w:t>.</w:t>
            </w:r>
          </w:p>
          <w:p w14:paraId="6B536F4B" w14:textId="77777777" w:rsidR="00AD18CA" w:rsidRPr="005B5DEC" w:rsidRDefault="00AD18CA" w:rsidP="0097622E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</w:p>
          <w:p w14:paraId="7AE17924" w14:textId="269830C0" w:rsidR="00AD18CA" w:rsidRPr="005B5DEC" w:rsidRDefault="00927755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B5DEC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0F4FE515" wp14:editId="143B9E6A">
                  <wp:extent cx="236855" cy="21145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3680" w:rsidRPr="005B5DEC">
              <w:rPr>
                <w:rFonts w:ascii="Verdana" w:hAnsi="Verdana"/>
                <w:color w:val="000000"/>
              </w:rPr>
              <w:t xml:space="preserve"> </w:t>
            </w:r>
            <w:r w:rsidR="00AD18CA" w:rsidRPr="005B5DEC">
              <w:rPr>
                <w:rFonts w:ascii="Verdana" w:hAnsi="Verdana"/>
                <w:color w:val="000000"/>
              </w:rPr>
              <w:t>I see you have also requested &lt;number of prescriptions&gt;.</w:t>
            </w:r>
            <w:r w:rsidR="00523F9D" w:rsidRPr="005B5DEC">
              <w:rPr>
                <w:rFonts w:ascii="Verdana" w:hAnsi="Verdana"/>
                <w:color w:val="000000"/>
              </w:rPr>
              <w:t xml:space="preserve"> </w:t>
            </w:r>
            <w:r w:rsidR="00AD18CA" w:rsidRPr="005B5DEC">
              <w:rPr>
                <w:rFonts w:ascii="Verdana" w:hAnsi="Verdana"/>
                <w:color w:val="000000"/>
              </w:rPr>
              <w:t> Would you like me to add them to your order?</w:t>
            </w:r>
          </w:p>
          <w:p w14:paraId="36F165AC" w14:textId="77777777" w:rsidR="000B40C8" w:rsidRPr="005B5DEC" w:rsidRDefault="000B40C8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65D63A3E" w14:textId="72B86218" w:rsidR="00AD18CA" w:rsidRPr="005B5DEC" w:rsidRDefault="00AD18CA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Member:</w:t>
            </w:r>
            <w:r w:rsidRPr="005B5DEC">
              <w:rPr>
                <w:rFonts w:ascii="Verdana" w:hAnsi="Verdana"/>
                <w:color w:val="000000"/>
              </w:rPr>
              <w:t xml:space="preserve"> </w:t>
            </w:r>
            <w:r w:rsidR="00206AEC" w:rsidRPr="005B5DEC">
              <w:rPr>
                <w:rFonts w:ascii="Verdana" w:hAnsi="Verdana"/>
                <w:color w:val="000000"/>
              </w:rPr>
              <w:t xml:space="preserve"> </w:t>
            </w:r>
            <w:r w:rsidRPr="005B5DEC">
              <w:rPr>
                <w:rFonts w:ascii="Verdana" w:hAnsi="Verdana"/>
                <w:color w:val="000000"/>
              </w:rPr>
              <w:t>NO</w:t>
            </w:r>
            <w:r w:rsidR="00523F9D" w:rsidRPr="005B5DEC">
              <w:rPr>
                <w:rFonts w:ascii="Verdana" w:hAnsi="Verdana"/>
                <w:color w:val="000000"/>
              </w:rPr>
              <w:t>.</w:t>
            </w:r>
          </w:p>
          <w:p w14:paraId="668556A8" w14:textId="77777777" w:rsidR="000B40C8" w:rsidRPr="005B5DEC" w:rsidRDefault="000B40C8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</w:tr>
      <w:tr w:rsidR="00AD18CA" w:rsidRPr="005B5DEC" w14:paraId="6BBB000B" w14:textId="77777777" w:rsidTr="00987A7B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67E2BC5" w14:textId="77777777" w:rsidR="00AD18CA" w:rsidRPr="005B5DEC" w:rsidRDefault="00AD18CA" w:rsidP="0097622E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161FAD0" w14:textId="77777777" w:rsidR="00AD18CA" w:rsidRPr="005B5DEC" w:rsidRDefault="00AD18CA" w:rsidP="0097622E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6DFB3A9" w14:textId="77777777" w:rsidR="00AD18CA" w:rsidRPr="005B5DEC" w:rsidRDefault="00AD18CA" w:rsidP="0097622E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C39C8" w14:textId="77777777" w:rsidR="00AD18CA" w:rsidRPr="005B5DEC" w:rsidRDefault="00AD18CA" w:rsidP="0097622E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169E5" w14:textId="1FD2C950" w:rsidR="00AD18CA" w:rsidRPr="005B5DEC" w:rsidRDefault="00AD18CA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Representative:</w:t>
            </w:r>
            <w:r w:rsidR="00206AEC" w:rsidRPr="005B5DEC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5B5DEC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927755" w:rsidRPr="005B5DEC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2916457D" wp14:editId="2427A432">
                  <wp:extent cx="236855" cy="21145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5DEC">
              <w:rPr>
                <w:rFonts w:ascii="Verdana" w:hAnsi="Verdana"/>
                <w:color w:val="000000"/>
              </w:rPr>
              <w:t xml:space="preserve"> I see you have &lt;number of prescriptions&gt; selecte</w:t>
            </w:r>
            <w:r w:rsidR="00206AEC" w:rsidRPr="005B5DEC">
              <w:rPr>
                <w:rFonts w:ascii="Verdana" w:hAnsi="Verdana"/>
                <w:color w:val="000000"/>
              </w:rPr>
              <w:t xml:space="preserve">d.  </w:t>
            </w:r>
            <w:r w:rsidRPr="005B5DEC">
              <w:rPr>
                <w:rFonts w:ascii="Verdana" w:hAnsi="Verdana"/>
                <w:color w:val="000000"/>
              </w:rPr>
              <w:t>Would you like to add a</w:t>
            </w:r>
            <w:r w:rsidR="00206AEC" w:rsidRPr="005B5DEC">
              <w:rPr>
                <w:rFonts w:ascii="Verdana" w:hAnsi="Verdana"/>
                <w:color w:val="000000"/>
              </w:rPr>
              <w:t xml:space="preserve">dditional prescriptions to this </w:t>
            </w:r>
            <w:r w:rsidRPr="005B5DEC">
              <w:rPr>
                <w:rFonts w:ascii="Verdana" w:hAnsi="Verdana"/>
                <w:color w:val="000000"/>
              </w:rPr>
              <w:t>order?</w:t>
            </w:r>
          </w:p>
          <w:p w14:paraId="518877E4" w14:textId="77777777" w:rsidR="005E621C" w:rsidRPr="005B5DEC" w:rsidRDefault="005E621C" w:rsidP="0097622E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</w:p>
          <w:p w14:paraId="7B6C4FD9" w14:textId="20E7ABD9" w:rsidR="00AD18CA" w:rsidRPr="005B5DEC" w:rsidRDefault="00AD18CA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 xml:space="preserve">Member: </w:t>
            </w:r>
            <w:r w:rsidR="00206AEC" w:rsidRPr="005B5DEC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5B5DEC">
              <w:rPr>
                <w:rFonts w:ascii="Verdana" w:hAnsi="Verdana"/>
                <w:color w:val="000000"/>
              </w:rPr>
              <w:t>NO</w:t>
            </w:r>
            <w:r w:rsidR="00523F9D" w:rsidRPr="005B5DEC">
              <w:rPr>
                <w:rFonts w:ascii="Verdana" w:hAnsi="Verdana"/>
                <w:color w:val="000000"/>
              </w:rPr>
              <w:t>.</w:t>
            </w:r>
          </w:p>
          <w:p w14:paraId="054038DD" w14:textId="77777777" w:rsidR="000B40C8" w:rsidRPr="005B5DEC" w:rsidRDefault="000B40C8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0BD221AC" w14:textId="7F1CDD5A" w:rsidR="00AD18CA" w:rsidRPr="005B5DEC" w:rsidRDefault="00AD18CA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Representative:</w:t>
            </w:r>
            <w:r w:rsidR="00206AEC" w:rsidRPr="005B5DEC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5B5DEC">
              <w:rPr>
                <w:rFonts w:ascii="Verdana" w:hAnsi="Verdana"/>
                <w:color w:val="000000"/>
              </w:rPr>
              <w:t xml:space="preserve"> </w:t>
            </w:r>
            <w:r w:rsidR="00927755" w:rsidRPr="005B5DEC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50A27EE2" wp14:editId="3E13226F">
                  <wp:extent cx="236855" cy="21145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3680" w:rsidRPr="005B5DEC">
              <w:rPr>
                <w:rFonts w:ascii="Verdana" w:hAnsi="Verdana"/>
                <w:color w:val="000000"/>
              </w:rPr>
              <w:t xml:space="preserve"> </w:t>
            </w:r>
            <w:r w:rsidRPr="005B5DEC">
              <w:rPr>
                <w:rFonts w:ascii="Verdana" w:hAnsi="Verdana"/>
                <w:color w:val="000000"/>
              </w:rPr>
              <w:t>Would you like me to complete this order?</w:t>
            </w:r>
          </w:p>
          <w:p w14:paraId="17627D7B" w14:textId="77777777" w:rsidR="000B40C8" w:rsidRPr="005B5DEC" w:rsidRDefault="000B40C8" w:rsidP="0097622E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</w:p>
          <w:p w14:paraId="3874A1CA" w14:textId="2809F423" w:rsidR="00AD18CA" w:rsidRPr="005B5DEC" w:rsidRDefault="00AD18CA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Member:</w:t>
            </w:r>
            <w:r w:rsidRPr="005B5DEC">
              <w:rPr>
                <w:rFonts w:ascii="Verdana" w:hAnsi="Verdana"/>
                <w:color w:val="000000"/>
              </w:rPr>
              <w:t xml:space="preserve"> </w:t>
            </w:r>
            <w:r w:rsidR="00206AEC" w:rsidRPr="005B5DEC">
              <w:rPr>
                <w:rFonts w:ascii="Verdana" w:hAnsi="Verdana"/>
                <w:color w:val="000000"/>
              </w:rPr>
              <w:t xml:space="preserve"> </w:t>
            </w:r>
            <w:r w:rsidRPr="005B5DEC">
              <w:rPr>
                <w:rFonts w:ascii="Verdana" w:hAnsi="Verdana"/>
                <w:color w:val="000000"/>
              </w:rPr>
              <w:t>YES</w:t>
            </w:r>
            <w:r w:rsidR="00523F9D" w:rsidRPr="005B5DEC">
              <w:rPr>
                <w:rFonts w:ascii="Verdana" w:hAnsi="Verdana"/>
                <w:color w:val="000000"/>
              </w:rPr>
              <w:t>.</w:t>
            </w:r>
            <w:r w:rsidRPr="005B5DEC">
              <w:rPr>
                <w:rFonts w:ascii="Verdana" w:hAnsi="Verdana"/>
                <w:color w:val="000000"/>
              </w:rPr>
              <w:t xml:space="preserve"> </w:t>
            </w:r>
          </w:p>
          <w:p w14:paraId="6D6F8E82" w14:textId="77777777" w:rsidR="000B40C8" w:rsidRPr="005B5DEC" w:rsidRDefault="000B40C8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</w:tr>
      <w:tr w:rsidR="00AD18CA" w:rsidRPr="005B5DEC" w14:paraId="7FF61A66" w14:textId="77777777" w:rsidTr="00987A7B"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98B5" w14:textId="77777777" w:rsidR="00AD18CA" w:rsidRPr="005B5DEC" w:rsidRDefault="00AD18CA" w:rsidP="0097622E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 xml:space="preserve">Caller has available medications selected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ED85B8E" w14:textId="77777777" w:rsidR="00AD18CA" w:rsidRPr="005B5DEC" w:rsidRDefault="00AD18CA" w:rsidP="00013DEA">
            <w:pPr>
              <w:spacing w:before="120" w:after="120"/>
              <w:ind w:left="91"/>
              <w:rPr>
                <w:rFonts w:ascii="Verdana" w:hAnsi="Verdana"/>
                <w:b/>
                <w:bCs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WANTS TO ADD prescriptions to refill order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1D8C" w14:textId="6F96A084" w:rsidR="00AD18CA" w:rsidRPr="005B5DEC" w:rsidRDefault="00AD18CA" w:rsidP="00013DEA">
            <w:pPr>
              <w:spacing w:before="120" w:after="120"/>
              <w:ind w:left="91"/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Verify Drug Name or Rx#</w:t>
            </w:r>
          </w:p>
          <w:p w14:paraId="2CEC62B5" w14:textId="77777777" w:rsidR="00AD18CA" w:rsidRPr="005B5DEC" w:rsidRDefault="00AD18CA" w:rsidP="00013DEA">
            <w:pPr>
              <w:spacing w:before="120" w:after="120"/>
              <w:ind w:left="91"/>
              <w:rPr>
                <w:rFonts w:ascii="Verdana" w:hAnsi="Verdana"/>
                <w:b/>
                <w:bCs/>
                <w:color w:val="000000"/>
              </w:rPr>
            </w:pPr>
          </w:p>
          <w:p w14:paraId="4F446362" w14:textId="77777777" w:rsidR="00AD18CA" w:rsidRPr="005B5DEC" w:rsidRDefault="00AD18CA" w:rsidP="00013DEA">
            <w:pPr>
              <w:spacing w:before="120" w:after="120"/>
              <w:ind w:left="91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57C2C" w14:textId="77777777" w:rsidR="00AD18CA" w:rsidRPr="005B5DEC" w:rsidRDefault="00AD18CA" w:rsidP="0097622E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6819" w14:textId="37CE3300" w:rsidR="00AD18CA" w:rsidRPr="005B5DEC" w:rsidRDefault="00AD18CA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Representative:</w:t>
            </w:r>
            <w:r w:rsidR="00206AEC" w:rsidRPr="005B5DEC">
              <w:rPr>
                <w:rFonts w:ascii="Verdana" w:hAnsi="Verdana"/>
                <w:color w:val="000000"/>
              </w:rPr>
              <w:t xml:space="preserve"> </w:t>
            </w:r>
            <w:r w:rsidRPr="005B5DEC">
              <w:rPr>
                <w:rFonts w:ascii="Verdana" w:hAnsi="Verdana"/>
                <w:color w:val="000000"/>
              </w:rPr>
              <w:t xml:space="preserve"> </w:t>
            </w:r>
            <w:r w:rsidR="00927755" w:rsidRPr="005B5DEC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6D821C29" wp14:editId="71432422">
                  <wp:extent cx="236855" cy="21145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5DEC">
              <w:rPr>
                <w:rFonts w:ascii="Verdana" w:hAnsi="Verdana"/>
                <w:color w:val="000000"/>
              </w:rPr>
              <w:t xml:space="preserve"> I see you have &lt;number of prescriptions&gt; selecte</w:t>
            </w:r>
            <w:r w:rsidR="00206AEC" w:rsidRPr="005B5DEC">
              <w:rPr>
                <w:rFonts w:ascii="Verdana" w:hAnsi="Verdana"/>
                <w:color w:val="000000"/>
              </w:rPr>
              <w:t>d.</w:t>
            </w:r>
            <w:r w:rsidR="005E621C" w:rsidRPr="005B5DEC">
              <w:rPr>
                <w:rFonts w:ascii="Verdana" w:hAnsi="Verdana"/>
                <w:color w:val="000000"/>
              </w:rPr>
              <w:t xml:space="preserve"> </w:t>
            </w:r>
          </w:p>
          <w:p w14:paraId="383B3ED4" w14:textId="77777777" w:rsidR="00AD18CA" w:rsidRPr="005B5DEC" w:rsidRDefault="00AD18CA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53E62A40" w14:textId="77777777" w:rsidR="00AD18CA" w:rsidRPr="005B5DEC" w:rsidRDefault="00AD18CA" w:rsidP="0097622E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CCR Process:</w:t>
            </w:r>
          </w:p>
          <w:p w14:paraId="3FEFADEB" w14:textId="77777777" w:rsidR="00AD18CA" w:rsidRPr="005B5DEC" w:rsidRDefault="00AD18CA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B5DEC">
              <w:rPr>
                <w:rFonts w:ascii="Verdana" w:hAnsi="Verdana"/>
                <w:color w:val="000000"/>
              </w:rPr>
              <w:t xml:space="preserve">Copy additional prescription numbers located next to the FIND button into the </w:t>
            </w:r>
            <w:proofErr w:type="spellStart"/>
            <w:r w:rsidRPr="005B5DEC">
              <w:rPr>
                <w:rFonts w:ascii="Verdana" w:hAnsi="Verdana"/>
                <w:color w:val="000000"/>
              </w:rPr>
              <w:t>NotePad</w:t>
            </w:r>
            <w:proofErr w:type="spellEnd"/>
            <w:r w:rsidRPr="005B5DEC">
              <w:rPr>
                <w:rFonts w:ascii="Verdana" w:hAnsi="Verdana"/>
                <w:color w:val="000000"/>
              </w:rPr>
              <w:t>.</w:t>
            </w:r>
          </w:p>
          <w:p w14:paraId="68EFF3F3" w14:textId="77777777" w:rsidR="000B40C8" w:rsidRPr="005B5DEC" w:rsidRDefault="000B40C8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586E9A7A" w14:textId="2DCBFF43" w:rsidR="00AD18CA" w:rsidRPr="005B5DEC" w:rsidRDefault="00AD18CA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 xml:space="preserve">Representative: </w:t>
            </w:r>
            <w:r w:rsidR="004F1013" w:rsidRPr="005B5DEC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927755" w:rsidRPr="005B5DEC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36E3D76B" wp14:editId="3F3BAAE6">
                  <wp:extent cx="236855" cy="21145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3680" w:rsidRPr="005B5DEC">
              <w:rPr>
                <w:rFonts w:ascii="Verdana" w:hAnsi="Verdana"/>
                <w:color w:val="000000"/>
              </w:rPr>
              <w:t xml:space="preserve"> </w:t>
            </w:r>
            <w:r w:rsidRPr="005B5DEC">
              <w:rPr>
                <w:rFonts w:ascii="Verdana" w:hAnsi="Verdana"/>
                <w:color w:val="000000"/>
              </w:rPr>
              <w:t>I see you have also requested &lt;number of prescriptions&gt;. </w:t>
            </w:r>
            <w:r w:rsidR="00523F9D" w:rsidRPr="005B5DEC">
              <w:rPr>
                <w:rFonts w:ascii="Verdana" w:hAnsi="Verdana"/>
                <w:color w:val="000000"/>
              </w:rPr>
              <w:t xml:space="preserve"> </w:t>
            </w:r>
            <w:r w:rsidRPr="005B5DEC">
              <w:rPr>
                <w:rFonts w:ascii="Verdana" w:hAnsi="Verdana"/>
                <w:color w:val="000000"/>
              </w:rPr>
              <w:t>Would you like me to add them to your order?</w:t>
            </w:r>
          </w:p>
          <w:p w14:paraId="2629150F" w14:textId="77777777" w:rsidR="000B40C8" w:rsidRPr="005B5DEC" w:rsidRDefault="000B40C8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1119B905" w14:textId="6A432AC0" w:rsidR="00AD18CA" w:rsidRPr="005B5DEC" w:rsidRDefault="00AD18CA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Member:</w:t>
            </w:r>
            <w:r w:rsidR="00206AEC" w:rsidRPr="005B5DEC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5B5DEC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5B5DEC">
              <w:rPr>
                <w:rFonts w:ascii="Verdana" w:hAnsi="Verdana"/>
                <w:color w:val="000000"/>
              </w:rPr>
              <w:t>YES</w:t>
            </w:r>
            <w:r w:rsidR="00523F9D" w:rsidRPr="005B5DEC">
              <w:rPr>
                <w:rFonts w:ascii="Verdana" w:hAnsi="Verdana"/>
                <w:color w:val="000000"/>
              </w:rPr>
              <w:t>.</w:t>
            </w:r>
            <w:r w:rsidRPr="005B5DEC">
              <w:rPr>
                <w:rFonts w:ascii="Verdana" w:hAnsi="Verdana"/>
                <w:color w:val="000000"/>
              </w:rPr>
              <w:t xml:space="preserve"> </w:t>
            </w:r>
          </w:p>
          <w:p w14:paraId="22DB9CC1" w14:textId="77777777" w:rsidR="000B40C8" w:rsidRPr="005B5DEC" w:rsidRDefault="000B40C8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5E196AD5" w14:textId="77777777" w:rsidR="00AD18CA" w:rsidRPr="005B5DEC" w:rsidRDefault="00AD18CA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CCR Process:</w:t>
            </w:r>
            <w:r w:rsidR="00206AEC" w:rsidRPr="005B5DEC">
              <w:rPr>
                <w:rFonts w:ascii="Verdana" w:hAnsi="Verdana"/>
                <w:b/>
                <w:bCs/>
                <w:color w:val="000000"/>
              </w:rPr>
              <w:t xml:space="preserve">  </w:t>
            </w:r>
            <w:r w:rsidRPr="005B5DEC">
              <w:rPr>
                <w:rFonts w:ascii="Verdana" w:hAnsi="Verdana"/>
                <w:color w:val="000000"/>
              </w:rPr>
              <w:t xml:space="preserve">Enter additional prescriptions into the </w:t>
            </w:r>
            <w:r w:rsidRPr="005B5DEC">
              <w:rPr>
                <w:rFonts w:ascii="Verdana" w:hAnsi="Verdana"/>
                <w:b/>
                <w:bCs/>
                <w:color w:val="000000"/>
              </w:rPr>
              <w:t>FIND</w:t>
            </w:r>
            <w:r w:rsidRPr="005B5DEC">
              <w:rPr>
                <w:rFonts w:ascii="Verdana" w:hAnsi="Verdana"/>
                <w:color w:val="000000"/>
              </w:rPr>
              <w:t xml:space="preserve"> button, typically these are no refills remaining, expired and or not refill within X </w:t>
            </w:r>
            <w:proofErr w:type="gramStart"/>
            <w:r w:rsidRPr="005B5DEC">
              <w:rPr>
                <w:rFonts w:ascii="Verdana" w:hAnsi="Verdana"/>
                <w:color w:val="000000"/>
              </w:rPr>
              <w:t>amount</w:t>
            </w:r>
            <w:proofErr w:type="gramEnd"/>
            <w:r w:rsidRPr="005B5DEC">
              <w:rPr>
                <w:rFonts w:ascii="Verdana" w:hAnsi="Verdana"/>
                <w:color w:val="000000"/>
              </w:rPr>
              <w:t xml:space="preserve"> of months.</w:t>
            </w:r>
            <w:r w:rsidR="00206AEC" w:rsidRPr="005B5DEC">
              <w:rPr>
                <w:rFonts w:ascii="Verdana" w:hAnsi="Verdana"/>
                <w:color w:val="000000"/>
              </w:rPr>
              <w:t xml:space="preserve">  </w:t>
            </w:r>
            <w:r w:rsidRPr="005B5DEC">
              <w:rPr>
                <w:rFonts w:ascii="Verdana" w:hAnsi="Verdana"/>
                <w:color w:val="000000"/>
              </w:rPr>
              <w:t>Follow existing processes when finding these additional prescriptions</w:t>
            </w:r>
          </w:p>
          <w:p w14:paraId="10245B9A" w14:textId="77777777" w:rsidR="000B40C8" w:rsidRPr="005B5DEC" w:rsidRDefault="000B40C8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5DDADDD6" w14:textId="19ADB141" w:rsidR="00AD18CA" w:rsidRPr="005B5DEC" w:rsidRDefault="00AD18CA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Representative:</w:t>
            </w:r>
            <w:r w:rsidRPr="005B5DEC">
              <w:rPr>
                <w:rFonts w:ascii="Verdana" w:hAnsi="Verdana"/>
                <w:color w:val="000000"/>
              </w:rPr>
              <w:t xml:space="preserve"> </w:t>
            </w:r>
            <w:r w:rsidR="004F1013" w:rsidRPr="005B5DEC">
              <w:rPr>
                <w:rFonts w:ascii="Verdana" w:hAnsi="Verdana"/>
                <w:color w:val="000000"/>
              </w:rPr>
              <w:t xml:space="preserve"> </w:t>
            </w:r>
            <w:r w:rsidR="00927755" w:rsidRPr="005B5DEC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743BB305" wp14:editId="2192D979">
                  <wp:extent cx="236855" cy="21145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3680" w:rsidRPr="005B5DEC">
              <w:rPr>
                <w:rFonts w:ascii="Verdana" w:hAnsi="Verdana"/>
                <w:color w:val="000000"/>
              </w:rPr>
              <w:t xml:space="preserve"> </w:t>
            </w:r>
            <w:r w:rsidRPr="005B5DEC">
              <w:rPr>
                <w:rFonts w:ascii="Verdana" w:hAnsi="Verdana"/>
                <w:color w:val="000000"/>
              </w:rPr>
              <w:t>What’s the next medication name you would like to add?</w:t>
            </w:r>
          </w:p>
          <w:p w14:paraId="307D521B" w14:textId="77777777" w:rsidR="000B40C8" w:rsidRPr="005B5DEC" w:rsidRDefault="000B40C8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52C396D8" w14:textId="060C7C51" w:rsidR="00AD18CA" w:rsidRPr="005B5DEC" w:rsidRDefault="00AD18CA" w:rsidP="0097622E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Member:</w:t>
            </w:r>
            <w:r w:rsidRPr="005B5DEC">
              <w:rPr>
                <w:rFonts w:ascii="Verdana" w:hAnsi="Verdana"/>
                <w:color w:val="000000"/>
              </w:rPr>
              <w:t xml:space="preserve"> </w:t>
            </w:r>
            <w:r w:rsidR="00523F9D" w:rsidRPr="005B5DEC">
              <w:rPr>
                <w:rFonts w:ascii="Verdana" w:hAnsi="Verdana"/>
                <w:color w:val="000000"/>
              </w:rPr>
              <w:t xml:space="preserve"> </w:t>
            </w:r>
            <w:r w:rsidRPr="005B5DEC">
              <w:rPr>
                <w:rFonts w:ascii="Verdana" w:hAnsi="Verdana"/>
                <w:color w:val="000000"/>
              </w:rPr>
              <w:t xml:space="preserve">That’s all. </w:t>
            </w:r>
          </w:p>
          <w:p w14:paraId="347ECFC9" w14:textId="77777777" w:rsidR="004F1013" w:rsidRPr="005B5DEC" w:rsidRDefault="004F1013" w:rsidP="0097622E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</w:p>
        </w:tc>
      </w:tr>
      <w:tr w:rsidR="00AD18CA" w:rsidRPr="005B5DEC" w14:paraId="6E8368A3" w14:textId="77777777" w:rsidTr="00987A7B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F5FA6BB" w14:textId="77777777" w:rsidR="00AD18CA" w:rsidRPr="005B5DEC" w:rsidRDefault="00AD18CA" w:rsidP="0097622E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38C0829" w14:textId="77777777" w:rsidR="00AD18CA" w:rsidRPr="005B5DEC" w:rsidRDefault="00AD18CA" w:rsidP="00013DEA">
            <w:pPr>
              <w:spacing w:before="120" w:after="120"/>
              <w:ind w:left="91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1D787" w14:textId="77777777" w:rsidR="00AD18CA" w:rsidRPr="005B5DEC" w:rsidRDefault="00AD18CA" w:rsidP="00013DEA">
            <w:pPr>
              <w:spacing w:before="120" w:after="120"/>
              <w:ind w:left="91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6063A" w14:textId="77777777" w:rsidR="00AD18CA" w:rsidRPr="005B5DEC" w:rsidRDefault="00AD18CA" w:rsidP="0097622E">
            <w:pPr>
              <w:spacing w:before="120" w:after="120"/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8AAD" w14:textId="66BBAE79" w:rsidR="00AD18CA" w:rsidRPr="005B5DEC" w:rsidRDefault="00AD18CA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 xml:space="preserve">Representative: </w:t>
            </w:r>
            <w:r w:rsidR="004F1013" w:rsidRPr="005B5DEC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927755" w:rsidRPr="005B5DEC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5D593390" wp14:editId="62FEDEF1">
                  <wp:extent cx="236855" cy="21145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3680" w:rsidRPr="005B5DEC">
              <w:rPr>
                <w:rFonts w:ascii="Verdana" w:hAnsi="Verdana"/>
                <w:color w:val="000000"/>
              </w:rPr>
              <w:t xml:space="preserve"> </w:t>
            </w:r>
            <w:r w:rsidRPr="005B5DEC">
              <w:rPr>
                <w:rFonts w:ascii="Verdana" w:hAnsi="Verdana"/>
                <w:color w:val="000000"/>
              </w:rPr>
              <w:t>I see you have &lt;nu</w:t>
            </w:r>
            <w:r w:rsidR="000711A1" w:rsidRPr="005B5DEC">
              <w:rPr>
                <w:rFonts w:ascii="Verdana" w:hAnsi="Verdana"/>
                <w:color w:val="000000"/>
              </w:rPr>
              <w:t>mber of prescriptions&gt; selected</w:t>
            </w:r>
            <w:r w:rsidRPr="005B5DEC">
              <w:rPr>
                <w:rFonts w:ascii="Verdana" w:hAnsi="Verdana"/>
                <w:color w:val="000000"/>
              </w:rPr>
              <w:t>.</w:t>
            </w:r>
            <w:r w:rsidR="00206AEC" w:rsidRPr="005B5DEC">
              <w:rPr>
                <w:rFonts w:ascii="Verdana" w:hAnsi="Verdana"/>
                <w:color w:val="000000"/>
              </w:rPr>
              <w:t xml:space="preserve">  </w:t>
            </w:r>
            <w:r w:rsidRPr="005B5DEC">
              <w:rPr>
                <w:rFonts w:ascii="Verdana" w:hAnsi="Verdana"/>
                <w:color w:val="000000"/>
              </w:rPr>
              <w:t>Would you like to add additional prescriptions to this</w:t>
            </w:r>
            <w:r w:rsidR="00206AEC" w:rsidRPr="005B5DEC">
              <w:rPr>
                <w:rFonts w:ascii="Verdana" w:hAnsi="Verdana"/>
                <w:color w:val="000000"/>
              </w:rPr>
              <w:t xml:space="preserve"> </w:t>
            </w:r>
            <w:r w:rsidRPr="005B5DEC">
              <w:rPr>
                <w:rFonts w:ascii="Verdana" w:hAnsi="Verdana"/>
                <w:color w:val="000000"/>
              </w:rPr>
              <w:t>order?</w:t>
            </w:r>
            <w:r w:rsidR="005E621C" w:rsidRPr="005B5DEC">
              <w:rPr>
                <w:rFonts w:ascii="Verdana" w:hAnsi="Verdana"/>
                <w:color w:val="000000"/>
              </w:rPr>
              <w:t xml:space="preserve"> </w:t>
            </w:r>
          </w:p>
          <w:p w14:paraId="488A041C" w14:textId="77777777" w:rsidR="000B40C8" w:rsidRPr="005B5DEC" w:rsidRDefault="000B40C8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71CC8A46" w14:textId="02B7A268" w:rsidR="00AD18CA" w:rsidRPr="005B5DEC" w:rsidRDefault="00AD18CA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Member:</w:t>
            </w:r>
            <w:r w:rsidR="00BD5231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5B5DEC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5B5DEC">
              <w:rPr>
                <w:rFonts w:ascii="Verdana" w:hAnsi="Verdana"/>
                <w:color w:val="000000"/>
              </w:rPr>
              <w:t>YES</w:t>
            </w:r>
            <w:r w:rsidR="00523F9D" w:rsidRPr="005B5DEC">
              <w:rPr>
                <w:rFonts w:ascii="Verdana" w:hAnsi="Verdana"/>
                <w:color w:val="000000"/>
              </w:rPr>
              <w:t>.</w:t>
            </w:r>
          </w:p>
          <w:p w14:paraId="4EE1930B" w14:textId="77777777" w:rsidR="000B40C8" w:rsidRPr="005B5DEC" w:rsidRDefault="000B40C8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3ED2F153" w14:textId="7205F98A" w:rsidR="00AD18CA" w:rsidRPr="005B5DEC" w:rsidRDefault="00AD18CA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Representative:</w:t>
            </w:r>
            <w:r w:rsidR="00523F9D" w:rsidRPr="005B5DEC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5B5DEC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927755" w:rsidRPr="005B5DEC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48E8A4B0" wp14:editId="4FBD82EC">
                  <wp:extent cx="236855" cy="21145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3680" w:rsidRPr="005B5DEC">
              <w:rPr>
                <w:rFonts w:ascii="Verdana" w:hAnsi="Verdana"/>
                <w:color w:val="000000"/>
              </w:rPr>
              <w:t xml:space="preserve"> </w:t>
            </w:r>
            <w:r w:rsidRPr="005B5DEC">
              <w:rPr>
                <w:rFonts w:ascii="Verdana" w:hAnsi="Verdana"/>
                <w:color w:val="000000"/>
              </w:rPr>
              <w:t xml:space="preserve">What is the </w:t>
            </w:r>
            <w:r w:rsidRPr="005B5DEC">
              <w:rPr>
                <w:rFonts w:ascii="Verdana" w:hAnsi="Verdana"/>
                <w:b/>
                <w:color w:val="000000"/>
              </w:rPr>
              <w:t>n</w:t>
            </w:r>
            <w:r w:rsidRPr="005B5DEC">
              <w:rPr>
                <w:rFonts w:ascii="Verdana" w:hAnsi="Verdana"/>
                <w:b/>
                <w:bCs/>
                <w:color w:val="000000"/>
              </w:rPr>
              <w:t>ame of the medication you would like to add</w:t>
            </w:r>
            <w:r w:rsidRPr="005B5DEC">
              <w:rPr>
                <w:rFonts w:ascii="Verdana" w:hAnsi="Verdana"/>
                <w:b/>
                <w:color w:val="000000"/>
              </w:rPr>
              <w:t>?</w:t>
            </w:r>
            <w:r w:rsidRPr="005B5DEC">
              <w:rPr>
                <w:rFonts w:ascii="Verdana" w:hAnsi="Verdana"/>
                <w:color w:val="000000"/>
              </w:rPr>
              <w:t xml:space="preserve"> (</w:t>
            </w:r>
            <w:r w:rsidRPr="005B5DEC">
              <w:rPr>
                <w:rFonts w:ascii="Verdana" w:hAnsi="Verdana"/>
                <w:b/>
                <w:bCs/>
                <w:color w:val="000000"/>
              </w:rPr>
              <w:t>satisfying CTI authentication</w:t>
            </w:r>
            <w:r w:rsidRPr="005B5DEC">
              <w:rPr>
                <w:rFonts w:ascii="Verdana" w:hAnsi="Verdana"/>
                <w:color w:val="000000"/>
              </w:rPr>
              <w:t>)</w:t>
            </w:r>
          </w:p>
          <w:p w14:paraId="3D80DF4F" w14:textId="77777777" w:rsidR="007B0C78" w:rsidRPr="005B5DEC" w:rsidRDefault="007B0C78" w:rsidP="0097622E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</w:p>
          <w:p w14:paraId="1403B198" w14:textId="18117D70" w:rsidR="00AD18CA" w:rsidRPr="005B5DEC" w:rsidRDefault="00AD18CA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Member</w:t>
            </w:r>
            <w:r w:rsidRPr="005B5DEC">
              <w:rPr>
                <w:rFonts w:ascii="Verdana" w:hAnsi="Verdana"/>
                <w:color w:val="000000"/>
              </w:rPr>
              <w:t xml:space="preserve"> provides medication name(s)</w:t>
            </w:r>
            <w:r w:rsidR="00523F9D" w:rsidRPr="005B5DEC">
              <w:rPr>
                <w:rFonts w:ascii="Verdana" w:hAnsi="Verdana"/>
                <w:color w:val="000000"/>
              </w:rPr>
              <w:t>.</w:t>
            </w:r>
          </w:p>
          <w:p w14:paraId="6CC0CA2A" w14:textId="77777777" w:rsidR="007B0C78" w:rsidRPr="005B5DEC" w:rsidRDefault="007B0C78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3B18A512" w14:textId="77777777" w:rsidR="000B40C8" w:rsidRPr="005B5DEC" w:rsidRDefault="00AD18CA" w:rsidP="0097622E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Representative</w:t>
            </w:r>
            <w:r w:rsidRPr="005B5DEC">
              <w:rPr>
                <w:rFonts w:ascii="Verdana" w:hAnsi="Verdana"/>
                <w:color w:val="000000"/>
              </w:rPr>
              <w:t xml:space="preserve"> completes refill request.</w:t>
            </w:r>
          </w:p>
          <w:p w14:paraId="3B816819" w14:textId="77777777" w:rsidR="004F1013" w:rsidRPr="005B5DEC" w:rsidRDefault="004F1013" w:rsidP="0097622E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</w:p>
        </w:tc>
      </w:tr>
      <w:tr w:rsidR="00AD18CA" w:rsidRPr="005B5DEC" w14:paraId="20ACF325" w14:textId="77777777" w:rsidTr="00987A7B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22216" w14:textId="77777777" w:rsidR="00AD18CA" w:rsidRPr="005B5DEC" w:rsidRDefault="00AD18CA" w:rsidP="0097622E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 xml:space="preserve">Caller DOES NOT have any medications selected 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3F27CFB" w14:textId="77777777" w:rsidR="00AD18CA" w:rsidRPr="005B5DEC" w:rsidRDefault="00AD18CA" w:rsidP="00013DEA">
            <w:pPr>
              <w:spacing w:before="120" w:after="120"/>
              <w:ind w:left="91"/>
              <w:rPr>
                <w:rFonts w:ascii="Verdana" w:hAnsi="Verdana"/>
                <w:b/>
                <w:bCs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WANTS to complete a refill order</w:t>
            </w:r>
          </w:p>
          <w:p w14:paraId="68B1A4F7" w14:textId="77777777" w:rsidR="00AD18CA" w:rsidRPr="005B5DEC" w:rsidRDefault="00AD18CA" w:rsidP="00013DEA">
            <w:pPr>
              <w:spacing w:before="120" w:after="120"/>
              <w:ind w:left="91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7445" w14:textId="02CA7268" w:rsidR="00AD18CA" w:rsidRPr="005B5DEC" w:rsidRDefault="00AD18CA" w:rsidP="00013DEA">
            <w:pPr>
              <w:spacing w:before="120" w:after="120"/>
              <w:ind w:left="91"/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Verify Drug Name or Rx#</w:t>
            </w:r>
          </w:p>
          <w:p w14:paraId="03E4B63D" w14:textId="77777777" w:rsidR="004F1013" w:rsidRPr="005B5DEC" w:rsidRDefault="004F1013" w:rsidP="00013DEA">
            <w:pPr>
              <w:spacing w:before="120" w:after="120"/>
              <w:ind w:left="91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FF34F" w14:textId="77777777" w:rsidR="00AD18CA" w:rsidRPr="005B5DEC" w:rsidRDefault="00AD18CA" w:rsidP="0097622E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23E5" w14:textId="0C9672E1" w:rsidR="00AD18CA" w:rsidRPr="005B5DEC" w:rsidRDefault="00AD18CA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Representative:</w:t>
            </w:r>
            <w:r w:rsidRPr="005B5DEC">
              <w:rPr>
                <w:rFonts w:ascii="Verdana" w:hAnsi="Verdana"/>
                <w:b/>
                <w:bCs/>
                <w:color w:val="1F497D"/>
              </w:rPr>
              <w:t xml:space="preserve"> </w:t>
            </w:r>
            <w:r w:rsidR="004F1013" w:rsidRPr="005B5DEC">
              <w:rPr>
                <w:rFonts w:ascii="Verdana" w:hAnsi="Verdana"/>
                <w:b/>
                <w:bCs/>
                <w:color w:val="1F497D"/>
              </w:rPr>
              <w:t xml:space="preserve"> </w:t>
            </w:r>
            <w:r w:rsidR="00927755" w:rsidRPr="005B5DEC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0E9FA783" wp14:editId="32DDB934">
                  <wp:extent cx="236855" cy="21145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5DEC">
              <w:rPr>
                <w:rFonts w:ascii="Verdana" w:hAnsi="Verdana"/>
                <w:color w:val="000000"/>
              </w:rPr>
              <w:t xml:space="preserve"> I see that you were trying to place refills.</w:t>
            </w:r>
            <w:r w:rsidR="00523F9D" w:rsidRPr="005B5DEC">
              <w:rPr>
                <w:rFonts w:ascii="Verdana" w:hAnsi="Verdana"/>
                <w:color w:val="000000"/>
              </w:rPr>
              <w:t xml:space="preserve"> </w:t>
            </w:r>
            <w:r w:rsidRPr="005B5DEC">
              <w:rPr>
                <w:rFonts w:ascii="Verdana" w:hAnsi="Verdana"/>
                <w:color w:val="000000"/>
              </w:rPr>
              <w:t xml:space="preserve"> Is there a particular medication you would like me to refill?</w:t>
            </w:r>
            <w:r w:rsidR="005E621C" w:rsidRPr="005B5DEC">
              <w:rPr>
                <w:rFonts w:ascii="Verdana" w:hAnsi="Verdana"/>
                <w:color w:val="000000"/>
              </w:rPr>
              <w:t xml:space="preserve"> </w:t>
            </w:r>
          </w:p>
          <w:p w14:paraId="34EBEE52" w14:textId="77777777" w:rsidR="000B40C8" w:rsidRPr="005B5DEC" w:rsidRDefault="000B40C8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5A22895E" w14:textId="7762259B" w:rsidR="00AD18CA" w:rsidRPr="005B5DEC" w:rsidRDefault="00AD18CA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Member:</w:t>
            </w:r>
            <w:r w:rsidR="00206AEC" w:rsidRPr="005B5DEC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5B5DEC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5B5DEC">
              <w:rPr>
                <w:rFonts w:ascii="Verdana" w:hAnsi="Verdana"/>
                <w:color w:val="000000"/>
              </w:rPr>
              <w:t>YES</w:t>
            </w:r>
            <w:r w:rsidR="00523F9D" w:rsidRPr="005B5DEC">
              <w:rPr>
                <w:rFonts w:ascii="Verdana" w:hAnsi="Verdana"/>
                <w:color w:val="000000"/>
              </w:rPr>
              <w:t>.</w:t>
            </w:r>
          </w:p>
          <w:p w14:paraId="79FCC338" w14:textId="77777777" w:rsidR="000B40C8" w:rsidRPr="005B5DEC" w:rsidRDefault="000B40C8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70DA4702" w14:textId="4FFFA814" w:rsidR="00AD18CA" w:rsidRPr="005B5DEC" w:rsidRDefault="00AD18CA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Representative:</w:t>
            </w:r>
            <w:r w:rsidRPr="005B5DEC">
              <w:rPr>
                <w:rFonts w:ascii="Verdana" w:hAnsi="Verdana"/>
                <w:color w:val="000000"/>
              </w:rPr>
              <w:t xml:space="preserve"> </w:t>
            </w:r>
            <w:r w:rsidR="004F1013" w:rsidRPr="005B5DEC">
              <w:rPr>
                <w:rFonts w:ascii="Verdana" w:hAnsi="Verdana"/>
                <w:color w:val="000000"/>
              </w:rPr>
              <w:t xml:space="preserve"> </w:t>
            </w:r>
            <w:r w:rsidR="00927755" w:rsidRPr="005B5DEC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387296EC" wp14:editId="6D542440">
                  <wp:extent cx="236855" cy="21145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3680" w:rsidRPr="005B5DEC">
              <w:rPr>
                <w:rFonts w:ascii="Verdana" w:hAnsi="Verdana"/>
                <w:color w:val="000000"/>
              </w:rPr>
              <w:t xml:space="preserve"> </w:t>
            </w:r>
            <w:r w:rsidRPr="005B5DEC">
              <w:rPr>
                <w:rFonts w:ascii="Verdana" w:hAnsi="Verdana"/>
                <w:color w:val="000000"/>
              </w:rPr>
              <w:t>What’s the name of the medication you would like to refill?</w:t>
            </w:r>
          </w:p>
          <w:p w14:paraId="00E307C0" w14:textId="77777777" w:rsidR="00AD18CA" w:rsidRPr="005B5DEC" w:rsidRDefault="00AD18CA" w:rsidP="0097622E">
            <w:pPr>
              <w:spacing w:before="120" w:after="120"/>
              <w:ind w:left="360"/>
              <w:rPr>
                <w:rFonts w:ascii="Verdana" w:hAnsi="Verdana"/>
                <w:b/>
                <w:bCs/>
                <w:color w:val="000000"/>
              </w:rPr>
            </w:pPr>
          </w:p>
        </w:tc>
      </w:tr>
      <w:tr w:rsidR="00AD18CA" w:rsidRPr="005B5DEC" w14:paraId="23F66F47" w14:textId="77777777" w:rsidTr="00987A7B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8943B" w14:textId="77777777" w:rsidR="00AD18CA" w:rsidRPr="005B5DEC" w:rsidRDefault="00AD18CA" w:rsidP="0097622E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Caller DOES NOT have any medications selected</w:t>
            </w:r>
          </w:p>
          <w:p w14:paraId="4C5B6CD8" w14:textId="77777777" w:rsidR="00206AEC" w:rsidRPr="005B5DEC" w:rsidRDefault="00206AEC" w:rsidP="0097622E">
            <w:pPr>
              <w:spacing w:before="120" w:after="120"/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A6B6EA6" w14:textId="77777777" w:rsidR="00AD18CA" w:rsidRPr="005B5DEC" w:rsidRDefault="00AD18CA" w:rsidP="00013DEA">
            <w:pPr>
              <w:spacing w:before="120" w:after="120"/>
              <w:ind w:left="91"/>
              <w:rPr>
                <w:rFonts w:ascii="Verdana" w:hAnsi="Verdana"/>
                <w:b/>
                <w:bCs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DOES NOT want to complete a refill order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C619" w14:textId="5B9030D0" w:rsidR="00C60A48" w:rsidRPr="005B5DEC" w:rsidRDefault="00C60A48" w:rsidP="00013DEA">
            <w:pPr>
              <w:spacing w:before="120" w:after="120"/>
              <w:ind w:left="91"/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Verify Drug Name or Rx#</w:t>
            </w:r>
          </w:p>
          <w:p w14:paraId="59C1A301" w14:textId="77777777" w:rsidR="00206AEC" w:rsidRPr="005B5DEC" w:rsidRDefault="00206AEC" w:rsidP="00013DEA">
            <w:pPr>
              <w:spacing w:before="120" w:after="120"/>
              <w:ind w:left="91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7461C" w14:textId="77777777" w:rsidR="00AD18CA" w:rsidRPr="005B5DEC" w:rsidRDefault="00AD18CA" w:rsidP="0097622E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99DD3" w14:textId="227F66C6" w:rsidR="00AD18CA" w:rsidRPr="005B5DEC" w:rsidRDefault="00AD18CA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Representative:</w:t>
            </w:r>
            <w:r w:rsidRPr="005B5DEC">
              <w:rPr>
                <w:rFonts w:ascii="Verdana" w:hAnsi="Verdana"/>
                <w:color w:val="000000"/>
              </w:rPr>
              <w:t xml:space="preserve"> </w:t>
            </w:r>
            <w:r w:rsidR="004F1013" w:rsidRPr="005B5DEC">
              <w:rPr>
                <w:rFonts w:ascii="Verdana" w:hAnsi="Verdana"/>
                <w:color w:val="000000"/>
              </w:rPr>
              <w:t xml:space="preserve"> </w:t>
            </w:r>
            <w:r w:rsidR="00927755" w:rsidRPr="005B5DEC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63D52B94" wp14:editId="09BD567E">
                  <wp:extent cx="236855" cy="21145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5DEC">
              <w:rPr>
                <w:rFonts w:ascii="Verdana" w:hAnsi="Verdana"/>
                <w:color w:val="000000"/>
              </w:rPr>
              <w:t xml:space="preserve"> I see that you were trying to place refills. </w:t>
            </w:r>
            <w:r w:rsidR="00523F9D" w:rsidRPr="005B5DEC">
              <w:rPr>
                <w:rFonts w:ascii="Verdana" w:hAnsi="Verdana"/>
                <w:color w:val="000000"/>
              </w:rPr>
              <w:t xml:space="preserve"> </w:t>
            </w:r>
            <w:r w:rsidRPr="005B5DEC">
              <w:rPr>
                <w:rFonts w:ascii="Verdana" w:hAnsi="Verdana"/>
                <w:color w:val="000000"/>
              </w:rPr>
              <w:t>Is there a particular medication you would like me to refill?</w:t>
            </w:r>
            <w:r w:rsidR="005E621C" w:rsidRPr="005B5DEC">
              <w:rPr>
                <w:rFonts w:ascii="Verdana" w:hAnsi="Verdana"/>
                <w:color w:val="000000"/>
              </w:rPr>
              <w:t xml:space="preserve"> </w:t>
            </w:r>
          </w:p>
          <w:p w14:paraId="70D89904" w14:textId="77777777" w:rsidR="000B40C8" w:rsidRPr="005B5DEC" w:rsidRDefault="000B40C8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407327D6" w14:textId="0B499FAD" w:rsidR="00AD18CA" w:rsidRPr="005B5DEC" w:rsidRDefault="00AD18CA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B5DEC">
              <w:rPr>
                <w:rFonts w:ascii="Verdana" w:hAnsi="Verdana"/>
                <w:b/>
                <w:bCs/>
                <w:color w:val="000000"/>
              </w:rPr>
              <w:t>Member:</w:t>
            </w:r>
            <w:r w:rsidR="00523F9D" w:rsidRPr="005B5DEC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5B5DEC">
              <w:rPr>
                <w:rFonts w:ascii="Verdana" w:hAnsi="Verdana"/>
                <w:color w:val="000000"/>
              </w:rPr>
              <w:t xml:space="preserve"> NO</w:t>
            </w:r>
            <w:r w:rsidR="00523F9D" w:rsidRPr="005B5DEC">
              <w:rPr>
                <w:rFonts w:ascii="Verdana" w:hAnsi="Verdana"/>
                <w:color w:val="000000"/>
              </w:rPr>
              <w:t>.</w:t>
            </w:r>
          </w:p>
          <w:p w14:paraId="1CCC2079" w14:textId="77777777" w:rsidR="00AD18CA" w:rsidRPr="005B5DEC" w:rsidRDefault="00AD18CA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5E0692BA" w14:textId="42A7D879" w:rsidR="00AD18CA" w:rsidRPr="005B5DEC" w:rsidRDefault="00AD18CA" w:rsidP="0097622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B5DEC">
              <w:rPr>
                <w:rFonts w:ascii="Verdana" w:hAnsi="Verdana"/>
                <w:b/>
                <w:color w:val="000000"/>
              </w:rPr>
              <w:t xml:space="preserve">CCR Process Note: </w:t>
            </w:r>
            <w:r w:rsidR="00523F9D" w:rsidRPr="005B5DEC">
              <w:rPr>
                <w:rFonts w:ascii="Verdana" w:hAnsi="Verdana"/>
                <w:b/>
                <w:color w:val="000000"/>
              </w:rPr>
              <w:t xml:space="preserve"> </w:t>
            </w:r>
            <w:r w:rsidRPr="005B5DEC">
              <w:rPr>
                <w:rFonts w:ascii="Verdana" w:hAnsi="Verdana"/>
                <w:color w:val="000000"/>
              </w:rPr>
              <w:t xml:space="preserve">Exit to the </w:t>
            </w:r>
            <w:r w:rsidRPr="005B5DEC">
              <w:rPr>
                <w:rFonts w:ascii="Verdana" w:hAnsi="Verdana"/>
                <w:b/>
                <w:bCs/>
                <w:color w:val="000000"/>
              </w:rPr>
              <w:t>Main</w:t>
            </w:r>
            <w:r w:rsidRPr="005B5DEC">
              <w:rPr>
                <w:rFonts w:ascii="Verdana" w:hAnsi="Verdana"/>
                <w:color w:val="000000"/>
              </w:rPr>
              <w:t xml:space="preserve"> screen to obtain the </w:t>
            </w:r>
            <w:r w:rsidRPr="005B5DEC">
              <w:rPr>
                <w:rFonts w:ascii="Verdana" w:hAnsi="Verdana"/>
                <w:b/>
                <w:bCs/>
                <w:color w:val="000000"/>
              </w:rPr>
              <w:t>zip code</w:t>
            </w:r>
            <w:r w:rsidRPr="005B5DEC">
              <w:rPr>
                <w:rFonts w:ascii="Verdana" w:hAnsi="Verdana"/>
                <w:color w:val="000000"/>
              </w:rPr>
              <w:t xml:space="preserve"> for authentication</w:t>
            </w:r>
            <w:r w:rsidR="00523F9D" w:rsidRPr="005B5DEC">
              <w:rPr>
                <w:rFonts w:ascii="Verdana" w:hAnsi="Verdana"/>
                <w:color w:val="000000"/>
              </w:rPr>
              <w:t>.</w:t>
            </w:r>
          </w:p>
          <w:p w14:paraId="3D37E26E" w14:textId="77777777" w:rsidR="00206AEC" w:rsidRPr="005B5DEC" w:rsidRDefault="00206AEC" w:rsidP="0097622E">
            <w:pPr>
              <w:spacing w:before="120" w:after="120"/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4017BE0D" w14:textId="77777777" w:rsidR="00CD414F" w:rsidRPr="005B5DEC" w:rsidRDefault="00CD414F" w:rsidP="001E425B">
      <w:pPr>
        <w:jc w:val="right"/>
        <w:rPr>
          <w:rFonts w:ascii="Verdana" w:hAnsi="Verdana"/>
        </w:rPr>
      </w:pPr>
    </w:p>
    <w:p w14:paraId="69E2C898" w14:textId="77777777" w:rsidR="00987A7B" w:rsidRPr="005B5DEC" w:rsidRDefault="00987A7B" w:rsidP="00987A7B">
      <w:pPr>
        <w:jc w:val="right"/>
        <w:rPr>
          <w:rFonts w:ascii="Verdana" w:hAnsi="Verdana"/>
        </w:rPr>
      </w:pPr>
    </w:p>
    <w:p w14:paraId="3C36612F" w14:textId="09CDC67B" w:rsidR="00987A7B" w:rsidRPr="005B5DEC" w:rsidRDefault="00BD5231" w:rsidP="00987A7B">
      <w:pPr>
        <w:jc w:val="right"/>
        <w:rPr>
          <w:rFonts w:ascii="Verdana" w:hAnsi="Verdana"/>
        </w:rPr>
      </w:pPr>
      <w:hyperlink w:anchor="_top" w:history="1">
        <w:r w:rsidR="00987A7B" w:rsidRPr="00C2654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87A7B" w:rsidRPr="005B5DEC" w14:paraId="32262D72" w14:textId="77777777" w:rsidTr="000711A1">
        <w:tc>
          <w:tcPr>
            <w:tcW w:w="5000" w:type="pct"/>
            <w:shd w:val="clear" w:color="auto" w:fill="C0C0C0"/>
          </w:tcPr>
          <w:p w14:paraId="0D3B2C7B" w14:textId="77777777" w:rsidR="00987A7B" w:rsidRPr="005B5DEC" w:rsidRDefault="00987A7B" w:rsidP="0097622E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1" w:name="_Toc155355185"/>
            <w:r w:rsidRPr="005B5DEC">
              <w:rPr>
                <w:rFonts w:ascii="Verdana" w:hAnsi="Verdana"/>
                <w:i w:val="0"/>
              </w:rPr>
              <w:t>Related Documents</w:t>
            </w:r>
            <w:bookmarkEnd w:id="11"/>
          </w:p>
        </w:tc>
      </w:tr>
    </w:tbl>
    <w:p w14:paraId="07B9E1C4" w14:textId="1F5122EF" w:rsidR="000711A1" w:rsidRPr="005B5DEC" w:rsidRDefault="00BD5231" w:rsidP="006600C3">
      <w:pPr>
        <w:spacing w:before="120" w:after="120"/>
        <w:rPr>
          <w:rFonts w:ascii="Verdana" w:hAnsi="Verdana"/>
          <w:color w:val="000000"/>
        </w:rPr>
      </w:pPr>
      <w:hyperlink r:id="rId13" w:anchor="!/view?docid=5b354e50-0d15-42d0-b9c2-0711ea02d9ce" w:history="1">
        <w:r w:rsidR="00B74DCF">
          <w:rPr>
            <w:rStyle w:val="Hyperlink"/>
            <w:rFonts w:ascii="Verdana" w:hAnsi="Verdana"/>
          </w:rPr>
          <w:t>HIPAA (Health Insurance Portability and Accountability Act) Grid - CVS (028920)</w:t>
        </w:r>
      </w:hyperlink>
    </w:p>
    <w:p w14:paraId="516DB7C4" w14:textId="2F54E974" w:rsidR="000711A1" w:rsidRPr="005B5DEC" w:rsidRDefault="00BD5231" w:rsidP="006600C3">
      <w:pPr>
        <w:spacing w:before="120" w:after="120"/>
        <w:rPr>
          <w:rFonts w:ascii="Verdana" w:hAnsi="Verdana"/>
          <w:b/>
        </w:rPr>
      </w:pPr>
      <w:hyperlink r:id="rId14" w:anchor="!/view?docid=c1f1028b-e42c-4b4f-a4cf-cc0b42c91606" w:history="1">
        <w:r w:rsidR="00D95D8A">
          <w:rPr>
            <w:rStyle w:val="Hyperlink"/>
            <w:rFonts w:ascii="Verdana" w:hAnsi="Verdana"/>
          </w:rPr>
          <w:t>Customer Care Abbreviations and Definitions (017428)</w:t>
        </w:r>
      </w:hyperlink>
    </w:p>
    <w:p w14:paraId="78F97705" w14:textId="29D5DF4D" w:rsidR="006600C3" w:rsidRPr="005B5DEC" w:rsidRDefault="00030EE5" w:rsidP="00030EE5">
      <w:pPr>
        <w:tabs>
          <w:tab w:val="left" w:pos="9336"/>
        </w:tabs>
        <w:spacing w:before="120" w:after="120"/>
        <w:rPr>
          <w:rStyle w:val="Hyperlink"/>
          <w:rFonts w:ascii="Verdana" w:hAnsi="Verdana"/>
          <w:b/>
          <w:color w:val="auto"/>
          <w:u w:val="none"/>
        </w:rPr>
      </w:pPr>
      <w:r>
        <w:rPr>
          <w:rStyle w:val="Hyperlink"/>
          <w:rFonts w:ascii="Verdana" w:hAnsi="Verdana"/>
          <w:b/>
          <w:color w:val="auto"/>
          <w:u w:val="none"/>
        </w:rPr>
        <w:tab/>
      </w:r>
    </w:p>
    <w:p w14:paraId="792FC56C" w14:textId="7FFA432C" w:rsidR="000711A1" w:rsidRPr="005B5DEC" w:rsidRDefault="000711A1" w:rsidP="006600C3">
      <w:pPr>
        <w:spacing w:before="120" w:after="120"/>
        <w:rPr>
          <w:rStyle w:val="Hyperlink"/>
          <w:rFonts w:ascii="Verdana" w:hAnsi="Verdana"/>
        </w:rPr>
      </w:pPr>
      <w:r w:rsidRPr="005B5DEC">
        <w:rPr>
          <w:rStyle w:val="Hyperlink"/>
          <w:rFonts w:ascii="Verdana" w:hAnsi="Verdana"/>
          <w:b/>
          <w:color w:val="auto"/>
          <w:u w:val="none"/>
          <w:shd w:val="clear" w:color="auto" w:fill="FFFFFF"/>
        </w:rPr>
        <w:t xml:space="preserve">Parent </w:t>
      </w:r>
      <w:r w:rsidR="00543680" w:rsidRPr="005B5DEC">
        <w:rPr>
          <w:rStyle w:val="Hyperlink"/>
          <w:rFonts w:ascii="Verdana" w:hAnsi="Verdana"/>
          <w:b/>
          <w:color w:val="auto"/>
          <w:u w:val="none"/>
          <w:shd w:val="clear" w:color="auto" w:fill="FFFFFF"/>
        </w:rPr>
        <w:t>Documents</w:t>
      </w:r>
      <w:r w:rsidRPr="005B5DEC">
        <w:rPr>
          <w:rStyle w:val="Hyperlink"/>
          <w:rFonts w:ascii="Verdana" w:hAnsi="Verdana"/>
          <w:b/>
          <w:color w:val="auto"/>
          <w:u w:val="none"/>
          <w:shd w:val="clear" w:color="auto" w:fill="FFFFFF"/>
        </w:rPr>
        <w:t xml:space="preserve">: </w:t>
      </w:r>
      <w:r w:rsidRPr="005B5DEC">
        <w:rPr>
          <w:rFonts w:ascii="Verdana" w:hAnsi="Verdana"/>
        </w:rPr>
        <w:fldChar w:fldCharType="begin"/>
      </w:r>
      <w:r w:rsidRPr="005B5DEC">
        <w:rPr>
          <w:rFonts w:ascii="Verdana" w:hAnsi="Verdana"/>
        </w:rPr>
        <w:instrText xml:space="preserve"> HYPERLINK "https://policy.corp.cvscaremark.com/pnp/faces/DocRenderer?documentId=CALL-0011" </w:instrText>
      </w:r>
      <w:r w:rsidRPr="005B5DEC">
        <w:rPr>
          <w:rFonts w:ascii="Verdana" w:hAnsi="Verdana"/>
        </w:rPr>
      </w:r>
      <w:r w:rsidRPr="005B5DEC">
        <w:rPr>
          <w:rFonts w:ascii="Verdana" w:hAnsi="Verdana"/>
        </w:rPr>
        <w:fldChar w:fldCharType="separate"/>
      </w:r>
      <w:r w:rsidRPr="005B5DEC">
        <w:rPr>
          <w:rStyle w:val="Hyperlink"/>
          <w:rFonts w:ascii="Verdana" w:hAnsi="Verdana"/>
        </w:rPr>
        <w:t>Authenticate Caller (CALL-0011)</w:t>
      </w:r>
    </w:p>
    <w:p w14:paraId="38B5BDAA" w14:textId="77777777" w:rsidR="000711A1" w:rsidRPr="005B5DEC" w:rsidRDefault="000711A1" w:rsidP="006600C3">
      <w:pPr>
        <w:spacing w:before="120" w:after="120"/>
        <w:rPr>
          <w:rFonts w:ascii="Verdana" w:hAnsi="Verdana"/>
        </w:rPr>
      </w:pPr>
      <w:r w:rsidRPr="005B5DEC">
        <w:rPr>
          <w:rFonts w:ascii="Verdana" w:hAnsi="Verdana"/>
        </w:rPr>
        <w:fldChar w:fldCharType="end"/>
      </w:r>
      <w:hyperlink r:id="rId15" w:tgtFrame="_blank" w:history="1">
        <w:r w:rsidRPr="005B5DEC">
          <w:rPr>
            <w:rStyle w:val="Hyperlink"/>
            <w:rFonts w:ascii="Verdana" w:hAnsi="Verdana"/>
          </w:rPr>
          <w:t>Customer Care Internal and External Call Handling (CALL-0049)</w:t>
        </w:r>
      </w:hyperlink>
    </w:p>
    <w:p w14:paraId="2EE6BA11" w14:textId="5CA0E08E" w:rsidR="00987A7B" w:rsidRPr="005B5DEC" w:rsidRDefault="00BD5231" w:rsidP="00987A7B">
      <w:pPr>
        <w:jc w:val="right"/>
        <w:rPr>
          <w:rFonts w:ascii="Verdana" w:hAnsi="Verdana"/>
        </w:rPr>
      </w:pPr>
      <w:hyperlink w:anchor="_top" w:history="1">
        <w:r w:rsidR="00987A7B" w:rsidRPr="00C26548">
          <w:rPr>
            <w:rStyle w:val="Hyperlink"/>
            <w:rFonts w:ascii="Verdana" w:hAnsi="Verdana"/>
          </w:rPr>
          <w:t>Top of the Document</w:t>
        </w:r>
      </w:hyperlink>
    </w:p>
    <w:p w14:paraId="647CF9E3" w14:textId="77777777" w:rsidR="00987A7B" w:rsidRPr="005B5DEC" w:rsidRDefault="00987A7B" w:rsidP="000711A1">
      <w:pPr>
        <w:rPr>
          <w:rFonts w:ascii="Verdana" w:hAnsi="Verdana"/>
          <w:sz w:val="16"/>
          <w:szCs w:val="16"/>
        </w:rPr>
      </w:pPr>
    </w:p>
    <w:p w14:paraId="298B5FE5" w14:textId="77777777" w:rsidR="00987A7B" w:rsidRPr="005B5DEC" w:rsidRDefault="00987A7B" w:rsidP="00987A7B">
      <w:pPr>
        <w:jc w:val="center"/>
        <w:rPr>
          <w:rFonts w:ascii="Verdana" w:hAnsi="Verdana"/>
          <w:sz w:val="16"/>
          <w:szCs w:val="16"/>
        </w:rPr>
      </w:pPr>
    </w:p>
    <w:p w14:paraId="62EA9347" w14:textId="77777777" w:rsidR="00987A7B" w:rsidRPr="005B5DEC" w:rsidRDefault="00987A7B" w:rsidP="00987A7B">
      <w:pPr>
        <w:jc w:val="center"/>
        <w:rPr>
          <w:rFonts w:ascii="Verdana" w:hAnsi="Verdana"/>
          <w:sz w:val="16"/>
          <w:szCs w:val="16"/>
        </w:rPr>
      </w:pPr>
    </w:p>
    <w:p w14:paraId="5C2108BF" w14:textId="77777777" w:rsidR="00987A7B" w:rsidRPr="005B5DEC" w:rsidRDefault="00987A7B" w:rsidP="00987A7B">
      <w:pPr>
        <w:jc w:val="center"/>
        <w:rPr>
          <w:rFonts w:ascii="Verdana" w:hAnsi="Verdana"/>
          <w:sz w:val="16"/>
          <w:szCs w:val="16"/>
        </w:rPr>
      </w:pPr>
      <w:r w:rsidRPr="005B5DEC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7A596E2F" w14:textId="77777777" w:rsidR="00987A7B" w:rsidRPr="005B5DEC" w:rsidRDefault="00987A7B" w:rsidP="00987A7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5B5DEC"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14A54493" w14:textId="77777777" w:rsidR="005A64DA" w:rsidRPr="005B5DEC" w:rsidRDefault="005A64DA" w:rsidP="00555191">
      <w:pPr>
        <w:rPr>
          <w:rFonts w:ascii="Verdana" w:hAnsi="Verdana"/>
          <w:sz w:val="16"/>
          <w:szCs w:val="16"/>
        </w:rPr>
      </w:pPr>
    </w:p>
    <w:sectPr w:rsidR="005A64DA" w:rsidRPr="005B5DEC" w:rsidSect="0084753C"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BC6A0" w14:textId="77777777" w:rsidR="006A625F" w:rsidRDefault="006A625F">
      <w:r>
        <w:separator/>
      </w:r>
    </w:p>
  </w:endnote>
  <w:endnote w:type="continuationSeparator" w:id="0">
    <w:p w14:paraId="1426ADE5" w14:textId="77777777" w:rsidR="006A625F" w:rsidRDefault="006A6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72ABA" w14:textId="77777777" w:rsidR="00C964D5" w:rsidRDefault="00C964D5" w:rsidP="00CC4C2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1EF0C5" w14:textId="77777777" w:rsidR="00C964D5" w:rsidRDefault="00C964D5" w:rsidP="00C964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CBAD8" w14:textId="77777777" w:rsidR="00C964D5" w:rsidRDefault="00C964D5" w:rsidP="00CC4C2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621C">
      <w:rPr>
        <w:rStyle w:val="PageNumber"/>
        <w:noProof/>
      </w:rPr>
      <w:t>2</w:t>
    </w:r>
    <w:r>
      <w:rPr>
        <w:rStyle w:val="PageNumber"/>
      </w:rPr>
      <w:fldChar w:fldCharType="end"/>
    </w:r>
  </w:p>
  <w:p w14:paraId="2E68AFEF" w14:textId="77777777" w:rsidR="00C476E1" w:rsidRPr="00401D86" w:rsidRDefault="00C476E1" w:rsidP="00C964D5">
    <w:pPr>
      <w:pStyle w:val="Footer"/>
      <w:ind w:right="360"/>
      <w:rPr>
        <w:rFonts w:ascii="Arial" w:hAnsi="Arial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F2BD8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02C12" w14:textId="77777777" w:rsidR="006A625F" w:rsidRDefault="006A625F">
      <w:r>
        <w:separator/>
      </w:r>
    </w:p>
  </w:footnote>
  <w:footnote w:type="continuationSeparator" w:id="0">
    <w:p w14:paraId="02D91D18" w14:textId="77777777" w:rsidR="006A625F" w:rsidRDefault="006A6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71E62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47" type="#_x0000_t75" style="width:18.75pt;height:16.5pt" o:bullet="t">
        <v:imagedata r:id="rId1" o:title="Icon - Callout"/>
      </v:shape>
    </w:pict>
  </w:numPicBullet>
  <w:numPicBullet w:numPicBulletId="1">
    <w:pict>
      <v:shape id="_x0000_i1448" type="#_x0000_t75" alt="http://sharepoint/sites/opscom/Operations%20Communication/Formatting/Icon%20-%20Important%20Information.png" style="width:18.75pt;height:16.5pt;visibility:visible" o:bullet="t">
        <v:imagedata r:id="rId2" o:title="Icon%20-%20Important%20Information"/>
      </v:shape>
    </w:pict>
  </w:numPicBullet>
  <w:abstractNum w:abstractNumId="0" w15:restartNumberingAfterBreak="0">
    <w:nsid w:val="00AA168D"/>
    <w:multiLevelType w:val="hybridMultilevel"/>
    <w:tmpl w:val="C874C13A"/>
    <w:lvl w:ilvl="0" w:tplc="3ACAD210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34F96"/>
    <w:multiLevelType w:val="hybridMultilevel"/>
    <w:tmpl w:val="F844E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003C69"/>
    <w:multiLevelType w:val="multilevel"/>
    <w:tmpl w:val="9862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4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C945B3"/>
    <w:multiLevelType w:val="hybridMultilevel"/>
    <w:tmpl w:val="40825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49AF"/>
    <w:multiLevelType w:val="hybridMultilevel"/>
    <w:tmpl w:val="14A44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151525"/>
    <w:multiLevelType w:val="hybridMultilevel"/>
    <w:tmpl w:val="E5D4A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5C0C02"/>
    <w:multiLevelType w:val="hybridMultilevel"/>
    <w:tmpl w:val="C75CC320"/>
    <w:lvl w:ilvl="0" w:tplc="053081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02346"/>
    <w:multiLevelType w:val="hybridMultilevel"/>
    <w:tmpl w:val="DE0C12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22234B4A"/>
    <w:multiLevelType w:val="hybridMultilevel"/>
    <w:tmpl w:val="3C3C4D78"/>
    <w:lvl w:ilvl="0" w:tplc="2C123A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4A0F49"/>
    <w:multiLevelType w:val="hybridMultilevel"/>
    <w:tmpl w:val="1F0E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DBC"/>
    <w:multiLevelType w:val="hybridMultilevel"/>
    <w:tmpl w:val="BBD429F8"/>
    <w:lvl w:ilvl="0" w:tplc="EAAA2FC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42887"/>
    <w:multiLevelType w:val="hybridMultilevel"/>
    <w:tmpl w:val="B90C8C78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77657"/>
    <w:multiLevelType w:val="hybridMultilevel"/>
    <w:tmpl w:val="A162D5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21C13"/>
    <w:multiLevelType w:val="hybridMultilevel"/>
    <w:tmpl w:val="5C8C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12818"/>
    <w:multiLevelType w:val="hybridMultilevel"/>
    <w:tmpl w:val="AAD0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4792E"/>
    <w:multiLevelType w:val="hybridMultilevel"/>
    <w:tmpl w:val="08F6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24950"/>
    <w:multiLevelType w:val="hybridMultilevel"/>
    <w:tmpl w:val="886874F4"/>
    <w:lvl w:ilvl="0" w:tplc="CA0267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6976C5"/>
    <w:multiLevelType w:val="hybridMultilevel"/>
    <w:tmpl w:val="74F66B48"/>
    <w:lvl w:ilvl="0" w:tplc="3ACAD210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9251E8"/>
    <w:multiLevelType w:val="hybridMultilevel"/>
    <w:tmpl w:val="04C44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25D36"/>
    <w:multiLevelType w:val="hybridMultilevel"/>
    <w:tmpl w:val="BCB640D2"/>
    <w:lvl w:ilvl="0" w:tplc="33C2FE92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87AE1"/>
    <w:multiLevelType w:val="hybridMultilevel"/>
    <w:tmpl w:val="D3D89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13DD1"/>
    <w:multiLevelType w:val="hybridMultilevel"/>
    <w:tmpl w:val="6AA4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127A2"/>
    <w:multiLevelType w:val="hybridMultilevel"/>
    <w:tmpl w:val="7592DCBC"/>
    <w:lvl w:ilvl="0" w:tplc="3D7E99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F28DB"/>
    <w:multiLevelType w:val="hybridMultilevel"/>
    <w:tmpl w:val="9862516E"/>
    <w:lvl w:ilvl="0" w:tplc="703C41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plc="91F021B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FA4E61"/>
    <w:multiLevelType w:val="hybridMultilevel"/>
    <w:tmpl w:val="3A8EC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44610F"/>
    <w:multiLevelType w:val="hybridMultilevel"/>
    <w:tmpl w:val="5774852C"/>
    <w:lvl w:ilvl="0" w:tplc="3ACAD210">
      <w:numFmt w:val="bullet"/>
      <w:lvlText w:val="•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EF55D7"/>
    <w:multiLevelType w:val="hybridMultilevel"/>
    <w:tmpl w:val="D6AC2822"/>
    <w:lvl w:ilvl="0" w:tplc="3ACAD210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756B55"/>
    <w:multiLevelType w:val="hybridMultilevel"/>
    <w:tmpl w:val="B6FA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B680D"/>
    <w:multiLevelType w:val="hybridMultilevel"/>
    <w:tmpl w:val="BAC82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BF3EBA"/>
    <w:multiLevelType w:val="hybridMultilevel"/>
    <w:tmpl w:val="40766D66"/>
    <w:lvl w:ilvl="0" w:tplc="3ACAD210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944C3"/>
    <w:multiLevelType w:val="hybridMultilevel"/>
    <w:tmpl w:val="4E021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45431B"/>
    <w:multiLevelType w:val="hybridMultilevel"/>
    <w:tmpl w:val="0AB0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05588"/>
    <w:multiLevelType w:val="hybridMultilevel"/>
    <w:tmpl w:val="F472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161D25"/>
    <w:multiLevelType w:val="hybridMultilevel"/>
    <w:tmpl w:val="9DC2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8D04FD"/>
    <w:multiLevelType w:val="hybridMultilevel"/>
    <w:tmpl w:val="2D1E3D48"/>
    <w:lvl w:ilvl="0" w:tplc="2C123A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7A0C93"/>
    <w:multiLevelType w:val="hybridMultilevel"/>
    <w:tmpl w:val="4C42D4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8C78CF"/>
    <w:multiLevelType w:val="hybridMultilevel"/>
    <w:tmpl w:val="DE96E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AD6DD1"/>
    <w:multiLevelType w:val="hybridMultilevel"/>
    <w:tmpl w:val="5B14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407290"/>
    <w:multiLevelType w:val="singleLevel"/>
    <w:tmpl w:val="74904ABE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97E1E2F"/>
    <w:multiLevelType w:val="hybridMultilevel"/>
    <w:tmpl w:val="2FDA1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B2597A"/>
    <w:multiLevelType w:val="hybridMultilevel"/>
    <w:tmpl w:val="B44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D125C"/>
    <w:multiLevelType w:val="hybridMultilevel"/>
    <w:tmpl w:val="F8B0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43518"/>
    <w:multiLevelType w:val="hybridMultilevel"/>
    <w:tmpl w:val="0D085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F036DAB"/>
    <w:multiLevelType w:val="hybridMultilevel"/>
    <w:tmpl w:val="0BCA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535719">
    <w:abstractNumId w:val="38"/>
  </w:num>
  <w:num w:numId="2" w16cid:durableId="1547523254">
    <w:abstractNumId w:val="10"/>
  </w:num>
  <w:num w:numId="3" w16cid:durableId="123735574">
    <w:abstractNumId w:val="11"/>
  </w:num>
  <w:num w:numId="4" w16cid:durableId="769203750">
    <w:abstractNumId w:val="8"/>
  </w:num>
  <w:num w:numId="5" w16cid:durableId="1055280663">
    <w:abstractNumId w:val="34"/>
  </w:num>
  <w:num w:numId="6" w16cid:durableId="321931231">
    <w:abstractNumId w:val="22"/>
  </w:num>
  <w:num w:numId="7" w16cid:durableId="1852986087">
    <w:abstractNumId w:val="23"/>
  </w:num>
  <w:num w:numId="8" w16cid:durableId="792749285">
    <w:abstractNumId w:val="16"/>
  </w:num>
  <w:num w:numId="9" w16cid:durableId="894660030">
    <w:abstractNumId w:val="12"/>
  </w:num>
  <w:num w:numId="10" w16cid:durableId="1734500136">
    <w:abstractNumId w:val="33"/>
  </w:num>
  <w:num w:numId="11" w16cid:durableId="1474370274">
    <w:abstractNumId w:val="21"/>
  </w:num>
  <w:num w:numId="12" w16cid:durableId="76370774">
    <w:abstractNumId w:val="7"/>
  </w:num>
  <w:num w:numId="13" w16cid:durableId="1163667631">
    <w:abstractNumId w:val="6"/>
  </w:num>
  <w:num w:numId="14" w16cid:durableId="1327856952">
    <w:abstractNumId w:val="39"/>
  </w:num>
  <w:num w:numId="15" w16cid:durableId="1122646742">
    <w:abstractNumId w:val="2"/>
  </w:num>
  <w:num w:numId="16" w16cid:durableId="1887332718">
    <w:abstractNumId w:val="14"/>
  </w:num>
  <w:num w:numId="17" w16cid:durableId="554702678">
    <w:abstractNumId w:val="27"/>
  </w:num>
  <w:num w:numId="18" w16cid:durableId="1846936323">
    <w:abstractNumId w:val="41"/>
  </w:num>
  <w:num w:numId="19" w16cid:durableId="1735740335">
    <w:abstractNumId w:val="43"/>
  </w:num>
  <w:num w:numId="20" w16cid:durableId="340353047">
    <w:abstractNumId w:val="13"/>
  </w:num>
  <w:num w:numId="21" w16cid:durableId="1617952897">
    <w:abstractNumId w:val="4"/>
  </w:num>
  <w:num w:numId="22" w16cid:durableId="5522228">
    <w:abstractNumId w:val="32"/>
  </w:num>
  <w:num w:numId="23" w16cid:durableId="2142070506">
    <w:abstractNumId w:val="25"/>
  </w:num>
  <w:num w:numId="24" w16cid:durableId="583029177">
    <w:abstractNumId w:val="29"/>
  </w:num>
  <w:num w:numId="25" w16cid:durableId="1642953426">
    <w:abstractNumId w:val="17"/>
  </w:num>
  <w:num w:numId="26" w16cid:durableId="1380586840">
    <w:abstractNumId w:val="0"/>
  </w:num>
  <w:num w:numId="27" w16cid:durableId="281690173">
    <w:abstractNumId w:val="19"/>
  </w:num>
  <w:num w:numId="28" w16cid:durableId="739180831">
    <w:abstractNumId w:val="26"/>
  </w:num>
  <w:num w:numId="29" w16cid:durableId="113133472">
    <w:abstractNumId w:val="30"/>
  </w:num>
  <w:num w:numId="30" w16cid:durableId="555892501">
    <w:abstractNumId w:val="35"/>
  </w:num>
  <w:num w:numId="31" w16cid:durableId="1719282832">
    <w:abstractNumId w:val="24"/>
  </w:num>
  <w:num w:numId="32" w16cid:durableId="597905902">
    <w:abstractNumId w:val="42"/>
  </w:num>
  <w:num w:numId="33" w16cid:durableId="1677687636">
    <w:abstractNumId w:val="5"/>
  </w:num>
  <w:num w:numId="34" w16cid:durableId="153843430">
    <w:abstractNumId w:val="1"/>
  </w:num>
  <w:num w:numId="35" w16cid:durableId="545333296">
    <w:abstractNumId w:val="37"/>
  </w:num>
  <w:num w:numId="36" w16cid:durableId="1486318659">
    <w:abstractNumId w:val="36"/>
  </w:num>
  <w:num w:numId="37" w16cid:durableId="2092508194">
    <w:abstractNumId w:val="9"/>
  </w:num>
  <w:num w:numId="38" w16cid:durableId="64689328">
    <w:abstractNumId w:val="40"/>
  </w:num>
  <w:num w:numId="39" w16cid:durableId="496502235">
    <w:abstractNumId w:val="20"/>
  </w:num>
  <w:num w:numId="40" w16cid:durableId="687633856">
    <w:abstractNumId w:val="3"/>
  </w:num>
  <w:num w:numId="41" w16cid:durableId="1321468737">
    <w:abstractNumId w:val="18"/>
  </w:num>
  <w:num w:numId="42" w16cid:durableId="822547497">
    <w:abstractNumId w:val="28"/>
  </w:num>
  <w:num w:numId="43" w16cid:durableId="358893647">
    <w:abstractNumId w:val="31"/>
  </w:num>
  <w:num w:numId="44" w16cid:durableId="1900897049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371B"/>
    <w:rsid w:val="00006EE7"/>
    <w:rsid w:val="00006F89"/>
    <w:rsid w:val="00013DEA"/>
    <w:rsid w:val="000158F6"/>
    <w:rsid w:val="00015A2E"/>
    <w:rsid w:val="000231B1"/>
    <w:rsid w:val="000240D1"/>
    <w:rsid w:val="0002731A"/>
    <w:rsid w:val="00027905"/>
    <w:rsid w:val="00030EE5"/>
    <w:rsid w:val="00033C41"/>
    <w:rsid w:val="00035BED"/>
    <w:rsid w:val="0004030E"/>
    <w:rsid w:val="0004257A"/>
    <w:rsid w:val="000432EB"/>
    <w:rsid w:val="000577BF"/>
    <w:rsid w:val="000711A1"/>
    <w:rsid w:val="00084E94"/>
    <w:rsid w:val="0008665F"/>
    <w:rsid w:val="00095AB5"/>
    <w:rsid w:val="000A217C"/>
    <w:rsid w:val="000A6B88"/>
    <w:rsid w:val="000B3C4C"/>
    <w:rsid w:val="000B40C8"/>
    <w:rsid w:val="000B656F"/>
    <w:rsid w:val="000C1884"/>
    <w:rsid w:val="000C4DF8"/>
    <w:rsid w:val="000D1870"/>
    <w:rsid w:val="000D1B29"/>
    <w:rsid w:val="000D6714"/>
    <w:rsid w:val="000E00BC"/>
    <w:rsid w:val="000E6E0B"/>
    <w:rsid w:val="000F0D1B"/>
    <w:rsid w:val="00106848"/>
    <w:rsid w:val="001209A4"/>
    <w:rsid w:val="0012373E"/>
    <w:rsid w:val="00123D64"/>
    <w:rsid w:val="00136EA2"/>
    <w:rsid w:val="00142317"/>
    <w:rsid w:val="001473BB"/>
    <w:rsid w:val="00147980"/>
    <w:rsid w:val="00152830"/>
    <w:rsid w:val="00160903"/>
    <w:rsid w:val="00161C39"/>
    <w:rsid w:val="0016273A"/>
    <w:rsid w:val="001663AE"/>
    <w:rsid w:val="001711C2"/>
    <w:rsid w:val="0018409B"/>
    <w:rsid w:val="001842E3"/>
    <w:rsid w:val="001848DF"/>
    <w:rsid w:val="00193A96"/>
    <w:rsid w:val="0019521F"/>
    <w:rsid w:val="001B0A36"/>
    <w:rsid w:val="001B3879"/>
    <w:rsid w:val="001C00D1"/>
    <w:rsid w:val="001C0A51"/>
    <w:rsid w:val="001C2C41"/>
    <w:rsid w:val="001C3428"/>
    <w:rsid w:val="001D4631"/>
    <w:rsid w:val="001E13F9"/>
    <w:rsid w:val="001E425B"/>
    <w:rsid w:val="001F1218"/>
    <w:rsid w:val="001F6727"/>
    <w:rsid w:val="002016B4"/>
    <w:rsid w:val="002055CF"/>
    <w:rsid w:val="00206AEC"/>
    <w:rsid w:val="00214F00"/>
    <w:rsid w:val="002173C2"/>
    <w:rsid w:val="0022086E"/>
    <w:rsid w:val="00222479"/>
    <w:rsid w:val="00224BB6"/>
    <w:rsid w:val="0023645A"/>
    <w:rsid w:val="002425C0"/>
    <w:rsid w:val="0024265A"/>
    <w:rsid w:val="00243EBB"/>
    <w:rsid w:val="00265D86"/>
    <w:rsid w:val="00266668"/>
    <w:rsid w:val="00270725"/>
    <w:rsid w:val="00270F56"/>
    <w:rsid w:val="00290465"/>
    <w:rsid w:val="00291C99"/>
    <w:rsid w:val="00291CE8"/>
    <w:rsid w:val="00296127"/>
    <w:rsid w:val="00296765"/>
    <w:rsid w:val="002A2315"/>
    <w:rsid w:val="002B4AF8"/>
    <w:rsid w:val="002B593E"/>
    <w:rsid w:val="002B5B6E"/>
    <w:rsid w:val="002B70E4"/>
    <w:rsid w:val="002C28C5"/>
    <w:rsid w:val="002F703A"/>
    <w:rsid w:val="00302536"/>
    <w:rsid w:val="00305315"/>
    <w:rsid w:val="00307F83"/>
    <w:rsid w:val="0032124C"/>
    <w:rsid w:val="00323092"/>
    <w:rsid w:val="00326A88"/>
    <w:rsid w:val="0033143E"/>
    <w:rsid w:val="00334DAF"/>
    <w:rsid w:val="00351874"/>
    <w:rsid w:val="00353560"/>
    <w:rsid w:val="003566DA"/>
    <w:rsid w:val="00356C2F"/>
    <w:rsid w:val="003725A1"/>
    <w:rsid w:val="00377CAE"/>
    <w:rsid w:val="003829D6"/>
    <w:rsid w:val="00383F80"/>
    <w:rsid w:val="00384B53"/>
    <w:rsid w:val="003868A2"/>
    <w:rsid w:val="00387C35"/>
    <w:rsid w:val="00392A5B"/>
    <w:rsid w:val="003A1D3C"/>
    <w:rsid w:val="003A6D70"/>
    <w:rsid w:val="003B1C92"/>
    <w:rsid w:val="003B1F86"/>
    <w:rsid w:val="003B3805"/>
    <w:rsid w:val="003C00A5"/>
    <w:rsid w:val="003C470E"/>
    <w:rsid w:val="003D5D45"/>
    <w:rsid w:val="003E6C1A"/>
    <w:rsid w:val="003F6BF5"/>
    <w:rsid w:val="00404138"/>
    <w:rsid w:val="0040640A"/>
    <w:rsid w:val="00406DB5"/>
    <w:rsid w:val="00410055"/>
    <w:rsid w:val="004105CA"/>
    <w:rsid w:val="00413947"/>
    <w:rsid w:val="00415240"/>
    <w:rsid w:val="0042336D"/>
    <w:rsid w:val="0044165A"/>
    <w:rsid w:val="00446E43"/>
    <w:rsid w:val="004552B8"/>
    <w:rsid w:val="00457EAE"/>
    <w:rsid w:val="004768BE"/>
    <w:rsid w:val="00477F73"/>
    <w:rsid w:val="0048355A"/>
    <w:rsid w:val="004947B0"/>
    <w:rsid w:val="00497ED3"/>
    <w:rsid w:val="004A4BF8"/>
    <w:rsid w:val="004A6F8B"/>
    <w:rsid w:val="004B7947"/>
    <w:rsid w:val="004D38E1"/>
    <w:rsid w:val="004D3C53"/>
    <w:rsid w:val="004F1013"/>
    <w:rsid w:val="005066D0"/>
    <w:rsid w:val="00510431"/>
    <w:rsid w:val="00512486"/>
    <w:rsid w:val="00523F9D"/>
    <w:rsid w:val="0052465B"/>
    <w:rsid w:val="005246C9"/>
    <w:rsid w:val="00524CDD"/>
    <w:rsid w:val="00533A53"/>
    <w:rsid w:val="00543680"/>
    <w:rsid w:val="005448AB"/>
    <w:rsid w:val="00555191"/>
    <w:rsid w:val="00561213"/>
    <w:rsid w:val="00564BE6"/>
    <w:rsid w:val="00571151"/>
    <w:rsid w:val="00580B39"/>
    <w:rsid w:val="00582E85"/>
    <w:rsid w:val="005910B5"/>
    <w:rsid w:val="00591D69"/>
    <w:rsid w:val="00593B5F"/>
    <w:rsid w:val="00595643"/>
    <w:rsid w:val="00597A75"/>
    <w:rsid w:val="005A181D"/>
    <w:rsid w:val="005A3379"/>
    <w:rsid w:val="005A54C4"/>
    <w:rsid w:val="005A64DA"/>
    <w:rsid w:val="005B5DEC"/>
    <w:rsid w:val="005B7DA4"/>
    <w:rsid w:val="005C1D83"/>
    <w:rsid w:val="005C1FDB"/>
    <w:rsid w:val="005E621C"/>
    <w:rsid w:val="005E650E"/>
    <w:rsid w:val="0061562D"/>
    <w:rsid w:val="00620BF4"/>
    <w:rsid w:val="00620F68"/>
    <w:rsid w:val="00622D77"/>
    <w:rsid w:val="00623739"/>
    <w:rsid w:val="0062528B"/>
    <w:rsid w:val="00627F34"/>
    <w:rsid w:val="006313FA"/>
    <w:rsid w:val="006344B0"/>
    <w:rsid w:val="00636B18"/>
    <w:rsid w:val="00637CA1"/>
    <w:rsid w:val="00641BE8"/>
    <w:rsid w:val="00651EA3"/>
    <w:rsid w:val="006527CE"/>
    <w:rsid w:val="006600C3"/>
    <w:rsid w:val="006821B9"/>
    <w:rsid w:val="00683528"/>
    <w:rsid w:val="00691E10"/>
    <w:rsid w:val="00695116"/>
    <w:rsid w:val="006955FC"/>
    <w:rsid w:val="006958EF"/>
    <w:rsid w:val="00696364"/>
    <w:rsid w:val="00697BBC"/>
    <w:rsid w:val="006A0481"/>
    <w:rsid w:val="006A45A6"/>
    <w:rsid w:val="006A625F"/>
    <w:rsid w:val="006C1DFC"/>
    <w:rsid w:val="006C5B3C"/>
    <w:rsid w:val="006C653F"/>
    <w:rsid w:val="006D2249"/>
    <w:rsid w:val="006E4567"/>
    <w:rsid w:val="006E61B7"/>
    <w:rsid w:val="006F7DFC"/>
    <w:rsid w:val="00700769"/>
    <w:rsid w:val="007035A3"/>
    <w:rsid w:val="00704AF2"/>
    <w:rsid w:val="0070681D"/>
    <w:rsid w:val="0070721B"/>
    <w:rsid w:val="00714BA0"/>
    <w:rsid w:val="00726E7A"/>
    <w:rsid w:val="0073294A"/>
    <w:rsid w:val="00732B50"/>
    <w:rsid w:val="00732E52"/>
    <w:rsid w:val="00734694"/>
    <w:rsid w:val="007407F4"/>
    <w:rsid w:val="00752801"/>
    <w:rsid w:val="00760761"/>
    <w:rsid w:val="0076193A"/>
    <w:rsid w:val="007714D3"/>
    <w:rsid w:val="007740FF"/>
    <w:rsid w:val="00775AAA"/>
    <w:rsid w:val="00785118"/>
    <w:rsid w:val="00786BEB"/>
    <w:rsid w:val="00792B0D"/>
    <w:rsid w:val="007A0547"/>
    <w:rsid w:val="007A704E"/>
    <w:rsid w:val="007A743C"/>
    <w:rsid w:val="007B0C78"/>
    <w:rsid w:val="007B0F27"/>
    <w:rsid w:val="007B2870"/>
    <w:rsid w:val="007B308B"/>
    <w:rsid w:val="007C77DD"/>
    <w:rsid w:val="007D094F"/>
    <w:rsid w:val="007D6F14"/>
    <w:rsid w:val="007D7FDE"/>
    <w:rsid w:val="007E3EA6"/>
    <w:rsid w:val="007E4621"/>
    <w:rsid w:val="007F5DAF"/>
    <w:rsid w:val="007F6B64"/>
    <w:rsid w:val="00800902"/>
    <w:rsid w:val="008042E1"/>
    <w:rsid w:val="00804D63"/>
    <w:rsid w:val="00806B9D"/>
    <w:rsid w:val="00817174"/>
    <w:rsid w:val="00831E17"/>
    <w:rsid w:val="00832548"/>
    <w:rsid w:val="0084129E"/>
    <w:rsid w:val="0084753C"/>
    <w:rsid w:val="0085340C"/>
    <w:rsid w:val="00853728"/>
    <w:rsid w:val="008568AE"/>
    <w:rsid w:val="00860590"/>
    <w:rsid w:val="008614E8"/>
    <w:rsid w:val="00867EDF"/>
    <w:rsid w:val="008703D7"/>
    <w:rsid w:val="00877414"/>
    <w:rsid w:val="0088053D"/>
    <w:rsid w:val="0088269D"/>
    <w:rsid w:val="008860B9"/>
    <w:rsid w:val="008A03B7"/>
    <w:rsid w:val="008A47D3"/>
    <w:rsid w:val="008B1C76"/>
    <w:rsid w:val="008C0C05"/>
    <w:rsid w:val="008C2197"/>
    <w:rsid w:val="008C22E1"/>
    <w:rsid w:val="008C248B"/>
    <w:rsid w:val="008C3493"/>
    <w:rsid w:val="008C6C1F"/>
    <w:rsid w:val="008D11A6"/>
    <w:rsid w:val="008D1F7B"/>
    <w:rsid w:val="008D2D64"/>
    <w:rsid w:val="008D39E5"/>
    <w:rsid w:val="008E0A35"/>
    <w:rsid w:val="008E3EA4"/>
    <w:rsid w:val="008E6A01"/>
    <w:rsid w:val="008F6F5A"/>
    <w:rsid w:val="008F7CBD"/>
    <w:rsid w:val="00902D09"/>
    <w:rsid w:val="00902E07"/>
    <w:rsid w:val="00907E4B"/>
    <w:rsid w:val="0091204F"/>
    <w:rsid w:val="0091373D"/>
    <w:rsid w:val="009174C4"/>
    <w:rsid w:val="00923279"/>
    <w:rsid w:val="009250F5"/>
    <w:rsid w:val="00927755"/>
    <w:rsid w:val="00942432"/>
    <w:rsid w:val="00947783"/>
    <w:rsid w:val="00954FE8"/>
    <w:rsid w:val="00965145"/>
    <w:rsid w:val="009726E0"/>
    <w:rsid w:val="0097622E"/>
    <w:rsid w:val="00984E9B"/>
    <w:rsid w:val="00987A7B"/>
    <w:rsid w:val="00990822"/>
    <w:rsid w:val="00996E2A"/>
    <w:rsid w:val="00996FE0"/>
    <w:rsid w:val="009C0CBC"/>
    <w:rsid w:val="009C4A31"/>
    <w:rsid w:val="009E6860"/>
    <w:rsid w:val="009F6FC8"/>
    <w:rsid w:val="009F6FD2"/>
    <w:rsid w:val="009F78D3"/>
    <w:rsid w:val="00A06AE2"/>
    <w:rsid w:val="00A11F99"/>
    <w:rsid w:val="00A12409"/>
    <w:rsid w:val="00A14449"/>
    <w:rsid w:val="00A26C15"/>
    <w:rsid w:val="00A31CFB"/>
    <w:rsid w:val="00A32ADF"/>
    <w:rsid w:val="00A32CAE"/>
    <w:rsid w:val="00A445C9"/>
    <w:rsid w:val="00A4588B"/>
    <w:rsid w:val="00A4732A"/>
    <w:rsid w:val="00A553B5"/>
    <w:rsid w:val="00A65E33"/>
    <w:rsid w:val="00A7166B"/>
    <w:rsid w:val="00A75B0C"/>
    <w:rsid w:val="00A75DC8"/>
    <w:rsid w:val="00A76C5B"/>
    <w:rsid w:val="00A84F18"/>
    <w:rsid w:val="00A84F94"/>
    <w:rsid w:val="00A85045"/>
    <w:rsid w:val="00A951A5"/>
    <w:rsid w:val="00A95738"/>
    <w:rsid w:val="00A963F4"/>
    <w:rsid w:val="00A97B7D"/>
    <w:rsid w:val="00AA05F2"/>
    <w:rsid w:val="00AA24B5"/>
    <w:rsid w:val="00AA4825"/>
    <w:rsid w:val="00AB33E1"/>
    <w:rsid w:val="00AC0618"/>
    <w:rsid w:val="00AD1646"/>
    <w:rsid w:val="00AD18CA"/>
    <w:rsid w:val="00AE250B"/>
    <w:rsid w:val="00AE32D9"/>
    <w:rsid w:val="00AE52E7"/>
    <w:rsid w:val="00AE71C5"/>
    <w:rsid w:val="00AE7A8A"/>
    <w:rsid w:val="00AF038B"/>
    <w:rsid w:val="00AF5458"/>
    <w:rsid w:val="00B01B0A"/>
    <w:rsid w:val="00B0563A"/>
    <w:rsid w:val="00B233B0"/>
    <w:rsid w:val="00B26045"/>
    <w:rsid w:val="00B36A8E"/>
    <w:rsid w:val="00B3730E"/>
    <w:rsid w:val="00B40032"/>
    <w:rsid w:val="00B448FE"/>
    <w:rsid w:val="00B44C55"/>
    <w:rsid w:val="00B46A95"/>
    <w:rsid w:val="00B4767B"/>
    <w:rsid w:val="00B544C2"/>
    <w:rsid w:val="00B70CC4"/>
    <w:rsid w:val="00B74DCF"/>
    <w:rsid w:val="00B87893"/>
    <w:rsid w:val="00BA3BD3"/>
    <w:rsid w:val="00BA6C47"/>
    <w:rsid w:val="00BB03FA"/>
    <w:rsid w:val="00BB0E51"/>
    <w:rsid w:val="00BB371A"/>
    <w:rsid w:val="00BC6EF5"/>
    <w:rsid w:val="00BD2AB8"/>
    <w:rsid w:val="00BD5231"/>
    <w:rsid w:val="00BD7B25"/>
    <w:rsid w:val="00BE1AFF"/>
    <w:rsid w:val="00BE28E1"/>
    <w:rsid w:val="00BF7223"/>
    <w:rsid w:val="00BF74E9"/>
    <w:rsid w:val="00C01213"/>
    <w:rsid w:val="00C01A56"/>
    <w:rsid w:val="00C01E1E"/>
    <w:rsid w:val="00C07181"/>
    <w:rsid w:val="00C25B44"/>
    <w:rsid w:val="00C26548"/>
    <w:rsid w:val="00C31FF7"/>
    <w:rsid w:val="00C360BD"/>
    <w:rsid w:val="00C44A5D"/>
    <w:rsid w:val="00C476E1"/>
    <w:rsid w:val="00C5170B"/>
    <w:rsid w:val="00C52E77"/>
    <w:rsid w:val="00C566B3"/>
    <w:rsid w:val="00C56721"/>
    <w:rsid w:val="00C60629"/>
    <w:rsid w:val="00C60A48"/>
    <w:rsid w:val="00C616D6"/>
    <w:rsid w:val="00C65249"/>
    <w:rsid w:val="00C66D0D"/>
    <w:rsid w:val="00C67B32"/>
    <w:rsid w:val="00C7332C"/>
    <w:rsid w:val="00C75C83"/>
    <w:rsid w:val="00C82E12"/>
    <w:rsid w:val="00C86E8F"/>
    <w:rsid w:val="00C91A06"/>
    <w:rsid w:val="00C964D5"/>
    <w:rsid w:val="00CA2B4F"/>
    <w:rsid w:val="00CA31C3"/>
    <w:rsid w:val="00CB0C1D"/>
    <w:rsid w:val="00CB4ECA"/>
    <w:rsid w:val="00CB68B4"/>
    <w:rsid w:val="00CB7E2B"/>
    <w:rsid w:val="00CC4C27"/>
    <w:rsid w:val="00CC721A"/>
    <w:rsid w:val="00CD0963"/>
    <w:rsid w:val="00CD414F"/>
    <w:rsid w:val="00CD6F57"/>
    <w:rsid w:val="00CE3D42"/>
    <w:rsid w:val="00CE53E6"/>
    <w:rsid w:val="00CE7C7D"/>
    <w:rsid w:val="00CF2656"/>
    <w:rsid w:val="00D00029"/>
    <w:rsid w:val="00D06EAA"/>
    <w:rsid w:val="00D313F2"/>
    <w:rsid w:val="00D36733"/>
    <w:rsid w:val="00D40DCC"/>
    <w:rsid w:val="00D46E5A"/>
    <w:rsid w:val="00D471B5"/>
    <w:rsid w:val="00D52F8A"/>
    <w:rsid w:val="00D571DB"/>
    <w:rsid w:val="00D73538"/>
    <w:rsid w:val="00D75191"/>
    <w:rsid w:val="00D806AF"/>
    <w:rsid w:val="00D80929"/>
    <w:rsid w:val="00D82D82"/>
    <w:rsid w:val="00D85254"/>
    <w:rsid w:val="00D902F8"/>
    <w:rsid w:val="00D95D8A"/>
    <w:rsid w:val="00D9700F"/>
    <w:rsid w:val="00DA0A72"/>
    <w:rsid w:val="00DA35F3"/>
    <w:rsid w:val="00DA557C"/>
    <w:rsid w:val="00DB3C86"/>
    <w:rsid w:val="00DC0310"/>
    <w:rsid w:val="00DC4FFC"/>
    <w:rsid w:val="00DD16A8"/>
    <w:rsid w:val="00DD7DA2"/>
    <w:rsid w:val="00DF665C"/>
    <w:rsid w:val="00DF6BE4"/>
    <w:rsid w:val="00E00CA7"/>
    <w:rsid w:val="00E14027"/>
    <w:rsid w:val="00E157BC"/>
    <w:rsid w:val="00E20A76"/>
    <w:rsid w:val="00E21454"/>
    <w:rsid w:val="00E23B1A"/>
    <w:rsid w:val="00E330F4"/>
    <w:rsid w:val="00E40859"/>
    <w:rsid w:val="00E47726"/>
    <w:rsid w:val="00E50E4A"/>
    <w:rsid w:val="00E568D1"/>
    <w:rsid w:val="00E76640"/>
    <w:rsid w:val="00E84822"/>
    <w:rsid w:val="00E85082"/>
    <w:rsid w:val="00E85FE2"/>
    <w:rsid w:val="00E917B6"/>
    <w:rsid w:val="00E91F5F"/>
    <w:rsid w:val="00E92280"/>
    <w:rsid w:val="00E96FF5"/>
    <w:rsid w:val="00E97014"/>
    <w:rsid w:val="00E971A2"/>
    <w:rsid w:val="00EB12DD"/>
    <w:rsid w:val="00EB153E"/>
    <w:rsid w:val="00EB57EB"/>
    <w:rsid w:val="00EB63CE"/>
    <w:rsid w:val="00EC0649"/>
    <w:rsid w:val="00ED50CF"/>
    <w:rsid w:val="00EF7EE6"/>
    <w:rsid w:val="00F1152F"/>
    <w:rsid w:val="00F12253"/>
    <w:rsid w:val="00F37B5F"/>
    <w:rsid w:val="00F425FA"/>
    <w:rsid w:val="00F5486B"/>
    <w:rsid w:val="00F60B79"/>
    <w:rsid w:val="00F62F72"/>
    <w:rsid w:val="00F65495"/>
    <w:rsid w:val="00F658E0"/>
    <w:rsid w:val="00F65B14"/>
    <w:rsid w:val="00F83A2D"/>
    <w:rsid w:val="00F859B7"/>
    <w:rsid w:val="00F91454"/>
    <w:rsid w:val="00F934B6"/>
    <w:rsid w:val="00F93537"/>
    <w:rsid w:val="00F93A66"/>
    <w:rsid w:val="00F94668"/>
    <w:rsid w:val="00FA0E2F"/>
    <w:rsid w:val="00FB4F80"/>
    <w:rsid w:val="00FC0252"/>
    <w:rsid w:val="00FC1C44"/>
    <w:rsid w:val="00FE0826"/>
    <w:rsid w:val="00FF2556"/>
    <w:rsid w:val="00FF39CB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213E19"/>
  <w15:chartTrackingRefBased/>
  <w15:docId w15:val="{2AC9C2F2-3DD6-4A8A-A72E-BBE7FA35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customStyle="1" w:styleId="BulletText1">
    <w:name w:val="Bullet Text 1"/>
    <w:basedOn w:val="Normal"/>
    <w:rsid w:val="00595643"/>
    <w:pPr>
      <w:numPr>
        <w:numId w:val="1"/>
      </w:numPr>
      <w:tabs>
        <w:tab w:val="left" w:pos="187"/>
      </w:tabs>
      <w:ind w:left="187" w:hanging="187"/>
    </w:pPr>
    <w:rPr>
      <w:szCs w:val="20"/>
    </w:rPr>
  </w:style>
  <w:style w:type="paragraph" w:customStyle="1" w:styleId="TableText">
    <w:name w:val="Table Text"/>
    <w:basedOn w:val="Normal"/>
    <w:rsid w:val="00595643"/>
    <w:rPr>
      <w:szCs w:val="20"/>
    </w:rPr>
  </w:style>
  <w:style w:type="paragraph" w:customStyle="1" w:styleId="TableHeaderText">
    <w:name w:val="Table Header Text"/>
    <w:basedOn w:val="TableText"/>
    <w:rsid w:val="00595643"/>
    <w:pPr>
      <w:jc w:val="center"/>
    </w:pPr>
    <w:rPr>
      <w:b/>
    </w:rPr>
  </w:style>
  <w:style w:type="paragraph" w:styleId="NormalWeb">
    <w:name w:val="Normal (Web)"/>
    <w:basedOn w:val="Normal"/>
    <w:rsid w:val="00C616D6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C964D5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C964D5"/>
  </w:style>
  <w:style w:type="paragraph" w:styleId="Revision">
    <w:name w:val="Revision"/>
    <w:hidden/>
    <w:uiPriority w:val="99"/>
    <w:semiHidden/>
    <w:rsid w:val="0004257A"/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700769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700769"/>
  </w:style>
  <w:style w:type="character" w:customStyle="1" w:styleId="Heading2Char">
    <w:name w:val="Heading 2 Char"/>
    <w:link w:val="Heading2"/>
    <w:uiPriority w:val="9"/>
    <w:rsid w:val="00987A7B"/>
    <w:rPr>
      <w:rFonts w:ascii="Arial" w:hAnsi="Arial" w:cs="Arial"/>
      <w:b/>
      <w:bCs/>
      <w:i/>
      <w:i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B3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olicy.corp.cvscaremark.com/pnp/faces/DocRenderer?documentId=CALL-0049" TargetMode="Externa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83A9E6-989B-47D1-AF3F-C4465A798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692</Words>
  <Characters>4795</Characters>
  <Application>Microsoft Office Word</Application>
  <DocSecurity>2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5477</CharactersWithSpaces>
  <SharedDoc>false</SharedDoc>
  <HLinks>
    <vt:vector size="66" baseType="variant">
      <vt:variant>
        <vt:i4>7340104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_PeopleSafe_IVR_Refill</vt:lpwstr>
      </vt:variant>
      <vt:variant>
        <vt:i4>2424887</vt:i4>
      </vt:variant>
      <vt:variant>
        <vt:i4>66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2949170</vt:i4>
      </vt:variant>
      <vt:variant>
        <vt:i4>63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5898325</vt:i4>
      </vt:variant>
      <vt:variant>
        <vt:i4>60</vt:i4>
      </vt:variant>
      <vt:variant>
        <vt:i4>0</vt:i4>
      </vt:variant>
      <vt:variant>
        <vt:i4>5</vt:i4>
      </vt:variant>
      <vt:variant>
        <vt:lpwstr>../../Downloads/CMS-2-017428</vt:lpwstr>
      </vt:variant>
      <vt:variant>
        <vt:lpwstr/>
      </vt:variant>
      <vt:variant>
        <vt:i4>6029402</vt:i4>
      </vt:variant>
      <vt:variant>
        <vt:i4>57</vt:i4>
      </vt:variant>
      <vt:variant>
        <vt:i4>0</vt:i4>
      </vt:variant>
      <vt:variant>
        <vt:i4>5</vt:i4>
      </vt:variant>
      <vt:variant>
        <vt:lpwstr>../../Downloads/CMS-2-028920</vt:lpwstr>
      </vt:variant>
      <vt:variant>
        <vt:lpwstr/>
      </vt:variant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8323120</vt:i4>
      </vt:variant>
      <vt:variant>
        <vt:i4>15</vt:i4>
      </vt:variant>
      <vt:variant>
        <vt:i4>0</vt:i4>
      </vt:variant>
      <vt:variant>
        <vt:i4>5</vt:i4>
      </vt:variant>
      <vt:variant>
        <vt:lpwstr>C:\Users\c026381\Downloads\CMS-2-028920</vt:lpwstr>
      </vt:variant>
      <vt:variant>
        <vt:lpwstr/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_Toc91086962</vt:lpwstr>
      </vt:variant>
      <vt:variant>
        <vt:i4>1441849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_Toc91086961</vt:lpwstr>
      </vt:variant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_Toc91086960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2</cp:revision>
  <cp:lastPrinted>2010-08-30T18:20:00Z</cp:lastPrinted>
  <dcterms:created xsi:type="dcterms:W3CDTF">2024-07-08T20:04:00Z</dcterms:created>
  <dcterms:modified xsi:type="dcterms:W3CDTF">2024-07-08T20:04:00Z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2021-09-15T12:11:01Z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76d504d7-1fe4-4d4f-95ec-8898675fd00d</vt:lpwstr>
  </property>
  <property fmtid="{D5CDD505-2E9C-101B-9397-08002B2CF9AE}" pid="9" name="MSIP_Label_67599526-06ca-49cc-9fa9-5307800a949a_ContentBits">
    <vt:lpwstr>0</vt:lpwstr>
  </property>
</Properties>
</file>