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75842" w14:textId="1918D8A1" w:rsidR="00255C6B" w:rsidRPr="0058134F" w:rsidRDefault="00DC795D" w:rsidP="00255C6B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 w:rsidRPr="6F21E38A">
        <w:rPr>
          <w:rFonts w:ascii="Verdana" w:hAnsi="Verdana"/>
          <w:color w:val="000000" w:themeColor="text1"/>
          <w:sz w:val="36"/>
          <w:szCs w:val="36"/>
        </w:rPr>
        <w:t xml:space="preserve">Retail to </w:t>
      </w:r>
      <w:r w:rsidR="03ABF0C5" w:rsidRPr="6F21E38A">
        <w:rPr>
          <w:rFonts w:ascii="Verdana" w:hAnsi="Verdana"/>
          <w:color w:val="000000" w:themeColor="text1"/>
          <w:sz w:val="36"/>
          <w:szCs w:val="36"/>
        </w:rPr>
        <w:t>Mail Order</w:t>
      </w:r>
      <w:r w:rsidR="00753BFE" w:rsidRPr="6F21E38A">
        <w:rPr>
          <w:rFonts w:ascii="Verdana" w:hAnsi="Verdana"/>
          <w:color w:val="000000" w:themeColor="text1"/>
          <w:sz w:val="36"/>
          <w:szCs w:val="36"/>
        </w:rPr>
        <w:t xml:space="preserve"> Pharmacy</w:t>
      </w:r>
      <w:r w:rsidRPr="6F21E38A">
        <w:rPr>
          <w:rFonts w:ascii="Verdana" w:hAnsi="Verdana"/>
          <w:color w:val="000000" w:themeColor="text1"/>
          <w:sz w:val="36"/>
          <w:szCs w:val="36"/>
        </w:rPr>
        <w:t xml:space="preserve"> Program </w:t>
      </w:r>
      <w:r w:rsidR="00483556" w:rsidRPr="6F21E38A">
        <w:rPr>
          <w:rFonts w:ascii="Verdana" w:hAnsi="Verdana"/>
          <w:color w:val="000000" w:themeColor="text1"/>
          <w:sz w:val="36"/>
          <w:szCs w:val="36"/>
        </w:rPr>
        <w:t>-</w:t>
      </w:r>
      <w:r w:rsidR="00025A05" w:rsidRPr="6F21E38A">
        <w:rPr>
          <w:rFonts w:ascii="Verdana" w:hAnsi="Verdana"/>
          <w:color w:val="000000" w:themeColor="text1"/>
          <w:sz w:val="36"/>
          <w:szCs w:val="36"/>
        </w:rPr>
        <w:t xml:space="preserve"> Talk Track</w:t>
      </w:r>
    </w:p>
    <w:p w14:paraId="6E7B8AD3" w14:textId="5CB54D09" w:rsidR="00F12673" w:rsidRDefault="00025A05" w:rsidP="00F12673">
      <w:pPr>
        <w:rPr>
          <w:rFonts w:asciiTheme="minorHAnsi" w:eastAsiaTheme="minorEastAsia" w:hAnsiTheme="minorHAnsi" w:cstheme="minorBidi"/>
          <w:bCs/>
          <w:noProof/>
          <w:kern w:val="2"/>
          <w14:ligatures w14:val="standardContextual"/>
        </w:rPr>
      </w:pPr>
      <w:r>
        <w:rPr>
          <w:rFonts w:cs="Arial"/>
          <w:bCs/>
          <w:noProof/>
          <w:color w:val="0000FF"/>
          <w:u w:val="single"/>
        </w:rPr>
        <w:fldChar w:fldCharType="begin"/>
      </w:r>
      <w:r>
        <w:instrText xml:space="preserve"> TOC \o "2-2" \n \h \z \u </w:instrText>
      </w:r>
      <w:r>
        <w:rPr>
          <w:rFonts w:cs="Arial"/>
          <w:bCs/>
          <w:noProof/>
          <w:color w:val="0000FF"/>
          <w:u w:val="single"/>
        </w:rPr>
        <w:fldChar w:fldCharType="separate"/>
      </w:r>
      <w:hyperlink w:anchor="_Toc204238257" w:history="1">
        <w:r w:rsidR="00F12673" w:rsidRPr="002D40C0">
          <w:rPr>
            <w:rStyle w:val="Hyperlink"/>
            <w:noProof/>
          </w:rPr>
          <w:t>Presenting the Opportunity</w:t>
        </w:r>
      </w:hyperlink>
    </w:p>
    <w:p w14:paraId="1489BACA" w14:textId="2431667F" w:rsidR="00F12673" w:rsidRDefault="00F12673" w:rsidP="00F12673">
      <w:pPr>
        <w:rPr>
          <w:rFonts w:asciiTheme="minorHAnsi" w:eastAsiaTheme="minorEastAsia" w:hAnsiTheme="minorHAnsi" w:cstheme="minorBidi"/>
          <w:bCs/>
          <w:noProof/>
          <w:kern w:val="2"/>
          <w14:ligatures w14:val="standardContextual"/>
        </w:rPr>
      </w:pPr>
      <w:hyperlink w:anchor="_Toc204238258" w:history="1">
        <w:r w:rsidRPr="002D40C0">
          <w:rPr>
            <w:rStyle w:val="Hyperlink"/>
            <w:noProof/>
          </w:rPr>
          <w:t>Key Message Points</w:t>
        </w:r>
      </w:hyperlink>
    </w:p>
    <w:p w14:paraId="02CF8DDC" w14:textId="2DE25FE4" w:rsidR="00F12673" w:rsidRDefault="00F12673" w:rsidP="00F12673">
      <w:pPr>
        <w:rPr>
          <w:rFonts w:asciiTheme="minorHAnsi" w:eastAsiaTheme="minorEastAsia" w:hAnsiTheme="minorHAnsi" w:cstheme="minorBidi"/>
          <w:bCs/>
          <w:noProof/>
          <w:kern w:val="2"/>
          <w14:ligatures w14:val="standardContextual"/>
        </w:rPr>
      </w:pPr>
      <w:hyperlink w:anchor="_Toc204238259" w:history="1">
        <w:r w:rsidRPr="002D40C0">
          <w:rPr>
            <w:rStyle w:val="Hyperlink"/>
            <w:noProof/>
          </w:rPr>
          <w:t>Suggested Script</w:t>
        </w:r>
      </w:hyperlink>
    </w:p>
    <w:p w14:paraId="6F81E66B" w14:textId="7BA19496" w:rsidR="00F12673" w:rsidRDefault="00F12673" w:rsidP="00F12673">
      <w:pPr>
        <w:rPr>
          <w:rFonts w:asciiTheme="minorHAnsi" w:eastAsiaTheme="minorEastAsia" w:hAnsiTheme="minorHAnsi" w:cstheme="minorBidi"/>
          <w:bCs/>
          <w:noProof/>
          <w:kern w:val="2"/>
          <w14:ligatures w14:val="standardContextual"/>
        </w:rPr>
      </w:pPr>
      <w:hyperlink w:anchor="_Toc204238260" w:history="1">
        <w:r w:rsidRPr="002D40C0">
          <w:rPr>
            <w:rStyle w:val="Hyperlink"/>
            <w:noProof/>
          </w:rPr>
          <w:t>Overcoming Objections</w:t>
        </w:r>
      </w:hyperlink>
    </w:p>
    <w:p w14:paraId="65718B3C" w14:textId="01DDD4B6" w:rsidR="00F12673" w:rsidRDefault="00F12673" w:rsidP="00F12673">
      <w:pPr>
        <w:rPr>
          <w:rFonts w:asciiTheme="minorHAnsi" w:eastAsiaTheme="minorEastAsia" w:hAnsiTheme="minorHAnsi" w:cstheme="minorBidi"/>
          <w:bCs/>
          <w:noProof/>
          <w:kern w:val="2"/>
          <w14:ligatures w14:val="standardContextual"/>
        </w:rPr>
      </w:pPr>
      <w:hyperlink w:anchor="_Toc204238261" w:history="1">
        <w:r w:rsidRPr="002D40C0">
          <w:rPr>
            <w:rStyle w:val="Hyperlink"/>
            <w:noProof/>
          </w:rPr>
          <w:t>Frequently Asked Questions</w:t>
        </w:r>
      </w:hyperlink>
    </w:p>
    <w:p w14:paraId="4FF77103" w14:textId="4E9C80EB" w:rsidR="00F12673" w:rsidRDefault="00F12673" w:rsidP="00F12673">
      <w:pPr>
        <w:rPr>
          <w:rFonts w:asciiTheme="minorHAnsi" w:eastAsiaTheme="minorEastAsia" w:hAnsiTheme="minorHAnsi" w:cstheme="minorBidi"/>
          <w:bCs/>
          <w:noProof/>
          <w:kern w:val="2"/>
          <w14:ligatures w14:val="standardContextual"/>
        </w:rPr>
      </w:pPr>
      <w:hyperlink w:anchor="_Toc204238262" w:history="1">
        <w:r w:rsidRPr="002D40C0">
          <w:rPr>
            <w:rStyle w:val="Hyperlink"/>
            <w:noProof/>
          </w:rPr>
          <w:t>Related Documents</w:t>
        </w:r>
      </w:hyperlink>
    </w:p>
    <w:p w14:paraId="74ADD1EF" w14:textId="62B74F5D" w:rsidR="00894FBD" w:rsidRDefault="00025A05" w:rsidP="00F12673">
      <w:pPr>
        <w:rPr>
          <w:b/>
        </w:rPr>
      </w:pPr>
      <w:r>
        <w:fldChar w:fldCharType="end"/>
      </w:r>
      <w:r w:rsidR="00BD70C6" w:rsidRPr="006878A5" w:rsidDel="00BD70C6">
        <w:rPr>
          <w:b/>
        </w:rPr>
        <w:t xml:space="preserve"> </w:t>
      </w:r>
    </w:p>
    <w:p w14:paraId="3C709BC0" w14:textId="693B5FE5" w:rsidR="00D901F8" w:rsidRDefault="002E7484" w:rsidP="0056415D">
      <w:pPr>
        <w:spacing w:before="120" w:after="120"/>
      </w:pPr>
      <w:bookmarkStart w:id="1" w:name="_Overview"/>
      <w:bookmarkEnd w:id="1"/>
      <w:r w:rsidRPr="6F21E38A">
        <w:rPr>
          <w:b/>
          <w:bCs/>
        </w:rPr>
        <w:t>Description:</w:t>
      </w:r>
      <w:r>
        <w:t xml:space="preserve"> </w:t>
      </w:r>
      <w:r w:rsidR="00704C1D">
        <w:t>T</w:t>
      </w:r>
      <w:r w:rsidR="00025A05">
        <w:t xml:space="preserve">alking points to use when presenting the Retail to </w:t>
      </w:r>
      <w:r w:rsidR="6B89F381">
        <w:t>Mail Order</w:t>
      </w:r>
      <w:r w:rsidR="00025A05">
        <w:t xml:space="preserve"> program to members</w:t>
      </w:r>
      <w:r w:rsidR="009D0EEB">
        <w:t xml:space="preserve"> after authentication.</w:t>
      </w:r>
      <w:r w:rsidR="00025A05">
        <w:t xml:space="preserve"> </w:t>
      </w:r>
    </w:p>
    <w:p w14:paraId="0AA97256" w14:textId="77777777" w:rsidR="00F12673" w:rsidRPr="009A1389" w:rsidRDefault="00F12673" w:rsidP="0056415D">
      <w:pPr>
        <w:spacing w:before="120" w:after="12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D901F8" w:rsidRPr="0058134F" w14:paraId="634D41AC" w14:textId="77777777" w:rsidTr="000F7AD7">
        <w:tc>
          <w:tcPr>
            <w:tcW w:w="5000" w:type="pct"/>
            <w:shd w:val="clear" w:color="auto" w:fill="C0C0C0"/>
          </w:tcPr>
          <w:p w14:paraId="4713F28F" w14:textId="77777777" w:rsidR="00D901F8" w:rsidRPr="0058134F" w:rsidRDefault="00D901F8" w:rsidP="0056415D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" w:name="_Presenting_the_Opportunity"/>
            <w:bookmarkStart w:id="3" w:name="_Toc204238257"/>
            <w:bookmarkEnd w:id="2"/>
            <w:r>
              <w:rPr>
                <w:rFonts w:ascii="Verdana" w:hAnsi="Verdana"/>
                <w:i w:val="0"/>
                <w:iCs w:val="0"/>
              </w:rPr>
              <w:t>Presenting the Opportunity</w:t>
            </w:r>
            <w:bookmarkEnd w:id="3"/>
          </w:p>
        </w:tc>
      </w:tr>
    </w:tbl>
    <w:p w14:paraId="2DA1E774" w14:textId="77777777" w:rsidR="002E7484" w:rsidRDefault="002E7484" w:rsidP="0056415D">
      <w:pPr>
        <w:spacing w:before="120" w:after="120"/>
      </w:pPr>
      <w:r>
        <w:t xml:space="preserve">This program is: </w:t>
      </w:r>
    </w:p>
    <w:p w14:paraId="37391AFE" w14:textId="25DAB201" w:rsidR="002E7484" w:rsidRPr="001832FE" w:rsidRDefault="002E7484" w:rsidP="0056415D">
      <w:pPr>
        <w:numPr>
          <w:ilvl w:val="0"/>
          <w:numId w:val="21"/>
        </w:numPr>
        <w:spacing w:before="120" w:after="120"/>
      </w:pPr>
      <w:r>
        <w:t xml:space="preserve">Designed as a savings and convenience tool for plan members to convert their maintenance medication from 30-day retail to 90-day </w:t>
      </w:r>
      <w:r w:rsidR="77EC977D">
        <w:t>Mail Order</w:t>
      </w:r>
      <w:r>
        <w:t xml:space="preserve"> prescriptions</w:t>
      </w:r>
    </w:p>
    <w:p w14:paraId="24CD518D" w14:textId="77777777" w:rsidR="002E7484" w:rsidRPr="001832FE" w:rsidRDefault="002E7484" w:rsidP="0056415D">
      <w:pPr>
        <w:numPr>
          <w:ilvl w:val="0"/>
          <w:numId w:val="21"/>
        </w:numPr>
        <w:spacing w:before="120" w:after="120"/>
      </w:pPr>
      <w:r w:rsidRPr="001832FE">
        <w:t xml:space="preserve">Available at no </w:t>
      </w:r>
      <w:r>
        <w:t xml:space="preserve">additional </w:t>
      </w:r>
      <w:r w:rsidRPr="001832FE">
        <w:t>cost to plan members (if program provided under benefit plan)</w:t>
      </w:r>
    </w:p>
    <w:p w14:paraId="73BE4870" w14:textId="77777777" w:rsidR="002E7484" w:rsidRPr="001832FE" w:rsidRDefault="002E7484" w:rsidP="0056415D">
      <w:pPr>
        <w:numPr>
          <w:ilvl w:val="0"/>
          <w:numId w:val="21"/>
        </w:numPr>
        <w:spacing w:before="120" w:after="120"/>
      </w:pPr>
      <w:r w:rsidRPr="001832FE">
        <w:t xml:space="preserve">To participate in the program, members can enroll a prescription (Rx number) in one of two ways:  </w:t>
      </w:r>
      <w:r>
        <w:t>O</w:t>
      </w:r>
      <w:r w:rsidRPr="001832FE">
        <w:t xml:space="preserve">n-line at </w:t>
      </w:r>
      <w:r>
        <w:t>the Member Web Portal</w:t>
      </w:r>
      <w:r w:rsidRPr="001832FE">
        <w:t xml:space="preserve"> or by calling Customer Care</w:t>
      </w:r>
    </w:p>
    <w:p w14:paraId="65EDF60F" w14:textId="51EB93B9" w:rsidR="002E7484" w:rsidRPr="001832FE" w:rsidRDefault="002E7484" w:rsidP="0056415D">
      <w:pPr>
        <w:numPr>
          <w:ilvl w:val="0"/>
          <w:numId w:val="21"/>
        </w:numPr>
        <w:spacing w:before="120" w:after="120"/>
      </w:pPr>
      <w:r>
        <w:t xml:space="preserve">Allows plan </w:t>
      </w:r>
      <w:r w:rsidR="1FF4C147">
        <w:t>members</w:t>
      </w:r>
      <w:r>
        <w:t xml:space="preserve"> who have eligible prescriptions on eligible accounts to choose to have their </w:t>
      </w:r>
      <w:r w:rsidR="6B89F381">
        <w:t>Mail Order</w:t>
      </w:r>
      <w:r>
        <w:t xml:space="preserve"> prescriptions automatically refilled, once enrolled, refer to </w:t>
      </w:r>
      <w:hyperlink r:id="rId11" w:anchor="!/view?docid=89a5f1e4-2fea-404a-a5f8-6e50549eb3de">
        <w:r w:rsidR="00704C1D" w:rsidRPr="6F21E38A">
          <w:rPr>
            <w:rStyle w:val="Hyperlink"/>
          </w:rPr>
          <w:t>Automatic Refill Program (ARP) (022387)</w:t>
        </w:r>
      </w:hyperlink>
      <w:r w:rsidR="0056415D">
        <w:t>.</w:t>
      </w:r>
    </w:p>
    <w:p w14:paraId="59147705" w14:textId="77777777" w:rsidR="002E7484" w:rsidRDefault="002E7484" w:rsidP="0056415D">
      <w:pPr>
        <w:spacing w:before="120" w:after="120"/>
        <w:textAlignment w:val="top"/>
        <w:rPr>
          <w:rFonts w:cs="Arial"/>
          <w:bCs/>
          <w:color w:val="333333"/>
        </w:rPr>
      </w:pPr>
    </w:p>
    <w:p w14:paraId="3538774C" w14:textId="558F055C" w:rsidR="00D901F8" w:rsidRPr="004F5719" w:rsidRDefault="00D901F8" w:rsidP="6F21E38A">
      <w:pPr>
        <w:spacing w:before="120" w:after="120"/>
        <w:textAlignment w:val="top"/>
        <w:rPr>
          <w:rFonts w:cs="Arial"/>
        </w:rPr>
      </w:pPr>
      <w:r w:rsidRPr="6F21E38A">
        <w:rPr>
          <w:rFonts w:cs="Arial"/>
        </w:rPr>
        <w:t xml:space="preserve">Members may give verbal signals that will assist CCRs presenting an opportunity for the Retail to </w:t>
      </w:r>
      <w:r w:rsidR="6B89F381" w:rsidRPr="6F21E38A">
        <w:rPr>
          <w:rFonts w:cs="Arial"/>
        </w:rPr>
        <w:t>Mail Order</w:t>
      </w:r>
      <w:r w:rsidRPr="6F21E38A">
        <w:rPr>
          <w:rFonts w:cs="Arial"/>
        </w:rPr>
        <w:t xml:space="preserve"> program</w:t>
      </w:r>
      <w:r w:rsidR="009D0EEB">
        <w:t xml:space="preserve"> </w:t>
      </w:r>
      <w:r w:rsidR="009D0EEB" w:rsidRPr="6F21E38A">
        <w:rPr>
          <w:rFonts w:cs="Arial"/>
        </w:rPr>
        <w:t>to be discussed after successful authentication.</w:t>
      </w:r>
      <w:r w:rsidRPr="6F21E38A">
        <w:rPr>
          <w:rFonts w:cs="Arial"/>
        </w:rPr>
        <w:t xml:space="preserve"> When speaking with callers it is important to listen for queues such as: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10"/>
        <w:gridCol w:w="6540"/>
      </w:tblGrid>
      <w:tr w:rsidR="00274AAD" w:rsidRPr="00427433" w14:paraId="125ECD2E" w14:textId="77777777" w:rsidTr="6F21E38A">
        <w:tc>
          <w:tcPr>
            <w:tcW w:w="2475" w:type="pct"/>
            <w:shd w:val="clear" w:color="auto" w:fill="D9D9D9" w:themeFill="background1" w:themeFillShade="D9"/>
          </w:tcPr>
          <w:p w14:paraId="52456F88" w14:textId="77777777" w:rsidR="00274AAD" w:rsidRDefault="00274AAD" w:rsidP="0056415D">
            <w:pPr>
              <w:spacing w:before="120" w:after="120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  <w:r>
              <w:rPr>
                <w:rFonts w:cs="Arial"/>
                <w:b/>
                <w:bCs/>
                <w:color w:val="333333"/>
              </w:rPr>
              <w:t>The Member Says…</w:t>
            </w:r>
          </w:p>
        </w:tc>
        <w:tc>
          <w:tcPr>
            <w:tcW w:w="2525" w:type="pct"/>
            <w:shd w:val="clear" w:color="auto" w:fill="D9D9D9" w:themeFill="background1" w:themeFillShade="D9"/>
          </w:tcPr>
          <w:p w14:paraId="4CD494D7" w14:textId="77777777" w:rsidR="00274AAD" w:rsidRDefault="00274AAD" w:rsidP="0056415D">
            <w:pPr>
              <w:spacing w:before="120" w:after="120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  <w:r>
              <w:rPr>
                <w:rFonts w:cs="Arial"/>
                <w:b/>
                <w:bCs/>
                <w:color w:val="333333"/>
              </w:rPr>
              <w:t>The CCR Responds…</w:t>
            </w:r>
          </w:p>
        </w:tc>
      </w:tr>
      <w:tr w:rsidR="00D901F8" w:rsidRPr="00427433" w14:paraId="1390AEB4" w14:textId="77777777" w:rsidTr="6F21E38A">
        <w:tc>
          <w:tcPr>
            <w:tcW w:w="2475" w:type="pct"/>
          </w:tcPr>
          <w:p w14:paraId="59F225B7" w14:textId="4A23DD8A" w:rsidR="00D901F8" w:rsidRPr="00427433" w:rsidRDefault="00D901F8" w:rsidP="0056415D">
            <w:pPr>
              <w:spacing w:before="120" w:after="120"/>
              <w:textAlignment w:val="top"/>
              <w:rPr>
                <w:rFonts w:cs="Arial"/>
                <w:bCs/>
                <w:color w:val="333333"/>
              </w:rPr>
            </w:pPr>
            <w:r w:rsidRPr="00427433">
              <w:rPr>
                <w:rFonts w:cs="Arial"/>
                <w:bCs/>
                <w:color w:val="333333"/>
              </w:rPr>
              <w:t>It</w:t>
            </w:r>
            <w:r w:rsidR="00EB0BD9">
              <w:rPr>
                <w:rFonts w:cs="Arial"/>
                <w:bCs/>
                <w:color w:val="333333"/>
              </w:rPr>
              <w:t xml:space="preserve"> is</w:t>
            </w:r>
            <w:r w:rsidRPr="00427433">
              <w:rPr>
                <w:rFonts w:cs="Arial"/>
                <w:bCs/>
                <w:color w:val="333333"/>
              </w:rPr>
              <w:t xml:space="preserve"> </w:t>
            </w:r>
            <w:r w:rsidRPr="00427433">
              <w:rPr>
                <w:rFonts w:cs="Arial"/>
                <w:b/>
                <w:bCs/>
                <w:color w:val="333333"/>
              </w:rPr>
              <w:t>inconve</w:t>
            </w:r>
            <w:r w:rsidR="000F27BB">
              <w:rPr>
                <w:rFonts w:cs="Arial"/>
                <w:b/>
                <w:bCs/>
                <w:color w:val="333333"/>
              </w:rPr>
              <w:t>nie</w:t>
            </w:r>
            <w:r w:rsidRPr="00427433">
              <w:rPr>
                <w:rFonts w:cs="Arial"/>
                <w:b/>
                <w:bCs/>
                <w:color w:val="333333"/>
              </w:rPr>
              <w:t>n</w:t>
            </w:r>
            <w:r w:rsidR="000F27BB">
              <w:rPr>
                <w:rFonts w:cs="Arial"/>
                <w:b/>
                <w:bCs/>
                <w:color w:val="333333"/>
              </w:rPr>
              <w:t>t</w:t>
            </w:r>
            <w:r w:rsidRPr="00427433">
              <w:rPr>
                <w:rFonts w:cs="Arial"/>
                <w:b/>
                <w:bCs/>
                <w:color w:val="333333"/>
              </w:rPr>
              <w:t xml:space="preserve"> having to go to the pharmacy</w:t>
            </w:r>
            <w:r w:rsidRPr="00427433">
              <w:rPr>
                <w:rFonts w:cs="Arial"/>
                <w:bCs/>
                <w:color w:val="333333"/>
              </w:rPr>
              <w:t xml:space="preserve"> several times a month EVERY month, I</w:t>
            </w:r>
            <w:r w:rsidR="00257E93">
              <w:rPr>
                <w:rFonts w:cs="Arial"/>
                <w:bCs/>
                <w:color w:val="333333"/>
              </w:rPr>
              <w:t xml:space="preserve"> </w:t>
            </w:r>
            <w:r w:rsidRPr="00427433">
              <w:rPr>
                <w:rFonts w:cs="Arial"/>
                <w:bCs/>
                <w:color w:val="333333"/>
              </w:rPr>
              <w:t xml:space="preserve">have multiple </w:t>
            </w:r>
            <w:r w:rsidR="00601C07" w:rsidRPr="00427433">
              <w:rPr>
                <w:rFonts w:cs="Arial"/>
                <w:bCs/>
                <w:color w:val="333333"/>
              </w:rPr>
              <w:t>prescriptions,</w:t>
            </w:r>
            <w:r w:rsidRPr="00427433">
              <w:rPr>
                <w:rFonts w:cs="Arial"/>
                <w:bCs/>
                <w:color w:val="333333"/>
              </w:rPr>
              <w:t xml:space="preserve"> and they are not on the same refill schedule</w:t>
            </w:r>
            <w:r w:rsidR="00601C07">
              <w:rPr>
                <w:rFonts w:cs="Arial"/>
                <w:bCs/>
                <w:color w:val="333333"/>
              </w:rPr>
              <w:t>.</w:t>
            </w:r>
          </w:p>
          <w:p w14:paraId="399DCCAD" w14:textId="77777777" w:rsidR="00D901F8" w:rsidRPr="00427433" w:rsidRDefault="00D901F8" w:rsidP="0056415D">
            <w:pPr>
              <w:spacing w:before="120" w:after="120"/>
              <w:textAlignment w:val="top"/>
              <w:rPr>
                <w:rFonts w:cs="Arial"/>
                <w:bCs/>
                <w:color w:val="333333"/>
              </w:rPr>
            </w:pPr>
          </w:p>
          <w:p w14:paraId="75C1D19A" w14:textId="09106B97" w:rsidR="00D901F8" w:rsidRPr="00427433" w:rsidRDefault="00D901F8" w:rsidP="0056415D">
            <w:pPr>
              <w:spacing w:before="120" w:after="120"/>
              <w:textAlignment w:val="top"/>
              <w:rPr>
                <w:rFonts w:cs="Arial"/>
                <w:bCs/>
                <w:color w:val="333333"/>
              </w:rPr>
            </w:pPr>
            <w:r w:rsidRPr="00427433">
              <w:rPr>
                <w:rFonts w:cs="Arial"/>
                <w:bCs/>
                <w:color w:val="333333"/>
              </w:rPr>
              <w:t xml:space="preserve">The </w:t>
            </w:r>
            <w:r w:rsidRPr="00257E93">
              <w:rPr>
                <w:rFonts w:cs="Arial"/>
                <w:b/>
                <w:bCs/>
                <w:color w:val="333333"/>
              </w:rPr>
              <w:t>closest pharmacy</w:t>
            </w:r>
            <w:r w:rsidRPr="00427433">
              <w:rPr>
                <w:rFonts w:cs="Arial"/>
                <w:bCs/>
                <w:color w:val="333333"/>
              </w:rPr>
              <w:t xml:space="preserve"> from me is 15</w:t>
            </w:r>
            <w:r w:rsidR="00257E93">
              <w:rPr>
                <w:rFonts w:cs="Arial"/>
                <w:bCs/>
                <w:color w:val="333333"/>
              </w:rPr>
              <w:t xml:space="preserve"> </w:t>
            </w:r>
            <w:r w:rsidRPr="00427433">
              <w:rPr>
                <w:rFonts w:cs="Arial"/>
                <w:bCs/>
                <w:color w:val="333333"/>
              </w:rPr>
              <w:t>min</w:t>
            </w:r>
            <w:r w:rsidR="00257E93">
              <w:rPr>
                <w:rFonts w:cs="Arial"/>
                <w:bCs/>
                <w:color w:val="333333"/>
              </w:rPr>
              <w:t>utes</w:t>
            </w:r>
            <w:r w:rsidRPr="00427433">
              <w:rPr>
                <w:rFonts w:cs="Arial"/>
                <w:bCs/>
                <w:color w:val="333333"/>
              </w:rPr>
              <w:t xml:space="preserve"> away</w:t>
            </w:r>
            <w:r w:rsidR="00601C07">
              <w:rPr>
                <w:rFonts w:cs="Arial"/>
                <w:bCs/>
                <w:color w:val="333333"/>
              </w:rPr>
              <w:t>.</w:t>
            </w:r>
          </w:p>
          <w:p w14:paraId="2792E919" w14:textId="77777777" w:rsidR="00D901F8" w:rsidRPr="00427433" w:rsidRDefault="00D901F8" w:rsidP="0056415D">
            <w:pPr>
              <w:spacing w:before="120" w:after="120"/>
              <w:textAlignment w:val="top"/>
              <w:rPr>
                <w:rFonts w:cs="Arial"/>
                <w:bCs/>
                <w:color w:val="333333"/>
              </w:rPr>
            </w:pPr>
          </w:p>
          <w:p w14:paraId="4A052A24" w14:textId="58F147CF" w:rsidR="00D901F8" w:rsidRPr="00427433" w:rsidRDefault="00D901F8" w:rsidP="0056415D">
            <w:pPr>
              <w:spacing w:before="120" w:after="120"/>
              <w:textAlignment w:val="top"/>
              <w:rPr>
                <w:rFonts w:cs="Arial"/>
                <w:bCs/>
                <w:color w:val="333333"/>
              </w:rPr>
            </w:pPr>
            <w:r w:rsidRPr="00427433">
              <w:rPr>
                <w:rFonts w:cs="Arial"/>
                <w:bCs/>
                <w:color w:val="333333"/>
              </w:rPr>
              <w:t xml:space="preserve">Why can’t I </w:t>
            </w:r>
            <w:r w:rsidR="00A21448" w:rsidRPr="00427433">
              <w:rPr>
                <w:rFonts w:cs="Arial"/>
                <w:b/>
                <w:bCs/>
                <w:color w:val="333333"/>
              </w:rPr>
              <w:t>buy it</w:t>
            </w:r>
            <w:r w:rsidRPr="00427433">
              <w:rPr>
                <w:rFonts w:cs="Arial"/>
                <w:b/>
                <w:bCs/>
                <w:color w:val="333333"/>
              </w:rPr>
              <w:t xml:space="preserve"> in bulk</w:t>
            </w:r>
            <w:r w:rsidRPr="00427433">
              <w:rPr>
                <w:rFonts w:cs="Arial"/>
                <w:bCs/>
                <w:color w:val="333333"/>
              </w:rPr>
              <w:t>?</w:t>
            </w:r>
          </w:p>
          <w:p w14:paraId="432E7A8C" w14:textId="77777777" w:rsidR="00D901F8" w:rsidRPr="00427433" w:rsidRDefault="00D901F8" w:rsidP="0056415D">
            <w:pPr>
              <w:spacing w:before="120" w:after="120"/>
              <w:textAlignment w:val="top"/>
              <w:rPr>
                <w:rFonts w:cs="Arial"/>
                <w:bCs/>
                <w:color w:val="333333"/>
              </w:rPr>
            </w:pPr>
          </w:p>
          <w:p w14:paraId="69203409" w14:textId="26A8E52D" w:rsidR="00D901F8" w:rsidRPr="00427433" w:rsidRDefault="00D901F8" w:rsidP="0056415D">
            <w:pPr>
              <w:spacing w:before="120" w:after="120"/>
              <w:textAlignment w:val="top"/>
              <w:rPr>
                <w:rFonts w:cs="Arial"/>
                <w:bCs/>
                <w:color w:val="333333"/>
              </w:rPr>
            </w:pPr>
            <w:r w:rsidRPr="00427433">
              <w:rPr>
                <w:rFonts w:cs="Arial"/>
                <w:bCs/>
                <w:color w:val="333333"/>
              </w:rPr>
              <w:t xml:space="preserve">When it snows it is </w:t>
            </w:r>
            <w:r w:rsidRPr="00427433">
              <w:rPr>
                <w:rFonts w:cs="Arial"/>
                <w:b/>
                <w:bCs/>
                <w:color w:val="333333"/>
              </w:rPr>
              <w:t>hard for me to get out</w:t>
            </w:r>
            <w:r w:rsidRPr="00427433">
              <w:rPr>
                <w:rFonts w:cs="Arial"/>
                <w:bCs/>
                <w:color w:val="333333"/>
              </w:rPr>
              <w:t xml:space="preserve"> of the house to pick up my prescriptions</w:t>
            </w:r>
            <w:r w:rsidR="00601C07">
              <w:rPr>
                <w:rFonts w:cs="Arial"/>
                <w:bCs/>
                <w:color w:val="333333"/>
              </w:rPr>
              <w:t>.</w:t>
            </w:r>
          </w:p>
          <w:p w14:paraId="13791BAF" w14:textId="77777777" w:rsidR="00D901F8" w:rsidRPr="00427433" w:rsidRDefault="00D901F8" w:rsidP="0056415D">
            <w:pPr>
              <w:spacing w:before="120" w:after="120"/>
              <w:textAlignment w:val="top"/>
              <w:rPr>
                <w:rFonts w:cs="Arial"/>
                <w:bCs/>
                <w:color w:val="333333"/>
              </w:rPr>
            </w:pPr>
          </w:p>
          <w:p w14:paraId="2827B6F5" w14:textId="512B6496" w:rsidR="00D901F8" w:rsidRDefault="00D901F8" w:rsidP="0056415D">
            <w:pPr>
              <w:spacing w:before="120" w:after="120"/>
              <w:textAlignment w:val="top"/>
              <w:rPr>
                <w:rFonts w:cs="Arial"/>
                <w:bCs/>
                <w:color w:val="333333"/>
              </w:rPr>
            </w:pPr>
            <w:r w:rsidRPr="00427433">
              <w:rPr>
                <w:rFonts w:cs="Arial"/>
                <w:bCs/>
                <w:color w:val="333333"/>
              </w:rPr>
              <w:t xml:space="preserve">My (retail) </w:t>
            </w:r>
            <w:r w:rsidRPr="00427433">
              <w:rPr>
                <w:rFonts w:cs="Arial"/>
                <w:b/>
                <w:bCs/>
                <w:color w:val="333333"/>
              </w:rPr>
              <w:t>copay is too high</w:t>
            </w:r>
            <w:r w:rsidRPr="00427433">
              <w:rPr>
                <w:rFonts w:cs="Arial"/>
                <w:bCs/>
                <w:color w:val="333333"/>
              </w:rPr>
              <w:t>!</w:t>
            </w:r>
          </w:p>
          <w:p w14:paraId="16A29931" w14:textId="77777777" w:rsidR="00257E93" w:rsidRDefault="00257E93" w:rsidP="0056415D">
            <w:pPr>
              <w:spacing w:before="120" w:after="120"/>
              <w:textAlignment w:val="top"/>
              <w:rPr>
                <w:rFonts w:cs="Arial"/>
                <w:bCs/>
                <w:color w:val="333333"/>
              </w:rPr>
            </w:pPr>
          </w:p>
          <w:p w14:paraId="76DBAB83" w14:textId="7131B843" w:rsidR="00257E93" w:rsidRDefault="00257E93" w:rsidP="0056415D">
            <w:pPr>
              <w:spacing w:before="120" w:after="120"/>
              <w:textAlignment w:val="top"/>
              <w:rPr>
                <w:rFonts w:cs="Arial"/>
                <w:bCs/>
                <w:color w:val="333333"/>
              </w:rPr>
            </w:pPr>
            <w:r>
              <w:rPr>
                <w:rFonts w:cs="Arial"/>
                <w:bCs/>
                <w:color w:val="333333"/>
              </w:rPr>
              <w:t>It takes so long to fill prescriptions at my pharmacy, I always have to</w:t>
            </w:r>
            <w:r w:rsidRPr="00257E93">
              <w:rPr>
                <w:rFonts w:cs="Arial"/>
                <w:b/>
                <w:bCs/>
                <w:color w:val="333333"/>
              </w:rPr>
              <w:t xml:space="preserve"> wait in line</w:t>
            </w:r>
            <w:r w:rsidR="00601C07">
              <w:rPr>
                <w:rFonts w:cs="Arial"/>
                <w:b/>
                <w:bCs/>
                <w:color w:val="333333"/>
              </w:rPr>
              <w:t>.</w:t>
            </w:r>
          </w:p>
          <w:p w14:paraId="644FC210" w14:textId="77777777" w:rsidR="009517BA" w:rsidRPr="00FF2CB6" w:rsidRDefault="009517BA" w:rsidP="0056415D">
            <w:pPr>
              <w:spacing w:before="120" w:after="120"/>
              <w:textAlignment w:val="top"/>
              <w:rPr>
                <w:rFonts w:cs="Arial"/>
                <w:bCs/>
                <w:color w:val="333333"/>
              </w:rPr>
            </w:pPr>
          </w:p>
        </w:tc>
        <w:tc>
          <w:tcPr>
            <w:tcW w:w="2525" w:type="pct"/>
          </w:tcPr>
          <w:p w14:paraId="62D4DB38" w14:textId="6ACD7C80" w:rsidR="00D901F8" w:rsidRPr="00427433" w:rsidRDefault="00CC5996" w:rsidP="6F21E38A">
            <w:pPr>
              <w:spacing w:before="120" w:after="120"/>
              <w:textAlignment w:val="top"/>
              <w:rPr>
                <w:rFonts w:cs="Arial"/>
                <w:color w:val="333333"/>
              </w:rPr>
            </w:pPr>
            <w:r>
              <w:rPr>
                <w:noProof/>
              </w:rPr>
              <w:drawing>
                <wp:inline distT="0" distB="0" distL="0" distR="0" wp14:anchorId="75B4D599" wp14:editId="75C8A5EB">
                  <wp:extent cx="233680" cy="2127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901F8" w:rsidRPr="6F21E38A">
              <w:rPr>
                <w:rFonts w:cs="Arial"/>
                <w:color w:val="333333"/>
              </w:rPr>
              <w:t xml:space="preserve"> Well, let me tell you about switching your prescriptions from retail to </w:t>
            </w:r>
            <w:r w:rsidR="6B89F381" w:rsidRPr="6F21E38A">
              <w:rPr>
                <w:rFonts w:cs="Arial"/>
                <w:color w:val="333333"/>
              </w:rPr>
              <w:t>Mail Order</w:t>
            </w:r>
            <w:r w:rsidR="00D901F8" w:rsidRPr="6F21E38A">
              <w:rPr>
                <w:rFonts w:cs="Arial"/>
                <w:color w:val="333333"/>
              </w:rPr>
              <w:t xml:space="preserve">… </w:t>
            </w:r>
          </w:p>
          <w:p w14:paraId="1AEAD368" w14:textId="77777777" w:rsidR="00D901F8" w:rsidRPr="00427433" w:rsidRDefault="00D901F8" w:rsidP="0056415D">
            <w:pPr>
              <w:spacing w:before="120" w:after="120"/>
              <w:textAlignment w:val="top"/>
              <w:rPr>
                <w:rFonts w:cs="Arial"/>
                <w:bCs/>
                <w:color w:val="333333"/>
              </w:rPr>
            </w:pPr>
          </w:p>
          <w:p w14:paraId="3DBCEB03" w14:textId="77777777" w:rsidR="00D901F8" w:rsidRPr="00427433" w:rsidRDefault="00D901F8" w:rsidP="0056415D">
            <w:pPr>
              <w:spacing w:before="120" w:after="120"/>
              <w:textAlignment w:val="top"/>
              <w:rPr>
                <w:rFonts w:cs="Arial"/>
                <w:bCs/>
                <w:color w:val="333333"/>
              </w:rPr>
            </w:pPr>
            <w:r w:rsidRPr="00427433">
              <w:rPr>
                <w:rFonts w:cs="Arial"/>
                <w:bCs/>
                <w:color w:val="333333"/>
              </w:rPr>
              <w:t>Refer t</w:t>
            </w:r>
            <w:r w:rsidR="00366F5E">
              <w:rPr>
                <w:rFonts w:cs="Arial"/>
                <w:bCs/>
                <w:color w:val="333333"/>
              </w:rPr>
              <w:t xml:space="preserve">o </w:t>
            </w:r>
            <w:hyperlink w:anchor="_Suggested_Script" w:history="1">
              <w:r w:rsidR="00366F5E" w:rsidRPr="00366F5E">
                <w:rPr>
                  <w:rStyle w:val="Hyperlink"/>
                  <w:rFonts w:cs="Arial"/>
                  <w:bCs/>
                </w:rPr>
                <w:t>Suggested Script</w:t>
              </w:r>
            </w:hyperlink>
            <w:r w:rsidR="00366F5E">
              <w:rPr>
                <w:rFonts w:cs="Arial"/>
                <w:bCs/>
                <w:color w:val="333333"/>
              </w:rPr>
              <w:t xml:space="preserve"> </w:t>
            </w:r>
            <w:r w:rsidRPr="00427433">
              <w:rPr>
                <w:rFonts w:cs="Arial"/>
                <w:bCs/>
                <w:color w:val="333333"/>
              </w:rPr>
              <w:t>for information on presenting this opportunity.</w:t>
            </w:r>
          </w:p>
        </w:tc>
      </w:tr>
    </w:tbl>
    <w:p w14:paraId="308AF659" w14:textId="77777777" w:rsidR="00D901F8" w:rsidRDefault="00D901F8" w:rsidP="00D901F8">
      <w:pPr>
        <w:textAlignment w:val="top"/>
        <w:rPr>
          <w:rFonts w:cs="Arial"/>
          <w:bCs/>
          <w:color w:val="333333"/>
        </w:rPr>
      </w:pPr>
    </w:p>
    <w:p w14:paraId="15841EC1" w14:textId="32E638CD" w:rsidR="009517BA" w:rsidRDefault="00D901F8" w:rsidP="0056415D">
      <w:pPr>
        <w:spacing w:before="120" w:after="120"/>
        <w:textAlignment w:val="top"/>
        <w:rPr>
          <w:rFonts w:cs="Arial"/>
          <w:bCs/>
          <w:color w:val="333333"/>
        </w:rPr>
      </w:pPr>
      <w:r w:rsidRPr="000B5D74">
        <w:rPr>
          <w:rFonts w:cs="Arial"/>
          <w:bCs/>
          <w:color w:val="000000"/>
        </w:rPr>
        <w:t xml:space="preserve">Remember, if the right opportunity </w:t>
      </w:r>
      <w:r w:rsidR="00A21448" w:rsidRPr="000B5D74">
        <w:rPr>
          <w:rFonts w:cs="Arial"/>
          <w:bCs/>
          <w:color w:val="000000"/>
        </w:rPr>
        <w:t>does not</w:t>
      </w:r>
      <w:r w:rsidRPr="000B5D74">
        <w:rPr>
          <w:rFonts w:cs="Arial"/>
          <w:bCs/>
          <w:color w:val="000000"/>
        </w:rPr>
        <w:t xml:space="preserve"> present itself then use</w:t>
      </w:r>
      <w:r w:rsidR="009517BA" w:rsidRPr="000B5D74">
        <w:rPr>
          <w:rFonts w:cs="Arial"/>
          <w:bCs/>
          <w:color w:val="000000"/>
        </w:rPr>
        <w:t xml:space="preserve"> Consultative Call Flow (CCF) </w:t>
      </w:r>
      <w:r w:rsidRPr="000B5D74">
        <w:rPr>
          <w:rFonts w:cs="Arial"/>
          <w:bCs/>
          <w:color w:val="000000"/>
        </w:rPr>
        <w:t xml:space="preserve">as your guide to consult with members by educating them on products and services. </w:t>
      </w:r>
      <w:r w:rsidR="009517BA" w:rsidRPr="000B5D74">
        <w:rPr>
          <w:rFonts w:cs="Arial"/>
          <w:bCs/>
          <w:color w:val="000000"/>
        </w:rPr>
        <w:t>Refer to</w:t>
      </w:r>
      <w:r w:rsidR="009517BA">
        <w:rPr>
          <w:rFonts w:cs="Arial"/>
          <w:bCs/>
          <w:color w:val="333333"/>
        </w:rPr>
        <w:t xml:space="preserve"> </w:t>
      </w:r>
      <w:hyperlink r:id="rId13" w:anchor="!/view?docid=c954b131-7884-494c-b4bb-dfc12fdc846f" w:history="1">
        <w:r w:rsidR="00704C1D">
          <w:rPr>
            <w:rStyle w:val="Hyperlink"/>
            <w:shd w:val="clear" w:color="auto" w:fill="FFFFFF"/>
          </w:rPr>
          <w:t>Universal Care – Consultative Call Flow (CCF) Process (095822)</w:t>
        </w:r>
      </w:hyperlink>
      <w:r w:rsidR="0056415D">
        <w:rPr>
          <w:rFonts w:cs="Arial"/>
          <w:bCs/>
          <w:color w:val="333333"/>
        </w:rPr>
        <w:t>.</w:t>
      </w:r>
    </w:p>
    <w:p w14:paraId="089C8EA9" w14:textId="77777777" w:rsidR="00140FBA" w:rsidRDefault="00140FBA" w:rsidP="00D901F8">
      <w:pPr>
        <w:textAlignment w:val="top"/>
        <w:rPr>
          <w:rFonts w:cs="Arial"/>
          <w:bCs/>
          <w:color w:val="333333"/>
        </w:rPr>
      </w:pPr>
    </w:p>
    <w:p w14:paraId="791993E0" w14:textId="42FB9086" w:rsidR="00140FBA" w:rsidRPr="00140FBA" w:rsidRDefault="00140FBA" w:rsidP="00140FBA">
      <w:pPr>
        <w:jc w:val="right"/>
      </w:pPr>
      <w:hyperlink w:anchor="_top" w:history="1">
        <w:r w:rsidRPr="00704C1D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140FBA" w:rsidRPr="00140FBA" w14:paraId="0820B83D" w14:textId="77777777" w:rsidTr="00140FB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54AF833" w14:textId="77777777" w:rsidR="00140FBA" w:rsidRPr="009517BA" w:rsidRDefault="00140FBA" w:rsidP="0056415D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4" w:name="_Toc384277169"/>
            <w:bookmarkStart w:id="5" w:name="_Toc204238258"/>
            <w:r w:rsidRPr="009517BA">
              <w:rPr>
                <w:rFonts w:ascii="Verdana" w:hAnsi="Verdana"/>
                <w:i w:val="0"/>
              </w:rPr>
              <w:t>Key Message Points</w:t>
            </w:r>
            <w:bookmarkEnd w:id="4"/>
            <w:bookmarkEnd w:id="5"/>
          </w:p>
        </w:tc>
      </w:tr>
    </w:tbl>
    <w:p w14:paraId="6A48AB5D" w14:textId="77777777" w:rsidR="00140FBA" w:rsidRPr="00140FBA" w:rsidRDefault="00140FBA" w:rsidP="0056415D">
      <w:pPr>
        <w:spacing w:before="120" w:after="120"/>
      </w:pPr>
      <w:r w:rsidRPr="00140FBA">
        <w:t xml:space="preserve">The following are key message points that should be stated to the member: </w:t>
      </w:r>
    </w:p>
    <w:p w14:paraId="00E2F943" w14:textId="77777777" w:rsidR="00140FBA" w:rsidRPr="00140FBA" w:rsidRDefault="00140FBA" w:rsidP="0056415D">
      <w:pPr>
        <w:spacing w:before="120" w:after="120"/>
      </w:pPr>
    </w:p>
    <w:p w14:paraId="5E2B263A" w14:textId="682E31C9" w:rsidR="00140FBA" w:rsidRPr="0056415D" w:rsidRDefault="00140FBA" w:rsidP="6F21E38A">
      <w:pPr>
        <w:spacing w:before="120" w:after="120"/>
        <w:rPr>
          <w:b/>
          <w:bCs/>
        </w:rPr>
      </w:pPr>
      <w:r w:rsidRPr="6F21E38A">
        <w:rPr>
          <w:b/>
          <w:bCs/>
        </w:rPr>
        <w:t>Opportunity</w:t>
      </w:r>
      <w:r w:rsidR="00D64E59" w:rsidRPr="6F21E38A">
        <w:rPr>
          <w:b/>
          <w:bCs/>
        </w:rPr>
        <w:t xml:space="preserve">: </w:t>
      </w:r>
      <w:r w:rsidR="00CC5996">
        <w:rPr>
          <w:noProof/>
        </w:rPr>
        <w:drawing>
          <wp:inline distT="0" distB="0" distL="0" distR="0" wp14:anchorId="7E87D477" wp14:editId="043E999B">
            <wp:extent cx="233680" cy="212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348B" w:rsidRPr="6F21E38A">
        <w:rPr>
          <w:rFonts w:cs="Arial"/>
          <w:color w:val="333333"/>
        </w:rPr>
        <w:t xml:space="preserve"> </w:t>
      </w:r>
      <w:r>
        <w:t xml:space="preserve">You can save just by having your prescriptions filled in a 90-day supply through our </w:t>
      </w:r>
      <w:r w:rsidR="6B89F381">
        <w:t>Mail Order</w:t>
      </w:r>
      <w:r>
        <w:t xml:space="preserve"> pharmacy. </w:t>
      </w:r>
    </w:p>
    <w:p w14:paraId="38665F3E" w14:textId="77777777" w:rsidR="00140FBA" w:rsidRPr="00140FBA" w:rsidRDefault="00140FBA" w:rsidP="0056415D">
      <w:pPr>
        <w:spacing w:before="120" w:after="120"/>
      </w:pPr>
    </w:p>
    <w:p w14:paraId="4A60995A" w14:textId="77777777" w:rsidR="00140FBA" w:rsidRPr="00140FBA" w:rsidRDefault="00140FBA" w:rsidP="0056415D">
      <w:pPr>
        <w:spacing w:before="120" w:after="120"/>
        <w:rPr>
          <w:b/>
        </w:rPr>
      </w:pPr>
      <w:r w:rsidRPr="00140FBA">
        <w:rPr>
          <w:b/>
        </w:rPr>
        <w:t>Benefits</w:t>
      </w:r>
    </w:p>
    <w:p w14:paraId="393B4457" w14:textId="4F4E82C7" w:rsidR="00140FBA" w:rsidRPr="00140FBA" w:rsidRDefault="00140FBA" w:rsidP="007B4EE4">
      <w:pPr>
        <w:numPr>
          <w:ilvl w:val="0"/>
          <w:numId w:val="26"/>
        </w:numPr>
        <w:spacing w:before="120" w:after="120"/>
        <w:ind w:hanging="360"/>
      </w:pPr>
      <w:r w:rsidRPr="0056415D">
        <w:rPr>
          <w:b/>
        </w:rPr>
        <w:t>Save Time:</w:t>
      </w:r>
      <w:r w:rsidRPr="00140FBA">
        <w:t xml:space="preserve"> </w:t>
      </w:r>
      <w:r w:rsidR="00CC5996">
        <w:rPr>
          <w:noProof/>
        </w:rPr>
        <w:drawing>
          <wp:inline distT="0" distB="0" distL="0" distR="0" wp14:anchorId="568278C6" wp14:editId="2CE598BD">
            <wp:extent cx="233680" cy="212725"/>
            <wp:effectExtent l="0" t="0" r="0" b="0"/>
            <wp:docPr id="4" name="Picture 4" descr="Icon - Call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con - Callou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0FBA">
        <w:t xml:space="preserve"> Your prescriptions are delivered right to you. That means fewer trips to the pharmacy</w:t>
      </w:r>
      <w:r w:rsidR="00B71EAB">
        <w:t>.</w:t>
      </w:r>
    </w:p>
    <w:p w14:paraId="31B992A6" w14:textId="77777777" w:rsidR="00140FBA" w:rsidRPr="00140FBA" w:rsidRDefault="00140FBA" w:rsidP="0056415D">
      <w:pPr>
        <w:spacing w:before="120" w:after="120"/>
        <w:ind w:left="1080"/>
      </w:pPr>
    </w:p>
    <w:p w14:paraId="0BCF2662" w14:textId="11FBE071" w:rsidR="00140FBA" w:rsidRDefault="00140FBA" w:rsidP="007B4EE4">
      <w:pPr>
        <w:numPr>
          <w:ilvl w:val="0"/>
          <w:numId w:val="26"/>
        </w:numPr>
        <w:spacing w:before="120" w:after="120"/>
        <w:ind w:hanging="360"/>
      </w:pPr>
      <w:r w:rsidRPr="0056415D">
        <w:rPr>
          <w:b/>
        </w:rPr>
        <w:t>Save Money:</w:t>
      </w:r>
      <w:r w:rsidRPr="00140FBA">
        <w:t xml:space="preserve"> </w:t>
      </w:r>
      <w:r w:rsidR="00CC5996">
        <w:rPr>
          <w:noProof/>
        </w:rPr>
        <w:drawing>
          <wp:inline distT="0" distB="0" distL="0" distR="0" wp14:anchorId="62908A58" wp14:editId="7196C9BF">
            <wp:extent cx="233680" cy="212725"/>
            <wp:effectExtent l="0" t="0" r="0" b="0"/>
            <wp:docPr id="5" name="Picture 5" descr="Icon - Call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con - Callou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0FBA">
        <w:t xml:space="preserve"> You can save; </w:t>
      </w:r>
      <w:r w:rsidR="006A67BF">
        <w:t>let me calculate the estimated savings for you.</w:t>
      </w:r>
    </w:p>
    <w:p w14:paraId="13D1F928" w14:textId="06DE01DB" w:rsidR="006A67BF" w:rsidRPr="00894FBD" w:rsidRDefault="0056415D" w:rsidP="0056415D">
      <w:pPr>
        <w:spacing w:before="120" w:after="120"/>
        <w:ind w:left="1080"/>
      </w:pPr>
      <w:r>
        <w:rPr>
          <w:b/>
        </w:rPr>
        <w:t>CCR</w:t>
      </w:r>
      <w:r w:rsidR="00894FBD" w:rsidRPr="00894FBD">
        <w:rPr>
          <w:b/>
        </w:rPr>
        <w:t>:</w:t>
      </w:r>
      <w:r w:rsidR="00894FBD" w:rsidRPr="00894FBD">
        <w:t xml:space="preserve"> </w:t>
      </w:r>
      <w:r w:rsidR="006A67BF" w:rsidRPr="00894FBD">
        <w:t xml:space="preserve">Run a </w:t>
      </w:r>
      <w:hyperlink r:id="rId15" w:anchor="!/view?docid=59c4e7fa-4a87-43c4-89cd-5d4f8c6c3421" w:history="1">
        <w:r w:rsidR="00704C1D">
          <w:rPr>
            <w:rStyle w:val="Hyperlink"/>
          </w:rPr>
          <w:t>Test Claim (004573)</w:t>
        </w:r>
      </w:hyperlink>
      <w:r>
        <w:t xml:space="preserve"> </w:t>
      </w:r>
      <w:r w:rsidR="006A67BF" w:rsidRPr="00894FBD">
        <w:t xml:space="preserve">for the member to calculate their estimated savings. </w:t>
      </w:r>
    </w:p>
    <w:p w14:paraId="79502787" w14:textId="77777777" w:rsidR="009D0EEB" w:rsidRPr="009D0EEB" w:rsidRDefault="009D0EEB" w:rsidP="0056415D">
      <w:pPr>
        <w:spacing w:before="120" w:after="120"/>
        <w:ind w:left="1080"/>
        <w:rPr>
          <w:i/>
        </w:rPr>
      </w:pPr>
    </w:p>
    <w:p w14:paraId="6AFA8CC0" w14:textId="0DF9E7E2" w:rsidR="00140FBA" w:rsidRPr="00140FBA" w:rsidRDefault="00140FBA" w:rsidP="007B4EE4">
      <w:pPr>
        <w:numPr>
          <w:ilvl w:val="0"/>
          <w:numId w:val="26"/>
        </w:numPr>
        <w:spacing w:before="120" w:after="120"/>
        <w:ind w:hanging="360"/>
      </w:pPr>
      <w:r w:rsidRPr="0056415D">
        <w:rPr>
          <w:b/>
        </w:rPr>
        <w:t>Save Effort:</w:t>
      </w:r>
      <w:r w:rsidR="0056415D">
        <w:t xml:space="preserve"> </w:t>
      </w:r>
      <w:r w:rsidR="00CC5996">
        <w:rPr>
          <w:noProof/>
        </w:rPr>
        <w:drawing>
          <wp:inline distT="0" distB="0" distL="0" distR="0" wp14:anchorId="2368F194" wp14:editId="66481D5E">
            <wp:extent cx="233680" cy="212725"/>
            <wp:effectExtent l="0" t="0" r="0" b="0"/>
            <wp:docPr id="6" name="Picture 6" descr="Icon - Call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con - Callou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348B">
        <w:t xml:space="preserve"> </w:t>
      </w:r>
      <w:r w:rsidRPr="00140FBA">
        <w:t>We will contact your doctor for you for a 90-day prescription of your current prescriptions</w:t>
      </w:r>
      <w:r w:rsidR="00B71EAB">
        <w:t>.</w:t>
      </w:r>
    </w:p>
    <w:p w14:paraId="28F69FEE" w14:textId="77777777" w:rsidR="00140FBA" w:rsidRPr="00140FBA" w:rsidRDefault="00140FBA" w:rsidP="0056415D">
      <w:pPr>
        <w:spacing w:before="120" w:after="120"/>
        <w:ind w:left="1080"/>
      </w:pPr>
    </w:p>
    <w:p w14:paraId="0CA9AE68" w14:textId="47417ADB" w:rsidR="00140FBA" w:rsidRPr="00140FBA" w:rsidRDefault="00140FBA" w:rsidP="007B4EE4">
      <w:pPr>
        <w:numPr>
          <w:ilvl w:val="0"/>
          <w:numId w:val="26"/>
        </w:numPr>
        <w:spacing w:before="120" w:after="120"/>
        <w:ind w:hanging="360"/>
      </w:pPr>
      <w:r w:rsidRPr="0056415D">
        <w:rPr>
          <w:b/>
        </w:rPr>
        <w:t>Stay in Control:</w:t>
      </w:r>
      <w:r w:rsidR="0056415D" w:rsidRPr="0056415D">
        <w:rPr>
          <w:b/>
        </w:rPr>
        <w:t xml:space="preserve"> </w:t>
      </w:r>
      <w:r w:rsidR="00CC5996">
        <w:rPr>
          <w:noProof/>
        </w:rPr>
        <w:drawing>
          <wp:inline distT="0" distB="0" distL="0" distR="0" wp14:anchorId="05483C24" wp14:editId="4D891042">
            <wp:extent cx="233680" cy="212725"/>
            <wp:effectExtent l="0" t="0" r="0" b="0"/>
            <wp:docPr id="7" name="Picture 7" descr="Icon - Call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con - Callou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348B">
        <w:t xml:space="preserve"> </w:t>
      </w:r>
      <w:r w:rsidRPr="00140FBA">
        <w:t>Manage your prescriptions including refills online or by phone</w:t>
      </w:r>
      <w:r w:rsidR="00B71EAB">
        <w:t>.</w:t>
      </w:r>
    </w:p>
    <w:p w14:paraId="64948FE4" w14:textId="77777777" w:rsidR="00140FBA" w:rsidRPr="00140FBA" w:rsidRDefault="00140FBA" w:rsidP="0056415D">
      <w:pPr>
        <w:spacing w:before="120" w:after="120"/>
      </w:pPr>
    </w:p>
    <w:p w14:paraId="4DAE056C" w14:textId="4F38CC74" w:rsidR="00140FBA" w:rsidRPr="00140FBA" w:rsidRDefault="00140FBA" w:rsidP="0056415D">
      <w:pPr>
        <w:spacing w:before="120" w:after="120"/>
      </w:pPr>
      <w:r w:rsidRPr="6F21E38A">
        <w:rPr>
          <w:b/>
          <w:bCs/>
        </w:rPr>
        <w:t>Action</w:t>
      </w:r>
      <w:r w:rsidR="00D64E59" w:rsidRPr="6F21E38A">
        <w:rPr>
          <w:b/>
          <w:bCs/>
        </w:rPr>
        <w:t xml:space="preserve">:  </w:t>
      </w:r>
      <w:r w:rsidR="00CC5996">
        <w:rPr>
          <w:noProof/>
        </w:rPr>
        <w:drawing>
          <wp:inline distT="0" distB="0" distL="0" distR="0" wp14:anchorId="7A776CF4" wp14:editId="12896B33">
            <wp:extent cx="233680" cy="212725"/>
            <wp:effectExtent l="0" t="0" r="0" b="0"/>
            <wp:docPr id="8" name="Picture 8" descr="Icon - Call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con - Callou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348B">
        <w:t xml:space="preserve"> </w:t>
      </w:r>
      <w:r>
        <w:t xml:space="preserve">Let’s have your prescriptions filled in a 90-day supply delivered through our </w:t>
      </w:r>
      <w:r w:rsidR="6B89F381">
        <w:t>Mail Order</w:t>
      </w:r>
      <w:r>
        <w:t xml:space="preserve"> </w:t>
      </w:r>
      <w:r w:rsidR="009D0EEB">
        <w:t>p</w:t>
      </w:r>
      <w:r>
        <w:t>harmacy.</w:t>
      </w:r>
    </w:p>
    <w:p w14:paraId="2812D4E8" w14:textId="77777777" w:rsidR="00140FBA" w:rsidRDefault="00140FBA" w:rsidP="00D901F8">
      <w:pPr>
        <w:textAlignment w:val="top"/>
        <w:rPr>
          <w:rFonts w:cs="Arial"/>
          <w:bCs/>
          <w:color w:val="333333"/>
        </w:rPr>
      </w:pPr>
    </w:p>
    <w:p w14:paraId="757E857F" w14:textId="094E2BA7" w:rsidR="00025A05" w:rsidRPr="0058134F" w:rsidRDefault="00025A05" w:rsidP="00025A05">
      <w:pPr>
        <w:jc w:val="right"/>
      </w:pPr>
      <w:hyperlink w:anchor="_top" w:history="1">
        <w:r w:rsidRPr="00704C1D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025A05" w:rsidRPr="0058134F" w14:paraId="1701B7FC" w14:textId="77777777" w:rsidTr="009D0EEB">
        <w:tc>
          <w:tcPr>
            <w:tcW w:w="5000" w:type="pct"/>
            <w:shd w:val="clear" w:color="auto" w:fill="C0C0C0"/>
          </w:tcPr>
          <w:p w14:paraId="11D44257" w14:textId="6A692544" w:rsidR="00025A05" w:rsidRPr="0058134F" w:rsidRDefault="00025A05" w:rsidP="0056415D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6" w:name="_Suggested_Script"/>
            <w:bookmarkStart w:id="7" w:name="_Toc204238259"/>
            <w:bookmarkEnd w:id="6"/>
            <w:r>
              <w:rPr>
                <w:rFonts w:ascii="Verdana" w:hAnsi="Verdana"/>
                <w:i w:val="0"/>
                <w:iCs w:val="0"/>
              </w:rPr>
              <w:t>Suggested Script</w:t>
            </w:r>
            <w:bookmarkEnd w:id="7"/>
          </w:p>
        </w:tc>
      </w:tr>
    </w:tbl>
    <w:p w14:paraId="37FBF0C0" w14:textId="77777777" w:rsidR="009D0EEB" w:rsidRPr="009D0EEB" w:rsidRDefault="009D0EEB" w:rsidP="0056415D">
      <w:pPr>
        <w:spacing w:before="120" w:after="120"/>
      </w:pPr>
      <w:r w:rsidRPr="009D0EEB">
        <w:t>The following suggested script may be discussed after successful authentication.</w:t>
      </w:r>
    </w:p>
    <w:p w14:paraId="574FC40D" w14:textId="77777777" w:rsidR="009D0EEB" w:rsidRDefault="009D0EEB" w:rsidP="0056415D">
      <w:pPr>
        <w:spacing w:before="120" w:after="120"/>
        <w:rPr>
          <w:b/>
        </w:rPr>
      </w:pPr>
    </w:p>
    <w:p w14:paraId="2A20F972" w14:textId="77777777" w:rsidR="00025A05" w:rsidRPr="00025A05" w:rsidRDefault="00025A05" w:rsidP="0056415D">
      <w:pPr>
        <w:spacing w:before="120" w:after="120"/>
        <w:rPr>
          <w:b/>
        </w:rPr>
      </w:pPr>
      <w:r w:rsidRPr="00025A05">
        <w:rPr>
          <w:b/>
        </w:rPr>
        <w:t xml:space="preserve">Transitional Statement </w:t>
      </w:r>
    </w:p>
    <w:p w14:paraId="4E0E5245" w14:textId="51084F36" w:rsidR="00025A05" w:rsidRPr="00025A05" w:rsidRDefault="00CC5996" w:rsidP="0056415D">
      <w:pPr>
        <w:spacing w:before="120" w:after="120"/>
        <w:rPr>
          <w:u w:val="single"/>
        </w:rPr>
      </w:pPr>
      <w:r>
        <w:rPr>
          <w:noProof/>
        </w:rPr>
        <w:drawing>
          <wp:inline distT="0" distB="0" distL="0" distR="0" wp14:anchorId="187536E7" wp14:editId="42CC1820">
            <wp:extent cx="233680" cy="212725"/>
            <wp:effectExtent l="0" t="0" r="0" b="0"/>
            <wp:docPr id="10" name="Picture 19" descr="Icon - Call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con - Callou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7484">
        <w:t xml:space="preserve"> </w:t>
      </w:r>
      <w:r>
        <w:t>Y</w:t>
      </w:r>
      <w:r w:rsidR="00025A05">
        <w:t xml:space="preserve">ou </w:t>
      </w:r>
      <w:r w:rsidR="00AE7D33">
        <w:t>may save time and money</w:t>
      </w:r>
      <w:r w:rsidR="00025A05">
        <w:t xml:space="preserve"> by having your prescriptions filled in a 90-day supply through our </w:t>
      </w:r>
      <w:r w:rsidR="6B89F381">
        <w:t>Mail Order</w:t>
      </w:r>
      <w:r w:rsidR="00025A05">
        <w:t xml:space="preserve"> pharmacy and delivered right to your home or preferred location. </w:t>
      </w:r>
    </w:p>
    <w:p w14:paraId="16770254" w14:textId="77777777" w:rsidR="00025A05" w:rsidRPr="00025A05" w:rsidRDefault="00025A05" w:rsidP="0056415D">
      <w:pPr>
        <w:spacing w:before="120" w:after="120"/>
        <w:rPr>
          <w:b/>
        </w:rPr>
      </w:pPr>
    </w:p>
    <w:p w14:paraId="6EA0FB26" w14:textId="77777777" w:rsidR="00025A05" w:rsidRPr="00025A05" w:rsidRDefault="00025A05" w:rsidP="0056415D">
      <w:pPr>
        <w:spacing w:before="120" w:after="120"/>
        <w:rPr>
          <w:b/>
        </w:rPr>
      </w:pPr>
      <w:r w:rsidRPr="00025A05">
        <w:rPr>
          <w:b/>
        </w:rPr>
        <w:t>Benefits</w:t>
      </w:r>
    </w:p>
    <w:p w14:paraId="779DC7A2" w14:textId="46D3B8FD" w:rsidR="007C7E9C" w:rsidRDefault="00CC5996" w:rsidP="0056415D">
      <w:pPr>
        <w:spacing w:before="120" w:after="120"/>
      </w:pPr>
      <w:r>
        <w:rPr>
          <w:noProof/>
        </w:rPr>
        <w:drawing>
          <wp:inline distT="0" distB="0" distL="0" distR="0" wp14:anchorId="7C3EC6E9" wp14:editId="2443EEFC">
            <wp:extent cx="233680" cy="212725"/>
            <wp:effectExtent l="0" t="0" r="0" b="0"/>
            <wp:docPr id="11" name="Picture 11" descr="Icon - Call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con - Callou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348B">
        <w:t xml:space="preserve"> </w:t>
      </w:r>
      <w:r>
        <w:t>T</w:t>
      </w:r>
      <w:r w:rsidR="00025A05">
        <w:t xml:space="preserve">here are many benefits in choosing to have your prescriptions filled in a 90-day supply through our </w:t>
      </w:r>
      <w:r w:rsidR="6B89F381">
        <w:t>Mail Order</w:t>
      </w:r>
      <w:r w:rsidR="00025A05">
        <w:t xml:space="preserve"> pharmacy. </w:t>
      </w:r>
      <w:r w:rsidR="002E7484">
        <w:t xml:space="preserve"> </w:t>
      </w:r>
      <w:r w:rsidR="00A21448">
        <w:t>You will</w:t>
      </w:r>
      <w:r w:rsidR="00025A05">
        <w:t xml:space="preserve"> save time since your prescriptions will be delivered right to you, which means fewer trips to the pharmacy.</w:t>
      </w:r>
      <w:r w:rsidR="002E7484">
        <w:t xml:space="preserve">  </w:t>
      </w:r>
      <w:r w:rsidR="00561BB8">
        <w:t xml:space="preserve">You can save money too! </w:t>
      </w:r>
      <w:r w:rsidR="007C7E9C">
        <w:t>Let me calculate the estimated savings for you.</w:t>
      </w:r>
    </w:p>
    <w:p w14:paraId="7B007D85" w14:textId="77777777" w:rsidR="007C7E9C" w:rsidRDefault="007C7E9C" w:rsidP="0056415D">
      <w:pPr>
        <w:spacing w:before="120" w:after="120"/>
        <w:ind w:left="1080"/>
      </w:pPr>
    </w:p>
    <w:p w14:paraId="5CDC5844" w14:textId="3612EE6A" w:rsidR="00894FBD" w:rsidRPr="00894FBD" w:rsidRDefault="002E7484" w:rsidP="0056415D">
      <w:pPr>
        <w:spacing w:before="120" w:after="120"/>
      </w:pPr>
      <w:r>
        <w:rPr>
          <w:b/>
        </w:rPr>
        <w:t>CCR</w:t>
      </w:r>
      <w:r w:rsidR="00894FBD" w:rsidRPr="00894FBD">
        <w:rPr>
          <w:b/>
        </w:rPr>
        <w:t>:</w:t>
      </w:r>
      <w:r w:rsidR="00894FBD" w:rsidRPr="00894FBD">
        <w:t xml:space="preserve"> Run a </w:t>
      </w:r>
      <w:hyperlink r:id="rId16" w:anchor="!/view?docid=59c4e7fa-4a87-43c4-89cd-5d4f8c6c3421" w:history="1">
        <w:r w:rsidR="00704C1D">
          <w:rPr>
            <w:rStyle w:val="Hyperlink"/>
          </w:rPr>
          <w:t>Test Claim (004573)</w:t>
        </w:r>
      </w:hyperlink>
      <w:r w:rsidR="00894FBD" w:rsidRPr="00894FBD">
        <w:t xml:space="preserve"> for the member to calculate their estimated savings. </w:t>
      </w:r>
    </w:p>
    <w:p w14:paraId="0C3319C6" w14:textId="77777777" w:rsidR="009D0EEB" w:rsidRPr="009D0EEB" w:rsidRDefault="009D0EEB" w:rsidP="0056415D">
      <w:pPr>
        <w:spacing w:before="120" w:after="120"/>
        <w:ind w:left="720"/>
        <w:rPr>
          <w:i/>
        </w:rPr>
      </w:pPr>
    </w:p>
    <w:p w14:paraId="1F707814" w14:textId="77777777" w:rsidR="00025A05" w:rsidRDefault="00025A05" w:rsidP="0056415D">
      <w:pPr>
        <w:spacing w:before="120" w:after="120"/>
        <w:rPr>
          <w:b/>
        </w:rPr>
      </w:pPr>
    </w:p>
    <w:p w14:paraId="38BB651E" w14:textId="77777777" w:rsidR="00D901F8" w:rsidRDefault="00D901F8" w:rsidP="0056415D">
      <w:pPr>
        <w:spacing w:before="120" w:after="120"/>
        <w:rPr>
          <w:b/>
        </w:rPr>
      </w:pPr>
      <w:r>
        <w:rPr>
          <w:b/>
        </w:rPr>
        <w:t>Program Education</w:t>
      </w:r>
    </w:p>
    <w:p w14:paraId="0822FF2D" w14:textId="361363C8" w:rsidR="00D901F8" w:rsidRDefault="00CC5996" w:rsidP="0056415D">
      <w:pPr>
        <w:spacing w:before="120" w:after="120"/>
      </w:pPr>
      <w:r>
        <w:rPr>
          <w:noProof/>
        </w:rPr>
        <w:drawing>
          <wp:inline distT="0" distB="0" distL="0" distR="0" wp14:anchorId="37F6CC83" wp14:editId="5CE81E16">
            <wp:extent cx="233680" cy="212725"/>
            <wp:effectExtent l="0" t="0" r="0" b="0"/>
            <wp:docPr id="12" name="Picture 12" descr="Icon - Call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con - Callou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01F8">
        <w:t xml:space="preserve"> Getting started with our </w:t>
      </w:r>
      <w:r w:rsidR="6B89F381">
        <w:t>Mail Order</w:t>
      </w:r>
      <w:r w:rsidR="002E7484">
        <w:t xml:space="preserve"> pharmacy</w:t>
      </w:r>
      <w:r w:rsidR="00D901F8">
        <w:t xml:space="preserve"> is quick and easy, it will only take a few minutes to transfer your prescriptions. We will reach out to your doctor for a </w:t>
      </w:r>
      <w:r w:rsidR="00D20A82">
        <w:t>90-day</w:t>
      </w:r>
      <w:r w:rsidR="00D901F8">
        <w:t xml:space="preserve"> supply prescription of your medication which will then be filled by one of our </w:t>
      </w:r>
      <w:r w:rsidR="6B89F381">
        <w:t>Mail Order</w:t>
      </w:r>
      <w:r w:rsidR="00D901F8">
        <w:t xml:space="preserve"> pharmacies and shipped directly to the location of your choice. </w:t>
      </w:r>
    </w:p>
    <w:p w14:paraId="41A41B91" w14:textId="77777777" w:rsidR="00D901F8" w:rsidRDefault="00D901F8" w:rsidP="0056415D">
      <w:pPr>
        <w:spacing w:before="120" w:after="120"/>
      </w:pPr>
    </w:p>
    <w:p w14:paraId="4FC268AF" w14:textId="0569DC98" w:rsidR="00D901F8" w:rsidRDefault="00CC5996" w:rsidP="0056415D">
      <w:pPr>
        <w:spacing w:before="120" w:after="120"/>
      </w:pPr>
      <w:r>
        <w:rPr>
          <w:noProof/>
        </w:rPr>
        <w:drawing>
          <wp:inline distT="0" distB="0" distL="0" distR="0" wp14:anchorId="22B37258" wp14:editId="79D67D34">
            <wp:extent cx="233680" cy="212725"/>
            <wp:effectExtent l="0" t="0" r="0" b="0"/>
            <wp:docPr id="14" name="Picture 14" descr="Icon - Call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con - Callou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7484">
        <w:t xml:space="preserve"> </w:t>
      </w:r>
      <w:r w:rsidR="004C7D49" w:rsidRPr="004C3DAE">
        <w:rPr>
          <w:bCs/>
        </w:rPr>
        <w:t>W</w:t>
      </w:r>
      <w:r w:rsidR="00D20A82">
        <w:rPr>
          <w:bCs/>
        </w:rPr>
        <w:t>hen obtaining new prescriptions from your provider, w</w:t>
      </w:r>
      <w:r w:rsidR="004C7D49" w:rsidRPr="004C3DAE">
        <w:rPr>
          <w:bCs/>
        </w:rPr>
        <w:t xml:space="preserve">e will make two attempts to contact your doctor by fax for your prescription. When we receive </w:t>
      </w:r>
      <w:r w:rsidR="00D20A82">
        <w:rPr>
          <w:bCs/>
        </w:rPr>
        <w:t>the prescription</w:t>
      </w:r>
      <w:r w:rsidR="00D20A82" w:rsidRPr="004C3DAE">
        <w:rPr>
          <w:bCs/>
        </w:rPr>
        <w:t xml:space="preserve"> </w:t>
      </w:r>
      <w:r w:rsidR="004C7D49" w:rsidRPr="004C3DAE">
        <w:rPr>
          <w:bCs/>
        </w:rPr>
        <w:t xml:space="preserve">from your doctor, </w:t>
      </w:r>
      <w:r w:rsidR="00D20A82">
        <w:rPr>
          <w:bCs/>
        </w:rPr>
        <w:t xml:space="preserve">it will take </w:t>
      </w:r>
      <w:r w:rsidR="002E7484">
        <w:rPr>
          <w:bCs/>
        </w:rPr>
        <w:t>up to five b</w:t>
      </w:r>
      <w:r w:rsidR="004C7D49" w:rsidRPr="004C3DAE">
        <w:rPr>
          <w:bCs/>
        </w:rPr>
        <w:t xml:space="preserve">usiness days </w:t>
      </w:r>
      <w:r w:rsidR="00D20A82">
        <w:rPr>
          <w:bCs/>
        </w:rPr>
        <w:t xml:space="preserve">to process </w:t>
      </w:r>
      <w:r w:rsidR="004C7D49" w:rsidRPr="004C3DAE">
        <w:rPr>
          <w:bCs/>
        </w:rPr>
        <w:t xml:space="preserve">and will ship the next business day. We will make two attempts to reach your doctor, if we are unable to reach your doctor within </w:t>
      </w:r>
      <w:r w:rsidR="002E7484">
        <w:rPr>
          <w:bCs/>
        </w:rPr>
        <w:t>five</w:t>
      </w:r>
      <w:r w:rsidR="004C7D49" w:rsidRPr="004C3DAE">
        <w:rPr>
          <w:bCs/>
        </w:rPr>
        <w:t xml:space="preserve"> days, you will receive a notification call. You can also receive automated messages about your prescriptions </w:t>
      </w:r>
      <w:r w:rsidR="00AE7D33">
        <w:rPr>
          <w:bCs/>
        </w:rPr>
        <w:t>when we set up your profile</w:t>
      </w:r>
      <w:r w:rsidR="004C7D49" w:rsidRPr="004C3DAE">
        <w:rPr>
          <w:bCs/>
        </w:rPr>
        <w:t>.</w:t>
      </w:r>
      <w:r w:rsidR="00D901F8">
        <w:t xml:space="preserve"> </w:t>
      </w:r>
    </w:p>
    <w:p w14:paraId="7036E7B3" w14:textId="77777777" w:rsidR="00492514" w:rsidRDefault="00492514" w:rsidP="0056415D">
      <w:pPr>
        <w:spacing w:before="120" w:after="120"/>
      </w:pPr>
    </w:p>
    <w:p w14:paraId="5C15EB51" w14:textId="0F511D98" w:rsidR="00492514" w:rsidRPr="00FA7F0D" w:rsidRDefault="0056415D" w:rsidP="0056415D">
      <w:pPr>
        <w:spacing w:before="120" w:after="120"/>
        <w:rPr>
          <w:rFonts w:cs="Arial"/>
        </w:rPr>
      </w:pPr>
      <w:r>
        <w:rPr>
          <w:rFonts w:cs="Arial"/>
          <w:b/>
          <w:color w:val="000000"/>
        </w:rPr>
        <w:t>CCR</w:t>
      </w:r>
      <w:r w:rsidR="00894FBD" w:rsidRPr="00894FBD">
        <w:rPr>
          <w:rFonts w:cs="Arial"/>
          <w:b/>
          <w:color w:val="000000"/>
        </w:rPr>
        <w:t>:</w:t>
      </w:r>
      <w:r w:rsidR="00894FBD" w:rsidRPr="00894FBD">
        <w:rPr>
          <w:rFonts w:cs="Arial"/>
          <w:color w:val="000000"/>
        </w:rPr>
        <w:t xml:space="preserve"> </w:t>
      </w:r>
      <w:r w:rsidR="00492514" w:rsidRPr="00894FBD">
        <w:rPr>
          <w:rFonts w:cs="Arial"/>
          <w:color w:val="000000"/>
        </w:rPr>
        <w:t>Wait for member to acknowledge permission and register outcome</w:t>
      </w:r>
      <w:r w:rsidR="00492514" w:rsidRPr="00894FBD">
        <w:rPr>
          <w:rFonts w:cs="Arial"/>
        </w:rPr>
        <w:t xml:space="preserve">. </w:t>
      </w:r>
      <w:r>
        <w:rPr>
          <w:rFonts w:cs="Arial"/>
        </w:rPr>
        <w:t xml:space="preserve"> </w:t>
      </w:r>
      <w:r w:rsidR="00492514" w:rsidRPr="00894FBD">
        <w:rPr>
          <w:rFonts w:cs="Arial"/>
        </w:rPr>
        <w:t xml:space="preserve">Refer </w:t>
      </w:r>
      <w:r w:rsidR="00492514" w:rsidRPr="00C66793">
        <w:rPr>
          <w:rFonts w:cs="Arial"/>
        </w:rPr>
        <w:t>to</w:t>
      </w:r>
      <w:r w:rsidR="002E7484">
        <w:rPr>
          <w:rFonts w:cs="Arial"/>
        </w:rPr>
        <w:t xml:space="preserve"> </w:t>
      </w:r>
      <w:hyperlink r:id="rId17" w:anchor="!/view?docid=c2732a43-0453-4dab-a245-537dbe97d1e0" w:history="1">
        <w:r w:rsidR="00704C1D">
          <w:rPr>
            <w:rStyle w:val="Hyperlink"/>
            <w:rFonts w:cs="Arial"/>
          </w:rPr>
          <w:t>Health Engagement Engine (HEE)- View Opportunities (022708)</w:t>
        </w:r>
      </w:hyperlink>
      <w:r w:rsidR="00D64E59">
        <w:rPr>
          <w:rStyle w:val="Hyperlink"/>
          <w:rFonts w:cs="Arial"/>
        </w:rPr>
        <w:t>.</w:t>
      </w:r>
    </w:p>
    <w:p w14:paraId="4FF175AA" w14:textId="77777777" w:rsidR="00C66793" w:rsidRPr="00894FBD" w:rsidRDefault="00C66793" w:rsidP="0056415D">
      <w:pPr>
        <w:spacing w:before="120" w:after="120"/>
        <w:rPr>
          <w:rFonts w:cs="Arial"/>
          <w:color w:val="000000"/>
        </w:rPr>
      </w:pPr>
    </w:p>
    <w:p w14:paraId="7D3BE288" w14:textId="4825EF92" w:rsidR="00D901F8" w:rsidRPr="00D901F8" w:rsidRDefault="002E7484" w:rsidP="0056415D">
      <w:pPr>
        <w:spacing w:before="120" w:after="120"/>
        <w:rPr>
          <w:b/>
        </w:rPr>
      </w:pPr>
      <w:r>
        <w:rPr>
          <w:b/>
        </w:rPr>
        <w:t xml:space="preserve"> </w:t>
      </w:r>
    </w:p>
    <w:p w14:paraId="10135DAB" w14:textId="1F2BD7F9" w:rsidR="00D901F8" w:rsidRDefault="00D901F8" w:rsidP="0056415D">
      <w:pPr>
        <w:spacing w:before="120" w:after="120"/>
      </w:pPr>
      <w:r w:rsidRPr="002E7484">
        <w:rPr>
          <w:b/>
        </w:rPr>
        <w:t xml:space="preserve">Request new prescription from doctor: </w:t>
      </w:r>
      <w:r w:rsidRPr="00D901F8">
        <w:t xml:space="preserve">Perform the process as listed </w:t>
      </w:r>
      <w:r w:rsidR="00C66793">
        <w:t>under Initiate a New Rx Reques</w:t>
      </w:r>
      <w:r w:rsidR="002E7484">
        <w:t xml:space="preserve">t, refer to </w:t>
      </w:r>
      <w:hyperlink r:id="rId18" w:anchor="!/view?docid=918203d3-2d76-4044-b2d9-0ced0504d471" w:history="1">
        <w:r w:rsidR="000213EB">
          <w:rPr>
            <w:rStyle w:val="Hyperlink"/>
          </w:rPr>
          <w:t>Obtaining a New Prescription (Rx) for the Member (058827) (027674)</w:t>
        </w:r>
      </w:hyperlink>
      <w:r w:rsidR="00D64E59">
        <w:rPr>
          <w:rStyle w:val="Hyperlink"/>
        </w:rPr>
        <w:t>.</w:t>
      </w:r>
    </w:p>
    <w:p w14:paraId="51FD3061" w14:textId="77777777" w:rsidR="00C66793" w:rsidRDefault="00C66793" w:rsidP="0056415D">
      <w:pPr>
        <w:spacing w:before="120" w:after="120"/>
      </w:pPr>
    </w:p>
    <w:p w14:paraId="1F712924" w14:textId="6FE3E2A1" w:rsidR="00D901F8" w:rsidRPr="00717E94" w:rsidRDefault="00D901F8" w:rsidP="0056415D">
      <w:pPr>
        <w:spacing w:before="120" w:after="120"/>
        <w:rPr>
          <w:b/>
        </w:rPr>
      </w:pPr>
      <w:r w:rsidRPr="00D901F8">
        <w:rPr>
          <w:b/>
        </w:rPr>
        <w:t>Enroll member in Messaging</w:t>
      </w:r>
      <w:r w:rsidR="002E7484">
        <w:rPr>
          <w:b/>
        </w:rPr>
        <w:t xml:space="preserve"> Preferences</w:t>
      </w:r>
      <w:r w:rsidR="002E7484" w:rsidRPr="004F5719">
        <w:rPr>
          <w:bCs/>
        </w:rPr>
        <w:t>,</w:t>
      </w:r>
      <w:r w:rsidR="002E7484">
        <w:rPr>
          <w:b/>
        </w:rPr>
        <w:t xml:space="preserve"> </w:t>
      </w:r>
      <w:r w:rsidR="002E7484" w:rsidRPr="004F5719">
        <w:rPr>
          <w:bCs/>
        </w:rPr>
        <w:t>refer to</w:t>
      </w:r>
      <w:r w:rsidR="002E7484">
        <w:rPr>
          <w:b/>
        </w:rPr>
        <w:t xml:space="preserve"> </w:t>
      </w:r>
      <w:hyperlink r:id="rId19" w:anchor="!/view?docid=918203d3-2d76-4044-b2d9-0ced0504d471" w:history="1">
        <w:r w:rsidR="00704C1D">
          <w:rPr>
            <w:rStyle w:val="Hyperlink"/>
          </w:rPr>
          <w:t>Obtaining an Email Address and Managing Messaging Platform Alerts (027674)</w:t>
        </w:r>
      </w:hyperlink>
      <w:r w:rsidR="00D64E59">
        <w:rPr>
          <w:rStyle w:val="Hyperlink"/>
        </w:rPr>
        <w:t>.</w:t>
      </w:r>
    </w:p>
    <w:p w14:paraId="53440831" w14:textId="77777777" w:rsidR="00223CCB" w:rsidRDefault="00223CCB" w:rsidP="0056415D">
      <w:pPr>
        <w:spacing w:before="120" w:after="120"/>
        <w:ind w:left="360"/>
      </w:pPr>
    </w:p>
    <w:p w14:paraId="73FB2FE4" w14:textId="11E3E107" w:rsidR="00223CCB" w:rsidRPr="0058134F" w:rsidRDefault="00223CCB" w:rsidP="00223CCB">
      <w:pPr>
        <w:jc w:val="right"/>
      </w:pPr>
      <w:hyperlink w:anchor="_top" w:history="1">
        <w:r w:rsidRPr="00704C1D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223CCB" w:rsidRPr="0058134F" w14:paraId="0CF69C3F" w14:textId="77777777" w:rsidTr="00E31264">
        <w:tc>
          <w:tcPr>
            <w:tcW w:w="5000" w:type="pct"/>
            <w:shd w:val="clear" w:color="auto" w:fill="C0C0C0"/>
          </w:tcPr>
          <w:p w14:paraId="066933D8" w14:textId="77777777" w:rsidR="00223CCB" w:rsidRPr="0058134F" w:rsidRDefault="00223CCB" w:rsidP="0056415D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8" w:name="_Toc204238260"/>
            <w:r>
              <w:rPr>
                <w:rFonts w:ascii="Verdana" w:hAnsi="Verdana"/>
                <w:i w:val="0"/>
                <w:iCs w:val="0"/>
              </w:rPr>
              <w:t>Overcoming Objections</w:t>
            </w:r>
            <w:bookmarkEnd w:id="8"/>
          </w:p>
        </w:tc>
      </w:tr>
    </w:tbl>
    <w:p w14:paraId="5D058012" w14:textId="4753DAEF" w:rsidR="00223CCB" w:rsidRPr="00025A05" w:rsidRDefault="00223CCB" w:rsidP="0056415D">
      <w:pPr>
        <w:spacing w:before="120" w:after="120"/>
      </w:pPr>
      <w:r>
        <w:t xml:space="preserve">Some members may have concerns about participating in </w:t>
      </w:r>
      <w:r w:rsidR="002E7484">
        <w:t>R</w:t>
      </w:r>
      <w:r>
        <w:t xml:space="preserve">etail to </w:t>
      </w:r>
      <w:r w:rsidR="6B89F381">
        <w:t>Mail Order</w:t>
      </w:r>
      <w:r>
        <w:t xml:space="preserve">, to address these concerns, refer to the </w:t>
      </w:r>
      <w:hyperlink r:id="rId20" w:history="1">
        <w:r w:rsidR="00704C1D" w:rsidRPr="6F21E38A">
          <w:rPr>
            <w:rStyle w:val="Hyperlink"/>
          </w:rPr>
          <w:t xml:space="preserve">Retail to </w:t>
        </w:r>
        <w:r w:rsidR="6B89F381" w:rsidRPr="6F21E38A">
          <w:rPr>
            <w:rStyle w:val="Hyperlink"/>
          </w:rPr>
          <w:t>Mail Order</w:t>
        </w:r>
        <w:r w:rsidR="00704C1D" w:rsidRPr="6F21E38A">
          <w:rPr>
            <w:rStyle w:val="Hyperlink"/>
          </w:rPr>
          <w:t xml:space="preserve"> Program Overcoming Objections Index (086367)</w:t>
        </w:r>
      </w:hyperlink>
      <w:r>
        <w:t>.</w:t>
      </w:r>
    </w:p>
    <w:p w14:paraId="370F1153" w14:textId="28CA2CF6" w:rsidR="00025A05" w:rsidRPr="0058134F" w:rsidRDefault="00025A05" w:rsidP="00025A05">
      <w:pPr>
        <w:jc w:val="right"/>
      </w:pPr>
      <w:hyperlink w:anchor="_top" w:history="1">
        <w:r w:rsidRPr="00704C1D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025A05" w:rsidRPr="0058134F" w14:paraId="3C4F2ED1" w14:textId="77777777" w:rsidTr="00027255">
        <w:tc>
          <w:tcPr>
            <w:tcW w:w="5000" w:type="pct"/>
            <w:shd w:val="clear" w:color="auto" w:fill="C0C0C0"/>
          </w:tcPr>
          <w:p w14:paraId="58186E60" w14:textId="77777777" w:rsidR="00025A05" w:rsidRPr="0058134F" w:rsidRDefault="00025A05" w:rsidP="0056415D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9" w:name="_Toc204238261"/>
            <w:r>
              <w:rPr>
                <w:rFonts w:ascii="Verdana" w:hAnsi="Verdana"/>
                <w:i w:val="0"/>
                <w:iCs w:val="0"/>
              </w:rPr>
              <w:t>Frequently Asked Questions</w:t>
            </w:r>
            <w:bookmarkEnd w:id="9"/>
            <w:r w:rsidRPr="0058134F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44C3EEE1" w14:textId="6886E570" w:rsidR="00025A05" w:rsidRDefault="00025A05" w:rsidP="0056415D">
      <w:pPr>
        <w:spacing w:before="120" w:after="120"/>
      </w:pPr>
      <w:r>
        <w:t xml:space="preserve">The following are frequently asked questions about the Retail to </w:t>
      </w:r>
      <w:r w:rsidR="6B89F381">
        <w:t>Mail Order</w:t>
      </w:r>
      <w:r>
        <w:t xml:space="preserve"> program</w:t>
      </w:r>
      <w:r w:rsidR="009D0EEB">
        <w:t xml:space="preserve">. All conversations should be after successful authentication.  </w:t>
      </w:r>
    </w:p>
    <w:p w14:paraId="18ACE6A2" w14:textId="77777777" w:rsidR="00025A05" w:rsidRPr="00025A05" w:rsidRDefault="00025A05" w:rsidP="0056415D">
      <w:pPr>
        <w:spacing w:before="120" w:after="120"/>
        <w:rPr>
          <w:b/>
        </w:rPr>
      </w:pPr>
      <w:r w:rsidRPr="00025A05">
        <w:rPr>
          <w:b/>
        </w:rPr>
        <w:t>Q</w:t>
      </w:r>
      <w:r w:rsidR="00D901F8">
        <w:rPr>
          <w:b/>
        </w:rPr>
        <w:t>1</w:t>
      </w:r>
      <w:r w:rsidRPr="00025A05">
        <w:rPr>
          <w:b/>
        </w:rPr>
        <w:t xml:space="preserve"> - Do I need to be home when my prescriptions are delivered?  </w:t>
      </w:r>
    </w:p>
    <w:p w14:paraId="3C1897EA" w14:textId="65B6DC99" w:rsidR="00025A05" w:rsidRDefault="00CC5996" w:rsidP="0056415D">
      <w:pPr>
        <w:spacing w:before="120" w:after="120"/>
      </w:pPr>
      <w:r>
        <w:rPr>
          <w:noProof/>
        </w:rPr>
        <w:drawing>
          <wp:inline distT="0" distB="0" distL="0" distR="0" wp14:anchorId="0A1D33D3" wp14:editId="0C7E5606">
            <wp:extent cx="233680" cy="212725"/>
            <wp:effectExtent l="0" t="0" r="0" b="0"/>
            <wp:docPr id="15" name="Picture 15" descr="Icon - Call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con - Callou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348B">
        <w:t xml:space="preserve"> </w:t>
      </w:r>
      <w:r w:rsidR="00025A05">
        <w:t>No.</w:t>
      </w:r>
    </w:p>
    <w:p w14:paraId="1688B54A" w14:textId="77777777" w:rsidR="00025A05" w:rsidRDefault="00025A05" w:rsidP="0056415D">
      <w:pPr>
        <w:spacing w:before="120" w:after="120"/>
      </w:pPr>
    </w:p>
    <w:p w14:paraId="159FA416" w14:textId="77777777" w:rsidR="00025A05" w:rsidRPr="00025A05" w:rsidRDefault="00025A05" w:rsidP="0056415D">
      <w:pPr>
        <w:spacing w:before="120" w:after="120"/>
        <w:rPr>
          <w:b/>
        </w:rPr>
      </w:pPr>
      <w:r w:rsidRPr="00025A05">
        <w:rPr>
          <w:b/>
        </w:rPr>
        <w:t>Q</w:t>
      </w:r>
      <w:r w:rsidR="00D901F8">
        <w:rPr>
          <w:b/>
        </w:rPr>
        <w:t>2</w:t>
      </w:r>
      <w:r w:rsidRPr="00025A05">
        <w:rPr>
          <w:b/>
        </w:rPr>
        <w:t xml:space="preserve"> - How will my temperature-sensitive medications be delivered?</w:t>
      </w:r>
    </w:p>
    <w:p w14:paraId="2866AF6B" w14:textId="198A5E14" w:rsidR="00025A05" w:rsidRDefault="00CC5996" w:rsidP="0056415D">
      <w:pPr>
        <w:spacing w:before="120" w:after="120"/>
      </w:pPr>
      <w:r>
        <w:rPr>
          <w:noProof/>
        </w:rPr>
        <w:drawing>
          <wp:inline distT="0" distB="0" distL="0" distR="0" wp14:anchorId="7A87AF66" wp14:editId="051BE0C3">
            <wp:extent cx="233680" cy="212725"/>
            <wp:effectExtent l="0" t="0" r="0" b="0"/>
            <wp:docPr id="16" name="Picture 16" descr="Icon - Call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 - Callou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348B">
        <w:t xml:space="preserve"> </w:t>
      </w:r>
      <w:r w:rsidR="00025A05">
        <w:t xml:space="preserve">Safety and security </w:t>
      </w:r>
      <w:r w:rsidR="00C7348B">
        <w:t xml:space="preserve">are </w:t>
      </w:r>
      <w:r w:rsidR="00025A05">
        <w:t xml:space="preserve">important so we use plain, unmarked and temperature-sensitive packaging to protect your medicine as needed. </w:t>
      </w:r>
    </w:p>
    <w:p w14:paraId="06646408" w14:textId="77777777" w:rsidR="00DE6925" w:rsidRDefault="00DE6925" w:rsidP="0056415D">
      <w:pPr>
        <w:spacing w:before="120" w:after="120"/>
      </w:pPr>
    </w:p>
    <w:p w14:paraId="545E374F" w14:textId="77777777" w:rsidR="00DE6925" w:rsidRPr="002E7484" w:rsidRDefault="00DE6925" w:rsidP="0056415D">
      <w:pPr>
        <w:spacing w:before="120" w:after="120"/>
        <w:rPr>
          <w:b/>
          <w:bCs/>
          <w:iCs/>
        </w:rPr>
      </w:pPr>
      <w:r>
        <w:rPr>
          <w:b/>
        </w:rPr>
        <w:t xml:space="preserve">Q3 - </w:t>
      </w:r>
      <w:r w:rsidRPr="008260DD">
        <w:rPr>
          <w:b/>
        </w:rPr>
        <w:t xml:space="preserve">What is the relationship between you and my health plan/employer? </w:t>
      </w:r>
      <w:r w:rsidRPr="002E7484">
        <w:rPr>
          <w:b/>
          <w:iCs/>
        </w:rPr>
        <w:t>(After authentication only)</w:t>
      </w:r>
    </w:p>
    <w:p w14:paraId="3D7CB894" w14:textId="106C6FCB" w:rsidR="00DE6925" w:rsidRDefault="00CC5996" w:rsidP="0056415D">
      <w:pPr>
        <w:spacing w:before="120" w:after="120"/>
      </w:pPr>
      <w:r>
        <w:rPr>
          <w:rFonts w:cs="Arial"/>
          <w:bCs/>
          <w:noProof/>
          <w:color w:val="333333"/>
        </w:rPr>
        <w:drawing>
          <wp:inline distT="0" distB="0" distL="0" distR="0" wp14:anchorId="15267F53" wp14:editId="1EF0A165">
            <wp:extent cx="233680" cy="212725"/>
            <wp:effectExtent l="0" t="0" r="0" b="0"/>
            <wp:docPr id="17" name="Picture 17" descr="Icon - Call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con - Callou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348B">
        <w:rPr>
          <w:rFonts w:cs="Arial"/>
          <w:bCs/>
          <w:color w:val="333333"/>
        </w:rPr>
        <w:t xml:space="preserve"> </w:t>
      </w:r>
      <w:r w:rsidR="00DE6925" w:rsidRPr="008260DD">
        <w:t>Your employer or health insurance provider hired us to administer your prescription benefits.</w:t>
      </w:r>
    </w:p>
    <w:p w14:paraId="74C1C84D" w14:textId="77777777" w:rsidR="00DE6925" w:rsidRDefault="00DE6925" w:rsidP="00025A05"/>
    <w:p w14:paraId="492E1733" w14:textId="3872E78E" w:rsidR="009517BA" w:rsidRDefault="009517BA" w:rsidP="009517BA">
      <w:pPr>
        <w:jc w:val="right"/>
      </w:pPr>
      <w:hyperlink w:anchor="_top" w:history="1">
        <w:r w:rsidRPr="00704C1D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9517BA" w:rsidRPr="0064267B" w14:paraId="23B62271" w14:textId="77777777" w:rsidTr="00AB4C13">
        <w:tc>
          <w:tcPr>
            <w:tcW w:w="5000" w:type="pct"/>
            <w:shd w:val="clear" w:color="auto" w:fill="C0C0C0"/>
          </w:tcPr>
          <w:p w14:paraId="083CE8A8" w14:textId="77777777" w:rsidR="009517BA" w:rsidRPr="00F13F27" w:rsidRDefault="009517BA" w:rsidP="0056415D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10" w:name="_Toc204238262"/>
            <w:r w:rsidRPr="00F13F27">
              <w:rPr>
                <w:rFonts w:ascii="Verdana" w:hAnsi="Verdana"/>
                <w:i w:val="0"/>
              </w:rPr>
              <w:t>Related Documents</w:t>
            </w:r>
            <w:bookmarkEnd w:id="10"/>
          </w:p>
        </w:tc>
      </w:tr>
    </w:tbl>
    <w:p w14:paraId="3A78D3CD" w14:textId="4588F6D7" w:rsidR="009517BA" w:rsidRDefault="00704C1D" w:rsidP="0056415D">
      <w:pPr>
        <w:spacing w:before="120" w:after="120"/>
      </w:pPr>
      <w:hyperlink r:id="rId21" w:anchor="!/view?docid=c1f1028b-e42c-4b4f-a4cf-cc0b42c91606" w:history="1">
        <w:r>
          <w:rPr>
            <w:rStyle w:val="Hyperlink"/>
          </w:rPr>
          <w:t>Customer Care Abbreviations, Definitions and Terms (017428)</w:t>
        </w:r>
      </w:hyperlink>
    </w:p>
    <w:p w14:paraId="7AB389F0" w14:textId="7D635669" w:rsidR="009517BA" w:rsidRDefault="009517BA" w:rsidP="002E7484">
      <w:pPr>
        <w:jc w:val="right"/>
        <w:rPr>
          <w:sz w:val="16"/>
          <w:szCs w:val="16"/>
        </w:rPr>
      </w:pPr>
      <w:hyperlink w:anchor="_top" w:history="1">
        <w:r w:rsidRPr="00704C1D">
          <w:rPr>
            <w:rStyle w:val="Hyperlink"/>
          </w:rPr>
          <w:t>Top of the Document</w:t>
        </w:r>
      </w:hyperlink>
    </w:p>
    <w:p w14:paraId="54BFC1EF" w14:textId="77777777" w:rsidR="009517BA" w:rsidRDefault="009517BA" w:rsidP="009517BA">
      <w:pPr>
        <w:jc w:val="center"/>
        <w:rPr>
          <w:sz w:val="16"/>
          <w:szCs w:val="16"/>
        </w:rPr>
      </w:pPr>
    </w:p>
    <w:p w14:paraId="5B7FD081" w14:textId="77777777" w:rsidR="009517BA" w:rsidRDefault="009517BA" w:rsidP="009517BA">
      <w:pPr>
        <w:jc w:val="center"/>
        <w:rPr>
          <w:sz w:val="16"/>
          <w:szCs w:val="16"/>
        </w:rPr>
      </w:pPr>
    </w:p>
    <w:p w14:paraId="516EC72B" w14:textId="77777777" w:rsidR="009517BA" w:rsidRPr="00C247CB" w:rsidRDefault="009517BA" w:rsidP="009517BA">
      <w:pPr>
        <w:jc w:val="center"/>
        <w:rPr>
          <w:sz w:val="16"/>
          <w:szCs w:val="16"/>
        </w:rPr>
      </w:pPr>
      <w:r w:rsidRPr="00C247CB">
        <w:rPr>
          <w:sz w:val="16"/>
          <w:szCs w:val="16"/>
        </w:rPr>
        <w:t>Not to Be Reproduced or Disclosed to Others without Prior Written Approval</w:t>
      </w:r>
    </w:p>
    <w:p w14:paraId="21DBA273" w14:textId="77777777" w:rsidR="009517BA" w:rsidRPr="00C247CB" w:rsidRDefault="009517BA" w:rsidP="009517BA">
      <w:pPr>
        <w:jc w:val="center"/>
        <w:rPr>
          <w:b/>
          <w:color w:val="000000"/>
          <w:sz w:val="16"/>
          <w:szCs w:val="16"/>
        </w:rPr>
      </w:pPr>
      <w:r w:rsidRPr="00C247CB">
        <w:rPr>
          <w:b/>
          <w:color w:val="000000"/>
          <w:sz w:val="16"/>
          <w:szCs w:val="16"/>
        </w:rPr>
        <w:t xml:space="preserve">ELECTRONIC DATA = OFFICIAL VERSION </w:t>
      </w:r>
      <w:r>
        <w:rPr>
          <w:b/>
          <w:color w:val="000000"/>
          <w:sz w:val="16"/>
          <w:szCs w:val="16"/>
        </w:rPr>
        <w:t>/</w:t>
      </w:r>
      <w:r w:rsidRPr="00C247CB">
        <w:rPr>
          <w:b/>
          <w:color w:val="000000"/>
          <w:sz w:val="16"/>
          <w:szCs w:val="16"/>
        </w:rPr>
        <w:t xml:space="preserve"> PAPER COPY </w:t>
      </w:r>
      <w:r>
        <w:rPr>
          <w:b/>
          <w:color w:val="000000"/>
          <w:sz w:val="16"/>
          <w:szCs w:val="16"/>
        </w:rPr>
        <w:t>=</w:t>
      </w:r>
      <w:r w:rsidRPr="00C247CB">
        <w:rPr>
          <w:b/>
          <w:color w:val="000000"/>
          <w:sz w:val="16"/>
          <w:szCs w:val="16"/>
        </w:rPr>
        <w:t xml:space="preserve"> INFORMATIONAL ONLY</w:t>
      </w:r>
    </w:p>
    <w:p w14:paraId="01F3E9DA" w14:textId="77777777" w:rsidR="009517BA" w:rsidRPr="00C247CB" w:rsidRDefault="009517BA" w:rsidP="009517BA">
      <w:pPr>
        <w:jc w:val="center"/>
        <w:rPr>
          <w:sz w:val="16"/>
          <w:szCs w:val="16"/>
        </w:rPr>
      </w:pPr>
    </w:p>
    <w:p w14:paraId="055EFC08" w14:textId="77777777" w:rsidR="009517BA" w:rsidRPr="00C247CB" w:rsidRDefault="009517BA" w:rsidP="009517BA">
      <w:pPr>
        <w:jc w:val="center"/>
        <w:rPr>
          <w:b/>
          <w:color w:val="000000"/>
          <w:sz w:val="16"/>
          <w:szCs w:val="16"/>
        </w:rPr>
      </w:pPr>
    </w:p>
    <w:p w14:paraId="27F77C5A" w14:textId="77777777" w:rsidR="009517BA" w:rsidRPr="00C247CB" w:rsidRDefault="009517BA" w:rsidP="009517BA">
      <w:pPr>
        <w:jc w:val="center"/>
        <w:rPr>
          <w:sz w:val="16"/>
          <w:szCs w:val="16"/>
        </w:rPr>
      </w:pPr>
    </w:p>
    <w:p w14:paraId="5C6A5111" w14:textId="77777777" w:rsidR="005A64DA" w:rsidRPr="0058134F" w:rsidRDefault="005A64DA" w:rsidP="009517BA">
      <w:pPr>
        <w:jc w:val="right"/>
        <w:rPr>
          <w:sz w:val="16"/>
          <w:szCs w:val="16"/>
        </w:rPr>
      </w:pPr>
    </w:p>
    <w:sectPr w:rsidR="005A64DA" w:rsidRPr="0058134F" w:rsidSect="00EB1F94">
      <w:footerReference w:type="default" r:id="rId22"/>
      <w:headerReference w:type="first" r:id="rId23"/>
      <w:footerReference w:type="first" r:id="rId24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988563" w14:textId="77777777" w:rsidR="001742AE" w:rsidRDefault="001742AE">
      <w:r>
        <w:separator/>
      </w:r>
    </w:p>
  </w:endnote>
  <w:endnote w:type="continuationSeparator" w:id="0">
    <w:p w14:paraId="64F4FE37" w14:textId="77777777" w:rsidR="001742AE" w:rsidRDefault="001742AE">
      <w:r>
        <w:continuationSeparator/>
      </w:r>
    </w:p>
  </w:endnote>
  <w:endnote w:type="continuationNotice" w:id="1">
    <w:p w14:paraId="3B48FA22" w14:textId="77777777" w:rsidR="001742AE" w:rsidRDefault="001742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E016A4" w14:textId="77777777" w:rsidR="00C476E1" w:rsidRPr="00C32D18" w:rsidRDefault="00C32D18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D6BE6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5CA3CE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5B5B2F" w14:textId="77777777" w:rsidR="001742AE" w:rsidRDefault="001742AE">
      <w:r>
        <w:separator/>
      </w:r>
    </w:p>
  </w:footnote>
  <w:footnote w:type="continuationSeparator" w:id="0">
    <w:p w14:paraId="43142AB7" w14:textId="77777777" w:rsidR="001742AE" w:rsidRDefault="001742AE">
      <w:r>
        <w:continuationSeparator/>
      </w:r>
    </w:p>
  </w:footnote>
  <w:footnote w:type="continuationNotice" w:id="1">
    <w:p w14:paraId="56154D8C" w14:textId="77777777" w:rsidR="001742AE" w:rsidRDefault="001742A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5A6ACD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57571"/>
    <w:multiLevelType w:val="hybridMultilevel"/>
    <w:tmpl w:val="987AFDFA"/>
    <w:lvl w:ilvl="0" w:tplc="D77EA342">
      <w:start w:val="1"/>
      <w:numFmt w:val="bullet"/>
      <w:lvlText w:val=""/>
      <w:lvlJc w:val="left"/>
      <w:pPr>
        <w:tabs>
          <w:tab w:val="num" w:pos="440"/>
        </w:tabs>
        <w:ind w:left="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DE07840"/>
    <w:multiLevelType w:val="hybridMultilevel"/>
    <w:tmpl w:val="F31AD8BA"/>
    <w:lvl w:ilvl="0" w:tplc="E992043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83336"/>
    <w:multiLevelType w:val="hybridMultilevel"/>
    <w:tmpl w:val="DD603306"/>
    <w:lvl w:ilvl="0" w:tplc="F842B670">
      <w:numFmt w:val="bullet"/>
      <w:lvlText w:val="•"/>
      <w:lvlJc w:val="left"/>
      <w:pPr>
        <w:ind w:left="1080" w:hanging="72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95224"/>
    <w:multiLevelType w:val="hybridMultilevel"/>
    <w:tmpl w:val="2A28A3B4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20FF7"/>
    <w:multiLevelType w:val="hybridMultilevel"/>
    <w:tmpl w:val="5BECD10A"/>
    <w:lvl w:ilvl="0" w:tplc="F842B670">
      <w:numFmt w:val="bullet"/>
      <w:lvlText w:val="•"/>
      <w:lvlJc w:val="left"/>
      <w:pPr>
        <w:ind w:left="1080" w:hanging="72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85940"/>
    <w:multiLevelType w:val="hybridMultilevel"/>
    <w:tmpl w:val="76BED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55B2F"/>
    <w:multiLevelType w:val="hybridMultilevel"/>
    <w:tmpl w:val="B798E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DA3AB6"/>
    <w:multiLevelType w:val="hybridMultilevel"/>
    <w:tmpl w:val="2B50E18A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3801EE"/>
    <w:multiLevelType w:val="hybridMultilevel"/>
    <w:tmpl w:val="508427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4E49EB"/>
    <w:multiLevelType w:val="hybridMultilevel"/>
    <w:tmpl w:val="0BA2C9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A12765"/>
    <w:multiLevelType w:val="hybridMultilevel"/>
    <w:tmpl w:val="F44EF8D2"/>
    <w:lvl w:ilvl="0" w:tplc="F842B670">
      <w:numFmt w:val="bullet"/>
      <w:lvlText w:val="•"/>
      <w:lvlJc w:val="left"/>
      <w:pPr>
        <w:ind w:left="1080" w:hanging="72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291FCA"/>
    <w:multiLevelType w:val="hybridMultilevel"/>
    <w:tmpl w:val="95567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B84971"/>
    <w:multiLevelType w:val="hybridMultilevel"/>
    <w:tmpl w:val="80026C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E36786F"/>
    <w:multiLevelType w:val="hybridMultilevel"/>
    <w:tmpl w:val="472CDE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04E68B2"/>
    <w:multiLevelType w:val="hybridMultilevel"/>
    <w:tmpl w:val="3C40B4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300672"/>
    <w:multiLevelType w:val="hybridMultilevel"/>
    <w:tmpl w:val="614C0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321901"/>
    <w:multiLevelType w:val="hybridMultilevel"/>
    <w:tmpl w:val="8FD2D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6017CB"/>
    <w:multiLevelType w:val="hybridMultilevel"/>
    <w:tmpl w:val="E012C512"/>
    <w:lvl w:ilvl="0" w:tplc="7FD6A68C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3EB55BB0"/>
    <w:multiLevelType w:val="hybridMultilevel"/>
    <w:tmpl w:val="1C6E0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B67B4C"/>
    <w:multiLevelType w:val="hybridMultilevel"/>
    <w:tmpl w:val="C3A64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F91C1D"/>
    <w:multiLevelType w:val="hybridMultilevel"/>
    <w:tmpl w:val="E1B8E304"/>
    <w:lvl w:ilvl="0" w:tplc="8BD858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6A40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2C2157"/>
    <w:multiLevelType w:val="hybridMultilevel"/>
    <w:tmpl w:val="A26EC0FE"/>
    <w:lvl w:ilvl="0" w:tplc="3B6E52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2F698C"/>
    <w:multiLevelType w:val="hybridMultilevel"/>
    <w:tmpl w:val="DAC67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1CE5A8D"/>
    <w:multiLevelType w:val="hybridMultilevel"/>
    <w:tmpl w:val="3200A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5F79B2"/>
    <w:multiLevelType w:val="hybridMultilevel"/>
    <w:tmpl w:val="D3666E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41C14E7"/>
    <w:multiLevelType w:val="hybridMultilevel"/>
    <w:tmpl w:val="3B48BE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5E760B9"/>
    <w:multiLevelType w:val="hybridMultilevel"/>
    <w:tmpl w:val="E7229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764791"/>
    <w:multiLevelType w:val="hybridMultilevel"/>
    <w:tmpl w:val="7CCE5E76"/>
    <w:lvl w:ilvl="0" w:tplc="F842B670">
      <w:numFmt w:val="bullet"/>
      <w:lvlText w:val="•"/>
      <w:lvlJc w:val="left"/>
      <w:pPr>
        <w:ind w:left="1080" w:hanging="72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468453">
    <w:abstractNumId w:val="21"/>
  </w:num>
  <w:num w:numId="2" w16cid:durableId="1760328737">
    <w:abstractNumId w:val="7"/>
  </w:num>
  <w:num w:numId="3" w16cid:durableId="2022316100">
    <w:abstractNumId w:val="23"/>
  </w:num>
  <w:num w:numId="4" w16cid:durableId="791676614">
    <w:abstractNumId w:val="25"/>
  </w:num>
  <w:num w:numId="5" w16cid:durableId="1417435626">
    <w:abstractNumId w:val="1"/>
  </w:num>
  <w:num w:numId="6" w16cid:durableId="2105108627">
    <w:abstractNumId w:val="26"/>
  </w:num>
  <w:num w:numId="7" w16cid:durableId="1304234694">
    <w:abstractNumId w:val="18"/>
  </w:num>
  <w:num w:numId="8" w16cid:durableId="13503348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96259079">
    <w:abstractNumId w:val="9"/>
  </w:num>
  <w:num w:numId="10" w16cid:durableId="866523729">
    <w:abstractNumId w:val="0"/>
  </w:num>
  <w:num w:numId="11" w16cid:durableId="546910898">
    <w:abstractNumId w:val="8"/>
  </w:num>
  <w:num w:numId="12" w16cid:durableId="828254550">
    <w:abstractNumId w:val="4"/>
  </w:num>
  <w:num w:numId="13" w16cid:durableId="796489643">
    <w:abstractNumId w:val="14"/>
  </w:num>
  <w:num w:numId="14" w16cid:durableId="730032485">
    <w:abstractNumId w:val="13"/>
  </w:num>
  <w:num w:numId="15" w16cid:durableId="426077864">
    <w:abstractNumId w:val="22"/>
  </w:num>
  <w:num w:numId="16" w16cid:durableId="1705010350">
    <w:abstractNumId w:val="20"/>
  </w:num>
  <w:num w:numId="17" w16cid:durableId="1835994741">
    <w:abstractNumId w:val="11"/>
  </w:num>
  <w:num w:numId="18" w16cid:durableId="183522965">
    <w:abstractNumId w:val="5"/>
  </w:num>
  <w:num w:numId="19" w16cid:durableId="2018264566">
    <w:abstractNumId w:val="28"/>
  </w:num>
  <w:num w:numId="20" w16cid:durableId="1808088812">
    <w:abstractNumId w:val="3"/>
  </w:num>
  <w:num w:numId="21" w16cid:durableId="193008419">
    <w:abstractNumId w:val="19"/>
  </w:num>
  <w:num w:numId="22" w16cid:durableId="1295217369">
    <w:abstractNumId w:val="12"/>
  </w:num>
  <w:num w:numId="23" w16cid:durableId="376274512">
    <w:abstractNumId w:val="24"/>
  </w:num>
  <w:num w:numId="24" w16cid:durableId="630863996">
    <w:abstractNumId w:val="15"/>
  </w:num>
  <w:num w:numId="25" w16cid:durableId="320039796">
    <w:abstractNumId w:val="6"/>
  </w:num>
  <w:num w:numId="26" w16cid:durableId="171646178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561598905">
    <w:abstractNumId w:val="10"/>
  </w:num>
  <w:num w:numId="28" w16cid:durableId="1947957713">
    <w:abstractNumId w:val="27"/>
  </w:num>
  <w:num w:numId="29" w16cid:durableId="546457748">
    <w:abstractNumId w:val="2"/>
  </w:num>
  <w:num w:numId="30" w16cid:durableId="1779059666">
    <w:abstractNumId w:val="16"/>
  </w:num>
  <w:num w:numId="31" w16cid:durableId="160402576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15A2E"/>
    <w:rsid w:val="000203CC"/>
    <w:rsid w:val="000213EB"/>
    <w:rsid w:val="00024491"/>
    <w:rsid w:val="00025A05"/>
    <w:rsid w:val="00027255"/>
    <w:rsid w:val="00027EC1"/>
    <w:rsid w:val="000305F5"/>
    <w:rsid w:val="00035BED"/>
    <w:rsid w:val="00061AD2"/>
    <w:rsid w:val="00077558"/>
    <w:rsid w:val="000863D4"/>
    <w:rsid w:val="0008665F"/>
    <w:rsid w:val="00095AB5"/>
    <w:rsid w:val="000A6B88"/>
    <w:rsid w:val="000B3C4C"/>
    <w:rsid w:val="000B5D74"/>
    <w:rsid w:val="000B656F"/>
    <w:rsid w:val="000B72DF"/>
    <w:rsid w:val="000C5534"/>
    <w:rsid w:val="000C72A5"/>
    <w:rsid w:val="000D1870"/>
    <w:rsid w:val="000D2E81"/>
    <w:rsid w:val="000D4BA2"/>
    <w:rsid w:val="000D6714"/>
    <w:rsid w:val="000F0D1B"/>
    <w:rsid w:val="000F21F7"/>
    <w:rsid w:val="000F27BB"/>
    <w:rsid w:val="000F54AF"/>
    <w:rsid w:val="000F7AD7"/>
    <w:rsid w:val="00104CDE"/>
    <w:rsid w:val="001145C8"/>
    <w:rsid w:val="00115944"/>
    <w:rsid w:val="0012373E"/>
    <w:rsid w:val="001360A5"/>
    <w:rsid w:val="00137CFB"/>
    <w:rsid w:val="00140FBA"/>
    <w:rsid w:val="00143B6C"/>
    <w:rsid w:val="00151524"/>
    <w:rsid w:val="0016273A"/>
    <w:rsid w:val="001742AE"/>
    <w:rsid w:val="00181B1A"/>
    <w:rsid w:val="001832FE"/>
    <w:rsid w:val="0019130B"/>
    <w:rsid w:val="001A47C5"/>
    <w:rsid w:val="001A5256"/>
    <w:rsid w:val="001B1998"/>
    <w:rsid w:val="001B3879"/>
    <w:rsid w:val="001E7746"/>
    <w:rsid w:val="001F0774"/>
    <w:rsid w:val="001F1218"/>
    <w:rsid w:val="001F5947"/>
    <w:rsid w:val="001F6F79"/>
    <w:rsid w:val="00200E7B"/>
    <w:rsid w:val="002016B4"/>
    <w:rsid w:val="002055CF"/>
    <w:rsid w:val="00207ECA"/>
    <w:rsid w:val="002239DE"/>
    <w:rsid w:val="00223A4A"/>
    <w:rsid w:val="00223CCB"/>
    <w:rsid w:val="0023136D"/>
    <w:rsid w:val="00235BC6"/>
    <w:rsid w:val="00243EBB"/>
    <w:rsid w:val="00255C6B"/>
    <w:rsid w:val="00257E93"/>
    <w:rsid w:val="00265D86"/>
    <w:rsid w:val="00274AAD"/>
    <w:rsid w:val="002750DC"/>
    <w:rsid w:val="00291CE8"/>
    <w:rsid w:val="00296127"/>
    <w:rsid w:val="00296765"/>
    <w:rsid w:val="002A0CA3"/>
    <w:rsid w:val="002B593E"/>
    <w:rsid w:val="002C0C15"/>
    <w:rsid w:val="002C7CA4"/>
    <w:rsid w:val="002D0E97"/>
    <w:rsid w:val="002D63F2"/>
    <w:rsid w:val="002E66E2"/>
    <w:rsid w:val="002E6E58"/>
    <w:rsid w:val="002E7484"/>
    <w:rsid w:val="002F1F92"/>
    <w:rsid w:val="002F6F9E"/>
    <w:rsid w:val="003246F1"/>
    <w:rsid w:val="00326ED5"/>
    <w:rsid w:val="0033143E"/>
    <w:rsid w:val="0034318F"/>
    <w:rsid w:val="0034552B"/>
    <w:rsid w:val="00357B16"/>
    <w:rsid w:val="00366F5E"/>
    <w:rsid w:val="003725A1"/>
    <w:rsid w:val="003868A2"/>
    <w:rsid w:val="00392A5B"/>
    <w:rsid w:val="003A2984"/>
    <w:rsid w:val="003A6D70"/>
    <w:rsid w:val="003B1F86"/>
    <w:rsid w:val="003C4627"/>
    <w:rsid w:val="003D65D2"/>
    <w:rsid w:val="003E6C1A"/>
    <w:rsid w:val="003F0478"/>
    <w:rsid w:val="003F778E"/>
    <w:rsid w:val="0040188A"/>
    <w:rsid w:val="0040640A"/>
    <w:rsid w:val="0040677D"/>
    <w:rsid w:val="00406DB5"/>
    <w:rsid w:val="00413CCF"/>
    <w:rsid w:val="0042336D"/>
    <w:rsid w:val="00457EAE"/>
    <w:rsid w:val="004768BE"/>
    <w:rsid w:val="00477F73"/>
    <w:rsid w:val="00483556"/>
    <w:rsid w:val="0048355A"/>
    <w:rsid w:val="00484781"/>
    <w:rsid w:val="00486108"/>
    <w:rsid w:val="00492514"/>
    <w:rsid w:val="004C3DAE"/>
    <w:rsid w:val="004C7D49"/>
    <w:rsid w:val="004D0AF2"/>
    <w:rsid w:val="004D3C53"/>
    <w:rsid w:val="004D594E"/>
    <w:rsid w:val="004E6BEF"/>
    <w:rsid w:val="004F3A1C"/>
    <w:rsid w:val="004F5719"/>
    <w:rsid w:val="004F7F34"/>
    <w:rsid w:val="00505588"/>
    <w:rsid w:val="00512486"/>
    <w:rsid w:val="0052465B"/>
    <w:rsid w:val="00524CDD"/>
    <w:rsid w:val="0054625A"/>
    <w:rsid w:val="00547C68"/>
    <w:rsid w:val="00561BB8"/>
    <w:rsid w:val="0056415D"/>
    <w:rsid w:val="00565A58"/>
    <w:rsid w:val="00577909"/>
    <w:rsid w:val="0058134F"/>
    <w:rsid w:val="00582E85"/>
    <w:rsid w:val="00587EE4"/>
    <w:rsid w:val="005910B5"/>
    <w:rsid w:val="005A5751"/>
    <w:rsid w:val="005A6118"/>
    <w:rsid w:val="005A64DA"/>
    <w:rsid w:val="005B446E"/>
    <w:rsid w:val="005C1D83"/>
    <w:rsid w:val="005D13B6"/>
    <w:rsid w:val="005D4468"/>
    <w:rsid w:val="005E650E"/>
    <w:rsid w:val="005F13A1"/>
    <w:rsid w:val="00601C07"/>
    <w:rsid w:val="0062203F"/>
    <w:rsid w:val="00622D77"/>
    <w:rsid w:val="00627F34"/>
    <w:rsid w:val="006356F4"/>
    <w:rsid w:val="006367A6"/>
    <w:rsid w:val="00636B18"/>
    <w:rsid w:val="00637CA1"/>
    <w:rsid w:val="00640B0C"/>
    <w:rsid w:val="00647CDD"/>
    <w:rsid w:val="00662334"/>
    <w:rsid w:val="006645F0"/>
    <w:rsid w:val="0066617F"/>
    <w:rsid w:val="0066732F"/>
    <w:rsid w:val="00672406"/>
    <w:rsid w:val="00674A16"/>
    <w:rsid w:val="006858ED"/>
    <w:rsid w:val="00691E10"/>
    <w:rsid w:val="006948C2"/>
    <w:rsid w:val="006A0481"/>
    <w:rsid w:val="006A37C4"/>
    <w:rsid w:val="006A67BF"/>
    <w:rsid w:val="006B637A"/>
    <w:rsid w:val="006C653F"/>
    <w:rsid w:val="006F08FB"/>
    <w:rsid w:val="006F30DA"/>
    <w:rsid w:val="006F7DFC"/>
    <w:rsid w:val="00700BDB"/>
    <w:rsid w:val="00704AF2"/>
    <w:rsid w:val="00704C1D"/>
    <w:rsid w:val="0070776C"/>
    <w:rsid w:val="00710E68"/>
    <w:rsid w:val="00714BA0"/>
    <w:rsid w:val="00717E94"/>
    <w:rsid w:val="00725B82"/>
    <w:rsid w:val="007269B6"/>
    <w:rsid w:val="00726E7A"/>
    <w:rsid w:val="0073294A"/>
    <w:rsid w:val="00732E52"/>
    <w:rsid w:val="007336F8"/>
    <w:rsid w:val="00736607"/>
    <w:rsid w:val="00747330"/>
    <w:rsid w:val="00752801"/>
    <w:rsid w:val="00753BFE"/>
    <w:rsid w:val="00785118"/>
    <w:rsid w:val="00785C47"/>
    <w:rsid w:val="00786667"/>
    <w:rsid w:val="00786BEB"/>
    <w:rsid w:val="00793040"/>
    <w:rsid w:val="007A031E"/>
    <w:rsid w:val="007A403E"/>
    <w:rsid w:val="007A75EA"/>
    <w:rsid w:val="007B4EE4"/>
    <w:rsid w:val="007B710F"/>
    <w:rsid w:val="007C77DD"/>
    <w:rsid w:val="007C7E9C"/>
    <w:rsid w:val="007E3EA6"/>
    <w:rsid w:val="007E6C81"/>
    <w:rsid w:val="007F04AB"/>
    <w:rsid w:val="00803AE3"/>
    <w:rsid w:val="008042E1"/>
    <w:rsid w:val="00804D63"/>
    <w:rsid w:val="00806B9D"/>
    <w:rsid w:val="00811E26"/>
    <w:rsid w:val="00812777"/>
    <w:rsid w:val="008136F9"/>
    <w:rsid w:val="008230FA"/>
    <w:rsid w:val="008358BA"/>
    <w:rsid w:val="0084129E"/>
    <w:rsid w:val="00843390"/>
    <w:rsid w:val="00846373"/>
    <w:rsid w:val="00846619"/>
    <w:rsid w:val="00846ECB"/>
    <w:rsid w:val="008568AE"/>
    <w:rsid w:val="00860590"/>
    <w:rsid w:val="00861316"/>
    <w:rsid w:val="008614E8"/>
    <w:rsid w:val="00867EDF"/>
    <w:rsid w:val="008734D7"/>
    <w:rsid w:val="00875F0D"/>
    <w:rsid w:val="00877414"/>
    <w:rsid w:val="008825E7"/>
    <w:rsid w:val="00894FBD"/>
    <w:rsid w:val="0089628C"/>
    <w:rsid w:val="008A03B7"/>
    <w:rsid w:val="008C2197"/>
    <w:rsid w:val="008C3493"/>
    <w:rsid w:val="008D11A6"/>
    <w:rsid w:val="008D1F7B"/>
    <w:rsid w:val="008D2D64"/>
    <w:rsid w:val="008E21BE"/>
    <w:rsid w:val="008F4053"/>
    <w:rsid w:val="00902E07"/>
    <w:rsid w:val="00913B1B"/>
    <w:rsid w:val="009173EA"/>
    <w:rsid w:val="00927861"/>
    <w:rsid w:val="0094148C"/>
    <w:rsid w:val="00947783"/>
    <w:rsid w:val="009517BA"/>
    <w:rsid w:val="00954FE8"/>
    <w:rsid w:val="0096586B"/>
    <w:rsid w:val="009726E0"/>
    <w:rsid w:val="009750E8"/>
    <w:rsid w:val="00990822"/>
    <w:rsid w:val="00997E37"/>
    <w:rsid w:val="009A058A"/>
    <w:rsid w:val="009C4A31"/>
    <w:rsid w:val="009C5F28"/>
    <w:rsid w:val="009D0EEB"/>
    <w:rsid w:val="009D6BE6"/>
    <w:rsid w:val="009E00C2"/>
    <w:rsid w:val="009F6FD2"/>
    <w:rsid w:val="009F715E"/>
    <w:rsid w:val="009F78D3"/>
    <w:rsid w:val="00A03D83"/>
    <w:rsid w:val="00A21448"/>
    <w:rsid w:val="00A31F37"/>
    <w:rsid w:val="00A42022"/>
    <w:rsid w:val="00A4732A"/>
    <w:rsid w:val="00A529C5"/>
    <w:rsid w:val="00A57D26"/>
    <w:rsid w:val="00A617F5"/>
    <w:rsid w:val="00A7166B"/>
    <w:rsid w:val="00A72DEB"/>
    <w:rsid w:val="00A777E1"/>
    <w:rsid w:val="00A816B8"/>
    <w:rsid w:val="00A83BA0"/>
    <w:rsid w:val="00A84F18"/>
    <w:rsid w:val="00A85045"/>
    <w:rsid w:val="00A95738"/>
    <w:rsid w:val="00A97B7D"/>
    <w:rsid w:val="00AA2252"/>
    <w:rsid w:val="00AA4825"/>
    <w:rsid w:val="00AB33E1"/>
    <w:rsid w:val="00AB3A29"/>
    <w:rsid w:val="00AB4C13"/>
    <w:rsid w:val="00AC1C3B"/>
    <w:rsid w:val="00AC4214"/>
    <w:rsid w:val="00AC6E70"/>
    <w:rsid w:val="00AD1646"/>
    <w:rsid w:val="00AD7AB4"/>
    <w:rsid w:val="00AE7D33"/>
    <w:rsid w:val="00AF038B"/>
    <w:rsid w:val="00AF78FA"/>
    <w:rsid w:val="00B0152D"/>
    <w:rsid w:val="00B078F6"/>
    <w:rsid w:val="00B135CA"/>
    <w:rsid w:val="00B26045"/>
    <w:rsid w:val="00B4360E"/>
    <w:rsid w:val="00B44752"/>
    <w:rsid w:val="00B44C55"/>
    <w:rsid w:val="00B46A95"/>
    <w:rsid w:val="00B5114C"/>
    <w:rsid w:val="00B5123C"/>
    <w:rsid w:val="00B544C2"/>
    <w:rsid w:val="00B5566F"/>
    <w:rsid w:val="00B630A6"/>
    <w:rsid w:val="00B70CC4"/>
    <w:rsid w:val="00B71EAB"/>
    <w:rsid w:val="00B77493"/>
    <w:rsid w:val="00B90B8F"/>
    <w:rsid w:val="00B91213"/>
    <w:rsid w:val="00BB02DE"/>
    <w:rsid w:val="00BB371A"/>
    <w:rsid w:val="00BC34D3"/>
    <w:rsid w:val="00BD5E06"/>
    <w:rsid w:val="00BD70C6"/>
    <w:rsid w:val="00BD7B25"/>
    <w:rsid w:val="00BE1AFF"/>
    <w:rsid w:val="00BF74E9"/>
    <w:rsid w:val="00C247CB"/>
    <w:rsid w:val="00C32D18"/>
    <w:rsid w:val="00C360BD"/>
    <w:rsid w:val="00C476E1"/>
    <w:rsid w:val="00C52E77"/>
    <w:rsid w:val="00C566B3"/>
    <w:rsid w:val="00C65249"/>
    <w:rsid w:val="00C66793"/>
    <w:rsid w:val="00C67B32"/>
    <w:rsid w:val="00C72007"/>
    <w:rsid w:val="00C7348B"/>
    <w:rsid w:val="00C75C83"/>
    <w:rsid w:val="00C76AC0"/>
    <w:rsid w:val="00C80F5D"/>
    <w:rsid w:val="00C837BA"/>
    <w:rsid w:val="00C95346"/>
    <w:rsid w:val="00C96072"/>
    <w:rsid w:val="00C96CD6"/>
    <w:rsid w:val="00CA3B23"/>
    <w:rsid w:val="00CA59CE"/>
    <w:rsid w:val="00CA62F6"/>
    <w:rsid w:val="00CB0C1D"/>
    <w:rsid w:val="00CC5996"/>
    <w:rsid w:val="00CC5AA2"/>
    <w:rsid w:val="00CC721A"/>
    <w:rsid w:val="00CD0963"/>
    <w:rsid w:val="00CD5C71"/>
    <w:rsid w:val="00CD6D72"/>
    <w:rsid w:val="00CE3D42"/>
    <w:rsid w:val="00CE53E6"/>
    <w:rsid w:val="00CE66B6"/>
    <w:rsid w:val="00CF539A"/>
    <w:rsid w:val="00CF6131"/>
    <w:rsid w:val="00D06EAA"/>
    <w:rsid w:val="00D20A82"/>
    <w:rsid w:val="00D36733"/>
    <w:rsid w:val="00D4273C"/>
    <w:rsid w:val="00D471B5"/>
    <w:rsid w:val="00D54274"/>
    <w:rsid w:val="00D5531B"/>
    <w:rsid w:val="00D571DB"/>
    <w:rsid w:val="00D64E59"/>
    <w:rsid w:val="00D6774D"/>
    <w:rsid w:val="00D75191"/>
    <w:rsid w:val="00D76195"/>
    <w:rsid w:val="00D76875"/>
    <w:rsid w:val="00D80929"/>
    <w:rsid w:val="00D85254"/>
    <w:rsid w:val="00D85C08"/>
    <w:rsid w:val="00D901F8"/>
    <w:rsid w:val="00D92FCF"/>
    <w:rsid w:val="00DB6958"/>
    <w:rsid w:val="00DC1D2F"/>
    <w:rsid w:val="00DC4FFC"/>
    <w:rsid w:val="00DC5EBD"/>
    <w:rsid w:val="00DC72C1"/>
    <w:rsid w:val="00DC795D"/>
    <w:rsid w:val="00DE3646"/>
    <w:rsid w:val="00DE3E81"/>
    <w:rsid w:val="00DE6925"/>
    <w:rsid w:val="00DE79F7"/>
    <w:rsid w:val="00DF6BE4"/>
    <w:rsid w:val="00E157BC"/>
    <w:rsid w:val="00E20744"/>
    <w:rsid w:val="00E2292E"/>
    <w:rsid w:val="00E31264"/>
    <w:rsid w:val="00E414EC"/>
    <w:rsid w:val="00E4410D"/>
    <w:rsid w:val="00E50E4A"/>
    <w:rsid w:val="00E52748"/>
    <w:rsid w:val="00E650D0"/>
    <w:rsid w:val="00E733D1"/>
    <w:rsid w:val="00E73591"/>
    <w:rsid w:val="00E73DB5"/>
    <w:rsid w:val="00E76334"/>
    <w:rsid w:val="00E91F5F"/>
    <w:rsid w:val="00E95B09"/>
    <w:rsid w:val="00EB0BD9"/>
    <w:rsid w:val="00EB12DD"/>
    <w:rsid w:val="00EB153E"/>
    <w:rsid w:val="00EB1F94"/>
    <w:rsid w:val="00EB57EB"/>
    <w:rsid w:val="00EC6A0A"/>
    <w:rsid w:val="00ED50CF"/>
    <w:rsid w:val="00EF1E5D"/>
    <w:rsid w:val="00F1152F"/>
    <w:rsid w:val="00F12673"/>
    <w:rsid w:val="00F151C0"/>
    <w:rsid w:val="00F207B3"/>
    <w:rsid w:val="00F3114F"/>
    <w:rsid w:val="00F5486B"/>
    <w:rsid w:val="00F62BC4"/>
    <w:rsid w:val="00F658E0"/>
    <w:rsid w:val="00F6686D"/>
    <w:rsid w:val="00F81783"/>
    <w:rsid w:val="00F859B7"/>
    <w:rsid w:val="00F877B4"/>
    <w:rsid w:val="00FA7F0D"/>
    <w:rsid w:val="00FB0924"/>
    <w:rsid w:val="00FB2D67"/>
    <w:rsid w:val="00FB3DBC"/>
    <w:rsid w:val="00FC1C44"/>
    <w:rsid w:val="00FC3309"/>
    <w:rsid w:val="00FF2CB6"/>
    <w:rsid w:val="00FF3197"/>
    <w:rsid w:val="00FF636B"/>
    <w:rsid w:val="03ABF0C5"/>
    <w:rsid w:val="1FF4C147"/>
    <w:rsid w:val="5B57B9A1"/>
    <w:rsid w:val="6B89F381"/>
    <w:rsid w:val="6F21E38A"/>
    <w:rsid w:val="77EC9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9E0DB6"/>
  <w15:chartTrackingRefBased/>
  <w15:docId w15:val="{AC3FCAB9-72EF-4676-A0AD-79E3A4D6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0744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C795D"/>
    <w:pPr>
      <w:keepNext/>
      <w:outlineLvl w:val="2"/>
    </w:pPr>
    <w:rPr>
      <w:bCs/>
      <w:szCs w:val="26"/>
      <w:lang w:val="x-none" w:eastAsia="x-none"/>
    </w:rPr>
  </w:style>
  <w:style w:type="paragraph" w:styleId="Heading4">
    <w:name w:val="heading 4"/>
    <w:basedOn w:val="Normal"/>
    <w:next w:val="Normal"/>
    <w:qFormat/>
    <w:rsid w:val="00DC795D"/>
    <w:pPr>
      <w:keepNext/>
      <w:outlineLvl w:val="3"/>
    </w:pPr>
    <w:rPr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DC795D"/>
    <w:rPr>
      <w:rFonts w:ascii="Verdana" w:hAnsi="Verdana" w:cs="Arial"/>
      <w:bCs/>
      <w:sz w:val="24"/>
      <w:szCs w:val="26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5"/>
      </w:numPr>
      <w:tabs>
        <w:tab w:val="clear" w:pos="360"/>
        <w:tab w:val="num" w:pos="720"/>
      </w:tabs>
      <w:ind w:left="720"/>
    </w:pPr>
    <w:rPr>
      <w:snapToGrid w:val="0"/>
      <w:szCs w:val="20"/>
    </w:rPr>
  </w:style>
  <w:style w:type="character" w:customStyle="1" w:styleId="Heading2Char">
    <w:name w:val="Heading 2 Char"/>
    <w:link w:val="Heading2"/>
    <w:uiPriority w:val="9"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paragraph" w:styleId="BalloonText">
    <w:name w:val="Balloon Text"/>
    <w:basedOn w:val="Normal"/>
    <w:link w:val="BalloonTextChar"/>
    <w:rsid w:val="00DC795D"/>
    <w:rPr>
      <w:rFonts w:ascii="Tahoma" w:hAnsi="Tahoma"/>
      <w:sz w:val="16"/>
      <w:szCs w:val="16"/>
      <w:lang w:val="x-none" w:eastAsia="x-none"/>
    </w:rPr>
  </w:style>
  <w:style w:type="paragraph" w:styleId="TOC2">
    <w:name w:val="toc 2"/>
    <w:basedOn w:val="Normal"/>
    <w:next w:val="Normal"/>
    <w:autoRedefine/>
    <w:uiPriority w:val="39"/>
    <w:rsid w:val="004F5719"/>
    <w:pPr>
      <w:tabs>
        <w:tab w:val="right" w:leader="dot" w:pos="12950"/>
      </w:tabs>
    </w:pPr>
    <w:rPr>
      <w:rFonts w:cs="Arial"/>
      <w:bCs/>
      <w:noProof/>
      <w:color w:val="0000FF"/>
      <w:u w:val="single"/>
    </w:rPr>
  </w:style>
  <w:style w:type="character" w:customStyle="1" w:styleId="BalloonTextChar">
    <w:name w:val="Balloon Text Char"/>
    <w:link w:val="BalloonText"/>
    <w:rsid w:val="00DC795D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151524"/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DC795D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DC795D"/>
    <w:pPr>
      <w:ind w:left="360"/>
    </w:pPr>
    <w:rPr>
      <w:color w:val="0000FF"/>
      <w:u w:val="single"/>
    </w:rPr>
  </w:style>
  <w:style w:type="paragraph" w:styleId="CommentText">
    <w:name w:val="annotation text"/>
    <w:basedOn w:val="Normal"/>
    <w:link w:val="CommentTextChar"/>
    <w:rsid w:val="00151524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rsid w:val="00151524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151524"/>
    <w:rPr>
      <w:b/>
      <w:bCs/>
    </w:rPr>
  </w:style>
  <w:style w:type="character" w:customStyle="1" w:styleId="CommentSubjectChar">
    <w:name w:val="Comment Subject Char"/>
    <w:link w:val="CommentSubject"/>
    <w:rsid w:val="00151524"/>
    <w:rPr>
      <w:rFonts w:ascii="Verdana" w:hAnsi="Verdana"/>
      <w:b/>
      <w:bCs/>
    </w:rPr>
  </w:style>
  <w:style w:type="paragraph" w:customStyle="1" w:styleId="style-scope">
    <w:name w:val="style-scope"/>
    <w:basedOn w:val="Normal"/>
    <w:rsid w:val="003F0478"/>
    <w:pPr>
      <w:spacing w:before="100" w:beforeAutospacing="1" w:after="100" w:afterAutospacing="1"/>
    </w:pPr>
    <w:rPr>
      <w:rFonts w:ascii="Times New Roman" w:hAnsi="Times New Roman"/>
    </w:rPr>
  </w:style>
  <w:style w:type="character" w:styleId="UnresolvedMention">
    <w:name w:val="Unresolved Mention"/>
    <w:uiPriority w:val="99"/>
    <w:semiHidden/>
    <w:unhideWhenUsed/>
    <w:rsid w:val="002E748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0152D"/>
    <w:rPr>
      <w:rFonts w:ascii="Verdana" w:hAnsi="Verdan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86416">
                  <w:marLeft w:val="22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2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977">
              <w:marLeft w:val="22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#!/view?docid=6a3da369-1d0b-4fdf-829f-0e6e9119e02b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5EC1543B314D4F8991BC72C4D1DFE4" ma:contentTypeVersion="0" ma:contentTypeDescription="Create a new document." ma:contentTypeScope="" ma:versionID="6fe1c39461f18dbfb2d207ee7d09069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48F0C9-B5B7-428F-9B8F-928FA25F6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1F5F49-68D2-46DC-9988-F4DBA6A7E18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E569E19-19E7-4DAA-8991-6B7CC971B244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</TotalTime>
  <Pages>1</Pages>
  <Words>959</Words>
  <Characters>6620</Characters>
  <Application>Microsoft Office Word</Application>
  <DocSecurity>2</DocSecurity>
  <Lines>55</Lines>
  <Paragraphs>15</Paragraphs>
  <ScaleCrop>false</ScaleCrop>
  <Company>Caremark RX</Company>
  <LinksUpToDate>false</LinksUpToDate>
  <CharactersWithSpaces>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Dugdale, Brienna</cp:lastModifiedBy>
  <cp:revision>9</cp:revision>
  <cp:lastPrinted>2007-01-03T15:56:00Z</cp:lastPrinted>
  <dcterms:created xsi:type="dcterms:W3CDTF">2025-07-24T13:22:00Z</dcterms:created>
  <dcterms:modified xsi:type="dcterms:W3CDTF">2025-07-31T23:17:00Z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2021-09-03T20:48:38Z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2b2ac2e0-d1d7-41e2-94c5-28703c83eeed</vt:lpwstr>
  </property>
  <property fmtid="{D5CDD505-2E9C-101B-9397-08002B2CF9AE}" pid="8" name="MSIP_Label_67599526-06ca-49cc-9fa9-5307800a949a_ContentBits">
    <vt:lpwstr>0</vt:lpwstr>
  </property>
</Properties>
</file>