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8BD1" w14:textId="77777777" w:rsidR="00255C6B" w:rsidRPr="00812777" w:rsidRDefault="002129E4" w:rsidP="009B384F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Custom Care Mail</w:t>
      </w:r>
      <w:r w:rsidR="005F54A5">
        <w:rPr>
          <w:rFonts w:ascii="Verdana" w:hAnsi="Verdana"/>
          <w:color w:val="000000"/>
          <w:sz w:val="36"/>
          <w:szCs w:val="36"/>
        </w:rPr>
        <w:t xml:space="preserve"> (CCM)</w:t>
      </w:r>
      <w:r w:rsidR="004B0EFA">
        <w:rPr>
          <w:rFonts w:ascii="Verdana" w:hAnsi="Verdana"/>
          <w:color w:val="000000"/>
          <w:sz w:val="36"/>
          <w:szCs w:val="36"/>
        </w:rPr>
        <w:t xml:space="preserve"> - </w:t>
      </w:r>
      <w:r w:rsidR="004B0EFA" w:rsidRPr="0082482C">
        <w:rPr>
          <w:rFonts w:ascii="Verdana" w:hAnsi="Verdana"/>
          <w:color w:val="000000"/>
          <w:sz w:val="36"/>
          <w:szCs w:val="36"/>
        </w:rPr>
        <w:t>MP1, MP2, MP3</w:t>
      </w:r>
    </w:p>
    <w:p w14:paraId="293FD34B" w14:textId="11B57EA5" w:rsidR="009B384F" w:rsidRDefault="00E16866" w:rsidP="009B384F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8935233" w:history="1">
        <w:r w:rsidR="009B384F" w:rsidRPr="005E00A8">
          <w:rPr>
            <w:rStyle w:val="Hyperlink"/>
            <w:rFonts w:ascii="Verdana" w:hAnsi="Verdana"/>
            <w:noProof/>
          </w:rPr>
          <w:t>What is CCM?</w:t>
        </w:r>
      </w:hyperlink>
    </w:p>
    <w:p w14:paraId="1099A9DC" w14:textId="70FE5849" w:rsidR="009B384F" w:rsidRDefault="00000000" w:rsidP="009B384F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935234" w:history="1">
        <w:r w:rsidR="009B384F" w:rsidRPr="005E00A8">
          <w:rPr>
            <w:rStyle w:val="Hyperlink"/>
            <w:rFonts w:ascii="Verdana" w:hAnsi="Verdana"/>
            <w:noProof/>
          </w:rPr>
          <w:t>Types of CCM</w:t>
        </w:r>
      </w:hyperlink>
    </w:p>
    <w:p w14:paraId="72160694" w14:textId="258DA552" w:rsidR="009B384F" w:rsidRDefault="00000000" w:rsidP="009B384F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935235" w:history="1">
        <w:r w:rsidR="009B384F" w:rsidRPr="005E00A8">
          <w:rPr>
            <w:rStyle w:val="Hyperlink"/>
            <w:rFonts w:ascii="Verdana" w:hAnsi="Verdana"/>
            <w:noProof/>
          </w:rPr>
          <w:t>Related Documents</w:t>
        </w:r>
      </w:hyperlink>
    </w:p>
    <w:p w14:paraId="63E38999" w14:textId="3D2C51BA" w:rsidR="00E442E5" w:rsidRDefault="00E16866" w:rsidP="009B384F">
      <w:pPr>
        <w:spacing w:before="120" w:after="120"/>
      </w:pPr>
      <w:r>
        <w:fldChar w:fldCharType="end"/>
      </w:r>
    </w:p>
    <w:p w14:paraId="2B229DCE" w14:textId="77777777" w:rsidR="00E16866" w:rsidRPr="00002AF0" w:rsidRDefault="00E16866" w:rsidP="009B384F">
      <w:pPr>
        <w:spacing w:before="120" w:after="120"/>
        <w:rPr>
          <w:rFonts w:ascii="Verdana" w:hAnsi="Verdana"/>
          <w:b/>
        </w:rPr>
      </w:pPr>
    </w:p>
    <w:p w14:paraId="3248C5A6" w14:textId="18B0771F" w:rsidR="00B66F00" w:rsidRDefault="00177496" w:rsidP="009B384F">
      <w:pPr>
        <w:pStyle w:val="BodyTextIndent2"/>
        <w:spacing w:before="120" w:line="240" w:lineRule="auto"/>
        <w:ind w:left="0"/>
      </w:pPr>
      <w:bookmarkStart w:id="1" w:name="_Overview"/>
      <w:bookmarkEnd w:id="1"/>
      <w:r>
        <w:rPr>
          <w:rFonts w:ascii="Verdana" w:hAnsi="Verdana"/>
          <w:b/>
          <w:bCs/>
        </w:rPr>
        <w:t xml:space="preserve">Description:  </w:t>
      </w:r>
      <w:r w:rsidR="0026149B">
        <w:rPr>
          <w:rFonts w:ascii="Verdana" w:hAnsi="Verdana"/>
        </w:rPr>
        <w:t xml:space="preserve">Customer Care may encounter prescriptions that </w:t>
      </w:r>
      <w:r w:rsidR="00C421D1">
        <w:rPr>
          <w:rFonts w:ascii="Verdana" w:hAnsi="Verdana"/>
        </w:rPr>
        <w:t xml:space="preserve">have or are currently being reviewed </w:t>
      </w:r>
      <w:r w:rsidR="0026149B">
        <w:rPr>
          <w:rFonts w:ascii="Verdana" w:hAnsi="Verdana"/>
        </w:rPr>
        <w:t>through the Custom Care Mail (CCM) process</w:t>
      </w:r>
      <w:r w:rsidR="009B384F">
        <w:rPr>
          <w:rFonts w:ascii="Verdana" w:hAnsi="Verdana"/>
        </w:rPr>
        <w:t xml:space="preserve">. </w:t>
      </w:r>
      <w:r w:rsidR="00C421D1">
        <w:rPr>
          <w:rFonts w:ascii="Verdana" w:hAnsi="Verdana"/>
        </w:rPr>
        <w:t>This document provides an overview of C</w:t>
      </w:r>
      <w:r w:rsidR="00C86E74">
        <w:rPr>
          <w:rFonts w:ascii="Verdana" w:hAnsi="Verdana"/>
        </w:rPr>
        <w:t>CM to increase Customer Care’s understanding of the programs</w:t>
      </w:r>
      <w:r w:rsidR="009B384F">
        <w:rPr>
          <w:rFonts w:ascii="Verdana" w:hAnsi="Verdana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129E4" w:rsidRPr="00AE29C4" w14:paraId="3F9A6FCA" w14:textId="77777777" w:rsidTr="00555386">
        <w:tc>
          <w:tcPr>
            <w:tcW w:w="5000" w:type="pct"/>
            <w:shd w:val="clear" w:color="auto" w:fill="BFBFBF" w:themeFill="background1" w:themeFillShade="BF"/>
          </w:tcPr>
          <w:p w14:paraId="2CD34212" w14:textId="77777777" w:rsidR="002129E4" w:rsidRPr="00AE29C4" w:rsidRDefault="002129E4" w:rsidP="009B38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What_is_CCM?"/>
            <w:bookmarkStart w:id="3" w:name="_Toc178935233"/>
            <w:bookmarkEnd w:id="2"/>
            <w:r w:rsidRPr="00AE29C4">
              <w:rPr>
                <w:rFonts w:ascii="Verdana" w:hAnsi="Verdana"/>
                <w:i w:val="0"/>
                <w:iCs w:val="0"/>
              </w:rPr>
              <w:t>What is CCM?</w:t>
            </w:r>
            <w:bookmarkEnd w:id="3"/>
          </w:p>
        </w:tc>
      </w:tr>
    </w:tbl>
    <w:p w14:paraId="22BF5FE7" w14:textId="77777777" w:rsidR="00B66F00" w:rsidRDefault="00B66F00" w:rsidP="009B384F">
      <w:pPr>
        <w:spacing w:before="120" w:after="120"/>
        <w:rPr>
          <w:rFonts w:ascii="Verdana" w:hAnsi="Verdana"/>
        </w:rPr>
      </w:pPr>
    </w:p>
    <w:p w14:paraId="22CEF60A" w14:textId="32866F2A" w:rsidR="002129E4" w:rsidRPr="002129E4" w:rsidRDefault="002129E4" w:rsidP="009B384F">
      <w:p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Th</w:t>
      </w:r>
      <w:r w:rsidR="002857BD">
        <w:rPr>
          <w:rFonts w:ascii="Verdana" w:hAnsi="Verdana"/>
        </w:rPr>
        <w:t xml:space="preserve">e Custom Care Mail </w:t>
      </w:r>
      <w:r w:rsidRPr="002129E4">
        <w:rPr>
          <w:rFonts w:ascii="Verdana" w:hAnsi="Verdana"/>
        </w:rPr>
        <w:t xml:space="preserve">program works towards optimizing pharmacy utilization </w:t>
      </w:r>
      <w:r w:rsidR="001944D0">
        <w:rPr>
          <w:rFonts w:ascii="Verdana" w:hAnsi="Verdana"/>
        </w:rPr>
        <w:t xml:space="preserve">by reviewing </w:t>
      </w:r>
      <w:r w:rsidRPr="002129E4">
        <w:rPr>
          <w:rFonts w:ascii="Verdana" w:hAnsi="Verdana"/>
        </w:rPr>
        <w:t>the member’s mail and retail drug history</w:t>
      </w:r>
      <w:r w:rsidR="001944D0">
        <w:rPr>
          <w:rFonts w:ascii="Verdana" w:hAnsi="Verdana"/>
        </w:rPr>
        <w:t xml:space="preserve"> to ensure all </w:t>
      </w:r>
      <w:r w:rsidRPr="002129E4">
        <w:rPr>
          <w:rFonts w:ascii="Verdana" w:hAnsi="Verdana"/>
        </w:rPr>
        <w:t xml:space="preserve">prescriptions are </w:t>
      </w:r>
      <w:r w:rsidR="001944D0">
        <w:rPr>
          <w:rFonts w:ascii="Verdana" w:hAnsi="Verdana"/>
        </w:rPr>
        <w:t xml:space="preserve">appropriate, </w:t>
      </w:r>
      <w:r w:rsidR="009B384F">
        <w:rPr>
          <w:rFonts w:ascii="Verdana" w:hAnsi="Verdana"/>
        </w:rPr>
        <w:t>safe,</w:t>
      </w:r>
      <w:r w:rsidR="001944D0">
        <w:rPr>
          <w:rFonts w:ascii="Verdana" w:hAnsi="Verdana"/>
        </w:rPr>
        <w:t xml:space="preserve"> and cost effective. The client must enroll in the program</w:t>
      </w:r>
      <w:r w:rsidR="002857BD">
        <w:rPr>
          <w:rFonts w:ascii="Verdana" w:hAnsi="Verdana"/>
        </w:rPr>
        <w:t xml:space="preserve"> in order to participate</w:t>
      </w:r>
      <w:r w:rsidR="009B384F">
        <w:rPr>
          <w:rFonts w:ascii="Verdana" w:hAnsi="Verdana"/>
        </w:rPr>
        <w:t xml:space="preserve">. </w:t>
      </w:r>
      <w:r w:rsidRPr="002129E4">
        <w:rPr>
          <w:rFonts w:ascii="Verdana" w:hAnsi="Verdana"/>
        </w:rPr>
        <w:t xml:space="preserve">Before dispensing a mail service prescription, a </w:t>
      </w:r>
      <w:r w:rsidR="00402A76">
        <w:rPr>
          <w:rFonts w:ascii="Verdana" w:hAnsi="Verdana"/>
        </w:rPr>
        <w:t xml:space="preserve">Clinical Interventions staff member </w:t>
      </w:r>
      <w:r w:rsidRPr="002129E4">
        <w:rPr>
          <w:rFonts w:ascii="Verdana" w:hAnsi="Verdana"/>
        </w:rPr>
        <w:t>evaluates the prescription for:</w:t>
      </w:r>
    </w:p>
    <w:p w14:paraId="78C19E4B" w14:textId="77777777" w:rsidR="002129E4" w:rsidRDefault="002129E4" w:rsidP="009B384F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Product selection</w:t>
      </w:r>
    </w:p>
    <w:p w14:paraId="36E29A15" w14:textId="77777777" w:rsidR="002129E4" w:rsidRDefault="002129E4" w:rsidP="009B384F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Dosage</w:t>
      </w:r>
    </w:p>
    <w:p w14:paraId="2E3DF4C4" w14:textId="77777777" w:rsidR="002129E4" w:rsidRDefault="002129E4" w:rsidP="009B384F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Duration</w:t>
      </w:r>
    </w:p>
    <w:p w14:paraId="19E3D494" w14:textId="77777777" w:rsidR="002129E4" w:rsidRPr="002129E4" w:rsidRDefault="002129E4" w:rsidP="009B384F">
      <w:pPr>
        <w:numPr>
          <w:ilvl w:val="0"/>
          <w:numId w:val="9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Approved diagnosis</w:t>
      </w:r>
    </w:p>
    <w:p w14:paraId="545EEF48" w14:textId="77777777" w:rsidR="002129E4" w:rsidRDefault="002129E4" w:rsidP="009B384F">
      <w:pPr>
        <w:spacing w:before="120" w:after="120"/>
        <w:rPr>
          <w:rFonts w:ascii="Verdana" w:hAnsi="Verdana"/>
        </w:rPr>
      </w:pPr>
    </w:p>
    <w:p w14:paraId="590E7BDD" w14:textId="01F82BCE" w:rsidR="002129E4" w:rsidRDefault="002129E4" w:rsidP="009B384F">
      <w:p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 xml:space="preserve">If this review identifies a more appropriate therapy the </w:t>
      </w:r>
      <w:r w:rsidR="00402A76">
        <w:rPr>
          <w:rFonts w:ascii="Verdana" w:hAnsi="Verdana"/>
        </w:rPr>
        <w:t xml:space="preserve">Clinical Interventions staff member </w:t>
      </w:r>
      <w:r w:rsidRPr="002129E4">
        <w:rPr>
          <w:rFonts w:ascii="Verdana" w:hAnsi="Verdana"/>
        </w:rPr>
        <w:t xml:space="preserve">contacts the prescriber to discuss the issue and to identify a clinically acceptable alternative. </w:t>
      </w:r>
      <w:r w:rsidR="001944D0">
        <w:rPr>
          <w:rFonts w:ascii="Verdana" w:hAnsi="Verdana"/>
        </w:rPr>
        <w:t>Prescribers may be asked to c</w:t>
      </w:r>
      <w:r w:rsidR="001944D0" w:rsidRPr="001944D0">
        <w:rPr>
          <w:rFonts w:ascii="Verdana" w:hAnsi="Verdana"/>
        </w:rPr>
        <w:t>hange to a different drug</w:t>
      </w:r>
      <w:r w:rsidR="001944D0">
        <w:rPr>
          <w:rFonts w:ascii="Verdana" w:hAnsi="Verdana"/>
        </w:rPr>
        <w:t xml:space="preserve">, </w:t>
      </w:r>
      <w:r w:rsidR="00402A76">
        <w:rPr>
          <w:rFonts w:ascii="Verdana" w:hAnsi="Verdana"/>
        </w:rPr>
        <w:t xml:space="preserve">a more appropriate dose, </w:t>
      </w:r>
      <w:r w:rsidR="001944D0">
        <w:rPr>
          <w:rFonts w:ascii="Verdana" w:hAnsi="Verdana"/>
        </w:rPr>
        <w:t>r</w:t>
      </w:r>
      <w:r w:rsidR="001944D0" w:rsidRPr="001944D0">
        <w:rPr>
          <w:rFonts w:ascii="Verdana" w:hAnsi="Verdana"/>
        </w:rPr>
        <w:t>educe the length of therapy</w:t>
      </w:r>
      <w:r w:rsidR="001944D0">
        <w:rPr>
          <w:rFonts w:ascii="Verdana" w:hAnsi="Verdana"/>
        </w:rPr>
        <w:t>, or l</w:t>
      </w:r>
      <w:r w:rsidR="001944D0" w:rsidRPr="001944D0">
        <w:rPr>
          <w:rFonts w:ascii="Verdana" w:hAnsi="Verdana"/>
        </w:rPr>
        <w:t>imit refills</w:t>
      </w:r>
      <w:r w:rsidR="001944D0">
        <w:rPr>
          <w:rFonts w:ascii="Verdana" w:hAnsi="Verdana"/>
        </w:rPr>
        <w:t xml:space="preserve">. </w:t>
      </w:r>
      <w:r w:rsidRPr="002129E4">
        <w:rPr>
          <w:rFonts w:ascii="Verdana" w:hAnsi="Verdana"/>
        </w:rPr>
        <w:t xml:space="preserve">In many cases, the </w:t>
      </w:r>
      <w:r w:rsidR="00402A76">
        <w:rPr>
          <w:rFonts w:ascii="Verdana" w:hAnsi="Verdana"/>
        </w:rPr>
        <w:t xml:space="preserve">Clinical Interventions staff member </w:t>
      </w:r>
      <w:r w:rsidRPr="002129E4">
        <w:rPr>
          <w:rFonts w:ascii="Verdana" w:hAnsi="Verdana"/>
        </w:rPr>
        <w:t xml:space="preserve">provides </w:t>
      </w:r>
      <w:r w:rsidR="003C3EB3">
        <w:rPr>
          <w:rFonts w:ascii="Verdana" w:hAnsi="Verdana"/>
        </w:rPr>
        <w:t xml:space="preserve">the prescriber with </w:t>
      </w:r>
      <w:r w:rsidRPr="002129E4">
        <w:rPr>
          <w:rFonts w:ascii="Verdana" w:hAnsi="Verdana"/>
        </w:rPr>
        <w:t xml:space="preserve">information </w:t>
      </w:r>
      <w:r w:rsidR="003C3EB3">
        <w:rPr>
          <w:rFonts w:ascii="Verdana" w:hAnsi="Verdana"/>
        </w:rPr>
        <w:t>about the member’s prescription, including</w:t>
      </w:r>
      <w:r w:rsidRPr="002129E4">
        <w:rPr>
          <w:rFonts w:ascii="Verdana" w:hAnsi="Verdana"/>
        </w:rPr>
        <w:t xml:space="preserve"> new</w:t>
      </w:r>
      <w:r w:rsidR="003C3EB3">
        <w:rPr>
          <w:rFonts w:ascii="Verdana" w:hAnsi="Verdana"/>
        </w:rPr>
        <w:t>ly available</w:t>
      </w:r>
      <w:r w:rsidRPr="002129E4">
        <w:rPr>
          <w:rFonts w:ascii="Verdana" w:hAnsi="Verdana"/>
        </w:rPr>
        <w:t xml:space="preserve"> </w:t>
      </w:r>
      <w:r w:rsidR="003C3EB3">
        <w:rPr>
          <w:rFonts w:ascii="Verdana" w:hAnsi="Verdana"/>
        </w:rPr>
        <w:t xml:space="preserve">strengths or </w:t>
      </w:r>
      <w:r w:rsidRPr="002129E4">
        <w:rPr>
          <w:rFonts w:ascii="Verdana" w:hAnsi="Verdana"/>
        </w:rPr>
        <w:t>dosage</w:t>
      </w:r>
      <w:r w:rsidR="003C3EB3">
        <w:rPr>
          <w:rFonts w:ascii="Verdana" w:hAnsi="Verdana"/>
        </w:rPr>
        <w:t xml:space="preserve"> forms</w:t>
      </w:r>
      <w:r w:rsidRPr="002129E4">
        <w:rPr>
          <w:rFonts w:ascii="Verdana" w:hAnsi="Verdana"/>
        </w:rPr>
        <w:t xml:space="preserve"> or new </w:t>
      </w:r>
      <w:r w:rsidR="003C3EB3">
        <w:rPr>
          <w:rFonts w:ascii="Verdana" w:hAnsi="Verdana"/>
        </w:rPr>
        <w:t xml:space="preserve">clinical </w:t>
      </w:r>
      <w:r w:rsidRPr="002129E4">
        <w:rPr>
          <w:rFonts w:ascii="Verdana" w:hAnsi="Verdana"/>
        </w:rPr>
        <w:t xml:space="preserve">guidelines for </w:t>
      </w:r>
      <w:r w:rsidR="003C3EB3">
        <w:rPr>
          <w:rFonts w:ascii="Verdana" w:hAnsi="Verdana"/>
        </w:rPr>
        <w:t>the</w:t>
      </w:r>
      <w:r w:rsidR="003C3EB3" w:rsidRPr="002129E4">
        <w:rPr>
          <w:rFonts w:ascii="Verdana" w:hAnsi="Verdana"/>
        </w:rPr>
        <w:t xml:space="preserve"> </w:t>
      </w:r>
      <w:r w:rsidRPr="002129E4">
        <w:rPr>
          <w:rFonts w:ascii="Verdana" w:hAnsi="Verdana"/>
        </w:rPr>
        <w:t>medication.</w:t>
      </w:r>
    </w:p>
    <w:p w14:paraId="1BB2BDE8" w14:textId="77777777" w:rsidR="002129E4" w:rsidRDefault="002129E4" w:rsidP="009B384F">
      <w:pPr>
        <w:spacing w:before="120" w:after="120"/>
        <w:rPr>
          <w:rFonts w:ascii="Verdana" w:hAnsi="Verdana"/>
        </w:rPr>
      </w:pPr>
    </w:p>
    <w:p w14:paraId="332C20FC" w14:textId="4AC43524" w:rsidR="002129E4" w:rsidRDefault="003C3EB3" w:rsidP="009B384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Many</w:t>
      </w:r>
      <w:r w:rsidR="002129E4" w:rsidRPr="002129E4">
        <w:rPr>
          <w:rFonts w:ascii="Verdana" w:hAnsi="Verdana"/>
        </w:rPr>
        <w:t xml:space="preserve"> time</w:t>
      </w:r>
      <w:r>
        <w:rPr>
          <w:rFonts w:ascii="Verdana" w:hAnsi="Verdana"/>
        </w:rPr>
        <w:t>s</w:t>
      </w:r>
      <w:r w:rsidR="002129E4" w:rsidRPr="002129E4">
        <w:rPr>
          <w:rFonts w:ascii="Verdana" w:hAnsi="Verdana"/>
        </w:rPr>
        <w:t xml:space="preserve">, the prescriber agrees with the </w:t>
      </w:r>
      <w:r w:rsidR="00402A76">
        <w:rPr>
          <w:rFonts w:ascii="Verdana" w:hAnsi="Verdana"/>
        </w:rPr>
        <w:t xml:space="preserve">Clinical Interventions staff member </w:t>
      </w:r>
      <w:r w:rsidR="002129E4" w:rsidRPr="002129E4">
        <w:rPr>
          <w:rFonts w:ascii="Verdana" w:hAnsi="Verdana"/>
        </w:rPr>
        <w:t xml:space="preserve">and authorizes a change in therapy. However, </w:t>
      </w:r>
      <w:r w:rsidRPr="002129E4">
        <w:rPr>
          <w:rFonts w:ascii="Verdana" w:hAnsi="Verdana"/>
        </w:rPr>
        <w:t>it</w:t>
      </w:r>
      <w:r>
        <w:rPr>
          <w:rFonts w:ascii="Verdana" w:hAnsi="Verdana"/>
        </w:rPr>
        <w:t xml:space="preserve"> is</w:t>
      </w:r>
      <w:r w:rsidRPr="002129E4">
        <w:rPr>
          <w:rFonts w:ascii="Verdana" w:hAnsi="Verdana"/>
        </w:rPr>
        <w:t xml:space="preserve"> </w:t>
      </w:r>
      <w:r w:rsidR="002129E4" w:rsidRPr="002129E4">
        <w:rPr>
          <w:rFonts w:ascii="Verdana" w:hAnsi="Verdana"/>
        </w:rPr>
        <w:t xml:space="preserve">important to note that if the prescriber does not authorize the change, </w:t>
      </w:r>
      <w:r>
        <w:rPr>
          <w:rFonts w:ascii="Verdana" w:hAnsi="Verdana"/>
        </w:rPr>
        <w:t>then the prescription will be dispensed as originally prescribed</w:t>
      </w:r>
      <w:r w:rsidR="002129E4" w:rsidRPr="002129E4">
        <w:rPr>
          <w:rFonts w:ascii="Verdana" w:hAnsi="Verdana"/>
        </w:rPr>
        <w:t>. If a change is authorized, the</w:t>
      </w:r>
      <w:r w:rsidR="004726FA">
        <w:rPr>
          <w:rFonts w:ascii="Verdana" w:hAnsi="Verdana"/>
        </w:rPr>
        <w:t xml:space="preserve"> </w:t>
      </w:r>
      <w:r w:rsidR="00402A76">
        <w:rPr>
          <w:rFonts w:ascii="Verdana" w:hAnsi="Verdana"/>
        </w:rPr>
        <w:t>Clinical Interventions staff member</w:t>
      </w:r>
      <w:r>
        <w:rPr>
          <w:rFonts w:ascii="Verdana" w:hAnsi="Verdana"/>
        </w:rPr>
        <w:t xml:space="preserve"> will document this information</w:t>
      </w:r>
      <w:r w:rsidR="00BA45CF">
        <w:rPr>
          <w:rFonts w:ascii="Verdana" w:hAnsi="Verdana"/>
        </w:rPr>
        <w:t xml:space="preserve">, </w:t>
      </w:r>
      <w:r w:rsidR="002129E4" w:rsidRPr="002129E4">
        <w:rPr>
          <w:rFonts w:ascii="Verdana" w:hAnsi="Verdana"/>
        </w:rPr>
        <w:t xml:space="preserve">which allows us to quantify and report client savings from the program in an auditable format. </w:t>
      </w:r>
    </w:p>
    <w:p w14:paraId="3EFA23C3" w14:textId="77777777" w:rsidR="002129E4" w:rsidRDefault="002129E4" w:rsidP="009B384F">
      <w:pPr>
        <w:spacing w:before="120" w:after="120"/>
        <w:rPr>
          <w:rFonts w:ascii="Verdana" w:hAnsi="Verdana"/>
        </w:rPr>
      </w:pPr>
    </w:p>
    <w:p w14:paraId="1D3ABCDE" w14:textId="77777777" w:rsidR="002129E4" w:rsidRPr="002129E4" w:rsidRDefault="002129E4" w:rsidP="009B384F">
      <w:p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The features of Custom</w:t>
      </w:r>
      <w:r>
        <w:rPr>
          <w:rFonts w:ascii="Verdana" w:hAnsi="Verdana"/>
        </w:rPr>
        <w:t xml:space="preserve"> </w:t>
      </w:r>
      <w:r w:rsidRPr="002129E4">
        <w:rPr>
          <w:rFonts w:ascii="Verdana" w:hAnsi="Verdana"/>
        </w:rPr>
        <w:t>Care Mail include:</w:t>
      </w:r>
    </w:p>
    <w:p w14:paraId="716C5FFF" w14:textId="77777777" w:rsidR="002129E4" w:rsidRPr="002129E4" w:rsidRDefault="002129E4" w:rsidP="009B384F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 xml:space="preserve">Concurrent activity, triggered by a mail prescription </w:t>
      </w:r>
    </w:p>
    <w:p w14:paraId="65ABA130" w14:textId="77777777" w:rsidR="002129E4" w:rsidRPr="002129E4" w:rsidRDefault="002129E4" w:rsidP="009B384F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Use</w:t>
      </w:r>
      <w:r w:rsidR="003C3EB3">
        <w:rPr>
          <w:rFonts w:ascii="Verdana" w:hAnsi="Verdana"/>
        </w:rPr>
        <w:t xml:space="preserve"> of </w:t>
      </w:r>
      <w:r w:rsidRPr="002129E4">
        <w:rPr>
          <w:rFonts w:ascii="Verdana" w:hAnsi="Verdana"/>
        </w:rPr>
        <w:t xml:space="preserve"> integrated history (mail and retail) for consultations </w:t>
      </w:r>
    </w:p>
    <w:p w14:paraId="0453897B" w14:textId="77777777" w:rsidR="002129E4" w:rsidRPr="002129E4" w:rsidRDefault="003C3EB3" w:rsidP="009B384F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>
        <w:rPr>
          <w:rFonts w:ascii="Verdana" w:hAnsi="Verdana"/>
        </w:rPr>
        <w:t>Authorized c</w:t>
      </w:r>
      <w:r w:rsidR="002129E4" w:rsidRPr="002129E4">
        <w:rPr>
          <w:rFonts w:ascii="Verdana" w:hAnsi="Verdana"/>
        </w:rPr>
        <w:t xml:space="preserve">hanges implemented at point of dispensing </w:t>
      </w:r>
    </w:p>
    <w:p w14:paraId="13CDDB66" w14:textId="77777777" w:rsidR="002129E4" w:rsidRPr="002129E4" w:rsidRDefault="002129E4" w:rsidP="009B384F">
      <w:pPr>
        <w:numPr>
          <w:ilvl w:val="0"/>
          <w:numId w:val="10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 xml:space="preserve">Proactive prescriber interaction </w:t>
      </w:r>
    </w:p>
    <w:p w14:paraId="5B6695DF" w14:textId="77777777" w:rsidR="002D2D6F" w:rsidRPr="00F85134" w:rsidRDefault="002129E4" w:rsidP="009B384F">
      <w:pPr>
        <w:numPr>
          <w:ilvl w:val="0"/>
          <w:numId w:val="10"/>
        </w:numPr>
        <w:spacing w:before="120" w:after="120"/>
        <w:rPr>
          <w:rFonts w:ascii="Verdana" w:hAnsi="Verdana"/>
          <w:color w:val="FF0000"/>
        </w:rPr>
      </w:pPr>
      <w:r w:rsidRPr="002D2D6F">
        <w:rPr>
          <w:rFonts w:ascii="Verdana" w:hAnsi="Verdana"/>
        </w:rPr>
        <w:t>Guaranteed savings to the client</w:t>
      </w:r>
    </w:p>
    <w:p w14:paraId="0990603C" w14:textId="77777777" w:rsidR="002129E4" w:rsidRPr="002D2D6F" w:rsidRDefault="002129E4" w:rsidP="009B384F">
      <w:pPr>
        <w:spacing w:before="120" w:after="120"/>
        <w:ind w:left="720"/>
        <w:rPr>
          <w:rFonts w:ascii="Verdana" w:hAnsi="Verdana"/>
        </w:rPr>
      </w:pPr>
    </w:p>
    <w:p w14:paraId="02C89792" w14:textId="77777777" w:rsidR="002129E4" w:rsidRPr="002129E4" w:rsidRDefault="002129E4" w:rsidP="009B384F">
      <w:p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The Benefits of Custom</w:t>
      </w:r>
      <w:r>
        <w:rPr>
          <w:rFonts w:ascii="Verdana" w:hAnsi="Verdana"/>
        </w:rPr>
        <w:t xml:space="preserve"> </w:t>
      </w:r>
      <w:r w:rsidRPr="002129E4">
        <w:rPr>
          <w:rFonts w:ascii="Verdana" w:hAnsi="Verdana"/>
        </w:rPr>
        <w:t>Care Mail include:</w:t>
      </w:r>
    </w:p>
    <w:p w14:paraId="646B713C" w14:textId="77777777" w:rsidR="002129E4" w:rsidRPr="002129E4" w:rsidRDefault="002129E4" w:rsidP="009B384F">
      <w:pPr>
        <w:numPr>
          <w:ilvl w:val="0"/>
          <w:numId w:val="11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 xml:space="preserve">Lower mail drug </w:t>
      </w:r>
      <w:r w:rsidR="003C3EB3">
        <w:rPr>
          <w:rFonts w:ascii="Verdana" w:hAnsi="Verdana"/>
        </w:rPr>
        <w:t xml:space="preserve">expenditures for the client </w:t>
      </w:r>
      <w:r w:rsidRPr="002129E4">
        <w:rPr>
          <w:rFonts w:ascii="Verdana" w:hAnsi="Verdana"/>
        </w:rPr>
        <w:t xml:space="preserve"> </w:t>
      </w:r>
    </w:p>
    <w:p w14:paraId="08E409A8" w14:textId="77777777" w:rsidR="002129E4" w:rsidRPr="002129E4" w:rsidRDefault="002129E4" w:rsidP="009B384F">
      <w:pPr>
        <w:numPr>
          <w:ilvl w:val="0"/>
          <w:numId w:val="11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 xml:space="preserve">Educate prescriber on potential drug conflict or drug induced disease conditions they may not be aware due to multiple prescribers treating the same member. </w:t>
      </w:r>
    </w:p>
    <w:p w14:paraId="2F532A01" w14:textId="77777777" w:rsidR="002129E4" w:rsidRPr="002129E4" w:rsidRDefault="002129E4" w:rsidP="009B384F">
      <w:pPr>
        <w:numPr>
          <w:ilvl w:val="0"/>
          <w:numId w:val="11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 xml:space="preserve">Continually enhanced to proactively address pharmaceutical advancements </w:t>
      </w:r>
    </w:p>
    <w:p w14:paraId="247F3624" w14:textId="77777777" w:rsidR="002129E4" w:rsidRDefault="002129E4" w:rsidP="009B384F">
      <w:pPr>
        <w:numPr>
          <w:ilvl w:val="0"/>
          <w:numId w:val="11"/>
        </w:numPr>
        <w:spacing w:before="120" w:after="120"/>
        <w:rPr>
          <w:rFonts w:ascii="Verdana" w:hAnsi="Verdana"/>
        </w:rPr>
      </w:pPr>
      <w:r w:rsidRPr="002129E4">
        <w:rPr>
          <w:rFonts w:ascii="Verdana" w:hAnsi="Verdana"/>
        </w:rPr>
        <w:t>Promotes prescriber prescribing of cost effective drugs and treatment regimens that are clinically appropriate</w:t>
      </w:r>
    </w:p>
    <w:p w14:paraId="663FB5F8" w14:textId="2B2A9391" w:rsidR="00B66F00" w:rsidRDefault="00B66F00" w:rsidP="009B384F">
      <w:pPr>
        <w:spacing w:before="120" w:after="120"/>
        <w:rPr>
          <w:rFonts w:ascii="Verdana" w:hAnsi="Verdana"/>
        </w:rPr>
      </w:pPr>
    </w:p>
    <w:p w14:paraId="13A921A9" w14:textId="3A216484" w:rsidR="009B384F" w:rsidRDefault="00000000" w:rsidP="009B384F">
      <w:pPr>
        <w:spacing w:before="120" w:after="120"/>
        <w:jc w:val="right"/>
        <w:rPr>
          <w:rFonts w:ascii="Verdana" w:hAnsi="Verdana"/>
        </w:rPr>
      </w:pPr>
      <w:hyperlink w:anchor="_top" w:history="1">
        <w:r w:rsidR="009B384F" w:rsidRPr="009B384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944D0" w:rsidRPr="00AE29C4" w14:paraId="46D26998" w14:textId="77777777" w:rsidTr="00555386">
        <w:tc>
          <w:tcPr>
            <w:tcW w:w="5000" w:type="pct"/>
            <w:shd w:val="clear" w:color="auto" w:fill="BFBFBF" w:themeFill="background1" w:themeFillShade="BF"/>
          </w:tcPr>
          <w:p w14:paraId="3534D4BF" w14:textId="77777777" w:rsidR="001944D0" w:rsidRPr="00AE29C4" w:rsidRDefault="001944D0" w:rsidP="009B38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Types_of_CCM"/>
            <w:bookmarkStart w:id="5" w:name="_Toc178935234"/>
            <w:bookmarkEnd w:id="4"/>
            <w:r w:rsidRPr="00AE29C4">
              <w:rPr>
                <w:rFonts w:ascii="Verdana" w:hAnsi="Verdana"/>
                <w:i w:val="0"/>
                <w:iCs w:val="0"/>
              </w:rPr>
              <w:t>Types of CCM</w:t>
            </w:r>
            <w:bookmarkEnd w:id="5"/>
          </w:p>
        </w:tc>
      </w:tr>
    </w:tbl>
    <w:p w14:paraId="1129CDA1" w14:textId="77777777" w:rsidR="00B66F00" w:rsidRDefault="00B66F00" w:rsidP="009B384F">
      <w:pPr>
        <w:spacing w:before="120" w:after="120"/>
        <w:rPr>
          <w:rFonts w:ascii="Verdana" w:hAnsi="Verdana"/>
        </w:rPr>
      </w:pPr>
    </w:p>
    <w:p w14:paraId="0BC25210" w14:textId="77777777" w:rsidR="0067610F" w:rsidRDefault="00824136" w:rsidP="009B384F">
      <w:pPr>
        <w:spacing w:before="120" w:after="120"/>
        <w:rPr>
          <w:rFonts w:ascii="Verdana" w:hAnsi="Verdana"/>
          <w:color w:val="000000"/>
        </w:rPr>
      </w:pPr>
      <w:r w:rsidRPr="00824136">
        <w:rPr>
          <w:rFonts w:ascii="Verdana" w:hAnsi="Verdana"/>
        </w:rPr>
        <w:t>The Custom Care Mail progra</w:t>
      </w:r>
      <w:r w:rsidRPr="001076F1">
        <w:rPr>
          <w:rFonts w:ascii="Verdana" w:hAnsi="Verdana"/>
          <w:color w:val="000000"/>
        </w:rPr>
        <w:t xml:space="preserve">m currently </w:t>
      </w:r>
      <w:r w:rsidR="00B675A0" w:rsidRPr="001076F1">
        <w:rPr>
          <w:rFonts w:ascii="Verdana" w:hAnsi="Verdana"/>
          <w:color w:val="000000"/>
        </w:rPr>
        <w:t xml:space="preserve">includes the </w:t>
      </w:r>
      <w:r w:rsidRPr="001076F1">
        <w:rPr>
          <w:rFonts w:ascii="Verdana" w:hAnsi="Verdana"/>
          <w:color w:val="000000"/>
        </w:rPr>
        <w:t xml:space="preserve">following types of </w:t>
      </w:r>
      <w:r w:rsidR="0067610F">
        <w:rPr>
          <w:rFonts w:ascii="Verdana" w:hAnsi="Verdana"/>
          <w:color w:val="000000"/>
        </w:rPr>
        <w:t xml:space="preserve">clinical </w:t>
      </w:r>
      <w:r w:rsidR="00B675A0" w:rsidRPr="001076F1">
        <w:rPr>
          <w:rFonts w:ascii="Verdana" w:hAnsi="Verdana"/>
          <w:color w:val="000000"/>
        </w:rPr>
        <w:t>edits</w:t>
      </w:r>
      <w:r w:rsidRPr="001076F1">
        <w:rPr>
          <w:rFonts w:ascii="Verdana" w:hAnsi="Verdana"/>
          <w:color w:val="000000"/>
        </w:rPr>
        <w:t>.</w:t>
      </w:r>
      <w:r w:rsidR="00B675A0" w:rsidRPr="001076F1">
        <w:rPr>
          <w:rFonts w:ascii="Verdana" w:hAnsi="Verdana"/>
          <w:color w:val="000000"/>
        </w:rPr>
        <w:t xml:space="preserve"> Many of these may be identified in the system as </w:t>
      </w:r>
      <w:r w:rsidR="0082482C" w:rsidRPr="001076F1">
        <w:rPr>
          <w:rFonts w:ascii="Verdana" w:hAnsi="Verdana"/>
          <w:color w:val="000000"/>
        </w:rPr>
        <w:t>“CCM- PRESCRIPTION INTERVENTIONS” or “CCM- CONTACTING PBR TO DISCUSS THERAPY”</w:t>
      </w:r>
      <w:r w:rsidR="00B675A0" w:rsidRPr="001076F1">
        <w:rPr>
          <w:rFonts w:ascii="Verdana" w:hAnsi="Verdana"/>
          <w:color w:val="000000"/>
        </w:rPr>
        <w:t xml:space="preserve">. </w:t>
      </w:r>
    </w:p>
    <w:p w14:paraId="38D2E89C" w14:textId="77777777" w:rsidR="00824136" w:rsidRDefault="00824136" w:rsidP="009B384F">
      <w:pPr>
        <w:spacing w:before="120" w:after="120"/>
        <w:rPr>
          <w:rFonts w:ascii="Verdana" w:hAnsi="Verdana"/>
        </w:rPr>
      </w:pPr>
    </w:p>
    <w:p w14:paraId="0E327660" w14:textId="77777777" w:rsidR="005511F4" w:rsidRDefault="005511F4" w:rsidP="009B384F">
      <w:pPr>
        <w:spacing w:before="120" w:after="120"/>
        <w:rPr>
          <w:rFonts w:ascii="Verdana" w:hAnsi="Verdana"/>
        </w:rPr>
      </w:pPr>
      <w:r w:rsidRPr="0026149B">
        <w:rPr>
          <w:rFonts w:ascii="Verdana" w:hAnsi="Verdana"/>
          <w:b/>
        </w:rPr>
        <w:t>1.</w:t>
      </w:r>
      <w:r w:rsidRPr="001944D0">
        <w:rPr>
          <w:rFonts w:ascii="Verdana" w:hAnsi="Verdana"/>
        </w:rPr>
        <w:t xml:space="preserve"> </w:t>
      </w:r>
      <w:r w:rsidR="00824136" w:rsidRPr="00824136">
        <w:rPr>
          <w:rFonts w:ascii="Verdana" w:hAnsi="Verdana"/>
          <w:b/>
        </w:rPr>
        <w:t>Step C</w:t>
      </w:r>
      <w:r w:rsidRPr="00824136">
        <w:rPr>
          <w:rFonts w:ascii="Verdana" w:hAnsi="Verdana"/>
          <w:b/>
        </w:rPr>
        <w:t xml:space="preserve">are </w:t>
      </w:r>
      <w:r w:rsidR="00824136" w:rsidRPr="00824136">
        <w:rPr>
          <w:rFonts w:ascii="Verdana" w:hAnsi="Verdana"/>
          <w:b/>
        </w:rPr>
        <w:t>P</w:t>
      </w:r>
      <w:r w:rsidRPr="00824136">
        <w:rPr>
          <w:rFonts w:ascii="Verdana" w:hAnsi="Verdana"/>
          <w:b/>
        </w:rPr>
        <w:t>rotocols</w:t>
      </w:r>
      <w:r w:rsidR="00824136" w:rsidRPr="00824136">
        <w:rPr>
          <w:rFonts w:ascii="Verdana" w:hAnsi="Verdana"/>
          <w:b/>
        </w:rPr>
        <w:t>:</w:t>
      </w:r>
      <w:r w:rsidR="00824136">
        <w:rPr>
          <w:rFonts w:ascii="Verdana" w:hAnsi="Verdana"/>
        </w:rPr>
        <w:t xml:space="preserve">  </w:t>
      </w:r>
      <w:r w:rsidR="004726FA">
        <w:rPr>
          <w:rFonts w:ascii="Verdana" w:hAnsi="Verdana"/>
        </w:rPr>
        <w:t xml:space="preserve">These are </w:t>
      </w:r>
      <w:r w:rsidRPr="001944D0">
        <w:rPr>
          <w:rFonts w:ascii="Verdana" w:hAnsi="Verdana"/>
        </w:rPr>
        <w:t>ranking</w:t>
      </w:r>
      <w:r w:rsidR="00807FD4">
        <w:rPr>
          <w:rFonts w:ascii="Verdana" w:hAnsi="Verdana"/>
        </w:rPr>
        <w:t>s</w:t>
      </w:r>
      <w:r w:rsidRPr="001944D0">
        <w:rPr>
          <w:rFonts w:ascii="Verdana" w:hAnsi="Verdana"/>
        </w:rPr>
        <w:t xml:space="preserve"> of medications within </w:t>
      </w:r>
      <w:r w:rsidR="004726FA">
        <w:rPr>
          <w:rFonts w:ascii="Verdana" w:hAnsi="Verdana"/>
        </w:rPr>
        <w:t xml:space="preserve">a </w:t>
      </w:r>
      <w:r w:rsidRPr="001944D0">
        <w:rPr>
          <w:rFonts w:ascii="Verdana" w:hAnsi="Verdana"/>
        </w:rPr>
        <w:t>therapeutic class.</w:t>
      </w:r>
    </w:p>
    <w:p w14:paraId="40F40236" w14:textId="77777777" w:rsidR="00824136" w:rsidRPr="001944D0" w:rsidRDefault="00824136" w:rsidP="009B384F">
      <w:pPr>
        <w:spacing w:before="120" w:after="120"/>
        <w:rPr>
          <w:rFonts w:ascii="Verdana" w:hAnsi="Verdana"/>
        </w:rPr>
      </w:pPr>
    </w:p>
    <w:p w14:paraId="6C05BA71" w14:textId="77777777" w:rsidR="005511F4" w:rsidRPr="001944D0" w:rsidRDefault="005511F4" w:rsidP="009B384F">
      <w:pPr>
        <w:spacing w:before="120" w:after="120"/>
        <w:rPr>
          <w:rFonts w:ascii="Verdana" w:hAnsi="Verdana"/>
        </w:rPr>
      </w:pPr>
      <w:r w:rsidRPr="0026149B">
        <w:rPr>
          <w:rFonts w:ascii="Verdana" w:hAnsi="Verdana"/>
          <w:b/>
        </w:rPr>
        <w:t>2.</w:t>
      </w:r>
      <w:r w:rsidRPr="001944D0">
        <w:rPr>
          <w:rFonts w:ascii="Verdana" w:hAnsi="Verdana"/>
        </w:rPr>
        <w:t xml:space="preserve"> </w:t>
      </w:r>
      <w:r w:rsidRPr="00824136">
        <w:rPr>
          <w:rFonts w:ascii="Verdana" w:hAnsi="Verdana"/>
          <w:b/>
        </w:rPr>
        <w:t xml:space="preserve">Length of </w:t>
      </w:r>
      <w:r w:rsidR="00824136" w:rsidRPr="00824136">
        <w:rPr>
          <w:rFonts w:ascii="Verdana" w:hAnsi="Verdana"/>
          <w:b/>
        </w:rPr>
        <w:t>T</w:t>
      </w:r>
      <w:r w:rsidRPr="00824136">
        <w:rPr>
          <w:rFonts w:ascii="Verdana" w:hAnsi="Verdana"/>
          <w:b/>
        </w:rPr>
        <w:t>herapy</w:t>
      </w:r>
      <w:r w:rsidR="00824136" w:rsidRPr="00824136">
        <w:rPr>
          <w:rFonts w:ascii="Verdana" w:hAnsi="Verdana"/>
          <w:b/>
        </w:rPr>
        <w:t>:</w:t>
      </w:r>
      <w:r w:rsidR="00824136">
        <w:rPr>
          <w:rFonts w:ascii="Verdana" w:hAnsi="Verdana"/>
        </w:rPr>
        <w:t xml:space="preserve">  </w:t>
      </w:r>
      <w:r w:rsidR="00B675A0">
        <w:rPr>
          <w:rFonts w:ascii="Verdana" w:hAnsi="Verdana"/>
        </w:rPr>
        <w:t>This edit is b</w:t>
      </w:r>
      <w:r w:rsidRPr="001944D0">
        <w:rPr>
          <w:rFonts w:ascii="Verdana" w:hAnsi="Verdana"/>
        </w:rPr>
        <w:t>ased on the length of time a patient has been on a particular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 xml:space="preserve">medication and dosage. The concept is to </w:t>
      </w:r>
      <w:r w:rsidR="003C3EB3">
        <w:rPr>
          <w:rFonts w:ascii="Verdana" w:hAnsi="Verdana"/>
        </w:rPr>
        <w:t xml:space="preserve">dispense an appropriate </w:t>
      </w:r>
      <w:r w:rsidR="007F7273">
        <w:rPr>
          <w:rFonts w:ascii="Verdana" w:hAnsi="Verdana"/>
        </w:rPr>
        <w:t>quantity of medication</w:t>
      </w:r>
      <w:r w:rsidR="003C3EB3">
        <w:rPr>
          <w:rFonts w:ascii="Verdana" w:hAnsi="Verdana"/>
        </w:rPr>
        <w:t xml:space="preserve"> based on the duration of the patient’s therapy</w:t>
      </w:r>
      <w:r w:rsidR="007F7273">
        <w:rPr>
          <w:rFonts w:ascii="Verdana" w:hAnsi="Verdana"/>
        </w:rPr>
        <w:t xml:space="preserve">. </w:t>
      </w:r>
    </w:p>
    <w:p w14:paraId="32CE5F50" w14:textId="77777777" w:rsidR="00824136" w:rsidRDefault="00824136" w:rsidP="009B384F">
      <w:pPr>
        <w:spacing w:before="120" w:after="120"/>
        <w:rPr>
          <w:rFonts w:ascii="Verdana" w:hAnsi="Verdana"/>
        </w:rPr>
      </w:pPr>
    </w:p>
    <w:p w14:paraId="322B4705" w14:textId="51DC30BF" w:rsidR="005511F4" w:rsidRPr="001944D0" w:rsidRDefault="005511F4" w:rsidP="009B384F">
      <w:pPr>
        <w:spacing w:before="120" w:after="120"/>
        <w:rPr>
          <w:rFonts w:ascii="Verdana" w:hAnsi="Verdana"/>
        </w:rPr>
      </w:pPr>
      <w:r w:rsidRPr="0026149B">
        <w:rPr>
          <w:rFonts w:ascii="Verdana" w:hAnsi="Verdana"/>
          <w:b/>
        </w:rPr>
        <w:t>3.</w:t>
      </w:r>
      <w:r w:rsidRPr="001944D0">
        <w:rPr>
          <w:rFonts w:ascii="Verdana" w:hAnsi="Verdana"/>
        </w:rPr>
        <w:t xml:space="preserve"> </w:t>
      </w:r>
      <w:r w:rsidRPr="00824136">
        <w:rPr>
          <w:rFonts w:ascii="Verdana" w:hAnsi="Verdana"/>
          <w:b/>
        </w:rPr>
        <w:t>Off-Label</w:t>
      </w:r>
      <w:r w:rsidR="007F7273">
        <w:rPr>
          <w:rFonts w:ascii="Verdana" w:hAnsi="Verdana"/>
          <w:b/>
        </w:rPr>
        <w:t xml:space="preserve">: </w:t>
      </w:r>
      <w:r w:rsidR="00824136" w:rsidRPr="00824136">
        <w:rPr>
          <w:rFonts w:ascii="Verdana" w:hAnsi="Verdana"/>
          <w:b/>
        </w:rPr>
        <w:t xml:space="preserve"> </w:t>
      </w:r>
      <w:r w:rsidR="00155B24">
        <w:rPr>
          <w:rFonts w:ascii="Verdana" w:hAnsi="Verdana"/>
        </w:rPr>
        <w:t>The d</w:t>
      </w:r>
      <w:r w:rsidR="007F7273">
        <w:rPr>
          <w:rFonts w:ascii="Verdana" w:hAnsi="Verdana"/>
        </w:rPr>
        <w:t>iagnos</w:t>
      </w:r>
      <w:r w:rsidR="00155B24">
        <w:rPr>
          <w:rFonts w:ascii="Verdana" w:hAnsi="Verdana"/>
        </w:rPr>
        <w:t>i</w:t>
      </w:r>
      <w:r w:rsidR="007F7273">
        <w:rPr>
          <w:rFonts w:ascii="Verdana" w:hAnsi="Verdana"/>
        </w:rPr>
        <w:t xml:space="preserve">s </w:t>
      </w:r>
      <w:r w:rsidR="00155B24">
        <w:rPr>
          <w:rFonts w:ascii="Verdana" w:hAnsi="Verdana"/>
        </w:rPr>
        <w:t>is</w:t>
      </w:r>
      <w:r w:rsidR="00B675A0">
        <w:rPr>
          <w:rFonts w:ascii="Verdana" w:hAnsi="Verdana"/>
        </w:rPr>
        <w:t xml:space="preserve"> obtained to en</w:t>
      </w:r>
      <w:r w:rsidRPr="001944D0">
        <w:rPr>
          <w:rFonts w:ascii="Verdana" w:hAnsi="Verdana"/>
        </w:rPr>
        <w:t xml:space="preserve">sure </w:t>
      </w:r>
      <w:r w:rsidR="007F7273">
        <w:rPr>
          <w:rFonts w:ascii="Verdana" w:hAnsi="Verdana"/>
        </w:rPr>
        <w:t xml:space="preserve">the prescribed </w:t>
      </w:r>
      <w:r w:rsidRPr="001944D0">
        <w:rPr>
          <w:rFonts w:ascii="Verdana" w:hAnsi="Verdana"/>
        </w:rPr>
        <w:t xml:space="preserve">drug therapy is </w:t>
      </w:r>
      <w:r w:rsidR="007F7273">
        <w:rPr>
          <w:rFonts w:ascii="Verdana" w:hAnsi="Verdana"/>
        </w:rPr>
        <w:t xml:space="preserve">being administered </w:t>
      </w:r>
      <w:r w:rsidRPr="001944D0">
        <w:rPr>
          <w:rFonts w:ascii="Verdana" w:hAnsi="Verdana"/>
        </w:rPr>
        <w:t>for</w:t>
      </w:r>
      <w:r w:rsidR="00824136">
        <w:rPr>
          <w:rFonts w:ascii="Verdana" w:hAnsi="Verdana"/>
        </w:rPr>
        <w:t xml:space="preserve"> </w:t>
      </w:r>
      <w:r w:rsidR="0026149B">
        <w:rPr>
          <w:rFonts w:ascii="Verdana" w:hAnsi="Verdana"/>
        </w:rPr>
        <w:t>treatments/indications listed i</w:t>
      </w:r>
      <w:r w:rsidRPr="001944D0">
        <w:rPr>
          <w:rFonts w:ascii="Verdana" w:hAnsi="Verdana"/>
        </w:rPr>
        <w:t xml:space="preserve">n the manufacturers' label or in </w:t>
      </w:r>
      <w:r w:rsidR="0026149B">
        <w:rPr>
          <w:rFonts w:ascii="Verdana" w:hAnsi="Verdana"/>
        </w:rPr>
        <w:t xml:space="preserve">literature from </w:t>
      </w:r>
      <w:r w:rsidR="00824136">
        <w:rPr>
          <w:rFonts w:ascii="Verdana" w:hAnsi="Verdana"/>
        </w:rPr>
        <w:t>primary</w:t>
      </w:r>
      <w:r w:rsidRPr="001944D0">
        <w:rPr>
          <w:rFonts w:ascii="Verdana" w:hAnsi="Verdana"/>
        </w:rPr>
        <w:t xml:space="preserve"> </w:t>
      </w:r>
      <w:r w:rsidR="0026149B">
        <w:rPr>
          <w:rFonts w:ascii="Verdana" w:hAnsi="Verdana"/>
        </w:rPr>
        <w:t xml:space="preserve">research and study </w:t>
      </w:r>
      <w:r w:rsidR="00824136">
        <w:rPr>
          <w:rFonts w:ascii="Verdana" w:hAnsi="Verdana"/>
        </w:rPr>
        <w:t>information sources.</w:t>
      </w:r>
    </w:p>
    <w:p w14:paraId="4150652E" w14:textId="77777777" w:rsidR="00824136" w:rsidRDefault="00824136" w:rsidP="009B384F">
      <w:pPr>
        <w:spacing w:before="120" w:after="120"/>
        <w:rPr>
          <w:rFonts w:ascii="Verdana" w:hAnsi="Verdana"/>
        </w:rPr>
      </w:pPr>
    </w:p>
    <w:p w14:paraId="444671CC" w14:textId="2594A544" w:rsidR="005511F4" w:rsidRPr="006100C4" w:rsidRDefault="005511F4" w:rsidP="009B384F">
      <w:pPr>
        <w:spacing w:before="120" w:after="120"/>
        <w:rPr>
          <w:rFonts w:ascii="Verdana" w:hAnsi="Verdana"/>
        </w:rPr>
      </w:pPr>
      <w:r w:rsidRPr="0026149B">
        <w:rPr>
          <w:rFonts w:ascii="Verdana" w:hAnsi="Verdana"/>
          <w:b/>
        </w:rPr>
        <w:t>4.</w:t>
      </w:r>
      <w:r w:rsidRPr="001944D0">
        <w:rPr>
          <w:rFonts w:ascii="Verdana" w:hAnsi="Verdana"/>
        </w:rPr>
        <w:t xml:space="preserve"> </w:t>
      </w:r>
      <w:r w:rsidRPr="00824136">
        <w:rPr>
          <w:rFonts w:ascii="Verdana" w:hAnsi="Verdana"/>
          <w:b/>
        </w:rPr>
        <w:t>Case Management</w:t>
      </w:r>
      <w:r w:rsidR="00824136" w:rsidRPr="00824136">
        <w:rPr>
          <w:rFonts w:ascii="Verdana" w:hAnsi="Verdana"/>
          <w:b/>
        </w:rPr>
        <w:t>:</w:t>
      </w:r>
      <w:r w:rsidR="00824136">
        <w:rPr>
          <w:rFonts w:ascii="Verdana" w:hAnsi="Verdana"/>
        </w:rPr>
        <w:t xml:space="preserve">  </w:t>
      </w:r>
      <w:r w:rsidR="0026149B">
        <w:rPr>
          <w:rFonts w:ascii="Verdana" w:hAnsi="Verdana"/>
        </w:rPr>
        <w:t>This is a m</w:t>
      </w:r>
      <w:r w:rsidRPr="001944D0">
        <w:rPr>
          <w:rFonts w:ascii="Verdana" w:hAnsi="Verdana"/>
        </w:rPr>
        <w:t xml:space="preserve">iscellaneous category of calls pertaining </w:t>
      </w:r>
      <w:r w:rsidR="0026149B">
        <w:rPr>
          <w:rFonts w:ascii="Verdana" w:hAnsi="Verdana"/>
        </w:rPr>
        <w:t xml:space="preserve">to </w:t>
      </w:r>
      <w:r w:rsidRPr="001944D0">
        <w:rPr>
          <w:rFonts w:ascii="Verdana" w:hAnsi="Verdana"/>
        </w:rPr>
        <w:t>overall "good pharmacy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practice"</w:t>
      </w:r>
      <w:r w:rsidR="0026149B">
        <w:rPr>
          <w:rFonts w:ascii="Verdana" w:hAnsi="Verdana"/>
        </w:rPr>
        <w:t xml:space="preserve"> </w:t>
      </w:r>
      <w:r w:rsidR="006100C4" w:rsidRPr="006100C4">
        <w:rPr>
          <w:rFonts w:ascii="Verdana" w:hAnsi="Verdana"/>
        </w:rPr>
        <w:t>(</w:t>
      </w:r>
      <w:r w:rsidR="009B384F">
        <w:rPr>
          <w:rFonts w:ascii="Verdana" w:hAnsi="Verdana"/>
        </w:rPr>
        <w:t>i.e.,</w:t>
      </w:r>
      <w:r w:rsidR="006100C4">
        <w:rPr>
          <w:rFonts w:ascii="Verdana" w:hAnsi="Verdana"/>
        </w:rPr>
        <w:t xml:space="preserve"> </w:t>
      </w:r>
      <w:r w:rsidR="004726FA">
        <w:rPr>
          <w:rFonts w:ascii="Verdana" w:hAnsi="Verdana"/>
        </w:rPr>
        <w:t>v</w:t>
      </w:r>
      <w:r w:rsidR="006100C4">
        <w:rPr>
          <w:rFonts w:ascii="Verdana" w:hAnsi="Verdana"/>
        </w:rPr>
        <w:t>erify current dosing)</w:t>
      </w:r>
      <w:r w:rsidR="004726FA">
        <w:rPr>
          <w:rFonts w:ascii="Verdana" w:hAnsi="Verdana"/>
        </w:rPr>
        <w:t>.</w:t>
      </w:r>
    </w:p>
    <w:p w14:paraId="5D888203" w14:textId="77777777" w:rsidR="00824136" w:rsidRDefault="00824136" w:rsidP="009B384F">
      <w:pPr>
        <w:spacing w:before="120" w:after="120"/>
        <w:rPr>
          <w:rFonts w:ascii="Verdana" w:hAnsi="Verdana"/>
        </w:rPr>
      </w:pPr>
    </w:p>
    <w:p w14:paraId="58F0A44D" w14:textId="342A6738" w:rsidR="005511F4" w:rsidRPr="001944D0" w:rsidRDefault="005511F4" w:rsidP="009B384F">
      <w:pPr>
        <w:spacing w:before="120" w:after="120"/>
        <w:rPr>
          <w:rFonts w:ascii="Verdana" w:hAnsi="Verdana"/>
        </w:rPr>
      </w:pPr>
      <w:r w:rsidRPr="0026149B">
        <w:rPr>
          <w:rFonts w:ascii="Verdana" w:hAnsi="Verdana"/>
          <w:b/>
        </w:rPr>
        <w:t>5.</w:t>
      </w:r>
      <w:r w:rsidRPr="001944D0">
        <w:rPr>
          <w:rFonts w:ascii="Verdana" w:hAnsi="Verdana"/>
        </w:rPr>
        <w:t xml:space="preserve"> </w:t>
      </w:r>
      <w:r w:rsidRPr="00824136">
        <w:rPr>
          <w:rFonts w:ascii="Verdana" w:hAnsi="Verdana"/>
          <w:b/>
        </w:rPr>
        <w:t>Geriatric Prescriptions</w:t>
      </w:r>
      <w:r w:rsidR="00824136" w:rsidRPr="00824136">
        <w:rPr>
          <w:rFonts w:ascii="Verdana" w:hAnsi="Verdana"/>
          <w:b/>
        </w:rPr>
        <w:t>:</w:t>
      </w:r>
      <w:r w:rsidR="00824136">
        <w:rPr>
          <w:rFonts w:ascii="Verdana" w:hAnsi="Verdana"/>
        </w:rPr>
        <w:t xml:space="preserve">  </w:t>
      </w:r>
      <w:r w:rsidR="0026149B">
        <w:rPr>
          <w:rFonts w:ascii="Verdana" w:hAnsi="Verdana"/>
        </w:rPr>
        <w:t>This is b</w:t>
      </w:r>
      <w:r w:rsidRPr="001944D0">
        <w:rPr>
          <w:rFonts w:ascii="Verdana" w:hAnsi="Verdana"/>
        </w:rPr>
        <w:t>ased on dosing parameters of volume of distribution, protein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binding, renal function and drug m</w:t>
      </w:r>
      <w:r w:rsidR="00824136">
        <w:rPr>
          <w:rFonts w:ascii="Verdana" w:hAnsi="Verdana"/>
        </w:rPr>
        <w:t>etabolism which are altered in the elderly</w:t>
      </w:r>
      <w:r w:rsidR="009B384F" w:rsidRPr="001944D0">
        <w:rPr>
          <w:rFonts w:ascii="Verdana" w:hAnsi="Verdana"/>
        </w:rPr>
        <w:t xml:space="preserve">. </w:t>
      </w:r>
      <w:r w:rsidRPr="001944D0">
        <w:rPr>
          <w:rFonts w:ascii="Verdana" w:hAnsi="Verdana"/>
        </w:rPr>
        <w:t>The concept is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to monitor dosing and to select the most therapeutically appropriate medications for that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population.</w:t>
      </w:r>
    </w:p>
    <w:p w14:paraId="22DBF770" w14:textId="77777777" w:rsidR="00824136" w:rsidRDefault="00824136" w:rsidP="009B384F">
      <w:pPr>
        <w:spacing w:before="120" w:after="120"/>
        <w:rPr>
          <w:rFonts w:ascii="Verdana" w:hAnsi="Verdana"/>
        </w:rPr>
      </w:pPr>
    </w:p>
    <w:p w14:paraId="6BB058E1" w14:textId="36E50461" w:rsidR="00F07322" w:rsidRDefault="005511F4" w:rsidP="009B384F">
      <w:pPr>
        <w:spacing w:before="120" w:after="120"/>
        <w:rPr>
          <w:rFonts w:ascii="Verdana" w:hAnsi="Verdana"/>
        </w:rPr>
      </w:pPr>
      <w:r w:rsidRPr="0026149B">
        <w:rPr>
          <w:rFonts w:ascii="Verdana" w:hAnsi="Verdana"/>
          <w:b/>
        </w:rPr>
        <w:t>6.</w:t>
      </w:r>
      <w:r w:rsidRPr="001944D0">
        <w:rPr>
          <w:rFonts w:ascii="Verdana" w:hAnsi="Verdana"/>
        </w:rPr>
        <w:t xml:space="preserve"> </w:t>
      </w:r>
      <w:r w:rsidRPr="00824136">
        <w:rPr>
          <w:rFonts w:ascii="Verdana" w:hAnsi="Verdana"/>
          <w:b/>
        </w:rPr>
        <w:t>Compliance Dosing</w:t>
      </w:r>
      <w:r w:rsidR="00824136" w:rsidRPr="00824136">
        <w:rPr>
          <w:rFonts w:ascii="Verdana" w:hAnsi="Verdana"/>
          <w:b/>
        </w:rPr>
        <w:t>:</w:t>
      </w:r>
      <w:r w:rsidR="00824136">
        <w:rPr>
          <w:rFonts w:ascii="Verdana" w:hAnsi="Verdana"/>
        </w:rPr>
        <w:t xml:space="preserve">  </w:t>
      </w:r>
      <w:r w:rsidR="0026149B">
        <w:rPr>
          <w:rFonts w:ascii="Verdana" w:hAnsi="Verdana"/>
        </w:rPr>
        <w:t>This edit is b</w:t>
      </w:r>
      <w:r w:rsidRPr="001944D0">
        <w:rPr>
          <w:rFonts w:ascii="Verdana" w:hAnsi="Verdana"/>
        </w:rPr>
        <w:t>ased on the opportunity of dosing a medication once a day vs.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twice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a day or decreasing the total number of</w:t>
      </w:r>
      <w:r w:rsidR="00824136">
        <w:rPr>
          <w:rFonts w:ascii="Verdana" w:hAnsi="Verdana"/>
        </w:rPr>
        <w:t xml:space="preserve"> </w:t>
      </w:r>
      <w:r w:rsidRPr="001944D0">
        <w:rPr>
          <w:rFonts w:ascii="Verdana" w:hAnsi="Verdana"/>
        </w:rPr>
        <w:t>tablets/capsules taken per day by using a higher strength</w:t>
      </w:r>
      <w:r w:rsidR="007F7273">
        <w:rPr>
          <w:rFonts w:ascii="Verdana" w:hAnsi="Verdana"/>
        </w:rPr>
        <w:t xml:space="preserve"> while maintaining the same total daily medication dosing</w:t>
      </w:r>
      <w:r w:rsidR="009B384F" w:rsidRPr="001944D0">
        <w:rPr>
          <w:rFonts w:ascii="Verdana" w:hAnsi="Verdana"/>
        </w:rPr>
        <w:t>.</w:t>
      </w:r>
      <w:r w:rsidR="009B384F">
        <w:rPr>
          <w:rFonts w:ascii="Verdana" w:hAnsi="Verdana"/>
        </w:rPr>
        <w:t xml:space="preserve"> </w:t>
      </w:r>
    </w:p>
    <w:p w14:paraId="025DD20A" w14:textId="2E19E070" w:rsidR="00F85134" w:rsidRDefault="00F85134" w:rsidP="009B384F">
      <w:pPr>
        <w:spacing w:before="120" w:after="120"/>
        <w:rPr>
          <w:rFonts w:ascii="Verdana" w:hAnsi="Verdana"/>
        </w:rPr>
      </w:pPr>
    </w:p>
    <w:p w14:paraId="47BE856C" w14:textId="3A908D09" w:rsidR="009B384F" w:rsidRPr="00176400" w:rsidRDefault="00000000" w:rsidP="009B384F">
      <w:pPr>
        <w:spacing w:before="120" w:after="120"/>
        <w:jc w:val="right"/>
        <w:rPr>
          <w:rFonts w:ascii="Verdana" w:hAnsi="Verdana"/>
        </w:rPr>
      </w:pPr>
      <w:hyperlink w:anchor="_top" w:history="1">
        <w:r w:rsidR="009B384F" w:rsidRPr="009B384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85134" w:rsidRPr="00AE29C4" w14:paraId="582650DB" w14:textId="77777777" w:rsidTr="00555386">
        <w:tc>
          <w:tcPr>
            <w:tcW w:w="5000" w:type="pct"/>
            <w:shd w:val="clear" w:color="auto" w:fill="BFBFBF" w:themeFill="background1" w:themeFillShade="BF"/>
          </w:tcPr>
          <w:p w14:paraId="644F7AC9" w14:textId="77777777" w:rsidR="00F85134" w:rsidRPr="00AE29C4" w:rsidRDefault="00F85134" w:rsidP="009B384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6" w:name="_Toc17893523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</w:p>
        </w:tc>
      </w:tr>
    </w:tbl>
    <w:p w14:paraId="5013CA67" w14:textId="77E20555" w:rsidR="00B66F00" w:rsidRDefault="00B66F00" w:rsidP="009B384F">
      <w:pPr>
        <w:spacing w:before="120" w:after="120"/>
        <w:rPr>
          <w:rFonts w:ascii="Verdana" w:hAnsi="Verdana"/>
          <w:color w:val="0000FF"/>
          <w:u w:val="single"/>
        </w:rPr>
      </w:pPr>
      <w:r w:rsidRPr="0094248D">
        <w:rPr>
          <w:rStyle w:val="Hyperlink"/>
          <w:rFonts w:ascii="Verdana" w:hAnsi="Verdana"/>
          <w:b/>
          <w:color w:val="auto"/>
          <w:u w:val="none"/>
        </w:rPr>
        <w:t xml:space="preserve">Parent </w:t>
      </w:r>
      <w:r w:rsidR="004130EE">
        <w:rPr>
          <w:rStyle w:val="Hyperlink"/>
          <w:rFonts w:ascii="Verdana" w:hAnsi="Verdana"/>
          <w:b/>
          <w:color w:val="auto"/>
          <w:u w:val="none"/>
        </w:rPr>
        <w:t>Document</w:t>
      </w:r>
      <w:r w:rsidRPr="0094248D">
        <w:rPr>
          <w:rStyle w:val="Hyperlink"/>
          <w:rFonts w:ascii="Verdana" w:hAnsi="Verdana"/>
          <w:b/>
          <w:color w:val="auto"/>
          <w:u w:val="none"/>
        </w:rPr>
        <w:t>:</w:t>
      </w:r>
      <w:r w:rsidR="00177496">
        <w:rPr>
          <w:rStyle w:val="Hyperlink"/>
          <w:rFonts w:ascii="Verdana" w:hAnsi="Verdana"/>
          <w:b/>
          <w:color w:val="auto"/>
          <w:u w:val="none"/>
        </w:rPr>
        <w:t xml:space="preserve"> </w:t>
      </w:r>
      <w:r>
        <w:rPr>
          <w:rStyle w:val="Hyperlink"/>
          <w:rFonts w:ascii="Verdana" w:hAnsi="Verdana"/>
          <w:b/>
          <w:color w:val="auto"/>
          <w:u w:val="none"/>
        </w:rPr>
        <w:t xml:space="preserve"> </w:t>
      </w:r>
      <w:hyperlink r:id="rId11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5BC75327" w14:textId="05DDDB16" w:rsidR="00B66F00" w:rsidRDefault="00000000" w:rsidP="009B384F">
      <w:pPr>
        <w:spacing w:before="120" w:after="120"/>
        <w:rPr>
          <w:rStyle w:val="Hyperlink"/>
          <w:rFonts w:ascii="Verdana" w:hAnsi="Verdana"/>
        </w:rPr>
      </w:pPr>
      <w:hyperlink r:id="rId12" w:anchor="!/view?docid=c1f1028b-e42c-4b4f-a4cf-cc0b42c91606" w:history="1">
        <w:r w:rsidR="009B384F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724095E2" w14:textId="77777777" w:rsidR="009B384F" w:rsidRDefault="009B384F" w:rsidP="009B384F">
      <w:pPr>
        <w:spacing w:before="120" w:after="120"/>
        <w:rPr>
          <w:rStyle w:val="Hyperlink"/>
          <w:rFonts w:ascii="Verdana" w:hAnsi="Verdana"/>
        </w:rPr>
      </w:pPr>
    </w:p>
    <w:p w14:paraId="3F0E8EA7" w14:textId="7854D079" w:rsidR="009B384F" w:rsidRDefault="00000000" w:rsidP="009B384F">
      <w:pPr>
        <w:spacing w:before="120" w:after="120"/>
        <w:jc w:val="right"/>
        <w:rPr>
          <w:rStyle w:val="Hyperlink"/>
          <w:rFonts w:ascii="Verdana" w:hAnsi="Verdana"/>
        </w:rPr>
      </w:pPr>
      <w:hyperlink w:anchor="_top" w:history="1">
        <w:r w:rsidR="009B384F" w:rsidRPr="009B384F">
          <w:rPr>
            <w:rStyle w:val="Hyperlink"/>
            <w:rFonts w:ascii="Verdana" w:hAnsi="Verdana"/>
          </w:rPr>
          <w:t>Top of the Document</w:t>
        </w:r>
      </w:hyperlink>
    </w:p>
    <w:p w14:paraId="7C2857E8" w14:textId="77777777" w:rsidR="009B384F" w:rsidRDefault="009B384F" w:rsidP="009B384F">
      <w:pPr>
        <w:spacing w:before="120" w:after="120"/>
        <w:rPr>
          <w:rFonts w:ascii="Verdana" w:hAnsi="Verdana"/>
        </w:rPr>
      </w:pPr>
    </w:p>
    <w:p w14:paraId="57FF0308" w14:textId="77777777" w:rsidR="00710E68" w:rsidRPr="00C247CB" w:rsidRDefault="00710E68" w:rsidP="009B384F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DB3685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DB3685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DB3685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D243B92" w14:textId="77777777" w:rsidR="00710E68" w:rsidRPr="00C247CB" w:rsidRDefault="00710E68" w:rsidP="009B384F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910B97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910B97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20E3EEF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B0743" w14:textId="77777777" w:rsidR="00690C3F" w:rsidRDefault="00690C3F">
      <w:r>
        <w:separator/>
      </w:r>
    </w:p>
  </w:endnote>
  <w:endnote w:type="continuationSeparator" w:id="0">
    <w:p w14:paraId="0530DDE2" w14:textId="77777777" w:rsidR="00690C3F" w:rsidRDefault="0069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D12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7BDDA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8C55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61E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17B1" w14:textId="77777777" w:rsidR="00690C3F" w:rsidRDefault="00690C3F">
      <w:r>
        <w:separator/>
      </w:r>
    </w:p>
  </w:footnote>
  <w:footnote w:type="continuationSeparator" w:id="0">
    <w:p w14:paraId="1C5197F9" w14:textId="77777777" w:rsidR="00690C3F" w:rsidRDefault="00690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A407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15C"/>
    <w:multiLevelType w:val="hybridMultilevel"/>
    <w:tmpl w:val="BA862760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5655"/>
    <w:multiLevelType w:val="hybridMultilevel"/>
    <w:tmpl w:val="A17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2B8B"/>
    <w:multiLevelType w:val="hybridMultilevel"/>
    <w:tmpl w:val="7C0438EA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C07C6"/>
    <w:multiLevelType w:val="hybridMultilevel"/>
    <w:tmpl w:val="99CA63A2"/>
    <w:lvl w:ilvl="0" w:tplc="CE286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91030"/>
    <w:multiLevelType w:val="hybridMultilevel"/>
    <w:tmpl w:val="449A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10593"/>
    <w:multiLevelType w:val="hybridMultilevel"/>
    <w:tmpl w:val="12406716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F3E4D"/>
    <w:multiLevelType w:val="hybridMultilevel"/>
    <w:tmpl w:val="BF32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16B5BB3"/>
    <w:multiLevelType w:val="hybridMultilevel"/>
    <w:tmpl w:val="7754619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17425366">
    <w:abstractNumId w:val="1"/>
  </w:num>
  <w:num w:numId="2" w16cid:durableId="1516923764">
    <w:abstractNumId w:val="3"/>
  </w:num>
  <w:num w:numId="3" w16cid:durableId="1111317956">
    <w:abstractNumId w:val="9"/>
  </w:num>
  <w:num w:numId="4" w16cid:durableId="148595046">
    <w:abstractNumId w:val="4"/>
  </w:num>
  <w:num w:numId="5" w16cid:durableId="789011225">
    <w:abstractNumId w:val="7"/>
  </w:num>
  <w:num w:numId="6" w16cid:durableId="27682572">
    <w:abstractNumId w:val="0"/>
  </w:num>
  <w:num w:numId="7" w16cid:durableId="2026244248">
    <w:abstractNumId w:val="10"/>
  </w:num>
  <w:num w:numId="8" w16cid:durableId="1186166943">
    <w:abstractNumId w:val="8"/>
  </w:num>
  <w:num w:numId="9" w16cid:durableId="559170792">
    <w:abstractNumId w:val="2"/>
  </w:num>
  <w:num w:numId="10" w16cid:durableId="1722824414">
    <w:abstractNumId w:val="5"/>
  </w:num>
  <w:num w:numId="11" w16cid:durableId="35737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DE1"/>
    <w:rsid w:val="00015A2E"/>
    <w:rsid w:val="00035BED"/>
    <w:rsid w:val="0006009E"/>
    <w:rsid w:val="00061AD2"/>
    <w:rsid w:val="0006690D"/>
    <w:rsid w:val="000754DE"/>
    <w:rsid w:val="00082F94"/>
    <w:rsid w:val="0008665F"/>
    <w:rsid w:val="00095AB5"/>
    <w:rsid w:val="000A5598"/>
    <w:rsid w:val="000A6B88"/>
    <w:rsid w:val="000B3C4C"/>
    <w:rsid w:val="000B656F"/>
    <w:rsid w:val="000B72DF"/>
    <w:rsid w:val="000D1870"/>
    <w:rsid w:val="000D6714"/>
    <w:rsid w:val="000E3672"/>
    <w:rsid w:val="000F0D1B"/>
    <w:rsid w:val="000F4459"/>
    <w:rsid w:val="001006E7"/>
    <w:rsid w:val="001076F1"/>
    <w:rsid w:val="00115944"/>
    <w:rsid w:val="00120B38"/>
    <w:rsid w:val="0012373E"/>
    <w:rsid w:val="001360A5"/>
    <w:rsid w:val="00155B24"/>
    <w:rsid w:val="001560C4"/>
    <w:rsid w:val="0016273A"/>
    <w:rsid w:val="00163D57"/>
    <w:rsid w:val="00176400"/>
    <w:rsid w:val="00177496"/>
    <w:rsid w:val="001944D0"/>
    <w:rsid w:val="001B3879"/>
    <w:rsid w:val="001F1218"/>
    <w:rsid w:val="001F6486"/>
    <w:rsid w:val="002016B4"/>
    <w:rsid w:val="002055CF"/>
    <w:rsid w:val="002129E4"/>
    <w:rsid w:val="002139F4"/>
    <w:rsid w:val="002270B8"/>
    <w:rsid w:val="00243EBB"/>
    <w:rsid w:val="00245D49"/>
    <w:rsid w:val="00255C6B"/>
    <w:rsid w:val="0026149B"/>
    <w:rsid w:val="002659D8"/>
    <w:rsid w:val="00265D86"/>
    <w:rsid w:val="0028215B"/>
    <w:rsid w:val="002857BD"/>
    <w:rsid w:val="00286D41"/>
    <w:rsid w:val="00291CE8"/>
    <w:rsid w:val="00296127"/>
    <w:rsid w:val="00296765"/>
    <w:rsid w:val="002B593E"/>
    <w:rsid w:val="002D2D6F"/>
    <w:rsid w:val="002E58AD"/>
    <w:rsid w:val="002F1F92"/>
    <w:rsid w:val="00311C5B"/>
    <w:rsid w:val="0033143E"/>
    <w:rsid w:val="003571A5"/>
    <w:rsid w:val="00363025"/>
    <w:rsid w:val="003725A1"/>
    <w:rsid w:val="003868A2"/>
    <w:rsid w:val="00392A5B"/>
    <w:rsid w:val="003A6D70"/>
    <w:rsid w:val="003B1F86"/>
    <w:rsid w:val="003C3EB3"/>
    <w:rsid w:val="003C4627"/>
    <w:rsid w:val="003E6C1A"/>
    <w:rsid w:val="00402A76"/>
    <w:rsid w:val="0040640A"/>
    <w:rsid w:val="00406DB5"/>
    <w:rsid w:val="004119BB"/>
    <w:rsid w:val="004130EE"/>
    <w:rsid w:val="0042336D"/>
    <w:rsid w:val="00430E7B"/>
    <w:rsid w:val="00443F8C"/>
    <w:rsid w:val="00447B29"/>
    <w:rsid w:val="00457EAE"/>
    <w:rsid w:val="004726FA"/>
    <w:rsid w:val="004768BE"/>
    <w:rsid w:val="00477F73"/>
    <w:rsid w:val="0048355A"/>
    <w:rsid w:val="004A5D80"/>
    <w:rsid w:val="004B0EFA"/>
    <w:rsid w:val="004D3C53"/>
    <w:rsid w:val="00505195"/>
    <w:rsid w:val="00512486"/>
    <w:rsid w:val="0052465B"/>
    <w:rsid w:val="00524CDD"/>
    <w:rsid w:val="005511F4"/>
    <w:rsid w:val="00555386"/>
    <w:rsid w:val="00582E85"/>
    <w:rsid w:val="005910B5"/>
    <w:rsid w:val="005A6118"/>
    <w:rsid w:val="005A64DA"/>
    <w:rsid w:val="005C1D83"/>
    <w:rsid w:val="005C3F77"/>
    <w:rsid w:val="005E650E"/>
    <w:rsid w:val="005F54A5"/>
    <w:rsid w:val="006100C4"/>
    <w:rsid w:val="0061520F"/>
    <w:rsid w:val="00622D77"/>
    <w:rsid w:val="00627F34"/>
    <w:rsid w:val="00636B18"/>
    <w:rsid w:val="00637CA1"/>
    <w:rsid w:val="00674A16"/>
    <w:rsid w:val="0067610F"/>
    <w:rsid w:val="006812F6"/>
    <w:rsid w:val="00690C3F"/>
    <w:rsid w:val="00691E10"/>
    <w:rsid w:val="006A0481"/>
    <w:rsid w:val="006C1F72"/>
    <w:rsid w:val="006C653F"/>
    <w:rsid w:val="006D0A7B"/>
    <w:rsid w:val="006F7DFC"/>
    <w:rsid w:val="00704AF2"/>
    <w:rsid w:val="00710E68"/>
    <w:rsid w:val="00714BA0"/>
    <w:rsid w:val="00720CC2"/>
    <w:rsid w:val="00722DC5"/>
    <w:rsid w:val="007269B6"/>
    <w:rsid w:val="00726E7A"/>
    <w:rsid w:val="0073294A"/>
    <w:rsid w:val="00732E52"/>
    <w:rsid w:val="00746537"/>
    <w:rsid w:val="00752801"/>
    <w:rsid w:val="00785118"/>
    <w:rsid w:val="00786BEB"/>
    <w:rsid w:val="007C77DD"/>
    <w:rsid w:val="007E3EA6"/>
    <w:rsid w:val="007F7273"/>
    <w:rsid w:val="008042E1"/>
    <w:rsid w:val="00804D63"/>
    <w:rsid w:val="00806B9D"/>
    <w:rsid w:val="00807FD4"/>
    <w:rsid w:val="00812777"/>
    <w:rsid w:val="00824136"/>
    <w:rsid w:val="0082482C"/>
    <w:rsid w:val="00833498"/>
    <w:rsid w:val="0084129E"/>
    <w:rsid w:val="00843390"/>
    <w:rsid w:val="00846373"/>
    <w:rsid w:val="008568AE"/>
    <w:rsid w:val="00856E07"/>
    <w:rsid w:val="00860590"/>
    <w:rsid w:val="008614E8"/>
    <w:rsid w:val="00867EDF"/>
    <w:rsid w:val="00870831"/>
    <w:rsid w:val="00875F0D"/>
    <w:rsid w:val="00877414"/>
    <w:rsid w:val="00893B58"/>
    <w:rsid w:val="008A0073"/>
    <w:rsid w:val="008A03B7"/>
    <w:rsid w:val="008A3B29"/>
    <w:rsid w:val="008B2280"/>
    <w:rsid w:val="008B33A4"/>
    <w:rsid w:val="008C2197"/>
    <w:rsid w:val="008C2E4D"/>
    <w:rsid w:val="008C3493"/>
    <w:rsid w:val="008C6A97"/>
    <w:rsid w:val="008D11A6"/>
    <w:rsid w:val="008D1F7B"/>
    <w:rsid w:val="008D2D64"/>
    <w:rsid w:val="00902E07"/>
    <w:rsid w:val="00910B97"/>
    <w:rsid w:val="00915690"/>
    <w:rsid w:val="0094248D"/>
    <w:rsid w:val="00947783"/>
    <w:rsid w:val="00954FE8"/>
    <w:rsid w:val="009726E0"/>
    <w:rsid w:val="00972F25"/>
    <w:rsid w:val="00975003"/>
    <w:rsid w:val="00975172"/>
    <w:rsid w:val="00990822"/>
    <w:rsid w:val="009A2003"/>
    <w:rsid w:val="009B384F"/>
    <w:rsid w:val="009B6E8E"/>
    <w:rsid w:val="009C4A31"/>
    <w:rsid w:val="009F2815"/>
    <w:rsid w:val="009F6FD2"/>
    <w:rsid w:val="009F78D3"/>
    <w:rsid w:val="00A06400"/>
    <w:rsid w:val="00A26D8C"/>
    <w:rsid w:val="00A4732A"/>
    <w:rsid w:val="00A7166B"/>
    <w:rsid w:val="00A83BA0"/>
    <w:rsid w:val="00A84F18"/>
    <w:rsid w:val="00A85045"/>
    <w:rsid w:val="00A95738"/>
    <w:rsid w:val="00A97B7D"/>
    <w:rsid w:val="00AA4825"/>
    <w:rsid w:val="00AB33E1"/>
    <w:rsid w:val="00AB5705"/>
    <w:rsid w:val="00AD1646"/>
    <w:rsid w:val="00AE29C4"/>
    <w:rsid w:val="00AF038B"/>
    <w:rsid w:val="00B26045"/>
    <w:rsid w:val="00B44C55"/>
    <w:rsid w:val="00B46A95"/>
    <w:rsid w:val="00B544C2"/>
    <w:rsid w:val="00B55355"/>
    <w:rsid w:val="00B5566F"/>
    <w:rsid w:val="00B66599"/>
    <w:rsid w:val="00B66F00"/>
    <w:rsid w:val="00B675A0"/>
    <w:rsid w:val="00B70CC4"/>
    <w:rsid w:val="00BA45CF"/>
    <w:rsid w:val="00BB02DE"/>
    <w:rsid w:val="00BB371A"/>
    <w:rsid w:val="00BD5A90"/>
    <w:rsid w:val="00BD7B25"/>
    <w:rsid w:val="00BE1AFF"/>
    <w:rsid w:val="00BF74E9"/>
    <w:rsid w:val="00C12993"/>
    <w:rsid w:val="00C247CB"/>
    <w:rsid w:val="00C25830"/>
    <w:rsid w:val="00C360BD"/>
    <w:rsid w:val="00C421D1"/>
    <w:rsid w:val="00C476E1"/>
    <w:rsid w:val="00C52E77"/>
    <w:rsid w:val="00C566B3"/>
    <w:rsid w:val="00C6073A"/>
    <w:rsid w:val="00C65249"/>
    <w:rsid w:val="00C67B32"/>
    <w:rsid w:val="00C7125D"/>
    <w:rsid w:val="00C729E0"/>
    <w:rsid w:val="00C75C83"/>
    <w:rsid w:val="00C86E74"/>
    <w:rsid w:val="00C9176C"/>
    <w:rsid w:val="00CB0C1D"/>
    <w:rsid w:val="00CC5AA2"/>
    <w:rsid w:val="00CC721A"/>
    <w:rsid w:val="00CD0963"/>
    <w:rsid w:val="00CE3D42"/>
    <w:rsid w:val="00CE53E6"/>
    <w:rsid w:val="00CF6131"/>
    <w:rsid w:val="00D06EAA"/>
    <w:rsid w:val="00D36733"/>
    <w:rsid w:val="00D45A8E"/>
    <w:rsid w:val="00D471B5"/>
    <w:rsid w:val="00D47491"/>
    <w:rsid w:val="00D571DB"/>
    <w:rsid w:val="00D63C3B"/>
    <w:rsid w:val="00D6774D"/>
    <w:rsid w:val="00D75191"/>
    <w:rsid w:val="00D80929"/>
    <w:rsid w:val="00D85254"/>
    <w:rsid w:val="00D85A0F"/>
    <w:rsid w:val="00DB3685"/>
    <w:rsid w:val="00DC4FFC"/>
    <w:rsid w:val="00DD4898"/>
    <w:rsid w:val="00DF6BE4"/>
    <w:rsid w:val="00E157BC"/>
    <w:rsid w:val="00E16866"/>
    <w:rsid w:val="00E442E5"/>
    <w:rsid w:val="00E50E4A"/>
    <w:rsid w:val="00E91F5F"/>
    <w:rsid w:val="00EA3D7E"/>
    <w:rsid w:val="00EA6F59"/>
    <w:rsid w:val="00EB12DD"/>
    <w:rsid w:val="00EB153E"/>
    <w:rsid w:val="00EB57EB"/>
    <w:rsid w:val="00ED50CF"/>
    <w:rsid w:val="00F047E2"/>
    <w:rsid w:val="00F07322"/>
    <w:rsid w:val="00F1152F"/>
    <w:rsid w:val="00F207B3"/>
    <w:rsid w:val="00F3407A"/>
    <w:rsid w:val="00F5486B"/>
    <w:rsid w:val="00F61F40"/>
    <w:rsid w:val="00F658E0"/>
    <w:rsid w:val="00F8302A"/>
    <w:rsid w:val="00F85134"/>
    <w:rsid w:val="00F859B7"/>
    <w:rsid w:val="00FC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4C856"/>
  <w15:chartTrackingRefBased/>
  <w15:docId w15:val="{111071CE-04D8-406D-84E8-AC645CF0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basedOn w:val="DefaultParagraphFont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semiHidden/>
    <w:rsid w:val="003C3EB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C3EB3"/>
    <w:rPr>
      <w:sz w:val="16"/>
      <w:szCs w:val="16"/>
    </w:rPr>
  </w:style>
  <w:style w:type="paragraph" w:styleId="CommentText">
    <w:name w:val="annotation text"/>
    <w:basedOn w:val="Normal"/>
    <w:semiHidden/>
    <w:rsid w:val="003C3EB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3EB3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E16866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17749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85A0F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F047E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8E4CF-4470-4CD0-9C56-8AE66DB26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849C0A-AE43-48CE-9E78-DDB75AFEA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C4251-6317-4F26-92DE-3577BBEE02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377A5-97AB-4B02-BAA6-81BF5CBB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715</Words>
  <Characters>4080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4786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5373971</vt:i4>
      </vt:variant>
      <vt:variant>
        <vt:i4>18</vt:i4>
      </vt:variant>
      <vt:variant>
        <vt:i4>0</vt:i4>
      </vt:variant>
      <vt:variant>
        <vt:i4>5</vt:i4>
      </vt:variant>
      <vt:variant>
        <vt:lpwstr>CMS-2-004758</vt:lpwstr>
      </vt:variant>
      <vt:variant>
        <vt:lpwstr/>
      </vt:variant>
      <vt:variant>
        <vt:i4>6029343</vt:i4>
      </vt:variant>
      <vt:variant>
        <vt:i4>15</vt:i4>
      </vt:variant>
      <vt:variant>
        <vt:i4>0</vt:i4>
      </vt:variant>
      <vt:variant>
        <vt:i4>5</vt:i4>
      </vt:variant>
      <vt:variant>
        <vt:lpwstr>CMS-2-004594</vt:lpwstr>
      </vt:variant>
      <vt:variant>
        <vt:lpwstr/>
      </vt:variant>
      <vt:variant>
        <vt:i4>5242903</vt:i4>
      </vt:variant>
      <vt:variant>
        <vt:i4>12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_Toc473730648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_Toc473730647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_Toc473730646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4</cp:revision>
  <cp:lastPrinted>2007-01-03T15:56:00Z</cp:lastPrinted>
  <dcterms:created xsi:type="dcterms:W3CDTF">2024-10-04T15:55:00Z</dcterms:created>
  <dcterms:modified xsi:type="dcterms:W3CDTF">2024-10-04T15:57:00Z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2022-11-10T20:32:05Z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348b4088-f466-4159-b3ab-88ae2d928da4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