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684F" w14:textId="014496EB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End w:id="0"/>
      <w:bookmarkEnd w:id="1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02E90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27351C">
        <w:rPr>
          <w:rFonts w:ascii="Verdana" w:hAnsi="Verdana"/>
          <w:bCs/>
          <w:color w:val="auto"/>
          <w:sz w:val="36"/>
          <w:szCs w:val="36"/>
        </w:rPr>
        <w:t xml:space="preserve">- </w:t>
      </w:r>
      <w:r w:rsidR="00202E90">
        <w:rPr>
          <w:rFonts w:ascii="Verdana" w:hAnsi="Verdana"/>
          <w:bCs/>
          <w:color w:val="auto"/>
          <w:sz w:val="36"/>
          <w:szCs w:val="36"/>
        </w:rPr>
        <w:t>Numbers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</w:p>
    <w:p w14:paraId="13BD45E6" w14:textId="77777777" w:rsidR="00930A3C" w:rsidRPr="009E5748" w:rsidRDefault="00930A3C" w:rsidP="00F15AAE">
      <w:pPr>
        <w:jc w:val="both"/>
        <w:rPr>
          <w:rFonts w:ascii="Verdana" w:hAnsi="Verdana"/>
          <w:b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55850D" w14:textId="77777777" w:rsidR="00F25025" w:rsidRDefault="00F25025" w:rsidP="00F15AAE">
      <w:pPr>
        <w:jc w:val="both"/>
        <w:rPr>
          <w:rFonts w:ascii="Verdana" w:hAnsi="Verdana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510"/>
        <w:gridCol w:w="8487"/>
      </w:tblGrid>
      <w:tr w:rsidR="00413A07" w14:paraId="5CB248F3" w14:textId="77777777" w:rsidTr="00413A07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5A454" w14:textId="354202B2" w:rsidR="00413A07" w:rsidRPr="00413A07" w:rsidRDefault="00413A07" w:rsidP="00413A07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bookmarkStart w:id="2" w:name="_A_1"/>
            <w:bookmarkEnd w:id="2"/>
            <w:r w:rsidRPr="00413A07">
              <w:rPr>
                <w:rFonts w:ascii="Verdana" w:hAnsi="Verdana"/>
                <w:b/>
                <w:color w:val="000000"/>
              </w:rPr>
              <w:t>Abbreviation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E2840" w14:textId="5040A706" w:rsidR="00413A07" w:rsidRPr="00413A07" w:rsidRDefault="00413A07" w:rsidP="00413A0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13A07">
              <w:rPr>
                <w:rFonts w:ascii="Verdana" w:hAnsi="Verdana"/>
                <w:b/>
              </w:rPr>
              <w:t>Term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ACAC9" w14:textId="406E43CD" w:rsidR="00413A07" w:rsidRPr="00413A07" w:rsidRDefault="00413A07" w:rsidP="00413A0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13A07">
              <w:rPr>
                <w:rFonts w:ascii="Verdana" w:hAnsi="Verdana"/>
                <w:b/>
              </w:rPr>
              <w:t>Definition</w:t>
            </w:r>
          </w:p>
        </w:tc>
      </w:tr>
      <w:tr w:rsidR="00823E5F" w14:paraId="053042F9" w14:textId="77777777" w:rsidTr="00413A07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3C112" w14:textId="7453CEE1" w:rsidR="00823E5F" w:rsidRDefault="00823E5F" w:rsidP="00823E5F">
            <w:pPr>
              <w:rPr>
                <w:color w:val="1F497D"/>
                <w:sz w:val="28"/>
                <w:szCs w:val="28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2D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6AE" w14:textId="4BF70378" w:rsidR="00823E5F" w:rsidRDefault="00823E5F" w:rsidP="00823E5F">
            <w:pPr>
              <w:rPr>
                <w:color w:val="1F497D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Datamatrix</w:t>
            </w:r>
            <w:proofErr w:type="spellEnd"/>
            <w:r>
              <w:rPr>
                <w:rFonts w:ascii="Verdana" w:hAnsi="Verdana"/>
              </w:rPr>
              <w:t xml:space="preserve"> code/QR Code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0BCC" w14:textId="77777777" w:rsidR="00823E5F" w:rsidRPr="006B3934" w:rsidRDefault="00823E5F" w:rsidP="00823E5F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 xml:space="preserve">2D </w:t>
            </w:r>
            <w:proofErr w:type="spellStart"/>
            <w:r w:rsidRPr="006B3934">
              <w:rPr>
                <w:rFonts w:ascii="Verdana" w:hAnsi="Verdana"/>
              </w:rPr>
              <w:t>Datamatrix</w:t>
            </w:r>
            <w:proofErr w:type="spellEnd"/>
            <w:r w:rsidRPr="006B3934">
              <w:rPr>
                <w:rFonts w:ascii="Verdana" w:hAnsi="Verdana"/>
              </w:rPr>
              <w:t xml:space="preserve"> code otherwise known as a QR code (Quick Response Code) is a machine-readable optical label that contains information about a product or service.  It contains a code that can be scanned by most smart phones, tablet computers, and mobile devices.  This code </w:t>
            </w:r>
            <w:r>
              <w:rPr>
                <w:rFonts w:ascii="Verdana" w:hAnsi="Verdana"/>
              </w:rPr>
              <w:t>is</w:t>
            </w:r>
            <w:r w:rsidRPr="006B3934">
              <w:rPr>
                <w:rFonts w:ascii="Verdana" w:hAnsi="Verdana"/>
              </w:rPr>
              <w:t xml:space="preserve"> often referred to as a barcode.</w:t>
            </w:r>
          </w:p>
          <w:p w14:paraId="07814492" w14:textId="77777777" w:rsidR="00823E5F" w:rsidRDefault="00823E5F" w:rsidP="00823E5F">
            <w:pPr>
              <w:rPr>
                <w:color w:val="1F497D"/>
                <w:sz w:val="28"/>
                <w:szCs w:val="28"/>
              </w:rPr>
            </w:pPr>
          </w:p>
        </w:tc>
      </w:tr>
      <w:tr w:rsidR="00823E5F" w14:paraId="44CC12F6" w14:textId="77777777" w:rsidTr="00413A07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7C22" w14:textId="1BEE1B10" w:rsidR="00823E5F" w:rsidRPr="00F4531F" w:rsidRDefault="00823E5F" w:rsidP="00823E5F">
            <w:pPr>
              <w:rPr>
                <w:rFonts w:ascii="Verdana" w:hAnsi="Verdana"/>
                <w:b/>
                <w:color w:val="000000"/>
              </w:rPr>
            </w:pPr>
            <w:r w:rsidRPr="00F4531F">
              <w:rPr>
                <w:rFonts w:ascii="Verdana" w:hAnsi="Verdana"/>
                <w:b/>
                <w:color w:val="000000"/>
              </w:rPr>
              <w:t>1DC, 2DC, or 3DC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0A1A" w14:textId="3626697C" w:rsidR="00823E5F" w:rsidRDefault="00823E5F" w:rsidP="00823E5F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1</w:t>
            </w:r>
            <w:r w:rsidRPr="004E00B6">
              <w:rPr>
                <w:rFonts w:ascii="Verdana" w:hAnsi="Verdana"/>
                <w:vertAlign w:val="superscript"/>
              </w:rPr>
              <w:t>st</w:t>
            </w:r>
            <w:r w:rsidRPr="004E00B6">
              <w:rPr>
                <w:rFonts w:ascii="Verdana" w:hAnsi="Verdana"/>
              </w:rPr>
              <w:t xml:space="preserve"> , 2</w:t>
            </w:r>
            <w:r w:rsidRPr="004E00B6">
              <w:rPr>
                <w:rFonts w:ascii="Verdana" w:hAnsi="Verdana"/>
                <w:vertAlign w:val="superscript"/>
              </w:rPr>
              <w:t>nd</w:t>
            </w:r>
            <w:r w:rsidRPr="004E00B6">
              <w:rPr>
                <w:rFonts w:ascii="Verdana" w:hAnsi="Verdana"/>
              </w:rPr>
              <w:t xml:space="preserve"> , or 3</w:t>
            </w:r>
            <w:r w:rsidRPr="004E00B6">
              <w:rPr>
                <w:rFonts w:ascii="Verdana" w:hAnsi="Verdana"/>
                <w:vertAlign w:val="superscript"/>
              </w:rPr>
              <w:t>rd</w:t>
            </w:r>
            <w:r w:rsidRPr="004E00B6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D</w:t>
            </w:r>
            <w:r w:rsidRPr="004E00B6">
              <w:rPr>
                <w:rFonts w:ascii="Verdana" w:hAnsi="Verdana"/>
              </w:rPr>
              <w:t xml:space="preserve">ay </w:t>
            </w:r>
            <w:r>
              <w:rPr>
                <w:rFonts w:ascii="Verdana" w:hAnsi="Verdana"/>
              </w:rPr>
              <w:t>C</w:t>
            </w:r>
            <w:r w:rsidRPr="004E00B6">
              <w:rPr>
                <w:rFonts w:ascii="Verdana" w:hAnsi="Verdana"/>
              </w:rPr>
              <w:t>all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0335B" w14:textId="77777777" w:rsidR="00823E5F" w:rsidRDefault="00823E5F" w:rsidP="00823E5F">
            <w:pPr>
              <w:rPr>
                <w:rFonts w:ascii="Verdana" w:hAnsi="Verdana"/>
              </w:rPr>
            </w:pPr>
            <w:r w:rsidRPr="004E00B6">
              <w:rPr>
                <w:rFonts w:ascii="Verdana" w:hAnsi="Verdana"/>
              </w:rPr>
              <w:t>Indicates whether this is the first call, second call, or third call being made to the prescriber or the member regarding a question on a prescription/order.</w:t>
            </w:r>
          </w:p>
          <w:p w14:paraId="57647AE9" w14:textId="77777777" w:rsidR="00823E5F" w:rsidRPr="006B3934" w:rsidRDefault="00823E5F" w:rsidP="00823E5F">
            <w:pPr>
              <w:rPr>
                <w:rFonts w:ascii="Verdana" w:hAnsi="Verdana"/>
              </w:rPr>
            </w:pPr>
          </w:p>
        </w:tc>
      </w:tr>
      <w:tr w:rsidR="00823E5F" w14:paraId="294AEAD0" w14:textId="77777777" w:rsidTr="00413A07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29BF6" w14:textId="1EEC644A" w:rsidR="00823E5F" w:rsidRPr="00F4531F" w:rsidRDefault="00823E5F" w:rsidP="00823E5F">
            <w:pPr>
              <w:rPr>
                <w:rFonts w:ascii="Verdana" w:hAnsi="Verdana"/>
                <w:b/>
                <w:color w:val="000000"/>
              </w:rPr>
            </w:pPr>
            <w:r w:rsidRPr="00CF0F0F">
              <w:rPr>
                <w:rFonts w:ascii="Verdana" w:hAnsi="Verdana"/>
                <w:b/>
                <w:noProof/>
              </w:rPr>
              <w:t>4Rx Data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6B0F5" w14:textId="77777777" w:rsidR="00823E5F" w:rsidRDefault="00823E5F" w:rsidP="00823E5F">
            <w:pPr>
              <w:rPr>
                <w:rFonts w:ascii="Verdana" w:hAnsi="Verdana"/>
              </w:rPr>
            </w:pPr>
            <w:r w:rsidRPr="00364E45">
              <w:rPr>
                <w:rFonts w:ascii="Verdana" w:hAnsi="Verdana"/>
              </w:rPr>
              <w:t xml:space="preserve">Identification Number, Group Number, </w:t>
            </w:r>
            <w:proofErr w:type="spellStart"/>
            <w:r w:rsidRPr="00364E45">
              <w:rPr>
                <w:rFonts w:ascii="Verdana" w:hAnsi="Verdana"/>
              </w:rPr>
              <w:t>RxBIN</w:t>
            </w:r>
            <w:proofErr w:type="spellEnd"/>
            <w:r w:rsidRPr="00364E45">
              <w:rPr>
                <w:rFonts w:ascii="Verdana" w:hAnsi="Verdana"/>
              </w:rPr>
              <w:t xml:space="preserve">, </w:t>
            </w:r>
            <w:proofErr w:type="spellStart"/>
            <w:r w:rsidRPr="00364E45">
              <w:rPr>
                <w:rFonts w:ascii="Verdana" w:hAnsi="Verdana"/>
              </w:rPr>
              <w:t>RxPCN</w:t>
            </w:r>
            <w:proofErr w:type="spellEnd"/>
          </w:p>
          <w:p w14:paraId="7E25ECBA" w14:textId="77777777" w:rsidR="00823E5F" w:rsidRPr="004E00B6" w:rsidRDefault="00823E5F" w:rsidP="00823E5F">
            <w:pPr>
              <w:rPr>
                <w:rFonts w:ascii="Verdana" w:hAnsi="Verdana"/>
              </w:rPr>
            </w:pP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F5C82" w14:textId="112A54FD" w:rsidR="00823E5F" w:rsidRDefault="00823E5F" w:rsidP="00823E5F">
            <w:pPr>
              <w:rPr>
                <w:rFonts w:ascii="Verdana" w:hAnsi="Verdana"/>
              </w:rPr>
            </w:pPr>
            <w:r w:rsidRPr="00364E45">
              <w:rPr>
                <w:rFonts w:ascii="Verdana" w:hAnsi="Verdana"/>
              </w:rPr>
              <w:t xml:space="preserve">Identification Number, Group Number, </w:t>
            </w:r>
            <w:proofErr w:type="spellStart"/>
            <w:r w:rsidRPr="00364E45">
              <w:rPr>
                <w:rFonts w:ascii="Verdana" w:hAnsi="Verdana"/>
              </w:rPr>
              <w:t>RxBIN</w:t>
            </w:r>
            <w:proofErr w:type="spellEnd"/>
            <w:r w:rsidRPr="00364E45">
              <w:rPr>
                <w:rFonts w:ascii="Verdana" w:hAnsi="Verdana"/>
              </w:rPr>
              <w:t xml:space="preserve">, </w:t>
            </w:r>
            <w:proofErr w:type="spellStart"/>
            <w:r w:rsidRPr="00364E45">
              <w:rPr>
                <w:rFonts w:ascii="Verdana" w:hAnsi="Verdana"/>
              </w:rPr>
              <w:t>RxPCN</w:t>
            </w:r>
            <w:proofErr w:type="spellEnd"/>
            <w:r w:rsidR="0079353D">
              <w:rPr>
                <w:rFonts w:ascii="Verdana" w:hAnsi="Verdana"/>
              </w:rPr>
              <w:t>.</w:t>
            </w:r>
          </w:p>
          <w:p w14:paraId="0FF79CE6" w14:textId="77777777" w:rsidR="00823E5F" w:rsidRPr="004E00B6" w:rsidRDefault="00823E5F" w:rsidP="00823E5F">
            <w:pPr>
              <w:rPr>
                <w:rFonts w:ascii="Verdana" w:hAnsi="Verdana"/>
              </w:rPr>
            </w:pPr>
          </w:p>
        </w:tc>
      </w:tr>
      <w:tr w:rsidR="00823E5F" w14:paraId="2C15CB6C" w14:textId="77777777" w:rsidTr="00413A07"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6114" w14:textId="5A548B73" w:rsidR="00823E5F" w:rsidRPr="00CF0F0F" w:rsidRDefault="00823E5F" w:rsidP="00823E5F">
            <w:p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5.1</w:t>
            </w:r>
          </w:p>
        </w:tc>
        <w:tc>
          <w:tcPr>
            <w:tcW w:w="9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1B5A" w14:textId="32A9D0F5" w:rsidR="00823E5F" w:rsidRPr="00364E45" w:rsidRDefault="00823E5F" w:rsidP="00823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  <w:tc>
          <w:tcPr>
            <w:tcW w:w="3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9B3C" w14:textId="77777777" w:rsidR="00823E5F" w:rsidRDefault="00823E5F" w:rsidP="00823E5F">
            <w:pPr>
              <w:rPr>
                <w:rFonts w:ascii="Verdana" w:hAnsi="Verdana"/>
              </w:rPr>
            </w:pPr>
            <w:r w:rsidRPr="006B3934">
              <w:rPr>
                <w:rFonts w:ascii="Verdana" w:hAnsi="Verdana"/>
              </w:rPr>
              <w:t>National Council for Prescription Drug Program telecommunication standard version named by HIPAA for use in submitting electronic prescription claims.</w:t>
            </w:r>
          </w:p>
          <w:p w14:paraId="16FE126E" w14:textId="77777777" w:rsidR="00823E5F" w:rsidRPr="00364E45" w:rsidRDefault="00823E5F" w:rsidP="00823E5F">
            <w:pPr>
              <w:rPr>
                <w:rFonts w:ascii="Verdana" w:hAnsi="Verdana"/>
              </w:rPr>
            </w:pPr>
          </w:p>
        </w:tc>
      </w:tr>
    </w:tbl>
    <w:p w14:paraId="27860B32" w14:textId="77777777" w:rsidR="00E55B3A" w:rsidRDefault="00E55B3A" w:rsidP="00E55B3A"/>
    <w:p w14:paraId="6A9C3E22" w14:textId="77777777" w:rsidR="00E55B3A" w:rsidRDefault="00E55B3A" w:rsidP="00E55B3A"/>
    <w:p w14:paraId="586118D4" w14:textId="20025D60" w:rsidR="00E55B3A" w:rsidRDefault="00E55B3A" w:rsidP="00F15AAE">
      <w:pPr>
        <w:rPr>
          <w:rFonts w:ascii="Verdana" w:hAnsi="Verdana"/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rFonts w:ascii="Verdana" w:hAnsi="Verdana"/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rFonts w:ascii="Verdana" w:hAnsi="Verdana"/>
          <w:sz w:val="20"/>
          <w:szCs w:val="20"/>
        </w:rPr>
      </w:pPr>
    </w:p>
    <w:p w14:paraId="1B528B74" w14:textId="7309099F" w:rsidR="00675566" w:rsidRPr="003D15F3" w:rsidRDefault="001F7581" w:rsidP="00F15AAE">
      <w:pPr>
        <w:jc w:val="right"/>
        <w:rPr>
          <w:rFonts w:ascii="Verdana" w:hAnsi="Verdana"/>
          <w:color w:val="FF0000"/>
        </w:rPr>
      </w:pPr>
      <w:hyperlink w:anchor="_OneSource_Glossary_of" w:history="1">
        <w:r w:rsidR="00675566" w:rsidRPr="003D15F3">
          <w:rPr>
            <w:rStyle w:val="Hyperlink"/>
            <w:rFonts w:ascii="Verdana" w:hAnsi="Verdana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rFonts w:ascii="Verdana" w:hAnsi="Verdana"/>
          <w:sz w:val="16"/>
          <w:szCs w:val="16"/>
        </w:rPr>
      </w:pPr>
      <w:r w:rsidRPr="004E00B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E00B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rFonts w:ascii="Verdana" w:hAnsi="Verdana"/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0A4A" w14:textId="77777777" w:rsidR="001F7581" w:rsidRDefault="001F7581">
      <w:r>
        <w:separator/>
      </w:r>
    </w:p>
  </w:endnote>
  <w:endnote w:type="continuationSeparator" w:id="0">
    <w:p w14:paraId="23EF8AB9" w14:textId="77777777" w:rsidR="001F7581" w:rsidRDefault="001F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8FED7" w14:textId="77777777" w:rsidR="001F7581" w:rsidRDefault="001F7581">
      <w:r>
        <w:separator/>
      </w:r>
    </w:p>
  </w:footnote>
  <w:footnote w:type="continuationSeparator" w:id="0">
    <w:p w14:paraId="11B6D4CD" w14:textId="77777777" w:rsidR="001F7581" w:rsidRDefault="001F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103"/>
  </w:num>
  <w:num w:numId="3">
    <w:abstractNumId w:val="82"/>
  </w:num>
  <w:num w:numId="4">
    <w:abstractNumId w:val="7"/>
  </w:num>
  <w:num w:numId="5">
    <w:abstractNumId w:val="43"/>
  </w:num>
  <w:num w:numId="6">
    <w:abstractNumId w:val="104"/>
  </w:num>
  <w:num w:numId="7">
    <w:abstractNumId w:val="76"/>
  </w:num>
  <w:num w:numId="8">
    <w:abstractNumId w:val="88"/>
  </w:num>
  <w:num w:numId="9">
    <w:abstractNumId w:val="86"/>
  </w:num>
  <w:num w:numId="10">
    <w:abstractNumId w:val="29"/>
  </w:num>
  <w:num w:numId="11">
    <w:abstractNumId w:val="105"/>
  </w:num>
  <w:num w:numId="12">
    <w:abstractNumId w:val="106"/>
  </w:num>
  <w:num w:numId="13">
    <w:abstractNumId w:val="135"/>
  </w:num>
  <w:num w:numId="14">
    <w:abstractNumId w:val="139"/>
  </w:num>
  <w:num w:numId="15">
    <w:abstractNumId w:val="1"/>
  </w:num>
  <w:num w:numId="16">
    <w:abstractNumId w:val="53"/>
  </w:num>
  <w:num w:numId="17">
    <w:abstractNumId w:val="130"/>
  </w:num>
  <w:num w:numId="18">
    <w:abstractNumId w:val="93"/>
  </w:num>
  <w:num w:numId="19">
    <w:abstractNumId w:val="132"/>
  </w:num>
  <w:num w:numId="20">
    <w:abstractNumId w:val="55"/>
  </w:num>
  <w:num w:numId="21">
    <w:abstractNumId w:val="22"/>
  </w:num>
  <w:num w:numId="22">
    <w:abstractNumId w:val="47"/>
  </w:num>
  <w:num w:numId="23">
    <w:abstractNumId w:val="37"/>
  </w:num>
  <w:num w:numId="24">
    <w:abstractNumId w:val="100"/>
  </w:num>
  <w:num w:numId="25">
    <w:abstractNumId w:val="79"/>
  </w:num>
  <w:num w:numId="26">
    <w:abstractNumId w:val="66"/>
  </w:num>
  <w:num w:numId="27">
    <w:abstractNumId w:val="10"/>
  </w:num>
  <w:num w:numId="28">
    <w:abstractNumId w:val="32"/>
  </w:num>
  <w:num w:numId="29">
    <w:abstractNumId w:val="96"/>
  </w:num>
  <w:num w:numId="30">
    <w:abstractNumId w:val="0"/>
  </w:num>
  <w:num w:numId="31">
    <w:abstractNumId w:val="26"/>
  </w:num>
  <w:num w:numId="32">
    <w:abstractNumId w:val="116"/>
  </w:num>
  <w:num w:numId="33">
    <w:abstractNumId w:val="117"/>
  </w:num>
  <w:num w:numId="34">
    <w:abstractNumId w:val="44"/>
  </w:num>
  <w:num w:numId="35">
    <w:abstractNumId w:val="19"/>
  </w:num>
  <w:num w:numId="36">
    <w:abstractNumId w:val="16"/>
  </w:num>
  <w:num w:numId="37">
    <w:abstractNumId w:val="95"/>
  </w:num>
  <w:num w:numId="38">
    <w:abstractNumId w:val="9"/>
  </w:num>
  <w:num w:numId="39">
    <w:abstractNumId w:val="126"/>
  </w:num>
  <w:num w:numId="40">
    <w:abstractNumId w:val="125"/>
  </w:num>
  <w:num w:numId="41">
    <w:abstractNumId w:val="112"/>
  </w:num>
  <w:num w:numId="42">
    <w:abstractNumId w:val="20"/>
  </w:num>
  <w:num w:numId="43">
    <w:abstractNumId w:val="13"/>
  </w:num>
  <w:num w:numId="44">
    <w:abstractNumId w:val="50"/>
  </w:num>
  <w:num w:numId="45">
    <w:abstractNumId w:val="25"/>
  </w:num>
  <w:num w:numId="46">
    <w:abstractNumId w:val="27"/>
  </w:num>
  <w:num w:numId="47">
    <w:abstractNumId w:val="91"/>
  </w:num>
  <w:num w:numId="48">
    <w:abstractNumId w:val="127"/>
  </w:num>
  <w:num w:numId="49">
    <w:abstractNumId w:val="121"/>
  </w:num>
  <w:num w:numId="50">
    <w:abstractNumId w:val="28"/>
  </w:num>
  <w:num w:numId="51">
    <w:abstractNumId w:val="35"/>
  </w:num>
  <w:num w:numId="52">
    <w:abstractNumId w:val="134"/>
  </w:num>
  <w:num w:numId="53">
    <w:abstractNumId w:val="14"/>
  </w:num>
  <w:num w:numId="54">
    <w:abstractNumId w:val="48"/>
  </w:num>
  <w:num w:numId="55">
    <w:abstractNumId w:val="83"/>
  </w:num>
  <w:num w:numId="56">
    <w:abstractNumId w:val="67"/>
  </w:num>
  <w:num w:numId="57">
    <w:abstractNumId w:val="4"/>
  </w:num>
  <w:num w:numId="58">
    <w:abstractNumId w:val="51"/>
  </w:num>
  <w:num w:numId="59">
    <w:abstractNumId w:val="85"/>
  </w:num>
  <w:num w:numId="60">
    <w:abstractNumId w:val="110"/>
  </w:num>
  <w:num w:numId="61">
    <w:abstractNumId w:val="65"/>
  </w:num>
  <w:num w:numId="62">
    <w:abstractNumId w:val="61"/>
  </w:num>
  <w:num w:numId="63">
    <w:abstractNumId w:val="98"/>
  </w:num>
  <w:num w:numId="64">
    <w:abstractNumId w:val="62"/>
  </w:num>
  <w:num w:numId="65">
    <w:abstractNumId w:val="60"/>
  </w:num>
  <w:num w:numId="66">
    <w:abstractNumId w:val="107"/>
  </w:num>
  <w:num w:numId="67">
    <w:abstractNumId w:val="111"/>
  </w:num>
  <w:num w:numId="68">
    <w:abstractNumId w:val="33"/>
  </w:num>
  <w:num w:numId="69">
    <w:abstractNumId w:val="6"/>
  </w:num>
  <w:num w:numId="70">
    <w:abstractNumId w:val="109"/>
  </w:num>
  <w:num w:numId="71">
    <w:abstractNumId w:val="39"/>
  </w:num>
  <w:num w:numId="72">
    <w:abstractNumId w:val="136"/>
  </w:num>
  <w:num w:numId="73">
    <w:abstractNumId w:val="81"/>
  </w:num>
  <w:num w:numId="74">
    <w:abstractNumId w:val="56"/>
  </w:num>
  <w:num w:numId="75">
    <w:abstractNumId w:val="40"/>
  </w:num>
  <w:num w:numId="76">
    <w:abstractNumId w:val="8"/>
  </w:num>
  <w:num w:numId="77">
    <w:abstractNumId w:val="58"/>
  </w:num>
  <w:num w:numId="78">
    <w:abstractNumId w:val="18"/>
  </w:num>
  <w:num w:numId="79">
    <w:abstractNumId w:val="77"/>
  </w:num>
  <w:num w:numId="80">
    <w:abstractNumId w:val="84"/>
  </w:num>
  <w:num w:numId="81">
    <w:abstractNumId w:val="133"/>
  </w:num>
  <w:num w:numId="82">
    <w:abstractNumId w:val="23"/>
  </w:num>
  <w:num w:numId="83">
    <w:abstractNumId w:val="49"/>
  </w:num>
  <w:num w:numId="84">
    <w:abstractNumId w:val="72"/>
  </w:num>
  <w:num w:numId="85">
    <w:abstractNumId w:val="5"/>
  </w:num>
  <w:num w:numId="86">
    <w:abstractNumId w:val="68"/>
  </w:num>
  <w:num w:numId="87">
    <w:abstractNumId w:val="11"/>
  </w:num>
  <w:num w:numId="88">
    <w:abstractNumId w:val="45"/>
  </w:num>
  <w:num w:numId="89">
    <w:abstractNumId w:val="46"/>
  </w:num>
  <w:num w:numId="90">
    <w:abstractNumId w:val="138"/>
  </w:num>
  <w:num w:numId="91">
    <w:abstractNumId w:val="74"/>
  </w:num>
  <w:num w:numId="92">
    <w:abstractNumId w:val="2"/>
  </w:num>
  <w:num w:numId="93">
    <w:abstractNumId w:val="63"/>
  </w:num>
  <w:num w:numId="94">
    <w:abstractNumId w:val="54"/>
  </w:num>
  <w:num w:numId="95">
    <w:abstractNumId w:val="90"/>
  </w:num>
  <w:num w:numId="96">
    <w:abstractNumId w:val="38"/>
  </w:num>
  <w:num w:numId="97">
    <w:abstractNumId w:val="118"/>
  </w:num>
  <w:num w:numId="98">
    <w:abstractNumId w:val="75"/>
  </w:num>
  <w:num w:numId="99">
    <w:abstractNumId w:val="97"/>
  </w:num>
  <w:num w:numId="100">
    <w:abstractNumId w:val="31"/>
  </w:num>
  <w:num w:numId="101">
    <w:abstractNumId w:val="137"/>
  </w:num>
  <w:num w:numId="102">
    <w:abstractNumId w:val="129"/>
  </w:num>
  <w:num w:numId="103">
    <w:abstractNumId w:val="71"/>
  </w:num>
  <w:num w:numId="104">
    <w:abstractNumId w:val="3"/>
  </w:num>
  <w:num w:numId="105">
    <w:abstractNumId w:val="80"/>
  </w:num>
  <w:num w:numId="106">
    <w:abstractNumId w:val="94"/>
  </w:num>
  <w:num w:numId="107">
    <w:abstractNumId w:val="101"/>
  </w:num>
  <w:num w:numId="108">
    <w:abstractNumId w:val="59"/>
  </w:num>
  <w:num w:numId="109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13"/>
  </w:num>
  <w:num w:numId="111">
    <w:abstractNumId w:val="15"/>
  </w:num>
  <w:num w:numId="112">
    <w:abstractNumId w:val="108"/>
  </w:num>
  <w:num w:numId="113">
    <w:abstractNumId w:val="41"/>
  </w:num>
  <w:num w:numId="114">
    <w:abstractNumId w:val="99"/>
  </w:num>
  <w:num w:numId="115">
    <w:abstractNumId w:val="73"/>
  </w:num>
  <w:num w:numId="116">
    <w:abstractNumId w:val="64"/>
  </w:num>
  <w:num w:numId="117">
    <w:abstractNumId w:val="89"/>
  </w:num>
  <w:num w:numId="118">
    <w:abstractNumId w:val="128"/>
  </w:num>
  <w:num w:numId="119">
    <w:abstractNumId w:val="70"/>
  </w:num>
  <w:num w:numId="120">
    <w:abstractNumId w:val="124"/>
  </w:num>
  <w:num w:numId="121">
    <w:abstractNumId w:val="42"/>
  </w:num>
  <w:num w:numId="122">
    <w:abstractNumId w:val="131"/>
  </w:num>
  <w:num w:numId="123">
    <w:abstractNumId w:val="114"/>
  </w:num>
  <w:num w:numId="124">
    <w:abstractNumId w:val="87"/>
  </w:num>
  <w:num w:numId="125">
    <w:abstractNumId w:val="132"/>
  </w:num>
  <w:num w:numId="126">
    <w:abstractNumId w:val="21"/>
  </w:num>
  <w:num w:numId="127">
    <w:abstractNumId w:val="102"/>
  </w:num>
  <w:num w:numId="128">
    <w:abstractNumId w:val="30"/>
  </w:num>
  <w:num w:numId="129">
    <w:abstractNumId w:val="36"/>
  </w:num>
  <w:num w:numId="130">
    <w:abstractNumId w:val="34"/>
  </w:num>
  <w:num w:numId="131">
    <w:abstractNumId w:val="120"/>
  </w:num>
  <w:num w:numId="132">
    <w:abstractNumId w:val="115"/>
  </w:num>
  <w:num w:numId="133">
    <w:abstractNumId w:val="122"/>
  </w:num>
  <w:num w:numId="134">
    <w:abstractNumId w:val="119"/>
  </w:num>
  <w:num w:numId="135">
    <w:abstractNumId w:val="52"/>
  </w:num>
  <w:num w:numId="136">
    <w:abstractNumId w:val="57"/>
  </w:num>
  <w:num w:numId="137">
    <w:abstractNumId w:val="24"/>
  </w:num>
  <w:num w:numId="138">
    <w:abstractNumId w:val="12"/>
  </w:num>
  <w:num w:numId="139">
    <w:abstractNumId w:val="78"/>
  </w:num>
  <w:num w:numId="140">
    <w:abstractNumId w:val="136"/>
  </w:num>
  <w:num w:numId="141">
    <w:abstractNumId w:val="81"/>
  </w:num>
  <w:num w:numId="142">
    <w:abstractNumId w:val="17"/>
  </w:num>
  <w:num w:numId="143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581"/>
    <w:rsid w:val="001F76B7"/>
    <w:rsid w:val="00200BF9"/>
    <w:rsid w:val="002016B4"/>
    <w:rsid w:val="002026D3"/>
    <w:rsid w:val="00202E90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26C5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351C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C60"/>
    <w:rsid w:val="00405CC9"/>
    <w:rsid w:val="00406DB5"/>
    <w:rsid w:val="00410D46"/>
    <w:rsid w:val="004115A6"/>
    <w:rsid w:val="004121A5"/>
    <w:rsid w:val="00413A07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A36"/>
    <w:rsid w:val="007B024D"/>
    <w:rsid w:val="007B07F8"/>
    <w:rsid w:val="007B0FC0"/>
    <w:rsid w:val="007B1E8C"/>
    <w:rsid w:val="007B40D2"/>
    <w:rsid w:val="007B539E"/>
    <w:rsid w:val="007B5947"/>
    <w:rsid w:val="007B5F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6B6A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F379A-AAAF-42CD-91D7-8E1C28A1D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164</Words>
  <Characters>890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1041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Benigni, Elizabeth M</cp:lastModifiedBy>
  <cp:revision>3</cp:revision>
  <dcterms:created xsi:type="dcterms:W3CDTF">2022-07-14T12:40:00Z</dcterms:created>
  <dcterms:modified xsi:type="dcterms:W3CDTF">2022-07-14T12:41:00Z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