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0E25" w14:textId="1CE37091" w:rsidR="00882437" w:rsidRPr="00812777" w:rsidRDefault="00804759" w:rsidP="00882437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53538318"/>
      <w:bookmarkStart w:id="2" w:name="_Toc494468154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D4558C">
        <w:rPr>
          <w:rFonts w:ascii="Verdana" w:hAnsi="Verdana"/>
          <w:color w:val="000000"/>
          <w:sz w:val="36"/>
          <w:szCs w:val="36"/>
        </w:rPr>
        <w:t xml:space="preserve">HEE Presentation </w:t>
      </w:r>
      <w:r w:rsidR="00882437">
        <w:rPr>
          <w:rFonts w:ascii="Verdana" w:hAnsi="Verdana"/>
          <w:color w:val="000000"/>
          <w:sz w:val="36"/>
          <w:szCs w:val="36"/>
        </w:rPr>
        <w:t>Common Call Types</w:t>
      </w:r>
      <w:r w:rsidR="00D4558C">
        <w:rPr>
          <w:rFonts w:ascii="Verdana" w:hAnsi="Verdana"/>
          <w:color w:val="000000"/>
          <w:sz w:val="36"/>
          <w:szCs w:val="36"/>
        </w:rPr>
        <w:t xml:space="preserve"> for </w:t>
      </w:r>
      <w:r w:rsidR="00302E52">
        <w:rPr>
          <w:rFonts w:ascii="Verdana" w:hAnsi="Verdana"/>
          <w:color w:val="000000"/>
          <w:sz w:val="36"/>
          <w:szCs w:val="36"/>
        </w:rPr>
        <w:t>Member Web Portal</w:t>
      </w:r>
      <w:r w:rsidR="003B4868">
        <w:rPr>
          <w:rFonts w:ascii="Verdana" w:hAnsi="Verdana"/>
          <w:color w:val="000000"/>
          <w:sz w:val="36"/>
          <w:szCs w:val="36"/>
        </w:rPr>
        <w:t xml:space="preserve"> Quick</w:t>
      </w:r>
      <w:r w:rsidR="001B1C20" w:rsidRPr="00D2219A">
        <w:rPr>
          <w:rFonts w:ascii="Verdana" w:hAnsi="Verdana"/>
          <w:color w:val="000000"/>
          <w:sz w:val="36"/>
          <w:szCs w:val="36"/>
        </w:rPr>
        <w:t xml:space="preserve"> </w:t>
      </w:r>
      <w:r w:rsidR="00882437">
        <w:rPr>
          <w:rFonts w:ascii="Verdana" w:hAnsi="Verdana"/>
          <w:color w:val="000000"/>
          <w:sz w:val="36"/>
          <w:szCs w:val="36"/>
        </w:rPr>
        <w:t>Registration</w:t>
      </w:r>
      <w:bookmarkEnd w:id="1"/>
      <w:bookmarkEnd w:id="2"/>
      <w:r w:rsidR="00882437">
        <w:rPr>
          <w:rFonts w:ascii="Verdana" w:hAnsi="Verdana"/>
          <w:color w:val="000000"/>
          <w:sz w:val="36"/>
          <w:szCs w:val="36"/>
        </w:rPr>
        <w:tab/>
      </w:r>
    </w:p>
    <w:p w14:paraId="2F20CF14" w14:textId="41839726" w:rsidR="00B44051" w:rsidRDefault="00657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\h \z \u </w:instrText>
      </w:r>
      <w:r>
        <w:rPr>
          <w:rFonts w:ascii="Verdana" w:hAnsi="Verdana"/>
        </w:rPr>
        <w:fldChar w:fldCharType="separate"/>
      </w:r>
      <w:hyperlink w:anchor="_Toc131512411" w:history="1">
        <w:r w:rsidR="00B44051" w:rsidRPr="00A83B1C">
          <w:rPr>
            <w:rStyle w:val="Hyperlink"/>
            <w:rFonts w:ascii="Verdana" w:hAnsi="Verdana"/>
            <w:bCs/>
            <w:noProof/>
          </w:rPr>
          <w:drawing>
            <wp:inline distT="0" distB="0" distL="0" distR="0" wp14:anchorId="1A6A0D5C" wp14:editId="718F3718">
              <wp:extent cx="304800" cy="30480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44051" w:rsidRPr="00A83B1C">
          <w:rPr>
            <w:rStyle w:val="Hyperlink"/>
            <w:rFonts w:ascii="Verdana" w:hAnsi="Verdana"/>
            <w:noProof/>
          </w:rPr>
          <w:t xml:space="preserve"> Call Types</w:t>
        </w:r>
      </w:hyperlink>
    </w:p>
    <w:p w14:paraId="18B50EA8" w14:textId="6F0913DD" w:rsidR="00B44051" w:rsidRDefault="00B440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512412" w:history="1">
        <w:r w:rsidRPr="00A83B1C">
          <w:rPr>
            <w:rStyle w:val="Hyperlink"/>
            <w:rFonts w:ascii="Verdana" w:hAnsi="Verdana"/>
            <w:noProof/>
          </w:rPr>
          <w:t>Related Documents</w:t>
        </w:r>
      </w:hyperlink>
    </w:p>
    <w:p w14:paraId="6A93EE91" w14:textId="74FFF515" w:rsidR="00594EC7" w:rsidRPr="000D4BA2" w:rsidRDefault="00657522" w:rsidP="00882437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4C15067" w14:textId="77777777" w:rsidR="00D64525" w:rsidRDefault="00D64525" w:rsidP="00882437">
      <w:pPr>
        <w:rPr>
          <w:rFonts w:ascii="Verdana" w:hAnsi="Verdana"/>
        </w:rPr>
      </w:pPr>
      <w:bookmarkStart w:id="3" w:name="_Overview"/>
      <w:bookmarkEnd w:id="3"/>
    </w:p>
    <w:p w14:paraId="539C2C04" w14:textId="3978DB86" w:rsidR="00882437" w:rsidRDefault="00217758" w:rsidP="00A93AC5">
      <w:pPr>
        <w:rPr>
          <w:rFonts w:ascii="Verdana" w:hAnsi="Verdana"/>
        </w:rPr>
      </w:pPr>
      <w:r w:rsidRPr="00A93AC5">
        <w:rPr>
          <w:rFonts w:ascii="Verdana" w:hAnsi="Verdana"/>
          <w:b/>
          <w:bCs/>
        </w:rPr>
        <w:t>Description</w:t>
      </w:r>
      <w:proofErr w:type="gramStart"/>
      <w:r w:rsidRPr="00A93AC5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</w:t>
      </w:r>
      <w:r w:rsidR="00882437">
        <w:rPr>
          <w:rFonts w:ascii="Verdana" w:hAnsi="Verdana"/>
        </w:rPr>
        <w:t>This</w:t>
      </w:r>
      <w:proofErr w:type="gramEnd"/>
      <w:r w:rsidR="00882437">
        <w:rPr>
          <w:rFonts w:ascii="Verdana" w:hAnsi="Verdana"/>
        </w:rPr>
        <w:t xml:space="preserve"> document lists common call types and the process of how Customer Care Representatives (CCRs) should introduce HEE </w:t>
      </w:r>
      <w:r w:rsidR="00FD0BD1">
        <w:rPr>
          <w:rFonts w:ascii="Verdana" w:hAnsi="Verdana"/>
        </w:rPr>
        <w:t xml:space="preserve">Quick </w:t>
      </w:r>
      <w:r w:rsidR="00882437">
        <w:rPr>
          <w:rFonts w:ascii="Verdana" w:hAnsi="Verdana"/>
        </w:rPr>
        <w:t xml:space="preserve">Registration. </w:t>
      </w:r>
    </w:p>
    <w:p w14:paraId="39EFF14A" w14:textId="77777777" w:rsidR="00E77080" w:rsidRDefault="00E77080" w:rsidP="00A93AC5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82437" w:rsidRPr="00BF74E9" w14:paraId="368E863E" w14:textId="77777777" w:rsidTr="00A93AC5">
        <w:tc>
          <w:tcPr>
            <w:tcW w:w="5000" w:type="pct"/>
            <w:shd w:val="clear" w:color="auto" w:fill="C0C0C0"/>
          </w:tcPr>
          <w:p w14:paraId="29517F54" w14:textId="7B950159" w:rsidR="00882437" w:rsidRPr="00D32D37" w:rsidRDefault="00A93AC5" w:rsidP="00461FE8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" w:name="OLE_LINK1"/>
            <w:bookmarkStart w:id="5" w:name="_Toc131512411"/>
            <w:r>
              <w:rPr>
                <w:rFonts w:ascii="Verdana" w:hAnsi="Verdana"/>
                <w:bCs w:val="0"/>
                <w:noProof/>
              </w:rPr>
              <w:drawing>
                <wp:inline distT="0" distB="0" distL="0" distR="0" wp14:anchorId="51A531D4" wp14:editId="4975655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5FDE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4"/>
            <w:r w:rsidR="00882437">
              <w:rPr>
                <w:rFonts w:ascii="Verdana" w:hAnsi="Verdana"/>
                <w:i w:val="0"/>
                <w:iCs w:val="0"/>
              </w:rPr>
              <w:t>Call Types</w:t>
            </w:r>
            <w:bookmarkEnd w:id="5"/>
          </w:p>
        </w:tc>
      </w:tr>
    </w:tbl>
    <w:p w14:paraId="14C0D25E" w14:textId="77777777" w:rsidR="0099722E" w:rsidRPr="00FE5A82" w:rsidRDefault="0099722E" w:rsidP="00882437">
      <w:pPr>
        <w:textAlignment w:val="top"/>
        <w:rPr>
          <w:rFonts w:ascii="Verdana" w:hAnsi="Verdana" w:cs="Arial"/>
          <w:bCs/>
        </w:rPr>
      </w:pPr>
    </w:p>
    <w:p w14:paraId="44530B75" w14:textId="4E11EABE" w:rsidR="00882437" w:rsidRPr="00FE5A82" w:rsidRDefault="00882437" w:rsidP="00882437">
      <w:pPr>
        <w:textAlignment w:val="top"/>
        <w:rPr>
          <w:rFonts w:ascii="Verdana" w:hAnsi="Verdana" w:cs="Arial"/>
          <w:bCs/>
        </w:rPr>
      </w:pPr>
      <w:r w:rsidRPr="00FE5A82">
        <w:rPr>
          <w:rFonts w:ascii="Verdana" w:hAnsi="Verdana" w:cs="Arial"/>
          <w:bCs/>
        </w:rPr>
        <w:t xml:space="preserve">To determine if HEE opportunities are available for beneficiaries, refer to </w:t>
      </w:r>
      <w:hyperlink r:id="rId9" w:anchor="!/view?docid=c2732a43-0453-4dab-a245-537dbe97d1e0" w:history="1">
        <w:r w:rsidR="00DD68CD">
          <w:rPr>
            <w:rStyle w:val="Hyperlink"/>
            <w:rFonts w:ascii="Verdana" w:hAnsi="Verdana" w:cs="Arial"/>
            <w:bCs/>
          </w:rPr>
          <w:t>Health Engagement Engine (HEE) - View Opportunities (022708)</w:t>
        </w:r>
      </w:hyperlink>
      <w:r w:rsidR="0099722E" w:rsidRPr="00FE5A82">
        <w:rPr>
          <w:rFonts w:ascii="Verdana" w:hAnsi="Verdana" w:cs="Arial"/>
          <w:bCs/>
        </w:rPr>
        <w:t xml:space="preserve">. </w:t>
      </w:r>
      <w:r w:rsidR="00167F26" w:rsidRPr="00FE5A82">
        <w:rPr>
          <w:rFonts w:ascii="Verdana" w:hAnsi="Verdana" w:cs="Arial"/>
          <w:bCs/>
        </w:rPr>
        <w:t xml:space="preserve"> </w:t>
      </w:r>
    </w:p>
    <w:p w14:paraId="40EB60E5" w14:textId="77777777" w:rsidR="00882437" w:rsidRPr="00FE5A82" w:rsidRDefault="00882437" w:rsidP="00882437">
      <w:pPr>
        <w:textAlignment w:val="top"/>
        <w:rPr>
          <w:rFonts w:ascii="Verdana" w:hAnsi="Verdana" w:cs="Arial"/>
          <w:bCs/>
        </w:rPr>
      </w:pPr>
    </w:p>
    <w:p w14:paraId="4691011A" w14:textId="7EAE0CEE" w:rsidR="00882437" w:rsidRDefault="00882437" w:rsidP="00882437">
      <w:pPr>
        <w:textAlignment w:val="top"/>
        <w:rPr>
          <w:rFonts w:ascii="Verdana" w:hAnsi="Verdana" w:cs="Arial"/>
          <w:bCs/>
        </w:rPr>
      </w:pPr>
      <w:r w:rsidRPr="00FE5A82">
        <w:rPr>
          <w:rFonts w:ascii="Verdana" w:hAnsi="Verdana" w:cs="Arial"/>
          <w:b/>
          <w:bCs/>
        </w:rPr>
        <w:t>Note:</w:t>
      </w:r>
      <w:r w:rsidRPr="00FE5A82">
        <w:rPr>
          <w:rFonts w:ascii="Verdana" w:hAnsi="Verdana" w:cs="Arial"/>
          <w:bCs/>
        </w:rPr>
        <w:t xml:space="preserve"> </w:t>
      </w:r>
      <w:r w:rsidR="0056294B">
        <w:rPr>
          <w:rFonts w:ascii="Verdana" w:hAnsi="Verdana" w:cs="Arial"/>
          <w:bCs/>
        </w:rPr>
        <w:t>You may send</w:t>
      </w:r>
      <w:r w:rsidRPr="00FE5A82">
        <w:rPr>
          <w:rFonts w:ascii="Verdana" w:hAnsi="Verdana" w:cs="Arial"/>
          <w:bCs/>
        </w:rPr>
        <w:t xml:space="preserve"> the link</w:t>
      </w:r>
      <w:r w:rsidR="00594EC7">
        <w:rPr>
          <w:rFonts w:ascii="Verdana" w:hAnsi="Verdana" w:cs="Arial"/>
          <w:bCs/>
        </w:rPr>
        <w:t xml:space="preserve"> and </w:t>
      </w:r>
      <w:r w:rsidRPr="00FE5A82">
        <w:rPr>
          <w:rFonts w:ascii="Verdana" w:hAnsi="Verdana" w:cs="Arial"/>
          <w:bCs/>
        </w:rPr>
        <w:t xml:space="preserve">information about </w:t>
      </w:r>
      <w:r w:rsidR="0056294B">
        <w:rPr>
          <w:rFonts w:ascii="Verdana" w:hAnsi="Verdana" w:cs="Arial"/>
          <w:bCs/>
        </w:rPr>
        <w:t xml:space="preserve">the </w:t>
      </w:r>
      <w:r w:rsidR="002E1FF3">
        <w:rPr>
          <w:rFonts w:ascii="Verdana" w:hAnsi="Verdana" w:cs="Arial"/>
          <w:bCs/>
        </w:rPr>
        <w:t>Member Web Portal</w:t>
      </w:r>
      <w:r w:rsidRPr="00FE5A82">
        <w:rPr>
          <w:rFonts w:ascii="Verdana" w:hAnsi="Verdana" w:cs="Arial"/>
          <w:bCs/>
        </w:rPr>
        <w:t xml:space="preserve"> </w:t>
      </w:r>
      <w:r w:rsidR="0056294B">
        <w:rPr>
          <w:rFonts w:ascii="Verdana" w:hAnsi="Verdana" w:cs="Arial"/>
          <w:bCs/>
        </w:rPr>
        <w:t>without asking. R</w:t>
      </w:r>
      <w:r w:rsidR="003D01B0">
        <w:rPr>
          <w:rFonts w:ascii="Verdana" w:hAnsi="Verdana" w:cs="Arial"/>
          <w:bCs/>
        </w:rPr>
        <w:t xml:space="preserve">efer to </w:t>
      </w:r>
      <w:hyperlink r:id="rId10" w:anchor="!/view?docid=c90a32de-421f-42c2-8d5c-69ce36571418" w:history="1">
        <w:r w:rsidR="00DD68CD">
          <w:rPr>
            <w:rStyle w:val="Hyperlink"/>
            <w:rFonts w:ascii="Verdana" w:hAnsi="Verdana" w:cs="Helvetica"/>
            <w:shd w:val="clear" w:color="auto" w:fill="FFFFFF"/>
          </w:rPr>
          <w:t>Quick Registration for Caremark.com (012470)</w:t>
        </w:r>
      </w:hyperlink>
      <w:r w:rsidR="00393788" w:rsidRPr="00133F26">
        <w:rPr>
          <w:rFonts w:ascii="Verdana" w:hAnsi="Verdana" w:cs="Helvetica"/>
          <w:color w:val="000000"/>
          <w:shd w:val="clear" w:color="auto" w:fill="FFFFFF"/>
        </w:rPr>
        <w:t>,</w:t>
      </w:r>
      <w:r w:rsidR="003D01B0" w:rsidRPr="00835FDE">
        <w:rPr>
          <w:rFonts w:ascii="Verdana" w:hAnsi="Verdana" w:cs="Helvetica"/>
          <w:color w:val="000000"/>
          <w:shd w:val="clear" w:color="auto" w:fill="FFFFFF"/>
        </w:rPr>
        <w:t xml:space="preserve"> </w:t>
      </w:r>
      <w:r w:rsidR="00393788" w:rsidRPr="00835FDE">
        <w:rPr>
          <w:rFonts w:ascii="Verdana" w:hAnsi="Verdana" w:cs="Helvetica"/>
          <w:color w:val="000000"/>
          <w:shd w:val="clear" w:color="auto" w:fill="FFFFFF"/>
        </w:rPr>
        <w:t xml:space="preserve">if applicable, </w:t>
      </w:r>
      <w:r w:rsidR="003D01B0" w:rsidRPr="00835FDE">
        <w:rPr>
          <w:rFonts w:ascii="Verdana" w:hAnsi="Verdana" w:cs="Helvetica"/>
          <w:color w:val="000000"/>
          <w:shd w:val="clear" w:color="auto" w:fill="FFFFFF"/>
        </w:rPr>
        <w:t>and</w:t>
      </w:r>
      <w:r w:rsidRPr="00133F26">
        <w:rPr>
          <w:rFonts w:ascii="Verdana" w:hAnsi="Verdana" w:cs="Arial"/>
          <w:bCs/>
        </w:rPr>
        <w:t xml:space="preserve"> use this table as needed:</w:t>
      </w:r>
    </w:p>
    <w:p w14:paraId="09543319" w14:textId="77777777" w:rsidR="0056294B" w:rsidRPr="00133F26" w:rsidRDefault="0056294B" w:rsidP="00882437">
      <w:pPr>
        <w:textAlignment w:val="top"/>
        <w:rPr>
          <w:rFonts w:ascii="Verdana" w:hAnsi="Verdana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9473"/>
      </w:tblGrid>
      <w:tr w:rsidR="00882437" w:rsidRPr="00E06A22" w14:paraId="122288EA" w14:textId="77777777" w:rsidTr="00B56D84">
        <w:tc>
          <w:tcPr>
            <w:tcW w:w="795" w:type="pct"/>
            <w:shd w:val="clear" w:color="auto" w:fill="D9D9D9" w:themeFill="background1" w:themeFillShade="D9"/>
          </w:tcPr>
          <w:p w14:paraId="43E42354" w14:textId="77777777" w:rsidR="00882437" w:rsidRPr="00FE5A82" w:rsidRDefault="00882437" w:rsidP="00A93AC5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Call Type</w:t>
            </w:r>
          </w:p>
        </w:tc>
        <w:tc>
          <w:tcPr>
            <w:tcW w:w="4205" w:type="pct"/>
            <w:shd w:val="clear" w:color="auto" w:fill="D9D9D9" w:themeFill="background1" w:themeFillShade="D9"/>
          </w:tcPr>
          <w:p w14:paraId="222C2209" w14:textId="77777777" w:rsidR="00882437" w:rsidRPr="00FE5A82" w:rsidRDefault="00882437" w:rsidP="00A93AC5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Process</w:t>
            </w:r>
          </w:p>
        </w:tc>
      </w:tr>
      <w:tr w:rsidR="00882437" w:rsidRPr="00E06A22" w14:paraId="33A0A9E5" w14:textId="77777777" w:rsidTr="00B56D84">
        <w:tc>
          <w:tcPr>
            <w:tcW w:w="795" w:type="pct"/>
          </w:tcPr>
          <w:p w14:paraId="51EB4416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Refill Prescription</w:t>
            </w:r>
          </w:p>
        </w:tc>
        <w:tc>
          <w:tcPr>
            <w:tcW w:w="4205" w:type="pct"/>
          </w:tcPr>
          <w:p w14:paraId="147A51CC" w14:textId="6B0919AF" w:rsidR="00594EC7" w:rsidRPr="00FE5A82" w:rsidRDefault="0069600A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572B421D" wp14:editId="50C21F00">
                  <wp:extent cx="238158" cy="209579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While I place your order, I will also send you a </w:t>
            </w:r>
            <w:r w:rsidR="00BD27D0">
              <w:rPr>
                <w:rFonts w:ascii="Verdana" w:hAnsi="Verdana" w:cs="Arial"/>
                <w:bCs/>
              </w:rPr>
              <w:t>link to your personalized registration page</w:t>
            </w:r>
            <w:r w:rsidR="00CE1F4A">
              <w:rPr>
                <w:rFonts w:ascii="Verdana" w:hAnsi="Verdana" w:cs="Arial"/>
                <w:bCs/>
              </w:rPr>
              <w:t xml:space="preserve"> via email or text</w:t>
            </w:r>
            <w:r w:rsidR="00BD27D0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>so you can start refilling your prescriptions on our website</w:t>
            </w:r>
            <w:r w:rsidR="00393788">
              <w:rPr>
                <w:rFonts w:ascii="Verdana" w:hAnsi="Verdana" w:cs="Arial"/>
                <w:bCs/>
              </w:rPr>
              <w:t xml:space="preserve"> through the</w:t>
            </w:r>
            <w:r w:rsidR="00BD27D0">
              <w:rPr>
                <w:rFonts w:ascii="Verdana" w:hAnsi="Verdana" w:cs="Arial"/>
                <w:bCs/>
              </w:rPr>
              <w:t xml:space="preserve"> </w:t>
            </w:r>
            <w:r w:rsidR="002E1FF3">
              <w:rPr>
                <w:rFonts w:ascii="Verdana" w:hAnsi="Verdana" w:cs="Arial"/>
                <w:bCs/>
              </w:rPr>
              <w:t>Member Web Portal</w:t>
            </w:r>
            <w:r w:rsidR="00882437" w:rsidRPr="00FE5A82">
              <w:rPr>
                <w:rFonts w:ascii="Verdana" w:hAnsi="Verdana" w:cs="Arial"/>
                <w:bCs/>
              </w:rPr>
              <w:t>. You will find a lot of great features including order status updates and refill reminders.</w:t>
            </w:r>
          </w:p>
        </w:tc>
      </w:tr>
      <w:tr w:rsidR="00BD27D0" w:rsidRPr="00E06A22" w14:paraId="3E062BA3" w14:textId="77777777" w:rsidTr="00B56D84">
        <w:tc>
          <w:tcPr>
            <w:tcW w:w="795" w:type="pct"/>
          </w:tcPr>
          <w:p w14:paraId="2C0FC161" w14:textId="3971D12C" w:rsidR="00BD27D0" w:rsidRPr="00FE5A82" w:rsidRDefault="00BD27D0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lastRenderedPageBreak/>
              <w:t xml:space="preserve">Request a New Prescription </w:t>
            </w:r>
          </w:p>
        </w:tc>
        <w:tc>
          <w:tcPr>
            <w:tcW w:w="4205" w:type="pct"/>
          </w:tcPr>
          <w:p w14:paraId="64FAF927" w14:textId="1E691406" w:rsidR="00BD27D0" w:rsidRDefault="00000000" w:rsidP="00A93AC5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pict w14:anchorId="48C1D626">
                <v:shape id="Picture 2" o:spid="_x0000_i1027" type="#_x0000_t75" style="width:18.75pt;height:16.5pt;visibility:visible;mso-wrap-style:square" o:bullet="t">
                  <v:imagedata r:id="rId12" o:title=""/>
                </v:shape>
              </w:pict>
            </w:r>
            <w:r w:rsidR="00BD27D0">
              <w:t xml:space="preserve"> </w:t>
            </w:r>
            <w:r w:rsidR="00702022" w:rsidRPr="00A93AC5">
              <w:rPr>
                <w:rFonts w:ascii="Verdana" w:hAnsi="Verdana"/>
              </w:rPr>
              <w:t>Th</w:t>
            </w:r>
            <w:r w:rsidR="00702022">
              <w:rPr>
                <w:rFonts w:ascii="Verdana" w:hAnsi="Verdana"/>
              </w:rPr>
              <w:t xml:space="preserve">e next time you would like one of your medications to be </w:t>
            </w:r>
            <w:r w:rsidR="00D71456">
              <w:rPr>
                <w:rFonts w:ascii="Verdana" w:hAnsi="Verdana"/>
              </w:rPr>
              <w:t>ordered</w:t>
            </w:r>
            <w:r w:rsidR="00702022">
              <w:rPr>
                <w:rFonts w:ascii="Verdana" w:hAnsi="Verdana"/>
              </w:rPr>
              <w:t xml:space="preserve"> through our</w:t>
            </w:r>
            <w:r w:rsidR="00BD27D0">
              <w:rPr>
                <w:rFonts w:ascii="Verdana" w:hAnsi="Verdana"/>
              </w:rPr>
              <w:t xml:space="preserve"> Mail Service Pharmacy</w:t>
            </w:r>
            <w:r w:rsidR="00702022">
              <w:rPr>
                <w:rFonts w:ascii="Verdana" w:hAnsi="Verdana"/>
              </w:rPr>
              <w:t>, you can send a request to your doctor from our Member Web Portal.</w:t>
            </w:r>
            <w:r w:rsidR="00CE1F4A">
              <w:rPr>
                <w:rFonts w:ascii="Verdana" w:hAnsi="Verdana"/>
              </w:rPr>
              <w:t xml:space="preserve"> To get you started, I </w:t>
            </w:r>
            <w:r w:rsidR="0056294B">
              <w:rPr>
                <w:rFonts w:ascii="Verdana" w:hAnsi="Verdana"/>
              </w:rPr>
              <w:t>will</w:t>
            </w:r>
            <w:r w:rsidR="00CE1F4A">
              <w:rPr>
                <w:rFonts w:ascii="Verdana" w:hAnsi="Verdana"/>
              </w:rPr>
              <w:t xml:space="preserve"> send a quick link to your email</w:t>
            </w:r>
            <w:r w:rsidR="00D71456">
              <w:rPr>
                <w:rFonts w:ascii="Verdana" w:hAnsi="Verdana"/>
              </w:rPr>
              <w:t xml:space="preserve"> address</w:t>
            </w:r>
            <w:r w:rsidR="00CE1F4A">
              <w:rPr>
                <w:rFonts w:ascii="Verdana" w:hAnsi="Verdana"/>
              </w:rPr>
              <w:t xml:space="preserve"> or cell phone.</w:t>
            </w:r>
          </w:p>
          <w:p w14:paraId="737A8326" w14:textId="215548C8" w:rsidR="00BD27D0" w:rsidRPr="00A93AC5" w:rsidRDefault="00BD27D0" w:rsidP="00A93AC5">
            <w:pPr>
              <w:spacing w:before="120" w:after="120"/>
              <w:rPr>
                <w:rFonts w:ascii="Verdana" w:hAnsi="Verdana" w:cs="Helvetica"/>
                <w:color w:val="000000"/>
              </w:rPr>
            </w:pPr>
            <w:r w:rsidRPr="00A93AC5">
              <w:rPr>
                <w:rFonts w:ascii="Verdana" w:hAnsi="Verdana"/>
                <w:b/>
                <w:bCs/>
              </w:rPr>
              <w:t xml:space="preserve">Note: </w:t>
            </w:r>
            <w:r w:rsidR="00A93AC5">
              <w:rPr>
                <w:rFonts w:ascii="Verdana" w:hAnsi="Verdana"/>
                <w:b/>
                <w:bCs/>
              </w:rPr>
              <w:t xml:space="preserve"> </w:t>
            </w:r>
            <w:r w:rsidRPr="00A93AC5">
              <w:rPr>
                <w:rFonts w:ascii="Verdana" w:hAnsi="Verdana"/>
              </w:rPr>
              <w:t xml:space="preserve">Refer to </w:t>
            </w:r>
            <w:hyperlink r:id="rId13" w:anchor="!/view?docid=006f4b8b-df85-4428-afda-49ea371d60c1" w:history="1">
              <w:r w:rsidR="00083D0B">
                <w:rPr>
                  <w:rStyle w:val="Hyperlink"/>
                  <w:rFonts w:ascii="Verdana" w:hAnsi="Verdana" w:cs="Helvetica"/>
                  <w:shd w:val="clear" w:color="auto" w:fill="FFFFFF"/>
                </w:rPr>
                <w:t>Caremark.com – Start Rx Delivery by Mail (Request a New Prescription) - Integrated Pharmacy Experience (IPE) (042555)</w:t>
              </w:r>
            </w:hyperlink>
            <w:r w:rsidRPr="00A93AC5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Pr="00A93AC5">
              <w:rPr>
                <w:rFonts w:ascii="Verdana" w:hAnsi="Verdana" w:cs="Helvetica"/>
                <w:color w:val="000000"/>
              </w:rPr>
              <w:t>for more information</w:t>
            </w:r>
            <w:r w:rsidR="002108D5" w:rsidRPr="00A93AC5">
              <w:rPr>
                <w:rFonts w:ascii="Verdana" w:hAnsi="Verdana" w:cs="Helvetica"/>
                <w:color w:val="000000"/>
              </w:rPr>
              <w:t xml:space="preserve"> on which clients are excluded from this option</w:t>
            </w:r>
            <w:r w:rsidR="00A93AC5">
              <w:rPr>
                <w:rFonts w:ascii="Verdana" w:hAnsi="Verdana" w:cs="Helvetica"/>
                <w:color w:val="000000"/>
              </w:rPr>
              <w:t>.</w:t>
            </w:r>
          </w:p>
        </w:tc>
      </w:tr>
      <w:tr w:rsidR="00882437" w:rsidRPr="00E06A22" w14:paraId="1B3EDE5C" w14:textId="77777777" w:rsidTr="00B56D84">
        <w:tc>
          <w:tcPr>
            <w:tcW w:w="795" w:type="pct"/>
          </w:tcPr>
          <w:p w14:paraId="35A2852B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Order Status</w:t>
            </w:r>
          </w:p>
        </w:tc>
        <w:tc>
          <w:tcPr>
            <w:tcW w:w="4205" w:type="pct"/>
          </w:tcPr>
          <w:p w14:paraId="1EE39103" w14:textId="0D9D05AB" w:rsidR="00594EC7" w:rsidRPr="00FE5A82" w:rsidRDefault="00000000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  <w:u w:val="single"/>
              </w:rPr>
            </w:pPr>
            <w:r>
              <w:pict w14:anchorId="7AAFB41E">
                <v:shape id="Picture 7" o:spid="_x0000_i1028" type="#_x0000_t75" style="width:18.75pt;height:16.5pt;visibility:visible;mso-wrap-style:square">
                  <v:imagedata r:id="rId12" o:title=""/>
                </v:shape>
              </w:pict>
            </w:r>
            <w:r w:rsidR="00594EC7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>Your order is &lt;</w:t>
            </w:r>
            <w:r w:rsidR="00594EC7">
              <w:rPr>
                <w:rFonts w:ascii="Verdana" w:hAnsi="Verdana" w:cs="Arial"/>
                <w:bCs/>
              </w:rPr>
              <w:t>provide</w:t>
            </w:r>
            <w:r w:rsidR="00882437" w:rsidRPr="00FE5A82">
              <w:rPr>
                <w:rFonts w:ascii="Verdana" w:hAnsi="Verdana" w:cs="Arial"/>
                <w:bCs/>
              </w:rPr>
              <w:t xml:space="preserve"> order status&gt;</w:t>
            </w:r>
            <w:r w:rsidR="00BD27D0">
              <w:rPr>
                <w:rFonts w:ascii="Verdana" w:hAnsi="Verdana" w:cs="Arial"/>
                <w:bCs/>
              </w:rPr>
              <w:t>. To make it easier for you in the future,</w:t>
            </w:r>
            <w:r w:rsidR="00882437" w:rsidRPr="00FE5A82">
              <w:rPr>
                <w:rFonts w:ascii="Verdana" w:hAnsi="Verdana" w:cs="Arial"/>
                <w:bCs/>
              </w:rPr>
              <w:t xml:space="preserve"> I will send you a </w:t>
            </w:r>
            <w:r w:rsidR="00BD27D0">
              <w:rPr>
                <w:rFonts w:ascii="Verdana" w:hAnsi="Verdana" w:cs="Arial"/>
                <w:bCs/>
              </w:rPr>
              <w:t>quick link to your personalized registration page</w:t>
            </w:r>
            <w:r w:rsidR="00BD27D0" w:rsidRPr="00FE5A82">
              <w:rPr>
                <w:rFonts w:ascii="Verdana" w:hAnsi="Verdana" w:cs="Arial"/>
                <w:bCs/>
              </w:rPr>
              <w:t xml:space="preserve"> </w:t>
            </w:r>
            <w:r w:rsidR="00CE1F4A">
              <w:rPr>
                <w:rFonts w:ascii="Verdana" w:hAnsi="Verdana" w:cs="Arial"/>
                <w:bCs/>
              </w:rPr>
              <w:t>via email or text</w:t>
            </w:r>
            <w:r w:rsidR="00AA6566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>so you can track the order on your smartphone or computer</w:t>
            </w:r>
            <w:r w:rsidR="00BD27D0">
              <w:rPr>
                <w:rFonts w:ascii="Verdana" w:hAnsi="Verdana" w:cs="Arial"/>
                <w:bCs/>
              </w:rPr>
              <w:t xml:space="preserve"> without needing to worry about calling us</w:t>
            </w:r>
            <w:r w:rsidR="00882437" w:rsidRPr="00FE5A82">
              <w:rPr>
                <w:rFonts w:ascii="Verdana" w:hAnsi="Verdana" w:cs="Arial"/>
                <w:bCs/>
              </w:rPr>
              <w:t xml:space="preserve">. </w:t>
            </w:r>
            <w:r w:rsidR="00A93AC5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There are a lot of </w:t>
            </w:r>
            <w:r w:rsidR="00393788">
              <w:rPr>
                <w:rFonts w:ascii="Verdana" w:hAnsi="Verdana" w:cs="Arial"/>
                <w:bCs/>
              </w:rPr>
              <w:t xml:space="preserve">helpful </w:t>
            </w:r>
            <w:r w:rsidR="00882437" w:rsidRPr="00FE5A82">
              <w:rPr>
                <w:rFonts w:ascii="Verdana" w:hAnsi="Verdana" w:cs="Arial"/>
                <w:bCs/>
              </w:rPr>
              <w:t>features</w:t>
            </w:r>
            <w:r w:rsidR="00BD27D0">
              <w:rPr>
                <w:rFonts w:ascii="Verdana" w:hAnsi="Verdana" w:cs="Arial"/>
                <w:bCs/>
              </w:rPr>
              <w:t xml:space="preserve"> on the site related to your prescription benefits,</w:t>
            </w:r>
            <w:r w:rsidR="00882437" w:rsidRPr="00FE5A82">
              <w:rPr>
                <w:rFonts w:ascii="Verdana" w:hAnsi="Verdana" w:cs="Arial"/>
                <w:bCs/>
              </w:rPr>
              <w:t xml:space="preserve"> and I encourage you to explore the options available to you </w:t>
            </w:r>
            <w:r w:rsidR="00BD27D0">
              <w:rPr>
                <w:rFonts w:ascii="Verdana" w:hAnsi="Verdana" w:cs="Arial"/>
                <w:bCs/>
              </w:rPr>
              <w:t>upon completing the registration.</w:t>
            </w:r>
          </w:p>
        </w:tc>
      </w:tr>
      <w:tr w:rsidR="00882437" w:rsidRPr="00E06A22" w14:paraId="12DF7785" w14:textId="77777777" w:rsidTr="00B56D84">
        <w:tc>
          <w:tcPr>
            <w:tcW w:w="795" w:type="pct"/>
          </w:tcPr>
          <w:p w14:paraId="55E520B9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Prior Authorization/Coverage Determination</w:t>
            </w:r>
          </w:p>
        </w:tc>
        <w:tc>
          <w:tcPr>
            <w:tcW w:w="4205" w:type="pct"/>
          </w:tcPr>
          <w:p w14:paraId="522546FA" w14:textId="201486D0" w:rsidR="00594EC7" w:rsidRDefault="00000000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pict w14:anchorId="419DD983">
                <v:shape id="Picture 8" o:spid="_x0000_i1029" type="#_x0000_t75" style="width:18.75pt;height:16.5pt;visibility:visible;mso-wrap-style:square" o:bullet="t">
                  <v:imagedata r:id="rId12" o:title=""/>
                </v:shape>
              </w:pict>
            </w:r>
            <w:r w:rsidR="00594EC7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The next time you are at your doctor’s office, you can use an app on your smartphone </w:t>
            </w:r>
            <w:r w:rsidR="00BD27D0">
              <w:rPr>
                <w:rFonts w:ascii="Verdana" w:hAnsi="Verdana" w:cs="Arial"/>
                <w:bCs/>
              </w:rPr>
              <w:t xml:space="preserve">or our website </w:t>
            </w:r>
            <w:r w:rsidR="00882437" w:rsidRPr="00FE5A82">
              <w:rPr>
                <w:rFonts w:ascii="Verdana" w:hAnsi="Verdana" w:cs="Arial"/>
                <w:bCs/>
              </w:rPr>
              <w:t xml:space="preserve">to check the coverage of the medication(s) your doctor wants to prescribe. </w:t>
            </w:r>
            <w:r w:rsidR="00A93AC5">
              <w:rPr>
                <w:rFonts w:ascii="Verdana" w:hAnsi="Verdana" w:cs="Arial"/>
                <w:bCs/>
              </w:rPr>
              <w:t xml:space="preserve"> </w:t>
            </w:r>
            <w:r w:rsidR="00594EC7">
              <w:rPr>
                <w:rFonts w:ascii="Verdana" w:hAnsi="Verdana" w:cs="Arial"/>
                <w:bCs/>
              </w:rPr>
              <w:t>Y</w:t>
            </w:r>
            <w:r w:rsidR="00882437" w:rsidRPr="00FE5A82">
              <w:rPr>
                <w:rFonts w:ascii="Verdana" w:hAnsi="Verdana" w:cs="Arial"/>
                <w:bCs/>
              </w:rPr>
              <w:t xml:space="preserve">ou can get </w:t>
            </w:r>
            <w:proofErr w:type="gramStart"/>
            <w:r w:rsidR="00882437" w:rsidRPr="00FE5A82">
              <w:rPr>
                <w:rFonts w:ascii="Verdana" w:hAnsi="Verdana" w:cs="Arial"/>
                <w:bCs/>
              </w:rPr>
              <w:t xml:space="preserve">the </w:t>
            </w:r>
            <w:r w:rsidR="00594EC7">
              <w:rPr>
                <w:rFonts w:ascii="Verdana" w:hAnsi="Verdana" w:cs="Arial"/>
                <w:bCs/>
              </w:rPr>
              <w:t>Prior</w:t>
            </w:r>
            <w:proofErr w:type="gramEnd"/>
            <w:r w:rsidR="00594EC7">
              <w:rPr>
                <w:rFonts w:ascii="Verdana" w:hAnsi="Verdana" w:cs="Arial"/>
                <w:bCs/>
              </w:rPr>
              <w:t xml:space="preserve"> Authorization / Coverage Determination</w:t>
            </w:r>
            <w:r w:rsidR="00882437" w:rsidRPr="00FE5A82">
              <w:rPr>
                <w:rFonts w:ascii="Verdana" w:hAnsi="Verdana" w:cs="Arial"/>
                <w:bCs/>
              </w:rPr>
              <w:t xml:space="preserve"> started while you are still there or find an alternative medication that may not need a PA/CD. </w:t>
            </w:r>
          </w:p>
          <w:p w14:paraId="7B20C2A1" w14:textId="487ED56E" w:rsidR="00594EC7" w:rsidRDefault="00594EC7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</w:p>
          <w:p w14:paraId="10F7F0D9" w14:textId="05203F4F" w:rsidR="00594EC7" w:rsidRPr="00FE5A82" w:rsidRDefault="00594EC7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  <w:u w:val="single"/>
              </w:rPr>
            </w:pPr>
            <w:r w:rsidRPr="00BC22C7">
              <w:rPr>
                <w:noProof/>
              </w:rPr>
              <w:drawing>
                <wp:inline distT="0" distB="0" distL="0" distR="0" wp14:anchorId="5FAE3EBF" wp14:editId="3AA9FC28">
                  <wp:extent cx="238760" cy="207010"/>
                  <wp:effectExtent l="0" t="0" r="889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</w:t>
            </w:r>
            <w:r w:rsidR="00BD27D0" w:rsidRPr="00FE5A82">
              <w:rPr>
                <w:rFonts w:ascii="Verdana" w:hAnsi="Verdana" w:cs="Arial"/>
                <w:bCs/>
              </w:rPr>
              <w:t>I</w:t>
            </w:r>
            <w:r w:rsidR="00BD27D0">
              <w:rPr>
                <w:rFonts w:ascii="Verdana" w:hAnsi="Verdana" w:cs="Arial"/>
                <w:bCs/>
              </w:rPr>
              <w:t xml:space="preserve"> </w:t>
            </w:r>
            <w:r w:rsidR="0056294B">
              <w:rPr>
                <w:rFonts w:ascii="Verdana" w:hAnsi="Verdana" w:cs="Arial"/>
                <w:bCs/>
              </w:rPr>
              <w:t>will</w:t>
            </w:r>
            <w:r w:rsidR="00E04DB1">
              <w:rPr>
                <w:rFonts w:ascii="Verdana" w:hAnsi="Verdana" w:cs="Arial"/>
                <w:bCs/>
              </w:rPr>
              <w:t xml:space="preserve"> send</w:t>
            </w:r>
            <w:r w:rsidR="00882437" w:rsidRPr="00FE5A82">
              <w:rPr>
                <w:rFonts w:ascii="Verdana" w:hAnsi="Verdana" w:cs="Arial"/>
                <w:bCs/>
              </w:rPr>
              <w:t xml:space="preserve"> </w:t>
            </w:r>
            <w:r w:rsidR="00BD27D0">
              <w:rPr>
                <w:rFonts w:ascii="Verdana" w:hAnsi="Verdana" w:cs="Arial"/>
                <w:bCs/>
              </w:rPr>
              <w:t>a</w:t>
            </w:r>
            <w:r w:rsidR="00BD27D0" w:rsidRPr="00FE5A82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quick link </w:t>
            </w:r>
            <w:r w:rsidR="00BD27D0">
              <w:rPr>
                <w:rFonts w:ascii="Verdana" w:hAnsi="Verdana" w:cs="Arial"/>
                <w:bCs/>
              </w:rPr>
              <w:t xml:space="preserve">to your personalized registration page </w:t>
            </w:r>
            <w:r w:rsidR="00CE1F4A">
              <w:rPr>
                <w:rFonts w:ascii="Verdana" w:hAnsi="Verdana" w:cs="Arial"/>
                <w:bCs/>
              </w:rPr>
              <w:t xml:space="preserve">via email or text </w:t>
            </w:r>
            <w:r w:rsidR="00882437" w:rsidRPr="00FE5A82">
              <w:rPr>
                <w:rFonts w:ascii="Verdana" w:hAnsi="Verdana" w:cs="Arial"/>
                <w:bCs/>
              </w:rPr>
              <w:t>to make it easy for you to get logged in.</w:t>
            </w:r>
          </w:p>
        </w:tc>
      </w:tr>
      <w:tr w:rsidR="00882437" w:rsidRPr="00E06A22" w14:paraId="469B081A" w14:textId="77777777" w:rsidTr="00B56D84">
        <w:tc>
          <w:tcPr>
            <w:tcW w:w="795" w:type="pct"/>
          </w:tcPr>
          <w:p w14:paraId="21F8F61F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Drug Cost</w:t>
            </w:r>
          </w:p>
        </w:tc>
        <w:tc>
          <w:tcPr>
            <w:tcW w:w="4205" w:type="pct"/>
          </w:tcPr>
          <w:p w14:paraId="08A8964F" w14:textId="3BE87FB1" w:rsidR="00594EC7" w:rsidRPr="00FE5A82" w:rsidRDefault="00000000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  <w:u w:val="single"/>
              </w:rPr>
            </w:pPr>
            <w:r>
              <w:pict w14:anchorId="263B4B0C">
                <v:shape id="Picture 9" o:spid="_x0000_i1030" type="#_x0000_t75" style="width:18.75pt;height:16.5pt;visibility:visible;mso-wrap-style:square">
                  <v:imagedata r:id="rId12" o:title=""/>
                </v:shape>
              </w:pict>
            </w:r>
            <w:r w:rsidR="00594EC7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Medications can be expensive, but often there is a less expensive alternative. </w:t>
            </w:r>
            <w:r w:rsidR="00A93AC5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I will send you a </w:t>
            </w:r>
            <w:r w:rsidR="00D71456">
              <w:rPr>
                <w:rFonts w:ascii="Verdana" w:hAnsi="Verdana" w:cs="Arial"/>
                <w:bCs/>
              </w:rPr>
              <w:t xml:space="preserve">quick </w:t>
            </w:r>
            <w:r w:rsidR="00882437" w:rsidRPr="00FE5A82">
              <w:rPr>
                <w:rFonts w:ascii="Verdana" w:hAnsi="Verdana" w:cs="Arial"/>
                <w:bCs/>
              </w:rPr>
              <w:t>link to</w:t>
            </w:r>
            <w:r w:rsidR="00D71456">
              <w:rPr>
                <w:rFonts w:ascii="Verdana" w:hAnsi="Verdana" w:cs="Arial"/>
                <w:bCs/>
              </w:rPr>
              <w:t xml:space="preserve"> your personalized registration </w:t>
            </w:r>
            <w:r w:rsidR="00D71456">
              <w:rPr>
                <w:rFonts w:ascii="Verdana" w:hAnsi="Verdana" w:cs="Arial"/>
                <w:bCs/>
              </w:rPr>
              <w:lastRenderedPageBreak/>
              <w:t>page to</w:t>
            </w:r>
            <w:r w:rsidR="00882437" w:rsidRPr="00FE5A82">
              <w:rPr>
                <w:rFonts w:ascii="Verdana" w:hAnsi="Verdana" w:cs="Arial"/>
                <w:bCs/>
              </w:rPr>
              <w:t xml:space="preserve"> check the cost of your medications</w:t>
            </w:r>
            <w:r w:rsidR="00D71456" w:rsidRPr="00FE5A82">
              <w:rPr>
                <w:rFonts w:ascii="Verdana" w:hAnsi="Verdana" w:cs="Arial"/>
                <w:bCs/>
              </w:rPr>
              <w:t xml:space="preserve"> on your smart phone</w:t>
            </w:r>
            <w:r w:rsidR="00882437" w:rsidRPr="00FE5A82">
              <w:rPr>
                <w:rFonts w:ascii="Verdana" w:hAnsi="Verdana" w:cs="Arial"/>
                <w:bCs/>
              </w:rPr>
              <w:t xml:space="preserve"> while you are still at your doctor’s office. </w:t>
            </w:r>
            <w:r w:rsidR="00A93AC5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>It’s a great website, and I think you will really find it useful.</w:t>
            </w:r>
          </w:p>
        </w:tc>
      </w:tr>
      <w:tr w:rsidR="00882437" w:rsidRPr="00E06A22" w14:paraId="72AF3F10" w14:textId="77777777" w:rsidTr="00B56D84">
        <w:tc>
          <w:tcPr>
            <w:tcW w:w="795" w:type="pct"/>
          </w:tcPr>
          <w:p w14:paraId="44929826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lastRenderedPageBreak/>
              <w:t>Maintenance Choice</w:t>
            </w:r>
          </w:p>
        </w:tc>
        <w:tc>
          <w:tcPr>
            <w:tcW w:w="4205" w:type="pct"/>
          </w:tcPr>
          <w:p w14:paraId="2F864F98" w14:textId="72092371" w:rsidR="00594EC7" w:rsidRDefault="00F2444D" w:rsidP="00CE4F19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4754D42D" wp14:editId="1C5C8F3A">
                  <wp:extent cx="30480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00000">
              <w:pict w14:anchorId="4BBACDE5">
                <v:shape id="Picture 10" o:spid="_x0000_i1031" type="#_x0000_t75" style="width:18.75pt;height:16.5pt;visibility:visible;mso-wrap-style:square">
                  <v:imagedata r:id="rId12" o:title=""/>
                </v:shape>
              </w:pict>
            </w:r>
            <w:r w:rsidR="00594EC7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With </w:t>
            </w:r>
            <w:r w:rsidR="00594EC7">
              <w:rPr>
                <w:rFonts w:ascii="Verdana" w:hAnsi="Verdana" w:cs="Arial"/>
                <w:bCs/>
              </w:rPr>
              <w:t>M</w:t>
            </w:r>
            <w:r w:rsidR="00882437" w:rsidRPr="00FE5A82">
              <w:rPr>
                <w:rFonts w:ascii="Verdana" w:hAnsi="Verdana" w:cs="Arial"/>
                <w:bCs/>
              </w:rPr>
              <w:t xml:space="preserve">aintenance </w:t>
            </w:r>
            <w:r w:rsidR="00594EC7">
              <w:rPr>
                <w:rFonts w:ascii="Verdana" w:hAnsi="Verdana" w:cs="Arial"/>
                <w:bCs/>
              </w:rPr>
              <w:t>C</w:t>
            </w:r>
            <w:r w:rsidR="00882437" w:rsidRPr="00FE5A82">
              <w:rPr>
                <w:rFonts w:ascii="Verdana" w:hAnsi="Verdana" w:cs="Arial"/>
                <w:bCs/>
              </w:rPr>
              <w:t>hoice</w:t>
            </w:r>
            <w:r w:rsidR="00F41E61">
              <w:rPr>
                <w:rFonts w:ascii="Verdana" w:hAnsi="Verdana" w:cs="Arial"/>
                <w:bCs/>
              </w:rPr>
              <w:t>,</w:t>
            </w:r>
            <w:r w:rsidR="00882437" w:rsidRPr="00FE5A82">
              <w:rPr>
                <w:rFonts w:ascii="Verdana" w:hAnsi="Verdana" w:cs="Arial"/>
                <w:bCs/>
              </w:rPr>
              <w:t xml:space="preserve"> you can save money and not run out of medication. </w:t>
            </w:r>
            <w:r w:rsidR="00A93AC5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>I will send you a quick link</w:t>
            </w:r>
            <w:r w:rsidR="00D71456">
              <w:rPr>
                <w:rFonts w:ascii="Verdana" w:hAnsi="Verdana" w:cs="Arial"/>
                <w:bCs/>
              </w:rPr>
              <w:t xml:space="preserve"> to your personalized registration page</w:t>
            </w:r>
            <w:r w:rsidR="00882437" w:rsidRPr="00FE5A82">
              <w:rPr>
                <w:rFonts w:ascii="Verdana" w:hAnsi="Verdana" w:cs="Arial"/>
                <w:bCs/>
              </w:rPr>
              <w:t xml:space="preserve"> that you can use either on your computer or smartphone. </w:t>
            </w:r>
            <w:r w:rsidR="00B57A80" w:rsidRPr="00835FDE">
              <w:rPr>
                <w:rFonts w:ascii="Verdana" w:hAnsi="Verdana"/>
              </w:rPr>
              <w:t xml:space="preserve"> </w:t>
            </w:r>
            <w:r w:rsidR="00CE4F19" w:rsidRPr="00835FDE">
              <w:rPr>
                <w:rFonts w:ascii="Verdana" w:hAnsi="Verdana"/>
              </w:rPr>
              <w:t>With this</w:t>
            </w:r>
            <w:r w:rsidR="00F41E61">
              <w:rPr>
                <w:rFonts w:ascii="Verdana" w:hAnsi="Verdana"/>
              </w:rPr>
              <w:t>,</w:t>
            </w:r>
            <w:r w:rsidR="00CE4F19" w:rsidRPr="00835FDE">
              <w:rPr>
                <w:rFonts w:ascii="Verdana" w:hAnsi="Verdana"/>
              </w:rPr>
              <w:t xml:space="preserve"> you can compare costs </w:t>
            </w:r>
            <w:r w:rsidR="002E0047">
              <w:rPr>
                <w:rFonts w:ascii="Verdana" w:hAnsi="Verdana"/>
              </w:rPr>
              <w:t xml:space="preserve">for a 90-day supply </w:t>
            </w:r>
            <w:r w:rsidR="00CE4F19" w:rsidRPr="00835FDE">
              <w:rPr>
                <w:rFonts w:ascii="Verdana" w:hAnsi="Verdana"/>
              </w:rPr>
              <w:t xml:space="preserve">at </w:t>
            </w:r>
            <w:r w:rsidR="00083D0B">
              <w:rPr>
                <w:rFonts w:ascii="Verdana" w:hAnsi="Verdana"/>
              </w:rPr>
              <w:t>s</w:t>
            </w:r>
            <w:r w:rsidR="00F51DE6">
              <w:rPr>
                <w:rFonts w:ascii="Verdana" w:hAnsi="Verdana"/>
              </w:rPr>
              <w:t xml:space="preserve">elect </w:t>
            </w:r>
            <w:r w:rsidR="00083D0B">
              <w:rPr>
                <w:rFonts w:ascii="Verdana" w:hAnsi="Verdana"/>
              </w:rPr>
              <w:t>p</w:t>
            </w:r>
            <w:r w:rsidR="0010266C">
              <w:rPr>
                <w:rFonts w:ascii="Verdana" w:hAnsi="Verdana"/>
              </w:rPr>
              <w:t>articipating pharmacie</w:t>
            </w:r>
            <w:r w:rsidR="00000CEC">
              <w:rPr>
                <w:rFonts w:ascii="Verdana" w:hAnsi="Verdana"/>
              </w:rPr>
              <w:t>s, including</w:t>
            </w:r>
            <w:r w:rsidR="000A4F7D">
              <w:rPr>
                <w:rFonts w:ascii="Verdana" w:hAnsi="Verdana"/>
              </w:rPr>
              <w:t xml:space="preserve"> </w:t>
            </w:r>
            <w:r w:rsidR="00FA1A1E" w:rsidRPr="00ED0F6E">
              <w:rPr>
                <w:rFonts w:ascii="Verdana" w:hAnsi="Verdana"/>
              </w:rPr>
              <w:t>CVS Caremark Mail Order, all CVS Retail pharmacies (including those inside of Target stores), Costco Pharmacy</w:t>
            </w:r>
            <w:r w:rsidR="00FA1A1E">
              <w:rPr>
                <w:rFonts w:ascii="Verdana" w:hAnsi="Verdana"/>
              </w:rPr>
              <w:t xml:space="preserve"> </w:t>
            </w:r>
            <w:r w:rsidR="00272ABA">
              <w:rPr>
                <w:rFonts w:ascii="Verdana" w:hAnsi="Verdana"/>
              </w:rPr>
              <w:t>and Kroger Pharmacy</w:t>
            </w:r>
            <w:r w:rsidR="00E7108A">
              <w:rPr>
                <w:rFonts w:ascii="Verdana" w:hAnsi="Verdana"/>
              </w:rPr>
              <w:t>.</w:t>
            </w:r>
          </w:p>
          <w:p w14:paraId="0DA82047" w14:textId="77777777" w:rsidR="00B93A7E" w:rsidRDefault="00B93A7E" w:rsidP="00CE4F19">
            <w:pPr>
              <w:spacing w:before="120" w:after="120"/>
              <w:textAlignment w:val="top"/>
              <w:rPr>
                <w:rFonts w:ascii="Verdana" w:hAnsi="Verdana"/>
                <w:bCs/>
              </w:rPr>
            </w:pPr>
          </w:p>
          <w:p w14:paraId="2B623C47" w14:textId="5D5CCCA2" w:rsidR="00B93A7E" w:rsidRPr="00FE5A82" w:rsidRDefault="00B56D84" w:rsidP="00CE4F19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4C235557" wp14:editId="028DD96E">
                  <wp:extent cx="304800" cy="30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B93A7E" w:rsidRPr="00B56D84">
              <w:rPr>
                <w:rFonts w:ascii="Verdana" w:hAnsi="Verdana"/>
                <w:b/>
              </w:rPr>
              <w:t>Note</w:t>
            </w:r>
            <w:proofErr w:type="gramStart"/>
            <w:r w:rsidR="00B93A7E" w:rsidRPr="00B56D84">
              <w:rPr>
                <w:rFonts w:ascii="Verdana" w:hAnsi="Verdana"/>
                <w:b/>
              </w:rPr>
              <w:t>:</w:t>
            </w:r>
            <w:r w:rsidR="00B93A7E">
              <w:rPr>
                <w:rFonts w:ascii="Verdana" w:hAnsi="Verdana"/>
                <w:bCs/>
              </w:rPr>
              <w:t xml:space="preserve"> </w:t>
            </w:r>
            <w:r w:rsidR="001E2BBB">
              <w:rPr>
                <w:rFonts w:ascii="Verdana" w:hAnsi="Verdana"/>
                <w:bCs/>
              </w:rPr>
              <w:t xml:space="preserve"> </w:t>
            </w:r>
            <w:r w:rsidR="00B93A7E">
              <w:rPr>
                <w:rFonts w:ascii="Verdana" w:hAnsi="Verdana"/>
                <w:bCs/>
              </w:rPr>
              <w:t>This</w:t>
            </w:r>
            <w:proofErr w:type="gramEnd"/>
            <w:r w:rsidR="00B93A7E">
              <w:rPr>
                <w:rFonts w:ascii="Verdana" w:hAnsi="Verdana"/>
                <w:bCs/>
              </w:rPr>
              <w:t xml:space="preserve"> excludes Federal plans. Maintenance Choice for Federal plans only </w:t>
            </w:r>
            <w:proofErr w:type="gramStart"/>
            <w:r w:rsidR="00B93A7E">
              <w:rPr>
                <w:rFonts w:ascii="Verdana" w:hAnsi="Verdana"/>
                <w:bCs/>
              </w:rPr>
              <w:t>consists</w:t>
            </w:r>
            <w:proofErr w:type="gramEnd"/>
            <w:r w:rsidR="00B93A7E">
              <w:rPr>
                <w:rFonts w:ascii="Verdana" w:hAnsi="Verdana"/>
                <w:bCs/>
              </w:rPr>
              <w:t xml:space="preserve"> of CVS Pharmacy and CVS Caremark Mail Order. </w:t>
            </w:r>
          </w:p>
        </w:tc>
      </w:tr>
      <w:tr w:rsidR="00882437" w:rsidRPr="00E06A22" w14:paraId="7CA0EF0B" w14:textId="77777777" w:rsidTr="00B56D84">
        <w:tc>
          <w:tcPr>
            <w:tcW w:w="795" w:type="pct"/>
          </w:tcPr>
          <w:p w14:paraId="48134FC2" w14:textId="77777777" w:rsidR="00882437" w:rsidRPr="00FE5A82" w:rsidRDefault="00882437" w:rsidP="00A93AC5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</w:rPr>
            </w:pPr>
            <w:r w:rsidRPr="00FE5A82">
              <w:rPr>
                <w:rFonts w:ascii="Verdana" w:hAnsi="Verdana" w:cs="Arial"/>
                <w:b/>
                <w:bCs/>
              </w:rPr>
              <w:t>Drug Coverage</w:t>
            </w:r>
          </w:p>
        </w:tc>
        <w:tc>
          <w:tcPr>
            <w:tcW w:w="4205" w:type="pct"/>
          </w:tcPr>
          <w:p w14:paraId="27E7A490" w14:textId="1C5714F0" w:rsidR="00882437" w:rsidRPr="00FE5A82" w:rsidRDefault="00A93AC5" w:rsidP="00A93AC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t xml:space="preserve"> </w:t>
            </w:r>
            <w:r w:rsidR="00FE5A82">
              <w:rPr>
                <w:noProof/>
              </w:rPr>
              <w:drawing>
                <wp:inline distT="0" distB="0" distL="0" distR="0" wp14:anchorId="5879AF6B" wp14:editId="4F4B84EC">
                  <wp:extent cx="238158" cy="209579"/>
                  <wp:effectExtent l="0" t="0" r="9525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4EC7">
              <w:rPr>
                <w:rFonts w:ascii="Verdana" w:hAnsi="Verdana" w:cs="Arial"/>
                <w:bCs/>
              </w:rPr>
              <w:t xml:space="preserve"> </w:t>
            </w:r>
            <w:r w:rsidR="00882437" w:rsidRPr="00FE5A82">
              <w:rPr>
                <w:rFonts w:ascii="Verdana" w:hAnsi="Verdana" w:cs="Arial"/>
                <w:bCs/>
              </w:rPr>
              <w:t xml:space="preserve">The next time you are at your doctor’s office, you can use our app on your smartphone to check the coverage of any medications your doctor wants to prescribe, </w:t>
            </w:r>
            <w:r w:rsidR="00393788">
              <w:rPr>
                <w:rFonts w:ascii="Verdana" w:hAnsi="Verdana" w:cs="Arial"/>
                <w:bCs/>
              </w:rPr>
              <w:t xml:space="preserve">as well as </w:t>
            </w:r>
            <w:r w:rsidR="00882437" w:rsidRPr="00FE5A82">
              <w:rPr>
                <w:rFonts w:ascii="Verdana" w:hAnsi="Verdana" w:cs="Arial"/>
                <w:bCs/>
              </w:rPr>
              <w:t>find cost</w:t>
            </w:r>
            <w:r w:rsidR="00393788">
              <w:rPr>
                <w:rFonts w:ascii="Verdana" w:hAnsi="Verdana" w:cs="Arial"/>
                <w:bCs/>
              </w:rPr>
              <w:t>-</w:t>
            </w:r>
            <w:r w:rsidR="00882437" w:rsidRPr="00FE5A82">
              <w:rPr>
                <w:rFonts w:ascii="Verdana" w:hAnsi="Verdana" w:cs="Arial"/>
                <w:bCs/>
              </w:rPr>
              <w:t>effective alternatives.</w:t>
            </w:r>
            <w:r w:rsidR="00992875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 xml:space="preserve"> </w:t>
            </w:r>
            <w:r w:rsidR="00992875" w:rsidRPr="00FE5A82">
              <w:rPr>
                <w:rFonts w:ascii="Verdana" w:hAnsi="Verdana" w:cs="Arial"/>
                <w:bCs/>
              </w:rPr>
              <w:t>I will send you a quick link</w:t>
            </w:r>
            <w:r w:rsidR="00992875">
              <w:rPr>
                <w:rFonts w:ascii="Verdana" w:hAnsi="Verdana" w:cs="Arial"/>
                <w:bCs/>
              </w:rPr>
              <w:t xml:space="preserve"> to your personalized registration page</w:t>
            </w:r>
            <w:r w:rsidR="00992875" w:rsidRPr="00FE5A82">
              <w:rPr>
                <w:rFonts w:ascii="Verdana" w:hAnsi="Verdana" w:cs="Arial"/>
                <w:bCs/>
              </w:rPr>
              <w:t xml:space="preserve"> that you can use either on your computer or smartphone</w:t>
            </w:r>
            <w:r w:rsidR="00992875">
              <w:rPr>
                <w:rFonts w:ascii="Verdana" w:hAnsi="Verdana" w:cs="Arial"/>
                <w:bCs/>
              </w:rPr>
              <w:t>.</w:t>
            </w:r>
          </w:p>
        </w:tc>
      </w:tr>
    </w:tbl>
    <w:p w14:paraId="44FF64D1" w14:textId="77777777" w:rsidR="00882437" w:rsidRPr="00FE5A82" w:rsidRDefault="00882437" w:rsidP="00882437">
      <w:pPr>
        <w:textAlignment w:val="top"/>
        <w:rPr>
          <w:rFonts w:ascii="Verdana" w:hAnsi="Verdana" w:cs="Arial"/>
          <w:bCs/>
        </w:rPr>
      </w:pPr>
    </w:p>
    <w:p w14:paraId="14CB8E74" w14:textId="1709B31F" w:rsidR="00594EC7" w:rsidRDefault="00594EC7" w:rsidP="00594EC7">
      <w:pPr>
        <w:jc w:val="right"/>
        <w:rPr>
          <w:rFonts w:ascii="Verdana" w:hAnsi="Verdana"/>
        </w:rPr>
      </w:pPr>
      <w:hyperlink w:anchor="_top" w:history="1">
        <w:r w:rsidRPr="00E7708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94EC7" w:rsidRPr="00BF74E9" w14:paraId="7C14A455" w14:textId="77777777" w:rsidTr="00594EC7">
        <w:tc>
          <w:tcPr>
            <w:tcW w:w="5000" w:type="pct"/>
            <w:shd w:val="clear" w:color="auto" w:fill="C0C0C0"/>
          </w:tcPr>
          <w:p w14:paraId="6024BA87" w14:textId="77777777" w:rsidR="00594EC7" w:rsidRPr="00D32D37" w:rsidRDefault="00594EC7" w:rsidP="00CB7C8C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6" w:name="_Toc13151241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</w:p>
        </w:tc>
      </w:tr>
    </w:tbl>
    <w:p w14:paraId="3EF1422C" w14:textId="77777777" w:rsidR="00594EC7" w:rsidRDefault="00594EC7" w:rsidP="003F1A98">
      <w:pPr>
        <w:spacing w:before="120" w:after="120"/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4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8845E09" w14:textId="44806141" w:rsidR="00594EC7" w:rsidRDefault="00E77080" w:rsidP="003F1A98">
      <w:pPr>
        <w:autoSpaceDE w:val="0"/>
        <w:autoSpaceDN w:val="0"/>
        <w:adjustRightInd w:val="0"/>
        <w:spacing w:before="120" w:after="120"/>
        <w:rPr>
          <w:rFonts w:ascii="Verdana" w:eastAsiaTheme="minorHAnsi" w:hAnsi="Verdana" w:cs="Verdana"/>
        </w:rPr>
      </w:pPr>
      <w:hyperlink r:id="rId15" w:anchor="!/view?docid=c1f1028b-e42c-4b4f-a4cf-cc0b42c91606" w:history="1">
        <w:r>
          <w:rPr>
            <w:rFonts w:ascii="Verdana" w:eastAsiaTheme="minorHAnsi" w:hAnsi="Verdana" w:cs="Verdana"/>
            <w:color w:val="0000FF"/>
            <w:u w:val="single"/>
          </w:rPr>
          <w:t>Customer Care Abbreviations, Definitions, and Terms (017428)</w:t>
        </w:r>
      </w:hyperlink>
    </w:p>
    <w:p w14:paraId="5838E0A9" w14:textId="77777777" w:rsidR="00594EC7" w:rsidRDefault="00594EC7" w:rsidP="00882437">
      <w:pPr>
        <w:jc w:val="right"/>
        <w:rPr>
          <w:rStyle w:val="Hyperlink"/>
          <w:rFonts w:ascii="Verdana" w:hAnsi="Verdana"/>
        </w:rPr>
      </w:pPr>
    </w:p>
    <w:p w14:paraId="04176F11" w14:textId="40675B31" w:rsidR="00882437" w:rsidRPr="00FE5A82" w:rsidRDefault="00B57A80" w:rsidP="00A93AC5">
      <w:pPr>
        <w:jc w:val="right"/>
        <w:rPr>
          <w:rFonts w:ascii="Verdana" w:hAnsi="Verdana" w:cs="Arial"/>
          <w:bCs/>
        </w:rPr>
      </w:pPr>
      <w:hyperlink w:anchor="_top" w:history="1">
        <w:r w:rsidRPr="00E77080">
          <w:rPr>
            <w:rStyle w:val="Hyperlink"/>
            <w:rFonts w:ascii="Verdana" w:hAnsi="Verdana"/>
          </w:rPr>
          <w:t>Top of the Document</w:t>
        </w:r>
      </w:hyperlink>
    </w:p>
    <w:p w14:paraId="120CA490" w14:textId="77777777" w:rsidR="00882437" w:rsidRPr="00C247CB" w:rsidRDefault="00882437" w:rsidP="00882437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05DE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F205DE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594EC7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A11E36F" w14:textId="77777777" w:rsidR="00882437" w:rsidRPr="00C247CB" w:rsidRDefault="00882437" w:rsidP="00882437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F205DE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B4ED8DC" w14:textId="77777777" w:rsidR="00882437" w:rsidRPr="00C247CB" w:rsidRDefault="00882437" w:rsidP="00882437">
      <w:pPr>
        <w:jc w:val="center"/>
        <w:rPr>
          <w:rFonts w:ascii="Verdana" w:hAnsi="Verdana"/>
          <w:sz w:val="16"/>
          <w:szCs w:val="16"/>
        </w:rPr>
      </w:pPr>
    </w:p>
    <w:p w14:paraId="4AE27153" w14:textId="77777777" w:rsidR="00E97CCE" w:rsidRDefault="00E97CCE"/>
    <w:sectPr w:rsidR="00E97CCE" w:rsidSect="00EB1F94"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6F2C5" w14:textId="77777777" w:rsidR="009179D4" w:rsidRDefault="009179D4">
      <w:r>
        <w:separator/>
      </w:r>
    </w:p>
  </w:endnote>
  <w:endnote w:type="continuationSeparator" w:id="0">
    <w:p w14:paraId="51F95847" w14:textId="77777777" w:rsidR="009179D4" w:rsidRDefault="0091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6FC3D" w14:textId="77777777" w:rsidR="00F27A5D" w:rsidRPr="00C32D18" w:rsidRDefault="001B1C2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4E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6E14E" w14:textId="77777777" w:rsidR="00F27A5D" w:rsidRPr="00CD2229" w:rsidRDefault="001B1C2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DCF06" w14:textId="77777777" w:rsidR="009179D4" w:rsidRDefault="009179D4">
      <w:r>
        <w:separator/>
      </w:r>
    </w:p>
  </w:footnote>
  <w:footnote w:type="continuationSeparator" w:id="0">
    <w:p w14:paraId="55741FE0" w14:textId="77777777" w:rsidR="009179D4" w:rsidRDefault="0091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E2F2" w14:textId="77777777" w:rsidR="00F27A5D" w:rsidRDefault="001B1C2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 - Conversation" style="width:18.75pt;height:18pt;visibility:visible;mso-wrap-style:square" o:bullet="t">
        <v:imagedata r:id="rId1" o:title="Icon - Conversation"/>
      </v:shape>
    </w:pict>
  </w:numPicBullet>
  <w:numPicBullet w:numPicBulletId="1">
    <w:pict>
      <v:shape id="_x0000_i1031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2B952F51"/>
    <w:multiLevelType w:val="hybridMultilevel"/>
    <w:tmpl w:val="C882E178"/>
    <w:lvl w:ilvl="0" w:tplc="5D38C7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01C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7698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A07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AC6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1E0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677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A66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944E14"/>
    <w:multiLevelType w:val="hybridMultilevel"/>
    <w:tmpl w:val="4F74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5B8"/>
    <w:multiLevelType w:val="hybridMultilevel"/>
    <w:tmpl w:val="66FC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5564828">
    <w:abstractNumId w:val="2"/>
  </w:num>
  <w:num w:numId="2" w16cid:durableId="239412088">
    <w:abstractNumId w:val="1"/>
  </w:num>
  <w:num w:numId="3" w16cid:durableId="44141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37"/>
    <w:rsid w:val="00000CEC"/>
    <w:rsid w:val="00083D0B"/>
    <w:rsid w:val="000A4F7D"/>
    <w:rsid w:val="000D01BB"/>
    <w:rsid w:val="0010266C"/>
    <w:rsid w:val="001032BE"/>
    <w:rsid w:val="00133F26"/>
    <w:rsid w:val="00167F26"/>
    <w:rsid w:val="001B1C20"/>
    <w:rsid w:val="001E2BBB"/>
    <w:rsid w:val="002108D5"/>
    <w:rsid w:val="0021769A"/>
    <w:rsid w:val="00217758"/>
    <w:rsid w:val="00260667"/>
    <w:rsid w:val="00272ABA"/>
    <w:rsid w:val="002E0047"/>
    <w:rsid w:val="002E1FF3"/>
    <w:rsid w:val="00302E52"/>
    <w:rsid w:val="00304BC7"/>
    <w:rsid w:val="0037367D"/>
    <w:rsid w:val="00393788"/>
    <w:rsid w:val="003A0369"/>
    <w:rsid w:val="003B43CB"/>
    <w:rsid w:val="003B4868"/>
    <w:rsid w:val="003B747A"/>
    <w:rsid w:val="003D01B0"/>
    <w:rsid w:val="003D1905"/>
    <w:rsid w:val="003E0CED"/>
    <w:rsid w:val="003F1A98"/>
    <w:rsid w:val="00426993"/>
    <w:rsid w:val="00435EC3"/>
    <w:rsid w:val="00504604"/>
    <w:rsid w:val="00534350"/>
    <w:rsid w:val="0056294B"/>
    <w:rsid w:val="00572F43"/>
    <w:rsid w:val="00594EC7"/>
    <w:rsid w:val="005A68FB"/>
    <w:rsid w:val="005F7F8A"/>
    <w:rsid w:val="00621844"/>
    <w:rsid w:val="00650C46"/>
    <w:rsid w:val="00657522"/>
    <w:rsid w:val="00694FF7"/>
    <w:rsid w:val="0069600A"/>
    <w:rsid w:val="006B3BEB"/>
    <w:rsid w:val="00702022"/>
    <w:rsid w:val="007340FF"/>
    <w:rsid w:val="00804759"/>
    <w:rsid w:val="00835FDE"/>
    <w:rsid w:val="0086692F"/>
    <w:rsid w:val="00882437"/>
    <w:rsid w:val="008F4EE0"/>
    <w:rsid w:val="009179D4"/>
    <w:rsid w:val="0092057A"/>
    <w:rsid w:val="00992875"/>
    <w:rsid w:val="0099722E"/>
    <w:rsid w:val="009E4E69"/>
    <w:rsid w:val="00A93AC5"/>
    <w:rsid w:val="00AA6566"/>
    <w:rsid w:val="00AB509F"/>
    <w:rsid w:val="00AD3518"/>
    <w:rsid w:val="00AF2F4A"/>
    <w:rsid w:val="00B44051"/>
    <w:rsid w:val="00B56D84"/>
    <w:rsid w:val="00B57A80"/>
    <w:rsid w:val="00B93A7E"/>
    <w:rsid w:val="00BD27D0"/>
    <w:rsid w:val="00C16DE5"/>
    <w:rsid w:val="00C80BDC"/>
    <w:rsid w:val="00CB4EA2"/>
    <w:rsid w:val="00CE1F4A"/>
    <w:rsid w:val="00CE4F19"/>
    <w:rsid w:val="00D4558C"/>
    <w:rsid w:val="00D629B5"/>
    <w:rsid w:val="00D64525"/>
    <w:rsid w:val="00D71456"/>
    <w:rsid w:val="00DD68CD"/>
    <w:rsid w:val="00DE513A"/>
    <w:rsid w:val="00E04B63"/>
    <w:rsid w:val="00E04DB1"/>
    <w:rsid w:val="00E613DE"/>
    <w:rsid w:val="00E63C93"/>
    <w:rsid w:val="00E7108A"/>
    <w:rsid w:val="00E77080"/>
    <w:rsid w:val="00E8337C"/>
    <w:rsid w:val="00E97CCE"/>
    <w:rsid w:val="00ED0F6E"/>
    <w:rsid w:val="00EF4974"/>
    <w:rsid w:val="00F008D2"/>
    <w:rsid w:val="00F205DE"/>
    <w:rsid w:val="00F2444D"/>
    <w:rsid w:val="00F27A5D"/>
    <w:rsid w:val="00F41E61"/>
    <w:rsid w:val="00F51DE6"/>
    <w:rsid w:val="00FA1A1E"/>
    <w:rsid w:val="00FD0BD1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E4D6A"/>
  <w15:chartTrackingRefBased/>
  <w15:docId w15:val="{05C7E026-A5D3-4A51-B61C-5AA450A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882437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8824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4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437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82437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882437"/>
    <w:rPr>
      <w:color w:val="0000FF"/>
      <w:u w:val="single"/>
    </w:rPr>
  </w:style>
  <w:style w:type="paragraph" w:styleId="Header">
    <w:name w:val="header"/>
    <w:basedOn w:val="Normal"/>
    <w:link w:val="HeaderChar"/>
    <w:rsid w:val="008824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43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824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243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82437"/>
  </w:style>
  <w:style w:type="paragraph" w:styleId="TOC1">
    <w:name w:val="toc 1"/>
    <w:basedOn w:val="Normal"/>
    <w:next w:val="Normal"/>
    <w:autoRedefine/>
    <w:uiPriority w:val="39"/>
    <w:rsid w:val="00657522"/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167F26"/>
    <w:pPr>
      <w:tabs>
        <w:tab w:val="right" w:leader="dot" w:pos="1295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43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8C"/>
    <w:rPr>
      <w:rFonts w:ascii="Segoe UI" w:eastAsia="Times New Roman" w:hAnsi="Segoe UI" w:cs="Segoe UI"/>
      <w:sz w:val="18"/>
      <w:szCs w:val="18"/>
    </w:rPr>
  </w:style>
  <w:style w:type="character" w:customStyle="1" w:styleId="content-id">
    <w:name w:val="content-id"/>
    <w:basedOn w:val="DefaultParagraphFont"/>
    <w:rsid w:val="003D01B0"/>
  </w:style>
  <w:style w:type="character" w:styleId="UnresolvedMention">
    <w:name w:val="Unresolved Mention"/>
    <w:basedOn w:val="DefaultParagraphFont"/>
    <w:uiPriority w:val="99"/>
    <w:semiHidden/>
    <w:unhideWhenUsed/>
    <w:rsid w:val="00A93A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A0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35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F68A-E00B-4C10-9233-221C34B3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Caremark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Njoroge, Jane</dc:creator>
  <cp:keywords/>
  <dc:description/>
  <cp:lastModifiedBy>Gingras, Susan</cp:lastModifiedBy>
  <cp:revision>2</cp:revision>
  <dcterms:created xsi:type="dcterms:W3CDTF">2025-09-08T17:10:00Z</dcterms:created>
  <dcterms:modified xsi:type="dcterms:W3CDTF">2025-09-08T17:10:00Z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2023-01-30T16:51:53Z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11985f05-f3ff-41e2-b84c-bf7996a1e645</vt:lpwstr>
  </property>
  <property fmtid="{D5CDD505-2E9C-101B-9397-08002B2CF9AE}" pid="8" name="MSIP_Label_67599526-06ca-49cc-9fa9-5307800a949a_ContentBits">
    <vt:lpwstr>0</vt:lpwstr>
  </property>
</Properties>
</file>