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343BE" w14:textId="0D39A4D7" w:rsidR="00255C6B" w:rsidRPr="00812777" w:rsidRDefault="004A23C5" w:rsidP="00C63F67">
      <w:pPr>
        <w:pStyle w:val="Heading1"/>
        <w:spacing w:before="120" w:after="120"/>
        <w:rPr>
          <w:rFonts w:ascii="Verdana" w:hAnsi="Verdana"/>
          <w:color w:val="000000"/>
          <w:sz w:val="36"/>
          <w:szCs w:val="36"/>
        </w:rPr>
      </w:pPr>
      <w:bookmarkStart w:id="0" w:name="_top"/>
      <w:bookmarkStart w:id="1" w:name="OLE_LINK16"/>
      <w:bookmarkStart w:id="2" w:name="OLE_LINK55"/>
      <w:bookmarkEnd w:id="0"/>
      <w:r w:rsidRPr="6C2299C3">
        <w:rPr>
          <w:rFonts w:ascii="Verdana" w:hAnsi="Verdana"/>
          <w:color w:val="000000" w:themeColor="text1"/>
          <w:sz w:val="36"/>
          <w:szCs w:val="36"/>
        </w:rPr>
        <w:t>Compass</w:t>
      </w:r>
      <w:r w:rsidR="005C5A1F" w:rsidRPr="6C2299C3">
        <w:rPr>
          <w:rFonts w:ascii="Verdana" w:hAnsi="Verdana"/>
          <w:color w:val="000000" w:themeColor="text1"/>
          <w:sz w:val="36"/>
          <w:szCs w:val="36"/>
        </w:rPr>
        <w:t xml:space="preserve"> </w:t>
      </w:r>
      <w:r w:rsidRPr="6C2299C3">
        <w:rPr>
          <w:rFonts w:ascii="Verdana" w:hAnsi="Verdana"/>
          <w:color w:val="000000" w:themeColor="text1"/>
          <w:sz w:val="36"/>
          <w:szCs w:val="36"/>
        </w:rPr>
        <w:t xml:space="preserve">- </w:t>
      </w:r>
      <w:r w:rsidR="00491B2D" w:rsidRPr="6C2299C3">
        <w:rPr>
          <w:rFonts w:ascii="Verdana" w:hAnsi="Verdana"/>
          <w:color w:val="000000" w:themeColor="text1"/>
          <w:sz w:val="36"/>
          <w:szCs w:val="36"/>
        </w:rPr>
        <w:t xml:space="preserve">Maintenance Choice (MChoice) </w:t>
      </w:r>
      <w:r w:rsidR="00D06499" w:rsidRPr="6C2299C3">
        <w:rPr>
          <w:rFonts w:ascii="Verdana" w:hAnsi="Verdana"/>
          <w:color w:val="000000" w:themeColor="text1"/>
          <w:sz w:val="36"/>
          <w:szCs w:val="36"/>
        </w:rPr>
        <w:t xml:space="preserve">Rx </w:t>
      </w:r>
      <w:r w:rsidR="00491B2D" w:rsidRPr="6C2299C3">
        <w:rPr>
          <w:rFonts w:ascii="Verdana" w:hAnsi="Verdana"/>
          <w:color w:val="000000" w:themeColor="text1"/>
          <w:sz w:val="36"/>
          <w:szCs w:val="36"/>
        </w:rPr>
        <w:t>Transfer</w:t>
      </w:r>
      <w:bookmarkEnd w:id="1"/>
    </w:p>
    <w:bookmarkEnd w:id="2"/>
    <w:p w14:paraId="3AAEE757" w14:textId="5A8ED8DD" w:rsidR="00B535E7" w:rsidRDefault="00877D3C" w:rsidP="00B535E7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color w:val="2B579A"/>
          <w:shd w:val="clear" w:color="auto" w:fill="E6E6E6"/>
        </w:rPr>
        <w:fldChar w:fldCharType="begin"/>
      </w:r>
      <w:r>
        <w:instrText xml:space="preserve"> TOC \o "2-2" \n \p " " \h \z \u </w:instrText>
      </w:r>
      <w:r>
        <w:rPr>
          <w:color w:val="2B579A"/>
          <w:shd w:val="clear" w:color="auto" w:fill="E6E6E6"/>
        </w:rPr>
        <w:fldChar w:fldCharType="separate"/>
      </w:r>
      <w:hyperlink w:anchor="_Toc204013653" w:history="1">
        <w:r w:rsidR="00B535E7" w:rsidRPr="007254D4">
          <w:rPr>
            <w:rStyle w:val="Hyperlink"/>
            <w:noProof/>
          </w:rPr>
          <w:t>Reminders</w:t>
        </w:r>
      </w:hyperlink>
    </w:p>
    <w:p w14:paraId="62EDDAE1" w14:textId="09561DB5" w:rsidR="00B535E7" w:rsidRDefault="00B535E7" w:rsidP="00B535E7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4013654" w:history="1">
        <w:r w:rsidRPr="007254D4">
          <w:rPr>
            <w:rStyle w:val="Hyperlink"/>
            <w:noProof/>
          </w:rPr>
          <w:t>Initiating an MChoice Mail Order Rx Transfer to Our Retail Pharmacy</w:t>
        </w:r>
      </w:hyperlink>
    </w:p>
    <w:p w14:paraId="59F2E79E" w14:textId="6F85B6D7" w:rsidR="00B535E7" w:rsidRDefault="00B535E7" w:rsidP="00B535E7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4013655" w:history="1">
        <w:r w:rsidRPr="007254D4">
          <w:rPr>
            <w:rStyle w:val="Hyperlink"/>
            <w:noProof/>
          </w:rPr>
          <w:t>Scenario Guide</w:t>
        </w:r>
      </w:hyperlink>
    </w:p>
    <w:p w14:paraId="56AC783B" w14:textId="41557046" w:rsidR="00B535E7" w:rsidRDefault="00B535E7" w:rsidP="00B535E7">
      <w:pPr>
        <w:pStyle w:val="TOC2"/>
        <w:spacing w:before="120" w:after="120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204013656" w:history="1">
        <w:r w:rsidRPr="007254D4">
          <w:rPr>
            <w:rStyle w:val="Hyperlink"/>
            <w:noProof/>
          </w:rPr>
          <w:t>Related Documents</w:t>
        </w:r>
      </w:hyperlink>
    </w:p>
    <w:p w14:paraId="55FAF83A" w14:textId="318D557D" w:rsidR="00752B96" w:rsidRDefault="00877D3C" w:rsidP="00C63F67">
      <w:pPr>
        <w:spacing w:before="120" w:after="120"/>
      </w:pPr>
      <w:r>
        <w:rPr>
          <w:color w:val="2B579A"/>
          <w:shd w:val="clear" w:color="auto" w:fill="E6E6E6"/>
        </w:rPr>
        <w:fldChar w:fldCharType="end"/>
      </w:r>
    </w:p>
    <w:p w14:paraId="35F8E2C0" w14:textId="63B7871B" w:rsidR="00CF0A1F" w:rsidRPr="00CF0A1F" w:rsidRDefault="00CF0A1F" w:rsidP="00C63F67">
      <w:pPr>
        <w:spacing w:before="120" w:after="120"/>
      </w:pPr>
      <w:r w:rsidRPr="7D6A86B9">
        <w:rPr>
          <w:b/>
          <w:bCs/>
        </w:rPr>
        <w:t>Description</w:t>
      </w:r>
      <w:bookmarkStart w:id="3" w:name="OLE_LINK6"/>
      <w:bookmarkStart w:id="4" w:name="OLE_LINK9"/>
      <w:r w:rsidR="008C1F3D">
        <w:rPr>
          <w:b/>
          <w:bCs/>
        </w:rPr>
        <w:t xml:space="preserve">: </w:t>
      </w:r>
      <w:r w:rsidR="00AB67DA">
        <w:t>O</w:t>
      </w:r>
      <w:r>
        <w:t xml:space="preserve">utlines the process of initiating a Mail to Retail </w:t>
      </w:r>
      <w:r w:rsidR="00B1336D">
        <w:t>Maintenance Choice (</w:t>
      </w:r>
      <w:r>
        <w:t>MChoice</w:t>
      </w:r>
      <w:r w:rsidR="00B1336D">
        <w:t>)</w:t>
      </w:r>
      <w:r>
        <w:t xml:space="preserve"> prescription</w:t>
      </w:r>
      <w:r w:rsidR="00B1336D">
        <w:t xml:space="preserve"> (R</w:t>
      </w:r>
      <w:r w:rsidR="00D06499">
        <w:t>x</w:t>
      </w:r>
      <w:r w:rsidR="00B1336D">
        <w:t>)</w:t>
      </w:r>
      <w:r>
        <w:t xml:space="preserve"> transfer</w:t>
      </w:r>
      <w:r w:rsidR="000F676A">
        <w:t>.</w:t>
      </w:r>
      <w:r>
        <w:t xml:space="preserve"> The MChoice program provides participating plan members with the choice of receiving 90-day maintenance prescriptions through our Mail Order pharmacy or at our </w:t>
      </w:r>
      <w:r w:rsidR="00F53030">
        <w:t>R</w:t>
      </w:r>
      <w:r>
        <w:t>etail pharmacy for the same copay</w:t>
      </w:r>
      <w:bookmarkEnd w:id="3"/>
      <w:r>
        <w:t>.</w:t>
      </w:r>
      <w:bookmarkEnd w:id="4"/>
    </w:p>
    <w:p w14:paraId="281FA61C" w14:textId="77777777" w:rsidR="00CF0A1F" w:rsidRPr="005C0833" w:rsidRDefault="00CF0A1F" w:rsidP="00C63F67">
      <w:pPr>
        <w:spacing w:before="120" w:after="120"/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0C341F" w14:paraId="2DE733DD" w14:textId="77777777" w:rsidTr="000B1976">
        <w:tc>
          <w:tcPr>
            <w:tcW w:w="5000" w:type="pct"/>
            <w:shd w:val="clear" w:color="auto" w:fill="C0C0C0"/>
          </w:tcPr>
          <w:p w14:paraId="61344926" w14:textId="6C6138CB" w:rsidR="005A64DA" w:rsidRPr="00752B96" w:rsidRDefault="00CF0A1F" w:rsidP="00C63F67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5" w:name="_Overview"/>
            <w:bookmarkStart w:id="6" w:name="_Toc204013653"/>
            <w:bookmarkEnd w:id="5"/>
            <w:r w:rsidRPr="00752B96">
              <w:rPr>
                <w:rFonts w:ascii="Verdana" w:hAnsi="Verdana"/>
                <w:i w:val="0"/>
                <w:iCs w:val="0"/>
              </w:rPr>
              <w:t>Reminders</w:t>
            </w:r>
            <w:bookmarkEnd w:id="6"/>
          </w:p>
        </w:tc>
      </w:tr>
    </w:tbl>
    <w:p w14:paraId="754D1233" w14:textId="57B95C4F" w:rsidR="00C63F67" w:rsidRPr="00C63F67" w:rsidRDefault="00C63F67" w:rsidP="00C63F67">
      <w:pPr>
        <w:pStyle w:val="BodyTextIndent2"/>
        <w:spacing w:before="120" w:line="240" w:lineRule="auto"/>
        <w:ind w:left="0"/>
        <w:contextualSpacing/>
        <w:rPr>
          <w:color w:val="000000"/>
        </w:rPr>
      </w:pPr>
    </w:p>
    <w:p w14:paraId="4A1C521B" w14:textId="26DD72B6" w:rsidR="4968A71B" w:rsidRPr="00CA5F08" w:rsidRDefault="0078150B" w:rsidP="7D6A86B9">
      <w:pPr>
        <w:pStyle w:val="BodyTextIndent2"/>
        <w:numPr>
          <w:ilvl w:val="0"/>
          <w:numId w:val="18"/>
        </w:numPr>
        <w:spacing w:before="120" w:line="240" w:lineRule="auto"/>
        <w:ind w:left="432"/>
        <w:rPr>
          <w:rFonts w:eastAsia="Verdana" w:cs="Verdana"/>
        </w:rPr>
      </w:pPr>
      <w:r w:rsidRPr="00CA5F08">
        <w:rPr>
          <w:rFonts w:eastAsia="Verdana" w:cs="Verdana"/>
        </w:rPr>
        <w:t>B</w:t>
      </w:r>
      <w:r w:rsidR="4968A71B" w:rsidRPr="00CA5F08">
        <w:rPr>
          <w:rFonts w:eastAsia="Verdana" w:cs="Verdana"/>
        </w:rPr>
        <w:t xml:space="preserve">oth Retail and Mail </w:t>
      </w:r>
      <w:proofErr w:type="gramStart"/>
      <w:r w:rsidR="4968A71B" w:rsidRPr="00CA5F08">
        <w:rPr>
          <w:rFonts w:eastAsia="Verdana" w:cs="Verdana"/>
        </w:rPr>
        <w:t>fills</w:t>
      </w:r>
      <w:proofErr w:type="gramEnd"/>
      <w:r w:rsidR="4968A71B" w:rsidRPr="00CA5F08">
        <w:rPr>
          <w:rFonts w:eastAsia="Verdana" w:cs="Verdana"/>
        </w:rPr>
        <w:t xml:space="preserve"> will apply to Grace Fill limits.</w:t>
      </w:r>
      <w:r w:rsidR="005C1817">
        <w:rPr>
          <w:rFonts w:eastAsia="Verdana" w:cs="Verdana"/>
        </w:rPr>
        <w:t xml:space="preserve"> </w:t>
      </w:r>
      <w:r w:rsidR="00C86932">
        <w:rPr>
          <w:rFonts w:eastAsia="Verdana" w:cs="Verdana"/>
        </w:rPr>
        <w:t>R</w:t>
      </w:r>
      <w:r w:rsidR="00C86932" w:rsidRPr="00C86932">
        <w:rPr>
          <w:rFonts w:eastAsia="Verdana" w:cs="Verdana"/>
        </w:rPr>
        <w:t>efill limits counts are based on GPI 14 and the number of times a member fills a unique GPI within a rolling 12-month period. Refill counts restart if the member does not fill the GPI 14 for 365 consecutive days.</w:t>
      </w:r>
    </w:p>
    <w:p w14:paraId="72BDC2F7" w14:textId="77777777" w:rsidR="00C34C8C" w:rsidRDefault="00C34C8C" w:rsidP="00C34C8C">
      <w:pPr>
        <w:pStyle w:val="ListParagraph"/>
        <w:spacing w:before="120" w:after="120"/>
        <w:ind w:left="792"/>
        <w:contextualSpacing/>
        <w:rPr>
          <w:rFonts w:ascii="Verdana" w:hAnsi="Verdana"/>
          <w:color w:val="000000"/>
          <w:sz w:val="24"/>
          <w:szCs w:val="24"/>
        </w:rPr>
      </w:pPr>
    </w:p>
    <w:p w14:paraId="144B5BC8" w14:textId="77777777" w:rsidR="00C34C8C" w:rsidRDefault="00C34C8C" w:rsidP="00C34C8C">
      <w:pPr>
        <w:spacing w:before="120" w:after="1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A0CD489" wp14:editId="49424D2F">
            <wp:extent cx="238095" cy="209524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Ensure the plan is active. We cannot process an Rx Transfer on an inactive plan. The following message will display on inactive plans: “Expired eligibility period. No mail benefits available.” </w:t>
      </w:r>
    </w:p>
    <w:p w14:paraId="423F6630" w14:textId="77777777" w:rsidR="00EA3402" w:rsidRDefault="00EA3402" w:rsidP="00C63F67">
      <w:pPr>
        <w:spacing w:before="120" w:after="120"/>
        <w:rPr>
          <w:color w:val="000000"/>
        </w:rPr>
      </w:pPr>
      <w:bookmarkStart w:id="7" w:name="OLE_LINK50"/>
    </w:p>
    <w:p w14:paraId="2AC39F51" w14:textId="10879304" w:rsidR="00166E8F" w:rsidRPr="00166E8F" w:rsidRDefault="00EA3402" w:rsidP="00C63F67">
      <w:pPr>
        <w:pStyle w:val="ListParagraph"/>
        <w:numPr>
          <w:ilvl w:val="0"/>
          <w:numId w:val="18"/>
        </w:numPr>
        <w:spacing w:before="120" w:after="120"/>
        <w:ind w:left="432"/>
        <w:rPr>
          <w:rFonts w:ascii="Verdana" w:hAnsi="Verdana"/>
          <w:color w:val="000000"/>
        </w:rPr>
      </w:pPr>
      <w:r w:rsidRPr="08B76491">
        <w:rPr>
          <w:rFonts w:ascii="Verdana" w:hAnsi="Verdana"/>
          <w:color w:val="000000" w:themeColor="text1"/>
          <w:sz w:val="24"/>
          <w:szCs w:val="24"/>
        </w:rPr>
        <w:t>MChoice 90</w:t>
      </w:r>
      <w:r w:rsidR="00F41A41" w:rsidRPr="08B76491">
        <w:rPr>
          <w:rFonts w:ascii="Verdana" w:hAnsi="Verdana"/>
          <w:color w:val="000000" w:themeColor="text1"/>
          <w:sz w:val="24"/>
          <w:szCs w:val="24"/>
        </w:rPr>
        <w:t>-</w:t>
      </w:r>
      <w:r w:rsidR="00EF4656" w:rsidRPr="08B76491">
        <w:rPr>
          <w:rFonts w:ascii="Verdana" w:hAnsi="Verdana"/>
          <w:color w:val="000000" w:themeColor="text1"/>
          <w:sz w:val="24"/>
          <w:szCs w:val="24"/>
        </w:rPr>
        <w:t>d</w:t>
      </w:r>
      <w:r w:rsidRPr="08B76491">
        <w:rPr>
          <w:rFonts w:ascii="Verdana" w:hAnsi="Verdana"/>
          <w:color w:val="000000" w:themeColor="text1"/>
          <w:sz w:val="24"/>
          <w:szCs w:val="24"/>
        </w:rPr>
        <w:t>ay refills are available via select participating pharmacies</w:t>
      </w:r>
      <w:r w:rsidR="00320135">
        <w:rPr>
          <w:rFonts w:ascii="Verdana" w:hAnsi="Verdana"/>
          <w:color w:val="000000" w:themeColor="text1"/>
          <w:sz w:val="24"/>
          <w:szCs w:val="24"/>
        </w:rPr>
        <w:t>,</w:t>
      </w:r>
      <w:r w:rsidRPr="08B76491">
        <w:rPr>
          <w:rFonts w:ascii="Verdana" w:hAnsi="Verdana"/>
          <w:color w:val="000000" w:themeColor="text1"/>
          <w:sz w:val="24"/>
          <w:szCs w:val="24"/>
        </w:rPr>
        <w:t xml:space="preserve"> including but not limited to</w:t>
      </w:r>
      <w:r w:rsidR="00320135">
        <w:rPr>
          <w:rFonts w:ascii="Verdana" w:hAnsi="Verdana"/>
          <w:color w:val="000000" w:themeColor="text1"/>
          <w:sz w:val="24"/>
          <w:szCs w:val="24"/>
        </w:rPr>
        <w:t>,</w:t>
      </w:r>
      <w:r w:rsidRPr="08B76491">
        <w:rPr>
          <w:rFonts w:ascii="Verdana" w:hAnsi="Verdana"/>
          <w:color w:val="000000" w:themeColor="text1"/>
          <w:sz w:val="24"/>
          <w:szCs w:val="24"/>
        </w:rPr>
        <w:t> CVS Caremark Mail Order, all CVS Retail pharmacies, including those inside of Target stores, Costco Pharmacy</w:t>
      </w:r>
      <w:r w:rsidRPr="00C63F67">
        <w:rPr>
          <w:rFonts w:ascii="Verdana" w:hAnsi="Verdana"/>
          <w:color w:val="000000" w:themeColor="text1"/>
          <w:sz w:val="24"/>
          <w:szCs w:val="24"/>
        </w:rPr>
        <w:t xml:space="preserve">, </w:t>
      </w:r>
      <w:r w:rsidR="6553593D" w:rsidRPr="00C63F67">
        <w:rPr>
          <w:rFonts w:ascii="Verdana" w:hAnsi="Verdana"/>
          <w:color w:val="000000" w:themeColor="text1"/>
          <w:sz w:val="24"/>
          <w:szCs w:val="24"/>
        </w:rPr>
        <w:t xml:space="preserve">Kroger </w:t>
      </w:r>
      <w:r w:rsidRPr="00C63F67">
        <w:rPr>
          <w:rFonts w:ascii="Verdana" w:hAnsi="Verdana"/>
          <w:color w:val="000000" w:themeColor="text1"/>
          <w:sz w:val="24"/>
          <w:szCs w:val="24"/>
        </w:rPr>
        <w:t>and</w:t>
      </w:r>
      <w:r w:rsidRPr="08B76491">
        <w:rPr>
          <w:rFonts w:ascii="Verdana" w:hAnsi="Verdana"/>
          <w:color w:val="000000" w:themeColor="text1"/>
          <w:sz w:val="24"/>
          <w:szCs w:val="24"/>
        </w:rPr>
        <w:t xml:space="preserve"> select independent pharmacies.</w:t>
      </w:r>
      <w:bookmarkEnd w:id="7"/>
      <w:r w:rsidRPr="08B76491">
        <w:rPr>
          <w:rFonts w:ascii="Verdana" w:hAnsi="Verdana"/>
          <w:color w:val="000000" w:themeColor="text1"/>
          <w:sz w:val="24"/>
          <w:szCs w:val="24"/>
        </w:rPr>
        <w:t> </w:t>
      </w:r>
    </w:p>
    <w:p w14:paraId="21458E6C" w14:textId="5AC7D0E1" w:rsidR="00394CD4" w:rsidRPr="00C34C8C" w:rsidRDefault="00485D5B" w:rsidP="00C63F67">
      <w:pPr>
        <w:pStyle w:val="ListParagraph"/>
        <w:numPr>
          <w:ilvl w:val="1"/>
          <w:numId w:val="18"/>
        </w:numPr>
        <w:spacing w:before="120" w:after="120"/>
        <w:ind w:left="835"/>
        <w:rPr>
          <w:color w:val="000000"/>
        </w:rPr>
      </w:pPr>
      <w:r w:rsidRPr="7D6A86B9">
        <w:rPr>
          <w:rFonts w:ascii="Verdana" w:hAnsi="Verdana"/>
          <w:sz w:val="24"/>
          <w:szCs w:val="24"/>
        </w:rPr>
        <w:t>Refer to</w:t>
      </w:r>
      <w:r w:rsidR="00166E8F" w:rsidRPr="7D6A86B9">
        <w:rPr>
          <w:rFonts w:ascii="Verdana" w:hAnsi="Verdana"/>
          <w:sz w:val="24"/>
          <w:szCs w:val="24"/>
        </w:rPr>
        <w:t xml:space="preserve"> </w:t>
      </w:r>
      <w:hyperlink r:id="rId12" w:anchor="!/view?docid=ede79ef0-e196-481c-9f1b-c4ea562d9025">
        <w:r w:rsidR="00BA53AA">
          <w:rPr>
            <w:rStyle w:val="Hyperlink"/>
            <w:rFonts w:ascii="Verdana" w:hAnsi="Verdana"/>
            <w:sz w:val="24"/>
            <w:szCs w:val="24"/>
          </w:rPr>
          <w:t>Compass - Pharmacy Search and Details (057995)</w:t>
        </w:r>
      </w:hyperlink>
      <w:r w:rsidR="00166E8F" w:rsidRPr="7D6A86B9">
        <w:rPr>
          <w:rFonts w:ascii="Verdana" w:hAnsi="Verdana"/>
          <w:sz w:val="24"/>
          <w:szCs w:val="24"/>
        </w:rPr>
        <w:t xml:space="preserve"> </w:t>
      </w:r>
      <w:bookmarkStart w:id="8" w:name="_Int_Hdr5l1Eq"/>
      <w:r w:rsidR="00166E8F" w:rsidRPr="7D6A86B9">
        <w:rPr>
          <w:rFonts w:ascii="Verdana" w:hAnsi="Verdana"/>
          <w:sz w:val="24"/>
          <w:szCs w:val="24"/>
        </w:rPr>
        <w:t>to</w:t>
      </w:r>
      <w:bookmarkEnd w:id="8"/>
      <w:r w:rsidRPr="7D6A86B9">
        <w:rPr>
          <w:rFonts w:ascii="Verdana" w:hAnsi="Verdana"/>
          <w:sz w:val="24"/>
          <w:szCs w:val="24"/>
        </w:rPr>
        <w:t xml:space="preserve"> search for a pharmacy using the locator tool. Participating pharmacies are indicated by “Maintenance Choice” in the </w:t>
      </w:r>
      <w:r w:rsidR="00B723F9" w:rsidRPr="7D6A86B9">
        <w:rPr>
          <w:rFonts w:ascii="Verdana" w:hAnsi="Verdana"/>
          <w:sz w:val="24"/>
          <w:szCs w:val="24"/>
        </w:rPr>
        <w:t xml:space="preserve">Programs </w:t>
      </w:r>
      <w:r w:rsidRPr="7D6A86B9">
        <w:rPr>
          <w:rFonts w:ascii="Verdana" w:hAnsi="Verdana"/>
          <w:sz w:val="24"/>
          <w:szCs w:val="24"/>
        </w:rPr>
        <w:t>column</w:t>
      </w:r>
      <w:r w:rsidR="00B723F9" w:rsidRPr="7D6A86B9">
        <w:rPr>
          <w:rFonts w:ascii="Verdana" w:hAnsi="Verdana"/>
          <w:sz w:val="24"/>
          <w:szCs w:val="24"/>
        </w:rPr>
        <w:t>.</w:t>
      </w:r>
    </w:p>
    <w:p w14:paraId="713CA1BA" w14:textId="597C3B0D" w:rsidR="00D3289C" w:rsidRPr="00D3289C" w:rsidRDefault="00485D5B" w:rsidP="00C63F67">
      <w:pPr>
        <w:pStyle w:val="NormalWeb"/>
        <w:numPr>
          <w:ilvl w:val="0"/>
          <w:numId w:val="18"/>
        </w:numPr>
        <w:spacing w:before="120" w:beforeAutospacing="0" w:after="120" w:afterAutospacing="0"/>
        <w:ind w:left="432"/>
        <w:rPr>
          <w:color w:val="000000"/>
          <w:sz w:val="27"/>
          <w:szCs w:val="27"/>
        </w:rPr>
      </w:pPr>
      <w:r>
        <w:rPr>
          <w:color w:val="000000"/>
        </w:rPr>
        <w:t xml:space="preserve">Not all clients or programs utilize CVS Caremark for their Mail Order service. Always check the </w:t>
      </w:r>
      <w:r w:rsidR="00CC1062">
        <w:rPr>
          <w:color w:val="000000"/>
        </w:rPr>
        <w:t>Client Information Form (</w:t>
      </w:r>
      <w:r>
        <w:rPr>
          <w:color w:val="000000"/>
        </w:rPr>
        <w:t>CIF</w:t>
      </w:r>
      <w:r w:rsidR="00CC1062">
        <w:rPr>
          <w:color w:val="000000"/>
        </w:rPr>
        <w:t>)</w:t>
      </w:r>
      <w:r>
        <w:rPr>
          <w:color w:val="000000"/>
        </w:rPr>
        <w:t xml:space="preserve"> and run Test Claims to confirm coverage.</w:t>
      </w:r>
    </w:p>
    <w:p w14:paraId="4C03AE3E" w14:textId="7D08E2D6" w:rsidR="00D06499" w:rsidRDefault="00B6655B" w:rsidP="7D6A86B9">
      <w:pPr>
        <w:pStyle w:val="NormalWeb"/>
        <w:numPr>
          <w:ilvl w:val="1"/>
          <w:numId w:val="18"/>
        </w:numPr>
        <w:spacing w:before="120" w:beforeAutospacing="0" w:after="120" w:afterAutospacing="0"/>
        <w:ind w:left="835"/>
        <w:rPr>
          <w:rFonts w:eastAsiaTheme="minorEastAsia" w:cstheme="minorBidi"/>
          <w:b/>
          <w:bCs/>
          <w:sz w:val="28"/>
          <w:szCs w:val="28"/>
        </w:rPr>
      </w:pPr>
      <w:r w:rsidRPr="7D6A86B9">
        <w:rPr>
          <w:color w:val="000000" w:themeColor="text1"/>
        </w:rPr>
        <w:t xml:space="preserve">Most plans offer either two or three “grace fill” 30-Day </w:t>
      </w:r>
      <w:r w:rsidR="71B19A2D" w:rsidRPr="7D6A86B9">
        <w:rPr>
          <w:color w:val="000000" w:themeColor="text1"/>
        </w:rPr>
        <w:t>(</w:t>
      </w:r>
      <w:r w:rsidRPr="7D6A86B9">
        <w:rPr>
          <w:color w:val="000000" w:themeColor="text1"/>
        </w:rPr>
        <w:t>retail</w:t>
      </w:r>
      <w:r w:rsidR="685F3429" w:rsidRPr="7D6A86B9">
        <w:rPr>
          <w:color w:val="000000" w:themeColor="text1"/>
        </w:rPr>
        <w:t xml:space="preserve"> or mail</w:t>
      </w:r>
      <w:r w:rsidR="1260B65C" w:rsidRPr="7D6A86B9">
        <w:rPr>
          <w:color w:val="000000" w:themeColor="text1"/>
        </w:rPr>
        <w:t xml:space="preserve">) </w:t>
      </w:r>
      <w:r w:rsidRPr="7D6A86B9">
        <w:rPr>
          <w:color w:val="000000" w:themeColor="text1"/>
        </w:rPr>
        <w:t>refills per medication at any in-network pharmacy before moving to 90-Days at a select participating pharmacy (CVS Retail, CVS Caremark Mail, Costco Pharmacy, or select independent pharmacies, etc</w:t>
      </w:r>
      <w:r w:rsidR="00CC1062" w:rsidRPr="7D6A86B9">
        <w:rPr>
          <w:color w:val="000000" w:themeColor="text1"/>
        </w:rPr>
        <w:t>etera</w:t>
      </w:r>
      <w:r w:rsidRPr="7D6A86B9">
        <w:rPr>
          <w:color w:val="000000" w:themeColor="text1"/>
        </w:rPr>
        <w:t>). </w:t>
      </w:r>
      <w:bookmarkStart w:id="9" w:name="OLE_LINK44"/>
      <w:r w:rsidRPr="7D6A86B9">
        <w:rPr>
          <w:color w:val="000000" w:themeColor="text1"/>
        </w:rPr>
        <w:t>Review CIF to see the ‘Fill Limitations’ for each client and confirm coverage via Test Claims.</w:t>
      </w:r>
      <w:bookmarkEnd w:id="9"/>
    </w:p>
    <w:p w14:paraId="695FDCE7" w14:textId="00881363" w:rsidR="0A57FADA" w:rsidRPr="0099236E" w:rsidRDefault="0A57FADA" w:rsidP="00CA5F08">
      <w:pPr>
        <w:pStyle w:val="NormalWeb"/>
        <w:numPr>
          <w:ilvl w:val="0"/>
          <w:numId w:val="18"/>
        </w:numPr>
        <w:spacing w:before="120" w:beforeAutospacing="0" w:after="120" w:afterAutospacing="0"/>
        <w:ind w:left="450"/>
        <w:rPr>
          <w:rFonts w:eastAsia="Verdana" w:cs="Verdana"/>
          <w:color w:val="000000" w:themeColor="text1"/>
        </w:rPr>
      </w:pPr>
      <w:r w:rsidRPr="00CA5F08">
        <w:rPr>
          <w:rFonts w:eastAsia="Verdana" w:cs="Verdana"/>
        </w:rPr>
        <w:t>Once all grace fills have been exhausted, 30-day fills will reject.</w:t>
      </w:r>
      <w:r w:rsidR="0099236E" w:rsidRPr="00CA5F08">
        <w:rPr>
          <w:rFonts w:eastAsia="Verdana" w:cs="Verdana"/>
        </w:rPr>
        <w:t xml:space="preserve"> </w:t>
      </w:r>
      <w:r w:rsidRPr="00CA5F08">
        <w:rPr>
          <w:rFonts w:eastAsia="Verdana" w:cs="Verdana"/>
        </w:rPr>
        <w:t>Check the CIF to see if the plan allows the member to Opt-Out. Refer to</w:t>
      </w:r>
      <w:r w:rsidRPr="00CA5F08">
        <w:rPr>
          <w:rFonts w:eastAsia="Verdana" w:cs="Verdana"/>
          <w:u w:val="single"/>
        </w:rPr>
        <w:t xml:space="preserve"> </w:t>
      </w:r>
      <w:hyperlink r:id="rId13" w:anchor="!/view?docid=071ddb5a-1f72-4cef-baa6-5164c512e782" w:history="1">
        <w:r w:rsidRPr="0099236E">
          <w:rPr>
            <w:rStyle w:val="Hyperlink"/>
            <w:rFonts w:eastAsia="Verdana" w:cs="Verdana"/>
          </w:rPr>
          <w:t>Compass - Maintenance Choice (MChoice) Opt Out (053799)</w:t>
        </w:r>
        <w:r w:rsidRPr="00B535E7">
          <w:rPr>
            <w:rStyle w:val="Hyperlink"/>
            <w:rFonts w:eastAsia="Verdana" w:cs="Verdana"/>
            <w:u w:val="none"/>
          </w:rPr>
          <w:t>.</w:t>
        </w:r>
      </w:hyperlink>
    </w:p>
    <w:p w14:paraId="4090480B" w14:textId="5FB5CBD3" w:rsidR="7D6A86B9" w:rsidRDefault="7D6A86B9" w:rsidP="00BA770C">
      <w:pPr>
        <w:pStyle w:val="NormalWeb"/>
        <w:spacing w:before="120" w:beforeAutospacing="0" w:after="120" w:afterAutospacing="0"/>
        <w:ind w:left="835"/>
        <w:rPr>
          <w:rFonts w:eastAsiaTheme="minorEastAsia" w:cstheme="minorBidi"/>
          <w:b/>
          <w:bCs/>
          <w:sz w:val="28"/>
          <w:szCs w:val="28"/>
        </w:rPr>
      </w:pPr>
    </w:p>
    <w:p w14:paraId="57EC4165" w14:textId="23F7E5B1" w:rsidR="00D06499" w:rsidRPr="00C34C8C" w:rsidRDefault="00652961" w:rsidP="00C34C8C">
      <w:pPr>
        <w:pStyle w:val="ListParagraph"/>
        <w:numPr>
          <w:ilvl w:val="0"/>
          <w:numId w:val="4"/>
        </w:numPr>
        <w:spacing w:before="120" w:after="120"/>
        <w:ind w:left="432"/>
        <w:rPr>
          <w:rFonts w:ascii="Times New Roman" w:hAnsi="Times New Roman"/>
          <w:color w:val="000000"/>
        </w:rPr>
      </w:pPr>
      <w:r w:rsidRPr="005C0833">
        <w:rPr>
          <w:rFonts w:ascii="Verdana" w:hAnsi="Verdana"/>
          <w:color w:val="000000"/>
          <w:sz w:val="24"/>
          <w:szCs w:val="24"/>
        </w:rPr>
        <w:t xml:space="preserve">The new pharmacy receives the </w:t>
      </w:r>
      <w:r w:rsidR="00D06499">
        <w:rPr>
          <w:rFonts w:ascii="Verdana" w:hAnsi="Verdana"/>
          <w:color w:val="000000"/>
          <w:sz w:val="24"/>
          <w:szCs w:val="24"/>
        </w:rPr>
        <w:t>Rx</w:t>
      </w:r>
      <w:r w:rsidR="00D06499" w:rsidRPr="005C0833">
        <w:rPr>
          <w:rFonts w:ascii="Verdana" w:hAnsi="Verdana"/>
          <w:color w:val="000000"/>
          <w:sz w:val="24"/>
          <w:szCs w:val="24"/>
        </w:rPr>
        <w:t xml:space="preserve"> </w:t>
      </w:r>
      <w:r w:rsidRPr="005C0833">
        <w:rPr>
          <w:rFonts w:ascii="Verdana" w:hAnsi="Verdana"/>
          <w:color w:val="000000"/>
          <w:sz w:val="24"/>
          <w:szCs w:val="24"/>
        </w:rPr>
        <w:t>from the original pharmacy. </w:t>
      </w:r>
    </w:p>
    <w:p w14:paraId="4A056BA8" w14:textId="77985772" w:rsidR="00752B96" w:rsidRPr="00752B96" w:rsidRDefault="00652961" w:rsidP="00C34C8C">
      <w:pPr>
        <w:pStyle w:val="ListParagraph"/>
        <w:numPr>
          <w:ilvl w:val="0"/>
          <w:numId w:val="4"/>
        </w:numPr>
        <w:spacing w:before="120" w:after="120"/>
        <w:ind w:left="432"/>
        <w:rPr>
          <w:rFonts w:ascii="Times New Roman" w:hAnsi="Times New Roman"/>
          <w:color w:val="000000"/>
          <w:sz w:val="24"/>
          <w:szCs w:val="24"/>
        </w:rPr>
      </w:pPr>
      <w:r w:rsidRPr="005C0833">
        <w:rPr>
          <w:rFonts w:ascii="Verdana" w:hAnsi="Verdana"/>
          <w:color w:val="000000"/>
          <w:sz w:val="24"/>
          <w:szCs w:val="24"/>
        </w:rPr>
        <w:t>When a</w:t>
      </w:r>
      <w:r w:rsidR="00B1336D">
        <w:rPr>
          <w:rFonts w:ascii="Verdana" w:hAnsi="Verdana"/>
          <w:color w:val="000000"/>
          <w:sz w:val="24"/>
          <w:szCs w:val="24"/>
        </w:rPr>
        <w:t xml:space="preserve">n </w:t>
      </w:r>
      <w:r w:rsidR="00D06499">
        <w:rPr>
          <w:rFonts w:ascii="Verdana" w:hAnsi="Verdana"/>
          <w:color w:val="000000"/>
          <w:sz w:val="24"/>
          <w:szCs w:val="24"/>
        </w:rPr>
        <w:t>Rx</w:t>
      </w:r>
      <w:r w:rsidR="00D06499" w:rsidRPr="00ED38EE">
        <w:rPr>
          <w:rFonts w:ascii="Verdana" w:hAnsi="Verdana"/>
          <w:color w:val="000000"/>
          <w:sz w:val="24"/>
          <w:szCs w:val="24"/>
        </w:rPr>
        <w:t xml:space="preserve"> </w:t>
      </w:r>
      <w:r w:rsidRPr="0032300B">
        <w:rPr>
          <w:rFonts w:ascii="Verdana" w:hAnsi="Verdana"/>
          <w:color w:val="000000"/>
          <w:sz w:val="24"/>
          <w:szCs w:val="24"/>
        </w:rPr>
        <w:t>is transferred, all the remaining refills are transferred.</w:t>
      </w:r>
    </w:p>
    <w:p w14:paraId="63EB17AD" w14:textId="23F91A26" w:rsidR="00070F5F" w:rsidRDefault="00652961" w:rsidP="00C34C8C">
      <w:pPr>
        <w:pStyle w:val="ListParagraph"/>
        <w:numPr>
          <w:ilvl w:val="0"/>
          <w:numId w:val="19"/>
        </w:numPr>
        <w:spacing w:before="120" w:after="120"/>
        <w:ind w:left="835"/>
        <w:rPr>
          <w:rFonts w:ascii="Verdana" w:hAnsi="Verdana"/>
          <w:color w:val="000000" w:themeColor="text1"/>
          <w:sz w:val="24"/>
          <w:szCs w:val="24"/>
        </w:rPr>
      </w:pPr>
      <w:r w:rsidRPr="7D6A86B9">
        <w:rPr>
          <w:rFonts w:ascii="Verdana" w:hAnsi="Verdana"/>
          <w:b/>
          <w:bCs/>
          <w:color w:val="000000" w:themeColor="text1"/>
          <w:sz w:val="24"/>
          <w:szCs w:val="24"/>
        </w:rPr>
        <w:t>Exception</w:t>
      </w:r>
      <w:r w:rsidR="008C1F3D">
        <w:rPr>
          <w:rFonts w:ascii="Verdana" w:hAnsi="Verdana"/>
          <w:b/>
          <w:bCs/>
          <w:color w:val="000000" w:themeColor="text1"/>
          <w:sz w:val="24"/>
          <w:szCs w:val="24"/>
        </w:rPr>
        <w:t xml:space="preserve">: </w:t>
      </w:r>
      <w:r w:rsidRPr="7D6A86B9">
        <w:rPr>
          <w:rFonts w:ascii="Verdana" w:hAnsi="Verdana"/>
          <w:color w:val="000000" w:themeColor="text1"/>
          <w:sz w:val="24"/>
          <w:szCs w:val="24"/>
        </w:rPr>
        <w:t> New York State only allows </w:t>
      </w:r>
      <w:r w:rsidRPr="7D6A86B9">
        <w:rPr>
          <w:rFonts w:ascii="Verdana" w:hAnsi="Verdana"/>
          <w:b/>
          <w:bCs/>
          <w:color w:val="000000" w:themeColor="text1"/>
          <w:sz w:val="24"/>
          <w:szCs w:val="24"/>
        </w:rPr>
        <w:t>one refill</w:t>
      </w:r>
      <w:r w:rsidRPr="7D6A86B9">
        <w:rPr>
          <w:rFonts w:ascii="Verdana" w:hAnsi="Verdana"/>
          <w:color w:val="000000" w:themeColor="text1"/>
          <w:sz w:val="24"/>
          <w:szCs w:val="24"/>
        </w:rPr>
        <w:t xml:space="preserve"> of a</w:t>
      </w:r>
      <w:r w:rsidR="00B1336D" w:rsidRPr="7D6A86B9">
        <w:rPr>
          <w:rFonts w:ascii="Verdana" w:hAnsi="Verdana"/>
          <w:color w:val="000000" w:themeColor="text1"/>
          <w:sz w:val="24"/>
          <w:szCs w:val="24"/>
        </w:rPr>
        <w:t>n R</w:t>
      </w:r>
      <w:r w:rsidR="00D06499" w:rsidRPr="7D6A86B9">
        <w:rPr>
          <w:rFonts w:ascii="Verdana" w:hAnsi="Verdana"/>
          <w:color w:val="000000" w:themeColor="text1"/>
          <w:sz w:val="24"/>
          <w:szCs w:val="24"/>
        </w:rPr>
        <w:t>x</w:t>
      </w:r>
      <w:r w:rsidRPr="7D6A86B9">
        <w:rPr>
          <w:rFonts w:ascii="Verdana" w:hAnsi="Verdana"/>
          <w:color w:val="000000" w:themeColor="text1"/>
          <w:sz w:val="24"/>
          <w:szCs w:val="24"/>
        </w:rPr>
        <w:t xml:space="preserve"> to be transferred.</w:t>
      </w:r>
    </w:p>
    <w:p w14:paraId="64632B93" w14:textId="76565CFD" w:rsidR="00B90A7E" w:rsidRPr="000650BC" w:rsidRDefault="000650BC" w:rsidP="00C34C8C">
      <w:pPr>
        <w:pStyle w:val="ListParagraph"/>
        <w:numPr>
          <w:ilvl w:val="0"/>
          <w:numId w:val="19"/>
        </w:numPr>
        <w:spacing w:before="120" w:after="120"/>
        <w:ind w:left="835"/>
        <w:rPr>
          <w:rFonts w:ascii="Verdana" w:hAnsi="Verdana"/>
          <w:color w:val="000000" w:themeColor="text1"/>
          <w:sz w:val="24"/>
          <w:szCs w:val="24"/>
        </w:rPr>
      </w:pPr>
      <w:hyperlink r:id="rId14" w:anchor="!/view?docid=845064bd-8ae0-4d30-af0a-e21d6d81933c" w:history="1">
        <w:r w:rsidRPr="00CC1062">
          <w:rPr>
            <w:rStyle w:val="Hyperlink"/>
            <w:rFonts w:ascii="Verdana" w:hAnsi="Verdana"/>
            <w:sz w:val="24"/>
            <w:szCs w:val="24"/>
          </w:rPr>
          <w:t>Specialty medications (058175)</w:t>
        </w:r>
      </w:hyperlink>
      <w:r w:rsidR="00B90A7E" w:rsidRPr="000650BC">
        <w:rPr>
          <w:rFonts w:ascii="Verdana" w:hAnsi="Verdana"/>
          <w:b/>
          <w:bCs/>
          <w:color w:val="000000"/>
          <w:sz w:val="24"/>
          <w:szCs w:val="24"/>
        </w:rPr>
        <w:t> </w:t>
      </w:r>
      <w:r w:rsidR="00B90A7E" w:rsidRPr="000650BC">
        <w:rPr>
          <w:rFonts w:ascii="Verdana" w:hAnsi="Verdana"/>
          <w:color w:val="000000"/>
          <w:sz w:val="24"/>
          <w:szCs w:val="24"/>
        </w:rPr>
        <w:t>are not subject to Maintenance Choice rules. View CIF to confirm Specialty coverage and pharmacy details.</w:t>
      </w:r>
    </w:p>
    <w:p w14:paraId="43ACA2A8" w14:textId="77777777" w:rsidR="00D06499" w:rsidRDefault="00D06499" w:rsidP="00C63F67">
      <w:pPr>
        <w:pStyle w:val="ListParagraph"/>
        <w:spacing w:before="120" w:after="120"/>
        <w:ind w:left="360"/>
        <w:rPr>
          <w:rFonts w:ascii="Verdana" w:hAnsi="Verdana"/>
          <w:color w:val="000000"/>
          <w:sz w:val="24"/>
          <w:szCs w:val="24"/>
        </w:rPr>
      </w:pPr>
    </w:p>
    <w:p w14:paraId="49FE678D" w14:textId="35DC5379" w:rsidR="00070F5F" w:rsidRDefault="00070F5F" w:rsidP="00C34C8C">
      <w:pPr>
        <w:pStyle w:val="ListParagraph"/>
        <w:numPr>
          <w:ilvl w:val="0"/>
          <w:numId w:val="6"/>
        </w:numPr>
        <w:tabs>
          <w:tab w:val="clear" w:pos="360"/>
          <w:tab w:val="num" w:pos="0"/>
        </w:tabs>
        <w:spacing w:before="120" w:after="120"/>
        <w:ind w:left="432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There may be instances when the local Retail pharmacy does not have the requested medication in stock. Controlled Substance (</w:t>
      </w:r>
      <w:r w:rsidR="00B95C8F">
        <w:rPr>
          <w:rFonts w:ascii="Verdana" w:hAnsi="Verdana"/>
          <w:color w:val="000000"/>
          <w:sz w:val="24"/>
          <w:szCs w:val="24"/>
        </w:rPr>
        <w:t>C3</w:t>
      </w:r>
      <w:r>
        <w:rPr>
          <w:rFonts w:ascii="Verdana" w:hAnsi="Verdana"/>
          <w:color w:val="000000"/>
          <w:sz w:val="24"/>
          <w:szCs w:val="24"/>
        </w:rPr>
        <w:t>-</w:t>
      </w:r>
      <w:r w:rsidR="00B95C8F">
        <w:rPr>
          <w:rFonts w:ascii="Verdana" w:hAnsi="Verdana"/>
          <w:color w:val="000000"/>
          <w:sz w:val="24"/>
          <w:szCs w:val="24"/>
        </w:rPr>
        <w:t>C5</w:t>
      </w:r>
      <w:r>
        <w:rPr>
          <w:rFonts w:ascii="Verdana" w:hAnsi="Verdana"/>
          <w:color w:val="000000"/>
          <w:sz w:val="24"/>
          <w:szCs w:val="24"/>
        </w:rPr>
        <w:t>) can only be transferred once. If the member is concerned about the availability of a medication, they can contact the local Retail pharmacy to confirm availability and then initiate the Maintenance Choice Transfer.</w:t>
      </w:r>
    </w:p>
    <w:p w14:paraId="0F399481" w14:textId="77777777" w:rsidR="00652961" w:rsidRDefault="00652961" w:rsidP="00C63F67">
      <w:pPr>
        <w:spacing w:before="120" w:after="120"/>
      </w:pPr>
    </w:p>
    <w:p w14:paraId="4C21EA2C" w14:textId="17EFE834" w:rsidR="004A2A28" w:rsidRDefault="004A2A28" w:rsidP="00C63F67">
      <w:pPr>
        <w:spacing w:before="120" w:after="120"/>
        <w:rPr>
          <w:color w:val="000000"/>
        </w:rPr>
      </w:pPr>
      <w:r w:rsidRPr="005C0833">
        <w:rPr>
          <w:b/>
          <w:bCs/>
        </w:rPr>
        <w:t>N</w:t>
      </w:r>
      <w:r w:rsidR="005C0833" w:rsidRPr="005C0833">
        <w:rPr>
          <w:b/>
          <w:bCs/>
        </w:rPr>
        <w:t>ote</w:t>
      </w:r>
      <w:r w:rsidR="008C1F3D">
        <w:rPr>
          <w:b/>
          <w:bCs/>
        </w:rPr>
        <w:t xml:space="preserve">: </w:t>
      </w:r>
      <w:r>
        <w:rPr>
          <w:color w:val="000000"/>
        </w:rPr>
        <w:t>The following prescriptions </w:t>
      </w:r>
      <w:r w:rsidR="00752B96">
        <w:rPr>
          <w:color w:val="000000"/>
        </w:rPr>
        <w:t xml:space="preserve">can </w:t>
      </w:r>
      <w:r w:rsidR="00752B96" w:rsidRPr="00C34C8C">
        <w:rPr>
          <w:b/>
          <w:bCs/>
          <w:color w:val="000000"/>
        </w:rPr>
        <w:t>NOT</w:t>
      </w:r>
      <w:r w:rsidR="00752B96">
        <w:rPr>
          <w:color w:val="000000"/>
        </w:rPr>
        <w:t> </w:t>
      </w:r>
      <w:r>
        <w:rPr>
          <w:color w:val="000000"/>
        </w:rPr>
        <w:t>be transferred: </w:t>
      </w:r>
    </w:p>
    <w:p w14:paraId="3D398F64" w14:textId="45AC63BE" w:rsidR="00807E50" w:rsidRPr="0095445E" w:rsidRDefault="00807E50" w:rsidP="00BA770C">
      <w:pPr>
        <w:pStyle w:val="ListParagraph"/>
        <w:numPr>
          <w:ilvl w:val="0"/>
          <w:numId w:val="24"/>
        </w:numPr>
        <w:spacing w:before="120" w:after="120" w:line="259" w:lineRule="auto"/>
        <w:ind w:left="432"/>
        <w:rPr>
          <w:rFonts w:ascii="Verdana" w:hAnsi="Verdana"/>
          <w:color w:val="000000" w:themeColor="text1"/>
          <w:sz w:val="24"/>
          <w:szCs w:val="24"/>
        </w:rPr>
      </w:pPr>
      <w:bookmarkStart w:id="10" w:name="OLE_LINK12"/>
      <w:r w:rsidRPr="7D6A86B9">
        <w:rPr>
          <w:rFonts w:ascii="Verdana" w:hAnsi="Verdana"/>
          <w:color w:val="000000" w:themeColor="text1"/>
          <w:sz w:val="24"/>
          <w:szCs w:val="24"/>
        </w:rPr>
        <w:t>Certain medications (such as narcotics (C- medications), specialty medications, antibiotics, etc</w:t>
      </w:r>
      <w:r w:rsidR="00CC1062" w:rsidRPr="7D6A86B9">
        <w:rPr>
          <w:rFonts w:ascii="Verdana" w:hAnsi="Verdana"/>
          <w:color w:val="000000" w:themeColor="text1"/>
          <w:sz w:val="24"/>
          <w:szCs w:val="24"/>
        </w:rPr>
        <w:t>etera</w:t>
      </w:r>
      <w:r w:rsidRPr="7D6A86B9">
        <w:rPr>
          <w:rFonts w:ascii="Verdana" w:hAnsi="Verdana"/>
          <w:color w:val="000000" w:themeColor="text1"/>
          <w:sz w:val="24"/>
          <w:szCs w:val="24"/>
        </w:rPr>
        <w:t>) may be limited to 30-Days supplies or less. These medications should already be excluded from the Maintenance Choice program and should allow processing at 30</w:t>
      </w:r>
      <w:r w:rsidR="5FFFA0F4" w:rsidRPr="7D6A86B9">
        <w:rPr>
          <w:rFonts w:ascii="Verdana" w:hAnsi="Verdana"/>
          <w:color w:val="000000" w:themeColor="text1"/>
          <w:sz w:val="24"/>
          <w:szCs w:val="24"/>
        </w:rPr>
        <w:t>-</w:t>
      </w:r>
      <w:r w:rsidRPr="7D6A86B9">
        <w:rPr>
          <w:rFonts w:ascii="Verdana" w:hAnsi="Verdana"/>
          <w:color w:val="000000" w:themeColor="text1"/>
          <w:sz w:val="24"/>
          <w:szCs w:val="24"/>
        </w:rPr>
        <w:t>D</w:t>
      </w:r>
      <w:r w:rsidR="091056E7" w:rsidRPr="7D6A86B9">
        <w:rPr>
          <w:rFonts w:ascii="Verdana" w:hAnsi="Verdana"/>
          <w:color w:val="000000" w:themeColor="text1"/>
          <w:sz w:val="24"/>
          <w:szCs w:val="24"/>
        </w:rPr>
        <w:t>ay supply</w:t>
      </w:r>
      <w:r w:rsidRPr="7D6A86B9">
        <w:rPr>
          <w:rFonts w:ascii="Verdana" w:hAnsi="Verdana"/>
          <w:color w:val="000000" w:themeColor="text1"/>
          <w:sz w:val="24"/>
          <w:szCs w:val="24"/>
        </w:rPr>
        <w:t xml:space="preserve"> (or as required based on the medication). Contact Clinical Care for questions about state/federal laws for medication dispensing. If they confirm this medication must be dispensed in a limited Days’ Supply, and </w:t>
      </w:r>
      <w:r w:rsidR="67AD9D8E" w:rsidRPr="7D6A86B9">
        <w:rPr>
          <w:rFonts w:ascii="Verdana" w:hAnsi="Verdana"/>
          <w:color w:val="000000" w:themeColor="text1"/>
          <w:sz w:val="24"/>
          <w:szCs w:val="24"/>
        </w:rPr>
        <w:t>a test</w:t>
      </w:r>
      <w:r w:rsidRPr="7D6A86B9">
        <w:rPr>
          <w:rFonts w:ascii="Verdana" w:hAnsi="Verdana"/>
          <w:color w:val="000000" w:themeColor="text1"/>
          <w:sz w:val="24"/>
          <w:szCs w:val="24"/>
        </w:rPr>
        <w:t xml:space="preserve"> claim </w:t>
      </w:r>
      <w:r w:rsidR="008A5A85" w:rsidRPr="7D6A86B9">
        <w:rPr>
          <w:rFonts w:ascii="Verdana" w:hAnsi="Verdana"/>
          <w:color w:val="000000" w:themeColor="text1"/>
          <w:sz w:val="24"/>
          <w:szCs w:val="24"/>
        </w:rPr>
        <w:t>showing</w:t>
      </w:r>
      <w:r w:rsidRPr="7D6A86B9">
        <w:rPr>
          <w:rFonts w:ascii="Verdana" w:hAnsi="Verdana"/>
          <w:color w:val="000000" w:themeColor="text1"/>
          <w:sz w:val="24"/>
          <w:szCs w:val="24"/>
        </w:rPr>
        <w:t xml:space="preserve"> Maintenance Choice is required, contact Senior Team for possible Account Manager notification.</w:t>
      </w:r>
      <w:bookmarkEnd w:id="10"/>
    </w:p>
    <w:p w14:paraId="4C218668" w14:textId="7C2257F7" w:rsidR="004A2A28" w:rsidRPr="00752B96" w:rsidRDefault="004A2A28" w:rsidP="00C34C8C">
      <w:pPr>
        <w:pStyle w:val="ListParagraph"/>
        <w:numPr>
          <w:ilvl w:val="0"/>
          <w:numId w:val="4"/>
        </w:numPr>
        <w:spacing w:before="120" w:after="120"/>
        <w:ind w:left="432"/>
        <w:rPr>
          <w:rFonts w:ascii="Verdana" w:hAnsi="Verdana"/>
          <w:color w:val="000000"/>
          <w:sz w:val="24"/>
          <w:szCs w:val="24"/>
        </w:rPr>
      </w:pPr>
      <w:r w:rsidRPr="005C0833">
        <w:rPr>
          <w:rFonts w:ascii="Verdana" w:hAnsi="Verdana"/>
          <w:color w:val="000000"/>
          <w:sz w:val="24"/>
          <w:szCs w:val="24"/>
        </w:rPr>
        <w:t>Prescriptions that are expired or have no refills</w:t>
      </w:r>
      <w:r w:rsidR="00C34C8C">
        <w:rPr>
          <w:rFonts w:ascii="Verdana" w:hAnsi="Verdana"/>
          <w:color w:val="000000"/>
          <w:sz w:val="24"/>
          <w:szCs w:val="24"/>
        </w:rPr>
        <w:t>.</w:t>
      </w:r>
    </w:p>
    <w:p w14:paraId="3D2E1740" w14:textId="77777777" w:rsidR="004A2A28" w:rsidRPr="00752B96" w:rsidRDefault="004A2A28" w:rsidP="00C34C8C">
      <w:pPr>
        <w:pStyle w:val="ListParagraph"/>
        <w:numPr>
          <w:ilvl w:val="0"/>
          <w:numId w:val="4"/>
        </w:numPr>
        <w:spacing w:before="120" w:after="120"/>
        <w:ind w:left="432"/>
        <w:rPr>
          <w:rFonts w:ascii="Verdana" w:hAnsi="Verdana"/>
          <w:color w:val="000000"/>
          <w:sz w:val="24"/>
          <w:szCs w:val="24"/>
        </w:rPr>
      </w:pPr>
      <w:r w:rsidRPr="005C0833">
        <w:rPr>
          <w:rFonts w:ascii="Verdana" w:hAnsi="Verdana"/>
          <w:color w:val="000000"/>
          <w:sz w:val="24"/>
          <w:szCs w:val="24"/>
        </w:rPr>
        <w:t>C-2 Controlled Substance Rx</w:t>
      </w:r>
    </w:p>
    <w:p w14:paraId="1D335B72" w14:textId="77777777" w:rsidR="0019082F" w:rsidRDefault="0019082F" w:rsidP="0019082F">
      <w:pPr>
        <w:pStyle w:val="ListParagraph"/>
        <w:numPr>
          <w:ilvl w:val="0"/>
          <w:numId w:val="4"/>
        </w:numPr>
        <w:spacing w:before="120" w:after="120"/>
        <w:ind w:left="432"/>
        <w:rPr>
          <w:rFonts w:ascii="Verdana" w:hAnsi="Verdana"/>
          <w:color w:val="000000"/>
          <w:sz w:val="24"/>
          <w:szCs w:val="24"/>
        </w:rPr>
      </w:pPr>
      <w:r w:rsidRPr="005C0833">
        <w:rPr>
          <w:rFonts w:ascii="Verdana" w:hAnsi="Verdana"/>
          <w:color w:val="000000"/>
          <w:sz w:val="24"/>
          <w:szCs w:val="24"/>
        </w:rPr>
        <w:t>Compounded Prescriptions</w:t>
      </w:r>
    </w:p>
    <w:p w14:paraId="2C3ED96E" w14:textId="0C8C60DD" w:rsidR="004A2A28" w:rsidRPr="00752B96" w:rsidRDefault="0019082F" w:rsidP="008A3D93">
      <w:pPr>
        <w:pStyle w:val="ListParagraph"/>
        <w:numPr>
          <w:ilvl w:val="0"/>
          <w:numId w:val="4"/>
        </w:numPr>
        <w:spacing w:before="120" w:after="120"/>
        <w:rPr>
          <w:rFonts w:ascii="Verdana" w:hAnsi="Verdana"/>
          <w:color w:val="000000"/>
          <w:sz w:val="24"/>
          <w:szCs w:val="24"/>
        </w:rPr>
      </w:pPr>
      <w:r w:rsidRPr="0019082F">
        <w:rPr>
          <w:rFonts w:ascii="Verdana" w:hAnsi="Verdana"/>
          <w:b/>
          <w:bCs/>
          <w:color w:val="000000" w:themeColor="text1"/>
          <w:sz w:val="24"/>
          <w:szCs w:val="24"/>
        </w:rPr>
        <w:t>Exception</w:t>
      </w:r>
      <w:r w:rsidRPr="009A4CBF">
        <w:rPr>
          <w:rFonts w:ascii="Verdana" w:hAnsi="Verdana"/>
          <w:b/>
          <w:bCs/>
          <w:color w:val="000000" w:themeColor="text1"/>
          <w:sz w:val="24"/>
          <w:szCs w:val="24"/>
        </w:rPr>
        <w:t>:</w:t>
      </w:r>
      <w:r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4A2A28" w:rsidRPr="7D6A86B9">
        <w:rPr>
          <w:rFonts w:ascii="Verdana" w:hAnsi="Verdana"/>
          <w:color w:val="000000" w:themeColor="text1"/>
          <w:sz w:val="24"/>
          <w:szCs w:val="24"/>
        </w:rPr>
        <w:t xml:space="preserve">C-3, C-4, C-5 prescription that has not yet been </w:t>
      </w:r>
      <w:bookmarkStart w:id="11" w:name="_Int_jiaZ50XX"/>
      <w:r w:rsidR="004A2A28" w:rsidRPr="7D6A86B9">
        <w:rPr>
          <w:rFonts w:ascii="Verdana" w:hAnsi="Verdana"/>
          <w:color w:val="000000" w:themeColor="text1"/>
          <w:sz w:val="24"/>
          <w:szCs w:val="24"/>
        </w:rPr>
        <w:t>filled</w:t>
      </w:r>
      <w:bookmarkEnd w:id="11"/>
      <w:r w:rsidR="004A2A28" w:rsidRPr="7D6A86B9">
        <w:rPr>
          <w:rFonts w:ascii="Verdana" w:hAnsi="Verdana"/>
          <w:color w:val="000000" w:themeColor="text1"/>
          <w:sz w:val="24"/>
          <w:szCs w:val="24"/>
        </w:rPr>
        <w:t xml:space="preserve"> at the current pharmacy</w:t>
      </w:r>
      <w:r w:rsidR="00C34C8C" w:rsidRPr="7D6A86B9">
        <w:rPr>
          <w:rFonts w:ascii="Verdana" w:hAnsi="Verdana"/>
          <w:color w:val="000000" w:themeColor="text1"/>
          <w:sz w:val="24"/>
          <w:szCs w:val="24"/>
        </w:rPr>
        <w:t>.</w:t>
      </w:r>
      <w:r w:rsidR="00292959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="00292959" w:rsidRPr="00292959">
        <w:rPr>
          <w:rFonts w:ascii="Verdana" w:hAnsi="Verdana"/>
          <w:color w:val="000000" w:themeColor="text1"/>
          <w:sz w:val="24"/>
          <w:szCs w:val="24"/>
        </w:rPr>
        <w:t xml:space="preserve">DEA allows the transfer of an Rx ONE-TIME only for medications in schedules </w:t>
      </w:r>
      <w:r w:rsidR="00F21B60" w:rsidRPr="7D6A86B9">
        <w:rPr>
          <w:rFonts w:ascii="Verdana" w:hAnsi="Verdana"/>
          <w:color w:val="000000" w:themeColor="text1"/>
          <w:sz w:val="24"/>
          <w:szCs w:val="24"/>
        </w:rPr>
        <w:t>C-3, C-4, C-5</w:t>
      </w:r>
      <w:r w:rsidR="00F21B60">
        <w:rPr>
          <w:rFonts w:ascii="Verdana" w:hAnsi="Verdana"/>
          <w:color w:val="000000" w:themeColor="text1"/>
          <w:sz w:val="24"/>
          <w:szCs w:val="24"/>
        </w:rPr>
        <w:t>.</w:t>
      </w:r>
    </w:p>
    <w:p w14:paraId="6D3061D2" w14:textId="77777777" w:rsidR="00B07864" w:rsidRDefault="00B07864" w:rsidP="00C63F67">
      <w:pPr>
        <w:spacing w:before="120" w:after="120"/>
      </w:pPr>
      <w:bookmarkStart w:id="12" w:name="_Initiating_a_Maintenance_"/>
      <w:bookmarkStart w:id="13" w:name="_Create_Opportunity_Screen"/>
      <w:bookmarkStart w:id="14" w:name="_Find_a_Prescriber"/>
      <w:bookmarkEnd w:id="12"/>
      <w:bookmarkEnd w:id="13"/>
      <w:bookmarkEnd w:id="14"/>
    </w:p>
    <w:p w14:paraId="05537409" w14:textId="77777777" w:rsidR="00B535E7" w:rsidRDefault="00B535E7" w:rsidP="00B535E7">
      <w:pPr>
        <w:spacing w:before="120" w:after="120"/>
        <w:jc w:val="right"/>
        <w:rPr>
          <w:sz w:val="16"/>
          <w:szCs w:val="16"/>
        </w:rPr>
      </w:pPr>
      <w:hyperlink w:anchor="_top" w:history="1">
        <w:r w:rsidRPr="00B535E7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0C341F" w14:paraId="0A0692A9" w14:textId="77777777" w:rsidTr="009B1BD1">
        <w:tc>
          <w:tcPr>
            <w:tcW w:w="5000" w:type="pct"/>
            <w:shd w:val="clear" w:color="auto" w:fill="BFBFBF" w:themeFill="background1" w:themeFillShade="BF"/>
          </w:tcPr>
          <w:p w14:paraId="6CAED3F7" w14:textId="207285DB" w:rsidR="005A64DA" w:rsidRPr="000C341F" w:rsidRDefault="001D62DE" w:rsidP="00C63F67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5" w:name="_Various_Work_Instructions"/>
            <w:bookmarkStart w:id="16" w:name="_PAR_Process_after_a_FRX_/_FRC_confl"/>
            <w:bookmarkStart w:id="17" w:name="_Next_Day_and"/>
            <w:bookmarkStart w:id="18" w:name="_Scanning_the_Targets"/>
            <w:bookmarkStart w:id="19" w:name="_LAN_Log_In"/>
            <w:bookmarkStart w:id="20" w:name="_AMOS_Log_In"/>
            <w:bookmarkStart w:id="21" w:name="_Search_by_Order#"/>
            <w:bookmarkStart w:id="22" w:name="_Check_Look_Up"/>
            <w:bookmarkStart w:id="23" w:name="_Initiating_a_Maintenance"/>
            <w:bookmarkStart w:id="24" w:name="OLE_LINK3"/>
            <w:bookmarkStart w:id="25" w:name="OLE_LINK26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r>
              <w:rPr>
                <w:rFonts w:ascii="Verdana" w:hAnsi="Verdana"/>
                <w:i w:val="0"/>
                <w:iCs w:val="0"/>
              </w:rPr>
              <w:t xml:space="preserve"> </w:t>
            </w:r>
            <w:bookmarkStart w:id="26" w:name="_Toc204013654"/>
            <w:bookmarkEnd w:id="24"/>
            <w:r w:rsidR="00491B2D" w:rsidRPr="000C341F">
              <w:rPr>
                <w:rFonts w:ascii="Verdana" w:hAnsi="Verdana"/>
                <w:i w:val="0"/>
                <w:iCs w:val="0"/>
              </w:rPr>
              <w:t>Initiating a</w:t>
            </w:r>
            <w:r w:rsidR="0032300B">
              <w:rPr>
                <w:rFonts w:ascii="Verdana" w:hAnsi="Verdana"/>
                <w:i w:val="0"/>
                <w:iCs w:val="0"/>
              </w:rPr>
              <w:t>n</w:t>
            </w:r>
            <w:r w:rsidR="00491B2D" w:rsidRPr="000C341F">
              <w:rPr>
                <w:rFonts w:ascii="Verdana" w:hAnsi="Verdana"/>
                <w:i w:val="0"/>
                <w:iCs w:val="0"/>
              </w:rPr>
              <w:t xml:space="preserve"> MChoice </w:t>
            </w:r>
            <w:r w:rsidR="007F2692">
              <w:rPr>
                <w:rFonts w:ascii="Verdana" w:hAnsi="Verdana"/>
                <w:i w:val="0"/>
                <w:iCs w:val="0"/>
              </w:rPr>
              <w:t xml:space="preserve">Mail Order </w:t>
            </w:r>
            <w:r w:rsidR="00D06499">
              <w:rPr>
                <w:rFonts w:ascii="Verdana" w:hAnsi="Verdana"/>
                <w:i w:val="0"/>
                <w:iCs w:val="0"/>
              </w:rPr>
              <w:t>Rx</w:t>
            </w:r>
            <w:r w:rsidR="00D06499" w:rsidRPr="000C341F">
              <w:rPr>
                <w:rFonts w:ascii="Verdana" w:hAnsi="Verdana"/>
                <w:i w:val="0"/>
                <w:iCs w:val="0"/>
              </w:rPr>
              <w:t xml:space="preserve"> </w:t>
            </w:r>
            <w:r w:rsidR="00491B2D" w:rsidRPr="000C341F">
              <w:rPr>
                <w:rFonts w:ascii="Verdana" w:hAnsi="Verdana"/>
                <w:i w:val="0"/>
                <w:iCs w:val="0"/>
              </w:rPr>
              <w:t xml:space="preserve">Transfer to </w:t>
            </w:r>
            <w:r w:rsidR="004A2631">
              <w:rPr>
                <w:rFonts w:ascii="Verdana" w:hAnsi="Verdana"/>
                <w:i w:val="0"/>
                <w:iCs w:val="0"/>
              </w:rPr>
              <w:t>O</w:t>
            </w:r>
            <w:r w:rsidR="008337E9">
              <w:rPr>
                <w:rFonts w:ascii="Verdana" w:hAnsi="Verdana"/>
                <w:i w:val="0"/>
                <w:iCs w:val="0"/>
              </w:rPr>
              <w:t>ur</w:t>
            </w:r>
            <w:r w:rsidR="00491B2D" w:rsidRPr="000C341F">
              <w:rPr>
                <w:rFonts w:ascii="Verdana" w:hAnsi="Verdana"/>
                <w:i w:val="0"/>
                <w:iCs w:val="0"/>
              </w:rPr>
              <w:t xml:space="preserve"> Retail</w:t>
            </w:r>
            <w:r w:rsidR="005A64DA" w:rsidRPr="000C341F">
              <w:rPr>
                <w:rFonts w:ascii="Verdana" w:hAnsi="Verdana"/>
                <w:i w:val="0"/>
                <w:iCs w:val="0"/>
              </w:rPr>
              <w:t xml:space="preserve"> </w:t>
            </w:r>
            <w:r w:rsidR="008337E9">
              <w:rPr>
                <w:rFonts w:ascii="Verdana" w:hAnsi="Verdana"/>
                <w:i w:val="0"/>
                <w:iCs w:val="0"/>
              </w:rPr>
              <w:t>Pharmacy</w:t>
            </w:r>
            <w:bookmarkEnd w:id="26"/>
            <w:r w:rsidR="00B01E26">
              <w:rPr>
                <w:rFonts w:ascii="Verdana" w:hAnsi="Verdana"/>
                <w:i w:val="0"/>
                <w:iCs w:val="0"/>
              </w:rPr>
              <w:t xml:space="preserve"> </w:t>
            </w:r>
            <w:r w:rsidR="00B14CD0">
              <w:rPr>
                <w:rFonts w:ascii="Verdana" w:hAnsi="Verdana"/>
                <w:i w:val="0"/>
                <w:iCs w:val="0"/>
              </w:rPr>
              <w:t xml:space="preserve"> </w:t>
            </w:r>
            <w:bookmarkEnd w:id="25"/>
          </w:p>
        </w:tc>
      </w:tr>
    </w:tbl>
    <w:p w14:paraId="433F0FBF" w14:textId="77777777" w:rsidR="00C34C8C" w:rsidRDefault="00C34C8C" w:rsidP="00C34C8C">
      <w:pPr>
        <w:spacing w:before="120" w:after="120"/>
        <w:contextualSpacing/>
      </w:pPr>
    </w:p>
    <w:p w14:paraId="39350E79" w14:textId="1AC2EE5C" w:rsidR="000F0D05" w:rsidRDefault="00C05C8A" w:rsidP="00C63F67">
      <w:pPr>
        <w:spacing w:before="120" w:after="120"/>
      </w:pPr>
      <w: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2"/>
        <w:gridCol w:w="12148"/>
      </w:tblGrid>
      <w:tr w:rsidR="000733E6" w:rsidRPr="000C341F" w14:paraId="5BA7C177" w14:textId="77777777" w:rsidTr="7D6A86B9">
        <w:tc>
          <w:tcPr>
            <w:tcW w:w="270" w:type="pct"/>
            <w:shd w:val="clear" w:color="auto" w:fill="D9D9D9" w:themeFill="background1" w:themeFillShade="D9"/>
          </w:tcPr>
          <w:p w14:paraId="437910D2" w14:textId="77777777" w:rsidR="009D521C" w:rsidRPr="000C341F" w:rsidRDefault="009D521C" w:rsidP="00C63F67">
            <w:pPr>
              <w:spacing w:before="120" w:after="120"/>
              <w:jc w:val="center"/>
              <w:rPr>
                <w:b/>
              </w:rPr>
            </w:pPr>
            <w:r w:rsidRPr="000C341F">
              <w:rPr>
                <w:b/>
              </w:rPr>
              <w:t>Step</w:t>
            </w:r>
          </w:p>
        </w:tc>
        <w:tc>
          <w:tcPr>
            <w:tcW w:w="4730" w:type="pct"/>
            <w:shd w:val="clear" w:color="auto" w:fill="D9D9D9" w:themeFill="background1" w:themeFillShade="D9"/>
          </w:tcPr>
          <w:p w14:paraId="16873277" w14:textId="77777777" w:rsidR="009D521C" w:rsidRPr="000C341F" w:rsidRDefault="009D521C" w:rsidP="00C63F67">
            <w:pPr>
              <w:spacing w:before="120" w:after="120"/>
              <w:jc w:val="center"/>
              <w:rPr>
                <w:b/>
              </w:rPr>
            </w:pPr>
            <w:r w:rsidRPr="000C341F">
              <w:rPr>
                <w:b/>
              </w:rPr>
              <w:t xml:space="preserve">Action </w:t>
            </w:r>
          </w:p>
        </w:tc>
      </w:tr>
      <w:tr w:rsidR="0011195B" w:rsidRPr="000C341F" w14:paraId="2B676A5A" w14:textId="77777777" w:rsidTr="7D6A86B9">
        <w:trPr>
          <w:trHeight w:val="5266"/>
        </w:trPr>
        <w:tc>
          <w:tcPr>
            <w:tcW w:w="270" w:type="pct"/>
          </w:tcPr>
          <w:p w14:paraId="4DB5E1F3" w14:textId="77777777" w:rsidR="00276B16" w:rsidRPr="00A12764" w:rsidRDefault="00276B16" w:rsidP="00C63F67">
            <w:pPr>
              <w:spacing w:before="120" w:after="120"/>
              <w:jc w:val="center"/>
              <w:rPr>
                <w:b/>
              </w:rPr>
            </w:pPr>
            <w:r w:rsidRPr="00A12764">
              <w:rPr>
                <w:b/>
              </w:rPr>
              <w:t>1</w:t>
            </w:r>
            <w:r w:rsidRPr="00A12764">
              <w:rPr>
                <w:color w:val="000000"/>
              </w:rPr>
              <w:t xml:space="preserve"> </w:t>
            </w:r>
          </w:p>
        </w:tc>
        <w:tc>
          <w:tcPr>
            <w:tcW w:w="4730" w:type="pct"/>
          </w:tcPr>
          <w:p w14:paraId="4EEDE68A" w14:textId="77777777" w:rsidR="00C34C8C" w:rsidRDefault="00C65F86" w:rsidP="00C63F67">
            <w:pPr>
              <w:spacing w:before="120" w:after="120"/>
              <w:rPr>
                <w:color w:val="000000"/>
              </w:rPr>
            </w:pPr>
            <w:r>
              <w:t xml:space="preserve">Navigate to the </w:t>
            </w:r>
            <w:r>
              <w:rPr>
                <w:b/>
                <w:bCs/>
              </w:rPr>
              <w:t>Mail Rx</w:t>
            </w:r>
            <w:r>
              <w:t xml:space="preserve"> tab on the </w:t>
            </w:r>
            <w:r w:rsidRPr="00C34C8C">
              <w:rPr>
                <w:b/>
                <w:bCs/>
              </w:rPr>
              <w:t>Claims Landing page</w:t>
            </w:r>
            <w:r>
              <w:t xml:space="preserve">, </w:t>
            </w:r>
            <w:bookmarkStart w:id="27" w:name="OLE_LINK4"/>
            <w:r>
              <w:t xml:space="preserve">check the box next to the </w:t>
            </w:r>
            <w:r>
              <w:rPr>
                <w:b/>
                <w:bCs/>
              </w:rPr>
              <w:t xml:space="preserve">Rx # </w:t>
            </w:r>
            <w:r>
              <w:t>for each medication</w:t>
            </w:r>
            <w:bookmarkEnd w:id="27"/>
            <w:r>
              <w:t xml:space="preserve"> </w:t>
            </w:r>
            <w:r>
              <w:rPr>
                <w:color w:val="000000"/>
              </w:rPr>
              <w:t xml:space="preserve">the member would like to be transferred, then click </w:t>
            </w:r>
            <w:r>
              <w:rPr>
                <w:b/>
                <w:bCs/>
                <w:color w:val="000000"/>
              </w:rPr>
              <w:t>Add to Selected Rx(s)</w:t>
            </w:r>
            <w:r>
              <w:rPr>
                <w:color w:val="000000"/>
              </w:rPr>
              <w:t xml:space="preserve">. </w:t>
            </w:r>
            <w:bookmarkStart w:id="28" w:name="OLE_LINK8"/>
          </w:p>
          <w:p w14:paraId="791188D9" w14:textId="7DDBA277" w:rsidR="00C65F86" w:rsidRDefault="00C65F86" w:rsidP="00C63F67">
            <w:pPr>
              <w:spacing w:before="120" w:after="120"/>
              <w:rPr>
                <w:color w:val="000000"/>
              </w:rPr>
            </w:pPr>
            <w:r>
              <w:rPr>
                <w:color w:val="000000"/>
              </w:rPr>
              <w:t>Once all Rx’s are added to the Selected Rx(s)</w:t>
            </w:r>
            <w:bookmarkEnd w:id="28"/>
            <w:r>
              <w:rPr>
                <w:color w:val="000000"/>
              </w:rPr>
              <w:t xml:space="preserve">, click </w:t>
            </w:r>
            <w:r>
              <w:rPr>
                <w:b/>
                <w:color w:val="000000"/>
              </w:rPr>
              <w:t>MChoice Transfer</w:t>
            </w:r>
            <w:r>
              <w:rPr>
                <w:color w:val="000000"/>
              </w:rPr>
              <w:t xml:space="preserve">. </w:t>
            </w:r>
            <w:bookmarkStart w:id="29" w:name="OLE_LINK43"/>
          </w:p>
          <w:bookmarkEnd w:id="29"/>
          <w:p w14:paraId="360552A2" w14:textId="6FE760D1" w:rsidR="00C65F86" w:rsidRDefault="00C65F86" w:rsidP="00C63F67">
            <w:pPr>
              <w:spacing w:before="120" w:after="120"/>
            </w:pPr>
            <w:r>
              <w:rPr>
                <w:b/>
              </w:rPr>
              <w:t>Notes</w:t>
            </w:r>
            <w:r w:rsidR="008C1F3D">
              <w:rPr>
                <w:b/>
              </w:rPr>
              <w:t xml:space="preserve">: </w:t>
            </w:r>
          </w:p>
          <w:p w14:paraId="053FE4ED" w14:textId="77777777" w:rsidR="00C65F86" w:rsidRPr="00C34C8C" w:rsidRDefault="00C65F86" w:rsidP="00C34C8C">
            <w:pPr>
              <w:pStyle w:val="ListParagraph"/>
              <w:numPr>
                <w:ilvl w:val="0"/>
                <w:numId w:val="8"/>
              </w:numPr>
              <w:spacing w:before="120" w:after="120"/>
              <w:ind w:left="432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C34C8C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The </w:t>
            </w:r>
            <w:r w:rsidRPr="00C34C8C">
              <w:rPr>
                <w:rFonts w:ascii="Verdana" w:hAnsi="Verdana"/>
                <w:b/>
                <w:color w:val="000000"/>
                <w:sz w:val="24"/>
                <w:szCs w:val="24"/>
              </w:rPr>
              <w:t>MChoice Transfer</w:t>
            </w:r>
            <w:r w:rsidRPr="00C34C8C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button is enabled only for MChoice eligible members.</w:t>
            </w:r>
          </w:p>
          <w:p w14:paraId="7F3E03ED" w14:textId="77777777" w:rsidR="00C65F86" w:rsidRPr="00C34C8C" w:rsidRDefault="00C65F86" w:rsidP="00C34C8C">
            <w:pPr>
              <w:pStyle w:val="ListParagraph"/>
              <w:numPr>
                <w:ilvl w:val="0"/>
                <w:numId w:val="8"/>
              </w:numPr>
              <w:spacing w:before="120" w:after="120"/>
              <w:ind w:left="432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C34C8C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The MChoice Transfer can be initiated for multiple members at once. </w:t>
            </w:r>
          </w:p>
          <w:p w14:paraId="304C5721" w14:textId="0FF1BCA2" w:rsidR="00D347E2" w:rsidRPr="00C34C8C" w:rsidRDefault="00D347E2" w:rsidP="00C34C8C">
            <w:pPr>
              <w:pStyle w:val="ListParagraph"/>
              <w:numPr>
                <w:ilvl w:val="0"/>
                <w:numId w:val="8"/>
              </w:numPr>
              <w:spacing w:before="120" w:after="120"/>
              <w:ind w:left="432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C34C8C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If Rx has an error, refer to the </w:t>
            </w:r>
            <w:hyperlink w:anchor="_Scenario_Guide" w:history="1">
              <w:r w:rsidRPr="00C34C8C">
                <w:rPr>
                  <w:rStyle w:val="Hyperlink"/>
                  <w:rFonts w:ascii="Verdana" w:hAnsi="Verdana"/>
                  <w:bCs/>
                  <w:sz w:val="24"/>
                  <w:szCs w:val="24"/>
                </w:rPr>
                <w:t>Scenario Guide</w:t>
              </w:r>
            </w:hyperlink>
            <w:r w:rsidRPr="00C34C8C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. </w:t>
            </w:r>
          </w:p>
          <w:p w14:paraId="0929A545" w14:textId="77777777" w:rsidR="00C65F86" w:rsidRDefault="00C65F86" w:rsidP="00C63F67">
            <w:pPr>
              <w:spacing w:before="120" w:after="120"/>
              <w:rPr>
                <w:b/>
              </w:rPr>
            </w:pPr>
            <w:bookmarkStart w:id="30" w:name="OLE_LINK51"/>
            <w:bookmarkEnd w:id="30"/>
          </w:p>
          <w:p w14:paraId="1DB5F972" w14:textId="403E6B8C" w:rsidR="00C65F86" w:rsidRDefault="00C34C8C" w:rsidP="00C63F67">
            <w:pPr>
              <w:spacing w:before="120" w:after="12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C0F5201" wp14:editId="1ED940DC">
                  <wp:extent cx="7863840" cy="3397754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3840" cy="3397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F58C9" w14:textId="77777777" w:rsidR="00C65F86" w:rsidRDefault="00C65F86" w:rsidP="00C63F67">
            <w:pPr>
              <w:spacing w:before="120" w:after="120"/>
              <w:rPr>
                <w:b/>
              </w:rPr>
            </w:pPr>
          </w:p>
          <w:p w14:paraId="0190CF25" w14:textId="59587666" w:rsidR="00BE16E8" w:rsidRPr="00A12764" w:rsidRDefault="2F41EFD4" w:rsidP="00C63F67">
            <w:pPr>
              <w:spacing w:before="120" w:after="120"/>
            </w:pPr>
            <w:r w:rsidRPr="7D6A86B9">
              <w:rPr>
                <w:b/>
                <w:bCs/>
              </w:rPr>
              <w:t>Result</w:t>
            </w:r>
            <w:r w:rsidR="008C1F3D">
              <w:rPr>
                <w:b/>
                <w:bCs/>
              </w:rPr>
              <w:t xml:space="preserve">: </w:t>
            </w:r>
            <w:r>
              <w:t xml:space="preserve">The Select Retail Pharmacy screen displays, indicating to select a pharmacy. The screen displays the three nearest Maintenance Choice pharmacies within 10 miles of the cardholder’s address. </w:t>
            </w:r>
          </w:p>
        </w:tc>
      </w:tr>
      <w:tr w:rsidR="007C16BA" w:rsidRPr="000C341F" w14:paraId="4C1E2C4E" w14:textId="77777777" w:rsidTr="7D6A86B9">
        <w:trPr>
          <w:trHeight w:val="134"/>
        </w:trPr>
        <w:tc>
          <w:tcPr>
            <w:tcW w:w="270" w:type="pct"/>
          </w:tcPr>
          <w:p w14:paraId="63B8706C" w14:textId="133CDE83" w:rsidR="00476968" w:rsidRPr="00A12764" w:rsidRDefault="00476968" w:rsidP="00C63F67">
            <w:pPr>
              <w:spacing w:before="120" w:after="120"/>
              <w:jc w:val="center"/>
              <w:rPr>
                <w:b/>
              </w:rPr>
            </w:pPr>
            <w:r w:rsidRPr="00A12764">
              <w:rPr>
                <w:b/>
              </w:rPr>
              <w:t>2</w:t>
            </w:r>
          </w:p>
        </w:tc>
        <w:tc>
          <w:tcPr>
            <w:tcW w:w="4730" w:type="pct"/>
            <w:shd w:val="clear" w:color="auto" w:fill="FFFFFF" w:themeFill="background1"/>
          </w:tcPr>
          <w:p w14:paraId="233245E2" w14:textId="3D2ABFAF" w:rsidR="00757DC2" w:rsidRDefault="4DADECC3" w:rsidP="00C63F67">
            <w:pPr>
              <w:spacing w:before="120" w:after="120"/>
            </w:pPr>
            <w:r>
              <w:t>Determine if the member</w:t>
            </w:r>
            <w:r w:rsidR="0256FD02">
              <w:t>’s</w:t>
            </w:r>
            <w:r>
              <w:t xml:space="preserve"> requested pharmacy </w:t>
            </w:r>
            <w:r w:rsidR="00476968">
              <w:t>displays</w:t>
            </w:r>
            <w:r>
              <w:t xml:space="preserve"> in the list. </w:t>
            </w:r>
          </w:p>
          <w:p w14:paraId="3D09A378" w14:textId="538EAA90" w:rsidR="00476968" w:rsidRPr="00757DC2" w:rsidRDefault="00476968" w:rsidP="00C34C8C">
            <w:pPr>
              <w:pStyle w:val="ListParagraph"/>
              <w:numPr>
                <w:ilvl w:val="0"/>
                <w:numId w:val="11"/>
              </w:numPr>
              <w:spacing w:before="120" w:after="120"/>
              <w:ind w:left="432"/>
              <w:rPr>
                <w:rFonts w:ascii="Verdana" w:hAnsi="Verdana"/>
                <w:sz w:val="24"/>
                <w:szCs w:val="24"/>
              </w:rPr>
            </w:pPr>
            <w:r w:rsidRPr="00757DC2">
              <w:rPr>
                <w:rFonts w:ascii="Verdana" w:hAnsi="Verdana"/>
                <w:sz w:val="24"/>
                <w:szCs w:val="24"/>
              </w:rPr>
              <w:t xml:space="preserve">If no pharmacy displays, click the </w:t>
            </w:r>
            <w:r w:rsidRPr="00757DC2">
              <w:rPr>
                <w:rFonts w:ascii="Verdana" w:hAnsi="Verdana"/>
                <w:b/>
                <w:bCs/>
                <w:sz w:val="24"/>
                <w:szCs w:val="24"/>
              </w:rPr>
              <w:t>Find Another Pharmacy</w:t>
            </w:r>
            <w:r w:rsidRPr="00757DC2">
              <w:rPr>
                <w:rFonts w:ascii="Verdana" w:hAnsi="Verdana"/>
                <w:sz w:val="24"/>
                <w:szCs w:val="24"/>
              </w:rPr>
              <w:t xml:space="preserve"> hyperlink to locate the pharmacy.</w:t>
            </w:r>
          </w:p>
          <w:p w14:paraId="3857356B" w14:textId="77777777" w:rsidR="00534A57" w:rsidRPr="00A12764" w:rsidRDefault="00534A57" w:rsidP="00C63F67">
            <w:pPr>
              <w:spacing w:before="120" w:after="120"/>
            </w:pPr>
          </w:p>
          <w:p w14:paraId="7ABC122C" w14:textId="4D329974" w:rsidR="00534A57" w:rsidRPr="00A12764" w:rsidRDefault="00726A63" w:rsidP="00C63F67">
            <w:pPr>
              <w:spacing w:before="120" w:after="120"/>
              <w:jc w:val="center"/>
            </w:pPr>
            <w:r>
              <w:rPr>
                <w:noProof/>
              </w:rPr>
              <w:drawing>
                <wp:inline distT="0" distB="0" distL="0" distR="0" wp14:anchorId="3D2AC6A8" wp14:editId="2D13FDB7">
                  <wp:extent cx="6704762" cy="3485714"/>
                  <wp:effectExtent l="0" t="0" r="127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4762" cy="34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7BA78E" w14:textId="77777777" w:rsidR="00D0259E" w:rsidRPr="00A12764" w:rsidRDefault="00D0259E" w:rsidP="00C63F67">
            <w:pPr>
              <w:spacing w:before="120" w:after="120"/>
              <w:jc w:val="center"/>
            </w:pPr>
          </w:p>
          <w:p w14:paraId="35BDC43D" w14:textId="20064E60" w:rsidR="00476968" w:rsidRPr="00A12764" w:rsidRDefault="2B904764" w:rsidP="00C63F67">
            <w:pPr>
              <w:spacing w:before="120" w:after="120"/>
            </w:pPr>
            <w:r w:rsidRPr="7D6A86B9">
              <w:rPr>
                <w:b/>
                <w:bCs/>
              </w:rPr>
              <w:t>Note</w:t>
            </w:r>
            <w:r w:rsidR="008C1F3D">
              <w:rPr>
                <w:b/>
                <w:bCs/>
              </w:rPr>
              <w:t xml:space="preserve">: </w:t>
            </w:r>
            <w:r>
              <w:t xml:space="preserve">Click </w:t>
            </w:r>
            <w:r w:rsidRPr="7D6A86B9">
              <w:rPr>
                <w:b/>
                <w:bCs/>
              </w:rPr>
              <w:t>Cancel</w:t>
            </w:r>
            <w:r>
              <w:t xml:space="preserve"> to rescind the Maintenance Choice Transfer.</w:t>
            </w:r>
          </w:p>
        </w:tc>
      </w:tr>
      <w:tr w:rsidR="007C16BA" w:rsidRPr="000C341F" w14:paraId="7FAC621D" w14:textId="77777777" w:rsidTr="7D6A86B9">
        <w:trPr>
          <w:trHeight w:val="134"/>
        </w:trPr>
        <w:tc>
          <w:tcPr>
            <w:tcW w:w="270" w:type="pct"/>
          </w:tcPr>
          <w:p w14:paraId="252C6631" w14:textId="5DC26AD3" w:rsidR="00476968" w:rsidRPr="00A12764" w:rsidRDefault="00476968" w:rsidP="00C63F67">
            <w:pPr>
              <w:spacing w:before="120" w:after="120"/>
              <w:jc w:val="center"/>
              <w:rPr>
                <w:b/>
              </w:rPr>
            </w:pPr>
            <w:r w:rsidRPr="00A12764">
              <w:rPr>
                <w:b/>
              </w:rPr>
              <w:t>3</w:t>
            </w:r>
          </w:p>
        </w:tc>
        <w:tc>
          <w:tcPr>
            <w:tcW w:w="4730" w:type="pct"/>
            <w:shd w:val="clear" w:color="auto" w:fill="FFFFFF" w:themeFill="background1"/>
          </w:tcPr>
          <w:p w14:paraId="335930A8" w14:textId="0F82899B" w:rsidR="00806B7D" w:rsidRPr="009E7B6F" w:rsidRDefault="00476968" w:rsidP="00C63F67">
            <w:pPr>
              <w:spacing w:before="120" w:after="120"/>
              <w:rPr>
                <w:b/>
                <w:bCs/>
              </w:rPr>
            </w:pPr>
            <w:r w:rsidRPr="00A12764">
              <w:t>Select the pharmacy</w:t>
            </w:r>
            <w:r w:rsidR="00C23A79" w:rsidRPr="00A12764">
              <w:t xml:space="preserve"> where the member will be filling their medication</w:t>
            </w:r>
            <w:r w:rsidRPr="00A12764">
              <w:t xml:space="preserve">, then click </w:t>
            </w:r>
            <w:r w:rsidRPr="00A12764">
              <w:rPr>
                <w:b/>
                <w:bCs/>
              </w:rPr>
              <w:t>Next</w:t>
            </w:r>
            <w:r w:rsidR="00806B7D" w:rsidRPr="00B95C8F">
              <w:t>.</w:t>
            </w:r>
          </w:p>
        </w:tc>
      </w:tr>
      <w:tr w:rsidR="0011195B" w:rsidRPr="000C341F" w14:paraId="0602B3C8" w14:textId="77777777" w:rsidTr="7D6A86B9">
        <w:trPr>
          <w:trHeight w:val="2861"/>
        </w:trPr>
        <w:tc>
          <w:tcPr>
            <w:tcW w:w="270" w:type="pct"/>
          </w:tcPr>
          <w:p w14:paraId="7D7C24D1" w14:textId="74BC3106" w:rsidR="004275B6" w:rsidRPr="00A12764" w:rsidRDefault="00534A57" w:rsidP="00C63F67">
            <w:pPr>
              <w:spacing w:before="120" w:after="120"/>
              <w:jc w:val="center"/>
              <w:rPr>
                <w:b/>
              </w:rPr>
            </w:pPr>
            <w:bookmarkStart w:id="31" w:name="step3"/>
            <w:bookmarkStart w:id="32" w:name="step4" w:colFirst="0" w:colLast="0"/>
            <w:bookmarkEnd w:id="31"/>
            <w:r w:rsidRPr="00A12764">
              <w:rPr>
                <w:b/>
              </w:rPr>
              <w:t>4</w:t>
            </w:r>
          </w:p>
        </w:tc>
        <w:tc>
          <w:tcPr>
            <w:tcW w:w="4730" w:type="pct"/>
          </w:tcPr>
          <w:p w14:paraId="5C77ADA4" w14:textId="0370C6E2" w:rsidR="00D1799A" w:rsidRPr="00A12764" w:rsidRDefault="009A40EC" w:rsidP="00C63F67">
            <w:pPr>
              <w:spacing w:before="120" w:after="120"/>
              <w:rPr>
                <w:bCs/>
                <w:color w:val="000000"/>
              </w:rPr>
            </w:pPr>
            <w:bookmarkStart w:id="33" w:name="OLE_LINK1"/>
            <w:r w:rsidRPr="00A12764">
              <w:rPr>
                <w:bCs/>
                <w:color w:val="000000"/>
              </w:rPr>
              <w:t xml:space="preserve">Review and confirm the information displayed </w:t>
            </w:r>
            <w:r w:rsidR="00D1799A" w:rsidRPr="00A12764">
              <w:rPr>
                <w:bCs/>
                <w:color w:val="000000"/>
              </w:rPr>
              <w:t>o</w:t>
            </w:r>
            <w:r w:rsidR="004275B6" w:rsidRPr="00A12764">
              <w:rPr>
                <w:bCs/>
                <w:color w:val="000000"/>
              </w:rPr>
              <w:t xml:space="preserve">n the </w:t>
            </w:r>
            <w:r w:rsidR="004275B6" w:rsidRPr="00A12764">
              <w:rPr>
                <w:b/>
                <w:color w:val="000000"/>
              </w:rPr>
              <w:t>Confirm Transfer to Retail Pharmacy</w:t>
            </w:r>
            <w:r w:rsidR="004275B6" w:rsidRPr="00A12764">
              <w:rPr>
                <w:bCs/>
                <w:color w:val="000000"/>
              </w:rPr>
              <w:t xml:space="preserve"> screen</w:t>
            </w:r>
            <w:r w:rsidR="00D1799A" w:rsidRPr="00A12764">
              <w:rPr>
                <w:bCs/>
                <w:color w:val="000000"/>
              </w:rPr>
              <w:t xml:space="preserve">: </w:t>
            </w:r>
          </w:p>
          <w:p w14:paraId="3A9E3727" w14:textId="330F5358" w:rsidR="00D1799A" w:rsidRPr="00A12764" w:rsidRDefault="00D1799A" w:rsidP="00726A63">
            <w:pPr>
              <w:pStyle w:val="ListParagraph"/>
              <w:numPr>
                <w:ilvl w:val="0"/>
                <w:numId w:val="7"/>
              </w:numPr>
              <w:spacing w:before="120" w:after="120"/>
              <w:ind w:left="432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A12764">
              <w:rPr>
                <w:rFonts w:ascii="Verdana" w:hAnsi="Verdana"/>
                <w:bCs/>
                <w:color w:val="000000"/>
                <w:sz w:val="24"/>
                <w:szCs w:val="24"/>
              </w:rPr>
              <w:t>S</w:t>
            </w:r>
            <w:r w:rsidR="004275B6" w:rsidRPr="00A12764">
              <w:rPr>
                <w:rFonts w:ascii="Verdana" w:hAnsi="Verdana"/>
                <w:bCs/>
                <w:color w:val="000000"/>
                <w:sz w:val="24"/>
                <w:szCs w:val="24"/>
              </w:rPr>
              <w:t>elected Retail Pharmacy</w:t>
            </w:r>
          </w:p>
          <w:p w14:paraId="6F719683" w14:textId="27D949AF" w:rsidR="00D1799A" w:rsidRPr="00A12764" w:rsidRDefault="00D1799A" w:rsidP="00726A63">
            <w:pPr>
              <w:pStyle w:val="ListParagraph"/>
              <w:numPr>
                <w:ilvl w:val="0"/>
                <w:numId w:val="7"/>
              </w:numPr>
              <w:spacing w:before="120" w:after="120"/>
              <w:ind w:left="432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A12764">
              <w:rPr>
                <w:rFonts w:ascii="Verdana" w:hAnsi="Verdana"/>
                <w:bCs/>
                <w:color w:val="000000"/>
                <w:sz w:val="24"/>
                <w:szCs w:val="24"/>
              </w:rPr>
              <w:t>M</w:t>
            </w:r>
            <w:r w:rsidR="004275B6" w:rsidRPr="00A12764">
              <w:rPr>
                <w:rFonts w:ascii="Verdana" w:hAnsi="Verdana"/>
                <w:bCs/>
                <w:color w:val="000000"/>
                <w:sz w:val="24"/>
                <w:szCs w:val="24"/>
              </w:rPr>
              <w:t>ember’s phone number</w:t>
            </w:r>
          </w:p>
          <w:p w14:paraId="64C7F753" w14:textId="64723D9E" w:rsidR="004275B6" w:rsidRPr="00A12764" w:rsidRDefault="00D1799A" w:rsidP="00726A63">
            <w:pPr>
              <w:pStyle w:val="ListParagraph"/>
              <w:numPr>
                <w:ilvl w:val="0"/>
                <w:numId w:val="7"/>
              </w:numPr>
              <w:spacing w:before="120" w:after="120"/>
              <w:ind w:left="432"/>
              <w:rPr>
                <w:rFonts w:ascii="Verdana" w:hAnsi="Verdana"/>
                <w:bCs/>
                <w:color w:val="000000"/>
                <w:sz w:val="24"/>
                <w:szCs w:val="24"/>
              </w:rPr>
            </w:pPr>
            <w:r w:rsidRPr="00A12764">
              <w:rPr>
                <w:rFonts w:ascii="Verdana" w:hAnsi="Verdana"/>
                <w:bCs/>
                <w:color w:val="000000"/>
                <w:sz w:val="24"/>
                <w:szCs w:val="24"/>
              </w:rPr>
              <w:t>P</w:t>
            </w:r>
            <w:r w:rsidR="004275B6" w:rsidRPr="00A12764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rescriptions to be </w:t>
            </w:r>
            <w:bookmarkEnd w:id="33"/>
            <w:r w:rsidR="00CC1062" w:rsidRPr="00A12764">
              <w:rPr>
                <w:rFonts w:ascii="Verdana" w:hAnsi="Verdana"/>
                <w:bCs/>
                <w:color w:val="000000"/>
                <w:sz w:val="24"/>
                <w:szCs w:val="24"/>
              </w:rPr>
              <w:t>transferred.</w:t>
            </w:r>
            <w:r w:rsidR="00C710AA" w:rsidRPr="00A12764">
              <w:rPr>
                <w:rFonts w:ascii="Verdana" w:hAnsi="Verdana"/>
                <w:bCs/>
                <w:color w:val="000000"/>
                <w:sz w:val="24"/>
                <w:szCs w:val="24"/>
              </w:rPr>
              <w:t xml:space="preserve"> </w:t>
            </w:r>
          </w:p>
          <w:p w14:paraId="37CA5A04" w14:textId="379A6CAA" w:rsidR="005A772E" w:rsidRPr="00A12764" w:rsidRDefault="005A772E" w:rsidP="00C63F67">
            <w:pPr>
              <w:spacing w:before="120" w:after="120"/>
              <w:jc w:val="center"/>
              <w:rPr>
                <w:bCs/>
                <w:color w:val="000000"/>
              </w:rPr>
            </w:pPr>
          </w:p>
          <w:p w14:paraId="3CF7D440" w14:textId="0DB2CD3D" w:rsidR="004275B6" w:rsidRPr="00A12764" w:rsidRDefault="00726A63" w:rsidP="00C63F67">
            <w:pPr>
              <w:spacing w:before="120" w:after="120"/>
              <w:jc w:val="center"/>
              <w:rPr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2B87CDC" wp14:editId="5FB08261">
                  <wp:extent cx="7315200" cy="2744383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0" cy="2744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D4D1A" w14:textId="77777777" w:rsidR="004275B6" w:rsidRPr="00A12764" w:rsidRDefault="004275B6" w:rsidP="00C63F67">
            <w:pPr>
              <w:spacing w:before="120" w:after="120"/>
              <w:rPr>
                <w:color w:val="000000"/>
              </w:rPr>
            </w:pPr>
          </w:p>
          <w:p w14:paraId="0159C14C" w14:textId="6B4F3508" w:rsidR="004275B6" w:rsidRPr="00A12764" w:rsidRDefault="004275B6" w:rsidP="00726A63">
            <w:pPr>
              <w:pStyle w:val="ListParagraph"/>
              <w:numPr>
                <w:ilvl w:val="0"/>
                <w:numId w:val="3"/>
              </w:numPr>
              <w:spacing w:before="120" w:after="120"/>
              <w:ind w:left="835"/>
              <w:rPr>
                <w:rFonts w:ascii="Verdana" w:hAnsi="Verdana"/>
                <w:color w:val="000000"/>
                <w:sz w:val="24"/>
                <w:szCs w:val="24"/>
              </w:rPr>
            </w:pPr>
            <w:r w:rsidRPr="00A12764">
              <w:rPr>
                <w:rFonts w:ascii="Verdana" w:hAnsi="Verdana"/>
                <w:color w:val="000000"/>
                <w:sz w:val="24"/>
                <w:szCs w:val="24"/>
              </w:rPr>
              <w:t xml:space="preserve">If </w:t>
            </w:r>
            <w:bookmarkStart w:id="34" w:name="OLE_LINK2"/>
            <w:r w:rsidRPr="00A12764">
              <w:rPr>
                <w:rFonts w:ascii="Verdana" w:hAnsi="Verdana"/>
                <w:color w:val="000000"/>
                <w:sz w:val="24"/>
                <w:szCs w:val="24"/>
              </w:rPr>
              <w:t>the member’s phone number needs to be changed</w:t>
            </w:r>
            <w:bookmarkEnd w:id="34"/>
            <w:r w:rsidRPr="00A12764">
              <w:rPr>
                <w:rFonts w:ascii="Verdana" w:hAnsi="Verdana"/>
                <w:color w:val="000000"/>
                <w:sz w:val="24"/>
                <w:szCs w:val="24"/>
              </w:rPr>
              <w:t xml:space="preserve">, </w:t>
            </w:r>
            <w:bookmarkStart w:id="35" w:name="OLE_LINK5"/>
            <w:r w:rsidR="00DC1A87" w:rsidRPr="00A12764">
              <w:rPr>
                <w:rFonts w:ascii="Verdana" w:hAnsi="Verdana"/>
                <w:color w:val="000000"/>
                <w:sz w:val="24"/>
                <w:szCs w:val="24"/>
              </w:rPr>
              <w:t>click the drop-down menu</w:t>
            </w:r>
            <w:r w:rsidR="00F63421" w:rsidRPr="00A12764">
              <w:rPr>
                <w:rFonts w:ascii="Verdana" w:hAnsi="Verdana"/>
                <w:color w:val="000000"/>
                <w:sz w:val="24"/>
                <w:szCs w:val="24"/>
              </w:rPr>
              <w:t xml:space="preserve"> to </w:t>
            </w:r>
            <w:r w:rsidRPr="00A12764">
              <w:rPr>
                <w:rFonts w:ascii="Verdana" w:hAnsi="Verdana"/>
                <w:color w:val="000000"/>
                <w:sz w:val="24"/>
                <w:szCs w:val="24"/>
              </w:rPr>
              <w:t>select</w:t>
            </w:r>
            <w:r w:rsidR="00F63421" w:rsidRPr="00A12764">
              <w:rPr>
                <w:rFonts w:ascii="Verdana" w:hAnsi="Verdana"/>
                <w:color w:val="000000"/>
                <w:sz w:val="24"/>
                <w:szCs w:val="24"/>
              </w:rPr>
              <w:t xml:space="preserve"> from </w:t>
            </w:r>
            <w:r w:rsidRPr="00A12764">
              <w:rPr>
                <w:rFonts w:ascii="Verdana" w:hAnsi="Verdana"/>
                <w:color w:val="000000"/>
                <w:sz w:val="24"/>
                <w:szCs w:val="24"/>
              </w:rPr>
              <w:t>existing phone number</w:t>
            </w:r>
            <w:r w:rsidR="00F63421" w:rsidRPr="00A12764">
              <w:rPr>
                <w:rFonts w:ascii="Verdana" w:hAnsi="Verdana"/>
                <w:color w:val="000000"/>
                <w:sz w:val="24"/>
                <w:szCs w:val="24"/>
              </w:rPr>
              <w:t>s on the member’s</w:t>
            </w:r>
            <w:r w:rsidR="004061F0" w:rsidRPr="00A12764">
              <w:rPr>
                <w:rFonts w:ascii="Verdana" w:hAnsi="Verdana"/>
                <w:color w:val="000000"/>
                <w:sz w:val="24"/>
                <w:szCs w:val="24"/>
              </w:rPr>
              <w:t xml:space="preserve"> account</w:t>
            </w:r>
            <w:r w:rsidR="00F8363C" w:rsidRPr="00A12764">
              <w:rPr>
                <w:rFonts w:ascii="Verdana" w:hAnsi="Verdana"/>
                <w:color w:val="000000"/>
                <w:sz w:val="24"/>
                <w:szCs w:val="24"/>
              </w:rPr>
              <w:t>.</w:t>
            </w:r>
            <w:bookmarkEnd w:id="35"/>
          </w:p>
          <w:p w14:paraId="7C0CF2AF" w14:textId="77777777" w:rsidR="004275B6" w:rsidRPr="00A12764" w:rsidRDefault="004275B6" w:rsidP="00C63F67">
            <w:pPr>
              <w:spacing w:before="120" w:after="120"/>
              <w:jc w:val="center"/>
              <w:rPr>
                <w:color w:val="000000"/>
              </w:rPr>
            </w:pPr>
          </w:p>
          <w:p w14:paraId="572E3C1D" w14:textId="1F7853C9" w:rsidR="004275B6" w:rsidRDefault="00726A63" w:rsidP="00C63F67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E69BA1E" wp14:editId="2D9BE0FF">
                  <wp:extent cx="5815330" cy="986155"/>
                  <wp:effectExtent l="0" t="0" r="0" b="444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5330" cy="986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479E3B" w14:textId="77777777" w:rsidR="003B3E12" w:rsidRPr="00A12764" w:rsidRDefault="003B3E12" w:rsidP="00C63F67">
            <w:pPr>
              <w:spacing w:before="120" w:after="120"/>
              <w:jc w:val="center"/>
              <w:rPr>
                <w:color w:val="000000"/>
              </w:rPr>
            </w:pPr>
          </w:p>
          <w:p w14:paraId="01D4E2E8" w14:textId="66330974" w:rsidR="004275B6" w:rsidRPr="003B3E12" w:rsidRDefault="007E354B" w:rsidP="00726A63">
            <w:pPr>
              <w:pStyle w:val="ListParagraph"/>
              <w:numPr>
                <w:ilvl w:val="0"/>
                <w:numId w:val="3"/>
              </w:numPr>
              <w:spacing w:before="120" w:after="120"/>
              <w:ind w:left="835"/>
              <w:rPr>
                <w:rFonts w:ascii="Verdana" w:hAnsi="Verdana"/>
                <w:color w:val="000000"/>
                <w:sz w:val="24"/>
                <w:szCs w:val="24"/>
              </w:rPr>
            </w:pPr>
            <w:r w:rsidRPr="003B3E12">
              <w:rPr>
                <w:rFonts w:ascii="Verdana" w:hAnsi="Verdana"/>
                <w:color w:val="000000"/>
                <w:sz w:val="24"/>
                <w:szCs w:val="24"/>
              </w:rPr>
              <w:t xml:space="preserve">If the phone </w:t>
            </w:r>
            <w:r w:rsidR="00CC1062" w:rsidRPr="003B3E12">
              <w:rPr>
                <w:rFonts w:ascii="Verdana" w:hAnsi="Verdana"/>
                <w:color w:val="000000"/>
                <w:sz w:val="24"/>
                <w:szCs w:val="24"/>
              </w:rPr>
              <w:t>number,</w:t>
            </w:r>
            <w:r w:rsidRPr="003B3E12">
              <w:rPr>
                <w:rFonts w:ascii="Verdana" w:hAnsi="Verdana"/>
                <w:color w:val="000000"/>
                <w:sz w:val="24"/>
                <w:szCs w:val="24"/>
              </w:rPr>
              <w:t xml:space="preserve"> the member provides is not available to select:</w:t>
            </w:r>
          </w:p>
          <w:p w14:paraId="4AD9DE94" w14:textId="5C51D99E" w:rsidR="007E354B" w:rsidRPr="0011195B" w:rsidRDefault="007E354B" w:rsidP="0011195B">
            <w:pPr>
              <w:pStyle w:val="ListParagraph"/>
              <w:numPr>
                <w:ilvl w:val="1"/>
                <w:numId w:val="3"/>
              </w:numPr>
              <w:spacing w:before="120" w:after="120"/>
              <w:ind w:left="1152"/>
              <w:rPr>
                <w:rFonts w:ascii="Verdana" w:hAnsi="Verdana"/>
                <w:sz w:val="24"/>
                <w:szCs w:val="24"/>
              </w:rPr>
            </w:pPr>
            <w:r w:rsidRPr="0011195B">
              <w:rPr>
                <w:rFonts w:ascii="Verdana" w:hAnsi="Verdana"/>
                <w:sz w:val="24"/>
                <w:szCs w:val="24"/>
              </w:rPr>
              <w:t xml:space="preserve">Click </w:t>
            </w:r>
            <w:r w:rsidRPr="0011195B">
              <w:rPr>
                <w:rFonts w:ascii="Verdana" w:hAnsi="Verdana"/>
                <w:b/>
                <w:bCs/>
                <w:sz w:val="24"/>
                <w:szCs w:val="24"/>
              </w:rPr>
              <w:t>Add/Update</w:t>
            </w:r>
            <w:r w:rsidRPr="0011195B">
              <w:rPr>
                <w:rFonts w:ascii="Verdana" w:hAnsi="Verdana"/>
                <w:sz w:val="24"/>
                <w:szCs w:val="24"/>
              </w:rPr>
              <w:t xml:space="preserve"> to add the new/updated phone number to the member’s account. Refer to </w:t>
            </w:r>
            <w:hyperlink r:id="rId19" w:anchor="!/view?docid=c37d4289-63b2-4732-a35c-c411cc26a29c" w:history="1">
              <w:r w:rsidR="00C903E7" w:rsidRPr="0011195B">
                <w:rPr>
                  <w:rStyle w:val="Hyperlink"/>
                  <w:rFonts w:ascii="Verdana" w:hAnsi="Verdana"/>
                  <w:sz w:val="24"/>
                  <w:szCs w:val="24"/>
                </w:rPr>
                <w:t>Compass - Add / Edit / Delete Phone Number (053256)</w:t>
              </w:r>
            </w:hyperlink>
            <w:r w:rsidRPr="0011195B">
              <w:rPr>
                <w:rFonts w:ascii="Verdana" w:hAnsi="Verdana"/>
                <w:sz w:val="24"/>
                <w:szCs w:val="24"/>
              </w:rPr>
              <w:t xml:space="preserve"> for more information as needed.</w:t>
            </w:r>
          </w:p>
          <w:p w14:paraId="233CAF1B" w14:textId="4AF98047" w:rsidR="007E354B" w:rsidRPr="0011195B" w:rsidRDefault="007E354B" w:rsidP="0011195B">
            <w:pPr>
              <w:pStyle w:val="ListParagraph"/>
              <w:numPr>
                <w:ilvl w:val="1"/>
                <w:numId w:val="3"/>
              </w:numPr>
              <w:spacing w:before="120" w:after="120"/>
              <w:ind w:left="1152"/>
              <w:rPr>
                <w:rFonts w:ascii="Verdana" w:hAnsi="Verdana"/>
                <w:sz w:val="24"/>
                <w:szCs w:val="24"/>
              </w:rPr>
            </w:pPr>
            <w:r w:rsidRPr="0011195B">
              <w:rPr>
                <w:rFonts w:ascii="Verdana" w:hAnsi="Verdana"/>
                <w:sz w:val="24"/>
                <w:szCs w:val="24"/>
              </w:rPr>
              <w:t xml:space="preserve">Click </w:t>
            </w:r>
            <w:r w:rsidRPr="0011195B">
              <w:rPr>
                <w:rFonts w:ascii="Verdana" w:hAnsi="Verdana"/>
                <w:b/>
                <w:bCs/>
                <w:sz w:val="24"/>
                <w:szCs w:val="24"/>
              </w:rPr>
              <w:t>Refresh for Updates</w:t>
            </w:r>
            <w:r w:rsidRPr="0011195B">
              <w:rPr>
                <w:rFonts w:ascii="Verdana" w:hAnsi="Verdana"/>
                <w:sz w:val="24"/>
                <w:szCs w:val="24"/>
              </w:rPr>
              <w:t xml:space="preserve"> to add it to the drop-down menu. </w:t>
            </w:r>
          </w:p>
          <w:p w14:paraId="6A166264" w14:textId="2537B8B2" w:rsidR="007E354B" w:rsidRPr="0011195B" w:rsidRDefault="007E354B" w:rsidP="0011195B">
            <w:pPr>
              <w:pStyle w:val="ListParagraph"/>
              <w:numPr>
                <w:ilvl w:val="1"/>
                <w:numId w:val="3"/>
              </w:numPr>
              <w:spacing w:before="120" w:after="120"/>
              <w:ind w:left="1152"/>
              <w:rPr>
                <w:rFonts w:ascii="Verdana" w:hAnsi="Verdana"/>
                <w:sz w:val="24"/>
                <w:szCs w:val="24"/>
              </w:rPr>
            </w:pPr>
            <w:r w:rsidRPr="0011195B">
              <w:rPr>
                <w:rFonts w:ascii="Verdana" w:hAnsi="Verdana"/>
                <w:sz w:val="24"/>
                <w:szCs w:val="24"/>
              </w:rPr>
              <w:t>Click the drop-down menu and select the newly added/updated phone number.</w:t>
            </w:r>
          </w:p>
          <w:p w14:paraId="036763E7" w14:textId="62099207" w:rsidR="007E354B" w:rsidRPr="0011195B" w:rsidRDefault="007E354B" w:rsidP="0011195B">
            <w:pPr>
              <w:pStyle w:val="ListParagraph"/>
              <w:numPr>
                <w:ilvl w:val="1"/>
                <w:numId w:val="3"/>
              </w:numPr>
              <w:spacing w:before="120" w:after="120"/>
              <w:ind w:left="1152"/>
            </w:pPr>
            <w:r w:rsidRPr="0011195B">
              <w:rPr>
                <w:rFonts w:ascii="Verdana" w:hAnsi="Verdana"/>
                <w:sz w:val="24"/>
                <w:szCs w:val="24"/>
              </w:rPr>
              <w:t xml:space="preserve">Proceed to the </w:t>
            </w:r>
            <w:r w:rsidRPr="0011195B">
              <w:rPr>
                <w:rFonts w:ascii="Verdana" w:hAnsi="Verdana"/>
                <w:b/>
                <w:bCs/>
                <w:sz w:val="24"/>
                <w:szCs w:val="24"/>
              </w:rPr>
              <w:t xml:space="preserve">next </w:t>
            </w:r>
            <w:r w:rsidR="004F49F3" w:rsidRPr="0011195B">
              <w:rPr>
                <w:rFonts w:ascii="Verdana" w:hAnsi="Verdana"/>
                <w:b/>
                <w:bCs/>
                <w:sz w:val="24"/>
                <w:szCs w:val="24"/>
              </w:rPr>
              <w:t>s</w:t>
            </w:r>
            <w:r w:rsidRPr="0011195B">
              <w:rPr>
                <w:rFonts w:ascii="Verdana" w:hAnsi="Verdana"/>
                <w:b/>
                <w:bCs/>
                <w:sz w:val="24"/>
                <w:szCs w:val="24"/>
              </w:rPr>
              <w:t>tep</w:t>
            </w:r>
            <w:r w:rsidRPr="0011195B">
              <w:rPr>
                <w:rFonts w:ascii="Verdana" w:hAnsi="Verdana"/>
                <w:sz w:val="24"/>
                <w:szCs w:val="24"/>
              </w:rPr>
              <w:t>.</w:t>
            </w:r>
          </w:p>
          <w:p w14:paraId="3FB5E095" w14:textId="77777777" w:rsidR="007E354B" w:rsidRDefault="007E354B" w:rsidP="00C63F67">
            <w:pPr>
              <w:spacing w:before="120" w:after="120"/>
              <w:rPr>
                <w:color w:val="000000"/>
              </w:rPr>
            </w:pPr>
          </w:p>
          <w:p w14:paraId="19788FED" w14:textId="6D8749FA" w:rsidR="007E354B" w:rsidRDefault="00726A63" w:rsidP="00C63F67">
            <w:pPr>
              <w:spacing w:before="120" w:after="12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2DBB240" wp14:editId="1151FD92">
                  <wp:extent cx="5657143" cy="704762"/>
                  <wp:effectExtent l="0" t="0" r="1270" b="63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143" cy="7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F851E" w14:textId="3F757E3C" w:rsidR="007E354B" w:rsidRPr="007E354B" w:rsidRDefault="007E354B" w:rsidP="00C63F67">
            <w:pPr>
              <w:spacing w:before="120" w:after="120"/>
              <w:rPr>
                <w:color w:val="000000"/>
              </w:rPr>
            </w:pPr>
          </w:p>
        </w:tc>
      </w:tr>
      <w:bookmarkEnd w:id="32"/>
      <w:tr w:rsidR="0011195B" w:rsidRPr="000C341F" w14:paraId="478DA23A" w14:textId="77777777" w:rsidTr="7D6A86B9">
        <w:trPr>
          <w:trHeight w:val="4121"/>
        </w:trPr>
        <w:tc>
          <w:tcPr>
            <w:tcW w:w="270" w:type="pct"/>
          </w:tcPr>
          <w:p w14:paraId="5F0702E3" w14:textId="60DFE9FA" w:rsidR="008337E9" w:rsidRDefault="0038436B" w:rsidP="00C63F6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  <w:p w14:paraId="2B069CE0" w14:textId="77777777" w:rsidR="008337E9" w:rsidRPr="000C341F" w:rsidRDefault="007F2692" w:rsidP="00C63F67">
            <w:pPr>
              <w:spacing w:before="120" w:after="120"/>
              <w:jc w:val="center"/>
              <w:rPr>
                <w:b/>
              </w:rPr>
            </w:pPr>
            <w:r>
              <w:rPr>
                <w:color w:val="000000"/>
              </w:rPr>
              <w:t xml:space="preserve"> </w:t>
            </w:r>
          </w:p>
          <w:p w14:paraId="37BD121F" w14:textId="77777777" w:rsidR="008337E9" w:rsidRPr="000C341F" w:rsidRDefault="008337E9" w:rsidP="00C63F67">
            <w:pPr>
              <w:spacing w:before="120" w:after="120"/>
              <w:jc w:val="center"/>
              <w:rPr>
                <w:b/>
              </w:rPr>
            </w:pPr>
          </w:p>
        </w:tc>
        <w:tc>
          <w:tcPr>
            <w:tcW w:w="4730" w:type="pct"/>
          </w:tcPr>
          <w:p w14:paraId="6B6CF372" w14:textId="08E67ED9" w:rsidR="008337E9" w:rsidRPr="00A12764" w:rsidRDefault="00F40AAC" w:rsidP="00C63F67">
            <w:pPr>
              <w:spacing w:before="120" w:after="120"/>
              <w:rPr>
                <w:noProof/>
              </w:rPr>
            </w:pPr>
            <w:r>
              <w:t>C</w:t>
            </w:r>
            <w:r w:rsidR="008337E9" w:rsidRPr="00A12764">
              <w:t xml:space="preserve">lick </w:t>
            </w:r>
            <w:r w:rsidR="0094777B" w:rsidRPr="00A12764">
              <w:rPr>
                <w:b/>
                <w:bCs/>
              </w:rPr>
              <w:t>Transfer</w:t>
            </w:r>
            <w:r>
              <w:rPr>
                <w:noProof/>
              </w:rPr>
              <w:t xml:space="preserve"> t</w:t>
            </w:r>
            <w:r>
              <w:t>o complete the MChoice R</w:t>
            </w:r>
            <w:r w:rsidR="004F49F3">
              <w:t>x</w:t>
            </w:r>
            <w:r>
              <w:t xml:space="preserve"> Transfer request.</w:t>
            </w:r>
          </w:p>
          <w:p w14:paraId="09CDCB92" w14:textId="250DA971" w:rsidR="00EA514E" w:rsidRPr="00A12764" w:rsidRDefault="00EA514E" w:rsidP="00C63F67">
            <w:pPr>
              <w:spacing w:before="120" w:after="120"/>
              <w:rPr>
                <w:b/>
              </w:rPr>
            </w:pPr>
            <w:r w:rsidRPr="00A12764">
              <w:rPr>
                <w:b/>
              </w:rPr>
              <w:t>Notes:</w:t>
            </w:r>
            <w:r w:rsidRPr="00A12764">
              <w:t xml:space="preserve"> </w:t>
            </w:r>
          </w:p>
          <w:p w14:paraId="713F9DB9" w14:textId="09F62493" w:rsidR="00992F56" w:rsidRPr="00A12764" w:rsidRDefault="00D0259E" w:rsidP="00726A63">
            <w:pPr>
              <w:numPr>
                <w:ilvl w:val="0"/>
                <w:numId w:val="2"/>
              </w:numPr>
              <w:spacing w:before="120" w:after="120"/>
              <w:ind w:left="432"/>
            </w:pPr>
            <w:bookmarkStart w:id="36" w:name="OLE_LINK10"/>
            <w:r w:rsidRPr="00A12764">
              <w:t xml:space="preserve">Click </w:t>
            </w:r>
            <w:r w:rsidRPr="00A12764">
              <w:rPr>
                <w:b/>
                <w:bCs/>
              </w:rPr>
              <w:t>Cancel</w:t>
            </w:r>
            <w:r w:rsidRPr="00A12764">
              <w:t xml:space="preserve"> to rescind the Maintenance Choice Transfer</w:t>
            </w:r>
            <w:r w:rsidR="00992F56" w:rsidRPr="00A12764">
              <w:t>.</w:t>
            </w:r>
          </w:p>
          <w:bookmarkEnd w:id="36"/>
          <w:p w14:paraId="3092BCB7" w14:textId="2D6EFA5C" w:rsidR="00992F56" w:rsidRPr="00A12764" w:rsidRDefault="00D0259E" w:rsidP="00726A63">
            <w:pPr>
              <w:numPr>
                <w:ilvl w:val="0"/>
                <w:numId w:val="2"/>
              </w:numPr>
              <w:spacing w:before="120" w:after="120"/>
              <w:ind w:left="432"/>
            </w:pPr>
            <w:r w:rsidRPr="00A12764">
              <w:t>C</w:t>
            </w:r>
            <w:r w:rsidR="00992F56" w:rsidRPr="00A12764">
              <w:t xml:space="preserve">lick </w:t>
            </w:r>
            <w:r w:rsidR="00992F56" w:rsidRPr="00A12764">
              <w:rPr>
                <w:b/>
                <w:bCs/>
              </w:rPr>
              <w:t>Previous</w:t>
            </w:r>
            <w:r w:rsidRPr="00A12764">
              <w:rPr>
                <w:b/>
                <w:bCs/>
              </w:rPr>
              <w:t xml:space="preserve"> </w:t>
            </w:r>
            <w:r w:rsidRPr="00A12764">
              <w:t>to go back</w:t>
            </w:r>
            <w:r w:rsidR="00992F56" w:rsidRPr="00A12764">
              <w:t>.</w:t>
            </w:r>
          </w:p>
          <w:p w14:paraId="04CE5FA2" w14:textId="77777777" w:rsidR="00EA514E" w:rsidRPr="00A12764" w:rsidRDefault="00EA514E" w:rsidP="00C63F67">
            <w:pPr>
              <w:spacing w:before="120" w:after="120"/>
              <w:ind w:left="720"/>
            </w:pPr>
          </w:p>
          <w:p w14:paraId="65E9E3B0" w14:textId="11065345" w:rsidR="00992F56" w:rsidRDefault="0783AA78" w:rsidP="00C63F67">
            <w:pPr>
              <w:spacing w:before="120" w:after="120"/>
            </w:pPr>
            <w:bookmarkStart w:id="37" w:name="OLE_LINK15"/>
            <w:r w:rsidRPr="7D6A86B9">
              <w:rPr>
                <w:b/>
                <w:bCs/>
              </w:rPr>
              <w:t>Result</w:t>
            </w:r>
            <w:bookmarkEnd w:id="37"/>
            <w:r w:rsidR="008C1F3D">
              <w:rPr>
                <w:b/>
                <w:bCs/>
              </w:rPr>
              <w:t xml:space="preserve">: </w:t>
            </w:r>
            <w:r w:rsidR="53637BA8">
              <w:t xml:space="preserve">When </w:t>
            </w:r>
            <w:r w:rsidR="42B40466">
              <w:t xml:space="preserve">the </w:t>
            </w:r>
            <w:r w:rsidR="53637BA8">
              <w:t>transfer is complete</w:t>
            </w:r>
            <w:r w:rsidR="42B40466">
              <w:t>, the</w:t>
            </w:r>
            <w:r w:rsidR="53637BA8">
              <w:t xml:space="preserve"> system will display </w:t>
            </w:r>
            <w:r w:rsidR="42B40466">
              <w:t>the following</w:t>
            </w:r>
            <w:r w:rsidR="53637BA8">
              <w:t xml:space="preserve"> message</w:t>
            </w:r>
            <w:r w:rsidR="008C1F3D">
              <w:t xml:space="preserve">: </w:t>
            </w:r>
            <w:r w:rsidR="42B40466">
              <w:t>“</w:t>
            </w:r>
            <w:r w:rsidR="53637BA8">
              <w:t>Transfer</w:t>
            </w:r>
            <w:r w:rsidR="716D4B91">
              <w:t xml:space="preserve"> Request has been submitted, please allow 2 </w:t>
            </w:r>
            <w:r w:rsidR="2DBF111C">
              <w:t>business</w:t>
            </w:r>
            <w:r w:rsidR="716D4B91">
              <w:t xml:space="preserve"> days for the request to be processed</w:t>
            </w:r>
            <w:r w:rsidR="42B40466">
              <w:t>”</w:t>
            </w:r>
            <w:r w:rsidR="008F5E8D">
              <w:t>,</w:t>
            </w:r>
            <w:r w:rsidR="53637BA8">
              <w:t xml:space="preserve"> and</w:t>
            </w:r>
            <w:r w:rsidR="42B40466">
              <w:t xml:space="preserve"> the</w:t>
            </w:r>
            <w:r w:rsidR="53637BA8">
              <w:t xml:space="preserve"> </w:t>
            </w:r>
            <w:r w:rsidR="1C5163CD">
              <w:t>Claims</w:t>
            </w:r>
            <w:r w:rsidR="004F49F3">
              <w:t xml:space="preserve"> </w:t>
            </w:r>
            <w:r w:rsidR="1C5163CD">
              <w:t>Landing Page will display.</w:t>
            </w:r>
          </w:p>
          <w:p w14:paraId="3B48E995" w14:textId="77777777" w:rsidR="00BF133C" w:rsidRPr="00A12764" w:rsidRDefault="00BF133C" w:rsidP="00C63F67">
            <w:pPr>
              <w:spacing w:before="120" w:after="120"/>
              <w:rPr>
                <w:highlight w:val="yellow"/>
              </w:rPr>
            </w:pPr>
          </w:p>
          <w:p w14:paraId="664BE89E" w14:textId="10B42D59" w:rsidR="00EA514E" w:rsidRPr="00A12764" w:rsidRDefault="004F49F3" w:rsidP="00CC1062">
            <w:pPr>
              <w:spacing w:before="120" w:after="120"/>
              <w:jc w:val="center"/>
              <w:rPr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21DE8BF" wp14:editId="50768D13">
                  <wp:extent cx="6819048" cy="438095"/>
                  <wp:effectExtent l="0" t="0" r="0" b="63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9048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98ECDC" w14:textId="3CB253C1" w:rsidR="00EA514E" w:rsidRPr="00A12764" w:rsidRDefault="00EA514E" w:rsidP="00C63F67">
            <w:pPr>
              <w:spacing w:before="120" w:after="120"/>
              <w:jc w:val="center"/>
              <w:rPr>
                <w:highlight w:val="yellow"/>
              </w:rPr>
            </w:pPr>
          </w:p>
          <w:p w14:paraId="1264FEBF" w14:textId="2C6DBFCA" w:rsidR="008337E9" w:rsidRPr="00A741A2" w:rsidRDefault="008E469A" w:rsidP="00C63F67">
            <w:pPr>
              <w:spacing w:before="120" w:after="120"/>
              <w:rPr>
                <w:rFonts w:cstheme="minorBidi"/>
              </w:rPr>
            </w:pPr>
            <w:r>
              <w:rPr>
                <w:i/>
                <w:iCs/>
              </w:rPr>
              <w:t xml:space="preserve"> </w:t>
            </w:r>
            <w:r w:rsidR="00E4710B">
              <w:rPr>
                <w:bCs/>
                <w:noProof/>
              </w:rPr>
              <w:drawing>
                <wp:inline distT="0" distB="0" distL="0" distR="0" wp14:anchorId="0DA0D439" wp14:editId="4007FDCF">
                  <wp:extent cx="238095" cy="209524"/>
                  <wp:effectExtent l="0" t="0" r="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095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B024F" w:rsidRPr="00A12764">
              <w:rPr>
                <w:bCs/>
              </w:rPr>
              <w:t xml:space="preserve"> </w:t>
            </w:r>
            <w:r w:rsidR="005B2C1E" w:rsidRPr="00A12764">
              <w:rPr>
                <w:bCs/>
              </w:rPr>
              <w:t xml:space="preserve">If a </w:t>
            </w:r>
            <w:r w:rsidR="00D5279B" w:rsidRPr="00A12764">
              <w:rPr>
                <w:bCs/>
              </w:rPr>
              <w:t>“</w:t>
            </w:r>
            <w:r w:rsidR="005B2C1E" w:rsidRPr="00A12764">
              <w:rPr>
                <w:bCs/>
              </w:rPr>
              <w:t>Transfer Failed</w:t>
            </w:r>
            <w:r w:rsidR="00D5279B" w:rsidRPr="00A12764">
              <w:rPr>
                <w:bCs/>
              </w:rPr>
              <w:t>”</w:t>
            </w:r>
            <w:r w:rsidR="005B2C1E" w:rsidRPr="00A12764">
              <w:rPr>
                <w:bCs/>
              </w:rPr>
              <w:t xml:space="preserve"> message displays, d</w:t>
            </w:r>
            <w:r w:rsidR="00036E58" w:rsidRPr="00A12764">
              <w:rPr>
                <w:bCs/>
              </w:rPr>
              <w:t xml:space="preserve">o not </w:t>
            </w:r>
            <w:r w:rsidR="003A4B95" w:rsidRPr="00A12764">
              <w:t xml:space="preserve">contact the Service </w:t>
            </w:r>
            <w:r w:rsidR="00CC1062" w:rsidRPr="00A12764">
              <w:t>Center,</w:t>
            </w:r>
            <w:r w:rsidR="003A4B95" w:rsidRPr="00A12764">
              <w:t xml:space="preserve"> or make any reference to the failure message while speaking with </w:t>
            </w:r>
            <w:r w:rsidR="003A4B95" w:rsidRPr="00A12764">
              <w:rPr>
                <w:color w:val="000000"/>
              </w:rPr>
              <w:t>the member. There</w:t>
            </w:r>
            <w:r w:rsidR="003A4B95" w:rsidRPr="00A12764">
              <w:t xml:space="preserve"> are system checks in place that ensures that the issue causing the failure message is addressed offline by the appropriate department.</w:t>
            </w:r>
            <w:r w:rsidR="00A741A2">
              <w:t xml:space="preserve"> </w:t>
            </w:r>
            <w:r w:rsidR="00A741A2">
              <w:rPr>
                <w:rFonts w:cstheme="minorBidi"/>
              </w:rPr>
              <w:t xml:space="preserve">If failure occurs, go to </w:t>
            </w:r>
            <w:r w:rsidR="00A741A2" w:rsidRPr="004F49F3">
              <w:rPr>
                <w:rFonts w:cstheme="minorBidi"/>
                <w:b/>
                <w:bCs/>
              </w:rPr>
              <w:t>next step</w:t>
            </w:r>
            <w:r w:rsidR="00A741A2">
              <w:rPr>
                <w:rFonts w:cstheme="minorBidi"/>
              </w:rPr>
              <w:t>.</w:t>
            </w:r>
          </w:p>
        </w:tc>
      </w:tr>
      <w:tr w:rsidR="0011195B" w:rsidRPr="000C341F" w14:paraId="77764A55" w14:textId="77777777" w:rsidTr="7D6A86B9">
        <w:tc>
          <w:tcPr>
            <w:tcW w:w="270" w:type="pct"/>
          </w:tcPr>
          <w:p w14:paraId="59FAC004" w14:textId="2F10ED2A" w:rsidR="005B2C1E" w:rsidRDefault="0038436B" w:rsidP="00C63F67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730" w:type="pct"/>
          </w:tcPr>
          <w:p w14:paraId="7A289E20" w14:textId="4558AC88" w:rsidR="00AC62BC" w:rsidRPr="00A12764" w:rsidRDefault="009B1BD1" w:rsidP="00C63F67">
            <w:pPr>
              <w:spacing w:before="120" w:after="120"/>
            </w:pPr>
            <w:r>
              <w:rPr>
                <w:noProof/>
              </w:rPr>
              <w:drawing>
                <wp:inline distT="0" distB="0" distL="0" distR="0" wp14:anchorId="20DE6765" wp14:editId="049B8936">
                  <wp:extent cx="304762" cy="304762"/>
                  <wp:effectExtent l="0" t="0" r="635" b="635"/>
                  <wp:docPr id="16474948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7494814" name="Picture 1647494814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322892E1">
              <w:t xml:space="preserve">Advise the member that the </w:t>
            </w:r>
            <w:r w:rsidR="003246C8">
              <w:t xml:space="preserve">Rx Transfer </w:t>
            </w:r>
            <w:r w:rsidR="00150A01">
              <w:t xml:space="preserve">to the Retail pharmacy has been initiated and will </w:t>
            </w:r>
            <w:r w:rsidR="002A673B">
              <w:t>be processed within</w:t>
            </w:r>
            <w:r w:rsidR="00150A01">
              <w:t xml:space="preserve"> 2 business days</w:t>
            </w:r>
            <w:r w:rsidR="322892E1">
              <w:t xml:space="preserve">. </w:t>
            </w:r>
          </w:p>
          <w:p w14:paraId="03A54C8C" w14:textId="5C32151D" w:rsidR="00894B75" w:rsidRPr="00A12764" w:rsidRDefault="0063157F" w:rsidP="00C63F67">
            <w:pPr>
              <w:spacing w:before="120" w:after="120"/>
            </w:pPr>
            <w:r w:rsidRPr="00A12764">
              <w:rPr>
                <w:b/>
                <w:bCs/>
              </w:rPr>
              <w:t>Note</w:t>
            </w:r>
            <w:r w:rsidR="008C1F3D">
              <w:rPr>
                <w:b/>
                <w:bCs/>
              </w:rPr>
              <w:t xml:space="preserve">: </w:t>
            </w:r>
            <w:r w:rsidR="005B2C1E" w:rsidRPr="00A12764">
              <w:t xml:space="preserve">The member can contact the </w:t>
            </w:r>
            <w:r w:rsidR="00D5279B" w:rsidRPr="00A12764">
              <w:t>R</w:t>
            </w:r>
            <w:r w:rsidR="005B2C1E" w:rsidRPr="00A12764">
              <w:t>etail pharmacy directly for updates.</w:t>
            </w:r>
          </w:p>
        </w:tc>
      </w:tr>
    </w:tbl>
    <w:p w14:paraId="0738387A" w14:textId="7DCEF253" w:rsidR="00D5000E" w:rsidRDefault="00D5000E" w:rsidP="00C63F67">
      <w:pPr>
        <w:spacing w:before="120" w:after="120"/>
        <w:jc w:val="right"/>
      </w:pPr>
      <w:bookmarkStart w:id="38" w:name="_Locating_a_Maintenance"/>
      <w:bookmarkEnd w:id="38"/>
    </w:p>
    <w:bookmarkStart w:id="39" w:name="_Updating_the_Pickup"/>
    <w:bookmarkStart w:id="40" w:name="_Find_Button_Pop"/>
    <w:bookmarkEnd w:id="39"/>
    <w:bookmarkEnd w:id="40"/>
    <w:p w14:paraId="30B241BC" w14:textId="77777777" w:rsidR="00B535E7" w:rsidRDefault="00B535E7" w:rsidP="00B535E7">
      <w:pPr>
        <w:spacing w:before="120" w:after="120"/>
        <w:jc w:val="right"/>
        <w:rPr>
          <w:sz w:val="16"/>
          <w:szCs w:val="16"/>
        </w:rPr>
      </w:pPr>
      <w:r>
        <w:fldChar w:fldCharType="begin"/>
      </w:r>
      <w:r>
        <w:instrText>HYPERLINK  \l "_top"</w:instrText>
      </w:r>
      <w:r>
        <w:fldChar w:fldCharType="separate"/>
      </w:r>
      <w:r w:rsidRPr="00B535E7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44"/>
      </w:tblGrid>
      <w:tr w:rsidR="00F4460E" w14:paraId="1AD60E18" w14:textId="77777777" w:rsidTr="00B17A52"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0" w:type="dxa"/>
              <w:left w:w="101" w:type="dxa"/>
              <w:bottom w:w="0" w:type="dxa"/>
              <w:right w:w="101" w:type="dxa"/>
            </w:tcMar>
            <w:hideMark/>
          </w:tcPr>
          <w:p w14:paraId="0ADB5199" w14:textId="48F9317A" w:rsidR="00F4460E" w:rsidRDefault="00F4460E" w:rsidP="00C63F67">
            <w:pPr>
              <w:pStyle w:val="Heading2"/>
              <w:spacing w:before="120" w:after="120" w:line="254" w:lineRule="auto"/>
              <w:rPr>
                <w:i w:val="0"/>
                <w:iCs w:val="0"/>
                <w:sz w:val="36"/>
                <w:szCs w:val="36"/>
              </w:rPr>
            </w:pPr>
            <w:bookmarkStart w:id="41" w:name="_Scenario_Guide"/>
            <w:bookmarkStart w:id="42" w:name="_Toc145693036"/>
            <w:bookmarkStart w:id="43" w:name="_Hlk136596952"/>
            <w:bookmarkStart w:id="44" w:name="_Toc204013655"/>
            <w:bookmarkEnd w:id="41"/>
            <w:r>
              <w:rPr>
                <w:rFonts w:ascii="Verdana" w:hAnsi="Verdana"/>
                <w:i w:val="0"/>
                <w:iCs w:val="0"/>
              </w:rPr>
              <w:t>Scenario Guide</w:t>
            </w:r>
            <w:bookmarkEnd w:id="42"/>
            <w:bookmarkEnd w:id="44"/>
          </w:p>
        </w:tc>
      </w:tr>
      <w:bookmarkEnd w:id="43"/>
    </w:tbl>
    <w:p w14:paraId="3AE044A2" w14:textId="77777777" w:rsidR="004F49F3" w:rsidRDefault="004F49F3" w:rsidP="004F49F3">
      <w:pPr>
        <w:pStyle w:val="NormalWeb"/>
        <w:spacing w:before="120" w:beforeAutospacing="0" w:after="120" w:afterAutospacing="0"/>
        <w:contextualSpacing/>
        <w:rPr>
          <w:color w:val="000000"/>
        </w:rPr>
      </w:pPr>
    </w:p>
    <w:p w14:paraId="68B6A5FD" w14:textId="6C740B3E" w:rsidR="00F4460E" w:rsidRDefault="00F4460E" w:rsidP="00C63F67">
      <w:pPr>
        <w:pStyle w:val="NormalWeb"/>
        <w:spacing w:before="120" w:beforeAutospacing="0" w:after="120" w:afterAutospacing="0"/>
        <w:rPr>
          <w:color w:val="000000"/>
        </w:rPr>
      </w:pPr>
      <w:r>
        <w:rPr>
          <w:color w:val="000000"/>
        </w:rPr>
        <w:t>Refer to the following scenario as needed: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1"/>
        <w:gridCol w:w="11569"/>
      </w:tblGrid>
      <w:tr w:rsidR="00F4460E" w14:paraId="23F945CE" w14:textId="77777777" w:rsidTr="004F49F3"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CA8FA8" w14:textId="6B4D9525" w:rsidR="00F4460E" w:rsidRDefault="00F4460E" w:rsidP="00C63F67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  <w:color w:val="000000"/>
              </w:rPr>
            </w:pPr>
            <w:bookmarkStart w:id="45" w:name="OLE_LINK69"/>
            <w:r>
              <w:rPr>
                <w:b/>
                <w:bCs/>
                <w:color w:val="000000"/>
              </w:rPr>
              <w:t>Scenario</w:t>
            </w:r>
          </w:p>
        </w:tc>
        <w:tc>
          <w:tcPr>
            <w:tcW w:w="4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F5DBAC" w14:textId="1BF6CA79" w:rsidR="00F4460E" w:rsidRDefault="00F4460E" w:rsidP="00C63F67">
            <w:pPr>
              <w:pStyle w:val="NormalWeb"/>
              <w:spacing w:before="120" w:beforeAutospacing="0" w:after="120" w:afterAutospacing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Action</w:t>
            </w:r>
          </w:p>
        </w:tc>
      </w:tr>
      <w:tr w:rsidR="00F4460E" w14:paraId="39A93945" w14:textId="77777777" w:rsidTr="004F49F3"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3F0FD" w14:textId="0963800D" w:rsidR="00773B39" w:rsidRDefault="00F4460E" w:rsidP="00C63F67">
            <w:pPr>
              <w:spacing w:before="120" w:after="120"/>
            </w:pPr>
            <w:bookmarkStart w:id="46" w:name="OLE_LINK64"/>
            <w:r>
              <w:rPr>
                <w:b/>
                <w:bCs/>
              </w:rPr>
              <w:t xml:space="preserve">Prior PBM Rx unable to be </w:t>
            </w:r>
            <w:bookmarkEnd w:id="46"/>
            <w:r w:rsidR="00CC1062">
              <w:rPr>
                <w:b/>
                <w:bCs/>
              </w:rPr>
              <w:t>refilled.</w:t>
            </w:r>
            <w:r w:rsidR="00773B39">
              <w:t xml:space="preserve"> </w:t>
            </w:r>
          </w:p>
          <w:p w14:paraId="4587298E" w14:textId="77777777" w:rsidR="009C212B" w:rsidRDefault="009C212B" w:rsidP="00C63F67">
            <w:pPr>
              <w:spacing w:before="120" w:after="120"/>
            </w:pPr>
          </w:p>
          <w:p w14:paraId="2CF7AE07" w14:textId="54555CBF" w:rsidR="00F4460E" w:rsidRDefault="00773B39" w:rsidP="00C63F67">
            <w:pPr>
              <w:spacing w:before="120" w:after="120"/>
              <w:rPr>
                <w:color w:val="000000"/>
              </w:rPr>
            </w:pPr>
            <w:r>
              <w:t xml:space="preserve">If a Prior PBM Rx is unable to be filled, an </w:t>
            </w:r>
            <w:r>
              <w:rPr>
                <w:noProof/>
              </w:rPr>
              <w:drawing>
                <wp:inline distT="0" distB="0" distL="0" distR="0" wp14:anchorId="2933AD69" wp14:editId="3E904EEA">
                  <wp:extent cx="161925" cy="1524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icon will be located next to the </w:t>
            </w:r>
            <w:r>
              <w:rPr>
                <w:b/>
                <w:bCs/>
              </w:rPr>
              <w:t>Rx #</w:t>
            </w:r>
            <w:r>
              <w:t xml:space="preserve"> hyperlink.</w:t>
            </w:r>
          </w:p>
        </w:tc>
        <w:tc>
          <w:tcPr>
            <w:tcW w:w="45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133E" w14:textId="05F1D000" w:rsidR="00F4460E" w:rsidRDefault="00F4460E" w:rsidP="00C63F67">
            <w:pPr>
              <w:spacing w:before="120" w:after="120"/>
            </w:pPr>
            <w:bookmarkStart w:id="47" w:name="OLE_LINK62"/>
            <w:bookmarkStart w:id="48" w:name="OLE_LINK65"/>
            <w:r>
              <w:t xml:space="preserve">Select the checkbox next to the </w:t>
            </w:r>
            <w:r>
              <w:rPr>
                <w:b/>
                <w:bCs/>
              </w:rPr>
              <w:t>Rx #</w:t>
            </w:r>
            <w:r>
              <w:t xml:space="preserve"> to display the Rx error message.</w:t>
            </w:r>
            <w:r>
              <w:rPr>
                <w:highlight w:val="yellow"/>
              </w:rPr>
              <w:t xml:space="preserve"> </w:t>
            </w:r>
            <w:bookmarkEnd w:id="47"/>
          </w:p>
          <w:p w14:paraId="79DAFD0C" w14:textId="77777777" w:rsidR="00F4460E" w:rsidRDefault="00F4460E" w:rsidP="00C63F67">
            <w:pPr>
              <w:spacing w:before="120" w:after="120"/>
              <w:rPr>
                <w:b/>
                <w:bCs/>
              </w:rPr>
            </w:pPr>
          </w:p>
          <w:p w14:paraId="612AB928" w14:textId="77777777" w:rsidR="00F4460E" w:rsidRDefault="00F4460E" w:rsidP="00C63F67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Notes: </w:t>
            </w:r>
          </w:p>
          <w:p w14:paraId="3F0E20DA" w14:textId="77777777" w:rsidR="00F4460E" w:rsidRDefault="00F4460E" w:rsidP="004F49F3">
            <w:pPr>
              <w:pStyle w:val="ListParagraph"/>
              <w:numPr>
                <w:ilvl w:val="0"/>
                <w:numId w:val="9"/>
              </w:numPr>
              <w:spacing w:before="120" w:after="120"/>
              <w:ind w:left="432"/>
              <w:rPr>
                <w:rFonts w:ascii="Verdana" w:hAnsi="Verdana" w:cs="Arial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The Rx error message will remain open until the agent dismisses the message. After closing the Rx error message, Compass will deselect the Prior PBM Prescription that was selected.</w:t>
            </w:r>
          </w:p>
          <w:p w14:paraId="1C0F2590" w14:textId="77777777" w:rsidR="00F4460E" w:rsidRDefault="00F4460E" w:rsidP="004F49F3">
            <w:pPr>
              <w:pStyle w:val="ListParagraph"/>
              <w:numPr>
                <w:ilvl w:val="0"/>
                <w:numId w:val="9"/>
              </w:numPr>
              <w:spacing w:before="120" w:after="120"/>
              <w:ind w:left="432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>If no error reason is present in the Rx error message, a link to the Rx’s prescription details is available for more information.</w:t>
            </w:r>
          </w:p>
          <w:p w14:paraId="0C20BB0A" w14:textId="239BA48E" w:rsidR="00F4460E" w:rsidRDefault="00F4460E" w:rsidP="004F49F3">
            <w:pPr>
              <w:pStyle w:val="ListParagraph"/>
              <w:numPr>
                <w:ilvl w:val="0"/>
                <w:numId w:val="9"/>
              </w:numPr>
              <w:spacing w:before="120" w:after="120"/>
              <w:ind w:left="432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 w:cs="Arial"/>
                <w:sz w:val="24"/>
                <w:szCs w:val="24"/>
              </w:rPr>
              <w:t xml:space="preserve">A description of the icon </w:t>
            </w:r>
            <w:r>
              <w:rPr>
                <w:rFonts w:ascii="Verdana" w:hAnsi="Verdana"/>
                <w:noProof/>
                <w:sz w:val="24"/>
                <w:szCs w:val="24"/>
              </w:rPr>
              <w:drawing>
                <wp:inline distT="0" distB="0" distL="0" distR="0" wp14:anchorId="0D4A935B" wp14:editId="0D5C28F3">
                  <wp:extent cx="161925" cy="1524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 w:cs="Arial"/>
                <w:sz w:val="24"/>
                <w:szCs w:val="24"/>
              </w:rPr>
              <w:t xml:space="preserve"> will be located below the </w:t>
            </w:r>
            <w:r>
              <w:rPr>
                <w:rFonts w:ascii="Verdana" w:hAnsi="Verdana" w:cs="Arial"/>
                <w:b/>
                <w:bCs/>
                <w:sz w:val="24"/>
                <w:szCs w:val="24"/>
              </w:rPr>
              <w:t>Prior PBM Rxs</w:t>
            </w:r>
            <w:r>
              <w:rPr>
                <w:rFonts w:ascii="Verdana" w:hAnsi="Verdana" w:cs="Arial"/>
                <w:sz w:val="24"/>
                <w:szCs w:val="24"/>
              </w:rPr>
              <w:t xml:space="preserve"> table.</w:t>
            </w:r>
            <w:bookmarkEnd w:id="48"/>
          </w:p>
          <w:p w14:paraId="5EB42B2C" w14:textId="77777777" w:rsidR="00F4460E" w:rsidRDefault="00F4460E" w:rsidP="00C63F67">
            <w:pPr>
              <w:spacing w:before="120" w:after="120"/>
              <w:rPr>
                <w:rFonts w:eastAsiaTheme="minorHAnsi" w:cstheme="minorBidi"/>
                <w:b/>
              </w:rPr>
            </w:pPr>
          </w:p>
          <w:p w14:paraId="40E92E32" w14:textId="49343A21" w:rsidR="00F4460E" w:rsidRDefault="004F49F3" w:rsidP="00C63F67">
            <w:pPr>
              <w:spacing w:before="120" w:after="12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1DFE9DE" wp14:editId="261B9C3A">
                  <wp:extent cx="7438095" cy="2580952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38095" cy="25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E0DA1" w14:textId="77777777" w:rsidR="00F4460E" w:rsidRDefault="00F4460E" w:rsidP="00C63F67">
            <w:pPr>
              <w:pStyle w:val="NormalWeb"/>
              <w:spacing w:before="120" w:beforeAutospacing="0" w:after="120" w:afterAutospacing="0"/>
              <w:rPr>
                <w:color w:val="000000"/>
              </w:rPr>
            </w:pPr>
          </w:p>
          <w:p w14:paraId="667DAEAE" w14:textId="643138D5" w:rsidR="00F4460E" w:rsidRDefault="00F4460E" w:rsidP="004F49F3">
            <w:pPr>
              <w:pStyle w:val="NormalWeb"/>
              <w:numPr>
                <w:ilvl w:val="0"/>
                <w:numId w:val="10"/>
              </w:numPr>
              <w:spacing w:before="120" w:beforeAutospacing="0" w:after="120" w:afterAutospacing="0"/>
              <w:ind w:left="432"/>
              <w:rPr>
                <w:color w:val="000000"/>
              </w:rPr>
            </w:pPr>
            <w:r>
              <w:rPr>
                <w:color w:val="000000"/>
              </w:rPr>
              <w:t xml:space="preserve">Once </w:t>
            </w:r>
            <w:r>
              <w:rPr>
                <w:b/>
                <w:color w:val="000000"/>
              </w:rPr>
              <w:t>MChoice Transfer</w:t>
            </w:r>
            <w:r>
              <w:rPr>
                <w:color w:val="000000"/>
              </w:rPr>
              <w:t xml:space="preserve"> is clicked, an </w:t>
            </w:r>
            <w:r>
              <w:rPr>
                <w:b/>
                <w:bCs/>
                <w:color w:val="000000"/>
              </w:rPr>
              <w:t>Ineligible for MChoice Transfer</w:t>
            </w:r>
            <w:r>
              <w:rPr>
                <w:color w:val="000000"/>
              </w:rPr>
              <w:t xml:space="preserve"> popup will display. Click </w:t>
            </w:r>
            <w:r>
              <w:rPr>
                <w:b/>
                <w:bCs/>
                <w:color w:val="000000"/>
              </w:rPr>
              <w:t>Close</w:t>
            </w:r>
            <w:r>
              <w:rPr>
                <w:color w:val="000000"/>
              </w:rPr>
              <w:t xml:space="preserve"> to exit the popup.</w:t>
            </w:r>
          </w:p>
          <w:p w14:paraId="7EA33734" w14:textId="77777777" w:rsidR="00F4460E" w:rsidRDefault="00F4460E" w:rsidP="00C63F67">
            <w:pPr>
              <w:pStyle w:val="NormalWeb"/>
              <w:spacing w:before="120" w:beforeAutospacing="0" w:after="120" w:afterAutospacing="0"/>
              <w:jc w:val="center"/>
              <w:rPr>
                <w:color w:val="000000"/>
              </w:rPr>
            </w:pPr>
          </w:p>
          <w:p w14:paraId="5689B89B" w14:textId="4F5E289B" w:rsidR="00F4460E" w:rsidRDefault="004F49F3" w:rsidP="00C63F67">
            <w:pPr>
              <w:pStyle w:val="NormalWeb"/>
              <w:spacing w:before="120" w:beforeAutospacing="0" w:after="120" w:afterAutospacing="0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599390D7" wp14:editId="0D2878CD">
                  <wp:extent cx="4571429" cy="2219048"/>
                  <wp:effectExtent l="0" t="0" r="635" b="0"/>
                  <wp:docPr id="1070199648" name="Picture 1070199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429" cy="2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7BEFBE" w14:textId="77777777" w:rsidR="00F4460E" w:rsidRDefault="00F4460E" w:rsidP="00C63F67">
            <w:pPr>
              <w:pStyle w:val="NormalWeb"/>
              <w:spacing w:before="120" w:beforeAutospacing="0" w:after="120" w:afterAutospacing="0"/>
              <w:rPr>
                <w:color w:val="000000"/>
              </w:rPr>
            </w:pPr>
          </w:p>
        </w:tc>
        <w:bookmarkEnd w:id="45"/>
      </w:tr>
    </w:tbl>
    <w:p w14:paraId="671BD3D5" w14:textId="77777777" w:rsidR="00525385" w:rsidRDefault="00525385" w:rsidP="00C63F67">
      <w:pPr>
        <w:spacing w:before="120" w:after="120"/>
        <w:jc w:val="right"/>
      </w:pPr>
    </w:p>
    <w:p w14:paraId="36C8AD90" w14:textId="77777777" w:rsidR="00B535E7" w:rsidRDefault="00B535E7" w:rsidP="00B535E7">
      <w:pPr>
        <w:spacing w:before="120" w:after="120"/>
        <w:jc w:val="right"/>
        <w:rPr>
          <w:sz w:val="16"/>
          <w:szCs w:val="16"/>
        </w:rPr>
      </w:pPr>
      <w:hyperlink w:anchor="_top" w:history="1">
        <w:r w:rsidRPr="00B535E7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44983" w:rsidRPr="000C341F" w14:paraId="20232CEB" w14:textId="77777777" w:rsidTr="00C9766D">
        <w:tc>
          <w:tcPr>
            <w:tcW w:w="5000" w:type="pct"/>
            <w:shd w:val="clear" w:color="auto" w:fill="BFBFBF" w:themeFill="background1" w:themeFillShade="BF"/>
          </w:tcPr>
          <w:p w14:paraId="69E8B98C" w14:textId="77777777" w:rsidR="00744983" w:rsidRPr="000C341F" w:rsidRDefault="001D4B62" w:rsidP="00C63F67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9" w:name="_Toc204013656"/>
            <w:r>
              <w:rPr>
                <w:rFonts w:ascii="Verdana" w:hAnsi="Verdana"/>
                <w:i w:val="0"/>
                <w:iCs w:val="0"/>
              </w:rPr>
              <w:t>Related Documents</w:t>
            </w:r>
            <w:bookmarkEnd w:id="49"/>
            <w:r w:rsidR="00744983" w:rsidRPr="000C341F">
              <w:rPr>
                <w:rFonts w:ascii="Verdana" w:hAnsi="Verdana"/>
                <w:i w:val="0"/>
                <w:iCs w:val="0"/>
              </w:rPr>
              <w:t xml:space="preserve"> </w:t>
            </w:r>
            <w:r w:rsidR="00276B16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007EECEC" w14:textId="3C6B9181" w:rsidR="006157BE" w:rsidRPr="005C0833" w:rsidRDefault="004F49F3" w:rsidP="00C63F67">
      <w:pPr>
        <w:autoSpaceDE w:val="0"/>
        <w:autoSpaceDN w:val="0"/>
        <w:adjustRightInd w:val="0"/>
        <w:spacing w:before="120" w:after="120"/>
        <w:rPr>
          <w:b/>
        </w:rPr>
      </w:pPr>
      <w:hyperlink r:id="rId26" w:anchor="!/view?docid=c1f1028b-e42c-4b4f-a4cf-cc0b42c91606" w:history="1">
        <w:r>
          <w:rPr>
            <w:rStyle w:val="Hyperlink"/>
            <w:rFonts w:cs="Verdana"/>
          </w:rPr>
          <w:t>Customer Care Abbreviations, Definitions and Terms Index (017428)</w:t>
        </w:r>
      </w:hyperlink>
    </w:p>
    <w:p w14:paraId="47148366" w14:textId="04DF03F5" w:rsidR="00744983" w:rsidRPr="00867795" w:rsidRDefault="001D4B62" w:rsidP="00C63F67">
      <w:pPr>
        <w:spacing w:before="120" w:after="120"/>
      </w:pPr>
      <w:r w:rsidRPr="007F2692">
        <w:rPr>
          <w:b/>
        </w:rPr>
        <w:t>Parent Document</w:t>
      </w:r>
      <w:r w:rsidR="008C1F3D">
        <w:rPr>
          <w:b/>
        </w:rPr>
        <w:t xml:space="preserve">: </w:t>
      </w:r>
      <w:hyperlink r:id="rId27" w:tgtFrame="_blank" w:history="1">
        <w:r w:rsidR="00744983" w:rsidRPr="00B704FA">
          <w:rPr>
            <w:color w:val="0000FF"/>
            <w:u w:val="single"/>
          </w:rPr>
          <w:t>CALL 0049 Customer Care Internal and External Call Handling</w:t>
        </w:r>
      </w:hyperlink>
    </w:p>
    <w:p w14:paraId="44163EEA" w14:textId="77777777" w:rsidR="00C05C8A" w:rsidRDefault="00C05C8A" w:rsidP="00C63F67">
      <w:pPr>
        <w:spacing w:before="120" w:after="120"/>
        <w:jc w:val="right"/>
      </w:pPr>
    </w:p>
    <w:p w14:paraId="510D75EF" w14:textId="631598B1" w:rsidR="00710E68" w:rsidRDefault="00B535E7" w:rsidP="00C63F67">
      <w:pPr>
        <w:spacing w:before="120" w:after="120"/>
        <w:jc w:val="right"/>
        <w:rPr>
          <w:sz w:val="16"/>
          <w:szCs w:val="16"/>
        </w:rPr>
      </w:pPr>
      <w:hyperlink w:anchor="_top" w:history="1">
        <w:r w:rsidR="00F66DD5" w:rsidRPr="00B535E7">
          <w:rPr>
            <w:rStyle w:val="Hyperlink"/>
          </w:rPr>
          <w:t>Top of the Document</w:t>
        </w:r>
      </w:hyperlink>
    </w:p>
    <w:p w14:paraId="0C72217A" w14:textId="77777777" w:rsidR="00710E68" w:rsidRPr="00C247CB" w:rsidRDefault="00710E68" w:rsidP="00C63F67">
      <w:pPr>
        <w:spacing w:before="120" w:after="120"/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1D4D20" w:rsidRPr="00C247CB">
        <w:rPr>
          <w:sz w:val="16"/>
          <w:szCs w:val="16"/>
        </w:rPr>
        <w:t>to</w:t>
      </w:r>
      <w:r w:rsidRPr="00C247CB">
        <w:rPr>
          <w:sz w:val="16"/>
          <w:szCs w:val="16"/>
        </w:rPr>
        <w:t xml:space="preserve"> Be Reproduced </w:t>
      </w:r>
      <w:r w:rsidR="001D4D20" w:rsidRPr="00C247CB">
        <w:rPr>
          <w:sz w:val="16"/>
          <w:szCs w:val="16"/>
        </w:rPr>
        <w:t>or</w:t>
      </w:r>
      <w:r w:rsidRPr="00C247CB">
        <w:rPr>
          <w:sz w:val="16"/>
          <w:szCs w:val="16"/>
        </w:rPr>
        <w:t xml:space="preserve"> Disclosed to Others </w:t>
      </w:r>
      <w:r w:rsidR="001D4D20" w:rsidRPr="00C247CB">
        <w:rPr>
          <w:sz w:val="16"/>
          <w:szCs w:val="16"/>
        </w:rPr>
        <w:t>without</w:t>
      </w:r>
      <w:r w:rsidRPr="00C247CB">
        <w:rPr>
          <w:sz w:val="16"/>
          <w:szCs w:val="16"/>
        </w:rPr>
        <w:t xml:space="preserve"> Prior Written Approval</w:t>
      </w:r>
    </w:p>
    <w:p w14:paraId="117AFC05" w14:textId="77777777" w:rsidR="00710E68" w:rsidRPr="00C247CB" w:rsidRDefault="00710E68" w:rsidP="00C63F67">
      <w:pPr>
        <w:spacing w:before="120" w:after="120"/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</w:t>
      </w:r>
      <w:r w:rsidR="008C1990">
        <w:rPr>
          <w:b/>
          <w:color w:val="000000"/>
          <w:sz w:val="16"/>
          <w:szCs w:val="16"/>
        </w:rPr>
        <w:t>TRONIC DATA = OFFICIAL VERSION / PAPER COPY 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36231639" w14:textId="77777777" w:rsidR="005A64DA" w:rsidRPr="00C247CB" w:rsidRDefault="005A64DA" w:rsidP="00C63F67">
      <w:pPr>
        <w:spacing w:before="120" w:after="120"/>
        <w:jc w:val="center"/>
        <w:rPr>
          <w:sz w:val="16"/>
          <w:szCs w:val="16"/>
        </w:rPr>
      </w:pPr>
    </w:p>
    <w:sectPr w:rsidR="005A64DA" w:rsidRPr="00C247CB" w:rsidSect="00491B2D">
      <w:footerReference w:type="even" r:id="rId28"/>
      <w:footerReference w:type="default" r:id="rId29"/>
      <w:headerReference w:type="first" r:id="rId30"/>
      <w:footerReference w:type="first" r:id="rId31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A8824" w14:textId="77777777" w:rsidR="004E450B" w:rsidRDefault="004E450B">
      <w:r>
        <w:separator/>
      </w:r>
    </w:p>
  </w:endnote>
  <w:endnote w:type="continuationSeparator" w:id="0">
    <w:p w14:paraId="5D1EA8D5" w14:textId="77777777" w:rsidR="004E450B" w:rsidRDefault="004E450B">
      <w:r>
        <w:continuationSeparator/>
      </w:r>
    </w:p>
  </w:endnote>
  <w:endnote w:type="continuationNotice" w:id="1">
    <w:p w14:paraId="38AD7820" w14:textId="77777777" w:rsidR="004E450B" w:rsidRDefault="004E45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E0C8D" w14:textId="77777777" w:rsidR="0034410A" w:rsidRDefault="0034410A" w:rsidP="007B60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D43712" w14:textId="77777777" w:rsidR="0034410A" w:rsidRDefault="0034410A" w:rsidP="00335A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11920" w14:textId="77777777" w:rsidR="0034410A" w:rsidRDefault="0034410A" w:rsidP="007B600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8706B">
      <w:rPr>
        <w:rStyle w:val="PageNumber"/>
        <w:noProof/>
      </w:rPr>
      <w:t>9</w:t>
    </w:r>
    <w:r>
      <w:rPr>
        <w:rStyle w:val="PageNumber"/>
      </w:rPr>
      <w:fldChar w:fldCharType="end"/>
    </w:r>
  </w:p>
  <w:p w14:paraId="3D3DA87B" w14:textId="77777777" w:rsidR="0034410A" w:rsidRPr="00401D86" w:rsidRDefault="0034410A" w:rsidP="00F0012E">
    <w:pPr>
      <w:pStyle w:val="Footer"/>
      <w:ind w:right="360"/>
      <w:rPr>
        <w:rFonts w:ascii="Arial" w:hAnsi="Arial"/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558DCA" w14:textId="77777777" w:rsidR="0034410A" w:rsidRPr="00CD2229" w:rsidRDefault="0034410A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42BD9" w14:textId="77777777" w:rsidR="004E450B" w:rsidRDefault="004E450B">
      <w:r>
        <w:separator/>
      </w:r>
    </w:p>
  </w:footnote>
  <w:footnote w:type="continuationSeparator" w:id="0">
    <w:p w14:paraId="05BB73EB" w14:textId="77777777" w:rsidR="004E450B" w:rsidRDefault="004E450B">
      <w:r>
        <w:continuationSeparator/>
      </w:r>
    </w:p>
  </w:footnote>
  <w:footnote w:type="continuationNotice" w:id="1">
    <w:p w14:paraId="475D5AE9" w14:textId="77777777" w:rsidR="004E450B" w:rsidRDefault="004E450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B898D" w14:textId="77777777" w:rsidR="0034410A" w:rsidRDefault="0034410A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A6krtv8JIoFXY" int2:id="Kboh8RKo">
      <int2:state int2:value="Rejected" int2:type="AugLoop_Text_Critique"/>
    </int2:textHash>
    <int2:textHash int2:hashCode="jrvcrjnaSvekDb" int2:id="oy8F8mzf">
      <int2:state int2:value="Rejected" int2:type="AugLoop_Text_Critique"/>
    </int2:textHash>
    <int2:bookmark int2:bookmarkName="_Int_Hdr5l1Eq" int2:invalidationBookmarkName="" int2:hashCode="Q3Sq7iR/sjfObJ" int2:id="4Ai6NMsc">
      <int2:state int2:value="Rejected" int2:type="AugLoop_Text_Critique"/>
    </int2:bookmark>
    <int2:bookmark int2:bookmarkName="_Int_jiaZ50XX" int2:invalidationBookmarkName="" int2:hashCode="w7DAT2kivNCOGI" int2:id="FQ6t00uJ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8.75pt;height:15.75pt;visibility:visible;mso-wrap-style:square" o:bullet="t">
        <v:imagedata r:id="rId1" o:title=""/>
      </v:shape>
    </w:pict>
  </w:numPicBullet>
  <w:abstractNum w:abstractNumId="0" w15:restartNumberingAfterBreak="0">
    <w:nsid w:val="01030B6C"/>
    <w:multiLevelType w:val="hybridMultilevel"/>
    <w:tmpl w:val="258492C8"/>
    <w:lvl w:ilvl="0" w:tplc="8F6A7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E4E71"/>
    <w:multiLevelType w:val="hybridMultilevel"/>
    <w:tmpl w:val="7C1A7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/>
        <w:sz w:val="24"/>
        <w:szCs w:val="24"/>
      </w:rPr>
    </w:lvl>
    <w:lvl w:ilvl="1" w:tplc="FB22EFF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bCs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5571C"/>
    <w:multiLevelType w:val="hybridMultilevel"/>
    <w:tmpl w:val="28861A82"/>
    <w:lvl w:ilvl="0" w:tplc="8C6A4ED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bCs/>
      </w:rPr>
    </w:lvl>
    <w:lvl w:ilvl="1" w:tplc="3B267A80">
      <w:start w:val="1"/>
      <w:numFmt w:val="lowerLetter"/>
      <w:lvlText w:val="%2."/>
      <w:lvlJc w:val="left"/>
      <w:pPr>
        <w:ind w:left="1800" w:hanging="360"/>
      </w:pPr>
      <w:rPr>
        <w:rFonts w:ascii="Verdana" w:hAnsi="Verdana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405B9"/>
    <w:multiLevelType w:val="hybridMultilevel"/>
    <w:tmpl w:val="6E5A0EB6"/>
    <w:lvl w:ilvl="0" w:tplc="BFF4A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40533"/>
    <w:multiLevelType w:val="multilevel"/>
    <w:tmpl w:val="4B929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80C2F2D"/>
    <w:multiLevelType w:val="hybridMultilevel"/>
    <w:tmpl w:val="370AC3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21391"/>
    <w:multiLevelType w:val="hybridMultilevel"/>
    <w:tmpl w:val="D6D2BC38"/>
    <w:lvl w:ilvl="0" w:tplc="4E2C7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A3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5E8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16C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6CD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06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A2B2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C25D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92C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27964"/>
    <w:multiLevelType w:val="hybridMultilevel"/>
    <w:tmpl w:val="67746B0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D9E4F20"/>
    <w:multiLevelType w:val="hybridMultilevel"/>
    <w:tmpl w:val="5244643C"/>
    <w:lvl w:ilvl="0" w:tplc="B2C0F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50716"/>
    <w:multiLevelType w:val="hybridMultilevel"/>
    <w:tmpl w:val="88E4173C"/>
    <w:lvl w:ilvl="0" w:tplc="D6DAE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97569"/>
    <w:multiLevelType w:val="hybridMultilevel"/>
    <w:tmpl w:val="FB3EFFE4"/>
    <w:lvl w:ilvl="0" w:tplc="7BBEC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644918"/>
    <w:multiLevelType w:val="multilevel"/>
    <w:tmpl w:val="E35C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BC7634"/>
    <w:multiLevelType w:val="hybridMultilevel"/>
    <w:tmpl w:val="0E961042"/>
    <w:lvl w:ilvl="0" w:tplc="03007E6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</w:rPr>
    </w:lvl>
    <w:lvl w:ilvl="1" w:tplc="39BC597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CE65C3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4B8D07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20370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4AC6E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5B4B6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DF6E2F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A708A9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38E73E3A"/>
    <w:multiLevelType w:val="multilevel"/>
    <w:tmpl w:val="EA9C20CC"/>
    <w:lvl w:ilvl="0">
      <w:start w:val="1"/>
      <w:numFmt w:val="bullet"/>
      <w:lvlText w:val="o"/>
      <w:lvlJc w:val="left"/>
      <w:pPr>
        <w:tabs>
          <w:tab w:val="num" w:pos="52"/>
        </w:tabs>
        <w:ind w:left="5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72"/>
        </w:tabs>
        <w:ind w:left="77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492"/>
        </w:tabs>
        <w:ind w:left="149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212"/>
        </w:tabs>
        <w:ind w:left="221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2932"/>
        </w:tabs>
        <w:ind w:left="293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652"/>
        </w:tabs>
        <w:ind w:left="365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372"/>
        </w:tabs>
        <w:ind w:left="437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092"/>
        </w:tabs>
        <w:ind w:left="509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5812"/>
        </w:tabs>
        <w:ind w:left="5812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8925717"/>
    <w:multiLevelType w:val="hybridMultilevel"/>
    <w:tmpl w:val="96444BB4"/>
    <w:lvl w:ilvl="0" w:tplc="B770B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E1BF4"/>
    <w:multiLevelType w:val="hybridMultilevel"/>
    <w:tmpl w:val="51FE01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17D6BB1"/>
    <w:multiLevelType w:val="hybridMultilevel"/>
    <w:tmpl w:val="7F4852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1D7939"/>
    <w:multiLevelType w:val="hybridMultilevel"/>
    <w:tmpl w:val="47062588"/>
    <w:lvl w:ilvl="0" w:tplc="318E8A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5F19A3"/>
    <w:multiLevelType w:val="hybridMultilevel"/>
    <w:tmpl w:val="9B9A0D7E"/>
    <w:lvl w:ilvl="0" w:tplc="08DE8A7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505A3C"/>
    <w:multiLevelType w:val="multilevel"/>
    <w:tmpl w:val="24B492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b/>
        <w:bCs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4DB5120"/>
    <w:multiLevelType w:val="hybridMultilevel"/>
    <w:tmpl w:val="ADA06928"/>
    <w:lvl w:ilvl="0" w:tplc="C532844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/>
        <w:bCs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35B45"/>
    <w:multiLevelType w:val="hybridMultilevel"/>
    <w:tmpl w:val="46048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35EF6"/>
    <w:multiLevelType w:val="hybridMultilevel"/>
    <w:tmpl w:val="45AC6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9E58EB"/>
    <w:multiLevelType w:val="hybridMultilevel"/>
    <w:tmpl w:val="75D4C844"/>
    <w:lvl w:ilvl="0" w:tplc="4E78A6B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1621897">
    <w:abstractNumId w:val="6"/>
  </w:num>
  <w:num w:numId="2" w16cid:durableId="690837393">
    <w:abstractNumId w:val="14"/>
  </w:num>
  <w:num w:numId="3" w16cid:durableId="649403114">
    <w:abstractNumId w:val="2"/>
  </w:num>
  <w:num w:numId="4" w16cid:durableId="447362180">
    <w:abstractNumId w:val="17"/>
  </w:num>
  <w:num w:numId="5" w16cid:durableId="728647456">
    <w:abstractNumId w:val="23"/>
  </w:num>
  <w:num w:numId="6" w16cid:durableId="1780762395">
    <w:abstractNumId w:val="12"/>
  </w:num>
  <w:num w:numId="7" w16cid:durableId="897587918">
    <w:abstractNumId w:val="3"/>
  </w:num>
  <w:num w:numId="8" w16cid:durableId="2053309962">
    <w:abstractNumId w:val="3"/>
  </w:num>
  <w:num w:numId="9" w16cid:durableId="1060977755">
    <w:abstractNumId w:val="0"/>
  </w:num>
  <w:num w:numId="10" w16cid:durableId="418020654">
    <w:abstractNumId w:val="9"/>
  </w:num>
  <w:num w:numId="11" w16cid:durableId="584874593">
    <w:abstractNumId w:val="10"/>
  </w:num>
  <w:num w:numId="12" w16cid:durableId="1573927537">
    <w:abstractNumId w:val="11"/>
  </w:num>
  <w:num w:numId="13" w16cid:durableId="1238785192">
    <w:abstractNumId w:val="4"/>
  </w:num>
  <w:num w:numId="14" w16cid:durableId="1203596431">
    <w:abstractNumId w:val="21"/>
  </w:num>
  <w:num w:numId="15" w16cid:durableId="130752797">
    <w:abstractNumId w:val="19"/>
  </w:num>
  <w:num w:numId="16" w16cid:durableId="625357618">
    <w:abstractNumId w:val="13"/>
  </w:num>
  <w:num w:numId="17" w16cid:durableId="2115707111">
    <w:abstractNumId w:val="22"/>
  </w:num>
  <w:num w:numId="18" w16cid:durableId="1017655011">
    <w:abstractNumId w:val="1"/>
  </w:num>
  <w:num w:numId="19" w16cid:durableId="337201048">
    <w:abstractNumId w:val="18"/>
  </w:num>
  <w:num w:numId="20" w16cid:durableId="1792168231">
    <w:abstractNumId w:val="5"/>
  </w:num>
  <w:num w:numId="21" w16cid:durableId="211039593">
    <w:abstractNumId w:val="15"/>
  </w:num>
  <w:num w:numId="22" w16cid:durableId="816726881">
    <w:abstractNumId w:val="7"/>
  </w:num>
  <w:num w:numId="23" w16cid:durableId="1038360779">
    <w:abstractNumId w:val="16"/>
  </w:num>
  <w:num w:numId="24" w16cid:durableId="1013651698">
    <w:abstractNumId w:val="8"/>
  </w:num>
  <w:num w:numId="25" w16cid:durableId="1144079210">
    <w:abstractNumId w:val="2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writeProtection w:recommended="1"/>
  <w:view w:val="web"/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20B0"/>
    <w:rsid w:val="0000269C"/>
    <w:rsid w:val="00002DD8"/>
    <w:rsid w:val="0000348A"/>
    <w:rsid w:val="000041CF"/>
    <w:rsid w:val="00006B49"/>
    <w:rsid w:val="0001572F"/>
    <w:rsid w:val="00015A2E"/>
    <w:rsid w:val="00015ECE"/>
    <w:rsid w:val="000202EA"/>
    <w:rsid w:val="00021E48"/>
    <w:rsid w:val="000260EE"/>
    <w:rsid w:val="00026B24"/>
    <w:rsid w:val="0002781B"/>
    <w:rsid w:val="000332E7"/>
    <w:rsid w:val="00033416"/>
    <w:rsid w:val="0003350C"/>
    <w:rsid w:val="0003362A"/>
    <w:rsid w:val="00035BED"/>
    <w:rsid w:val="000369D4"/>
    <w:rsid w:val="00036E58"/>
    <w:rsid w:val="00037180"/>
    <w:rsid w:val="000408AC"/>
    <w:rsid w:val="00044413"/>
    <w:rsid w:val="00050E08"/>
    <w:rsid w:val="00051493"/>
    <w:rsid w:val="000540D4"/>
    <w:rsid w:val="00055D16"/>
    <w:rsid w:val="000574AF"/>
    <w:rsid w:val="00061AD2"/>
    <w:rsid w:val="00061CDA"/>
    <w:rsid w:val="00064F9A"/>
    <w:rsid w:val="000650BC"/>
    <w:rsid w:val="00070F5F"/>
    <w:rsid w:val="000733E6"/>
    <w:rsid w:val="00074EF1"/>
    <w:rsid w:val="000774CF"/>
    <w:rsid w:val="0008164D"/>
    <w:rsid w:val="00084C1B"/>
    <w:rsid w:val="00085A8F"/>
    <w:rsid w:val="0008665F"/>
    <w:rsid w:val="00087019"/>
    <w:rsid w:val="00091DE3"/>
    <w:rsid w:val="00094F98"/>
    <w:rsid w:val="00095AB5"/>
    <w:rsid w:val="000A1073"/>
    <w:rsid w:val="000A4F5C"/>
    <w:rsid w:val="000A5DC1"/>
    <w:rsid w:val="000A6B88"/>
    <w:rsid w:val="000B0FC3"/>
    <w:rsid w:val="000B1976"/>
    <w:rsid w:val="000B3C4C"/>
    <w:rsid w:val="000B55FE"/>
    <w:rsid w:val="000B5945"/>
    <w:rsid w:val="000B656F"/>
    <w:rsid w:val="000B72DF"/>
    <w:rsid w:val="000C09E8"/>
    <w:rsid w:val="000C0D51"/>
    <w:rsid w:val="000C341F"/>
    <w:rsid w:val="000C3485"/>
    <w:rsid w:val="000C58C7"/>
    <w:rsid w:val="000C6674"/>
    <w:rsid w:val="000D01C2"/>
    <w:rsid w:val="000D1870"/>
    <w:rsid w:val="000D3A00"/>
    <w:rsid w:val="000D5195"/>
    <w:rsid w:val="000D6714"/>
    <w:rsid w:val="000E0DD2"/>
    <w:rsid w:val="000F022E"/>
    <w:rsid w:val="000F0D05"/>
    <w:rsid w:val="000F0D1B"/>
    <w:rsid w:val="000F676A"/>
    <w:rsid w:val="000F6A42"/>
    <w:rsid w:val="00101B88"/>
    <w:rsid w:val="0010330A"/>
    <w:rsid w:val="00104CDE"/>
    <w:rsid w:val="001053ED"/>
    <w:rsid w:val="00105E75"/>
    <w:rsid w:val="00110DD5"/>
    <w:rsid w:val="00111865"/>
    <w:rsid w:val="0011195B"/>
    <w:rsid w:val="001128E1"/>
    <w:rsid w:val="00115944"/>
    <w:rsid w:val="00122C3D"/>
    <w:rsid w:val="00122E1A"/>
    <w:rsid w:val="0012373E"/>
    <w:rsid w:val="0012438D"/>
    <w:rsid w:val="00124E8A"/>
    <w:rsid w:val="00127693"/>
    <w:rsid w:val="001360A5"/>
    <w:rsid w:val="00136E9A"/>
    <w:rsid w:val="00143797"/>
    <w:rsid w:val="001464BC"/>
    <w:rsid w:val="00146D32"/>
    <w:rsid w:val="00150A01"/>
    <w:rsid w:val="001518D4"/>
    <w:rsid w:val="00153D48"/>
    <w:rsid w:val="00153DBF"/>
    <w:rsid w:val="0015400B"/>
    <w:rsid w:val="001551C2"/>
    <w:rsid w:val="00157FA9"/>
    <w:rsid w:val="0016273A"/>
    <w:rsid w:val="00163EB0"/>
    <w:rsid w:val="00164C63"/>
    <w:rsid w:val="001667D3"/>
    <w:rsid w:val="00166E8F"/>
    <w:rsid w:val="001736E8"/>
    <w:rsid w:val="00173FF7"/>
    <w:rsid w:val="0018479A"/>
    <w:rsid w:val="0019082F"/>
    <w:rsid w:val="0019130B"/>
    <w:rsid w:val="0019241E"/>
    <w:rsid w:val="00197A8A"/>
    <w:rsid w:val="001A2C6C"/>
    <w:rsid w:val="001A5256"/>
    <w:rsid w:val="001A666E"/>
    <w:rsid w:val="001B0A0A"/>
    <w:rsid w:val="001B3879"/>
    <w:rsid w:val="001B5574"/>
    <w:rsid w:val="001B5F04"/>
    <w:rsid w:val="001B7F64"/>
    <w:rsid w:val="001C1FC8"/>
    <w:rsid w:val="001C3A03"/>
    <w:rsid w:val="001D01EA"/>
    <w:rsid w:val="001D2EA8"/>
    <w:rsid w:val="001D4B62"/>
    <w:rsid w:val="001D4D20"/>
    <w:rsid w:val="001D62DE"/>
    <w:rsid w:val="001D6AAF"/>
    <w:rsid w:val="001D6E86"/>
    <w:rsid w:val="001D7142"/>
    <w:rsid w:val="001E1160"/>
    <w:rsid w:val="001E1FF2"/>
    <w:rsid w:val="001F1218"/>
    <w:rsid w:val="001F36E2"/>
    <w:rsid w:val="001F386B"/>
    <w:rsid w:val="001F5D7E"/>
    <w:rsid w:val="002016B4"/>
    <w:rsid w:val="00203601"/>
    <w:rsid w:val="002055CF"/>
    <w:rsid w:val="00213D61"/>
    <w:rsid w:val="0021702B"/>
    <w:rsid w:val="002206F7"/>
    <w:rsid w:val="00223F9B"/>
    <w:rsid w:val="00224245"/>
    <w:rsid w:val="0024036B"/>
    <w:rsid w:val="00243EBB"/>
    <w:rsid w:val="00244B22"/>
    <w:rsid w:val="002543B8"/>
    <w:rsid w:val="00255C6B"/>
    <w:rsid w:val="00265BDE"/>
    <w:rsid w:val="00265D86"/>
    <w:rsid w:val="00266E3B"/>
    <w:rsid w:val="002725E8"/>
    <w:rsid w:val="002743E3"/>
    <w:rsid w:val="002750DC"/>
    <w:rsid w:val="00276B16"/>
    <w:rsid w:val="002772DA"/>
    <w:rsid w:val="00280690"/>
    <w:rsid w:val="00287CC3"/>
    <w:rsid w:val="00291CE8"/>
    <w:rsid w:val="00292959"/>
    <w:rsid w:val="00296127"/>
    <w:rsid w:val="00296765"/>
    <w:rsid w:val="002A673B"/>
    <w:rsid w:val="002B0497"/>
    <w:rsid w:val="002B1EC8"/>
    <w:rsid w:val="002B4D2D"/>
    <w:rsid w:val="002B593E"/>
    <w:rsid w:val="002B5C30"/>
    <w:rsid w:val="002C6D7A"/>
    <w:rsid w:val="002D0C62"/>
    <w:rsid w:val="002D14F9"/>
    <w:rsid w:val="002D287D"/>
    <w:rsid w:val="002D5F9A"/>
    <w:rsid w:val="002E4F7B"/>
    <w:rsid w:val="002E5E06"/>
    <w:rsid w:val="002F1A76"/>
    <w:rsid w:val="002F1F92"/>
    <w:rsid w:val="002F351F"/>
    <w:rsid w:val="002F4BE9"/>
    <w:rsid w:val="002F5951"/>
    <w:rsid w:val="003018D8"/>
    <w:rsid w:val="003032AE"/>
    <w:rsid w:val="00306E65"/>
    <w:rsid w:val="00311B46"/>
    <w:rsid w:val="00314559"/>
    <w:rsid w:val="00315E7D"/>
    <w:rsid w:val="00320135"/>
    <w:rsid w:val="0032300B"/>
    <w:rsid w:val="00323AB1"/>
    <w:rsid w:val="00323D6A"/>
    <w:rsid w:val="003246C8"/>
    <w:rsid w:val="00324AAF"/>
    <w:rsid w:val="00331360"/>
    <w:rsid w:val="0033143E"/>
    <w:rsid w:val="00335ADD"/>
    <w:rsid w:val="0033633F"/>
    <w:rsid w:val="0033753C"/>
    <w:rsid w:val="0034410A"/>
    <w:rsid w:val="0034552B"/>
    <w:rsid w:val="0035151C"/>
    <w:rsid w:val="00351FEC"/>
    <w:rsid w:val="0035427A"/>
    <w:rsid w:val="00363741"/>
    <w:rsid w:val="003641ED"/>
    <w:rsid w:val="00364270"/>
    <w:rsid w:val="00366EF3"/>
    <w:rsid w:val="00371A61"/>
    <w:rsid w:val="00371D7D"/>
    <w:rsid w:val="003725A1"/>
    <w:rsid w:val="00374A6F"/>
    <w:rsid w:val="00375D3E"/>
    <w:rsid w:val="0038167F"/>
    <w:rsid w:val="0038436B"/>
    <w:rsid w:val="0038605C"/>
    <w:rsid w:val="003868A2"/>
    <w:rsid w:val="00392A5B"/>
    <w:rsid w:val="00394CD4"/>
    <w:rsid w:val="003A1CF8"/>
    <w:rsid w:val="003A4B95"/>
    <w:rsid w:val="003A514C"/>
    <w:rsid w:val="003A6D70"/>
    <w:rsid w:val="003B1F86"/>
    <w:rsid w:val="003B3E12"/>
    <w:rsid w:val="003C1F02"/>
    <w:rsid w:val="003C3FED"/>
    <w:rsid w:val="003C4627"/>
    <w:rsid w:val="003C5535"/>
    <w:rsid w:val="003C7986"/>
    <w:rsid w:val="003D3A0A"/>
    <w:rsid w:val="003D794C"/>
    <w:rsid w:val="003E0331"/>
    <w:rsid w:val="003E6C1A"/>
    <w:rsid w:val="003F778E"/>
    <w:rsid w:val="003F7F09"/>
    <w:rsid w:val="00401D0E"/>
    <w:rsid w:val="00403F49"/>
    <w:rsid w:val="004061F0"/>
    <w:rsid w:val="0040640A"/>
    <w:rsid w:val="00406DB5"/>
    <w:rsid w:val="004114C7"/>
    <w:rsid w:val="00413E0E"/>
    <w:rsid w:val="00413E65"/>
    <w:rsid w:val="00421DAF"/>
    <w:rsid w:val="00422ABE"/>
    <w:rsid w:val="00423165"/>
    <w:rsid w:val="0042336D"/>
    <w:rsid w:val="004262F7"/>
    <w:rsid w:val="0042665E"/>
    <w:rsid w:val="004275B6"/>
    <w:rsid w:val="004371DB"/>
    <w:rsid w:val="00441A79"/>
    <w:rsid w:val="00441B57"/>
    <w:rsid w:val="00446E8D"/>
    <w:rsid w:val="00457EAE"/>
    <w:rsid w:val="004604BE"/>
    <w:rsid w:val="00460B71"/>
    <w:rsid w:val="0046125A"/>
    <w:rsid w:val="004768BE"/>
    <w:rsid w:val="00476968"/>
    <w:rsid w:val="00476B9D"/>
    <w:rsid w:val="00477F73"/>
    <w:rsid w:val="00480F27"/>
    <w:rsid w:val="0048101E"/>
    <w:rsid w:val="004820D2"/>
    <w:rsid w:val="0048355A"/>
    <w:rsid w:val="00485D5B"/>
    <w:rsid w:val="00491B2D"/>
    <w:rsid w:val="0049487A"/>
    <w:rsid w:val="00494E5E"/>
    <w:rsid w:val="004977EC"/>
    <w:rsid w:val="004A1BAD"/>
    <w:rsid w:val="004A23C5"/>
    <w:rsid w:val="004A2631"/>
    <w:rsid w:val="004A2A28"/>
    <w:rsid w:val="004A58AC"/>
    <w:rsid w:val="004A6C21"/>
    <w:rsid w:val="004B1C98"/>
    <w:rsid w:val="004B4513"/>
    <w:rsid w:val="004C4F38"/>
    <w:rsid w:val="004C73B2"/>
    <w:rsid w:val="004C75B3"/>
    <w:rsid w:val="004C7D7A"/>
    <w:rsid w:val="004D3C53"/>
    <w:rsid w:val="004D4184"/>
    <w:rsid w:val="004D5382"/>
    <w:rsid w:val="004D66E5"/>
    <w:rsid w:val="004D77B6"/>
    <w:rsid w:val="004E1062"/>
    <w:rsid w:val="004E2A99"/>
    <w:rsid w:val="004E450B"/>
    <w:rsid w:val="004E581B"/>
    <w:rsid w:val="004E671C"/>
    <w:rsid w:val="004F3940"/>
    <w:rsid w:val="004F49F3"/>
    <w:rsid w:val="005059D5"/>
    <w:rsid w:val="00505E72"/>
    <w:rsid w:val="005113D2"/>
    <w:rsid w:val="0051144F"/>
    <w:rsid w:val="00512486"/>
    <w:rsid w:val="00514423"/>
    <w:rsid w:val="00514656"/>
    <w:rsid w:val="00515178"/>
    <w:rsid w:val="0052465B"/>
    <w:rsid w:val="00524CDD"/>
    <w:rsid w:val="005251E8"/>
    <w:rsid w:val="00525385"/>
    <w:rsid w:val="00526F37"/>
    <w:rsid w:val="00532704"/>
    <w:rsid w:val="00534A57"/>
    <w:rsid w:val="00536A54"/>
    <w:rsid w:val="005432FE"/>
    <w:rsid w:val="00544DCE"/>
    <w:rsid w:val="00547248"/>
    <w:rsid w:val="005478A5"/>
    <w:rsid w:val="00553216"/>
    <w:rsid w:val="00554A7C"/>
    <w:rsid w:val="00554B2F"/>
    <w:rsid w:val="00564444"/>
    <w:rsid w:val="00565A58"/>
    <w:rsid w:val="0057021A"/>
    <w:rsid w:val="005709BB"/>
    <w:rsid w:val="00572A99"/>
    <w:rsid w:val="005776D8"/>
    <w:rsid w:val="00577909"/>
    <w:rsid w:val="00582E85"/>
    <w:rsid w:val="00583425"/>
    <w:rsid w:val="00587CDF"/>
    <w:rsid w:val="005910B5"/>
    <w:rsid w:val="005930AA"/>
    <w:rsid w:val="00594A7F"/>
    <w:rsid w:val="005A3565"/>
    <w:rsid w:val="005A6118"/>
    <w:rsid w:val="005A64DA"/>
    <w:rsid w:val="005A772E"/>
    <w:rsid w:val="005A7A35"/>
    <w:rsid w:val="005B2C1E"/>
    <w:rsid w:val="005B4B3D"/>
    <w:rsid w:val="005C0833"/>
    <w:rsid w:val="005C1817"/>
    <w:rsid w:val="005C1D83"/>
    <w:rsid w:val="005C5A1F"/>
    <w:rsid w:val="005D1707"/>
    <w:rsid w:val="005E1697"/>
    <w:rsid w:val="005E2224"/>
    <w:rsid w:val="005E33A3"/>
    <w:rsid w:val="005E4B96"/>
    <w:rsid w:val="005E5E5D"/>
    <w:rsid w:val="005E650E"/>
    <w:rsid w:val="005F1853"/>
    <w:rsid w:val="005F1D9C"/>
    <w:rsid w:val="005F1DDE"/>
    <w:rsid w:val="005F2895"/>
    <w:rsid w:val="005F2B58"/>
    <w:rsid w:val="005F4A00"/>
    <w:rsid w:val="00605D3F"/>
    <w:rsid w:val="00611503"/>
    <w:rsid w:val="006131B2"/>
    <w:rsid w:val="00613997"/>
    <w:rsid w:val="006151C3"/>
    <w:rsid w:val="006157BE"/>
    <w:rsid w:val="00620AE7"/>
    <w:rsid w:val="00622D77"/>
    <w:rsid w:val="00627F34"/>
    <w:rsid w:val="0063157F"/>
    <w:rsid w:val="0063211C"/>
    <w:rsid w:val="00636B18"/>
    <w:rsid w:val="00637CA1"/>
    <w:rsid w:val="0064413B"/>
    <w:rsid w:val="006452D1"/>
    <w:rsid w:val="00645331"/>
    <w:rsid w:val="00652961"/>
    <w:rsid w:val="0065640D"/>
    <w:rsid w:val="00657F50"/>
    <w:rsid w:val="00660F2C"/>
    <w:rsid w:val="006615F4"/>
    <w:rsid w:val="00662AA1"/>
    <w:rsid w:val="006711F1"/>
    <w:rsid w:val="006722DD"/>
    <w:rsid w:val="00673679"/>
    <w:rsid w:val="006744D7"/>
    <w:rsid w:val="00674A16"/>
    <w:rsid w:val="00683FB9"/>
    <w:rsid w:val="0069077F"/>
    <w:rsid w:val="00691E10"/>
    <w:rsid w:val="006925DC"/>
    <w:rsid w:val="006A02E2"/>
    <w:rsid w:val="006A0481"/>
    <w:rsid w:val="006B024F"/>
    <w:rsid w:val="006B21A0"/>
    <w:rsid w:val="006B2A3D"/>
    <w:rsid w:val="006B41A9"/>
    <w:rsid w:val="006B5BFD"/>
    <w:rsid w:val="006C653F"/>
    <w:rsid w:val="006D2331"/>
    <w:rsid w:val="006E6827"/>
    <w:rsid w:val="006F005E"/>
    <w:rsid w:val="006F025D"/>
    <w:rsid w:val="006F064B"/>
    <w:rsid w:val="006F7DFC"/>
    <w:rsid w:val="00704AF2"/>
    <w:rsid w:val="00704E28"/>
    <w:rsid w:val="00710E68"/>
    <w:rsid w:val="00714BA0"/>
    <w:rsid w:val="00715D28"/>
    <w:rsid w:val="007269B6"/>
    <w:rsid w:val="00726A63"/>
    <w:rsid w:val="00726E7A"/>
    <w:rsid w:val="00727685"/>
    <w:rsid w:val="00731982"/>
    <w:rsid w:val="0073294A"/>
    <w:rsid w:val="00732E52"/>
    <w:rsid w:val="00734D05"/>
    <w:rsid w:val="00740878"/>
    <w:rsid w:val="00744983"/>
    <w:rsid w:val="00750EAF"/>
    <w:rsid w:val="00751275"/>
    <w:rsid w:val="00752801"/>
    <w:rsid w:val="00752B96"/>
    <w:rsid w:val="00753883"/>
    <w:rsid w:val="00757BFB"/>
    <w:rsid w:val="00757DC2"/>
    <w:rsid w:val="00761DD5"/>
    <w:rsid w:val="00762E91"/>
    <w:rsid w:val="00766830"/>
    <w:rsid w:val="00773B39"/>
    <w:rsid w:val="00780320"/>
    <w:rsid w:val="0078150B"/>
    <w:rsid w:val="00782118"/>
    <w:rsid w:val="00785118"/>
    <w:rsid w:val="00785430"/>
    <w:rsid w:val="00786BEB"/>
    <w:rsid w:val="0078706B"/>
    <w:rsid w:val="007900A7"/>
    <w:rsid w:val="00790463"/>
    <w:rsid w:val="0079199E"/>
    <w:rsid w:val="00791CB8"/>
    <w:rsid w:val="00792499"/>
    <w:rsid w:val="0079562A"/>
    <w:rsid w:val="00796E0D"/>
    <w:rsid w:val="007A26D5"/>
    <w:rsid w:val="007A5B1F"/>
    <w:rsid w:val="007A6251"/>
    <w:rsid w:val="007A7CEB"/>
    <w:rsid w:val="007B1A6F"/>
    <w:rsid w:val="007B25A2"/>
    <w:rsid w:val="007B6001"/>
    <w:rsid w:val="007B738A"/>
    <w:rsid w:val="007C0EFD"/>
    <w:rsid w:val="007C16BA"/>
    <w:rsid w:val="007C20CF"/>
    <w:rsid w:val="007C77DD"/>
    <w:rsid w:val="007D4F8B"/>
    <w:rsid w:val="007D6CC7"/>
    <w:rsid w:val="007E354B"/>
    <w:rsid w:val="007E37C4"/>
    <w:rsid w:val="007E3EA6"/>
    <w:rsid w:val="007E58A8"/>
    <w:rsid w:val="007F00E8"/>
    <w:rsid w:val="007F2692"/>
    <w:rsid w:val="007F7391"/>
    <w:rsid w:val="0080201D"/>
    <w:rsid w:val="00803F5B"/>
    <w:rsid w:val="008042E1"/>
    <w:rsid w:val="00804D63"/>
    <w:rsid w:val="00806B7D"/>
    <w:rsid w:val="00806B9D"/>
    <w:rsid w:val="00807CC8"/>
    <w:rsid w:val="00807E50"/>
    <w:rsid w:val="00812777"/>
    <w:rsid w:val="0081495B"/>
    <w:rsid w:val="00814E15"/>
    <w:rsid w:val="00817B94"/>
    <w:rsid w:val="00824294"/>
    <w:rsid w:val="00826FCD"/>
    <w:rsid w:val="00827584"/>
    <w:rsid w:val="00832107"/>
    <w:rsid w:val="008337E9"/>
    <w:rsid w:val="00836982"/>
    <w:rsid w:val="0084129E"/>
    <w:rsid w:val="00841FAC"/>
    <w:rsid w:val="00842C5E"/>
    <w:rsid w:val="00843390"/>
    <w:rsid w:val="00843BF5"/>
    <w:rsid w:val="0084541E"/>
    <w:rsid w:val="00846198"/>
    <w:rsid w:val="00846373"/>
    <w:rsid w:val="0084797D"/>
    <w:rsid w:val="00847C93"/>
    <w:rsid w:val="00850A69"/>
    <w:rsid w:val="008568AE"/>
    <w:rsid w:val="008604A1"/>
    <w:rsid w:val="00860590"/>
    <w:rsid w:val="008614E8"/>
    <w:rsid w:val="008615B0"/>
    <w:rsid w:val="00865265"/>
    <w:rsid w:val="0086659E"/>
    <w:rsid w:val="00867795"/>
    <w:rsid w:val="00867EDF"/>
    <w:rsid w:val="00872A9D"/>
    <w:rsid w:val="00875DB8"/>
    <w:rsid w:val="00875F0D"/>
    <w:rsid w:val="00877414"/>
    <w:rsid w:val="00877D3C"/>
    <w:rsid w:val="0089429B"/>
    <w:rsid w:val="00894B75"/>
    <w:rsid w:val="008A03B7"/>
    <w:rsid w:val="008A18E4"/>
    <w:rsid w:val="008A2809"/>
    <w:rsid w:val="008A3D93"/>
    <w:rsid w:val="008A5A85"/>
    <w:rsid w:val="008B02C9"/>
    <w:rsid w:val="008B29B7"/>
    <w:rsid w:val="008B6724"/>
    <w:rsid w:val="008B783D"/>
    <w:rsid w:val="008C1990"/>
    <w:rsid w:val="008C1F3D"/>
    <w:rsid w:val="008C2197"/>
    <w:rsid w:val="008C3493"/>
    <w:rsid w:val="008C75C9"/>
    <w:rsid w:val="008D11A6"/>
    <w:rsid w:val="008D1F7B"/>
    <w:rsid w:val="008D229A"/>
    <w:rsid w:val="008D2D64"/>
    <w:rsid w:val="008D7257"/>
    <w:rsid w:val="008D7CE1"/>
    <w:rsid w:val="008E0CA9"/>
    <w:rsid w:val="008E21BE"/>
    <w:rsid w:val="008E469A"/>
    <w:rsid w:val="008F4B69"/>
    <w:rsid w:val="008F5E8D"/>
    <w:rsid w:val="008F7689"/>
    <w:rsid w:val="00902E07"/>
    <w:rsid w:val="0090683C"/>
    <w:rsid w:val="00914387"/>
    <w:rsid w:val="009143CA"/>
    <w:rsid w:val="00914B8F"/>
    <w:rsid w:val="00916515"/>
    <w:rsid w:val="009170C5"/>
    <w:rsid w:val="00920130"/>
    <w:rsid w:val="009216ED"/>
    <w:rsid w:val="00925BCC"/>
    <w:rsid w:val="00935A71"/>
    <w:rsid w:val="00940040"/>
    <w:rsid w:val="0094777B"/>
    <w:rsid w:val="00947783"/>
    <w:rsid w:val="00951D4B"/>
    <w:rsid w:val="00954126"/>
    <w:rsid w:val="0095445E"/>
    <w:rsid w:val="00954FE8"/>
    <w:rsid w:val="009664A8"/>
    <w:rsid w:val="00967FC4"/>
    <w:rsid w:val="009726E0"/>
    <w:rsid w:val="00990822"/>
    <w:rsid w:val="00990B23"/>
    <w:rsid w:val="00990D6B"/>
    <w:rsid w:val="00991B62"/>
    <w:rsid w:val="0099236E"/>
    <w:rsid w:val="00992843"/>
    <w:rsid w:val="00992F56"/>
    <w:rsid w:val="0099730C"/>
    <w:rsid w:val="009976F4"/>
    <w:rsid w:val="00997CBC"/>
    <w:rsid w:val="009A022D"/>
    <w:rsid w:val="009A28AA"/>
    <w:rsid w:val="009A40EC"/>
    <w:rsid w:val="009A4CBF"/>
    <w:rsid w:val="009B1BD1"/>
    <w:rsid w:val="009B40DB"/>
    <w:rsid w:val="009C212B"/>
    <w:rsid w:val="009C29B8"/>
    <w:rsid w:val="009C389D"/>
    <w:rsid w:val="009C3BB7"/>
    <w:rsid w:val="009C4A31"/>
    <w:rsid w:val="009D2278"/>
    <w:rsid w:val="009D521C"/>
    <w:rsid w:val="009E00C2"/>
    <w:rsid w:val="009E56BF"/>
    <w:rsid w:val="009E5BDF"/>
    <w:rsid w:val="009E7B6F"/>
    <w:rsid w:val="009E7BED"/>
    <w:rsid w:val="009E7EBA"/>
    <w:rsid w:val="009F643B"/>
    <w:rsid w:val="009F6FD2"/>
    <w:rsid w:val="009F78D3"/>
    <w:rsid w:val="00A01BFE"/>
    <w:rsid w:val="00A03386"/>
    <w:rsid w:val="00A10717"/>
    <w:rsid w:val="00A12764"/>
    <w:rsid w:val="00A1305E"/>
    <w:rsid w:val="00A169E8"/>
    <w:rsid w:val="00A20DEE"/>
    <w:rsid w:val="00A34CAA"/>
    <w:rsid w:val="00A4732A"/>
    <w:rsid w:val="00A473B9"/>
    <w:rsid w:val="00A51A21"/>
    <w:rsid w:val="00A5567F"/>
    <w:rsid w:val="00A609A1"/>
    <w:rsid w:val="00A6483C"/>
    <w:rsid w:val="00A6525D"/>
    <w:rsid w:val="00A7166B"/>
    <w:rsid w:val="00A72DEB"/>
    <w:rsid w:val="00A741A2"/>
    <w:rsid w:val="00A75947"/>
    <w:rsid w:val="00A76CE2"/>
    <w:rsid w:val="00A77899"/>
    <w:rsid w:val="00A77E21"/>
    <w:rsid w:val="00A816B8"/>
    <w:rsid w:val="00A829DB"/>
    <w:rsid w:val="00A83BA0"/>
    <w:rsid w:val="00A84F18"/>
    <w:rsid w:val="00A85045"/>
    <w:rsid w:val="00A8652A"/>
    <w:rsid w:val="00A914C3"/>
    <w:rsid w:val="00A9342E"/>
    <w:rsid w:val="00A94CDE"/>
    <w:rsid w:val="00A94DBE"/>
    <w:rsid w:val="00A95424"/>
    <w:rsid w:val="00A95738"/>
    <w:rsid w:val="00A97B7D"/>
    <w:rsid w:val="00AA4825"/>
    <w:rsid w:val="00AA5008"/>
    <w:rsid w:val="00AB33E1"/>
    <w:rsid w:val="00AB67DA"/>
    <w:rsid w:val="00AC099F"/>
    <w:rsid w:val="00AC4214"/>
    <w:rsid w:val="00AC62BC"/>
    <w:rsid w:val="00AD1646"/>
    <w:rsid w:val="00AE3244"/>
    <w:rsid w:val="00AF038B"/>
    <w:rsid w:val="00AF1CED"/>
    <w:rsid w:val="00AF7F19"/>
    <w:rsid w:val="00B01E26"/>
    <w:rsid w:val="00B029C6"/>
    <w:rsid w:val="00B045CD"/>
    <w:rsid w:val="00B069D6"/>
    <w:rsid w:val="00B07864"/>
    <w:rsid w:val="00B078F6"/>
    <w:rsid w:val="00B12903"/>
    <w:rsid w:val="00B1336D"/>
    <w:rsid w:val="00B14CD0"/>
    <w:rsid w:val="00B17A52"/>
    <w:rsid w:val="00B20C35"/>
    <w:rsid w:val="00B252D5"/>
    <w:rsid w:val="00B26045"/>
    <w:rsid w:val="00B356C5"/>
    <w:rsid w:val="00B35ABC"/>
    <w:rsid w:val="00B40B6B"/>
    <w:rsid w:val="00B41BFD"/>
    <w:rsid w:val="00B421B6"/>
    <w:rsid w:val="00B42617"/>
    <w:rsid w:val="00B438F4"/>
    <w:rsid w:val="00B43E0A"/>
    <w:rsid w:val="00B44225"/>
    <w:rsid w:val="00B44C55"/>
    <w:rsid w:val="00B45071"/>
    <w:rsid w:val="00B46A95"/>
    <w:rsid w:val="00B51207"/>
    <w:rsid w:val="00B5123C"/>
    <w:rsid w:val="00B51AC9"/>
    <w:rsid w:val="00B53490"/>
    <w:rsid w:val="00B535E7"/>
    <w:rsid w:val="00B53B8E"/>
    <w:rsid w:val="00B544C2"/>
    <w:rsid w:val="00B54B1E"/>
    <w:rsid w:val="00B54CA4"/>
    <w:rsid w:val="00B5566F"/>
    <w:rsid w:val="00B574D9"/>
    <w:rsid w:val="00B6336F"/>
    <w:rsid w:val="00B63DCF"/>
    <w:rsid w:val="00B64558"/>
    <w:rsid w:val="00B6655B"/>
    <w:rsid w:val="00B70CC4"/>
    <w:rsid w:val="00B723F9"/>
    <w:rsid w:val="00B73B16"/>
    <w:rsid w:val="00B74D73"/>
    <w:rsid w:val="00B759C7"/>
    <w:rsid w:val="00B81974"/>
    <w:rsid w:val="00B84BE4"/>
    <w:rsid w:val="00B90A7E"/>
    <w:rsid w:val="00B91F29"/>
    <w:rsid w:val="00B923BA"/>
    <w:rsid w:val="00B931DB"/>
    <w:rsid w:val="00B95C8F"/>
    <w:rsid w:val="00BA1ECA"/>
    <w:rsid w:val="00BA2308"/>
    <w:rsid w:val="00BA40BF"/>
    <w:rsid w:val="00BA53AA"/>
    <w:rsid w:val="00BA6BF7"/>
    <w:rsid w:val="00BA770C"/>
    <w:rsid w:val="00BB02DE"/>
    <w:rsid w:val="00BB371A"/>
    <w:rsid w:val="00BB3A85"/>
    <w:rsid w:val="00BB663C"/>
    <w:rsid w:val="00BC09AA"/>
    <w:rsid w:val="00BC2E9C"/>
    <w:rsid w:val="00BC33C5"/>
    <w:rsid w:val="00BD05D5"/>
    <w:rsid w:val="00BD2C9C"/>
    <w:rsid w:val="00BD3075"/>
    <w:rsid w:val="00BD397A"/>
    <w:rsid w:val="00BD3FDC"/>
    <w:rsid w:val="00BD7B25"/>
    <w:rsid w:val="00BE16E8"/>
    <w:rsid w:val="00BE1AFF"/>
    <w:rsid w:val="00BE367E"/>
    <w:rsid w:val="00BF0278"/>
    <w:rsid w:val="00BF0F85"/>
    <w:rsid w:val="00BF133C"/>
    <w:rsid w:val="00BF1B6B"/>
    <w:rsid w:val="00BF3812"/>
    <w:rsid w:val="00BF74E9"/>
    <w:rsid w:val="00BF7CAD"/>
    <w:rsid w:val="00C008F4"/>
    <w:rsid w:val="00C018C0"/>
    <w:rsid w:val="00C02D91"/>
    <w:rsid w:val="00C04BEA"/>
    <w:rsid w:val="00C05C8A"/>
    <w:rsid w:val="00C0642F"/>
    <w:rsid w:val="00C07B41"/>
    <w:rsid w:val="00C12069"/>
    <w:rsid w:val="00C14363"/>
    <w:rsid w:val="00C21C06"/>
    <w:rsid w:val="00C22FC6"/>
    <w:rsid w:val="00C23A79"/>
    <w:rsid w:val="00C247CB"/>
    <w:rsid w:val="00C2588D"/>
    <w:rsid w:val="00C32B87"/>
    <w:rsid w:val="00C34C8C"/>
    <w:rsid w:val="00C360BD"/>
    <w:rsid w:val="00C37EB4"/>
    <w:rsid w:val="00C4209E"/>
    <w:rsid w:val="00C476E1"/>
    <w:rsid w:val="00C52E77"/>
    <w:rsid w:val="00C54AA8"/>
    <w:rsid w:val="00C550CA"/>
    <w:rsid w:val="00C566B3"/>
    <w:rsid w:val="00C57A87"/>
    <w:rsid w:val="00C6229F"/>
    <w:rsid w:val="00C63F67"/>
    <w:rsid w:val="00C65249"/>
    <w:rsid w:val="00C65F86"/>
    <w:rsid w:val="00C6699E"/>
    <w:rsid w:val="00C67486"/>
    <w:rsid w:val="00C67B32"/>
    <w:rsid w:val="00C710AA"/>
    <w:rsid w:val="00C75C83"/>
    <w:rsid w:val="00C76F12"/>
    <w:rsid w:val="00C82310"/>
    <w:rsid w:val="00C84205"/>
    <w:rsid w:val="00C8604C"/>
    <w:rsid w:val="00C86932"/>
    <w:rsid w:val="00C87026"/>
    <w:rsid w:val="00C903E7"/>
    <w:rsid w:val="00C96B2A"/>
    <w:rsid w:val="00C9766D"/>
    <w:rsid w:val="00CA5F08"/>
    <w:rsid w:val="00CA6398"/>
    <w:rsid w:val="00CB0C1D"/>
    <w:rsid w:val="00CB1D16"/>
    <w:rsid w:val="00CB434C"/>
    <w:rsid w:val="00CB64C2"/>
    <w:rsid w:val="00CB7F5E"/>
    <w:rsid w:val="00CC09FC"/>
    <w:rsid w:val="00CC1062"/>
    <w:rsid w:val="00CC3E54"/>
    <w:rsid w:val="00CC5388"/>
    <w:rsid w:val="00CC5AA2"/>
    <w:rsid w:val="00CC6979"/>
    <w:rsid w:val="00CC721A"/>
    <w:rsid w:val="00CD0963"/>
    <w:rsid w:val="00CD7E9A"/>
    <w:rsid w:val="00CE3D42"/>
    <w:rsid w:val="00CE53E6"/>
    <w:rsid w:val="00CE66B6"/>
    <w:rsid w:val="00CE73BD"/>
    <w:rsid w:val="00CF02F1"/>
    <w:rsid w:val="00CF0A1F"/>
    <w:rsid w:val="00CF6131"/>
    <w:rsid w:val="00D0259E"/>
    <w:rsid w:val="00D045C4"/>
    <w:rsid w:val="00D06499"/>
    <w:rsid w:val="00D06EAA"/>
    <w:rsid w:val="00D07A44"/>
    <w:rsid w:val="00D1799A"/>
    <w:rsid w:val="00D17CD0"/>
    <w:rsid w:val="00D17FBE"/>
    <w:rsid w:val="00D2042B"/>
    <w:rsid w:val="00D212FD"/>
    <w:rsid w:val="00D230A8"/>
    <w:rsid w:val="00D23A10"/>
    <w:rsid w:val="00D3289C"/>
    <w:rsid w:val="00D33D9B"/>
    <w:rsid w:val="00D347E2"/>
    <w:rsid w:val="00D36733"/>
    <w:rsid w:val="00D4347E"/>
    <w:rsid w:val="00D468A4"/>
    <w:rsid w:val="00D471B5"/>
    <w:rsid w:val="00D5000E"/>
    <w:rsid w:val="00D5279B"/>
    <w:rsid w:val="00D571DB"/>
    <w:rsid w:val="00D619F9"/>
    <w:rsid w:val="00D621FE"/>
    <w:rsid w:val="00D63DF9"/>
    <w:rsid w:val="00D6774D"/>
    <w:rsid w:val="00D75191"/>
    <w:rsid w:val="00D76C5D"/>
    <w:rsid w:val="00D80929"/>
    <w:rsid w:val="00D80C7A"/>
    <w:rsid w:val="00D85254"/>
    <w:rsid w:val="00D950C8"/>
    <w:rsid w:val="00D956F7"/>
    <w:rsid w:val="00D964D0"/>
    <w:rsid w:val="00D979CC"/>
    <w:rsid w:val="00DA184B"/>
    <w:rsid w:val="00DA303F"/>
    <w:rsid w:val="00DA40FD"/>
    <w:rsid w:val="00DB577C"/>
    <w:rsid w:val="00DC19E6"/>
    <w:rsid w:val="00DC1A83"/>
    <w:rsid w:val="00DC1A87"/>
    <w:rsid w:val="00DC1FB3"/>
    <w:rsid w:val="00DC2FEE"/>
    <w:rsid w:val="00DC497E"/>
    <w:rsid w:val="00DC4FFC"/>
    <w:rsid w:val="00DD6A7D"/>
    <w:rsid w:val="00DD6FB3"/>
    <w:rsid w:val="00DE3C19"/>
    <w:rsid w:val="00DE7446"/>
    <w:rsid w:val="00DF32E9"/>
    <w:rsid w:val="00DF6BE4"/>
    <w:rsid w:val="00DF6DBD"/>
    <w:rsid w:val="00E12A4E"/>
    <w:rsid w:val="00E157BC"/>
    <w:rsid w:val="00E17864"/>
    <w:rsid w:val="00E20C8E"/>
    <w:rsid w:val="00E2234F"/>
    <w:rsid w:val="00E349C2"/>
    <w:rsid w:val="00E359EA"/>
    <w:rsid w:val="00E37C21"/>
    <w:rsid w:val="00E4237C"/>
    <w:rsid w:val="00E42D3C"/>
    <w:rsid w:val="00E44970"/>
    <w:rsid w:val="00E44A6C"/>
    <w:rsid w:val="00E46500"/>
    <w:rsid w:val="00E4710B"/>
    <w:rsid w:val="00E47EE6"/>
    <w:rsid w:val="00E50E4A"/>
    <w:rsid w:val="00E50F6B"/>
    <w:rsid w:val="00E64CBE"/>
    <w:rsid w:val="00E650D0"/>
    <w:rsid w:val="00E67ED3"/>
    <w:rsid w:val="00E74842"/>
    <w:rsid w:val="00E758FC"/>
    <w:rsid w:val="00E860EC"/>
    <w:rsid w:val="00E90FC7"/>
    <w:rsid w:val="00E91F5F"/>
    <w:rsid w:val="00E930B7"/>
    <w:rsid w:val="00EA3402"/>
    <w:rsid w:val="00EA3531"/>
    <w:rsid w:val="00EA514E"/>
    <w:rsid w:val="00EB0B98"/>
    <w:rsid w:val="00EB12DD"/>
    <w:rsid w:val="00EB153E"/>
    <w:rsid w:val="00EB2790"/>
    <w:rsid w:val="00EB57EB"/>
    <w:rsid w:val="00EB61CE"/>
    <w:rsid w:val="00EC005F"/>
    <w:rsid w:val="00ED38EE"/>
    <w:rsid w:val="00ED40C7"/>
    <w:rsid w:val="00ED50CF"/>
    <w:rsid w:val="00EE5C5A"/>
    <w:rsid w:val="00EF376B"/>
    <w:rsid w:val="00EF4656"/>
    <w:rsid w:val="00EF4832"/>
    <w:rsid w:val="00EF4D5F"/>
    <w:rsid w:val="00F0012E"/>
    <w:rsid w:val="00F00565"/>
    <w:rsid w:val="00F010FD"/>
    <w:rsid w:val="00F030F7"/>
    <w:rsid w:val="00F04135"/>
    <w:rsid w:val="00F0656F"/>
    <w:rsid w:val="00F06A96"/>
    <w:rsid w:val="00F1152F"/>
    <w:rsid w:val="00F11732"/>
    <w:rsid w:val="00F11A53"/>
    <w:rsid w:val="00F11DF5"/>
    <w:rsid w:val="00F13838"/>
    <w:rsid w:val="00F173E0"/>
    <w:rsid w:val="00F207B3"/>
    <w:rsid w:val="00F21B60"/>
    <w:rsid w:val="00F26471"/>
    <w:rsid w:val="00F3600B"/>
    <w:rsid w:val="00F40AAC"/>
    <w:rsid w:val="00F41A41"/>
    <w:rsid w:val="00F42C6D"/>
    <w:rsid w:val="00F4460E"/>
    <w:rsid w:val="00F47A20"/>
    <w:rsid w:val="00F50216"/>
    <w:rsid w:val="00F51059"/>
    <w:rsid w:val="00F53030"/>
    <w:rsid w:val="00F53465"/>
    <w:rsid w:val="00F5486B"/>
    <w:rsid w:val="00F63421"/>
    <w:rsid w:val="00F64C95"/>
    <w:rsid w:val="00F658E0"/>
    <w:rsid w:val="00F66DD5"/>
    <w:rsid w:val="00F776CB"/>
    <w:rsid w:val="00F81DA7"/>
    <w:rsid w:val="00F830DA"/>
    <w:rsid w:val="00F8363C"/>
    <w:rsid w:val="00F852B7"/>
    <w:rsid w:val="00F8547D"/>
    <w:rsid w:val="00F859B7"/>
    <w:rsid w:val="00F86156"/>
    <w:rsid w:val="00F92469"/>
    <w:rsid w:val="00F93374"/>
    <w:rsid w:val="00F9406B"/>
    <w:rsid w:val="00F942C7"/>
    <w:rsid w:val="00F96631"/>
    <w:rsid w:val="00F97514"/>
    <w:rsid w:val="00FA1B71"/>
    <w:rsid w:val="00FA295A"/>
    <w:rsid w:val="00FB0924"/>
    <w:rsid w:val="00FB66E3"/>
    <w:rsid w:val="00FC0067"/>
    <w:rsid w:val="00FC1C44"/>
    <w:rsid w:val="00FC1CA9"/>
    <w:rsid w:val="00FC2515"/>
    <w:rsid w:val="00FC47D3"/>
    <w:rsid w:val="00FC7D00"/>
    <w:rsid w:val="00FD244A"/>
    <w:rsid w:val="00FE0591"/>
    <w:rsid w:val="00FE1940"/>
    <w:rsid w:val="00FE1BA7"/>
    <w:rsid w:val="00FF5E1E"/>
    <w:rsid w:val="00FF6FA6"/>
    <w:rsid w:val="0256FD02"/>
    <w:rsid w:val="0783AA78"/>
    <w:rsid w:val="08B76491"/>
    <w:rsid w:val="091056E7"/>
    <w:rsid w:val="09C03DB6"/>
    <w:rsid w:val="0A57FADA"/>
    <w:rsid w:val="104D3F49"/>
    <w:rsid w:val="1128EA63"/>
    <w:rsid w:val="1260B65C"/>
    <w:rsid w:val="1562C8DC"/>
    <w:rsid w:val="15F69D50"/>
    <w:rsid w:val="1854CA00"/>
    <w:rsid w:val="18BA6A81"/>
    <w:rsid w:val="1B9E25AF"/>
    <w:rsid w:val="1C5163CD"/>
    <w:rsid w:val="1EDADF72"/>
    <w:rsid w:val="22BA0405"/>
    <w:rsid w:val="238CB192"/>
    <w:rsid w:val="27E14526"/>
    <w:rsid w:val="2880F3BA"/>
    <w:rsid w:val="2B904764"/>
    <w:rsid w:val="2CD4B564"/>
    <w:rsid w:val="2DBF111C"/>
    <w:rsid w:val="2F41EFD4"/>
    <w:rsid w:val="322892E1"/>
    <w:rsid w:val="35FC109C"/>
    <w:rsid w:val="3D6FAA1F"/>
    <w:rsid w:val="42318B46"/>
    <w:rsid w:val="42B40466"/>
    <w:rsid w:val="4380A135"/>
    <w:rsid w:val="4776F913"/>
    <w:rsid w:val="479F3F43"/>
    <w:rsid w:val="4968A71B"/>
    <w:rsid w:val="49D82F69"/>
    <w:rsid w:val="4DADECC3"/>
    <w:rsid w:val="4EB6A8A9"/>
    <w:rsid w:val="4F82FC86"/>
    <w:rsid w:val="4FFE93D3"/>
    <w:rsid w:val="53637BA8"/>
    <w:rsid w:val="5BAE5BF5"/>
    <w:rsid w:val="5FCD414E"/>
    <w:rsid w:val="5FFFA0F4"/>
    <w:rsid w:val="6428309C"/>
    <w:rsid w:val="6553593D"/>
    <w:rsid w:val="67AD9D8E"/>
    <w:rsid w:val="685F3429"/>
    <w:rsid w:val="6C2299C3"/>
    <w:rsid w:val="716D4B91"/>
    <w:rsid w:val="71B19A2D"/>
    <w:rsid w:val="74A66F09"/>
    <w:rsid w:val="7D6A86B9"/>
    <w:rsid w:val="7DD17239"/>
    <w:rsid w:val="7E63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."/>
  <w:listSeparator w:val=","/>
  <w14:docId w14:val="1925E6FF"/>
  <w15:chartTrackingRefBased/>
  <w15:docId w15:val="{35E5EC49-65B4-4E6C-9616-8CBC2F57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535E7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uiPriority w:val="39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link w:val="BodyTextIndent2Char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335ADD"/>
  </w:style>
  <w:style w:type="paragraph" w:styleId="BalloonText">
    <w:name w:val="Balloon Text"/>
    <w:basedOn w:val="Normal"/>
    <w:semiHidden/>
    <w:rsid w:val="006A02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4F8B"/>
    <w:pPr>
      <w:ind w:left="720"/>
    </w:pPr>
    <w:rPr>
      <w:rFonts w:ascii="Calibri" w:eastAsia="Calibri" w:hAnsi="Calibr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C63F67"/>
    <w:pPr>
      <w:tabs>
        <w:tab w:val="right" w:leader="dot" w:pos="12950"/>
      </w:tabs>
    </w:pPr>
  </w:style>
  <w:style w:type="character" w:styleId="CommentReference">
    <w:name w:val="annotation reference"/>
    <w:rsid w:val="00B5349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5349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B53490"/>
  </w:style>
  <w:style w:type="paragraph" w:styleId="CommentSubject">
    <w:name w:val="annotation subject"/>
    <w:basedOn w:val="CommentText"/>
    <w:next w:val="CommentText"/>
    <w:link w:val="CommentSubjectChar"/>
    <w:rsid w:val="00B53490"/>
    <w:rPr>
      <w:b/>
      <w:bCs/>
    </w:rPr>
  </w:style>
  <w:style w:type="character" w:customStyle="1" w:styleId="CommentSubjectChar">
    <w:name w:val="Comment Subject Char"/>
    <w:link w:val="CommentSubject"/>
    <w:rsid w:val="00B53490"/>
    <w:rPr>
      <w:b/>
      <w:bCs/>
    </w:rPr>
  </w:style>
  <w:style w:type="paragraph" w:styleId="Revision">
    <w:name w:val="Revision"/>
    <w:hidden/>
    <w:uiPriority w:val="99"/>
    <w:semiHidden/>
    <w:rsid w:val="00B53490"/>
    <w:rPr>
      <w:sz w:val="24"/>
      <w:szCs w:val="24"/>
    </w:rPr>
  </w:style>
  <w:style w:type="character" w:styleId="UnresolvedMention">
    <w:name w:val="Unresolved Mention"/>
    <w:uiPriority w:val="99"/>
    <w:unhideWhenUsed/>
    <w:rsid w:val="007E37C4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customStyle="1" w:styleId="BodyTextIndent2Char">
    <w:name w:val="Body Text Indent 2 Char"/>
    <w:basedOn w:val="DefaultParagraphFont"/>
    <w:link w:val="BodyTextIndent2"/>
    <w:rsid w:val="00C0642F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4460E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9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09301">
                  <w:marLeft w:val="23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5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8106">
              <w:marLeft w:val="23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policy.corp.cvscaremark.com/pnp/faces/DocRenderer?documentId=CALL-0049" TargetMode="External"/><Relationship Id="rId3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4" ma:contentTypeDescription="Create a new document." ma:contentTypeScope="" ma:versionID="29315d03a38b13fd24551cd1582c2a09">
  <xsd:schema xmlns:xsd="http://www.w3.org/2001/XMLSchema" xmlns:xs="http://www.w3.org/2001/XMLSchema" xmlns:p="http://schemas.microsoft.com/office/2006/metadata/properties" xmlns:ns2="810b087e-e63c-4859-ac56-9c3d955541ca" targetNamespace="http://schemas.microsoft.com/office/2006/metadata/properties" ma:root="true" ma:fieldsID="d2ac61557f0cb8ad9ac79986f7a53484" ns2:_="">
    <xsd:import namespace="810b087e-e63c-4859-ac56-9c3d95554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5E0475-D320-474B-AA9D-4FB880C84D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3B64D3C-1E69-449B-9820-02E60A81DB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B02A6C-ED1E-4A03-BD84-F1E7AB1AA5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57B3FC-19B5-47BB-A50F-704643F292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37</TotalTime>
  <Pages>1</Pages>
  <Words>1225</Words>
  <Characters>7530</Characters>
  <Application>Microsoft Office Word</Application>
  <DocSecurity>2</DocSecurity>
  <Lines>62</Lines>
  <Paragraphs>17</Paragraphs>
  <ScaleCrop>false</ScaleCrop>
  <Company>Caremark RX</Company>
  <LinksUpToDate>false</LinksUpToDate>
  <CharactersWithSpaces>8738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Dugdale, Brienna</cp:lastModifiedBy>
  <cp:revision>14</cp:revision>
  <cp:lastPrinted>2007-01-04T00:56:00Z</cp:lastPrinted>
  <dcterms:created xsi:type="dcterms:W3CDTF">2025-06-04T16:09:00Z</dcterms:created>
  <dcterms:modified xsi:type="dcterms:W3CDTF">2025-07-21T23:07:00Z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2022-04-13T12:12:20Z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edf5d0c4-1b18-408d-bb05-ca085f4a3d6f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  <property fmtid="{D5CDD505-2E9C-101B-9397-08002B2CF9AE}" pid="10" name="CompassComposer">
    <vt:lpwstr/>
  </property>
  <property fmtid="{D5CDD505-2E9C-101B-9397-08002B2CF9AE}" pid="11" name="CurrentlyPublished">
    <vt:bool>true</vt:bool>
  </property>
  <property fmtid="{D5CDD505-2E9C-101B-9397-08002B2CF9AE}" pid="12" name="MediaServiceImageTags">
    <vt:lpwstr/>
  </property>
  <property fmtid="{D5CDD505-2E9C-101B-9397-08002B2CF9AE}" pid="13" name="GrammarlyDocumentId">
    <vt:lpwstr>1fff3b6fccc5efce9bf39deae9b33ff5bc230d8a920f01826736256627c8b7bf</vt:lpwstr>
  </property>
</Properties>
</file>