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0766" w14:textId="7BD12281" w:rsidR="00255C6B" w:rsidRPr="00812777" w:rsidRDefault="001A163D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6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4E5EAF">
        <w:rPr>
          <w:rFonts w:ascii="Verdana" w:hAnsi="Verdana"/>
          <w:color w:val="000000"/>
          <w:sz w:val="36"/>
          <w:szCs w:val="36"/>
        </w:rPr>
        <w:t>Member</w:t>
      </w:r>
      <w:r w:rsidR="00B14914">
        <w:rPr>
          <w:rFonts w:ascii="Verdana" w:hAnsi="Verdana"/>
          <w:color w:val="000000"/>
          <w:sz w:val="36"/>
          <w:szCs w:val="36"/>
        </w:rPr>
        <w:t xml:space="preserve"> </w:t>
      </w:r>
      <w:r w:rsidR="003840C7">
        <w:rPr>
          <w:rFonts w:ascii="Verdana" w:hAnsi="Verdana"/>
          <w:color w:val="000000"/>
          <w:sz w:val="36"/>
          <w:szCs w:val="36"/>
        </w:rPr>
        <w:t>Password on Account</w:t>
      </w:r>
    </w:p>
    <w:bookmarkEnd w:id="1"/>
    <w:p w14:paraId="129A20DF" w14:textId="6A2B05A1" w:rsidR="00BC0DD2" w:rsidRDefault="0039247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Times New Roman" w:hAnsi="Times New Roman"/>
        </w:rPr>
        <w:fldChar w:fldCharType="begin"/>
      </w:r>
      <w:r>
        <w:instrText xml:space="preserve"> TOC \o "2-2" \n \p " " \h \z \u </w:instrText>
      </w:r>
      <w:r>
        <w:rPr>
          <w:rFonts w:ascii="Times New Roman" w:hAnsi="Times New Roman"/>
        </w:rPr>
        <w:fldChar w:fldCharType="separate"/>
      </w:r>
      <w:hyperlink w:anchor="_Toc165556921" w:history="1">
        <w:r w:rsidR="00BC0DD2" w:rsidRPr="00A069D8">
          <w:rPr>
            <w:rStyle w:val="Hyperlink"/>
            <w:noProof/>
          </w:rPr>
          <w:t>Reminders</w:t>
        </w:r>
      </w:hyperlink>
    </w:p>
    <w:p w14:paraId="3DEBC12F" w14:textId="52C7F163" w:rsidR="00BC0DD2" w:rsidRDefault="00154D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6922" w:history="1">
        <w:r w:rsidR="00BC0DD2" w:rsidRPr="00A069D8">
          <w:rPr>
            <w:rStyle w:val="Hyperlink"/>
            <w:noProof/>
          </w:rPr>
          <w:t>Requesting Password on Account</w:t>
        </w:r>
      </w:hyperlink>
    </w:p>
    <w:p w14:paraId="185F0E6E" w14:textId="7CD82897" w:rsidR="00BC0DD2" w:rsidRDefault="00154D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6923" w:history="1">
        <w:r w:rsidR="00BC0DD2" w:rsidRPr="00A069D8">
          <w:rPr>
            <w:rStyle w:val="Hyperlink"/>
            <w:noProof/>
          </w:rPr>
          <w:t>Viewing Password in Account</w:t>
        </w:r>
      </w:hyperlink>
    </w:p>
    <w:p w14:paraId="11B94A16" w14:textId="30F59AED" w:rsidR="00BC0DD2" w:rsidRDefault="00154D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6924" w:history="1">
        <w:r w:rsidR="00BC0DD2" w:rsidRPr="00A069D8">
          <w:rPr>
            <w:rStyle w:val="Hyperlink"/>
            <w:noProof/>
          </w:rPr>
          <w:t>Resolution Time</w:t>
        </w:r>
      </w:hyperlink>
    </w:p>
    <w:p w14:paraId="0C5BE358" w14:textId="513E3133" w:rsidR="00BC0DD2" w:rsidRDefault="00154D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6925" w:history="1">
        <w:r w:rsidR="00BC0DD2" w:rsidRPr="00A069D8">
          <w:rPr>
            <w:rStyle w:val="Hyperlink"/>
            <w:noProof/>
          </w:rPr>
          <w:t>Related Documents</w:t>
        </w:r>
      </w:hyperlink>
    </w:p>
    <w:p w14:paraId="1ED3E3E2" w14:textId="3C2D6708" w:rsidR="00756DC4" w:rsidRPr="00F80F66" w:rsidRDefault="00392478" w:rsidP="00F41D3A">
      <w:pPr>
        <w:rPr>
          <w:b/>
        </w:rPr>
      </w:pPr>
      <w:r>
        <w:fldChar w:fldCharType="end"/>
      </w:r>
    </w:p>
    <w:p w14:paraId="5936EA1A" w14:textId="77777777" w:rsidR="003B6E8E" w:rsidRDefault="003B6E8E" w:rsidP="00F41D3A">
      <w:pPr>
        <w:rPr>
          <w:b/>
          <w:bCs/>
          <w:color w:val="000000"/>
        </w:rPr>
      </w:pPr>
      <w:bookmarkStart w:id="2" w:name="_Overview"/>
      <w:bookmarkEnd w:id="2"/>
    </w:p>
    <w:p w14:paraId="55B83BFC" w14:textId="30F230F6" w:rsidR="00F250D7" w:rsidRDefault="00743242" w:rsidP="00F41D3A">
      <w:pPr>
        <w:rPr>
          <w:color w:val="000000"/>
        </w:rPr>
      </w:pPr>
      <w:r>
        <w:rPr>
          <w:b/>
          <w:bCs/>
          <w:color w:val="000000"/>
        </w:rPr>
        <w:t xml:space="preserve">Description:  </w:t>
      </w:r>
      <w:r w:rsidR="00485663" w:rsidRPr="00BC0DD2">
        <w:t>I</w:t>
      </w:r>
      <w:r w:rsidR="00034239" w:rsidRPr="00BC0DD2">
        <w:t xml:space="preserve">nformation on </w:t>
      </w:r>
      <w:r w:rsidR="00CF49FB" w:rsidRPr="00BC0DD2">
        <w:t xml:space="preserve">how </w:t>
      </w:r>
      <w:r w:rsidR="00485663" w:rsidRPr="00BC0DD2">
        <w:t>to</w:t>
      </w:r>
      <w:r w:rsidR="00CF49FB" w:rsidRPr="00BC0DD2">
        <w:t xml:space="preserve"> address a </w:t>
      </w:r>
      <w:r w:rsidR="00034239" w:rsidRPr="00BC0DD2">
        <w:t>member</w:t>
      </w:r>
      <w:r w:rsidR="00485663" w:rsidRPr="00BC0DD2">
        <w:t>’s</w:t>
      </w:r>
      <w:r w:rsidR="00034239" w:rsidRPr="00BC0DD2">
        <w:t xml:space="preserve"> request </w:t>
      </w:r>
      <w:r w:rsidR="00B67B2C" w:rsidRPr="00BC0DD2">
        <w:t xml:space="preserve">to have </w:t>
      </w:r>
      <w:r w:rsidR="00034239" w:rsidRPr="00BC0DD2">
        <w:t>a password placed on their account for security reasons.</w:t>
      </w:r>
      <w:r w:rsidR="008B077E" w:rsidRPr="00BC0DD2">
        <w:t xml:space="preserve">  </w:t>
      </w:r>
    </w:p>
    <w:p w14:paraId="557809D8" w14:textId="64997D13" w:rsidR="0070599F" w:rsidRDefault="0070599F" w:rsidP="0070599F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0599F" w:rsidRPr="00F41D3A" w14:paraId="228EC7CE" w14:textId="77777777" w:rsidTr="005D0E62">
        <w:tc>
          <w:tcPr>
            <w:tcW w:w="5000" w:type="pct"/>
            <w:shd w:val="clear" w:color="auto" w:fill="C0C0C0"/>
          </w:tcPr>
          <w:p w14:paraId="791E82D9" w14:textId="50E69054" w:rsidR="0070599F" w:rsidRPr="00F41D3A" w:rsidRDefault="00743242" w:rsidP="00BD3516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3" w:name="_General_Information"/>
            <w:bookmarkStart w:id="4" w:name="_Toc165556921"/>
            <w:bookmarkEnd w:id="3"/>
            <w:r>
              <w:rPr>
                <w:rFonts w:ascii="Verdana" w:hAnsi="Verdana"/>
                <w:bCs w:val="0"/>
                <w:i w:val="0"/>
              </w:rPr>
              <w:t>Reminders</w:t>
            </w:r>
            <w:bookmarkEnd w:id="4"/>
          </w:p>
        </w:tc>
      </w:tr>
    </w:tbl>
    <w:p w14:paraId="5A93DECF" w14:textId="16830714" w:rsidR="00CF49FB" w:rsidRDefault="00CF49FB" w:rsidP="00F41D3A">
      <w:pPr>
        <w:rPr>
          <w:color w:val="000000"/>
        </w:rPr>
      </w:pPr>
    </w:p>
    <w:p w14:paraId="78359DCF" w14:textId="5CC7D025" w:rsidR="00743242" w:rsidRDefault="00743242" w:rsidP="006B7EFB">
      <w:pP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D120AD0" wp14:editId="7AB3BF88">
            <wp:extent cx="238125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This only applies to fully authenticated Incoming Calls/Emails to Customer Care. </w:t>
      </w:r>
    </w:p>
    <w:p w14:paraId="3BB34516" w14:textId="77777777" w:rsidR="00743242" w:rsidRDefault="00743242" w:rsidP="006B7EFB">
      <w:pPr>
        <w:spacing w:before="120" w:after="120"/>
        <w:rPr>
          <w:color w:val="000000"/>
        </w:rPr>
      </w:pPr>
    </w:p>
    <w:p w14:paraId="75D79525" w14:textId="77777777" w:rsidR="00CF49FB" w:rsidRDefault="00CF49FB" w:rsidP="006B7EFB">
      <w:pPr>
        <w:spacing w:before="120" w:after="120"/>
      </w:pPr>
      <w:r>
        <w:t xml:space="preserve">A member is allowed to request that a restriction to their information be placed on their account as directed in the Notice of Privacy Practices.  </w:t>
      </w:r>
    </w:p>
    <w:p w14:paraId="6A81A67F" w14:textId="77777777" w:rsidR="00CF49FB" w:rsidRPr="00E66932" w:rsidRDefault="00CF49FB" w:rsidP="006B7EFB">
      <w:pPr>
        <w:numPr>
          <w:ilvl w:val="0"/>
          <w:numId w:val="30"/>
        </w:numPr>
        <w:spacing w:before="120" w:after="120"/>
        <w:rPr>
          <w:color w:val="000000"/>
        </w:rPr>
      </w:pPr>
      <w:r>
        <w:t xml:space="preserve">This document is </w:t>
      </w:r>
      <w:r w:rsidRPr="00E66932">
        <w:rPr>
          <w:color w:val="000000"/>
        </w:rPr>
        <w:t xml:space="preserve">sent out from either our clients or a covered entity (Mail and Specialty) of </w:t>
      </w:r>
      <w:r w:rsidR="003E7124">
        <w:rPr>
          <w:color w:val="000000"/>
        </w:rPr>
        <w:t>PBM</w:t>
      </w:r>
      <w:r w:rsidRPr="00E66932">
        <w:rPr>
          <w:color w:val="000000"/>
        </w:rPr>
        <w:t xml:space="preserve">.  </w:t>
      </w:r>
    </w:p>
    <w:p w14:paraId="0ADD524C" w14:textId="77777777" w:rsidR="004E5EAF" w:rsidRPr="00DD7DBA" w:rsidRDefault="004E5EAF" w:rsidP="006B7EFB">
      <w:pPr>
        <w:spacing w:before="120" w:after="120"/>
      </w:pPr>
    </w:p>
    <w:p w14:paraId="67AAE042" w14:textId="2F4154CF" w:rsidR="005713A8" w:rsidRPr="00DD7DBA" w:rsidRDefault="005713A8" w:rsidP="006B7EFB">
      <w:pPr>
        <w:spacing w:before="120" w:after="120"/>
      </w:pPr>
      <w:r w:rsidRPr="00DD7DBA">
        <w:t xml:space="preserve">The “High Priority Comments” will indicate if a password has been placed on the member’s account.  </w:t>
      </w:r>
    </w:p>
    <w:p w14:paraId="216A3C17" w14:textId="0F38F282" w:rsidR="005713A8" w:rsidRPr="00DD7DBA" w:rsidRDefault="005713A8" w:rsidP="006B7EFB">
      <w:pPr>
        <w:numPr>
          <w:ilvl w:val="0"/>
          <w:numId w:val="27"/>
        </w:numPr>
        <w:spacing w:before="120" w:after="120"/>
      </w:pPr>
      <w:r w:rsidRPr="00DD7DBA">
        <w:t xml:space="preserve">The member must provide the password shown in the High Priority Comments when they call Customer Care.  </w:t>
      </w:r>
    </w:p>
    <w:p w14:paraId="038FF85B" w14:textId="3D93D4FB" w:rsidR="005713A8" w:rsidRPr="00DD7DBA" w:rsidRDefault="005713A8" w:rsidP="006B7EFB">
      <w:pPr>
        <w:numPr>
          <w:ilvl w:val="0"/>
          <w:numId w:val="27"/>
        </w:numPr>
        <w:spacing w:before="120" w:after="120"/>
      </w:pPr>
      <w:r w:rsidRPr="00DD7DBA">
        <w:t xml:space="preserve">If the caller is unable to provide the password, </w:t>
      </w:r>
      <w:r w:rsidR="007C74D2">
        <w:t>do</w:t>
      </w:r>
      <w:r w:rsidRPr="00DD7DBA">
        <w:t xml:space="preserve"> not provide any information, even if the caller is able to authenticate and provide specific information, such as a drug name.</w:t>
      </w:r>
    </w:p>
    <w:p w14:paraId="45375ECD" w14:textId="77777777" w:rsidR="008B077E" w:rsidRPr="00DD7DBA" w:rsidRDefault="008B077E" w:rsidP="006B7EFB">
      <w:pPr>
        <w:spacing w:before="120" w:after="120"/>
      </w:pPr>
    </w:p>
    <w:p w14:paraId="783CAA99" w14:textId="77777777" w:rsidR="008B077E" w:rsidRPr="00DD7DBA" w:rsidRDefault="008B077E" w:rsidP="006B7EFB">
      <w:pPr>
        <w:spacing w:before="120" w:after="120"/>
      </w:pPr>
      <w:r w:rsidRPr="00DD7DBA">
        <w:t>Reasons for placing a password on the account may include, but are not limited to:</w:t>
      </w:r>
    </w:p>
    <w:p w14:paraId="4A699E67" w14:textId="6D14793F" w:rsidR="008B077E" w:rsidRPr="00DD7DBA" w:rsidRDefault="00BF38F8" w:rsidP="006B7EFB">
      <w:pPr>
        <w:numPr>
          <w:ilvl w:val="0"/>
          <w:numId w:val="28"/>
        </w:numPr>
        <w:spacing w:before="120" w:after="120"/>
      </w:pPr>
      <w:r w:rsidRPr="00DD7DBA">
        <w:t>Members want</w:t>
      </w:r>
      <w:r w:rsidR="008B077E" w:rsidRPr="00DD7DBA">
        <w:t xml:space="preserve"> to prevent others from “calling on their behalf</w:t>
      </w:r>
      <w:r w:rsidRPr="00DD7DBA">
        <w:t>.”</w:t>
      </w:r>
    </w:p>
    <w:p w14:paraId="50EEA1C5" w14:textId="77777777" w:rsidR="008B077E" w:rsidRPr="00DD7DBA" w:rsidRDefault="008B077E" w:rsidP="006B7EFB">
      <w:pPr>
        <w:numPr>
          <w:ilvl w:val="0"/>
          <w:numId w:val="28"/>
        </w:numPr>
        <w:spacing w:before="120" w:after="120"/>
      </w:pPr>
      <w:r w:rsidRPr="00DD7DBA">
        <w:t>Member is concerned that someone may call in and pretend to be the member</w:t>
      </w:r>
      <w:r w:rsidR="00942067" w:rsidRPr="00DD7DBA">
        <w:t>.</w:t>
      </w:r>
    </w:p>
    <w:p w14:paraId="6DC0DFED" w14:textId="30AA97D6" w:rsidR="00942067" w:rsidRPr="00DD7DBA" w:rsidRDefault="00BF38F8" w:rsidP="006B7EFB">
      <w:pPr>
        <w:numPr>
          <w:ilvl w:val="0"/>
          <w:numId w:val="28"/>
        </w:numPr>
        <w:spacing w:before="120" w:after="120"/>
      </w:pPr>
      <w:r>
        <w:t>Members are</w:t>
      </w:r>
      <w:r w:rsidR="00323E0E">
        <w:t xml:space="preserve"> concerned that they may be a victim of identity theft. </w:t>
      </w:r>
    </w:p>
    <w:p w14:paraId="1B5B6D61" w14:textId="77777777" w:rsidR="005713A8" w:rsidRDefault="005713A8" w:rsidP="006B7EFB">
      <w:pPr>
        <w:spacing w:before="120" w:after="120"/>
        <w:rPr>
          <w:color w:val="000000"/>
        </w:rPr>
      </w:pPr>
    </w:p>
    <w:p w14:paraId="1D7FD378" w14:textId="77777777" w:rsidR="004E5EAF" w:rsidRDefault="006465F2" w:rsidP="006B7EFB">
      <w:pPr>
        <w:spacing w:before="120" w:after="120"/>
        <w:rPr>
          <w:color w:val="000000"/>
        </w:rPr>
      </w:pPr>
      <w:r w:rsidRPr="00E66932">
        <w:rPr>
          <w:b/>
          <w:color w:val="000000"/>
        </w:rPr>
        <w:t>Note:</w:t>
      </w:r>
      <w:r w:rsidRPr="00E66932">
        <w:rPr>
          <w:color w:val="000000"/>
        </w:rPr>
        <w:t xml:space="preserve">  </w:t>
      </w:r>
      <w:r w:rsidR="004E5EAF" w:rsidRPr="00E66932">
        <w:rPr>
          <w:color w:val="000000"/>
        </w:rPr>
        <w:t xml:space="preserve">If </w:t>
      </w:r>
      <w:r w:rsidR="00C27BE3" w:rsidRPr="00E66932">
        <w:rPr>
          <w:color w:val="000000"/>
        </w:rPr>
        <w:t>the</w:t>
      </w:r>
      <w:r w:rsidR="004E5EAF" w:rsidRPr="00E66932">
        <w:rPr>
          <w:color w:val="000000"/>
        </w:rPr>
        <w:t xml:space="preserve"> member should forget their password, they will need to </w:t>
      </w:r>
      <w:r w:rsidRPr="00E66932">
        <w:rPr>
          <w:color w:val="000000"/>
        </w:rPr>
        <w:t>repeat</w:t>
      </w:r>
      <w:r w:rsidR="004E5EAF" w:rsidRPr="00E66932">
        <w:rPr>
          <w:color w:val="000000"/>
        </w:rPr>
        <w:t xml:space="preserve"> the process </w:t>
      </w:r>
      <w:r w:rsidRPr="00E66932">
        <w:rPr>
          <w:color w:val="000000"/>
        </w:rPr>
        <w:t>below</w:t>
      </w:r>
      <w:r w:rsidR="004E5EAF" w:rsidRPr="00E66932">
        <w:rPr>
          <w:color w:val="000000"/>
        </w:rPr>
        <w:t xml:space="preserve"> for requesting a password on the account.</w:t>
      </w:r>
      <w:r w:rsidRPr="00E66932">
        <w:rPr>
          <w:color w:val="000000"/>
        </w:rPr>
        <w:t xml:space="preserve">  When the member sends in the request, they should indicate that they have forgotten their password.</w:t>
      </w:r>
    </w:p>
    <w:p w14:paraId="4BE06308" w14:textId="77777777" w:rsidR="005713A8" w:rsidRPr="00E66932" w:rsidRDefault="005713A8" w:rsidP="004E5EAF">
      <w:pPr>
        <w:rPr>
          <w:color w:val="000000"/>
        </w:rPr>
      </w:pPr>
    </w:p>
    <w:p w14:paraId="7A440BD6" w14:textId="77777777" w:rsidR="00392478" w:rsidRPr="00F80F66" w:rsidRDefault="00F80F66" w:rsidP="00392478">
      <w:pPr>
        <w:jc w:val="right"/>
        <w:rPr>
          <w:rStyle w:val="Hyperlink"/>
        </w:rPr>
      </w:pPr>
      <w:r>
        <w:fldChar w:fldCharType="begin"/>
      </w:r>
      <w:r>
        <w:instrText>HYPERLINK  \l "_top"</w:instrText>
      </w:r>
      <w:r>
        <w:fldChar w:fldCharType="separate"/>
      </w:r>
      <w:r w:rsidR="00392478" w:rsidRPr="00F80F66">
        <w:rPr>
          <w:rStyle w:val="Hyperlink"/>
        </w:rPr>
        <w:t>Top of the Document</w:t>
      </w:r>
    </w:p>
    <w:p w14:paraId="384A982E" w14:textId="6F5AAEC8" w:rsidR="004947D7" w:rsidRDefault="00F80F66" w:rsidP="00C750F1">
      <w:pPr>
        <w:jc w:val="right"/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41D3A" w:rsidRPr="00F41D3A" w14:paraId="4B131BF8" w14:textId="77777777" w:rsidTr="0032351B">
        <w:tc>
          <w:tcPr>
            <w:tcW w:w="5000" w:type="pct"/>
            <w:shd w:val="clear" w:color="auto" w:fill="C0C0C0"/>
          </w:tcPr>
          <w:p w14:paraId="18352D2F" w14:textId="5E41B120" w:rsidR="00F41D3A" w:rsidRPr="00F41D3A" w:rsidRDefault="004A2974" w:rsidP="00BD3516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5" w:name="_CVS/Caremark_–_Pharmacy"/>
            <w:bookmarkStart w:id="6" w:name="_Caremark_–_Pharmacy"/>
            <w:bookmarkStart w:id="7" w:name="Common"/>
            <w:bookmarkStart w:id="8" w:name="_Common_Caremark_Holds"/>
            <w:bookmarkStart w:id="9" w:name="_Requesting_Password_on"/>
            <w:bookmarkStart w:id="10" w:name="OLE_LINK24"/>
            <w:bookmarkStart w:id="11" w:name="OLE_LINK25"/>
            <w:bookmarkStart w:id="12" w:name="_Toc165556922"/>
            <w:bookmarkEnd w:id="5"/>
            <w:bookmarkEnd w:id="6"/>
            <w:bookmarkEnd w:id="7"/>
            <w:bookmarkEnd w:id="8"/>
            <w:bookmarkEnd w:id="9"/>
            <w:r>
              <w:rPr>
                <w:rFonts w:ascii="Verdana" w:hAnsi="Verdana"/>
                <w:bCs w:val="0"/>
                <w:i w:val="0"/>
              </w:rPr>
              <w:t>Requesting Password on Account</w:t>
            </w:r>
            <w:bookmarkEnd w:id="10"/>
            <w:bookmarkEnd w:id="11"/>
            <w:bookmarkEnd w:id="12"/>
          </w:p>
        </w:tc>
      </w:tr>
    </w:tbl>
    <w:p w14:paraId="2238E3BE" w14:textId="61C2E440" w:rsidR="0032351B" w:rsidRDefault="0032351B" w:rsidP="007522E8">
      <w:pPr>
        <w:pStyle w:val="ListParagraph"/>
        <w:ind w:left="0"/>
        <w:rPr>
          <w:rFonts w:ascii="Verdana" w:hAnsi="Verdana"/>
          <w:bCs/>
          <w:color w:val="000000"/>
          <w:sz w:val="24"/>
          <w:szCs w:val="24"/>
        </w:rPr>
      </w:pPr>
    </w:p>
    <w:p w14:paraId="3724E644" w14:textId="5ADF3EBC" w:rsidR="007522E8" w:rsidRPr="009E1CBB" w:rsidRDefault="00743242" w:rsidP="006B7EFB">
      <w:pPr>
        <w:pStyle w:val="ListParagraph"/>
        <w:spacing w:before="120" w:after="120"/>
        <w:ind w:left="0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noProof/>
          <w:color w:val="000000"/>
          <w:sz w:val="24"/>
          <w:szCs w:val="24"/>
        </w:rPr>
        <w:drawing>
          <wp:inline distT="0" distB="0" distL="0" distR="0" wp14:anchorId="7C48BF75" wp14:editId="5F1221C2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FF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B12D6A">
        <w:rPr>
          <w:rFonts w:ascii="Verdana" w:hAnsi="Verdana"/>
          <w:bCs/>
          <w:noProof/>
          <w:color w:val="000000"/>
          <w:sz w:val="24"/>
          <w:szCs w:val="24"/>
        </w:rPr>
        <w:drawing>
          <wp:inline distT="0" distB="0" distL="0" distR="0" wp14:anchorId="2AEA0483" wp14:editId="6EBBE532">
            <wp:extent cx="304762" cy="304762"/>
            <wp:effectExtent l="0" t="0" r="635" b="635"/>
            <wp:docPr id="20858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9472" name="Picture 1822859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Only the </w:t>
      </w:r>
      <w:r w:rsidR="009E1CBB" w:rsidRPr="009E1CBB">
        <w:rPr>
          <w:rFonts w:ascii="Verdana" w:hAnsi="Verdana"/>
          <w:bCs/>
          <w:color w:val="000000"/>
          <w:sz w:val="24"/>
          <w:szCs w:val="24"/>
        </w:rPr>
        <w:t>P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rivacy </w:t>
      </w:r>
      <w:r w:rsidR="009E1CBB" w:rsidRPr="009E1CBB">
        <w:rPr>
          <w:rFonts w:ascii="Verdana" w:hAnsi="Verdana"/>
          <w:bCs/>
          <w:color w:val="000000"/>
          <w:sz w:val="24"/>
          <w:szCs w:val="24"/>
        </w:rPr>
        <w:t>O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ffice is to </w:t>
      </w:r>
      <w:r w:rsidR="00123770">
        <w:rPr>
          <w:rFonts w:ascii="Verdana" w:hAnsi="Verdana"/>
          <w:bCs/>
          <w:color w:val="000000"/>
          <w:sz w:val="24"/>
          <w:szCs w:val="24"/>
        </w:rPr>
        <w:t>add</w:t>
      </w:r>
      <w:r w:rsidR="00123770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passwords </w:t>
      </w:r>
      <w:r w:rsidR="00123770">
        <w:rPr>
          <w:rFonts w:ascii="Verdana" w:hAnsi="Verdana"/>
          <w:bCs/>
          <w:color w:val="000000"/>
          <w:sz w:val="24"/>
          <w:szCs w:val="24"/>
        </w:rPr>
        <w:t>to the member’s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account</w:t>
      </w:r>
      <w:r w:rsidR="00123770">
        <w:rPr>
          <w:rFonts w:ascii="Verdana" w:hAnsi="Verdana"/>
          <w:bCs/>
          <w:color w:val="000000"/>
          <w:sz w:val="24"/>
          <w:szCs w:val="24"/>
        </w:rPr>
        <w:t xml:space="preserve">.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  </w:t>
      </w:r>
      <w:r w:rsidR="009E1CBB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F250D7">
        <w:rPr>
          <w:noProof/>
          <w:color w:val="000000"/>
        </w:rPr>
        <w:t xml:space="preserve"> </w:t>
      </w:r>
    </w:p>
    <w:p w14:paraId="1DA28B22" w14:textId="77777777" w:rsidR="007522E8" w:rsidRPr="009E1CBB" w:rsidRDefault="007522E8" w:rsidP="006B7EFB">
      <w:pPr>
        <w:pStyle w:val="ListParagraph"/>
        <w:spacing w:before="120" w:after="120"/>
        <w:ind w:left="0"/>
        <w:rPr>
          <w:rFonts w:ascii="Verdana" w:hAnsi="Verdana"/>
          <w:bCs/>
          <w:color w:val="000000"/>
          <w:sz w:val="24"/>
          <w:szCs w:val="24"/>
        </w:rPr>
      </w:pPr>
    </w:p>
    <w:p w14:paraId="1095E696" w14:textId="382C0DE9" w:rsidR="007522E8" w:rsidRPr="007C74D2" w:rsidRDefault="00B12D6A" w:rsidP="007C74D2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bCs/>
          <w:color w:val="000000"/>
          <w:sz w:val="24"/>
          <w:szCs w:val="24"/>
        </w:rPr>
      </w:pPr>
      <w:r w:rsidRPr="007C74D2">
        <w:rPr>
          <w:rFonts w:ascii="Verdana" w:hAnsi="Verdana"/>
          <w:noProof/>
          <w:sz w:val="24"/>
          <w:szCs w:val="24"/>
        </w:rPr>
        <w:drawing>
          <wp:inline distT="0" distB="0" distL="0" distR="0" wp14:anchorId="13ACAD90" wp14:editId="628B383D">
            <wp:extent cx="304762" cy="304762"/>
            <wp:effectExtent l="0" t="0" r="635" b="635"/>
            <wp:docPr id="89426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9472" name="Picture 1822859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55" w:rsidRPr="007C74D2">
        <w:rPr>
          <w:rFonts w:ascii="Verdana" w:hAnsi="Verdana"/>
          <w:bCs/>
          <w:color w:val="000000"/>
          <w:sz w:val="24"/>
          <w:szCs w:val="24"/>
        </w:rPr>
        <w:t>A</w:t>
      </w:r>
      <w:r w:rsidR="00BD340F" w:rsidRPr="007C74D2">
        <w:rPr>
          <w:rFonts w:ascii="Verdana" w:hAnsi="Verdana"/>
          <w:bCs/>
          <w:color w:val="000000"/>
          <w:sz w:val="24"/>
          <w:szCs w:val="24"/>
        </w:rPr>
        <w:t xml:space="preserve"> member forgetting and resetting their password </w:t>
      </w:r>
      <w:r w:rsidR="00BB7355" w:rsidRPr="007C74D2">
        <w:rPr>
          <w:rFonts w:ascii="Verdana" w:hAnsi="Verdana"/>
          <w:bCs/>
          <w:color w:val="000000"/>
          <w:sz w:val="24"/>
          <w:szCs w:val="24"/>
        </w:rPr>
        <w:t>c</w:t>
      </w:r>
      <w:r w:rsidR="00BD340F" w:rsidRPr="007C74D2">
        <w:rPr>
          <w:rFonts w:ascii="Verdana" w:hAnsi="Verdana"/>
          <w:bCs/>
          <w:color w:val="000000"/>
          <w:sz w:val="24"/>
          <w:szCs w:val="24"/>
        </w:rPr>
        <w:t xml:space="preserve">ould cause multiple passwords to be on the same account. Compliance </w:t>
      </w:r>
      <w:r w:rsidR="007C74D2">
        <w:rPr>
          <w:rFonts w:ascii="Verdana" w:hAnsi="Verdana"/>
          <w:bCs/>
          <w:color w:val="000000"/>
          <w:sz w:val="24"/>
          <w:szCs w:val="24"/>
        </w:rPr>
        <w:t>can</w:t>
      </w:r>
      <w:r w:rsidR="00BD340F" w:rsidRPr="007C74D2">
        <w:rPr>
          <w:rFonts w:ascii="Verdana" w:hAnsi="Verdana"/>
          <w:bCs/>
          <w:color w:val="000000"/>
          <w:sz w:val="24"/>
          <w:szCs w:val="24"/>
        </w:rPr>
        <w:t xml:space="preserve"> edit notes</w:t>
      </w:r>
      <w:r w:rsidR="00BB7355" w:rsidRPr="007C74D2">
        <w:rPr>
          <w:rFonts w:ascii="Verdana" w:hAnsi="Verdana"/>
          <w:bCs/>
          <w:color w:val="000000"/>
          <w:sz w:val="24"/>
          <w:szCs w:val="24"/>
        </w:rPr>
        <w:t xml:space="preserve"> on the </w:t>
      </w:r>
      <w:r w:rsidR="00BF38F8" w:rsidRPr="007C74D2">
        <w:rPr>
          <w:rFonts w:ascii="Verdana" w:hAnsi="Verdana"/>
          <w:bCs/>
          <w:color w:val="000000"/>
          <w:sz w:val="24"/>
          <w:szCs w:val="24"/>
        </w:rPr>
        <w:t>member’s</w:t>
      </w:r>
      <w:r w:rsidR="00BB7355" w:rsidRPr="007C74D2">
        <w:rPr>
          <w:rFonts w:ascii="Verdana" w:hAnsi="Verdana"/>
          <w:bCs/>
          <w:color w:val="000000"/>
          <w:sz w:val="24"/>
          <w:szCs w:val="24"/>
        </w:rPr>
        <w:t xml:space="preserve"> account.</w:t>
      </w:r>
    </w:p>
    <w:p w14:paraId="1B9BD45F" w14:textId="77777777" w:rsidR="00123770" w:rsidRPr="007C74D2" w:rsidRDefault="007522E8" w:rsidP="007C74D2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bCs/>
          <w:color w:val="000000"/>
          <w:sz w:val="24"/>
          <w:szCs w:val="24"/>
        </w:rPr>
      </w:pPr>
      <w:r w:rsidRPr="007C74D2">
        <w:rPr>
          <w:rFonts w:ascii="Verdana" w:hAnsi="Verdana"/>
          <w:bCs/>
          <w:color w:val="000000"/>
          <w:sz w:val="24"/>
          <w:szCs w:val="24"/>
        </w:rPr>
        <w:t>Compliance understands that emails do not contain signatures</w:t>
      </w:r>
      <w:r w:rsidR="00123770" w:rsidRPr="007C74D2">
        <w:rPr>
          <w:rFonts w:ascii="Verdana" w:hAnsi="Verdana"/>
          <w:bCs/>
          <w:color w:val="000000"/>
          <w:sz w:val="24"/>
          <w:szCs w:val="24"/>
        </w:rPr>
        <w:t xml:space="preserve">.  </w:t>
      </w:r>
    </w:p>
    <w:p w14:paraId="080B8E73" w14:textId="73E33E25" w:rsidR="00123770" w:rsidRPr="007C74D2" w:rsidRDefault="00123770" w:rsidP="007C74D2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bCs/>
          <w:color w:val="000000"/>
          <w:sz w:val="24"/>
          <w:szCs w:val="24"/>
        </w:rPr>
      </w:pPr>
      <w:r w:rsidRPr="007C74D2">
        <w:rPr>
          <w:rFonts w:ascii="Verdana" w:hAnsi="Verdana"/>
          <w:bCs/>
          <w:color w:val="000000"/>
          <w:sz w:val="24"/>
          <w:szCs w:val="24"/>
        </w:rPr>
        <w:t>I</w:t>
      </w:r>
      <w:r w:rsidR="007522E8" w:rsidRPr="007C74D2">
        <w:rPr>
          <w:rFonts w:ascii="Verdana" w:hAnsi="Verdana"/>
          <w:bCs/>
          <w:color w:val="000000"/>
          <w:sz w:val="24"/>
          <w:szCs w:val="24"/>
        </w:rPr>
        <w:t>f members</w:t>
      </w:r>
      <w:r w:rsidR="009E1CBB" w:rsidRPr="007C74D2">
        <w:rPr>
          <w:rFonts w:ascii="Verdana" w:hAnsi="Verdana"/>
          <w:bCs/>
          <w:color w:val="000000"/>
          <w:sz w:val="24"/>
          <w:szCs w:val="24"/>
        </w:rPr>
        <w:t xml:space="preserve"> email their password request; </w:t>
      </w:r>
      <w:r w:rsidR="007522E8" w:rsidRPr="007C74D2">
        <w:rPr>
          <w:rFonts w:ascii="Verdana" w:hAnsi="Verdana"/>
          <w:bCs/>
          <w:color w:val="000000"/>
          <w:sz w:val="24"/>
          <w:szCs w:val="24"/>
        </w:rPr>
        <w:t xml:space="preserve">there is a </w:t>
      </w:r>
      <w:r w:rsidR="009E1CBB" w:rsidRPr="007C74D2">
        <w:rPr>
          <w:rFonts w:ascii="Verdana" w:hAnsi="Verdana"/>
          <w:bCs/>
          <w:color w:val="000000"/>
          <w:sz w:val="24"/>
          <w:szCs w:val="24"/>
        </w:rPr>
        <w:t>process</w:t>
      </w:r>
      <w:r w:rsidR="007522E8" w:rsidRPr="007C74D2">
        <w:rPr>
          <w:rFonts w:ascii="Verdana" w:hAnsi="Verdana"/>
          <w:bCs/>
          <w:color w:val="000000"/>
          <w:sz w:val="24"/>
          <w:szCs w:val="24"/>
        </w:rPr>
        <w:t xml:space="preserve"> in place to confirm if </w:t>
      </w:r>
      <w:r w:rsidR="00BF38F8" w:rsidRPr="007C74D2">
        <w:rPr>
          <w:rFonts w:ascii="Verdana" w:hAnsi="Verdana"/>
          <w:bCs/>
          <w:color w:val="000000"/>
          <w:sz w:val="24"/>
          <w:szCs w:val="24"/>
        </w:rPr>
        <w:t>it is</w:t>
      </w:r>
      <w:r w:rsidR="007522E8" w:rsidRPr="007C74D2">
        <w:rPr>
          <w:rFonts w:ascii="Verdana" w:hAnsi="Verdana"/>
          <w:bCs/>
          <w:color w:val="000000"/>
          <w:sz w:val="24"/>
          <w:szCs w:val="24"/>
        </w:rPr>
        <w:t xml:space="preserve"> the actual member </w:t>
      </w:r>
      <w:r w:rsidR="00BF38F8" w:rsidRPr="007C74D2">
        <w:rPr>
          <w:rFonts w:ascii="Verdana" w:hAnsi="Verdana"/>
          <w:bCs/>
          <w:color w:val="000000"/>
          <w:sz w:val="24"/>
          <w:szCs w:val="24"/>
        </w:rPr>
        <w:t>that is</w:t>
      </w:r>
      <w:r w:rsidR="007522E8" w:rsidRPr="007C74D2">
        <w:rPr>
          <w:rFonts w:ascii="Verdana" w:hAnsi="Verdana"/>
          <w:bCs/>
          <w:color w:val="000000"/>
          <w:sz w:val="24"/>
          <w:szCs w:val="24"/>
        </w:rPr>
        <w:t xml:space="preserve"> sending the request.  </w:t>
      </w:r>
    </w:p>
    <w:p w14:paraId="61BBBA2B" w14:textId="47344897" w:rsidR="007522E8" w:rsidRPr="007C74D2" w:rsidRDefault="007522E8" w:rsidP="007C74D2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bCs/>
          <w:color w:val="000000"/>
          <w:sz w:val="24"/>
          <w:szCs w:val="24"/>
        </w:rPr>
      </w:pPr>
      <w:r w:rsidRPr="007C74D2">
        <w:rPr>
          <w:rFonts w:ascii="Verdana" w:hAnsi="Verdana"/>
          <w:bCs/>
          <w:color w:val="000000"/>
          <w:sz w:val="24"/>
          <w:szCs w:val="24"/>
        </w:rPr>
        <w:t xml:space="preserve">If </w:t>
      </w:r>
      <w:r w:rsidR="00BF38F8" w:rsidRPr="007C74D2">
        <w:rPr>
          <w:rFonts w:ascii="Verdana" w:hAnsi="Verdana"/>
          <w:bCs/>
          <w:color w:val="000000"/>
          <w:sz w:val="24"/>
          <w:szCs w:val="24"/>
        </w:rPr>
        <w:t>we are</w:t>
      </w:r>
      <w:r w:rsidRPr="007C74D2">
        <w:rPr>
          <w:rFonts w:ascii="Verdana" w:hAnsi="Verdana"/>
          <w:bCs/>
          <w:color w:val="000000"/>
          <w:sz w:val="24"/>
          <w:szCs w:val="24"/>
        </w:rPr>
        <w:t xml:space="preserve"> not able to authenticate or if </w:t>
      </w:r>
      <w:r w:rsidR="009E1CBB" w:rsidRPr="007C74D2">
        <w:rPr>
          <w:rFonts w:ascii="Verdana" w:hAnsi="Verdana"/>
          <w:bCs/>
          <w:color w:val="000000"/>
          <w:sz w:val="24"/>
          <w:szCs w:val="24"/>
        </w:rPr>
        <w:t>Compliance</w:t>
      </w:r>
      <w:r w:rsidRPr="007C74D2">
        <w:rPr>
          <w:rFonts w:ascii="Verdana" w:hAnsi="Verdana"/>
          <w:bCs/>
          <w:color w:val="000000"/>
          <w:sz w:val="24"/>
          <w:szCs w:val="24"/>
        </w:rPr>
        <w:t xml:space="preserve"> needs additional </w:t>
      </w:r>
      <w:r w:rsidR="001348DC" w:rsidRPr="007C74D2">
        <w:rPr>
          <w:rFonts w:ascii="Verdana" w:hAnsi="Verdana"/>
          <w:bCs/>
          <w:color w:val="000000"/>
          <w:sz w:val="24"/>
          <w:szCs w:val="24"/>
        </w:rPr>
        <w:t>information,</w:t>
      </w:r>
      <w:r w:rsidRPr="007C74D2">
        <w:rPr>
          <w:rFonts w:ascii="Verdana" w:hAnsi="Verdana"/>
          <w:bCs/>
          <w:color w:val="000000"/>
          <w:sz w:val="24"/>
          <w:szCs w:val="24"/>
        </w:rPr>
        <w:t xml:space="preserve"> they  reply to the member’s email </w:t>
      </w:r>
      <w:r w:rsidR="009E1CBB" w:rsidRPr="007C74D2">
        <w:rPr>
          <w:rFonts w:ascii="Verdana" w:hAnsi="Verdana"/>
          <w:bCs/>
          <w:color w:val="000000"/>
          <w:sz w:val="24"/>
          <w:szCs w:val="24"/>
        </w:rPr>
        <w:t>i</w:t>
      </w:r>
      <w:r w:rsidRPr="007C74D2">
        <w:rPr>
          <w:rFonts w:ascii="Verdana" w:hAnsi="Verdana"/>
          <w:bCs/>
          <w:color w:val="000000"/>
          <w:sz w:val="24"/>
          <w:szCs w:val="24"/>
        </w:rPr>
        <w:t xml:space="preserve">ndicating </w:t>
      </w:r>
      <w:r w:rsidR="00BF38F8" w:rsidRPr="007C74D2">
        <w:rPr>
          <w:rFonts w:ascii="Verdana" w:hAnsi="Verdana"/>
          <w:bCs/>
          <w:color w:val="000000"/>
          <w:sz w:val="24"/>
          <w:szCs w:val="24"/>
        </w:rPr>
        <w:t>what is</w:t>
      </w:r>
      <w:r w:rsidRPr="007C74D2">
        <w:rPr>
          <w:rFonts w:ascii="Verdana" w:hAnsi="Verdana"/>
          <w:bCs/>
          <w:color w:val="000000"/>
          <w:sz w:val="24"/>
          <w:szCs w:val="24"/>
        </w:rPr>
        <w:t xml:space="preserve"> needed. </w:t>
      </w:r>
      <w:r w:rsidR="00F250D7" w:rsidRPr="007C74D2">
        <w:rPr>
          <w:rFonts w:ascii="Verdana" w:hAnsi="Verdana"/>
          <w:noProof/>
          <w:color w:val="000000"/>
          <w:sz w:val="24"/>
          <w:szCs w:val="24"/>
        </w:rPr>
        <w:t xml:space="preserve"> </w:t>
      </w:r>
    </w:p>
    <w:p w14:paraId="79E1EDDE" w14:textId="77777777" w:rsidR="007522E8" w:rsidRPr="009E1CBB" w:rsidRDefault="007522E8" w:rsidP="006B7EFB">
      <w:pPr>
        <w:pStyle w:val="ListParagraph"/>
        <w:spacing w:before="120" w:after="120"/>
        <w:rPr>
          <w:rFonts w:ascii="Verdana" w:hAnsi="Verdana"/>
          <w:bCs/>
          <w:color w:val="000000"/>
          <w:sz w:val="24"/>
          <w:szCs w:val="24"/>
        </w:rPr>
      </w:pPr>
    </w:p>
    <w:p w14:paraId="6B6F4D37" w14:textId="63E3A52F" w:rsidR="007522E8" w:rsidRPr="009E1CBB" w:rsidRDefault="00743242" w:rsidP="006B7EFB">
      <w:pPr>
        <w:pStyle w:val="ListParagraph"/>
        <w:spacing w:before="120" w:after="120"/>
        <w:ind w:left="0"/>
        <w:rPr>
          <w:rFonts w:ascii="Verdana" w:hAnsi="Verdana"/>
          <w:color w:val="000000"/>
        </w:rPr>
      </w:pPr>
      <w:r>
        <w:rPr>
          <w:rFonts w:ascii="Verdana" w:hAnsi="Verdana"/>
          <w:bCs/>
          <w:noProof/>
          <w:color w:val="000000"/>
          <w:sz w:val="24"/>
          <w:szCs w:val="24"/>
        </w:rPr>
        <w:drawing>
          <wp:inline distT="0" distB="0" distL="0" distR="0" wp14:anchorId="0DE5EB09" wp14:editId="1CF9E1E1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FF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B12D6A">
        <w:rPr>
          <w:rFonts w:ascii="Verdana" w:hAnsi="Verdana"/>
          <w:bCs/>
          <w:noProof/>
          <w:color w:val="000000"/>
          <w:sz w:val="24"/>
          <w:szCs w:val="24"/>
        </w:rPr>
        <w:drawing>
          <wp:inline distT="0" distB="0" distL="0" distR="0" wp14:anchorId="47E09477" wp14:editId="0DAC735F">
            <wp:extent cx="304762" cy="304762"/>
            <wp:effectExtent l="0" t="0" r="635" b="635"/>
            <wp:docPr id="54505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9472" name="Picture 1822859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Representatives are </w:t>
      </w:r>
      <w:r w:rsidR="007522E8" w:rsidRPr="006B7EFB">
        <w:rPr>
          <w:rFonts w:ascii="Verdana" w:hAnsi="Verdana"/>
          <w:b/>
          <w:color w:val="000000"/>
          <w:sz w:val="24"/>
          <w:szCs w:val="24"/>
        </w:rPr>
        <w:t>NOT</w:t>
      </w:r>
      <w:r w:rsidR="00123770">
        <w:rPr>
          <w:rFonts w:ascii="Verdana" w:hAnsi="Verdana"/>
          <w:bCs/>
          <w:color w:val="000000"/>
          <w:sz w:val="24"/>
          <w:szCs w:val="24"/>
        </w:rPr>
        <w:t xml:space="preserve"> authorized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to </w:t>
      </w:r>
      <w:r w:rsidR="00123770">
        <w:rPr>
          <w:rFonts w:ascii="Verdana" w:hAnsi="Verdana"/>
          <w:bCs/>
          <w:color w:val="000000"/>
          <w:sz w:val="24"/>
          <w:szCs w:val="24"/>
        </w:rPr>
        <w:t>add</w:t>
      </w:r>
      <w:r w:rsidR="00123770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passwords </w:t>
      </w:r>
      <w:r w:rsidR="00BF38F8" w:rsidRPr="009E1CBB">
        <w:rPr>
          <w:rFonts w:ascii="Verdana" w:hAnsi="Verdana"/>
          <w:bCs/>
          <w:color w:val="000000"/>
          <w:sz w:val="24"/>
          <w:szCs w:val="24"/>
        </w:rPr>
        <w:t>to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the </w:t>
      </w:r>
      <w:r w:rsidR="00123770">
        <w:rPr>
          <w:rFonts w:ascii="Verdana" w:hAnsi="Verdana"/>
          <w:bCs/>
          <w:color w:val="000000"/>
          <w:sz w:val="24"/>
          <w:szCs w:val="24"/>
        </w:rPr>
        <w:t xml:space="preserve">member’s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account. </w:t>
      </w:r>
      <w:r w:rsidR="00F250D7">
        <w:rPr>
          <w:noProof/>
          <w:color w:val="000000"/>
        </w:rPr>
        <w:t xml:space="preserve"> </w:t>
      </w:r>
    </w:p>
    <w:p w14:paraId="27F222A7" w14:textId="77777777" w:rsidR="007522E8" w:rsidRDefault="007522E8" w:rsidP="006B7EFB">
      <w:pPr>
        <w:spacing w:before="120" w:after="120"/>
        <w:textAlignment w:val="top"/>
      </w:pPr>
    </w:p>
    <w:p w14:paraId="0F283B42" w14:textId="77777777" w:rsidR="00034239" w:rsidRDefault="001A7A11" w:rsidP="006B7EFB">
      <w:pPr>
        <w:spacing w:before="120" w:after="120"/>
        <w:textAlignment w:val="top"/>
        <w:rPr>
          <w:color w:val="000000"/>
        </w:rPr>
      </w:pPr>
      <w:r>
        <w:t xml:space="preserve">When receiving a request from the member for placement of a password on the account, </w:t>
      </w:r>
      <w:r w:rsidR="00034239">
        <w:rPr>
          <w:color w:val="000000"/>
        </w:rPr>
        <w:t xml:space="preserve">the following </w:t>
      </w:r>
      <w:r w:rsidR="00034239" w:rsidRPr="00F41D3A">
        <w:rPr>
          <w:color w:val="000000"/>
        </w:rPr>
        <w:t>steps</w:t>
      </w:r>
      <w:r w:rsidR="00184CA9">
        <w:rPr>
          <w:color w:val="000000"/>
        </w:rPr>
        <w:t xml:space="preserve"> should be </w:t>
      </w:r>
      <w:r w:rsidR="00FA5C9B">
        <w:rPr>
          <w:color w:val="000000"/>
        </w:rPr>
        <w:t>taken</w:t>
      </w:r>
      <w:r w:rsidR="00184CA9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11834"/>
      </w:tblGrid>
      <w:tr w:rsidR="00034239" w14:paraId="01CD122C" w14:textId="77777777" w:rsidTr="00CD427C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761D9C" w14:textId="77777777" w:rsidR="00034239" w:rsidRDefault="00034239" w:rsidP="006B7EF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5A99D9" w14:textId="77777777" w:rsidR="00034239" w:rsidRDefault="00034239" w:rsidP="006B7EF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00704D" w14:paraId="3A7FA6D7" w14:textId="77777777" w:rsidTr="00CD427C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CAAC" w14:textId="77777777" w:rsidR="0000704D" w:rsidRDefault="00385D5A" w:rsidP="006B7EF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0FD3" w14:textId="5BE9FDAD" w:rsidR="004D6F0E" w:rsidRDefault="0000704D">
            <w:pPr>
              <w:spacing w:before="120" w:after="120"/>
            </w:pPr>
            <w:r w:rsidRPr="00DD7DBA">
              <w:t xml:space="preserve">Confirm the member is requesting a password </w:t>
            </w:r>
            <w:r w:rsidR="00BF38F8" w:rsidRPr="00DD7DBA">
              <w:t>for</w:t>
            </w:r>
            <w:r w:rsidRPr="00DD7DBA">
              <w:t xml:space="preserve"> their account</w:t>
            </w:r>
            <w:r w:rsidR="004D6F0E">
              <w:t>.</w:t>
            </w:r>
            <w:r w:rsidRPr="00DD7DBA">
              <w:t xml:space="preserve"> </w:t>
            </w:r>
          </w:p>
          <w:p w14:paraId="0AF1F42B" w14:textId="635185EC" w:rsidR="0000704D" w:rsidRPr="00DD7DBA" w:rsidRDefault="004D6F0E" w:rsidP="006B7EFB">
            <w:pPr>
              <w:spacing w:before="120" w:after="120"/>
            </w:pPr>
            <w:r w:rsidRPr="006B7EFB">
              <w:rPr>
                <w:b/>
                <w:bCs/>
              </w:rPr>
              <w:t>Result:</w:t>
            </w:r>
            <w:r>
              <w:t xml:space="preserve">  E</w:t>
            </w:r>
            <w:r w:rsidR="0000704D" w:rsidRPr="00DD7DBA">
              <w:t xml:space="preserve">ach time they call Customer Care, the password must be provided.    </w:t>
            </w:r>
          </w:p>
          <w:p w14:paraId="7F30CB44" w14:textId="77777777" w:rsidR="0000704D" w:rsidRDefault="0000704D" w:rsidP="006B7EFB">
            <w:pPr>
              <w:spacing w:before="120" w:after="120"/>
            </w:pPr>
          </w:p>
          <w:p w14:paraId="3C3AE568" w14:textId="106C9AB3" w:rsidR="0070599F" w:rsidRPr="00ED3E3D" w:rsidRDefault="00ED3E3D" w:rsidP="007C74D2">
            <w:pPr>
              <w:spacing w:before="120" w:after="120"/>
            </w:pPr>
            <w:r w:rsidRPr="0070599F">
              <w:rPr>
                <w:b/>
                <w:color w:val="000000"/>
              </w:rPr>
              <w:t xml:space="preserve">Note: </w:t>
            </w:r>
            <w:r w:rsidR="0070599F">
              <w:rPr>
                <w:b/>
                <w:color w:val="000000"/>
              </w:rPr>
              <w:t xml:space="preserve"> </w:t>
            </w:r>
            <w:r w:rsidRPr="0070599F">
              <w:rPr>
                <w:color w:val="000000"/>
              </w:rPr>
              <w:t>All members over 18 are required to send their own written request and a parent of minor children may request for anyone on the account, under the age of 18.</w:t>
            </w:r>
            <w:r w:rsidR="00756DC4" w:rsidRPr="0070599F">
              <w:rPr>
                <w:color w:val="000000"/>
              </w:rPr>
              <w:t xml:space="preserve"> </w:t>
            </w:r>
            <w:r w:rsidR="007522E8">
              <w:rPr>
                <w:noProof/>
                <w:color w:val="000000"/>
              </w:rPr>
              <w:t xml:space="preserve"> </w:t>
            </w:r>
          </w:p>
        </w:tc>
      </w:tr>
      <w:tr w:rsidR="00034239" w14:paraId="0F3ADD31" w14:textId="77777777" w:rsidTr="00CD427C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5AB3" w14:textId="498B8E31" w:rsidR="00034239" w:rsidRDefault="00385D5A" w:rsidP="006B7EF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9D9F" w14:textId="64310C62" w:rsidR="003D6F3E" w:rsidRDefault="00D226D2">
            <w:pPr>
              <w:spacing w:before="120" w:after="120"/>
              <w:rPr>
                <w:color w:val="000000"/>
              </w:rPr>
            </w:pPr>
            <w:r>
              <w:rPr>
                <w:bCs/>
                <w:noProof/>
                <w:color w:val="000000"/>
              </w:rPr>
              <w:drawing>
                <wp:inline distT="0" distB="0" distL="0" distR="0" wp14:anchorId="0F5CA525" wp14:editId="70383310">
                  <wp:extent cx="304762" cy="304762"/>
                  <wp:effectExtent l="0" t="0" r="635" b="635"/>
                  <wp:docPr id="182285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859472" name="Picture 182285947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704D">
              <w:t xml:space="preserve">Advise </w:t>
            </w:r>
            <w:r w:rsidR="00034239" w:rsidRPr="00295BFA">
              <w:t xml:space="preserve">the member </w:t>
            </w:r>
            <w:r w:rsidR="001A7A11">
              <w:t xml:space="preserve">to </w:t>
            </w:r>
            <w:r w:rsidR="00034239" w:rsidRPr="00295BFA">
              <w:t xml:space="preserve">send the </w:t>
            </w:r>
            <w:r w:rsidR="00034239" w:rsidRPr="009D0897">
              <w:rPr>
                <w:color w:val="000000"/>
              </w:rPr>
              <w:t xml:space="preserve">request </w:t>
            </w:r>
            <w:r w:rsidR="00FE385A" w:rsidRPr="009D0897">
              <w:rPr>
                <w:color w:val="000000"/>
              </w:rPr>
              <w:t xml:space="preserve">(including the information listed below) </w:t>
            </w:r>
            <w:r w:rsidR="003D6F3E">
              <w:rPr>
                <w:color w:val="000000"/>
              </w:rPr>
              <w:t>using one of the following options:</w:t>
            </w:r>
          </w:p>
          <w:p w14:paraId="74AFDEC3" w14:textId="5239CEAE" w:rsidR="003D6F3E" w:rsidRPr="007C74D2" w:rsidRDefault="003D6F3E" w:rsidP="003D6F3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7C74D2">
              <w:rPr>
                <w:rFonts w:ascii="Verdana" w:hAnsi="Verdana"/>
                <w:color w:val="000000"/>
                <w:sz w:val="24"/>
                <w:szCs w:val="24"/>
              </w:rPr>
              <w:t>I</w:t>
            </w:r>
            <w:r w:rsidR="00034239" w:rsidRPr="007C74D2">
              <w:rPr>
                <w:rFonts w:ascii="Verdana" w:hAnsi="Verdana"/>
                <w:color w:val="000000"/>
                <w:sz w:val="24"/>
                <w:szCs w:val="24"/>
              </w:rPr>
              <w:t>n writing</w:t>
            </w:r>
            <w:r w:rsidR="00321009" w:rsidRPr="007C74D2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704445" w:rsidRPr="007C74D2">
              <w:rPr>
                <w:rFonts w:ascii="Verdana" w:hAnsi="Verdana"/>
                <w:color w:val="000000"/>
                <w:sz w:val="24"/>
                <w:szCs w:val="24"/>
              </w:rPr>
              <w:t>via email to</w:t>
            </w:r>
            <w:r w:rsidR="00401A2D" w:rsidRPr="007C74D2">
              <w:rPr>
                <w:sz w:val="24"/>
                <w:szCs w:val="24"/>
              </w:rPr>
              <w:t xml:space="preserve"> </w:t>
            </w:r>
            <w:r w:rsidR="00401A2D" w:rsidRPr="007C74D2">
              <w:rPr>
                <w:rFonts w:ascii="Verdana" w:hAnsi="Verdana"/>
                <w:color w:val="000000"/>
                <w:sz w:val="24"/>
                <w:szCs w:val="24"/>
              </w:rPr>
              <w:t xml:space="preserve"> privacycaremark@cvshealth.com</w:t>
            </w:r>
            <w:r w:rsidR="00E9511F" w:rsidRPr="007C74D2">
              <w:rPr>
                <w:rFonts w:ascii="Verdana" w:hAnsi="Verdana"/>
                <w:sz w:val="24"/>
                <w:szCs w:val="24"/>
              </w:rPr>
              <w:t xml:space="preserve">, </w:t>
            </w:r>
          </w:p>
          <w:p w14:paraId="00BDAF81" w14:textId="0EBAC7B3" w:rsidR="003D6F3E" w:rsidRPr="007C74D2" w:rsidRDefault="003D6F3E" w:rsidP="003D6F3E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7C74D2">
              <w:rPr>
                <w:rFonts w:ascii="Verdana" w:hAnsi="Verdana"/>
                <w:sz w:val="24"/>
                <w:szCs w:val="24"/>
              </w:rPr>
              <w:t>F</w:t>
            </w:r>
            <w:r w:rsidR="00E9511F" w:rsidRPr="007C74D2">
              <w:rPr>
                <w:rFonts w:ascii="Verdana" w:hAnsi="Verdana"/>
                <w:sz w:val="24"/>
                <w:szCs w:val="24"/>
              </w:rPr>
              <w:t>ax to 480-862-1018,</w:t>
            </w:r>
            <w:r w:rsidR="00704445" w:rsidRPr="007C74D2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04445" w:rsidRPr="007C74D2">
              <w:rPr>
                <w:rFonts w:ascii="Verdana" w:hAnsi="Verdana"/>
                <w:color w:val="000000"/>
                <w:sz w:val="24"/>
                <w:szCs w:val="24"/>
              </w:rPr>
              <w:t xml:space="preserve">or </w:t>
            </w:r>
          </w:p>
          <w:p w14:paraId="301461A4" w14:textId="4760D779" w:rsidR="00B51015" w:rsidRPr="007C74D2" w:rsidRDefault="00CD427C" w:rsidP="006B7EFB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7C74D2">
              <w:rPr>
                <w:rFonts w:ascii="Verdana" w:hAnsi="Verdana"/>
                <w:sz w:val="24"/>
                <w:szCs w:val="24"/>
              </w:rPr>
              <w:t>M</w:t>
            </w:r>
            <w:r w:rsidR="00321009" w:rsidRPr="007C74D2">
              <w:rPr>
                <w:rFonts w:ascii="Verdana" w:hAnsi="Verdana"/>
                <w:color w:val="000000"/>
                <w:sz w:val="24"/>
                <w:szCs w:val="24"/>
              </w:rPr>
              <w:t>ail</w:t>
            </w:r>
            <w:r w:rsidR="00321009" w:rsidRPr="007C74D2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34239" w:rsidRPr="007C74D2">
              <w:rPr>
                <w:rFonts w:ascii="Verdana" w:hAnsi="Verdana"/>
                <w:sz w:val="24"/>
                <w:szCs w:val="24"/>
              </w:rPr>
              <w:t>to the following address:</w:t>
            </w:r>
            <w:r w:rsidR="00BE3B4C" w:rsidRPr="007C74D2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DAC3D22" w14:textId="77777777" w:rsidR="00321009" w:rsidRPr="00295BFA" w:rsidRDefault="00034239" w:rsidP="006B7EFB">
            <w:pPr>
              <w:spacing w:before="120" w:after="120"/>
              <w:ind w:left="720"/>
            </w:pPr>
            <w:r w:rsidRPr="00295BFA">
              <w:t xml:space="preserve">Privacy Office </w:t>
            </w:r>
          </w:p>
          <w:p w14:paraId="43B21D70" w14:textId="77777777" w:rsidR="00321009" w:rsidRPr="00295BFA" w:rsidRDefault="00034239" w:rsidP="006B7EFB">
            <w:pPr>
              <w:spacing w:before="120" w:after="120"/>
              <w:ind w:left="720"/>
            </w:pPr>
            <w:r w:rsidRPr="00295BFA">
              <w:t>CVS Caremark</w:t>
            </w:r>
          </w:p>
          <w:p w14:paraId="23203498" w14:textId="77777777" w:rsidR="00321009" w:rsidRPr="00295BFA" w:rsidRDefault="00034239" w:rsidP="006B7EFB">
            <w:pPr>
              <w:spacing w:before="120" w:after="120"/>
              <w:ind w:left="720"/>
            </w:pPr>
            <w:smartTag w:uri="urn:schemas-microsoft-com:office:smarttags" w:element="address">
              <w:smartTag w:uri="urn:schemas-microsoft-com:office:smarttags" w:element="Street">
                <w:r w:rsidRPr="00295BFA">
                  <w:t>P.O. Box</w:t>
                </w:r>
              </w:smartTag>
              <w:r w:rsidRPr="00295BFA">
                <w:t xml:space="preserve"> 52072</w:t>
              </w:r>
            </w:smartTag>
          </w:p>
          <w:p w14:paraId="258E7C11" w14:textId="77777777" w:rsidR="00034239" w:rsidRDefault="00034239" w:rsidP="006B7EFB">
            <w:pPr>
              <w:spacing w:before="120" w:after="120"/>
              <w:ind w:left="720"/>
            </w:pPr>
            <w:smartTag w:uri="urn:schemas-microsoft-com:office:smarttags" w:element="City">
              <w:r w:rsidRPr="00295BFA">
                <w:t>Phoenix</w:t>
              </w:r>
            </w:smartTag>
            <w:r w:rsidRPr="00295BFA">
              <w:t xml:space="preserve">, </w:t>
            </w:r>
            <w:smartTag w:uri="urn:schemas-microsoft-com:office:smarttags" w:element="State">
              <w:r w:rsidRPr="00295BFA">
                <w:t>AZ</w:t>
              </w:r>
            </w:smartTag>
            <w:r w:rsidRPr="00295BFA">
              <w:t xml:space="preserve"> 85072-2072</w:t>
            </w:r>
          </w:p>
          <w:p w14:paraId="663A71A3" w14:textId="77777777" w:rsidR="00E9511F" w:rsidRDefault="00E9511F" w:rsidP="006B7EFB">
            <w:pPr>
              <w:spacing w:before="120" w:after="120"/>
            </w:pPr>
          </w:p>
          <w:p w14:paraId="6B2675C5" w14:textId="77777777" w:rsidR="00FE385A" w:rsidRPr="00295BFA" w:rsidRDefault="00FE385A" w:rsidP="006B7EFB">
            <w:pPr>
              <w:spacing w:before="120" w:after="120"/>
            </w:pPr>
          </w:p>
          <w:p w14:paraId="3D80F490" w14:textId="77777777" w:rsidR="00034239" w:rsidRPr="00FE385A" w:rsidRDefault="00034239" w:rsidP="006B7EFB">
            <w:pPr>
              <w:spacing w:before="120" w:after="120"/>
              <w:rPr>
                <w:b/>
              </w:rPr>
            </w:pPr>
            <w:r w:rsidRPr="00FE385A">
              <w:rPr>
                <w:b/>
              </w:rPr>
              <w:t>Include the following information:</w:t>
            </w:r>
          </w:p>
          <w:p w14:paraId="173304AB" w14:textId="77777777" w:rsidR="00034239" w:rsidRPr="00295BFA" w:rsidRDefault="00034239" w:rsidP="006B7EFB">
            <w:pPr>
              <w:numPr>
                <w:ilvl w:val="0"/>
                <w:numId w:val="24"/>
              </w:numPr>
              <w:spacing w:before="120" w:after="120"/>
            </w:pPr>
            <w:r w:rsidRPr="00295BFA">
              <w:t>Member Name</w:t>
            </w:r>
          </w:p>
          <w:p w14:paraId="1B46CB1F" w14:textId="77777777" w:rsidR="00034239" w:rsidRPr="00295BFA" w:rsidRDefault="00034239" w:rsidP="006B7EFB">
            <w:pPr>
              <w:numPr>
                <w:ilvl w:val="0"/>
                <w:numId w:val="24"/>
              </w:numPr>
              <w:spacing w:before="120" w:after="120"/>
            </w:pPr>
            <w:r w:rsidRPr="00295BFA">
              <w:t>ID #</w:t>
            </w:r>
          </w:p>
          <w:p w14:paraId="05EB242E" w14:textId="43FF9B58" w:rsidR="00034239" w:rsidRPr="00295BFA" w:rsidRDefault="00034239" w:rsidP="006B7EFB">
            <w:pPr>
              <w:numPr>
                <w:ilvl w:val="0"/>
                <w:numId w:val="24"/>
              </w:numPr>
              <w:spacing w:before="120" w:after="120"/>
            </w:pPr>
            <w:r w:rsidRPr="00295BFA">
              <w:t>Note indicating the need</w:t>
            </w:r>
            <w:r w:rsidR="0062031F">
              <w:t xml:space="preserve"> and including the desired password</w:t>
            </w:r>
            <w:r w:rsidR="001A7A11">
              <w:t xml:space="preserve"> - </w:t>
            </w:r>
            <w:r w:rsidR="00BF38F8" w:rsidRPr="00295BFA">
              <w:t>Signature.</w:t>
            </w:r>
            <w:r w:rsidRPr="00295BFA">
              <w:t xml:space="preserve"> </w:t>
            </w:r>
          </w:p>
          <w:p w14:paraId="28D7A9DE" w14:textId="77777777" w:rsidR="00034239" w:rsidRDefault="00034239" w:rsidP="006B7EFB">
            <w:pPr>
              <w:numPr>
                <w:ilvl w:val="0"/>
                <w:numId w:val="24"/>
              </w:numPr>
              <w:spacing w:before="120" w:after="120"/>
            </w:pPr>
            <w:r w:rsidRPr="00295BFA">
              <w:t>Date</w:t>
            </w:r>
          </w:p>
          <w:p w14:paraId="749C631E" w14:textId="77777777" w:rsidR="001A7A11" w:rsidRDefault="001A7A11" w:rsidP="006B7EFB">
            <w:pPr>
              <w:spacing w:before="120" w:after="120"/>
            </w:pPr>
          </w:p>
          <w:p w14:paraId="663B6266" w14:textId="2029DA28" w:rsidR="001A7A11" w:rsidRPr="00295BFA" w:rsidRDefault="0000704D" w:rsidP="007C74D2">
            <w:pPr>
              <w:spacing w:before="120" w:after="120"/>
            </w:pPr>
            <w:r w:rsidRPr="0000704D">
              <w:rPr>
                <w:b/>
              </w:rPr>
              <w:t>Result:</w:t>
            </w:r>
            <w:r>
              <w:t xml:space="preserve">  Privacy Office </w:t>
            </w:r>
            <w:r w:rsidR="001619E9">
              <w:t>complete</w:t>
            </w:r>
            <w:r w:rsidR="007C74D2">
              <w:t>s</w:t>
            </w:r>
            <w:r w:rsidR="001619E9">
              <w:t xml:space="preserve"> the request and place notes in the High Priority Comments.</w:t>
            </w:r>
            <w:r w:rsidR="0021643D">
              <w:t xml:space="preserve"> If there is missing information in the request, the privacy office will follow up with the sender of the request for additional details.</w:t>
            </w:r>
          </w:p>
        </w:tc>
      </w:tr>
    </w:tbl>
    <w:bookmarkStart w:id="13" w:name="Prsecriptions"/>
    <w:bookmarkEnd w:id="13"/>
    <w:p w14:paraId="6044571F" w14:textId="77777777" w:rsidR="00F41D3A" w:rsidRPr="004F53D7" w:rsidRDefault="00F41D3A" w:rsidP="00F41D3A">
      <w:pPr>
        <w:jc w:val="right"/>
        <w:rPr>
          <w:color w:val="FF0000"/>
        </w:rPr>
      </w:pPr>
      <w:r w:rsidRPr="004F53D7">
        <w:rPr>
          <w:color w:val="FF0000"/>
        </w:rPr>
        <w:fldChar w:fldCharType="begin"/>
      </w:r>
      <w:r w:rsidRPr="004F53D7">
        <w:rPr>
          <w:color w:val="FF0000"/>
        </w:rPr>
        <w:instrText xml:space="preserve"> HYPERLINK  \l "_top" </w:instrText>
      </w:r>
      <w:r w:rsidRPr="004F53D7">
        <w:rPr>
          <w:color w:val="FF0000"/>
        </w:rPr>
      </w:r>
      <w:r w:rsidRPr="004F53D7">
        <w:rPr>
          <w:color w:val="FF0000"/>
        </w:rPr>
        <w:fldChar w:fldCharType="end"/>
      </w:r>
    </w:p>
    <w:bookmarkStart w:id="14" w:name="_Associated_Documents"/>
    <w:bookmarkEnd w:id="14"/>
    <w:p w14:paraId="71D27CB2" w14:textId="6EBDBBA9" w:rsidR="00C750F1" w:rsidRDefault="00F80F66" w:rsidP="00C750F1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392478" w:rsidRPr="00F80F6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750F1" w:rsidRPr="00F41D3A" w14:paraId="21FAC4E6" w14:textId="77777777" w:rsidTr="003772DC">
        <w:tc>
          <w:tcPr>
            <w:tcW w:w="5000" w:type="pct"/>
            <w:shd w:val="clear" w:color="auto" w:fill="C0C0C0"/>
          </w:tcPr>
          <w:p w14:paraId="3306ABD4" w14:textId="77777777" w:rsidR="00C750F1" w:rsidRPr="00F41D3A" w:rsidRDefault="00C750F1" w:rsidP="00BD3516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15" w:name="_Toc165556923"/>
            <w:r>
              <w:rPr>
                <w:rFonts w:ascii="Verdana" w:hAnsi="Verdana"/>
                <w:bCs w:val="0"/>
                <w:i w:val="0"/>
              </w:rPr>
              <w:t>Viewing Password in Account</w:t>
            </w:r>
            <w:bookmarkEnd w:id="15"/>
          </w:p>
        </w:tc>
      </w:tr>
    </w:tbl>
    <w:p w14:paraId="2C608013" w14:textId="6B3F422E" w:rsidR="00C750F1" w:rsidRDefault="00277644" w:rsidP="00C750F1">
      <w:r>
        <w:rPr>
          <w:bCs/>
          <w:noProof/>
          <w:color w:val="000000"/>
        </w:rPr>
        <w:drawing>
          <wp:inline distT="0" distB="0" distL="0" distR="0" wp14:anchorId="74DAE128" wp14:editId="0BFCC4E1">
            <wp:extent cx="304762" cy="304762"/>
            <wp:effectExtent l="0" t="0" r="635" b="635"/>
            <wp:docPr id="14637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9472" name="Picture 1822859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33BB" w14:textId="6799562C" w:rsidR="00C67254" w:rsidRDefault="00C67254" w:rsidP="00C750F1">
      <w:r>
        <w:t>Perform the steps below:</w:t>
      </w:r>
    </w:p>
    <w:p w14:paraId="02D99C83" w14:textId="77777777" w:rsidR="00C67254" w:rsidRDefault="00C67254" w:rsidP="00C750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517"/>
        <w:gridCol w:w="10609"/>
      </w:tblGrid>
      <w:tr w:rsidR="00592E8F" w14:paraId="6AAEF177" w14:textId="77777777" w:rsidTr="004D4DF0">
        <w:tc>
          <w:tcPr>
            <w:tcW w:w="240" w:type="pct"/>
            <w:shd w:val="clear" w:color="auto" w:fill="D9D9D9" w:themeFill="background1" w:themeFillShade="D9"/>
          </w:tcPr>
          <w:p w14:paraId="001FB72F" w14:textId="036ABA91" w:rsidR="00592E8F" w:rsidRPr="006B7EFB" w:rsidRDefault="00592E8F" w:rsidP="004D4DF0">
            <w:pPr>
              <w:spacing w:before="120" w:after="120"/>
              <w:jc w:val="center"/>
              <w:rPr>
                <w:b/>
                <w:bCs/>
              </w:rPr>
            </w:pPr>
            <w:r w:rsidRPr="006B7EFB">
              <w:rPr>
                <w:b/>
                <w:bCs/>
              </w:rPr>
              <w:t>Step</w:t>
            </w:r>
          </w:p>
        </w:tc>
        <w:tc>
          <w:tcPr>
            <w:tcW w:w="4760" w:type="pct"/>
            <w:gridSpan w:val="2"/>
            <w:shd w:val="clear" w:color="auto" w:fill="D9D9D9" w:themeFill="background1" w:themeFillShade="D9"/>
          </w:tcPr>
          <w:p w14:paraId="5BC33401" w14:textId="6F33D8FF" w:rsidR="00592E8F" w:rsidRPr="006B7EFB" w:rsidRDefault="00592E8F" w:rsidP="004D4DF0">
            <w:pPr>
              <w:spacing w:before="120" w:after="120"/>
              <w:jc w:val="center"/>
              <w:rPr>
                <w:b/>
                <w:bCs/>
              </w:rPr>
            </w:pPr>
            <w:r w:rsidRPr="006B7EFB">
              <w:rPr>
                <w:b/>
                <w:bCs/>
              </w:rPr>
              <w:t>Action</w:t>
            </w:r>
          </w:p>
        </w:tc>
      </w:tr>
      <w:tr w:rsidR="00BC4D52" w14:paraId="10C514A5" w14:textId="77777777" w:rsidTr="00BC4D52">
        <w:trPr>
          <w:trHeight w:val="78"/>
        </w:trPr>
        <w:tc>
          <w:tcPr>
            <w:tcW w:w="240" w:type="pct"/>
            <w:vMerge w:val="restart"/>
          </w:tcPr>
          <w:p w14:paraId="14DD02E8" w14:textId="648CF7EB" w:rsidR="00BC4D52" w:rsidRPr="006B7EFB" w:rsidRDefault="00BC4D52" w:rsidP="004D4DF0">
            <w:pPr>
              <w:spacing w:before="120" w:after="120"/>
              <w:jc w:val="center"/>
              <w:rPr>
                <w:b/>
                <w:bCs/>
              </w:rPr>
            </w:pPr>
            <w:r w:rsidRPr="006B7EFB">
              <w:rPr>
                <w:b/>
                <w:bCs/>
              </w:rPr>
              <w:t>1</w:t>
            </w:r>
          </w:p>
        </w:tc>
        <w:tc>
          <w:tcPr>
            <w:tcW w:w="4760" w:type="pct"/>
            <w:gridSpan w:val="2"/>
          </w:tcPr>
          <w:p w14:paraId="48D82336" w14:textId="77777777" w:rsidR="00BC4D52" w:rsidRDefault="00BC4D52" w:rsidP="004D4DF0">
            <w:pPr>
              <w:pStyle w:val="NormalWeb"/>
              <w:spacing w:before="120" w:beforeAutospacing="0" w:after="120" w:afterAutospacing="0"/>
            </w:pPr>
            <w:r>
              <w:t>Access the PeopleSafe Main Screen then look for the padlock icon on the Main Screen in PeopleSafe.</w:t>
            </w:r>
          </w:p>
          <w:p w14:paraId="26CBB5CC" w14:textId="61655BF1" w:rsidR="00BC4D52" w:rsidRDefault="00BC4D52" w:rsidP="004D4DF0">
            <w:pPr>
              <w:pStyle w:val="NormalWeb"/>
              <w:spacing w:before="120" w:beforeAutospacing="0" w:after="120" w:afterAutospacing="0"/>
            </w:pPr>
            <w:r w:rsidRPr="004D4DF0">
              <w:rPr>
                <w:b/>
                <w:bCs/>
              </w:rPr>
              <w:t>MED D:</w:t>
            </w:r>
            <w:r>
              <w:t xml:space="preserve">  </w:t>
            </w:r>
            <w:r w:rsidR="004D4DF0">
              <w:t>View</w:t>
            </w:r>
            <w:r>
              <w:t xml:space="preserve"> POA can be found in the </w:t>
            </w:r>
            <w:r w:rsidR="004D4DF0">
              <w:t>V</w:t>
            </w:r>
            <w:r>
              <w:t xml:space="preserve">iew </w:t>
            </w:r>
            <w:r w:rsidR="004D4DF0">
              <w:t>C</w:t>
            </w:r>
            <w:r>
              <w:t>omments of the Med D Inquiry Tab if no pad lock icon is found.</w:t>
            </w:r>
          </w:p>
          <w:p w14:paraId="700A0B27" w14:textId="77777777" w:rsidR="00BC4D52" w:rsidRDefault="00BC4D52" w:rsidP="004D4DF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1C09B871" wp14:editId="3BF575F5">
                  <wp:extent cx="4724400" cy="438150"/>
                  <wp:effectExtent l="0" t="0" r="0" b="0"/>
                  <wp:docPr id="1044816856" name="Picture 1044816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    </w:t>
            </w:r>
            <w:r>
              <w:rPr>
                <w:noProof/>
              </w:rPr>
              <w:drawing>
                <wp:inline distT="0" distB="0" distL="0" distR="0" wp14:anchorId="52BB069A" wp14:editId="6BF9308A">
                  <wp:extent cx="1581150" cy="666750"/>
                  <wp:effectExtent l="0" t="0" r="0" b="0"/>
                  <wp:docPr id="1941300856" name="Picture 1941300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52FBB" w14:textId="050F0677" w:rsidR="00BC4D52" w:rsidRDefault="00BC4D52" w:rsidP="00602656">
            <w:pPr>
              <w:spacing w:before="120" w:after="120"/>
            </w:pPr>
            <w:r>
              <w:t xml:space="preserve">Refer </w:t>
            </w:r>
            <w:hyperlink r:id="rId15" w:anchor="!/view?docid=970803bb-c0d8-4180-ae71-a8feab415b65" w:history="1">
              <w:r w:rsidRPr="002D1A53">
                <w:rPr>
                  <w:rStyle w:val="Hyperlink"/>
                </w:rPr>
                <w:t>Forms Members Can Submit to Authorize Access And Release of Information For Their Account (007394</w:t>
              </w:r>
              <w:r w:rsidR="004D4DF0" w:rsidRPr="002D1A53">
                <w:rPr>
                  <w:rStyle w:val="Hyperlink"/>
                </w:rPr>
                <w:t>)</w:t>
              </w:r>
            </w:hyperlink>
            <w:r w:rsidRPr="006B7EFB">
              <w:rPr>
                <w:color w:val="000000"/>
              </w:rPr>
              <w:t xml:space="preserve"> and </w:t>
            </w:r>
            <w:hyperlink r:id="rId16" w:anchor="!/view?docid=73866a13-cfa1-4deb-98d5-1373c8dc6cf1" w:tgtFrame="_blank" w:history="1">
              <w:r w:rsidRPr="00BC4D52">
                <w:rPr>
                  <w:rStyle w:val="Hyperlink"/>
                </w:rPr>
                <w:t>Power of Attorney (POA) (044584)</w:t>
              </w:r>
            </w:hyperlink>
            <w:r w:rsidR="00602656">
              <w:rPr>
                <w:rStyle w:val="Hyperlink"/>
              </w:rPr>
              <w:t>.</w:t>
            </w:r>
          </w:p>
        </w:tc>
      </w:tr>
      <w:tr w:rsidR="00BC4D52" w14:paraId="172570E5" w14:textId="77777777" w:rsidTr="006B7EFB">
        <w:trPr>
          <w:trHeight w:val="78"/>
        </w:trPr>
        <w:tc>
          <w:tcPr>
            <w:tcW w:w="240" w:type="pct"/>
            <w:vMerge/>
          </w:tcPr>
          <w:p w14:paraId="3073A3FF" w14:textId="77777777" w:rsidR="00BC4D52" w:rsidRPr="00BC4D52" w:rsidRDefault="00BC4D52" w:rsidP="00C750F1">
            <w:pPr>
              <w:rPr>
                <w:b/>
                <w:bCs/>
              </w:rPr>
            </w:pPr>
          </w:p>
        </w:tc>
        <w:tc>
          <w:tcPr>
            <w:tcW w:w="625" w:type="pct"/>
            <w:shd w:val="clear" w:color="auto" w:fill="D9D9D9" w:themeFill="background1" w:themeFillShade="D9"/>
          </w:tcPr>
          <w:p w14:paraId="10C8BB15" w14:textId="72E53BC5" w:rsidR="00BC4D52" w:rsidRPr="006B7EFB" w:rsidRDefault="00BC4D52" w:rsidP="006B7EFB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 w:rsidRPr="006B7EF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the padlock icon</w:t>
            </w:r>
            <w:r w:rsidRPr="006B7EFB">
              <w:rPr>
                <w:b/>
                <w:bCs/>
              </w:rPr>
              <w:t>…</w:t>
            </w:r>
          </w:p>
        </w:tc>
        <w:tc>
          <w:tcPr>
            <w:tcW w:w="4135" w:type="pct"/>
            <w:shd w:val="clear" w:color="auto" w:fill="D9D9D9" w:themeFill="background1" w:themeFillShade="D9"/>
          </w:tcPr>
          <w:p w14:paraId="5F674095" w14:textId="0B72B339" w:rsidR="00BC4D52" w:rsidRPr="006B7EFB" w:rsidRDefault="00BC4D52" w:rsidP="006B7EFB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 w:rsidRPr="006B7EFB">
              <w:rPr>
                <w:b/>
                <w:bCs/>
              </w:rPr>
              <w:t>Then…</w:t>
            </w:r>
          </w:p>
        </w:tc>
      </w:tr>
      <w:tr w:rsidR="00BC4D52" w14:paraId="4BDA595A" w14:textId="77777777" w:rsidTr="006B7EFB">
        <w:trPr>
          <w:trHeight w:val="78"/>
        </w:trPr>
        <w:tc>
          <w:tcPr>
            <w:tcW w:w="240" w:type="pct"/>
            <w:vMerge/>
          </w:tcPr>
          <w:p w14:paraId="1268AFBA" w14:textId="77777777" w:rsidR="00BC4D52" w:rsidRPr="00BC4D52" w:rsidRDefault="00BC4D52" w:rsidP="00C750F1">
            <w:pPr>
              <w:rPr>
                <w:b/>
                <w:bCs/>
              </w:rPr>
            </w:pPr>
          </w:p>
        </w:tc>
        <w:tc>
          <w:tcPr>
            <w:tcW w:w="625" w:type="pct"/>
          </w:tcPr>
          <w:p w14:paraId="0E079C90" w14:textId="5B1F7ADD" w:rsidR="00BC4D52" w:rsidRDefault="00BC4D52" w:rsidP="00BC4D52">
            <w:pPr>
              <w:pStyle w:val="NormalWeb"/>
              <w:spacing w:before="120" w:beforeAutospacing="0" w:after="120" w:afterAutospacing="0"/>
            </w:pPr>
            <w:r>
              <w:t>Displays</w:t>
            </w:r>
          </w:p>
        </w:tc>
        <w:tc>
          <w:tcPr>
            <w:tcW w:w="4135" w:type="pct"/>
          </w:tcPr>
          <w:p w14:paraId="022C75D1" w14:textId="77777777" w:rsidR="00BC4D52" w:rsidRDefault="00BC4D52" w:rsidP="00BC4D52">
            <w:pPr>
              <w:pStyle w:val="NormalWeb"/>
              <w:spacing w:before="120" w:beforeAutospacing="0" w:after="120" w:afterAutospacing="0"/>
            </w:pPr>
            <w:r>
              <w:t>Click on the </w:t>
            </w:r>
            <w:r>
              <w:rPr>
                <w:b/>
                <w:bCs/>
              </w:rPr>
              <w:t>Padlock</w:t>
            </w:r>
            <w:r>
              <w:t> Icon. </w:t>
            </w:r>
          </w:p>
          <w:p w14:paraId="7EB07790" w14:textId="77777777" w:rsidR="00BC4D52" w:rsidRDefault="00BC4D52" w:rsidP="0060265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210B4F79" wp14:editId="49F4A3A2">
                  <wp:extent cx="6534150" cy="1905000"/>
                  <wp:effectExtent l="0" t="0" r="0" b="0"/>
                  <wp:docPr id="1505238482" name="Picture 1505238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A1E54" w14:textId="52E7C8B3" w:rsidR="00BC4D52" w:rsidRDefault="00BC4D52" w:rsidP="00BC4D52">
            <w:pPr>
              <w:pStyle w:val="NormalWeb"/>
              <w:spacing w:before="120" w:beforeAutospacing="0" w:after="120" w:afterAutospacing="0"/>
            </w:pPr>
            <w:r>
              <w:rPr>
                <w:b/>
                <w:bCs/>
              </w:rPr>
              <w:t>Result:</w:t>
            </w:r>
            <w:r>
              <w:t>  Displays the Authorization Information in the middle of the screen.</w:t>
            </w:r>
          </w:p>
        </w:tc>
      </w:tr>
      <w:tr w:rsidR="00BC4D52" w14:paraId="59D58B7D" w14:textId="77777777" w:rsidTr="006B7EFB">
        <w:trPr>
          <w:trHeight w:val="78"/>
        </w:trPr>
        <w:tc>
          <w:tcPr>
            <w:tcW w:w="240" w:type="pct"/>
            <w:vMerge/>
          </w:tcPr>
          <w:p w14:paraId="12A2AD8F" w14:textId="77777777" w:rsidR="00BC4D52" w:rsidRPr="00BC4D52" w:rsidRDefault="00BC4D52" w:rsidP="00C750F1">
            <w:pPr>
              <w:rPr>
                <w:b/>
                <w:bCs/>
              </w:rPr>
            </w:pPr>
          </w:p>
        </w:tc>
        <w:tc>
          <w:tcPr>
            <w:tcW w:w="625" w:type="pct"/>
          </w:tcPr>
          <w:p w14:paraId="7F32FB00" w14:textId="77777777" w:rsidR="00BC4D52" w:rsidRDefault="00BC4D52" w:rsidP="00BC4D52">
            <w:pPr>
              <w:pStyle w:val="NormalWeb"/>
              <w:spacing w:before="120" w:beforeAutospacing="0" w:after="120" w:afterAutospacing="0"/>
            </w:pPr>
            <w:r>
              <w:t>Does NOT display</w:t>
            </w:r>
          </w:p>
          <w:p w14:paraId="4A3584AD" w14:textId="402EDC5D" w:rsidR="00BC4D52" w:rsidRDefault="00BC4D52" w:rsidP="00BC4D52">
            <w:pPr>
              <w:pStyle w:val="NormalWeb"/>
              <w:spacing w:before="120" w:beforeAutospacing="0" w:after="120" w:afterAutospacing="0"/>
            </w:pPr>
          </w:p>
        </w:tc>
        <w:tc>
          <w:tcPr>
            <w:tcW w:w="4135" w:type="pct"/>
          </w:tcPr>
          <w:p w14:paraId="5D8B5E79" w14:textId="77777777" w:rsidR="00BC4D52" w:rsidRDefault="00BC4D52" w:rsidP="00BC4D52">
            <w:pPr>
              <w:pStyle w:val="NormalWeb"/>
              <w:spacing w:before="120" w:beforeAutospacing="0" w:after="120" w:afterAutospacing="0"/>
            </w:pPr>
            <w:r>
              <w:rPr>
                <w:b/>
                <w:bCs/>
              </w:rPr>
              <w:t>Note:</w:t>
            </w:r>
            <w:r>
              <w:t>  If there is not a padlock, this indicates that there are no privacy records located in the View Privacy Information screen on the member’s account.</w:t>
            </w:r>
          </w:p>
          <w:p w14:paraId="559B1551" w14:textId="77777777" w:rsidR="00BC4D52" w:rsidRDefault="00BC4D52" w:rsidP="00BC4D52">
            <w:pPr>
              <w:pStyle w:val="NormalWeb"/>
              <w:spacing w:before="120" w:beforeAutospacing="0" w:after="120" w:afterAutospacing="0"/>
            </w:pPr>
          </w:p>
          <w:p w14:paraId="05E914F4" w14:textId="73F112B2" w:rsidR="00BC4D52" w:rsidRDefault="00BC4D52" w:rsidP="00602656">
            <w:pPr>
              <w:pStyle w:val="NormalWeb"/>
              <w:spacing w:before="120" w:beforeAutospacing="0" w:after="120" w:afterAutospacing="0"/>
            </w:pPr>
            <w:r>
              <w:t>Review the High Priority Comments for restrictions or authorizations that may have been added to the account prior to March 2013.</w:t>
            </w:r>
          </w:p>
        </w:tc>
      </w:tr>
      <w:tr w:rsidR="00BC4D52" w14:paraId="33A95E81" w14:textId="77777777" w:rsidTr="00BC4D52">
        <w:trPr>
          <w:trHeight w:val="78"/>
        </w:trPr>
        <w:tc>
          <w:tcPr>
            <w:tcW w:w="240" w:type="pct"/>
          </w:tcPr>
          <w:p w14:paraId="4F67391B" w14:textId="4FA8FDBE" w:rsidR="00BC4D52" w:rsidRPr="00BC4D52" w:rsidRDefault="00BC4D52" w:rsidP="006026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60" w:type="pct"/>
            <w:gridSpan w:val="2"/>
          </w:tcPr>
          <w:p w14:paraId="113E81F8" w14:textId="1701E4B2" w:rsidR="00BC4D52" w:rsidRPr="006B7EFB" w:rsidRDefault="00BC4D52" w:rsidP="006B7EFB">
            <w:pPr>
              <w:pStyle w:val="NormalWeb"/>
              <w:numPr>
                <w:ilvl w:val="0"/>
                <w:numId w:val="34"/>
              </w:numPr>
              <w:spacing w:before="120" w:beforeAutospacing="0" w:after="120" w:afterAutospacing="0"/>
            </w:pPr>
            <w:r w:rsidRPr="006B7EFB">
              <w:t>Access View Comments screen.</w:t>
            </w:r>
          </w:p>
          <w:p w14:paraId="6C9CD94F" w14:textId="046048A8" w:rsidR="00BC4D52" w:rsidRPr="00BC4D52" w:rsidRDefault="00BC4D52" w:rsidP="006B7EFB">
            <w:pPr>
              <w:pStyle w:val="NormalWeb"/>
              <w:numPr>
                <w:ilvl w:val="0"/>
                <w:numId w:val="34"/>
              </w:numPr>
              <w:spacing w:before="120" w:beforeAutospacing="0" w:after="120" w:afterAutospacing="0"/>
            </w:pPr>
            <w:r w:rsidRPr="00BC4D52">
              <w:rPr>
                <w:color w:val="000000"/>
              </w:rPr>
              <w:t>Select the appropriate member profile from the profile drop down box.</w:t>
            </w:r>
          </w:p>
          <w:p w14:paraId="58498CF4" w14:textId="59F20F2F" w:rsidR="00BC4D52" w:rsidRPr="00BC4D52" w:rsidRDefault="00BC4D52" w:rsidP="006B7EFB">
            <w:pPr>
              <w:pStyle w:val="NormalWeb"/>
              <w:numPr>
                <w:ilvl w:val="0"/>
                <w:numId w:val="34"/>
              </w:numPr>
              <w:spacing w:before="120" w:beforeAutospacing="0" w:after="0" w:afterAutospacing="0"/>
              <w:rPr>
                <w:color w:val="000000"/>
                <w:sz w:val="27"/>
                <w:szCs w:val="27"/>
              </w:rPr>
            </w:pPr>
            <w:r w:rsidRPr="00BC4D52">
              <w:rPr>
                <w:color w:val="000000"/>
              </w:rPr>
              <w:t>Select </w:t>
            </w:r>
            <w:r w:rsidRPr="00BC4D52">
              <w:rPr>
                <w:b/>
                <w:bCs/>
                <w:color w:val="000000"/>
              </w:rPr>
              <w:t>View Comments</w:t>
            </w:r>
            <w:r w:rsidRPr="00BC4D52">
              <w:rPr>
                <w:color w:val="000000"/>
              </w:rPr>
              <w:t> then select </w:t>
            </w:r>
            <w:r w:rsidRPr="00BC4D52">
              <w:rPr>
                <w:b/>
                <w:bCs/>
                <w:color w:val="000000"/>
              </w:rPr>
              <w:t>View Priority Comments</w:t>
            </w:r>
            <w:r w:rsidRPr="00BC4D52">
              <w:rPr>
                <w:color w:val="000000"/>
              </w:rPr>
              <w:t>.</w:t>
            </w:r>
          </w:p>
          <w:p w14:paraId="18B16427" w14:textId="77777777" w:rsidR="00BC4D52" w:rsidRPr="006B7EFB" w:rsidRDefault="00BC4D52" w:rsidP="006B7EFB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color w:val="000000"/>
              </w:rPr>
            </w:pPr>
            <w:r w:rsidRPr="006B7EFB">
              <w:rPr>
                <w:rFonts w:ascii="Verdana" w:hAnsi="Verdana"/>
                <w:color w:val="000000"/>
                <w:sz w:val="24"/>
                <w:szCs w:val="24"/>
              </w:rPr>
              <w:t>To view all High Priority Comments on the member profile, access the </w:t>
            </w:r>
            <w:r w:rsidRPr="006B7EF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Maintain Patient Profile </w:t>
            </w:r>
            <w:r w:rsidRPr="006B7EFB">
              <w:rPr>
                <w:rFonts w:ascii="Verdana" w:hAnsi="Verdana"/>
                <w:color w:val="000000"/>
                <w:sz w:val="24"/>
                <w:szCs w:val="24"/>
              </w:rPr>
              <w:t>screen and select </w:t>
            </w:r>
            <w:r w:rsidRPr="006B7EF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Comments Info</w:t>
            </w:r>
            <w:r w:rsidRPr="006B7EFB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85BFB24" w14:textId="77777777" w:rsidR="00BC4D52" w:rsidRPr="006B7EFB" w:rsidRDefault="00BC4D52" w:rsidP="006B7EFB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color w:val="000000"/>
              </w:rPr>
            </w:pPr>
            <w:r w:rsidRPr="006B7EFB">
              <w:rPr>
                <w:rFonts w:ascii="Verdana" w:hAnsi="Verdana"/>
                <w:color w:val="000000"/>
                <w:sz w:val="24"/>
                <w:szCs w:val="24"/>
              </w:rPr>
              <w:t>To view active Stop See Comments, go to </w:t>
            </w:r>
            <w:r w:rsidRPr="006B7EF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View Comments</w:t>
            </w:r>
            <w:r w:rsidRPr="006B7EFB">
              <w:rPr>
                <w:rFonts w:ascii="Verdana" w:hAnsi="Verdana"/>
                <w:color w:val="000000"/>
                <w:sz w:val="24"/>
                <w:szCs w:val="24"/>
              </w:rPr>
              <w:t> and then </w:t>
            </w:r>
            <w:r w:rsidRPr="006B7EF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View Priority Comments</w:t>
            </w:r>
            <w:r w:rsidRPr="006B7EFB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2BBE7F27" w14:textId="77777777" w:rsidR="00BC4D52" w:rsidRPr="00BC4D52" w:rsidRDefault="00BC4D52" w:rsidP="00BC4D52">
            <w:pPr>
              <w:spacing w:before="120" w:after="120"/>
              <w:ind w:left="1276"/>
              <w:rPr>
                <w:color w:val="000000"/>
              </w:rPr>
            </w:pPr>
          </w:p>
          <w:p w14:paraId="05734EF9" w14:textId="11D5842E" w:rsidR="00BC4D52" w:rsidRDefault="00BC4D52" w:rsidP="00602656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Note: </w:t>
            </w:r>
            <w:r>
              <w:rPr>
                <w:color w:val="000000"/>
              </w:rPr>
              <w:t>Stop See/High Priority comments display when a profile is accessed.</w:t>
            </w:r>
          </w:p>
        </w:tc>
      </w:tr>
    </w:tbl>
    <w:p w14:paraId="232FFC65" w14:textId="77777777" w:rsidR="00C750F1" w:rsidRDefault="00C750F1" w:rsidP="00C750F1">
      <w:pPr>
        <w:jc w:val="right"/>
      </w:pPr>
    </w:p>
    <w:p w14:paraId="17D7C256" w14:textId="45A06DD4" w:rsidR="00C750F1" w:rsidRDefault="00154DAE" w:rsidP="00BD3516">
      <w:pPr>
        <w:jc w:val="right"/>
      </w:pPr>
      <w:hyperlink w:anchor="_top" w:history="1">
        <w:r w:rsidR="00C750F1" w:rsidRPr="00392478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A7A11" w:rsidRPr="00F41D3A" w14:paraId="38F21B91" w14:textId="77777777" w:rsidTr="00AA3F15">
        <w:tc>
          <w:tcPr>
            <w:tcW w:w="5000" w:type="pct"/>
            <w:shd w:val="clear" w:color="auto" w:fill="C0C0C0"/>
          </w:tcPr>
          <w:p w14:paraId="0645A5B1" w14:textId="77777777" w:rsidR="001A7A11" w:rsidRPr="00F41D3A" w:rsidRDefault="001A7A11" w:rsidP="00602656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16" w:name="_Resolution_Time"/>
            <w:bookmarkStart w:id="17" w:name="_Toc165556924"/>
            <w:bookmarkEnd w:id="16"/>
            <w:r>
              <w:rPr>
                <w:rFonts w:ascii="Verdana" w:hAnsi="Verdana"/>
                <w:bCs w:val="0"/>
                <w:i w:val="0"/>
              </w:rPr>
              <w:t>Resolution Time</w:t>
            </w:r>
            <w:bookmarkEnd w:id="17"/>
          </w:p>
        </w:tc>
      </w:tr>
    </w:tbl>
    <w:p w14:paraId="3B186038" w14:textId="77777777" w:rsidR="001A7A11" w:rsidRDefault="00CC7A09" w:rsidP="006B7EFB">
      <w:pPr>
        <w:spacing w:before="120" w:after="120"/>
      </w:pPr>
      <w:r>
        <w:t>48 hours from</w:t>
      </w:r>
      <w:r w:rsidR="001A7A11">
        <w:t xml:space="preserve"> the receipt of the written request</w:t>
      </w:r>
    </w:p>
    <w:p w14:paraId="1CD4F054" w14:textId="348F4FD0" w:rsidR="00385D5A" w:rsidRDefault="00154DAE" w:rsidP="00392478">
      <w:pPr>
        <w:jc w:val="right"/>
      </w:pPr>
      <w:hyperlink w:anchor="_top" w:history="1">
        <w:r w:rsidR="00392478" w:rsidRPr="00392478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85D5A" w:rsidRPr="00F961F8" w14:paraId="1E22A53B" w14:textId="77777777" w:rsidTr="00401A2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148442" w14:textId="77777777" w:rsidR="00385D5A" w:rsidRPr="00F961F8" w:rsidRDefault="00385D5A" w:rsidP="0060265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Toc16555692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</w:p>
        </w:tc>
      </w:tr>
    </w:tbl>
    <w:p w14:paraId="071EBFC0" w14:textId="5308308F" w:rsidR="00401A2D" w:rsidRDefault="00154DAE" w:rsidP="00602656">
      <w:pPr>
        <w:spacing w:before="120" w:after="120"/>
        <w:rPr>
          <w:b/>
        </w:rPr>
      </w:pPr>
      <w:hyperlink r:id="rId18" w:anchor="!/view?docid=c1f1028b-e42c-4b4f-a4cf-cc0b42c91606" w:history="1">
        <w:r w:rsidR="00B67B2C">
          <w:rPr>
            <w:rStyle w:val="Hyperlink"/>
          </w:rPr>
          <w:t>Customer Care Abbreviations, Definitions, and Terms Index  (017428)</w:t>
        </w:r>
      </w:hyperlink>
    </w:p>
    <w:p w14:paraId="32298653" w14:textId="2E000550" w:rsidR="00385D5A" w:rsidRDefault="00385D5A" w:rsidP="00602656">
      <w:pPr>
        <w:spacing w:before="120" w:after="120"/>
      </w:pPr>
      <w:r w:rsidRPr="00F80F66">
        <w:rPr>
          <w:b/>
        </w:rPr>
        <w:t xml:space="preserve">Parent </w:t>
      </w:r>
      <w:r w:rsidR="00401A2D">
        <w:rPr>
          <w:b/>
        </w:rPr>
        <w:t xml:space="preserve">Document: </w:t>
      </w:r>
      <w:hyperlink r:id="rId19" w:history="1">
        <w:r w:rsidRPr="00430508">
          <w:rPr>
            <w:rStyle w:val="Hyperlink"/>
          </w:rPr>
          <w:t>CALL 0011 Authenticating Caller</w:t>
        </w:r>
      </w:hyperlink>
    </w:p>
    <w:p w14:paraId="7E12F956" w14:textId="309F8A9B" w:rsidR="00385D5A" w:rsidRDefault="00385D5A" w:rsidP="00F80F66"/>
    <w:p w14:paraId="75A71BB4" w14:textId="40E3FA48" w:rsidR="007A403E" w:rsidRDefault="00154DAE" w:rsidP="00F41D3A">
      <w:pPr>
        <w:jc w:val="right"/>
      </w:pPr>
      <w:hyperlink w:anchor="_top" w:history="1">
        <w:r w:rsidR="00385D5A" w:rsidRPr="00F80F66">
          <w:rPr>
            <w:rStyle w:val="Hyperlink"/>
          </w:rPr>
          <w:t>Top of the Document</w:t>
        </w:r>
      </w:hyperlink>
    </w:p>
    <w:p w14:paraId="26DEC779" w14:textId="77777777" w:rsidR="00710E68" w:rsidRDefault="00710E68" w:rsidP="00C247CB">
      <w:pPr>
        <w:jc w:val="center"/>
        <w:rPr>
          <w:sz w:val="16"/>
          <w:szCs w:val="16"/>
        </w:rPr>
      </w:pPr>
    </w:p>
    <w:p w14:paraId="4B9722D5" w14:textId="77777777" w:rsidR="00710E68" w:rsidRPr="00C247CB" w:rsidRDefault="00710E68" w:rsidP="00C247C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9E1CBB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9E1CBB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9E1CBB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00200FDD" w14:textId="77777777" w:rsidR="00710E68" w:rsidRPr="00C247CB" w:rsidRDefault="00710E68" w:rsidP="00C247CB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690D3386" w14:textId="77777777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E12691"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453CF" w14:textId="77777777" w:rsidR="00E12691" w:rsidRDefault="00E12691">
      <w:r>
        <w:separator/>
      </w:r>
    </w:p>
  </w:endnote>
  <w:endnote w:type="continuationSeparator" w:id="0">
    <w:p w14:paraId="3979CD12" w14:textId="77777777" w:rsidR="00E12691" w:rsidRDefault="00E1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5ABC8" w14:textId="77777777" w:rsidR="00C476E1" w:rsidRPr="00A7179D" w:rsidRDefault="00A7179D" w:rsidP="00A7179D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3B4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300FB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644B5" w14:textId="77777777" w:rsidR="00E12691" w:rsidRDefault="00E12691">
      <w:r>
        <w:separator/>
      </w:r>
    </w:p>
  </w:footnote>
  <w:footnote w:type="continuationSeparator" w:id="0">
    <w:p w14:paraId="7850FABD" w14:textId="77777777" w:rsidR="00E12691" w:rsidRDefault="00E12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2D8D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3D6"/>
    <w:multiLevelType w:val="hybridMultilevel"/>
    <w:tmpl w:val="B5C4B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50E"/>
    <w:multiLevelType w:val="hybridMultilevel"/>
    <w:tmpl w:val="ECA4D5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95889"/>
    <w:multiLevelType w:val="hybridMultilevel"/>
    <w:tmpl w:val="8D08F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F17FE"/>
    <w:multiLevelType w:val="hybridMultilevel"/>
    <w:tmpl w:val="4B5A1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4787"/>
    <w:multiLevelType w:val="hybridMultilevel"/>
    <w:tmpl w:val="93CEE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E1417"/>
    <w:multiLevelType w:val="hybridMultilevel"/>
    <w:tmpl w:val="E2F8DB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0D5695E"/>
    <w:multiLevelType w:val="hybridMultilevel"/>
    <w:tmpl w:val="F058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C6556"/>
    <w:multiLevelType w:val="hybridMultilevel"/>
    <w:tmpl w:val="A39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6C4F"/>
    <w:multiLevelType w:val="hybridMultilevel"/>
    <w:tmpl w:val="A8AC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471D5"/>
    <w:multiLevelType w:val="hybridMultilevel"/>
    <w:tmpl w:val="6FA69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3671B5"/>
    <w:multiLevelType w:val="hybridMultilevel"/>
    <w:tmpl w:val="7E8AEA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36780"/>
    <w:multiLevelType w:val="hybridMultilevel"/>
    <w:tmpl w:val="E650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042B7"/>
    <w:multiLevelType w:val="hybridMultilevel"/>
    <w:tmpl w:val="49B88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52D5920"/>
    <w:multiLevelType w:val="hybridMultilevel"/>
    <w:tmpl w:val="CF1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E4B48"/>
    <w:multiLevelType w:val="hybridMultilevel"/>
    <w:tmpl w:val="9D0A1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D86E96"/>
    <w:multiLevelType w:val="hybridMultilevel"/>
    <w:tmpl w:val="F328D198"/>
    <w:lvl w:ilvl="0" w:tplc="5B9608C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04AF6"/>
    <w:multiLevelType w:val="hybridMultilevel"/>
    <w:tmpl w:val="2B04A7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590B4C"/>
    <w:multiLevelType w:val="hybridMultilevel"/>
    <w:tmpl w:val="3B70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A0785"/>
    <w:multiLevelType w:val="hybridMultilevel"/>
    <w:tmpl w:val="C5980B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D693F"/>
    <w:multiLevelType w:val="hybridMultilevel"/>
    <w:tmpl w:val="ABBA8804"/>
    <w:lvl w:ilvl="0" w:tplc="895874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477BD"/>
    <w:multiLevelType w:val="hybridMultilevel"/>
    <w:tmpl w:val="C0527E38"/>
    <w:lvl w:ilvl="0" w:tplc="CDF6F9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255099F"/>
    <w:multiLevelType w:val="multilevel"/>
    <w:tmpl w:val="A87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6515D4"/>
    <w:multiLevelType w:val="hybridMultilevel"/>
    <w:tmpl w:val="1442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638F3"/>
    <w:multiLevelType w:val="hybridMultilevel"/>
    <w:tmpl w:val="FAEA7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D0B08"/>
    <w:multiLevelType w:val="hybridMultilevel"/>
    <w:tmpl w:val="622E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A23C4"/>
    <w:multiLevelType w:val="hybridMultilevel"/>
    <w:tmpl w:val="9A6ED98E"/>
    <w:lvl w:ilvl="0" w:tplc="CDF6F9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70181E"/>
    <w:multiLevelType w:val="hybridMultilevel"/>
    <w:tmpl w:val="F0745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F60F77"/>
    <w:multiLevelType w:val="hybridMultilevel"/>
    <w:tmpl w:val="D0F86188"/>
    <w:lvl w:ilvl="0" w:tplc="788AC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5241D"/>
    <w:multiLevelType w:val="hybridMultilevel"/>
    <w:tmpl w:val="45F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38" w15:restartNumberingAfterBreak="0">
    <w:nsid w:val="7C0808EC"/>
    <w:multiLevelType w:val="hybridMultilevel"/>
    <w:tmpl w:val="0C02E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1698798">
    <w:abstractNumId w:val="30"/>
  </w:num>
  <w:num w:numId="2" w16cid:durableId="241646655">
    <w:abstractNumId w:val="12"/>
  </w:num>
  <w:num w:numId="3" w16cid:durableId="500968196">
    <w:abstractNumId w:val="31"/>
  </w:num>
  <w:num w:numId="4" w16cid:durableId="530728637">
    <w:abstractNumId w:val="33"/>
  </w:num>
  <w:num w:numId="5" w16cid:durableId="959729960">
    <w:abstractNumId w:val="6"/>
  </w:num>
  <w:num w:numId="6" w16cid:durableId="261187164">
    <w:abstractNumId w:val="36"/>
  </w:num>
  <w:num w:numId="7" w16cid:durableId="1144157508">
    <w:abstractNumId w:val="24"/>
  </w:num>
  <w:num w:numId="8" w16cid:durableId="101835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1905585">
    <w:abstractNumId w:val="37"/>
  </w:num>
  <w:num w:numId="10" w16cid:durableId="1526555831">
    <w:abstractNumId w:val="21"/>
  </w:num>
  <w:num w:numId="11" w16cid:durableId="16655472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53197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9038491">
    <w:abstractNumId w:val="5"/>
  </w:num>
  <w:num w:numId="14" w16cid:durableId="38828040">
    <w:abstractNumId w:val="11"/>
  </w:num>
  <w:num w:numId="15" w16cid:durableId="1361972617">
    <w:abstractNumId w:val="3"/>
  </w:num>
  <w:num w:numId="16" w16cid:durableId="1356270583">
    <w:abstractNumId w:val="1"/>
  </w:num>
  <w:num w:numId="17" w16cid:durableId="72169862">
    <w:abstractNumId w:val="10"/>
  </w:num>
  <w:num w:numId="18" w16cid:durableId="119423819">
    <w:abstractNumId w:val="27"/>
  </w:num>
  <w:num w:numId="19" w16cid:durableId="1286886485">
    <w:abstractNumId w:val="15"/>
  </w:num>
  <w:num w:numId="20" w16cid:durableId="554436759">
    <w:abstractNumId w:val="0"/>
  </w:num>
  <w:num w:numId="21" w16cid:durableId="299724889">
    <w:abstractNumId w:val="38"/>
  </w:num>
  <w:num w:numId="22" w16cid:durableId="132909420">
    <w:abstractNumId w:val="23"/>
  </w:num>
  <w:num w:numId="23" w16cid:durableId="8260303">
    <w:abstractNumId w:val="29"/>
  </w:num>
  <w:num w:numId="24" w16cid:durableId="1107896102">
    <w:abstractNumId w:val="34"/>
  </w:num>
  <w:num w:numId="25" w16cid:durableId="132329985">
    <w:abstractNumId w:val="22"/>
  </w:num>
  <w:num w:numId="26" w16cid:durableId="457376964">
    <w:abstractNumId w:val="13"/>
  </w:num>
  <w:num w:numId="27" w16cid:durableId="1797944114">
    <w:abstractNumId w:val="26"/>
  </w:num>
  <w:num w:numId="28" w16cid:durableId="165900339">
    <w:abstractNumId w:val="20"/>
  </w:num>
  <w:num w:numId="29" w16cid:durableId="1988432437">
    <w:abstractNumId w:val="16"/>
  </w:num>
  <w:num w:numId="30" w16cid:durableId="456487035">
    <w:abstractNumId w:val="9"/>
  </w:num>
  <w:num w:numId="31" w16cid:durableId="391857778">
    <w:abstractNumId w:val="28"/>
  </w:num>
  <w:num w:numId="32" w16cid:durableId="396787662">
    <w:abstractNumId w:val="25"/>
  </w:num>
  <w:num w:numId="33" w16cid:durableId="1161429806">
    <w:abstractNumId w:val="18"/>
  </w:num>
  <w:num w:numId="34" w16cid:durableId="2128615738">
    <w:abstractNumId w:val="32"/>
  </w:num>
  <w:num w:numId="35" w16cid:durableId="87049126">
    <w:abstractNumId w:val="2"/>
  </w:num>
  <w:num w:numId="36" w16cid:durableId="1986468818">
    <w:abstractNumId w:val="4"/>
  </w:num>
  <w:num w:numId="37" w16cid:durableId="571618284">
    <w:abstractNumId w:val="8"/>
  </w:num>
  <w:num w:numId="38" w16cid:durableId="1532494576">
    <w:abstractNumId w:val="35"/>
  </w:num>
  <w:num w:numId="39" w16cid:durableId="1746412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EFB"/>
    <w:rsid w:val="0000704D"/>
    <w:rsid w:val="00015A2E"/>
    <w:rsid w:val="00015E5E"/>
    <w:rsid w:val="00031AD8"/>
    <w:rsid w:val="00034239"/>
    <w:rsid w:val="00035BED"/>
    <w:rsid w:val="000475D5"/>
    <w:rsid w:val="000521FB"/>
    <w:rsid w:val="00052A0F"/>
    <w:rsid w:val="00061AD2"/>
    <w:rsid w:val="00061E45"/>
    <w:rsid w:val="000863D4"/>
    <w:rsid w:val="0008665F"/>
    <w:rsid w:val="00095840"/>
    <w:rsid w:val="00095AB5"/>
    <w:rsid w:val="00097431"/>
    <w:rsid w:val="000A6B88"/>
    <w:rsid w:val="000B3C4C"/>
    <w:rsid w:val="000B656F"/>
    <w:rsid w:val="000B72DF"/>
    <w:rsid w:val="000B7371"/>
    <w:rsid w:val="000D168C"/>
    <w:rsid w:val="000D1870"/>
    <w:rsid w:val="000D6714"/>
    <w:rsid w:val="000F0D1B"/>
    <w:rsid w:val="000F1BA3"/>
    <w:rsid w:val="000F54AF"/>
    <w:rsid w:val="00102C38"/>
    <w:rsid w:val="00104CDE"/>
    <w:rsid w:val="00115944"/>
    <w:rsid w:val="0012373E"/>
    <w:rsid w:val="00123770"/>
    <w:rsid w:val="001348DC"/>
    <w:rsid w:val="001360A5"/>
    <w:rsid w:val="001433BA"/>
    <w:rsid w:val="00154DAE"/>
    <w:rsid w:val="001619E9"/>
    <w:rsid w:val="0016273A"/>
    <w:rsid w:val="0017214A"/>
    <w:rsid w:val="00174530"/>
    <w:rsid w:val="00182B10"/>
    <w:rsid w:val="00184CA9"/>
    <w:rsid w:val="0019130B"/>
    <w:rsid w:val="001A163D"/>
    <w:rsid w:val="001A5256"/>
    <w:rsid w:val="001A7A11"/>
    <w:rsid w:val="001B3879"/>
    <w:rsid w:val="001B580B"/>
    <w:rsid w:val="001D6BFC"/>
    <w:rsid w:val="001E7746"/>
    <w:rsid w:val="001F1218"/>
    <w:rsid w:val="002016B4"/>
    <w:rsid w:val="002055CF"/>
    <w:rsid w:val="00212F35"/>
    <w:rsid w:val="00215BF4"/>
    <w:rsid w:val="0021643D"/>
    <w:rsid w:val="00241B5D"/>
    <w:rsid w:val="00243EBB"/>
    <w:rsid w:val="0025034E"/>
    <w:rsid w:val="00255C6B"/>
    <w:rsid w:val="00265D86"/>
    <w:rsid w:val="002750DC"/>
    <w:rsid w:val="00277644"/>
    <w:rsid w:val="00291CE8"/>
    <w:rsid w:val="00295BFA"/>
    <w:rsid w:val="00296127"/>
    <w:rsid w:val="00296765"/>
    <w:rsid w:val="002A77A7"/>
    <w:rsid w:val="002B3B63"/>
    <w:rsid w:val="002B593E"/>
    <w:rsid w:val="002D1A53"/>
    <w:rsid w:val="002D7850"/>
    <w:rsid w:val="002F1F92"/>
    <w:rsid w:val="002F6F9E"/>
    <w:rsid w:val="00303BE7"/>
    <w:rsid w:val="00311017"/>
    <w:rsid w:val="00321009"/>
    <w:rsid w:val="00321B95"/>
    <w:rsid w:val="0032351B"/>
    <w:rsid w:val="00323E0E"/>
    <w:rsid w:val="0033143E"/>
    <w:rsid w:val="0034318F"/>
    <w:rsid w:val="0034552B"/>
    <w:rsid w:val="00350637"/>
    <w:rsid w:val="003725A1"/>
    <w:rsid w:val="003840C7"/>
    <w:rsid w:val="00385D5A"/>
    <w:rsid w:val="003868A2"/>
    <w:rsid w:val="00392478"/>
    <w:rsid w:val="00392A5B"/>
    <w:rsid w:val="003A6D70"/>
    <w:rsid w:val="003B1F86"/>
    <w:rsid w:val="003B6E8E"/>
    <w:rsid w:val="003C1BC5"/>
    <w:rsid w:val="003C4627"/>
    <w:rsid w:val="003D6F3E"/>
    <w:rsid w:val="003E6C1A"/>
    <w:rsid w:val="003E7124"/>
    <w:rsid w:val="003F778E"/>
    <w:rsid w:val="00401A2D"/>
    <w:rsid w:val="0040640A"/>
    <w:rsid w:val="00406DB5"/>
    <w:rsid w:val="0042336D"/>
    <w:rsid w:val="00423C76"/>
    <w:rsid w:val="00436EB6"/>
    <w:rsid w:val="004378E7"/>
    <w:rsid w:val="00457B33"/>
    <w:rsid w:val="00457EAE"/>
    <w:rsid w:val="0046345E"/>
    <w:rsid w:val="004768BE"/>
    <w:rsid w:val="00477F73"/>
    <w:rsid w:val="0048355A"/>
    <w:rsid w:val="00485663"/>
    <w:rsid w:val="004947D7"/>
    <w:rsid w:val="004A2974"/>
    <w:rsid w:val="004A3E4B"/>
    <w:rsid w:val="004A7DEA"/>
    <w:rsid w:val="004B4AF8"/>
    <w:rsid w:val="004D3C53"/>
    <w:rsid w:val="004D4D4F"/>
    <w:rsid w:val="004D4DF0"/>
    <w:rsid w:val="004D6F0E"/>
    <w:rsid w:val="004E5C03"/>
    <w:rsid w:val="004E5EAF"/>
    <w:rsid w:val="00510805"/>
    <w:rsid w:val="00512486"/>
    <w:rsid w:val="005136F0"/>
    <w:rsid w:val="005178A9"/>
    <w:rsid w:val="00523206"/>
    <w:rsid w:val="0052465B"/>
    <w:rsid w:val="00524CDD"/>
    <w:rsid w:val="00547C68"/>
    <w:rsid w:val="00565A58"/>
    <w:rsid w:val="005713A8"/>
    <w:rsid w:val="00577909"/>
    <w:rsid w:val="00582E85"/>
    <w:rsid w:val="005910B5"/>
    <w:rsid w:val="00592E8F"/>
    <w:rsid w:val="00595EDC"/>
    <w:rsid w:val="005A6118"/>
    <w:rsid w:val="005A64DA"/>
    <w:rsid w:val="005B446E"/>
    <w:rsid w:val="005C1CC9"/>
    <w:rsid w:val="005C1D83"/>
    <w:rsid w:val="005D0E62"/>
    <w:rsid w:val="005D79F9"/>
    <w:rsid w:val="005E650E"/>
    <w:rsid w:val="00601304"/>
    <w:rsid w:val="00602656"/>
    <w:rsid w:val="0062031F"/>
    <w:rsid w:val="00622D77"/>
    <w:rsid w:val="00627F34"/>
    <w:rsid w:val="00636B18"/>
    <w:rsid w:val="00637CA1"/>
    <w:rsid w:val="006465F2"/>
    <w:rsid w:val="00647CDD"/>
    <w:rsid w:val="00662334"/>
    <w:rsid w:val="0066617F"/>
    <w:rsid w:val="00666D4C"/>
    <w:rsid w:val="00674A16"/>
    <w:rsid w:val="006905D4"/>
    <w:rsid w:val="00691E10"/>
    <w:rsid w:val="006A0481"/>
    <w:rsid w:val="006B7EFB"/>
    <w:rsid w:val="006C3665"/>
    <w:rsid w:val="006C653F"/>
    <w:rsid w:val="006D48E7"/>
    <w:rsid w:val="006F75A9"/>
    <w:rsid w:val="006F7DFC"/>
    <w:rsid w:val="00704445"/>
    <w:rsid w:val="00704AF2"/>
    <w:rsid w:val="0070599F"/>
    <w:rsid w:val="0070776C"/>
    <w:rsid w:val="00710E68"/>
    <w:rsid w:val="00714BA0"/>
    <w:rsid w:val="00716DCE"/>
    <w:rsid w:val="00724F63"/>
    <w:rsid w:val="0072513B"/>
    <w:rsid w:val="00725B82"/>
    <w:rsid w:val="007269B6"/>
    <w:rsid w:val="00726E7A"/>
    <w:rsid w:val="0073294A"/>
    <w:rsid w:val="00732E52"/>
    <w:rsid w:val="00743242"/>
    <w:rsid w:val="007522E8"/>
    <w:rsid w:val="00752801"/>
    <w:rsid w:val="0075374E"/>
    <w:rsid w:val="00756DC4"/>
    <w:rsid w:val="00785118"/>
    <w:rsid w:val="00786BEB"/>
    <w:rsid w:val="007A403E"/>
    <w:rsid w:val="007C74D2"/>
    <w:rsid w:val="007C77DD"/>
    <w:rsid w:val="007E3A54"/>
    <w:rsid w:val="007E3EA6"/>
    <w:rsid w:val="007F04AB"/>
    <w:rsid w:val="0080405D"/>
    <w:rsid w:val="008042E1"/>
    <w:rsid w:val="00804D63"/>
    <w:rsid w:val="00806B9D"/>
    <w:rsid w:val="00812777"/>
    <w:rsid w:val="00826A6E"/>
    <w:rsid w:val="0084129E"/>
    <w:rsid w:val="00841802"/>
    <w:rsid w:val="00843390"/>
    <w:rsid w:val="00846373"/>
    <w:rsid w:val="008533B7"/>
    <w:rsid w:val="008568AE"/>
    <w:rsid w:val="00860590"/>
    <w:rsid w:val="008614E8"/>
    <w:rsid w:val="00867EDF"/>
    <w:rsid w:val="00875F0D"/>
    <w:rsid w:val="00877414"/>
    <w:rsid w:val="008825E7"/>
    <w:rsid w:val="008968B4"/>
    <w:rsid w:val="008A03B7"/>
    <w:rsid w:val="008A0CF0"/>
    <w:rsid w:val="008A6D4C"/>
    <w:rsid w:val="008B077E"/>
    <w:rsid w:val="008C2197"/>
    <w:rsid w:val="008C3493"/>
    <w:rsid w:val="008C6077"/>
    <w:rsid w:val="008D11A6"/>
    <w:rsid w:val="008D1F7B"/>
    <w:rsid w:val="008D2D64"/>
    <w:rsid w:val="008E21BE"/>
    <w:rsid w:val="008E2457"/>
    <w:rsid w:val="00902E07"/>
    <w:rsid w:val="009246FE"/>
    <w:rsid w:val="00936499"/>
    <w:rsid w:val="00942067"/>
    <w:rsid w:val="00943BC1"/>
    <w:rsid w:val="00947783"/>
    <w:rsid w:val="00954FE8"/>
    <w:rsid w:val="009726E0"/>
    <w:rsid w:val="00975936"/>
    <w:rsid w:val="00975D77"/>
    <w:rsid w:val="00990822"/>
    <w:rsid w:val="00996A53"/>
    <w:rsid w:val="009B31FB"/>
    <w:rsid w:val="009C4A31"/>
    <w:rsid w:val="009C4D86"/>
    <w:rsid w:val="009D0897"/>
    <w:rsid w:val="009D3027"/>
    <w:rsid w:val="009E00C2"/>
    <w:rsid w:val="009E1CBB"/>
    <w:rsid w:val="009F6FD2"/>
    <w:rsid w:val="009F78D3"/>
    <w:rsid w:val="00A02497"/>
    <w:rsid w:val="00A44E04"/>
    <w:rsid w:val="00A4732A"/>
    <w:rsid w:val="00A576DD"/>
    <w:rsid w:val="00A7166B"/>
    <w:rsid w:val="00A7179D"/>
    <w:rsid w:val="00A72DEB"/>
    <w:rsid w:val="00A81022"/>
    <w:rsid w:val="00A816B8"/>
    <w:rsid w:val="00A83BA0"/>
    <w:rsid w:val="00A84F18"/>
    <w:rsid w:val="00A85045"/>
    <w:rsid w:val="00A905C1"/>
    <w:rsid w:val="00A95738"/>
    <w:rsid w:val="00A97B7D"/>
    <w:rsid w:val="00AA3F15"/>
    <w:rsid w:val="00AA4825"/>
    <w:rsid w:val="00AB33E1"/>
    <w:rsid w:val="00AC0AC1"/>
    <w:rsid w:val="00AC4214"/>
    <w:rsid w:val="00AD1646"/>
    <w:rsid w:val="00AD7AB4"/>
    <w:rsid w:val="00AE6F84"/>
    <w:rsid w:val="00AF038B"/>
    <w:rsid w:val="00B078F6"/>
    <w:rsid w:val="00B12D6A"/>
    <w:rsid w:val="00B14914"/>
    <w:rsid w:val="00B26045"/>
    <w:rsid w:val="00B42BE1"/>
    <w:rsid w:val="00B44C55"/>
    <w:rsid w:val="00B46A95"/>
    <w:rsid w:val="00B501FB"/>
    <w:rsid w:val="00B51015"/>
    <w:rsid w:val="00B5114C"/>
    <w:rsid w:val="00B5123C"/>
    <w:rsid w:val="00B544C2"/>
    <w:rsid w:val="00B5566F"/>
    <w:rsid w:val="00B633A5"/>
    <w:rsid w:val="00B67B2C"/>
    <w:rsid w:val="00B70CC4"/>
    <w:rsid w:val="00BB02DE"/>
    <w:rsid w:val="00BB371A"/>
    <w:rsid w:val="00BB7355"/>
    <w:rsid w:val="00BC0DD2"/>
    <w:rsid w:val="00BC280C"/>
    <w:rsid w:val="00BC2A3C"/>
    <w:rsid w:val="00BC40C4"/>
    <w:rsid w:val="00BC4D52"/>
    <w:rsid w:val="00BD340F"/>
    <w:rsid w:val="00BD3516"/>
    <w:rsid w:val="00BD7B25"/>
    <w:rsid w:val="00BE1AFF"/>
    <w:rsid w:val="00BE3B4C"/>
    <w:rsid w:val="00BE588E"/>
    <w:rsid w:val="00BF38F8"/>
    <w:rsid w:val="00BF74E9"/>
    <w:rsid w:val="00C247CB"/>
    <w:rsid w:val="00C27BE3"/>
    <w:rsid w:val="00C35611"/>
    <w:rsid w:val="00C360BD"/>
    <w:rsid w:val="00C40F97"/>
    <w:rsid w:val="00C476E1"/>
    <w:rsid w:val="00C52E77"/>
    <w:rsid w:val="00C566B3"/>
    <w:rsid w:val="00C65249"/>
    <w:rsid w:val="00C67254"/>
    <w:rsid w:val="00C67B32"/>
    <w:rsid w:val="00C750F1"/>
    <w:rsid w:val="00C75C83"/>
    <w:rsid w:val="00C90FE8"/>
    <w:rsid w:val="00CA3B23"/>
    <w:rsid w:val="00CA62F6"/>
    <w:rsid w:val="00CB04F6"/>
    <w:rsid w:val="00CB0C1D"/>
    <w:rsid w:val="00CB161E"/>
    <w:rsid w:val="00CC339F"/>
    <w:rsid w:val="00CC4375"/>
    <w:rsid w:val="00CC5A03"/>
    <w:rsid w:val="00CC5AA2"/>
    <w:rsid w:val="00CC721A"/>
    <w:rsid w:val="00CC7A09"/>
    <w:rsid w:val="00CD0963"/>
    <w:rsid w:val="00CD427C"/>
    <w:rsid w:val="00CD5C71"/>
    <w:rsid w:val="00CE2B7C"/>
    <w:rsid w:val="00CE3D42"/>
    <w:rsid w:val="00CE53E6"/>
    <w:rsid w:val="00CE66B6"/>
    <w:rsid w:val="00CF49FB"/>
    <w:rsid w:val="00CF6131"/>
    <w:rsid w:val="00D06EAA"/>
    <w:rsid w:val="00D226D2"/>
    <w:rsid w:val="00D31373"/>
    <w:rsid w:val="00D36733"/>
    <w:rsid w:val="00D471B5"/>
    <w:rsid w:val="00D56F8A"/>
    <w:rsid w:val="00D571DB"/>
    <w:rsid w:val="00D6774D"/>
    <w:rsid w:val="00D75191"/>
    <w:rsid w:val="00D775DE"/>
    <w:rsid w:val="00D80929"/>
    <w:rsid w:val="00D8153C"/>
    <w:rsid w:val="00D8482F"/>
    <w:rsid w:val="00D85254"/>
    <w:rsid w:val="00D92FCF"/>
    <w:rsid w:val="00D94DBD"/>
    <w:rsid w:val="00DC4FFC"/>
    <w:rsid w:val="00DD7DBA"/>
    <w:rsid w:val="00DE5FFB"/>
    <w:rsid w:val="00DE79F7"/>
    <w:rsid w:val="00DF6BE4"/>
    <w:rsid w:val="00DF6CF1"/>
    <w:rsid w:val="00E00A35"/>
    <w:rsid w:val="00E12691"/>
    <w:rsid w:val="00E157BC"/>
    <w:rsid w:val="00E174C8"/>
    <w:rsid w:val="00E50E4A"/>
    <w:rsid w:val="00E650D0"/>
    <w:rsid w:val="00E66932"/>
    <w:rsid w:val="00E91F5F"/>
    <w:rsid w:val="00E9511F"/>
    <w:rsid w:val="00EB12DD"/>
    <w:rsid w:val="00EB153E"/>
    <w:rsid w:val="00EB57EB"/>
    <w:rsid w:val="00EC654F"/>
    <w:rsid w:val="00ED3E3D"/>
    <w:rsid w:val="00ED50CF"/>
    <w:rsid w:val="00EE1DAE"/>
    <w:rsid w:val="00EE73AB"/>
    <w:rsid w:val="00F1152F"/>
    <w:rsid w:val="00F205F9"/>
    <w:rsid w:val="00F207B3"/>
    <w:rsid w:val="00F250D7"/>
    <w:rsid w:val="00F41D3A"/>
    <w:rsid w:val="00F5486B"/>
    <w:rsid w:val="00F658E0"/>
    <w:rsid w:val="00F80F66"/>
    <w:rsid w:val="00F81783"/>
    <w:rsid w:val="00F859B7"/>
    <w:rsid w:val="00F877B4"/>
    <w:rsid w:val="00F961F8"/>
    <w:rsid w:val="00FA5C9B"/>
    <w:rsid w:val="00FB0924"/>
    <w:rsid w:val="00FB3DBC"/>
    <w:rsid w:val="00FC13FF"/>
    <w:rsid w:val="00FC1C44"/>
    <w:rsid w:val="00FC40D0"/>
    <w:rsid w:val="00FC776F"/>
    <w:rsid w:val="00FE385A"/>
    <w:rsid w:val="00FF1973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5DAE2184"/>
  <w15:chartTrackingRefBased/>
  <w15:docId w15:val="{7630A36C-AF80-4010-95B0-6E72FCD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516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ulletText1">
    <w:name w:val="Bullet Text 1"/>
    <w:basedOn w:val="Normal"/>
    <w:rsid w:val="00F41D3A"/>
    <w:pPr>
      <w:tabs>
        <w:tab w:val="num" w:pos="173"/>
      </w:tabs>
      <w:ind w:left="173" w:hanging="173"/>
    </w:pPr>
    <w:rPr>
      <w:color w:val="000000"/>
      <w:szCs w:val="20"/>
    </w:rPr>
  </w:style>
  <w:style w:type="paragraph" w:customStyle="1" w:styleId="TableHeaderText">
    <w:name w:val="Table Header Text"/>
    <w:basedOn w:val="Normal"/>
    <w:rsid w:val="00F41D3A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sid w:val="00F41D3A"/>
    <w:rPr>
      <w:color w:val="000000"/>
      <w:szCs w:val="20"/>
    </w:rPr>
  </w:style>
  <w:style w:type="character" w:styleId="PageNumber">
    <w:name w:val="page number"/>
    <w:basedOn w:val="DefaultParagraphFont"/>
    <w:rsid w:val="00A7179D"/>
  </w:style>
  <w:style w:type="paragraph" w:styleId="BalloonText">
    <w:name w:val="Balloon Text"/>
    <w:basedOn w:val="Normal"/>
    <w:semiHidden/>
    <w:rsid w:val="00CF49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2E8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392478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436EB6"/>
    <w:rPr>
      <w:sz w:val="24"/>
      <w:szCs w:val="24"/>
    </w:rPr>
  </w:style>
  <w:style w:type="paragraph" w:customStyle="1" w:styleId="style-scope">
    <w:name w:val="style-scope"/>
    <w:basedOn w:val="Normal"/>
    <w:rsid w:val="009D30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D1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2328">
                  <w:marLeft w:val="27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083">
              <w:marLeft w:val="2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1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58db820f682000b0a9fdb92c53069014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5eed43c2903c0d3312934f277c92d0e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190DE-AAE9-4A02-A8B5-5DDBEC3119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B30BBA-461F-4112-B77D-4027F3057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1CD39-5BC4-4EA7-97B4-2EEF9CD748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CEB7A3-F922-4EAC-BC11-17D40D31E0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14</TotalTime>
  <Pages>1</Pages>
  <Words>824</Words>
  <Characters>5111</Characters>
  <Application>Microsoft Office Word</Application>
  <DocSecurity>2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5924</CharactersWithSpaces>
  <SharedDoc>false</SharedDoc>
  <HLinks>
    <vt:vector size="84" baseType="variant"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3276859</vt:i4>
      </vt:variant>
      <vt:variant>
        <vt:i4>39</vt:i4>
      </vt:variant>
      <vt:variant>
        <vt:i4>0</vt:i4>
      </vt:variant>
      <vt:variant>
        <vt:i4>5</vt:i4>
      </vt:variant>
      <vt:variant>
        <vt:lpwstr>../../../AppData/Local/Microsoft/AppData/Local/Microsoft/Windows/Temporary Internet Files/Content.Outlook/AppData/Local/Microsoft/Windows/INetCache/Downloads/CMS-2-017428</vt:lpwstr>
      </vt:variant>
      <vt:variant>
        <vt:lpwstr/>
      </vt:variant>
      <vt:variant>
        <vt:i4>2949170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3407940</vt:i4>
      </vt:variant>
      <vt:variant>
        <vt:i4>24</vt:i4>
      </vt:variant>
      <vt:variant>
        <vt:i4>0</vt:i4>
      </vt:variant>
      <vt:variant>
        <vt:i4>5</vt:i4>
      </vt:variant>
      <vt:variant>
        <vt:lpwstr>mailto:privacy.officer@caremark.com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_Toc54084822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_Toc54084821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_Toc54084820</vt:lpwstr>
      </vt:variant>
      <vt:variant>
        <vt:i4>1703984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_Toc54084819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_Toc54084818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14</cp:revision>
  <cp:lastPrinted>2007-01-03T16:56:00Z</cp:lastPrinted>
  <dcterms:created xsi:type="dcterms:W3CDTF">2024-05-02T20:20:00Z</dcterms:created>
  <dcterms:modified xsi:type="dcterms:W3CDTF">2024-05-02T20:52:00Z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2022-03-01T15:32:45Z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322352c3-ad53-4bb3-806e-3dcabaa40461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