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E43E7" w14:textId="77777777" w:rsidR="00A14493" w:rsidRPr="00D65612" w:rsidRDefault="00A14493" w:rsidP="00A14493">
      <w:pPr>
        <w:widowControl/>
        <w:autoSpaceDE/>
        <w:autoSpaceDN/>
        <w:rPr>
          <w:rFonts w:ascii="Caslon 540 LT Std" w:hAnsi="Caslon 540 LT Std" w:cs="Arial"/>
          <w:sz w:val="24"/>
          <w:szCs w:val="24"/>
          <w:lang w:val="x-none" w:eastAsia="x-none"/>
        </w:rPr>
      </w:pPr>
      <w:r w:rsidRPr="00D65612">
        <w:rPr>
          <w:rFonts w:ascii="Caslon 540 LT Std" w:hAnsi="Caslon 540 LT Std" w:cs="Arial"/>
          <w:sz w:val="24"/>
          <w:szCs w:val="24"/>
          <w:highlight w:val="yellow"/>
          <w:lang w:val="x-none" w:eastAsia="x-none"/>
        </w:rPr>
        <w:t>[</w:t>
      </w:r>
      <w:r w:rsidRPr="00D65612">
        <w:rPr>
          <w:rFonts w:ascii="Caslon 540 LT Std" w:hAnsi="Caslon 540 LT Std" w:cs="Arial"/>
          <w:sz w:val="24"/>
          <w:szCs w:val="24"/>
          <w:highlight w:val="yellow"/>
          <w:lang w:eastAsia="x-none"/>
        </w:rPr>
        <w:t>Plan</w:t>
      </w:r>
      <w:r w:rsidRPr="00D65612">
        <w:rPr>
          <w:rFonts w:ascii="Caslon 540 LT Std" w:hAnsi="Caslon 540 LT Std" w:cs="Arial"/>
          <w:sz w:val="24"/>
          <w:szCs w:val="24"/>
          <w:highlight w:val="yellow"/>
          <w:lang w:val="x-none" w:eastAsia="x-none"/>
        </w:rPr>
        <w:t>Logo]</w:t>
      </w:r>
      <w:r w:rsidRPr="00D65612">
        <w:rPr>
          <w:rFonts w:ascii="Caslon 540 LT Std" w:hAnsi="Caslon 540 LT Std" w:cs="Arial"/>
          <w:sz w:val="24"/>
          <w:szCs w:val="24"/>
          <w:lang w:val="x-none" w:eastAsia="x-none"/>
        </w:rPr>
        <w:tab/>
      </w:r>
      <w:r w:rsidRPr="00D65612">
        <w:rPr>
          <w:rFonts w:ascii="Caslon 540 LT Std" w:hAnsi="Caslon 540 LT Std" w:cs="Arial"/>
          <w:sz w:val="24"/>
          <w:szCs w:val="24"/>
          <w:lang w:val="x-none" w:eastAsia="x-none"/>
        </w:rPr>
        <w:tab/>
      </w:r>
      <w:r w:rsidRPr="00D65612">
        <w:rPr>
          <w:rFonts w:ascii="Caslon 540 LT Std" w:hAnsi="Caslon 540 LT Std" w:cs="Arial"/>
          <w:sz w:val="24"/>
          <w:szCs w:val="24"/>
          <w:lang w:val="x-none" w:eastAsia="x-none"/>
        </w:rPr>
        <w:tab/>
      </w:r>
      <w:r w:rsidRPr="00D65612">
        <w:rPr>
          <w:rFonts w:ascii="Caslon 540 LT Std" w:hAnsi="Caslon 540 LT Std" w:cs="Arial"/>
          <w:sz w:val="24"/>
          <w:szCs w:val="24"/>
          <w:lang w:val="x-none" w:eastAsia="x-none"/>
        </w:rPr>
        <w:tab/>
      </w:r>
      <w:r w:rsidRPr="00D65612">
        <w:rPr>
          <w:rFonts w:ascii="Caslon 540 LT Std" w:hAnsi="Caslon 540 LT Std" w:cs="Arial"/>
          <w:sz w:val="24"/>
          <w:szCs w:val="24"/>
          <w:lang w:val="x-none" w:eastAsia="x-none"/>
        </w:rPr>
        <w:tab/>
        <w:t xml:space="preserve">       </w:t>
      </w:r>
    </w:p>
    <w:p w14:paraId="283FABD8" w14:textId="14D98FCA" w:rsidR="00A14493" w:rsidRPr="00C51C69" w:rsidRDefault="00A14493" w:rsidP="00A14493">
      <w:pPr>
        <w:rPr>
          <w:rFonts w:ascii="Caslon 540 LT Std" w:hAnsi="Caslon 540 LT Std"/>
          <w:sz w:val="20"/>
          <w:szCs w:val="24"/>
          <w:highlight w:val="yellow"/>
        </w:rPr>
      </w:pPr>
      <w:r w:rsidRPr="00C51C69">
        <w:rPr>
          <w:rFonts w:ascii="Caslon 540 LT Std" w:hAnsi="Caslon 540 LT Std"/>
          <w:sz w:val="20"/>
          <w:szCs w:val="24"/>
          <w:highlight w:val="cyan"/>
        </w:rPr>
        <w:t xml:space="preserve">[(If F38=AENOL, </w:t>
      </w:r>
      <w:proofErr w:type="gramStart"/>
      <w:r w:rsidRPr="00C51C69">
        <w:rPr>
          <w:rFonts w:ascii="Caslon 540 LT Std" w:hAnsi="Caslon 540 LT Std"/>
          <w:sz w:val="20"/>
          <w:szCs w:val="24"/>
          <w:highlight w:val="cyan"/>
        </w:rPr>
        <w:t>populate)</w:t>
      </w:r>
      <w:r w:rsidRPr="00C51C69">
        <w:rPr>
          <w:rFonts w:ascii="Caslon 540 LT Std" w:hAnsi="Caslon 540 LT Std"/>
          <w:sz w:val="20"/>
          <w:szCs w:val="24"/>
          <w:highlight w:val="yellow"/>
        </w:rPr>
        <w:t>[</w:t>
      </w:r>
      <w:proofErr w:type="gramEnd"/>
      <w:r w:rsidRPr="00C51C69">
        <w:rPr>
          <w:rFonts w:ascii="Caslon 540 LT Std" w:hAnsi="Caslon 540 LT Std"/>
          <w:sz w:val="20"/>
          <w:szCs w:val="24"/>
          <w:highlight w:val="yellow"/>
        </w:rPr>
        <w:t>JEStandardReturnAddress2], [</w:t>
      </w:r>
      <w:proofErr w:type="spellStart"/>
      <w:r w:rsidRPr="00C51C69">
        <w:rPr>
          <w:rFonts w:ascii="Caslon 540 LT Std" w:hAnsi="Caslon 540 LT Std"/>
          <w:sz w:val="20"/>
          <w:szCs w:val="24"/>
          <w:highlight w:val="yellow"/>
        </w:rPr>
        <w:t>JEStandardReturnCity</w:t>
      </w:r>
      <w:proofErr w:type="spellEnd"/>
      <w:r w:rsidRPr="00C51C69">
        <w:rPr>
          <w:rFonts w:ascii="Caslon 540 LT Std" w:hAnsi="Caslon 540 LT Std"/>
          <w:sz w:val="20"/>
          <w:szCs w:val="24"/>
          <w:highlight w:val="yellow"/>
        </w:rPr>
        <w:t>], [</w:t>
      </w:r>
      <w:proofErr w:type="spellStart"/>
      <w:r w:rsidRPr="00C51C69">
        <w:rPr>
          <w:rFonts w:ascii="Caslon 540 LT Std" w:hAnsi="Caslon 540 LT Std"/>
          <w:sz w:val="20"/>
          <w:szCs w:val="24"/>
          <w:highlight w:val="yellow"/>
        </w:rPr>
        <w:t>JEStandardReturnState</w:t>
      </w:r>
      <w:proofErr w:type="spellEnd"/>
      <w:r w:rsidRPr="00C51C69">
        <w:rPr>
          <w:rFonts w:ascii="Caslon 540 LT Std" w:hAnsi="Caslon 540 LT Std"/>
          <w:sz w:val="20"/>
          <w:szCs w:val="24"/>
          <w:highlight w:val="yellow"/>
        </w:rPr>
        <w:t>] [</w:t>
      </w:r>
      <w:proofErr w:type="spellStart"/>
      <w:r w:rsidRPr="00C51C69">
        <w:rPr>
          <w:rFonts w:ascii="Caslon 540 LT Std" w:hAnsi="Caslon 540 LT Std"/>
          <w:sz w:val="20"/>
          <w:szCs w:val="24"/>
          <w:highlight w:val="yellow"/>
        </w:rPr>
        <w:t>JEStandardReturnZip</w:t>
      </w:r>
      <w:proofErr w:type="spellEnd"/>
      <w:r w:rsidRPr="00C51C69">
        <w:rPr>
          <w:rFonts w:ascii="Caslon 540 LT Std" w:hAnsi="Caslon 540 LT Std"/>
          <w:sz w:val="20"/>
          <w:szCs w:val="24"/>
          <w:highlight w:val="yellow"/>
        </w:rPr>
        <w:t>]</w:t>
      </w:r>
      <w:r w:rsidRPr="00C51C69">
        <w:rPr>
          <w:rFonts w:ascii="Caslon 540 LT Std" w:hAnsi="Caslon 540 LT Std"/>
          <w:sz w:val="20"/>
          <w:szCs w:val="24"/>
          <w:highlight w:val="cyan"/>
        </w:rPr>
        <w:t>][(If F38=DCONF, populate)</w:t>
      </w:r>
      <w:r w:rsidRPr="00D65612">
        <w:rPr>
          <w:rFonts w:ascii="Caslon 540 LT Std" w:hAnsi="Caslon 540 LT Std"/>
          <w:sz w:val="20"/>
          <w:szCs w:val="24"/>
          <w:highlight w:val="yellow"/>
        </w:rPr>
        <w:t>[JEPriorityReturnAddress2]</w:t>
      </w:r>
      <w:r w:rsidRPr="00C51C69">
        <w:rPr>
          <w:rFonts w:ascii="Caslon 540 LT Std" w:hAnsi="Caslon 540 LT Std"/>
          <w:sz w:val="20"/>
          <w:szCs w:val="24"/>
          <w:highlight w:val="yellow"/>
        </w:rPr>
        <w:t xml:space="preserve">, </w:t>
      </w:r>
      <w:r w:rsidRPr="00D65612">
        <w:rPr>
          <w:rFonts w:ascii="Caslon 540 LT Std" w:hAnsi="Caslon 540 LT Std"/>
          <w:sz w:val="20"/>
          <w:szCs w:val="24"/>
          <w:highlight w:val="yellow"/>
        </w:rPr>
        <w:t>[</w:t>
      </w:r>
      <w:proofErr w:type="spellStart"/>
      <w:r w:rsidRPr="00D65612">
        <w:rPr>
          <w:rFonts w:ascii="Caslon 540 LT Std" w:hAnsi="Caslon 540 LT Std"/>
          <w:sz w:val="20"/>
          <w:szCs w:val="24"/>
          <w:highlight w:val="yellow"/>
        </w:rPr>
        <w:t>JEPriorityReturnCity</w:t>
      </w:r>
      <w:proofErr w:type="spellEnd"/>
      <w:r w:rsidRPr="00D65612">
        <w:rPr>
          <w:rFonts w:ascii="Caslon 540 LT Std" w:hAnsi="Caslon 540 LT Std"/>
          <w:sz w:val="20"/>
          <w:szCs w:val="24"/>
          <w:highlight w:val="yellow"/>
        </w:rPr>
        <w:t>]</w:t>
      </w:r>
      <w:r w:rsidRPr="00C51C69">
        <w:rPr>
          <w:rFonts w:ascii="Caslon 540 LT Std" w:hAnsi="Caslon 540 LT Std"/>
          <w:sz w:val="20"/>
          <w:szCs w:val="24"/>
          <w:highlight w:val="yellow"/>
        </w:rPr>
        <w:t xml:space="preserve">, </w:t>
      </w:r>
      <w:r w:rsidRPr="00D65612">
        <w:rPr>
          <w:rFonts w:ascii="Caslon 540 LT Std" w:hAnsi="Caslon 540 LT Std"/>
          <w:sz w:val="20"/>
          <w:szCs w:val="24"/>
          <w:highlight w:val="yellow"/>
        </w:rPr>
        <w:t>[</w:t>
      </w:r>
      <w:proofErr w:type="spellStart"/>
      <w:r w:rsidRPr="00D65612">
        <w:rPr>
          <w:rFonts w:ascii="Caslon 540 LT Std" w:hAnsi="Caslon 540 LT Std"/>
          <w:sz w:val="20"/>
          <w:szCs w:val="24"/>
          <w:highlight w:val="yellow"/>
        </w:rPr>
        <w:t>JEPriorityReturnState</w:t>
      </w:r>
      <w:proofErr w:type="spellEnd"/>
      <w:r w:rsidRPr="00D65612">
        <w:rPr>
          <w:rFonts w:ascii="Caslon 540 LT Std" w:hAnsi="Caslon 540 LT Std"/>
          <w:sz w:val="20"/>
          <w:szCs w:val="24"/>
          <w:highlight w:val="yellow"/>
        </w:rPr>
        <w:t>]</w:t>
      </w:r>
      <w:r w:rsidRPr="00C51C69">
        <w:rPr>
          <w:rFonts w:ascii="Caslon 540 LT Std" w:hAnsi="Caslon 540 LT Std"/>
          <w:sz w:val="20"/>
          <w:szCs w:val="24"/>
          <w:highlight w:val="yellow"/>
        </w:rPr>
        <w:t xml:space="preserve"> </w:t>
      </w:r>
      <w:r w:rsidRPr="00D65612">
        <w:rPr>
          <w:rFonts w:ascii="Caslon 540 LT Std" w:hAnsi="Caslon 540 LT Std"/>
          <w:sz w:val="20"/>
          <w:szCs w:val="24"/>
          <w:highlight w:val="yellow"/>
        </w:rPr>
        <w:t>[</w:t>
      </w:r>
      <w:proofErr w:type="spellStart"/>
      <w:r w:rsidRPr="00D65612">
        <w:rPr>
          <w:rFonts w:ascii="Caslon 540 LT Std" w:hAnsi="Caslon 540 LT Std"/>
          <w:sz w:val="20"/>
          <w:szCs w:val="24"/>
          <w:highlight w:val="yellow"/>
        </w:rPr>
        <w:t>JEPriorityReturnZip</w:t>
      </w:r>
      <w:proofErr w:type="spellEnd"/>
      <w:r w:rsidRPr="00D65612">
        <w:rPr>
          <w:rFonts w:ascii="Caslon 540 LT Std" w:hAnsi="Caslon 540 LT Std"/>
          <w:sz w:val="20"/>
          <w:szCs w:val="24"/>
          <w:highlight w:val="yellow"/>
        </w:rPr>
        <w:t>]</w:t>
      </w:r>
      <w:r w:rsidRPr="00C51C69">
        <w:rPr>
          <w:rFonts w:ascii="Caslon 540 LT Std" w:hAnsi="Caslon 540 LT Std"/>
          <w:sz w:val="20"/>
          <w:szCs w:val="24"/>
          <w:highlight w:val="cyan"/>
        </w:rPr>
        <w:t>]</w:t>
      </w:r>
    </w:p>
    <w:p w14:paraId="2DB0366A" w14:textId="77777777" w:rsidR="00A14493" w:rsidRPr="00D65612" w:rsidRDefault="00A14493" w:rsidP="00A14493">
      <w:pPr>
        <w:widowControl/>
        <w:autoSpaceDE/>
        <w:autoSpaceDN/>
        <w:rPr>
          <w:rFonts w:ascii="Caslon 540 LT Std" w:hAnsi="Caslon 540 LT Std"/>
          <w:color w:val="000000"/>
          <w:sz w:val="24"/>
          <w:szCs w:val="24"/>
        </w:rPr>
      </w:pPr>
      <w:r w:rsidRPr="00D65612">
        <w:rPr>
          <w:rFonts w:ascii="Caslon 540 LT Std" w:hAnsi="Caslon 540 LT Std"/>
          <w:color w:val="000000"/>
          <w:sz w:val="24"/>
          <w:szCs w:val="24"/>
        </w:rPr>
        <w:t xml:space="preserve"> </w:t>
      </w:r>
    </w:p>
    <w:p w14:paraId="5C245C25" w14:textId="77777777" w:rsidR="00A14493" w:rsidRPr="00D65612" w:rsidRDefault="00A14493" w:rsidP="00F678A2">
      <w:pPr>
        <w:widowControl/>
        <w:autoSpaceDE/>
        <w:autoSpaceDN/>
        <w:jc w:val="right"/>
        <w:rPr>
          <w:rFonts w:ascii="Caslon 540 LT Std" w:hAnsi="Caslon 540 LT Std"/>
          <w:color w:val="000000"/>
          <w:sz w:val="24"/>
          <w:szCs w:val="24"/>
        </w:rPr>
      </w:pPr>
      <w:r w:rsidRPr="00D65612">
        <w:rPr>
          <w:rFonts w:ascii="Caslon 540 LT Std" w:hAnsi="Caslon 540 LT Std"/>
          <w:color w:val="000000"/>
          <w:sz w:val="24"/>
          <w:szCs w:val="24"/>
          <w:highlight w:val="green"/>
        </w:rPr>
        <w:t>[DATE]</w:t>
      </w:r>
    </w:p>
    <w:p w14:paraId="79EFD6E6" w14:textId="77777777" w:rsidR="00A14493" w:rsidRPr="00D65612" w:rsidRDefault="00A14493" w:rsidP="00A14493">
      <w:pPr>
        <w:widowControl/>
        <w:tabs>
          <w:tab w:val="left" w:pos="6480"/>
        </w:tabs>
        <w:autoSpaceDE/>
        <w:autoSpaceDN/>
        <w:rPr>
          <w:rFonts w:ascii="Caslon 540 LT Std" w:hAnsi="Caslon 540 LT Std"/>
          <w:sz w:val="24"/>
          <w:szCs w:val="24"/>
        </w:rPr>
      </w:pPr>
    </w:p>
    <w:p w14:paraId="01141F22" w14:textId="77777777" w:rsidR="00A14493" w:rsidRPr="00D65612" w:rsidRDefault="00A14493" w:rsidP="00A14493">
      <w:pPr>
        <w:widowControl/>
        <w:tabs>
          <w:tab w:val="left" w:pos="6480"/>
        </w:tabs>
        <w:autoSpaceDE/>
        <w:autoSpaceDN/>
        <w:rPr>
          <w:rFonts w:ascii="Caslon 540 LT Std" w:hAnsi="Caslon 540 LT Std"/>
          <w:b/>
          <w:bCs/>
          <w:sz w:val="24"/>
          <w:szCs w:val="24"/>
        </w:rPr>
      </w:pPr>
      <w:r w:rsidRPr="00D65612">
        <w:rPr>
          <w:rFonts w:ascii="Caslon 540 LT Std" w:hAnsi="Caslon 540 LT Std"/>
          <w:sz w:val="24"/>
          <w:szCs w:val="24"/>
        </w:rPr>
        <w:tab/>
      </w:r>
    </w:p>
    <w:p w14:paraId="7BFB0C47" w14:textId="77777777" w:rsidR="00A14493" w:rsidRPr="00D65612" w:rsidRDefault="00A14493" w:rsidP="00A14493">
      <w:pPr>
        <w:widowControl/>
        <w:tabs>
          <w:tab w:val="left" w:pos="1440"/>
        </w:tabs>
        <w:adjustRightInd w:val="0"/>
        <w:ind w:left="1440" w:hanging="1440"/>
        <w:rPr>
          <w:rFonts w:ascii="Caslon 540 LT Std" w:hAnsi="Caslon 540 LT Std"/>
          <w:color w:val="000000"/>
          <w:sz w:val="24"/>
          <w:szCs w:val="24"/>
          <w:highlight w:val="cyan"/>
        </w:rPr>
      </w:pPr>
      <w:r w:rsidRPr="00D65612">
        <w:rPr>
          <w:rFonts w:ascii="Caslon 540 LT Std" w:hAnsi="Caslon 540 LT Std"/>
          <w:color w:val="000000"/>
          <w:sz w:val="24"/>
          <w:szCs w:val="24"/>
          <w:highlight w:val="cyan"/>
        </w:rPr>
        <w:t>[F101]</w:t>
      </w:r>
    </w:p>
    <w:p w14:paraId="6912F115" w14:textId="77777777" w:rsidR="00A14493" w:rsidRPr="00D65612" w:rsidRDefault="00A14493" w:rsidP="00A14493">
      <w:pPr>
        <w:widowControl/>
        <w:tabs>
          <w:tab w:val="left" w:pos="6480"/>
          <w:tab w:val="left" w:pos="7900"/>
        </w:tabs>
        <w:autoSpaceDE/>
        <w:autoSpaceDN/>
        <w:rPr>
          <w:rFonts w:ascii="Caslon 3 LT Std" w:hAnsi="Caslon 3 LT Std" w:cs="Arial"/>
          <w:sz w:val="24"/>
          <w:szCs w:val="24"/>
          <w:highlight w:val="cyan"/>
        </w:rPr>
      </w:pPr>
      <w:r w:rsidRPr="00D65612">
        <w:rPr>
          <w:rFonts w:ascii="Caslon 540 LT Std" w:hAnsi="Caslon 540 LT Std"/>
          <w:color w:val="000000"/>
          <w:sz w:val="24"/>
          <w:szCs w:val="24"/>
          <w:highlight w:val="cyan"/>
        </w:rPr>
        <w:t>[F109]</w:t>
      </w:r>
      <w:r w:rsidRPr="00D65612">
        <w:rPr>
          <w:rFonts w:ascii="Caslon 540 LT Std" w:hAnsi="Caslon 540 LT Std"/>
          <w:color w:val="000000"/>
          <w:sz w:val="24"/>
          <w:szCs w:val="24"/>
        </w:rPr>
        <w:tab/>
      </w:r>
    </w:p>
    <w:p w14:paraId="16B7B096" w14:textId="77777777" w:rsidR="00A14493" w:rsidRPr="00D65612" w:rsidRDefault="00A14493" w:rsidP="00A14493">
      <w:pPr>
        <w:widowControl/>
        <w:tabs>
          <w:tab w:val="left" w:pos="6480"/>
          <w:tab w:val="left" w:pos="7900"/>
        </w:tabs>
        <w:autoSpaceDE/>
        <w:autoSpaceDN/>
        <w:rPr>
          <w:rFonts w:ascii="Caslon 3 LT Std" w:hAnsi="Caslon 3 LT Std"/>
          <w:bCs/>
          <w:color w:val="000000"/>
          <w:sz w:val="24"/>
          <w:szCs w:val="24"/>
        </w:rPr>
      </w:pPr>
      <w:r w:rsidRPr="00D65612">
        <w:rPr>
          <w:rFonts w:ascii="Caslon 540 LT Std" w:hAnsi="Caslon 540 LT Std"/>
          <w:color w:val="000000"/>
          <w:sz w:val="24"/>
          <w:szCs w:val="24"/>
          <w:highlight w:val="cyan"/>
        </w:rPr>
        <w:t xml:space="preserve">[F8] [F9] [F10] </w:t>
      </w:r>
      <w:r w:rsidRPr="00D65612">
        <w:rPr>
          <w:rFonts w:ascii="Caslon 540 LT Std" w:hAnsi="Caslon 540 LT Std"/>
          <w:color w:val="000000"/>
          <w:sz w:val="24"/>
          <w:szCs w:val="24"/>
        </w:rPr>
        <w:tab/>
      </w:r>
      <w:proofErr w:type="spellStart"/>
      <w:r w:rsidRPr="00D65612">
        <w:rPr>
          <w:rFonts w:ascii="Caslon 3 LT Std" w:hAnsi="Caslon 3 LT Std"/>
          <w:bCs/>
          <w:color w:val="000000"/>
          <w:sz w:val="24"/>
          <w:szCs w:val="24"/>
        </w:rPr>
        <w:t>RxID</w:t>
      </w:r>
      <w:proofErr w:type="spellEnd"/>
      <w:r w:rsidRPr="00D65612">
        <w:rPr>
          <w:rFonts w:ascii="Caslon 3 LT Std" w:hAnsi="Caslon 3 LT Std"/>
          <w:bCs/>
          <w:color w:val="000000"/>
          <w:sz w:val="24"/>
          <w:szCs w:val="24"/>
        </w:rPr>
        <w:t>:</w:t>
      </w:r>
      <w:r w:rsidRPr="00D65612">
        <w:rPr>
          <w:rFonts w:ascii="Caslon 3 LT Std" w:hAnsi="Caslon 3 LT Std"/>
          <w:bCs/>
          <w:color w:val="000000"/>
          <w:sz w:val="24"/>
          <w:szCs w:val="24"/>
        </w:rPr>
        <w:tab/>
      </w:r>
      <w:r w:rsidRPr="00D65612">
        <w:rPr>
          <w:rFonts w:ascii="Caslon 3 LT Std" w:hAnsi="Caslon 3 LT Std"/>
          <w:bCs/>
          <w:color w:val="000000"/>
          <w:sz w:val="24"/>
          <w:szCs w:val="24"/>
          <w:highlight w:val="cyan"/>
        </w:rPr>
        <w:t>[F54]</w:t>
      </w:r>
    </w:p>
    <w:p w14:paraId="1FFE2AEF" w14:textId="77777777" w:rsidR="00A14493" w:rsidRPr="00D65612" w:rsidRDefault="00A14493" w:rsidP="00A14493">
      <w:pPr>
        <w:widowControl/>
        <w:tabs>
          <w:tab w:val="left" w:pos="6500"/>
        </w:tabs>
        <w:autoSpaceDE/>
        <w:autoSpaceDN/>
        <w:rPr>
          <w:rFonts w:ascii="Caslon 3 LT Std" w:hAnsi="Caslon 3 LT Std"/>
          <w:color w:val="000000"/>
          <w:sz w:val="24"/>
          <w:szCs w:val="24"/>
        </w:rPr>
      </w:pPr>
      <w:r w:rsidRPr="00D65612">
        <w:rPr>
          <w:rFonts w:ascii="Caslon 540 LT Std" w:hAnsi="Caslon 540 LT Std"/>
          <w:color w:val="000000"/>
          <w:sz w:val="24"/>
          <w:szCs w:val="24"/>
          <w:highlight w:val="cyan"/>
        </w:rPr>
        <w:t>[F102]</w:t>
      </w:r>
      <w:r w:rsidRPr="00D65612">
        <w:rPr>
          <w:rFonts w:ascii="Caslon 540 LT Std" w:hAnsi="Caslon 540 LT Std"/>
          <w:color w:val="000000"/>
          <w:sz w:val="24"/>
          <w:szCs w:val="24"/>
        </w:rPr>
        <w:tab/>
      </w:r>
      <w:proofErr w:type="spellStart"/>
      <w:r w:rsidRPr="00D65612">
        <w:rPr>
          <w:rFonts w:ascii="Caslon 3 LT Std" w:hAnsi="Caslon 3 LT Std"/>
          <w:bCs/>
          <w:color w:val="000000"/>
          <w:sz w:val="24"/>
          <w:szCs w:val="24"/>
        </w:rPr>
        <w:t>RxGroup</w:t>
      </w:r>
      <w:proofErr w:type="spellEnd"/>
      <w:r w:rsidRPr="00D65612">
        <w:rPr>
          <w:rFonts w:ascii="Caslon 3 LT Std" w:hAnsi="Caslon 3 LT Std"/>
          <w:bCs/>
          <w:color w:val="000000"/>
          <w:sz w:val="24"/>
          <w:szCs w:val="24"/>
        </w:rPr>
        <w:t>:</w:t>
      </w:r>
      <w:r w:rsidRPr="00D65612">
        <w:rPr>
          <w:rFonts w:ascii="Caslon 3 LT Std" w:hAnsi="Caslon 3 LT Std"/>
          <w:bCs/>
          <w:color w:val="000000"/>
          <w:sz w:val="24"/>
          <w:szCs w:val="24"/>
        </w:rPr>
        <w:tab/>
      </w:r>
      <w:r w:rsidRPr="00D65612">
        <w:rPr>
          <w:rFonts w:ascii="Caslon 3 LT Std" w:hAnsi="Caslon 3 LT Std"/>
          <w:bCs/>
          <w:color w:val="000000"/>
          <w:sz w:val="24"/>
          <w:szCs w:val="24"/>
          <w:highlight w:val="cyan"/>
        </w:rPr>
        <w:t>[F14]</w:t>
      </w:r>
    </w:p>
    <w:p w14:paraId="74C1CE64" w14:textId="77777777" w:rsidR="00A14493" w:rsidRPr="00D65612" w:rsidRDefault="00A14493" w:rsidP="00A14493">
      <w:pPr>
        <w:widowControl/>
        <w:tabs>
          <w:tab w:val="left" w:pos="6500"/>
          <w:tab w:val="left" w:pos="7900"/>
        </w:tabs>
        <w:autoSpaceDE/>
        <w:autoSpaceDN/>
        <w:rPr>
          <w:rFonts w:ascii="Caslon 3 LT Std" w:hAnsi="Caslon 3 LT Std"/>
          <w:color w:val="000000"/>
          <w:sz w:val="24"/>
          <w:szCs w:val="24"/>
        </w:rPr>
      </w:pPr>
      <w:r w:rsidRPr="00D65612">
        <w:rPr>
          <w:rFonts w:ascii="Caslon 540 LT Std" w:hAnsi="Caslon 540 LT Std"/>
          <w:color w:val="000000"/>
          <w:sz w:val="24"/>
          <w:szCs w:val="24"/>
          <w:highlight w:val="cyan"/>
        </w:rPr>
        <w:t>[F103]</w:t>
      </w:r>
      <w:r w:rsidRPr="00D65612">
        <w:rPr>
          <w:rFonts w:ascii="Caslon 540 LT Std" w:hAnsi="Caslon 540 LT Std"/>
          <w:color w:val="000000"/>
          <w:sz w:val="24"/>
          <w:szCs w:val="24"/>
        </w:rPr>
        <w:tab/>
      </w:r>
      <w:proofErr w:type="spellStart"/>
      <w:r w:rsidRPr="00D65612">
        <w:rPr>
          <w:rFonts w:ascii="Caslon 3 LT Std" w:hAnsi="Caslon 3 LT Std"/>
          <w:bCs/>
          <w:color w:val="000000"/>
          <w:sz w:val="24"/>
          <w:szCs w:val="24"/>
        </w:rPr>
        <w:t>RxBin</w:t>
      </w:r>
      <w:proofErr w:type="spellEnd"/>
      <w:r w:rsidRPr="00D65612">
        <w:rPr>
          <w:rFonts w:ascii="Caslon 3 LT Std" w:hAnsi="Caslon 3 LT Std"/>
          <w:bCs/>
          <w:color w:val="000000"/>
          <w:sz w:val="24"/>
          <w:szCs w:val="24"/>
        </w:rPr>
        <w:t>:</w:t>
      </w:r>
      <w:r w:rsidRPr="00D65612">
        <w:rPr>
          <w:rFonts w:ascii="Caslon 3 LT Std" w:hAnsi="Caslon 3 LT Std"/>
          <w:bCs/>
          <w:color w:val="000000"/>
          <w:sz w:val="24"/>
          <w:szCs w:val="24"/>
        </w:rPr>
        <w:tab/>
      </w:r>
      <w:r w:rsidRPr="00D65612">
        <w:rPr>
          <w:rFonts w:ascii="Caslon 3 LT Std" w:hAnsi="Caslon 3 LT Std"/>
          <w:bCs/>
          <w:color w:val="000000"/>
          <w:sz w:val="24"/>
          <w:szCs w:val="24"/>
          <w:highlight w:val="cyan"/>
        </w:rPr>
        <w:t>[F</w:t>
      </w:r>
      <w:r w:rsidRPr="00D65612">
        <w:rPr>
          <w:rFonts w:ascii="Caslon 3 LT Std" w:hAnsi="Caslon 3 LT Std"/>
          <w:color w:val="000000"/>
          <w:sz w:val="24"/>
          <w:szCs w:val="24"/>
          <w:highlight w:val="cyan"/>
        </w:rPr>
        <w:t>11]</w:t>
      </w:r>
    </w:p>
    <w:p w14:paraId="4A17BBAD" w14:textId="77777777" w:rsidR="00A14493" w:rsidRPr="00D65612" w:rsidRDefault="00A14493" w:rsidP="00A14493">
      <w:pPr>
        <w:widowControl/>
        <w:tabs>
          <w:tab w:val="left" w:pos="6500"/>
        </w:tabs>
        <w:autoSpaceDE/>
        <w:autoSpaceDN/>
        <w:rPr>
          <w:rFonts w:ascii="Caslon 3 LT Std" w:hAnsi="Caslon 3 LT Std"/>
          <w:color w:val="000000"/>
          <w:sz w:val="24"/>
          <w:szCs w:val="24"/>
        </w:rPr>
      </w:pPr>
      <w:r w:rsidRPr="00D65612">
        <w:rPr>
          <w:rFonts w:ascii="Caslon 540 LT Std" w:hAnsi="Caslon 540 LT Std"/>
          <w:color w:val="000000"/>
          <w:sz w:val="24"/>
          <w:szCs w:val="24"/>
          <w:highlight w:val="cyan"/>
        </w:rPr>
        <w:t>[F104], [F105] [F106-107]</w:t>
      </w:r>
      <w:r w:rsidRPr="00D65612">
        <w:rPr>
          <w:rFonts w:ascii="Caslon 540 LT Std" w:hAnsi="Caslon 540 LT Std"/>
          <w:color w:val="000000"/>
          <w:sz w:val="24"/>
          <w:szCs w:val="24"/>
        </w:rPr>
        <w:tab/>
      </w:r>
      <w:proofErr w:type="spellStart"/>
      <w:r w:rsidRPr="00D65612">
        <w:rPr>
          <w:rFonts w:ascii="Caslon 3 LT Std" w:hAnsi="Caslon 3 LT Std"/>
          <w:bCs/>
          <w:color w:val="000000"/>
          <w:sz w:val="24"/>
          <w:szCs w:val="24"/>
        </w:rPr>
        <w:t>RxPCN</w:t>
      </w:r>
      <w:proofErr w:type="spellEnd"/>
      <w:r w:rsidRPr="00D65612">
        <w:rPr>
          <w:rFonts w:ascii="Caslon 3 LT Std" w:hAnsi="Caslon 3 LT Std"/>
          <w:bCs/>
          <w:color w:val="000000"/>
          <w:sz w:val="24"/>
          <w:szCs w:val="24"/>
        </w:rPr>
        <w:t>:</w:t>
      </w:r>
      <w:r w:rsidRPr="00D65612">
        <w:rPr>
          <w:rFonts w:ascii="Caslon 3 LT Std" w:hAnsi="Caslon 3 LT Std"/>
          <w:bCs/>
          <w:color w:val="000000"/>
          <w:sz w:val="24"/>
          <w:szCs w:val="24"/>
        </w:rPr>
        <w:tab/>
      </w:r>
      <w:r w:rsidRPr="00D65612">
        <w:rPr>
          <w:rFonts w:ascii="Caslon 3 LT Std" w:hAnsi="Caslon 3 LT Std"/>
          <w:bCs/>
          <w:color w:val="000000"/>
          <w:sz w:val="24"/>
          <w:szCs w:val="24"/>
          <w:highlight w:val="cyan"/>
        </w:rPr>
        <w:t>[F12]</w:t>
      </w:r>
    </w:p>
    <w:p w14:paraId="0B87C4AD" w14:textId="77777777" w:rsidR="00A14493" w:rsidRPr="00D65612" w:rsidRDefault="00A14493" w:rsidP="00A14493">
      <w:pPr>
        <w:widowControl/>
        <w:autoSpaceDE/>
        <w:autoSpaceDN/>
        <w:rPr>
          <w:rFonts w:ascii="Caslon 540 LT Std" w:hAnsi="Caslon 540 LT Std"/>
          <w:sz w:val="24"/>
          <w:szCs w:val="24"/>
        </w:rPr>
      </w:pPr>
    </w:p>
    <w:p w14:paraId="7290D8BE" w14:textId="77777777" w:rsidR="00A14493" w:rsidRPr="00D65612" w:rsidRDefault="00A14493" w:rsidP="00A14493">
      <w:pPr>
        <w:widowControl/>
        <w:autoSpaceDE/>
        <w:autoSpaceDN/>
        <w:rPr>
          <w:rFonts w:ascii="Caslon 540 LT Std" w:hAnsi="Caslon 540 LT Std"/>
          <w:sz w:val="24"/>
          <w:szCs w:val="24"/>
        </w:rPr>
      </w:pPr>
      <w:r w:rsidRPr="00D65612">
        <w:rPr>
          <w:rFonts w:ascii="Caslon 540 LT Std" w:hAnsi="Caslon 540 LT Std"/>
          <w:sz w:val="24"/>
          <w:szCs w:val="24"/>
        </w:rPr>
        <w:t xml:space="preserve">Dear </w:t>
      </w:r>
      <w:r w:rsidRPr="00D65612">
        <w:rPr>
          <w:rFonts w:ascii="Caslon 540 LT Std" w:hAnsi="Caslon 540 LT Std"/>
          <w:color w:val="000000"/>
          <w:sz w:val="24"/>
          <w:szCs w:val="24"/>
          <w:highlight w:val="cyan"/>
        </w:rPr>
        <w:t>[F8] [F10]</w:t>
      </w:r>
      <w:r w:rsidRPr="00D65612">
        <w:rPr>
          <w:rFonts w:ascii="Caslon 540 LT Std" w:hAnsi="Caslon 540 LT Std"/>
          <w:sz w:val="24"/>
          <w:szCs w:val="24"/>
        </w:rPr>
        <w:t>:</w:t>
      </w:r>
    </w:p>
    <w:p w14:paraId="28803F35" w14:textId="087D80CF" w:rsidR="0008636F" w:rsidRDefault="00EE1D92" w:rsidP="00891DDA">
      <w:pPr>
        <w:pStyle w:val="BodyText"/>
        <w:spacing w:before="276"/>
        <w:rPr>
          <w:rFonts w:ascii="Caslon 540 LT Std" w:hAnsi="Caslon 540 LT Std"/>
        </w:rPr>
      </w:pPr>
      <w:r w:rsidRPr="00A14493">
        <w:rPr>
          <w:rFonts w:ascii="Caslon 540 LT Std" w:hAnsi="Caslon 540 LT Std"/>
        </w:rPr>
        <w:t xml:space="preserve">You are getting this letter because Medicare has enrolled you in </w:t>
      </w:r>
      <w:r w:rsidR="0040704F" w:rsidRPr="00D23B3C">
        <w:rPr>
          <w:rFonts w:ascii="Caslon 540 LT Std" w:hAnsi="Caslon 540 LT Std"/>
          <w:highlight w:val="yellow"/>
        </w:rPr>
        <w:t>[</w:t>
      </w:r>
      <w:proofErr w:type="spellStart"/>
      <w:r w:rsidR="0040704F" w:rsidRPr="00D23B3C">
        <w:rPr>
          <w:rFonts w:ascii="Caslon 540 LT Std" w:hAnsi="Caslon 540 LT Std"/>
          <w:highlight w:val="yellow"/>
        </w:rPr>
        <w:t>PlanName</w:t>
      </w:r>
      <w:proofErr w:type="spellEnd"/>
      <w:r w:rsidR="0040704F">
        <w:rPr>
          <w:rFonts w:ascii="Caslon 540 LT Std" w:hAnsi="Caslon 540 LT Std"/>
          <w:highlight w:val="yellow"/>
        </w:rPr>
        <w:t>]</w:t>
      </w:r>
      <w:r w:rsidR="0040704F" w:rsidRPr="007E167C">
        <w:rPr>
          <w:rFonts w:ascii="Caslon 540 LT Std" w:hAnsi="Caslon 540 LT Std"/>
          <w:iCs/>
          <w:vertAlign w:val="superscript"/>
        </w:rPr>
        <w:t>SM</w:t>
      </w:r>
      <w:r w:rsidR="0040704F" w:rsidRPr="00D23B3C">
        <w:rPr>
          <w:rFonts w:ascii="Caslon 540 LT Std" w:hAnsi="Caslon 540 LT Std"/>
        </w:rPr>
        <w:t xml:space="preserve"> (PDP) </w:t>
      </w:r>
      <w:r w:rsidRPr="00A14493">
        <w:rPr>
          <w:rFonts w:ascii="Caslon 540 LT Std" w:hAnsi="Caslon 540 LT Std"/>
        </w:rPr>
        <w:t xml:space="preserve">for coverage beginning </w:t>
      </w:r>
      <w:r w:rsidR="00891DDA" w:rsidRPr="00891DDA">
        <w:rPr>
          <w:rFonts w:ascii="Caslon 540 LT Std" w:hAnsi="Caslon 540 LT Std"/>
          <w:highlight w:val="yellow"/>
        </w:rPr>
        <w:t>[</w:t>
      </w:r>
      <w:proofErr w:type="spellStart"/>
      <w:r w:rsidR="00891DDA" w:rsidRPr="00891DDA">
        <w:rPr>
          <w:rFonts w:ascii="Caslon 540 LT Std" w:hAnsi="Caslon 540 LT Std"/>
          <w:highlight w:val="yellow"/>
        </w:rPr>
        <w:t>PlanEffectiveDate</w:t>
      </w:r>
      <w:proofErr w:type="spellEnd"/>
      <w:r w:rsidR="00891DDA" w:rsidRPr="00194389">
        <w:rPr>
          <w:rFonts w:ascii="Caslon 540 LT Std" w:hAnsi="Caslon 540 LT Std"/>
          <w:highlight w:val="yellow"/>
        </w:rPr>
        <w:t>: Month Day, Year</w:t>
      </w:r>
      <w:r w:rsidR="00891DDA" w:rsidRPr="00891DDA">
        <w:rPr>
          <w:rFonts w:ascii="Caslon 540 LT Std" w:hAnsi="Caslon 540 LT Std"/>
          <w:highlight w:val="yellow"/>
        </w:rPr>
        <w:t>]</w:t>
      </w:r>
      <w:r w:rsidRPr="00A14493">
        <w:rPr>
          <w:rFonts w:ascii="Caslon 540 LT Std" w:hAnsi="Caslon 540 LT Std"/>
        </w:rPr>
        <w:t xml:space="preserve">. You should have already received a blue letter from Medicare telling you that they were moving you from the drug plan you were originally assigned to because either 1) that plan was leaving the Medicare program on </w:t>
      </w:r>
      <w:r w:rsidR="00891DDA" w:rsidRPr="00891DDA">
        <w:rPr>
          <w:rFonts w:ascii="Caslon 540 LT Std" w:hAnsi="Caslon 540 LT Std"/>
          <w:highlight w:val="yellow"/>
        </w:rPr>
        <w:t>[</w:t>
      </w:r>
      <w:proofErr w:type="spellStart"/>
      <w:r w:rsidR="00891DDA" w:rsidRPr="00891DDA">
        <w:rPr>
          <w:rFonts w:ascii="Caslon 540 LT Std" w:hAnsi="Caslon 540 LT Std"/>
          <w:highlight w:val="yellow"/>
        </w:rPr>
        <w:t>PriorPlanEndDate</w:t>
      </w:r>
      <w:proofErr w:type="spellEnd"/>
      <w:r w:rsidR="00891DDA" w:rsidRPr="00891DDA">
        <w:rPr>
          <w:rFonts w:ascii="Caslon 540 LT Std" w:hAnsi="Caslon 540 LT Std"/>
          <w:highlight w:val="yellow"/>
        </w:rPr>
        <w:t xml:space="preserve"> Month</w:t>
      </w:r>
      <w:r w:rsidR="00907B12">
        <w:rPr>
          <w:rFonts w:ascii="Caslon 540 LT Std" w:hAnsi="Caslon 540 LT Std"/>
          <w:highlight w:val="yellow"/>
        </w:rPr>
        <w:t>,</w:t>
      </w:r>
      <w:r w:rsidR="00891DDA" w:rsidRPr="00891DDA">
        <w:rPr>
          <w:rFonts w:ascii="Caslon 540 LT Std" w:hAnsi="Caslon 540 LT Std"/>
          <w:highlight w:val="yellow"/>
        </w:rPr>
        <w:t xml:space="preserve"> Day, Year]</w:t>
      </w:r>
      <w:r w:rsidRPr="00A14493">
        <w:rPr>
          <w:rFonts w:ascii="Caslon 540 LT Std" w:hAnsi="Caslon 540 LT Std"/>
        </w:rPr>
        <w:t xml:space="preserve">, or 2) the cost for that plan was increasing beginning </w:t>
      </w:r>
      <w:r w:rsidR="00891DDA" w:rsidRPr="00891DDA">
        <w:rPr>
          <w:rFonts w:ascii="Caslon 540 LT Std" w:hAnsi="Caslon 540 LT Std"/>
          <w:highlight w:val="yellow"/>
        </w:rPr>
        <w:t>[</w:t>
      </w:r>
      <w:proofErr w:type="spellStart"/>
      <w:r w:rsidR="00891DDA" w:rsidRPr="00891DDA">
        <w:rPr>
          <w:rFonts w:ascii="Caslon 540 LT Std" w:hAnsi="Caslon 540 LT Std"/>
          <w:highlight w:val="yellow"/>
        </w:rPr>
        <w:t>PlanEffectiveDate</w:t>
      </w:r>
      <w:proofErr w:type="spellEnd"/>
      <w:r w:rsidR="00891DDA" w:rsidRPr="00891DDA">
        <w:rPr>
          <w:rFonts w:ascii="Caslon 540 LT Std" w:hAnsi="Caslon 540 LT Std"/>
          <w:highlight w:val="yellow"/>
        </w:rPr>
        <w:t>: Month Day, Year]</w:t>
      </w:r>
      <w:r w:rsidR="00891DDA" w:rsidRPr="00891DDA">
        <w:rPr>
          <w:rFonts w:ascii="Caslon 540 LT Std" w:hAnsi="Caslon 540 LT Std"/>
        </w:rPr>
        <w:t>.</w:t>
      </w:r>
    </w:p>
    <w:p w14:paraId="11E79CE1" w14:textId="77777777" w:rsidR="00891DDA" w:rsidRPr="00A14493" w:rsidRDefault="00891DDA" w:rsidP="00891DDA">
      <w:pPr>
        <w:pStyle w:val="BodyText"/>
        <w:rPr>
          <w:rFonts w:ascii="Caslon 540 LT Std" w:hAnsi="Caslon 540 LT Std"/>
        </w:rPr>
      </w:pPr>
    </w:p>
    <w:p w14:paraId="5B059BA9" w14:textId="3AE7C962" w:rsidR="0008636F" w:rsidRPr="00A14493" w:rsidRDefault="00EE1D92" w:rsidP="00A14493">
      <w:pPr>
        <w:pStyle w:val="BodyText"/>
        <w:rPr>
          <w:rFonts w:ascii="Caslon 540 LT Std" w:hAnsi="Caslon 540 LT Std"/>
        </w:rPr>
      </w:pPr>
      <w:r w:rsidRPr="00A14493">
        <w:rPr>
          <w:rFonts w:ascii="Caslon 540 LT Std" w:hAnsi="Caslon 540 LT Std"/>
        </w:rPr>
        <w:t xml:space="preserve">As of </w:t>
      </w:r>
      <w:r w:rsidR="00891DDA" w:rsidRPr="00891DDA">
        <w:rPr>
          <w:rFonts w:ascii="Caslon 540 LT Std" w:hAnsi="Caslon 540 LT Std"/>
          <w:highlight w:val="yellow"/>
        </w:rPr>
        <w:t>[</w:t>
      </w:r>
      <w:proofErr w:type="spellStart"/>
      <w:r w:rsidR="00891DDA" w:rsidRPr="00891DDA">
        <w:rPr>
          <w:rFonts w:ascii="Caslon 540 LT Std" w:hAnsi="Caslon 540 LT Std"/>
          <w:highlight w:val="yellow"/>
        </w:rPr>
        <w:t>PlanEffectiveDate</w:t>
      </w:r>
      <w:proofErr w:type="spellEnd"/>
      <w:r w:rsidR="00891DDA" w:rsidRPr="00891DDA">
        <w:rPr>
          <w:rFonts w:ascii="Caslon 540 LT Std" w:hAnsi="Caslon 540 LT Std"/>
          <w:highlight w:val="yellow"/>
        </w:rPr>
        <w:t>: Month Day, Year]</w:t>
      </w:r>
      <w:r w:rsidR="00891DDA">
        <w:rPr>
          <w:rFonts w:ascii="Caslon 540 LT Std" w:hAnsi="Caslon 540 LT Std"/>
        </w:rPr>
        <w:t xml:space="preserve">, </w:t>
      </w:r>
      <w:r w:rsidRPr="00A14493">
        <w:rPr>
          <w:rFonts w:ascii="Caslon 540 LT Std" w:hAnsi="Caslon 540 LT Std"/>
        </w:rPr>
        <w:t xml:space="preserve">you should begin using </w:t>
      </w:r>
      <w:r w:rsidR="00891DDA" w:rsidRPr="00A07C65">
        <w:rPr>
          <w:rFonts w:ascii="Caslon 540 LT Std" w:hAnsi="Caslon 540 LT Std"/>
          <w:highlight w:val="yellow"/>
        </w:rPr>
        <w:t>[</w:t>
      </w:r>
      <w:proofErr w:type="spellStart"/>
      <w:r w:rsidR="00891DDA" w:rsidRPr="00A07C65">
        <w:rPr>
          <w:rFonts w:ascii="Caslon 540 LT Std" w:hAnsi="Caslon 540 LT Std"/>
          <w:highlight w:val="yellow"/>
        </w:rPr>
        <w:t>PlanName</w:t>
      </w:r>
      <w:proofErr w:type="spellEnd"/>
      <w:r w:rsidR="00891DDA" w:rsidRPr="00A07C65">
        <w:rPr>
          <w:rFonts w:ascii="Caslon 540 LT Std" w:hAnsi="Caslon 540 LT Std"/>
          <w:highlight w:val="yellow"/>
        </w:rPr>
        <w:t>]</w:t>
      </w:r>
      <w:r w:rsidR="00891DDA" w:rsidRPr="00A07C65">
        <w:rPr>
          <w:rFonts w:ascii="Caslon 540 LT Std" w:hAnsi="Caslon 540 LT Std"/>
        </w:rPr>
        <w:t xml:space="preserve"> </w:t>
      </w:r>
      <w:r w:rsidRPr="00A14493">
        <w:rPr>
          <w:rFonts w:ascii="Caslon 540 LT Std" w:hAnsi="Caslon 540 LT Std"/>
        </w:rPr>
        <w:t xml:space="preserve">network pharmacies to fill your prescriptions. If you use an out-of-network pharmacy, except in an emergency, </w:t>
      </w:r>
      <w:r w:rsidR="00891DDA" w:rsidRPr="00A07C65">
        <w:rPr>
          <w:rFonts w:ascii="Caslon 540 LT Std" w:hAnsi="Caslon 540 LT Std"/>
          <w:highlight w:val="yellow"/>
        </w:rPr>
        <w:t>[</w:t>
      </w:r>
      <w:proofErr w:type="spellStart"/>
      <w:r w:rsidR="00891DDA" w:rsidRPr="00A07C65">
        <w:rPr>
          <w:rFonts w:ascii="Caslon 540 LT Std" w:hAnsi="Caslon 540 LT Std"/>
          <w:highlight w:val="yellow"/>
        </w:rPr>
        <w:t>PlanName</w:t>
      </w:r>
      <w:proofErr w:type="spellEnd"/>
      <w:r w:rsidR="00891DDA" w:rsidRPr="00A07C65">
        <w:rPr>
          <w:rFonts w:ascii="Caslon 540 LT Std" w:hAnsi="Caslon 540 LT Std"/>
          <w:highlight w:val="yellow"/>
        </w:rPr>
        <w:t>]</w:t>
      </w:r>
      <w:r w:rsidR="00891DDA" w:rsidRPr="00A07C65">
        <w:rPr>
          <w:rFonts w:ascii="Caslon 540 LT Std" w:hAnsi="Caslon 540 LT Std"/>
        </w:rPr>
        <w:t xml:space="preserve"> </w:t>
      </w:r>
      <w:r w:rsidRPr="00A14493">
        <w:rPr>
          <w:rFonts w:ascii="Caslon 540 LT Std" w:hAnsi="Caslon 540 LT Std"/>
        </w:rPr>
        <w:t>may not pay for your prescriptions.</w:t>
      </w:r>
    </w:p>
    <w:p w14:paraId="01318035" w14:textId="77777777" w:rsidR="0008636F" w:rsidRPr="00A14493" w:rsidRDefault="0008636F" w:rsidP="00A14493">
      <w:pPr>
        <w:pStyle w:val="BodyText"/>
        <w:rPr>
          <w:rFonts w:ascii="Caslon 540 LT Std" w:hAnsi="Caslon 540 LT Std"/>
        </w:rPr>
      </w:pPr>
    </w:p>
    <w:p w14:paraId="6310349D" w14:textId="409D5B21" w:rsidR="0008636F" w:rsidRPr="00A14493" w:rsidRDefault="00891DDA" w:rsidP="00A14493">
      <w:pPr>
        <w:pStyle w:val="BodyText"/>
        <w:rPr>
          <w:rFonts w:ascii="Caslon 540 LT Std" w:hAnsi="Caslon 540 LT Std"/>
        </w:rPr>
      </w:pPr>
      <w:r w:rsidRPr="00891DDA">
        <w:rPr>
          <w:rFonts w:ascii="Caslon 540 LT Std" w:hAnsi="Caslon 540 LT Std"/>
          <w:highlight w:val="cyan"/>
        </w:rPr>
        <w:t xml:space="preserve">[(If F38=AENOL, </w:t>
      </w:r>
      <w:proofErr w:type="gramStart"/>
      <w:r w:rsidRPr="00891DDA">
        <w:rPr>
          <w:rFonts w:ascii="Caslon 540 LT Std" w:hAnsi="Caslon 540 LT Std"/>
          <w:highlight w:val="cyan"/>
        </w:rPr>
        <w:t>populate)</w:t>
      </w:r>
      <w:r w:rsidR="00EE1D92" w:rsidRPr="00A14493">
        <w:rPr>
          <w:rFonts w:ascii="Caslon 540 LT Std" w:hAnsi="Caslon 540 LT Std"/>
        </w:rPr>
        <w:t>You</w:t>
      </w:r>
      <w:proofErr w:type="gramEnd"/>
      <w:r w:rsidR="00EE1D92" w:rsidRPr="00A14493">
        <w:rPr>
          <w:rFonts w:ascii="Caslon 540 LT Std" w:hAnsi="Caslon 540 LT Std"/>
        </w:rPr>
        <w:t xml:space="preserve"> can use this letter as proof of your prescription drug coverage when you go to the pharmacy until you get your Member ID card from us.</w:t>
      </w:r>
      <w:r w:rsidR="00EE1D92" w:rsidRPr="00891DDA">
        <w:rPr>
          <w:rFonts w:ascii="Caslon 540 LT Std" w:hAnsi="Caslon 540 LT Std"/>
          <w:highlight w:val="cyan"/>
        </w:rPr>
        <w:t>]</w:t>
      </w:r>
    </w:p>
    <w:p w14:paraId="7FBF5030" w14:textId="77777777" w:rsidR="0008636F" w:rsidRPr="00A14493" w:rsidRDefault="0008636F" w:rsidP="00A14493">
      <w:pPr>
        <w:pStyle w:val="BodyText"/>
        <w:rPr>
          <w:rFonts w:ascii="Caslon 540 LT Std" w:hAnsi="Caslon 540 LT Std"/>
        </w:rPr>
      </w:pPr>
    </w:p>
    <w:p w14:paraId="69742EFB" w14:textId="77777777" w:rsidR="0008636F" w:rsidRDefault="00EE1D92" w:rsidP="00A14493">
      <w:pPr>
        <w:pStyle w:val="BodyText"/>
        <w:ind w:right="47"/>
        <w:rPr>
          <w:rFonts w:ascii="Caslon 540 LT Std" w:hAnsi="Caslon 540 LT Std"/>
        </w:rPr>
      </w:pPr>
      <w:r w:rsidRPr="00A14493">
        <w:rPr>
          <w:rFonts w:ascii="Caslon 540 LT Std" w:hAnsi="Caslon 540 LT Std"/>
        </w:rPr>
        <w:t>Because you qualify for extra help with your prescription drug costs, you will pay no more than the following:</w:t>
      </w:r>
    </w:p>
    <w:p w14:paraId="737FD44C" w14:textId="77777777" w:rsidR="00194389" w:rsidRPr="00A14493" w:rsidRDefault="00194389" w:rsidP="00A14493">
      <w:pPr>
        <w:pStyle w:val="BodyText"/>
        <w:ind w:right="47"/>
        <w:rPr>
          <w:rFonts w:ascii="Caslon 540 LT Std" w:hAnsi="Caslon 540 LT Std"/>
        </w:rPr>
      </w:pPr>
    </w:p>
    <w:p w14:paraId="56F61532" w14:textId="77777777" w:rsidR="002C4E4F" w:rsidRPr="00F678A2" w:rsidRDefault="002C4E4F" w:rsidP="00F678A2">
      <w:pPr>
        <w:pStyle w:val="ListParagraph"/>
        <w:widowControl/>
        <w:numPr>
          <w:ilvl w:val="0"/>
          <w:numId w:val="5"/>
        </w:numPr>
        <w:autoSpaceDE/>
        <w:autoSpaceDN/>
        <w:ind w:right="-540"/>
        <w:rPr>
          <w:rFonts w:ascii="Caslon 540 LT Std" w:hAnsi="Caslon 540 LT Std"/>
          <w:sz w:val="24"/>
          <w:szCs w:val="24"/>
        </w:rPr>
      </w:pPr>
      <w:r w:rsidRPr="00F678A2">
        <w:rPr>
          <w:rFonts w:ascii="Caslon 540 LT Std" w:hAnsi="Caslon 540 LT Std"/>
          <w:sz w:val="24"/>
          <w:szCs w:val="24"/>
          <w:highlight w:val="cyan"/>
        </w:rPr>
        <w:t>[F62]</w:t>
      </w:r>
      <w:r w:rsidRPr="00F678A2">
        <w:rPr>
          <w:rFonts w:ascii="Caslon 540 LT Std" w:hAnsi="Caslon 540 LT Std"/>
          <w:sz w:val="24"/>
          <w:szCs w:val="24"/>
        </w:rPr>
        <w:t xml:space="preserve"> per month for your </w:t>
      </w:r>
      <w:r w:rsidRPr="00F678A2">
        <w:rPr>
          <w:rFonts w:ascii="Caslon 540 LT Std" w:hAnsi="Caslon 540 LT Std"/>
          <w:sz w:val="24"/>
          <w:szCs w:val="24"/>
          <w:highlight w:val="yellow"/>
        </w:rPr>
        <w:t>[</w:t>
      </w:r>
      <w:proofErr w:type="spellStart"/>
      <w:r w:rsidRPr="00F678A2">
        <w:rPr>
          <w:rFonts w:ascii="Caslon 540 LT Std" w:hAnsi="Caslon 540 LT Std"/>
          <w:sz w:val="24"/>
          <w:szCs w:val="24"/>
          <w:highlight w:val="yellow"/>
        </w:rPr>
        <w:t>PlanName</w:t>
      </w:r>
      <w:proofErr w:type="spellEnd"/>
      <w:r w:rsidRPr="00F678A2">
        <w:rPr>
          <w:rFonts w:ascii="Caslon 540 LT Std" w:hAnsi="Caslon 540 LT Std"/>
          <w:sz w:val="24"/>
          <w:szCs w:val="24"/>
          <w:highlight w:val="yellow"/>
        </w:rPr>
        <w:t>]</w:t>
      </w:r>
      <w:r w:rsidRPr="00F678A2">
        <w:rPr>
          <w:rFonts w:ascii="Caslon 540 LT Std" w:hAnsi="Caslon 540 LT Std"/>
          <w:sz w:val="24"/>
          <w:szCs w:val="24"/>
        </w:rPr>
        <w:t xml:space="preserve"> </w:t>
      </w:r>
      <w:proofErr w:type="gramStart"/>
      <w:r w:rsidRPr="00F678A2">
        <w:rPr>
          <w:rFonts w:ascii="Caslon 540 LT Std" w:hAnsi="Caslon 540 LT Std"/>
          <w:sz w:val="24"/>
          <w:szCs w:val="24"/>
        </w:rPr>
        <w:t>premium</w:t>
      </w:r>
      <w:r w:rsidRPr="00F678A2">
        <w:rPr>
          <w:rFonts w:ascii="Caslon 540 LT Std" w:hAnsi="Caslon 540 LT Std"/>
          <w:sz w:val="24"/>
          <w:szCs w:val="24"/>
          <w:highlight w:val="cyan"/>
        </w:rPr>
        <w:t>[</w:t>
      </w:r>
      <w:proofErr w:type="gramEnd"/>
      <w:r w:rsidRPr="00F678A2">
        <w:rPr>
          <w:rFonts w:ascii="Caslon 540 LT Std" w:hAnsi="Caslon 540 LT Std"/>
          <w:sz w:val="24"/>
          <w:szCs w:val="24"/>
          <w:highlight w:val="cyan"/>
        </w:rPr>
        <w:t>(If F47=0)</w:t>
      </w:r>
      <w:r w:rsidRPr="00F678A2">
        <w:rPr>
          <w:rFonts w:ascii="Caslon 540 LT Std" w:hAnsi="Caslon 540 LT Std"/>
          <w:sz w:val="24"/>
          <w:szCs w:val="24"/>
        </w:rPr>
        <w:t>.</w:t>
      </w:r>
      <w:r w:rsidRPr="00F678A2">
        <w:rPr>
          <w:rFonts w:ascii="Caslon 540 LT Std" w:hAnsi="Caslon 540 LT Std"/>
          <w:sz w:val="24"/>
          <w:szCs w:val="24"/>
          <w:highlight w:val="cyan"/>
        </w:rPr>
        <w:t>][(If F47≠0, populate)</w:t>
      </w:r>
      <w:r w:rsidRPr="00F678A2">
        <w:rPr>
          <w:rFonts w:ascii="Caslon 540 LT Std" w:hAnsi="Caslon 540 LT Std"/>
          <w:sz w:val="24"/>
          <w:szCs w:val="24"/>
        </w:rPr>
        <w:t>,</w:t>
      </w:r>
      <w:r w:rsidRPr="00F678A2">
        <w:rPr>
          <w:rFonts w:ascii="Caslon 540 LT Std" w:hAnsi="Caslon 540 LT Std"/>
          <w:sz w:val="24"/>
          <w:szCs w:val="24"/>
          <w:highlight w:val="cyan"/>
        </w:rPr>
        <w:t>]</w:t>
      </w:r>
    </w:p>
    <w:p w14:paraId="3998030B" w14:textId="77777777" w:rsidR="002C4E4F" w:rsidRPr="002C4E4F" w:rsidRDefault="002C4E4F" w:rsidP="00F678A2">
      <w:pPr>
        <w:widowControl/>
        <w:autoSpaceDE/>
        <w:autoSpaceDN/>
        <w:ind w:left="302" w:right="-540"/>
        <w:rPr>
          <w:rFonts w:ascii="Caslon 540 LT Std" w:hAnsi="Caslon 540 LT Std"/>
          <w:sz w:val="24"/>
          <w:szCs w:val="24"/>
        </w:rPr>
      </w:pPr>
    </w:p>
    <w:p w14:paraId="60070570" w14:textId="51E1854C" w:rsidR="00907B12" w:rsidRPr="00F678A2" w:rsidRDefault="002C4E4F" w:rsidP="00F678A2">
      <w:pPr>
        <w:pStyle w:val="ListParagraph"/>
        <w:widowControl/>
        <w:numPr>
          <w:ilvl w:val="0"/>
          <w:numId w:val="5"/>
        </w:numPr>
        <w:autoSpaceDE/>
        <w:autoSpaceDN/>
        <w:ind w:right="-540"/>
        <w:rPr>
          <w:rFonts w:ascii="Caslon 540 LT Std" w:hAnsi="Caslon 540 LT Std"/>
          <w:sz w:val="24"/>
          <w:szCs w:val="24"/>
        </w:rPr>
      </w:pPr>
      <w:r w:rsidRPr="00F678A2">
        <w:rPr>
          <w:rFonts w:ascii="Caslon 540 LT Std" w:hAnsi="Caslon 540 LT Std"/>
          <w:sz w:val="24"/>
          <w:szCs w:val="24"/>
          <w:highlight w:val="cyan"/>
        </w:rPr>
        <w:t xml:space="preserve">[(If F47≠0, </w:t>
      </w:r>
      <w:proofErr w:type="gramStart"/>
      <w:r w:rsidRPr="00F678A2">
        <w:rPr>
          <w:rFonts w:ascii="Caslon 540 LT Std" w:hAnsi="Caslon 540 LT Std"/>
          <w:sz w:val="24"/>
          <w:szCs w:val="24"/>
          <w:highlight w:val="cyan"/>
        </w:rPr>
        <w:t>populate)[</w:t>
      </w:r>
      <w:proofErr w:type="gramEnd"/>
      <w:r w:rsidRPr="00F678A2">
        <w:rPr>
          <w:rFonts w:ascii="Caslon 540 LT Std" w:hAnsi="Caslon 540 LT Std"/>
          <w:sz w:val="24"/>
          <w:szCs w:val="24"/>
          <w:highlight w:val="cyan"/>
        </w:rPr>
        <w:t>Logic: If F47=1, 2, 3,</w:t>
      </w:r>
      <w:r w:rsidR="00F678A2" w:rsidRPr="00F678A2">
        <w:rPr>
          <w:rFonts w:ascii="Caslon 540 LT Std" w:hAnsi="Caslon 540 LT Std"/>
          <w:sz w:val="24"/>
          <w:szCs w:val="24"/>
          <w:highlight w:val="cyan"/>
        </w:rPr>
        <w:t xml:space="preserve"> </w:t>
      </w:r>
      <w:r w:rsidRPr="00F678A2">
        <w:rPr>
          <w:rFonts w:ascii="Caslon 540 LT Std" w:hAnsi="Caslon 540 LT Std"/>
          <w:sz w:val="24"/>
          <w:szCs w:val="24"/>
          <w:highlight w:val="cyan"/>
        </w:rPr>
        <w:t>OR 4, populate)</w:t>
      </w:r>
      <w:r w:rsidRPr="00F678A2">
        <w:rPr>
          <w:rFonts w:ascii="Caslon 540 LT Std" w:hAnsi="Caslon 540 LT Std"/>
          <w:sz w:val="24"/>
          <w:szCs w:val="24"/>
        </w:rPr>
        <w:t>$0.00</w:t>
      </w:r>
      <w:r w:rsidRPr="00F678A2">
        <w:rPr>
          <w:rFonts w:ascii="Caslon 540 LT Std" w:hAnsi="Caslon 540 LT Std"/>
          <w:sz w:val="24"/>
          <w:szCs w:val="24"/>
          <w:highlight w:val="cyan"/>
        </w:rPr>
        <w:t>]</w:t>
      </w:r>
      <w:r w:rsidRPr="00F678A2">
        <w:rPr>
          <w:rFonts w:ascii="Caslon 540 LT Std" w:hAnsi="Caslon 540 LT Std"/>
          <w:sz w:val="24"/>
          <w:szCs w:val="24"/>
        </w:rPr>
        <w:t xml:space="preserve"> for your yearly prescription drug plan deductible,</w:t>
      </w:r>
    </w:p>
    <w:p w14:paraId="3272DBCB" w14:textId="77777777" w:rsidR="002C4E4F" w:rsidRPr="00031724" w:rsidRDefault="002C4E4F" w:rsidP="00907B12">
      <w:pPr>
        <w:pStyle w:val="ListParagraph"/>
        <w:widowControl/>
        <w:numPr>
          <w:ilvl w:val="0"/>
          <w:numId w:val="5"/>
        </w:numPr>
        <w:autoSpaceDE/>
        <w:autoSpaceDN/>
        <w:ind w:right="-540"/>
        <w:rPr>
          <w:rFonts w:ascii="Caslon 540 LT Std" w:hAnsi="Caslon 540 LT Std"/>
          <w:sz w:val="24"/>
          <w:szCs w:val="24"/>
        </w:rPr>
      </w:pPr>
      <w:r w:rsidRPr="00031724">
        <w:rPr>
          <w:rFonts w:ascii="Caslon 540 LT Std" w:hAnsi="Caslon 540 LT Std"/>
          <w:sz w:val="24"/>
          <w:szCs w:val="24"/>
          <w:highlight w:val="cyan"/>
        </w:rPr>
        <w:t xml:space="preserve">[(If F47=1 or 4, </w:t>
      </w:r>
      <w:proofErr w:type="gramStart"/>
      <w:r w:rsidRPr="00031724">
        <w:rPr>
          <w:rFonts w:ascii="Caslon 540 LT Std" w:hAnsi="Caslon 540 LT Std"/>
          <w:sz w:val="24"/>
          <w:szCs w:val="24"/>
          <w:highlight w:val="cyan"/>
        </w:rPr>
        <w:t>populate</w:t>
      </w:r>
      <w:r w:rsidRPr="00031724">
        <w:rPr>
          <w:rFonts w:ascii="Caslon 540 LT Std" w:hAnsi="Caslon 540 LT Std"/>
          <w:sz w:val="24"/>
          <w:szCs w:val="24"/>
          <w:highlight w:val="yellow"/>
        </w:rPr>
        <w:t>)[</w:t>
      </w:r>
      <w:proofErr w:type="gramEnd"/>
      <w:r w:rsidRPr="00031724">
        <w:rPr>
          <w:rFonts w:ascii="Caslon 540 LT Std" w:hAnsi="Caslon 540 LT Std"/>
          <w:sz w:val="24"/>
          <w:szCs w:val="24"/>
          <w:highlight w:val="yellow"/>
        </w:rPr>
        <w:t>CMSLICS1GenCoPay]</w:t>
      </w:r>
      <w:r w:rsidRPr="00031724">
        <w:rPr>
          <w:rFonts w:ascii="Caslon 540 LT Std" w:hAnsi="Caslon 540 LT Std"/>
          <w:sz w:val="24"/>
          <w:szCs w:val="24"/>
        </w:rPr>
        <w:t>/</w:t>
      </w:r>
      <w:r w:rsidRPr="00031724">
        <w:rPr>
          <w:rFonts w:ascii="Caslon 540 LT Std" w:hAnsi="Caslon 540 LT Std"/>
          <w:sz w:val="24"/>
          <w:szCs w:val="24"/>
          <w:highlight w:val="yellow"/>
        </w:rPr>
        <w:t>[CMSLICS1BrandCoPay]</w:t>
      </w:r>
      <w:r w:rsidRPr="00031724">
        <w:rPr>
          <w:rFonts w:ascii="Caslon 540 LT Std" w:hAnsi="Caslon 540 LT Std"/>
          <w:sz w:val="24"/>
          <w:szCs w:val="24"/>
          <w:highlight w:val="cyan"/>
        </w:rPr>
        <w:t>][( If F47=2, populate)</w:t>
      </w:r>
      <w:r w:rsidRPr="00031724">
        <w:rPr>
          <w:rFonts w:ascii="Caslon 540 LT Std" w:hAnsi="Caslon 540 LT Std"/>
          <w:sz w:val="24"/>
          <w:szCs w:val="24"/>
        </w:rPr>
        <w:t>[</w:t>
      </w:r>
      <w:r w:rsidRPr="00031724">
        <w:rPr>
          <w:rFonts w:ascii="Caslon 540 LT Std" w:hAnsi="Caslon 540 LT Std"/>
          <w:sz w:val="24"/>
          <w:szCs w:val="24"/>
          <w:highlight w:val="yellow"/>
        </w:rPr>
        <w:t>CMSLICS2GenCoPay]</w:t>
      </w:r>
      <w:r w:rsidRPr="00031724">
        <w:rPr>
          <w:rFonts w:ascii="Caslon 540 LT Std" w:hAnsi="Caslon 540 LT Std"/>
          <w:sz w:val="24"/>
          <w:szCs w:val="24"/>
        </w:rPr>
        <w:t>/[</w:t>
      </w:r>
      <w:r w:rsidRPr="00031724">
        <w:rPr>
          <w:rFonts w:ascii="Caslon 540 LT Std" w:hAnsi="Caslon 540 LT Std"/>
          <w:sz w:val="24"/>
          <w:szCs w:val="24"/>
          <w:highlight w:val="yellow"/>
        </w:rPr>
        <w:t>CMSLICS2BrandCoPay]</w:t>
      </w:r>
      <w:r w:rsidRPr="00031724">
        <w:rPr>
          <w:rFonts w:ascii="Caslon 540 LT Std" w:hAnsi="Caslon 540 LT Std"/>
          <w:sz w:val="24"/>
          <w:szCs w:val="24"/>
          <w:highlight w:val="cyan"/>
        </w:rPr>
        <w:t>][(If F47=3, populate)</w:t>
      </w:r>
      <w:r w:rsidRPr="00031724">
        <w:rPr>
          <w:rFonts w:ascii="Caslon 540 LT Std" w:hAnsi="Caslon 540 LT Std"/>
          <w:sz w:val="24"/>
          <w:szCs w:val="24"/>
        </w:rPr>
        <w:t>$0.00</w:t>
      </w:r>
      <w:r w:rsidRPr="00031724">
        <w:rPr>
          <w:rFonts w:ascii="Caslon 540 LT Std" w:hAnsi="Caslon 540 LT Std"/>
          <w:sz w:val="24"/>
          <w:szCs w:val="24"/>
          <w:highlight w:val="cyan"/>
        </w:rPr>
        <w:t>]</w:t>
      </w:r>
      <w:r w:rsidRPr="00031724">
        <w:rPr>
          <w:rFonts w:ascii="Caslon 540 LT Std" w:hAnsi="Caslon 540 LT Std"/>
          <w:sz w:val="24"/>
          <w:szCs w:val="24"/>
        </w:rPr>
        <w:t xml:space="preserve"> when you fill a prescription.</w:t>
      </w:r>
      <w:r w:rsidRPr="00031724">
        <w:rPr>
          <w:rFonts w:ascii="Caslon 540 LT Std" w:hAnsi="Caslon 540 LT Std"/>
          <w:sz w:val="24"/>
          <w:szCs w:val="24"/>
          <w:highlight w:val="cyan"/>
        </w:rPr>
        <w:t>]</w:t>
      </w:r>
    </w:p>
    <w:p w14:paraId="2A397519" w14:textId="53C3A1DB" w:rsidR="0008636F" w:rsidRPr="00A14493" w:rsidRDefault="00EE1D92" w:rsidP="00A14493">
      <w:pPr>
        <w:pStyle w:val="BodyText"/>
        <w:spacing w:before="276"/>
        <w:rPr>
          <w:rFonts w:ascii="Caslon 540 LT Std" w:hAnsi="Caslon 540 LT Std"/>
        </w:rPr>
      </w:pPr>
      <w:r w:rsidRPr="00A14493">
        <w:rPr>
          <w:rFonts w:ascii="Caslon 540 LT Std" w:hAnsi="Caslon 540 LT Std"/>
        </w:rPr>
        <w:lastRenderedPageBreak/>
        <w:t xml:space="preserve">If you believe this is incorrect and you have proof that the extra help amounts should be different, please contact </w:t>
      </w:r>
      <w:r w:rsidR="00194389">
        <w:rPr>
          <w:rFonts w:ascii="Caslon 540 LT Std" w:hAnsi="Caslon 540 LT Std"/>
        </w:rPr>
        <w:t>Customer</w:t>
      </w:r>
      <w:r w:rsidRPr="00A14493">
        <w:rPr>
          <w:rFonts w:ascii="Caslon 540 LT Std" w:hAnsi="Caslon 540 LT Std"/>
        </w:rPr>
        <w:t xml:space="preserve"> </w:t>
      </w:r>
      <w:r w:rsidR="00194389">
        <w:rPr>
          <w:rFonts w:ascii="Caslon 540 LT Std" w:hAnsi="Caslon 540 LT Std"/>
        </w:rPr>
        <w:t>Care</w:t>
      </w:r>
      <w:r w:rsidRPr="00A14493">
        <w:rPr>
          <w:rFonts w:ascii="Caslon 540 LT Std" w:hAnsi="Caslon 540 LT Std"/>
        </w:rPr>
        <w:t>.</w:t>
      </w:r>
    </w:p>
    <w:p w14:paraId="794E071C" w14:textId="5D7EA22F" w:rsidR="0008636F" w:rsidRPr="00A14493" w:rsidRDefault="00EE1D92" w:rsidP="00A14493">
      <w:pPr>
        <w:pStyle w:val="BodyText"/>
        <w:spacing w:before="276"/>
        <w:ind w:right="244"/>
        <w:rPr>
          <w:rFonts w:ascii="Caslon 540 LT Std" w:hAnsi="Caslon 540 LT Std"/>
        </w:rPr>
      </w:pPr>
      <w:r w:rsidRPr="00A14493">
        <w:rPr>
          <w:rFonts w:ascii="Caslon 540 LT Std" w:hAnsi="Caslon 540 LT Std"/>
        </w:rPr>
        <w:t xml:space="preserve">You aren’t required to be in </w:t>
      </w:r>
      <w:r w:rsidR="00891DDA" w:rsidRPr="00A07C65">
        <w:rPr>
          <w:rFonts w:ascii="Caslon 540 LT Std" w:hAnsi="Caslon 540 LT Std"/>
          <w:highlight w:val="yellow"/>
        </w:rPr>
        <w:t>[</w:t>
      </w:r>
      <w:proofErr w:type="spellStart"/>
      <w:r w:rsidR="00891DDA" w:rsidRPr="00A07C65">
        <w:rPr>
          <w:rFonts w:ascii="Caslon 540 LT Std" w:hAnsi="Caslon 540 LT Std"/>
          <w:highlight w:val="yellow"/>
        </w:rPr>
        <w:t>PlanName</w:t>
      </w:r>
      <w:proofErr w:type="spellEnd"/>
      <w:r w:rsidR="00891DDA" w:rsidRPr="00A07C65">
        <w:rPr>
          <w:rFonts w:ascii="Caslon 540 LT Std" w:hAnsi="Caslon 540 LT Std"/>
          <w:highlight w:val="yellow"/>
        </w:rPr>
        <w:t>]</w:t>
      </w:r>
      <w:r w:rsidR="00891DDA">
        <w:rPr>
          <w:rFonts w:ascii="Caslon 540 LT Std" w:hAnsi="Caslon 540 LT Std"/>
        </w:rPr>
        <w:t>.</w:t>
      </w:r>
      <w:r w:rsidR="00891DDA" w:rsidRPr="00A07C65">
        <w:rPr>
          <w:rFonts w:ascii="Caslon 540 LT Std" w:hAnsi="Caslon 540 LT Std"/>
        </w:rPr>
        <w:t xml:space="preserve"> </w:t>
      </w:r>
      <w:r w:rsidRPr="00A14493">
        <w:rPr>
          <w:rFonts w:ascii="Caslon 540 LT Std" w:hAnsi="Caslon 540 LT Std"/>
        </w:rPr>
        <w:t xml:space="preserve">If you want to join a different Medicare prescription drug plan, call that plan to find out how to join. If you don’t want Medicare prescription drug coverage at all, call </w:t>
      </w:r>
      <w:bookmarkStart w:id="0" w:name="_Hlk175217671"/>
      <w:r w:rsidR="00891DDA" w:rsidRPr="00A07C65">
        <w:rPr>
          <w:rFonts w:ascii="Caslon 540 LT Std" w:hAnsi="Caslon 540 LT Std"/>
          <w:highlight w:val="yellow"/>
        </w:rPr>
        <w:t>[</w:t>
      </w:r>
      <w:proofErr w:type="spellStart"/>
      <w:r w:rsidR="00891DDA" w:rsidRPr="00A07C65">
        <w:rPr>
          <w:rFonts w:ascii="Caslon 540 LT Std" w:hAnsi="Caslon 540 LT Std"/>
          <w:highlight w:val="yellow"/>
        </w:rPr>
        <w:t>PlanName</w:t>
      </w:r>
      <w:proofErr w:type="spellEnd"/>
      <w:r w:rsidR="00891DDA" w:rsidRPr="00A07C65">
        <w:rPr>
          <w:rFonts w:ascii="Caslon 540 LT Std" w:hAnsi="Caslon 540 LT Std"/>
          <w:highlight w:val="yellow"/>
        </w:rPr>
        <w:t>]</w:t>
      </w:r>
      <w:r w:rsidR="00891DDA" w:rsidRPr="00A07C65">
        <w:rPr>
          <w:rFonts w:ascii="Caslon 540 LT Std" w:hAnsi="Caslon 540 LT Std"/>
        </w:rPr>
        <w:t xml:space="preserve"> </w:t>
      </w:r>
      <w:bookmarkEnd w:id="0"/>
      <w:r w:rsidR="00891DDA" w:rsidRPr="00A07C65">
        <w:rPr>
          <w:rFonts w:ascii="Caslon 540 LT Std" w:hAnsi="Caslon 540 LT Std"/>
        </w:rPr>
        <w:t xml:space="preserve">at </w:t>
      </w:r>
      <w:r w:rsidR="00891DDA" w:rsidRPr="00A07C65">
        <w:rPr>
          <w:rFonts w:ascii="Caslon 540 LT Std" w:hAnsi="Caslon 540 LT Std"/>
          <w:highlight w:val="yellow"/>
        </w:rPr>
        <w:t>[</w:t>
      </w:r>
      <w:proofErr w:type="spellStart"/>
      <w:r w:rsidR="00891DDA" w:rsidRPr="00A07C65">
        <w:rPr>
          <w:rFonts w:ascii="Caslon 540 LT Std" w:hAnsi="Caslon 540 LT Std"/>
          <w:highlight w:val="yellow"/>
        </w:rPr>
        <w:t>EnrollmentNumber</w:t>
      </w:r>
      <w:proofErr w:type="spellEnd"/>
      <w:r w:rsidR="00891DDA" w:rsidRPr="00A07C65">
        <w:rPr>
          <w:rFonts w:ascii="Caslon 540 LT Std" w:hAnsi="Caslon 540 LT Std"/>
          <w:highlight w:val="yellow"/>
        </w:rPr>
        <w:t>]</w:t>
      </w:r>
      <w:r w:rsidR="00891DDA" w:rsidRPr="00A07C65">
        <w:rPr>
          <w:rFonts w:ascii="Caslon 540 LT Std" w:hAnsi="Caslon 540 LT Std"/>
        </w:rPr>
        <w:t xml:space="preserve">, </w:t>
      </w:r>
      <w:r w:rsidR="00891DDA" w:rsidRPr="00A07C65">
        <w:rPr>
          <w:rFonts w:ascii="Caslon 540 LT Std" w:hAnsi="Caslon 540 LT Std"/>
          <w:highlight w:val="yellow"/>
        </w:rPr>
        <w:t>[</w:t>
      </w:r>
      <w:proofErr w:type="spellStart"/>
      <w:r w:rsidR="00891DDA" w:rsidRPr="00A07C65">
        <w:rPr>
          <w:rFonts w:ascii="Caslon 540 LT Std" w:hAnsi="Caslon 540 LT Std"/>
          <w:highlight w:val="yellow"/>
        </w:rPr>
        <w:t>EnrollmentHours</w:t>
      </w:r>
      <w:proofErr w:type="spellEnd"/>
      <w:r w:rsidR="00891DDA" w:rsidRPr="00A07C65">
        <w:rPr>
          <w:rFonts w:ascii="Caslon 540 LT Std" w:hAnsi="Caslon 540 LT Std"/>
          <w:highlight w:val="yellow"/>
        </w:rPr>
        <w:t>]</w:t>
      </w:r>
      <w:r w:rsidR="00891DDA" w:rsidRPr="00A07C65">
        <w:rPr>
          <w:rFonts w:ascii="Caslon 540 LT Std" w:hAnsi="Caslon 540 LT Std"/>
        </w:rPr>
        <w:t xml:space="preserve">. TTY/TDD users should call </w:t>
      </w:r>
      <w:r w:rsidR="00891DDA" w:rsidRPr="00A07C65">
        <w:rPr>
          <w:rFonts w:ascii="Caslon 540 LT Std" w:hAnsi="Caslon 540 LT Std"/>
          <w:highlight w:val="yellow"/>
        </w:rPr>
        <w:t>[</w:t>
      </w:r>
      <w:proofErr w:type="spellStart"/>
      <w:r w:rsidR="00891DDA" w:rsidRPr="00A07C65">
        <w:rPr>
          <w:rFonts w:ascii="Caslon 540 LT Std" w:hAnsi="Caslon 540 LT Std"/>
          <w:highlight w:val="yellow"/>
        </w:rPr>
        <w:t>EnrollmentTTY</w:t>
      </w:r>
      <w:proofErr w:type="spellEnd"/>
      <w:r w:rsidR="00891DDA">
        <w:rPr>
          <w:rFonts w:ascii="Caslon 540 LT Std" w:hAnsi="Caslon 540 LT Std"/>
        </w:rPr>
        <w:t xml:space="preserve">]. </w:t>
      </w:r>
      <w:r w:rsidRPr="00A14493">
        <w:rPr>
          <w:rFonts w:ascii="Caslon 540 LT Std" w:hAnsi="Caslon 540 LT Std"/>
        </w:rPr>
        <w:t>You will need to tell us you don’t want Medicare prescription drug coverage.</w:t>
      </w:r>
    </w:p>
    <w:p w14:paraId="4173C4DE" w14:textId="77777777" w:rsidR="0008636F" w:rsidRPr="00A14493" w:rsidRDefault="0008636F" w:rsidP="00A14493">
      <w:pPr>
        <w:pStyle w:val="BodyText"/>
        <w:rPr>
          <w:rFonts w:ascii="Caslon 540 LT Std" w:hAnsi="Caslon 540 LT Std"/>
        </w:rPr>
      </w:pPr>
    </w:p>
    <w:p w14:paraId="115450B1" w14:textId="77777777" w:rsidR="0008636F" w:rsidRDefault="00EE1D92" w:rsidP="00A14493">
      <w:pPr>
        <w:pStyle w:val="BodyText"/>
        <w:rPr>
          <w:rFonts w:ascii="Caslon 540 LT Std" w:hAnsi="Caslon 540 LT Std"/>
        </w:rPr>
      </w:pPr>
      <w:r w:rsidRPr="00A14493">
        <w:rPr>
          <w:rFonts w:ascii="Caslon 540 LT Std" w:hAnsi="Caslon 540 LT Std"/>
        </w:rPr>
        <w:t>Thank you.</w:t>
      </w:r>
    </w:p>
    <w:p w14:paraId="11F89F82" w14:textId="77777777" w:rsidR="00891DDA" w:rsidRDefault="00891DDA" w:rsidP="00A14493">
      <w:pPr>
        <w:pStyle w:val="BodyText"/>
        <w:rPr>
          <w:rFonts w:ascii="Caslon 540 LT Std" w:hAnsi="Caslon 540 LT Std"/>
        </w:rPr>
      </w:pPr>
    </w:p>
    <w:p w14:paraId="0A4C7526" w14:textId="77777777" w:rsidR="00891DDA" w:rsidRDefault="00891DDA" w:rsidP="00A14493">
      <w:pPr>
        <w:pStyle w:val="BodyText"/>
        <w:rPr>
          <w:rFonts w:ascii="Caslon 540 LT Std" w:hAnsi="Caslon 540 LT Std"/>
        </w:rPr>
      </w:pPr>
    </w:p>
    <w:p w14:paraId="7F162ADC" w14:textId="77777777" w:rsidR="00891DDA" w:rsidRDefault="00891DDA" w:rsidP="00A14493">
      <w:pPr>
        <w:pStyle w:val="BodyText"/>
        <w:rPr>
          <w:rFonts w:ascii="Caslon 540 LT Std" w:hAnsi="Caslon 540 LT Std"/>
        </w:rPr>
      </w:pPr>
    </w:p>
    <w:p w14:paraId="2DC96C66" w14:textId="77777777" w:rsidR="00891DDA" w:rsidRPr="00D65612" w:rsidRDefault="00891DDA" w:rsidP="00891DDA">
      <w:pPr>
        <w:rPr>
          <w:rFonts w:ascii="Caslon 540 LT Std" w:hAnsi="Caslon 540 LT Std"/>
          <w:sz w:val="24"/>
          <w:szCs w:val="24"/>
        </w:rPr>
      </w:pPr>
      <w:r w:rsidRPr="00D65612">
        <w:rPr>
          <w:rFonts w:ascii="Caslon 540 LT Std" w:hAnsi="Caslon 540 LT Std"/>
          <w:sz w:val="24"/>
          <w:szCs w:val="24"/>
        </w:rPr>
        <w:t>Blue MedicareRx (PDP) is a Prescription Drug Plan with a Medicare Contract. Blue MedicareRx Value Plus (PDP) and Blue MedicareRx Premier (PDP) are two Medicare Prescription Drug Plans available to service residents of Connecticut, Massachusetts, Rhode Island, and Vermont.</w:t>
      </w:r>
    </w:p>
    <w:p w14:paraId="2350584D" w14:textId="77777777" w:rsidR="00891DDA" w:rsidRPr="00D65612" w:rsidRDefault="00891DDA" w:rsidP="00891DDA">
      <w:pPr>
        <w:rPr>
          <w:rFonts w:ascii="Caslon 540 LT Std" w:hAnsi="Caslon 540 LT Std"/>
          <w:sz w:val="24"/>
          <w:szCs w:val="24"/>
        </w:rPr>
      </w:pPr>
    </w:p>
    <w:p w14:paraId="5C58543E" w14:textId="77777777" w:rsidR="00891DDA" w:rsidRPr="00D65612" w:rsidRDefault="00891DDA" w:rsidP="00891DDA">
      <w:pPr>
        <w:rPr>
          <w:rFonts w:ascii="Caslon 540 LT Std" w:hAnsi="Caslon 540 LT Std"/>
          <w:sz w:val="24"/>
          <w:szCs w:val="24"/>
        </w:rPr>
      </w:pPr>
      <w:r w:rsidRPr="00D65612">
        <w:rPr>
          <w:rFonts w:ascii="Caslon 540 LT Std" w:hAnsi="Caslon 540 LT Std"/>
          <w:sz w:val="24"/>
          <w:szCs w:val="24"/>
        </w:rPr>
        <w:t>Coverage is available to residents of the service area or members of an employer or union group and separately issued by one of the following plans: Anthem Blue Cross® and Blue Shield® of Connecticut, Blue Cross Blue Shield of Massachusetts, Blue Cross and Blue Shield of Rhode Island, and Blue Cross and Blue Shield of Vermont.</w:t>
      </w:r>
    </w:p>
    <w:p w14:paraId="43A4B94C" w14:textId="77777777" w:rsidR="00891DDA" w:rsidRPr="00D65612" w:rsidRDefault="00891DDA" w:rsidP="00891DDA">
      <w:pPr>
        <w:rPr>
          <w:rFonts w:ascii="Caslon 540 LT Std" w:hAnsi="Caslon 540 LT Std"/>
          <w:sz w:val="24"/>
          <w:szCs w:val="24"/>
        </w:rPr>
      </w:pPr>
    </w:p>
    <w:p w14:paraId="21656C3B" w14:textId="77777777" w:rsidR="00891DDA" w:rsidRPr="00D65612" w:rsidRDefault="00891DDA" w:rsidP="00891DDA">
      <w:pPr>
        <w:pStyle w:val="PlainText"/>
        <w:rPr>
          <w:rFonts w:ascii="Caslon 540 LT Std" w:hAnsi="Caslon 540 LT Std"/>
          <w:sz w:val="24"/>
          <w:szCs w:val="24"/>
        </w:rPr>
      </w:pPr>
      <w:r w:rsidRPr="00D65612">
        <w:rPr>
          <w:rFonts w:ascii="Caslon 540 LT Std" w:hAnsi="Caslon 540 LT Std"/>
          <w:sz w:val="24"/>
          <w:szCs w:val="24"/>
        </w:rPr>
        <w:t>Anthem Insurance Companies, Inc., Blue Cross and Blue Shield of Massachusetts, Inc., Blue Cross &amp; Blue Shield of Rhode Island, and Blue Cross and Blue Shield of Vermont are the legal entities which have contracted as a joint enterprise with the Centers for Medicare &amp; Medicaid Services (CMS) and are the risk-bearing entities for Blue MedicareRx (PDP) plans. The joint enterprise is a Medicare-approved Part D Sponsor. Enrollment in Blue MedicareRx (PDP) depends on contract renewal.</w:t>
      </w:r>
    </w:p>
    <w:p w14:paraId="4AF5E22F" w14:textId="77777777" w:rsidR="00891DDA" w:rsidRPr="00D65612" w:rsidRDefault="00891DDA" w:rsidP="00891DDA">
      <w:pPr>
        <w:pStyle w:val="PlainText"/>
        <w:rPr>
          <w:rFonts w:ascii="Caslon 540 LT Std" w:hAnsi="Caslon 540 LT Std"/>
          <w:sz w:val="24"/>
          <w:szCs w:val="24"/>
        </w:rPr>
      </w:pPr>
    </w:p>
    <w:p w14:paraId="55F2FB3E" w14:textId="77777777" w:rsidR="00891DDA" w:rsidRPr="00D65612" w:rsidRDefault="00891DDA" w:rsidP="00891DDA">
      <w:pPr>
        <w:rPr>
          <w:sz w:val="24"/>
          <w:szCs w:val="24"/>
        </w:rPr>
      </w:pPr>
      <w:r w:rsidRPr="00D65612">
        <w:rPr>
          <w:rFonts w:ascii="Caslon 540 LT Std" w:hAnsi="Caslon 540 LT Std"/>
          <w:sz w:val="24"/>
          <w:szCs w:val="24"/>
        </w:rPr>
        <w:t xml:space="preserve">Independent Licensees of the Blue Cross and Blue Shield Association ®Registered Marks of the Blue Cross and Blue Shield Association. ®´, SM, TM Registered Marks and Trademarks are property of their respective owners. </w:t>
      </w:r>
      <w:proofErr w:type="gramStart"/>
      <w:r w:rsidRPr="00D65612">
        <w:rPr>
          <w:rFonts w:ascii="Caslon 540 LT Std" w:hAnsi="Caslon 540 LT Std"/>
          <w:sz w:val="24"/>
          <w:szCs w:val="24"/>
        </w:rPr>
        <w:t>©</w:t>
      </w:r>
      <w:r w:rsidRPr="00D65612">
        <w:rPr>
          <w:rFonts w:ascii="Caslon 540 LT Std" w:hAnsi="Caslon 540 LT Std" w:cs="Arial"/>
          <w:sz w:val="24"/>
          <w:szCs w:val="24"/>
          <w:highlight w:val="cyan"/>
        </w:rPr>
        <w:t>[</w:t>
      </w:r>
      <w:proofErr w:type="gramEnd"/>
      <w:r w:rsidRPr="00D65612">
        <w:rPr>
          <w:rFonts w:ascii="Caslon 540 LT Std" w:hAnsi="Caslon 540 LT Std" w:cs="Arial"/>
          <w:sz w:val="24"/>
          <w:szCs w:val="24"/>
          <w:highlight w:val="cyan"/>
        </w:rPr>
        <w:t>(If [</w:t>
      </w:r>
      <w:proofErr w:type="spellStart"/>
      <w:r w:rsidRPr="00D65612">
        <w:rPr>
          <w:rFonts w:ascii="Caslon 540 LT Std" w:hAnsi="Caslon 540 LT Std" w:cs="Arial"/>
          <w:sz w:val="24"/>
          <w:szCs w:val="24"/>
          <w:highlight w:val="cyan"/>
        </w:rPr>
        <w:t>PlanYear</w:t>
      </w:r>
      <w:proofErr w:type="spellEnd"/>
      <w:r w:rsidRPr="00D65612">
        <w:rPr>
          <w:rFonts w:ascii="Caslon 540 LT Std" w:hAnsi="Caslon 540 LT Std" w:cs="Arial"/>
          <w:sz w:val="24"/>
          <w:szCs w:val="24"/>
          <w:highlight w:val="cyan"/>
        </w:rPr>
        <w:t>]&gt;</w:t>
      </w:r>
      <w:proofErr w:type="spellStart"/>
      <w:r w:rsidRPr="00D65612">
        <w:rPr>
          <w:rFonts w:ascii="Caslon 540 LT Std" w:hAnsi="Caslon 540 LT Std" w:cs="Arial"/>
          <w:sz w:val="24"/>
          <w:szCs w:val="24"/>
          <w:highlight w:val="green"/>
        </w:rPr>
        <w:t>CurrentCalendarYear</w:t>
      </w:r>
      <w:proofErr w:type="spellEnd"/>
      <w:r w:rsidRPr="00D65612">
        <w:rPr>
          <w:rFonts w:ascii="Caslon 540 LT Std" w:hAnsi="Caslon 540 LT Std" w:cs="Arial"/>
          <w:sz w:val="24"/>
          <w:szCs w:val="24"/>
          <w:highlight w:val="cyan"/>
        </w:rPr>
        <w:t>, populate)[PlanYear-1](Else, if [</w:t>
      </w:r>
      <w:proofErr w:type="spellStart"/>
      <w:r w:rsidRPr="00D65612">
        <w:rPr>
          <w:rFonts w:ascii="Caslon 540 LT Std" w:hAnsi="Caslon 540 LT Std" w:cs="Arial"/>
          <w:sz w:val="24"/>
          <w:szCs w:val="24"/>
          <w:highlight w:val="cyan"/>
        </w:rPr>
        <w:t>PlanYear</w:t>
      </w:r>
      <w:proofErr w:type="spellEnd"/>
      <w:r w:rsidRPr="00D65612">
        <w:rPr>
          <w:rFonts w:ascii="Caslon 540 LT Std" w:hAnsi="Caslon 540 LT Std" w:cs="Arial"/>
          <w:sz w:val="24"/>
          <w:szCs w:val="24"/>
          <w:highlight w:val="cyan"/>
        </w:rPr>
        <w:t>]&lt;</w:t>
      </w:r>
      <w:proofErr w:type="spellStart"/>
      <w:r w:rsidRPr="00D65612">
        <w:rPr>
          <w:rFonts w:ascii="Caslon 540 LT Std" w:hAnsi="Caslon 540 LT Std" w:cs="Arial"/>
          <w:sz w:val="24"/>
          <w:szCs w:val="24"/>
          <w:highlight w:val="green"/>
        </w:rPr>
        <w:t>CurrentCalendarYear</w:t>
      </w:r>
      <w:proofErr w:type="spellEnd"/>
      <w:r w:rsidRPr="00D65612">
        <w:rPr>
          <w:rFonts w:ascii="Caslon 540 LT Std" w:hAnsi="Caslon 540 LT Std" w:cs="Arial"/>
          <w:sz w:val="24"/>
          <w:szCs w:val="24"/>
          <w:highlight w:val="cyan"/>
        </w:rPr>
        <w:t>, populate)</w:t>
      </w:r>
      <w:proofErr w:type="spellStart"/>
      <w:r w:rsidRPr="00D65612">
        <w:rPr>
          <w:rFonts w:ascii="Caslon 540 LT Std" w:hAnsi="Caslon 540 LT Std" w:cs="Arial"/>
          <w:sz w:val="24"/>
          <w:szCs w:val="24"/>
          <w:highlight w:val="green"/>
        </w:rPr>
        <w:t>CurrentCalendarYear</w:t>
      </w:r>
      <w:proofErr w:type="spellEnd"/>
      <w:r w:rsidRPr="00D65612">
        <w:rPr>
          <w:rFonts w:ascii="Caslon 540 LT Std" w:hAnsi="Caslon 540 LT Std" w:cs="Arial"/>
          <w:sz w:val="24"/>
          <w:szCs w:val="24"/>
          <w:highlight w:val="cyan"/>
        </w:rPr>
        <w:t>(Else, If [</w:t>
      </w:r>
      <w:proofErr w:type="spellStart"/>
      <w:r w:rsidRPr="00D65612">
        <w:rPr>
          <w:rFonts w:ascii="Caslon 540 LT Std" w:hAnsi="Caslon 540 LT Std" w:cs="Arial"/>
          <w:sz w:val="24"/>
          <w:szCs w:val="24"/>
          <w:highlight w:val="cyan"/>
        </w:rPr>
        <w:t>PlanYear</w:t>
      </w:r>
      <w:proofErr w:type="spellEnd"/>
      <w:r w:rsidRPr="00D65612">
        <w:rPr>
          <w:rFonts w:ascii="Caslon 540 LT Std" w:hAnsi="Caslon 540 LT Std" w:cs="Arial"/>
          <w:sz w:val="24"/>
          <w:szCs w:val="24"/>
          <w:highlight w:val="cyan"/>
        </w:rPr>
        <w:t>]=</w:t>
      </w:r>
      <w:proofErr w:type="spellStart"/>
      <w:r w:rsidRPr="00D65612">
        <w:rPr>
          <w:rFonts w:ascii="Caslon 540 LT Std" w:hAnsi="Caslon 540 LT Std" w:cs="Arial"/>
          <w:sz w:val="24"/>
          <w:szCs w:val="24"/>
          <w:highlight w:val="green"/>
        </w:rPr>
        <w:t>CurrentCalendarYear</w:t>
      </w:r>
      <w:proofErr w:type="spellEnd"/>
      <w:r w:rsidRPr="00D65612">
        <w:rPr>
          <w:rFonts w:ascii="Caslon 540 LT Std" w:hAnsi="Caslon 540 LT Std" w:cs="Arial"/>
          <w:sz w:val="24"/>
          <w:szCs w:val="24"/>
          <w:highlight w:val="cyan"/>
        </w:rPr>
        <w:t>, populate) [</w:t>
      </w:r>
      <w:proofErr w:type="spellStart"/>
      <w:r w:rsidRPr="00D65612">
        <w:rPr>
          <w:rFonts w:ascii="Caslon 540 LT Std" w:hAnsi="Caslon 540 LT Std" w:cs="Arial"/>
          <w:sz w:val="24"/>
          <w:szCs w:val="24"/>
          <w:highlight w:val="cyan"/>
        </w:rPr>
        <w:t>PlanYear</w:t>
      </w:r>
      <w:proofErr w:type="spellEnd"/>
      <w:r w:rsidRPr="00D65612">
        <w:rPr>
          <w:rFonts w:ascii="Caslon 540 LT Std" w:hAnsi="Caslon 540 LT Std" w:cs="Arial"/>
          <w:sz w:val="24"/>
          <w:szCs w:val="24"/>
          <w:highlight w:val="cyan"/>
        </w:rPr>
        <w:t>]].</w:t>
      </w:r>
      <w:r w:rsidRPr="00D65612">
        <w:rPr>
          <w:rFonts w:ascii="Caslon 540 LT Std" w:hAnsi="Caslon 540 LT Std"/>
          <w:sz w:val="24"/>
          <w:szCs w:val="24"/>
        </w:rPr>
        <w:t xml:space="preserve"> All Rights Reserved.</w:t>
      </w:r>
    </w:p>
    <w:p w14:paraId="481D7976" w14:textId="77777777" w:rsidR="00891DDA" w:rsidRPr="00A14493" w:rsidRDefault="00891DDA" w:rsidP="00A14493">
      <w:pPr>
        <w:pStyle w:val="BodyText"/>
        <w:rPr>
          <w:rFonts w:ascii="Caslon 540 LT Std" w:hAnsi="Caslon 540 LT Std"/>
        </w:rPr>
      </w:pPr>
    </w:p>
    <w:sectPr w:rsidR="00891DDA" w:rsidRPr="00A14493" w:rsidSect="00002B8E">
      <w:footerReference w:type="default" r:id="rId10"/>
      <w:footerReference w:type="first" r:id="rId11"/>
      <w:type w:val="continuous"/>
      <w:pgSz w:w="12240" w:h="15840"/>
      <w:pgMar w:top="1080" w:right="1340" w:bottom="1180" w:left="1320" w:header="0" w:footer="991"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53763" w14:textId="77777777" w:rsidR="001E5CCA" w:rsidRDefault="001E5CCA">
      <w:r>
        <w:separator/>
      </w:r>
    </w:p>
  </w:endnote>
  <w:endnote w:type="continuationSeparator" w:id="0">
    <w:p w14:paraId="5B121E97" w14:textId="77777777" w:rsidR="001E5CCA" w:rsidRDefault="001E5CCA">
      <w:r>
        <w:continuationSeparator/>
      </w:r>
    </w:p>
  </w:endnote>
  <w:endnote w:type="continuationNotice" w:id="1">
    <w:p w14:paraId="0115C0DB" w14:textId="77777777" w:rsidR="001E5CCA" w:rsidRDefault="001E5C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slon 540 LT Std">
    <w:altName w:val="Lucida Bright"/>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lon 3 LT Std">
    <w:altName w:val="Cambria"/>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8A84E" w14:textId="77777777" w:rsidR="0008636F" w:rsidRPr="00A14493" w:rsidRDefault="00EE1D92" w:rsidP="00BC547A">
    <w:pPr>
      <w:pStyle w:val="BodyText"/>
      <w:spacing w:line="14" w:lineRule="auto"/>
      <w:rPr>
        <w:sz w:val="20"/>
      </w:rPr>
    </w:pPr>
    <w:r>
      <w:rPr>
        <w:noProof/>
      </w:rPr>
      <mc:AlternateContent>
        <mc:Choice Requires="wps">
          <w:drawing>
            <wp:anchor distT="0" distB="0" distL="0" distR="0" simplePos="0" relativeHeight="487555072" behindDoc="1" locked="0" layoutInCell="1" allowOverlap="1" wp14:anchorId="6C4D5EBE" wp14:editId="700613BB">
              <wp:simplePos x="0" y="0"/>
              <wp:positionH relativeFrom="page">
                <wp:posOffset>869802</wp:posOffset>
              </wp:positionH>
              <wp:positionV relativeFrom="bottomMargin">
                <wp:align>top</wp:align>
              </wp:positionV>
              <wp:extent cx="4483735" cy="18669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83735" cy="186690"/>
                      </a:xfrm>
                      <a:prstGeom prst="rect">
                        <a:avLst/>
                      </a:prstGeom>
                    </wps:spPr>
                    <wps:txbx>
                      <w:txbxContent>
                        <w:p w14:paraId="559FF640" w14:textId="74F4A4AC" w:rsidR="0008636F" w:rsidRDefault="0008636F" w:rsidP="00002B8E">
                          <w:pPr>
                            <w:spacing w:before="20"/>
                            <w:rPr>
                              <w:rFonts w:ascii="Arial Narrow" w:hAnsi="Arial Narrow"/>
                            </w:rPr>
                          </w:pPr>
                        </w:p>
                      </w:txbxContent>
                    </wps:txbx>
                    <wps:bodyPr wrap="square" lIns="0" tIns="0" rIns="0" bIns="0" rtlCol="0">
                      <a:noAutofit/>
                    </wps:bodyPr>
                  </wps:wsp>
                </a:graphicData>
              </a:graphic>
            </wp:anchor>
          </w:drawing>
        </mc:Choice>
        <mc:Fallback>
          <w:pict>
            <v:shapetype w14:anchorId="6C4D5EBE" id="_x0000_t202" coordsize="21600,21600" o:spt="202" path="m,l,21600r21600,l21600,xe">
              <v:stroke joinstyle="miter"/>
              <v:path gradientshapeok="t" o:connecttype="rect"/>
            </v:shapetype>
            <v:shape id="Textbox 1" o:spid="_x0000_s1026" type="#_x0000_t202" style="position:absolute;margin-left:68.5pt;margin-top:0;width:353.05pt;height:14.7pt;z-index:-15761408;visibility:visible;mso-wrap-style:square;mso-wrap-distance-left:0;mso-wrap-distance-top:0;mso-wrap-distance-right:0;mso-wrap-distance-bottom:0;mso-position-horizontal:absolute;mso-position-horizontal-relative:page;mso-position-vertical:top;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" filled="f" stroked="f">
              <v:textbox inset="0,0,0,0">
                <w:txbxContent>
                  <w:p w14:paraId="559FF640" w14:textId="74F4A4AC" w:rsidR="0008636F" w:rsidRDefault="0008636F" w:rsidP="00002B8E">
                    <w:pPr>
                      <w:spacing w:before="20"/>
                      <w:rPr>
                        <w:rFonts w:ascii="Arial Narrow" w:hAnsi="Arial Narrow"/>
                      </w:rPr>
                    </w:pPr>
                  </w:p>
                </w:txbxContent>
              </v:textbox>
              <w10:wrap anchorx="page" anchory="margin"/>
            </v:shape>
          </w:pict>
        </mc:Fallback>
      </mc:AlternateContent>
    </w:r>
    <w:r>
      <w:rPr>
        <w:noProof/>
      </w:rPr>
      <mc:AlternateContent>
        <mc:Choice Requires="wps">
          <w:drawing>
            <wp:anchor distT="0" distB="0" distL="0" distR="0" simplePos="0" relativeHeight="487555584" behindDoc="1" locked="0" layoutInCell="1" allowOverlap="1" wp14:anchorId="6533C003" wp14:editId="0D5A2090">
              <wp:simplePos x="0" y="0"/>
              <wp:positionH relativeFrom="page">
                <wp:posOffset>6634988</wp:posOffset>
              </wp:positionH>
              <wp:positionV relativeFrom="page">
                <wp:posOffset>9294394</wp:posOffset>
              </wp:positionV>
              <wp:extent cx="236220"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220" cy="180975"/>
                      </a:xfrm>
                      <a:prstGeom prst="rect">
                        <a:avLst/>
                      </a:prstGeom>
                    </wps:spPr>
                    <wps:txbx>
                      <w:txbxContent>
                        <w:p w14:paraId="234D8160" w14:textId="14C97229" w:rsidR="0008636F" w:rsidRDefault="0008636F">
                          <w:pPr>
                            <w:spacing w:before="11"/>
                            <w:ind w:left="20"/>
                          </w:pPr>
                        </w:p>
                      </w:txbxContent>
                    </wps:txbx>
                    <wps:bodyPr wrap="square" lIns="0" tIns="0" rIns="0" bIns="0" rtlCol="0">
                      <a:noAutofit/>
                    </wps:bodyPr>
                  </wps:wsp>
                </a:graphicData>
              </a:graphic>
            </wp:anchor>
          </w:drawing>
        </mc:Choice>
        <mc:Fallback>
          <w:pict>
            <v:shape w14:anchorId="6533C003" id="Textbox 2" o:spid="_x0000_s1027" type="#_x0000_t202" style="position:absolute;margin-left:522.45pt;margin-top:731.85pt;width:18.6pt;height:14.25pt;z-index:-15760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" filled="f" stroked="f">
              <v:textbox inset="0,0,0,0">
                <w:txbxContent>
                  <w:p w14:paraId="234D8160" w14:textId="14C97229" w:rsidR="0008636F" w:rsidRDefault="0008636F">
                    <w:pPr>
                      <w:spacing w:before="11"/>
                      <w:ind w:left="20"/>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9CD76" w14:textId="77777777" w:rsidR="00002B8E" w:rsidRDefault="00002B8E" w:rsidP="00002B8E">
    <w:pPr>
      <w:spacing w:before="20"/>
      <w:ind w:left="20"/>
      <w:rPr>
        <w:rFonts w:ascii="Arial Narrow" w:hAnsi="Arial Narrow"/>
      </w:rPr>
    </w:pPr>
    <w:r>
      <w:rPr>
        <w:rFonts w:ascii="Caslon 540 LT Std" w:hAnsi="Caslon 540 LT Std"/>
      </w:rPr>
      <w:t>S2893_2440_C</w:t>
    </w:r>
  </w:p>
  <w:p w14:paraId="7C08CCBD" w14:textId="77777777" w:rsidR="00002B8E" w:rsidRDefault="00002B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D60B3" w14:textId="77777777" w:rsidR="001E5CCA" w:rsidRDefault="001E5CCA">
      <w:r>
        <w:separator/>
      </w:r>
    </w:p>
  </w:footnote>
  <w:footnote w:type="continuationSeparator" w:id="0">
    <w:p w14:paraId="66A7EBF1" w14:textId="77777777" w:rsidR="001E5CCA" w:rsidRDefault="001E5CCA">
      <w:r>
        <w:continuationSeparator/>
      </w:r>
    </w:p>
  </w:footnote>
  <w:footnote w:type="continuationNotice" w:id="1">
    <w:p w14:paraId="2C191BA2" w14:textId="77777777" w:rsidR="001E5CCA" w:rsidRDefault="001E5CC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95AC4"/>
    <w:multiLevelType w:val="hybridMultilevel"/>
    <w:tmpl w:val="9512811A"/>
    <w:lvl w:ilvl="0" w:tplc="293EB7F0">
      <w:numFmt w:val="bullet"/>
      <w:lvlText w:val=""/>
      <w:lvlJc w:val="left"/>
      <w:pPr>
        <w:ind w:left="1200" w:hanging="360"/>
      </w:pPr>
      <w:rPr>
        <w:rFonts w:ascii="Symbol" w:eastAsia="Symbol" w:hAnsi="Symbol" w:cs="Symbol" w:hint="default"/>
        <w:b w:val="0"/>
        <w:bCs w:val="0"/>
        <w:i w:val="0"/>
        <w:iCs w:val="0"/>
        <w:spacing w:val="0"/>
        <w:w w:val="100"/>
        <w:sz w:val="24"/>
        <w:szCs w:val="24"/>
        <w:lang w:val="en-US" w:eastAsia="en-US" w:bidi="ar-SA"/>
      </w:rPr>
    </w:lvl>
    <w:lvl w:ilvl="1" w:tplc="F5902E36">
      <w:numFmt w:val="bullet"/>
      <w:lvlText w:val="•"/>
      <w:lvlJc w:val="left"/>
      <w:pPr>
        <w:ind w:left="2038" w:hanging="360"/>
      </w:pPr>
      <w:rPr>
        <w:rFonts w:hint="default"/>
        <w:lang w:val="en-US" w:eastAsia="en-US" w:bidi="ar-SA"/>
      </w:rPr>
    </w:lvl>
    <w:lvl w:ilvl="2" w:tplc="39166EC6">
      <w:numFmt w:val="bullet"/>
      <w:lvlText w:val="•"/>
      <w:lvlJc w:val="left"/>
      <w:pPr>
        <w:ind w:left="2876" w:hanging="360"/>
      </w:pPr>
      <w:rPr>
        <w:rFonts w:hint="default"/>
        <w:lang w:val="en-US" w:eastAsia="en-US" w:bidi="ar-SA"/>
      </w:rPr>
    </w:lvl>
    <w:lvl w:ilvl="3" w:tplc="18303C62">
      <w:numFmt w:val="bullet"/>
      <w:lvlText w:val="•"/>
      <w:lvlJc w:val="left"/>
      <w:pPr>
        <w:ind w:left="3714" w:hanging="360"/>
      </w:pPr>
      <w:rPr>
        <w:rFonts w:hint="default"/>
        <w:lang w:val="en-US" w:eastAsia="en-US" w:bidi="ar-SA"/>
      </w:rPr>
    </w:lvl>
    <w:lvl w:ilvl="4" w:tplc="DEFE5380">
      <w:numFmt w:val="bullet"/>
      <w:lvlText w:val="•"/>
      <w:lvlJc w:val="left"/>
      <w:pPr>
        <w:ind w:left="4552" w:hanging="360"/>
      </w:pPr>
      <w:rPr>
        <w:rFonts w:hint="default"/>
        <w:lang w:val="en-US" w:eastAsia="en-US" w:bidi="ar-SA"/>
      </w:rPr>
    </w:lvl>
    <w:lvl w:ilvl="5" w:tplc="D4545414">
      <w:numFmt w:val="bullet"/>
      <w:lvlText w:val="•"/>
      <w:lvlJc w:val="left"/>
      <w:pPr>
        <w:ind w:left="5390" w:hanging="360"/>
      </w:pPr>
      <w:rPr>
        <w:rFonts w:hint="default"/>
        <w:lang w:val="en-US" w:eastAsia="en-US" w:bidi="ar-SA"/>
      </w:rPr>
    </w:lvl>
    <w:lvl w:ilvl="6" w:tplc="D5605C86">
      <w:numFmt w:val="bullet"/>
      <w:lvlText w:val="•"/>
      <w:lvlJc w:val="left"/>
      <w:pPr>
        <w:ind w:left="6228" w:hanging="360"/>
      </w:pPr>
      <w:rPr>
        <w:rFonts w:hint="default"/>
        <w:lang w:val="en-US" w:eastAsia="en-US" w:bidi="ar-SA"/>
      </w:rPr>
    </w:lvl>
    <w:lvl w:ilvl="7" w:tplc="D982F986">
      <w:numFmt w:val="bullet"/>
      <w:lvlText w:val="•"/>
      <w:lvlJc w:val="left"/>
      <w:pPr>
        <w:ind w:left="7066" w:hanging="360"/>
      </w:pPr>
      <w:rPr>
        <w:rFonts w:hint="default"/>
        <w:lang w:val="en-US" w:eastAsia="en-US" w:bidi="ar-SA"/>
      </w:rPr>
    </w:lvl>
    <w:lvl w:ilvl="8" w:tplc="30BAA41A">
      <w:numFmt w:val="bullet"/>
      <w:lvlText w:val="•"/>
      <w:lvlJc w:val="left"/>
      <w:pPr>
        <w:ind w:left="7904" w:hanging="360"/>
      </w:pPr>
      <w:rPr>
        <w:rFonts w:hint="default"/>
        <w:lang w:val="en-US" w:eastAsia="en-US" w:bidi="ar-SA"/>
      </w:rPr>
    </w:lvl>
  </w:abstractNum>
  <w:abstractNum w:abstractNumId="1" w15:restartNumberingAfterBreak="0">
    <w:nsid w:val="3C554C41"/>
    <w:multiLevelType w:val="hybridMultilevel"/>
    <w:tmpl w:val="41ACEA32"/>
    <w:lvl w:ilvl="0" w:tplc="15BC1828">
      <w:numFmt w:val="bullet"/>
      <w:lvlText w:val=""/>
      <w:lvlJc w:val="left"/>
      <w:pPr>
        <w:ind w:left="840" w:hanging="360"/>
      </w:pPr>
      <w:rPr>
        <w:rFonts w:ascii="Symbol" w:eastAsia="Symbol" w:hAnsi="Symbol" w:cs="Symbol" w:hint="default"/>
        <w:b w:val="0"/>
        <w:bCs w:val="0"/>
        <w:i w:val="0"/>
        <w:iCs w:val="0"/>
        <w:spacing w:val="0"/>
        <w:w w:val="100"/>
        <w:sz w:val="24"/>
        <w:szCs w:val="24"/>
        <w:lang w:val="en-US" w:eastAsia="en-US" w:bidi="ar-SA"/>
      </w:rPr>
    </w:lvl>
    <w:lvl w:ilvl="1" w:tplc="FE884FDC">
      <w:numFmt w:val="bullet"/>
      <w:lvlText w:val="•"/>
      <w:lvlJc w:val="left"/>
      <w:pPr>
        <w:ind w:left="1710" w:hanging="360"/>
      </w:pPr>
      <w:rPr>
        <w:rFonts w:hint="default"/>
        <w:lang w:val="en-US" w:eastAsia="en-US" w:bidi="ar-SA"/>
      </w:rPr>
    </w:lvl>
    <w:lvl w:ilvl="2" w:tplc="13ACE9BE">
      <w:numFmt w:val="bullet"/>
      <w:lvlText w:val="•"/>
      <w:lvlJc w:val="left"/>
      <w:pPr>
        <w:ind w:left="2580" w:hanging="360"/>
      </w:pPr>
      <w:rPr>
        <w:rFonts w:hint="default"/>
        <w:lang w:val="en-US" w:eastAsia="en-US" w:bidi="ar-SA"/>
      </w:rPr>
    </w:lvl>
    <w:lvl w:ilvl="3" w:tplc="BB6E0710">
      <w:numFmt w:val="bullet"/>
      <w:lvlText w:val="•"/>
      <w:lvlJc w:val="left"/>
      <w:pPr>
        <w:ind w:left="3450" w:hanging="360"/>
      </w:pPr>
      <w:rPr>
        <w:rFonts w:hint="default"/>
        <w:lang w:val="en-US" w:eastAsia="en-US" w:bidi="ar-SA"/>
      </w:rPr>
    </w:lvl>
    <w:lvl w:ilvl="4" w:tplc="5F1C11EC">
      <w:numFmt w:val="bullet"/>
      <w:lvlText w:val="•"/>
      <w:lvlJc w:val="left"/>
      <w:pPr>
        <w:ind w:left="4320" w:hanging="360"/>
      </w:pPr>
      <w:rPr>
        <w:rFonts w:hint="default"/>
        <w:lang w:val="en-US" w:eastAsia="en-US" w:bidi="ar-SA"/>
      </w:rPr>
    </w:lvl>
    <w:lvl w:ilvl="5" w:tplc="102A90FC">
      <w:numFmt w:val="bullet"/>
      <w:lvlText w:val="•"/>
      <w:lvlJc w:val="left"/>
      <w:pPr>
        <w:ind w:left="5190" w:hanging="360"/>
      </w:pPr>
      <w:rPr>
        <w:rFonts w:hint="default"/>
        <w:lang w:val="en-US" w:eastAsia="en-US" w:bidi="ar-SA"/>
      </w:rPr>
    </w:lvl>
    <w:lvl w:ilvl="6" w:tplc="C08EBEBA">
      <w:numFmt w:val="bullet"/>
      <w:lvlText w:val="•"/>
      <w:lvlJc w:val="left"/>
      <w:pPr>
        <w:ind w:left="6060" w:hanging="360"/>
      </w:pPr>
      <w:rPr>
        <w:rFonts w:hint="default"/>
        <w:lang w:val="en-US" w:eastAsia="en-US" w:bidi="ar-SA"/>
      </w:rPr>
    </w:lvl>
    <w:lvl w:ilvl="7" w:tplc="638093C8">
      <w:numFmt w:val="bullet"/>
      <w:lvlText w:val="•"/>
      <w:lvlJc w:val="left"/>
      <w:pPr>
        <w:ind w:left="6930" w:hanging="360"/>
      </w:pPr>
      <w:rPr>
        <w:rFonts w:hint="default"/>
        <w:lang w:val="en-US" w:eastAsia="en-US" w:bidi="ar-SA"/>
      </w:rPr>
    </w:lvl>
    <w:lvl w:ilvl="8" w:tplc="EFBE0506">
      <w:numFmt w:val="bullet"/>
      <w:lvlText w:val="•"/>
      <w:lvlJc w:val="left"/>
      <w:pPr>
        <w:ind w:left="7800" w:hanging="360"/>
      </w:pPr>
      <w:rPr>
        <w:rFonts w:hint="default"/>
        <w:lang w:val="en-US" w:eastAsia="en-US" w:bidi="ar-SA"/>
      </w:rPr>
    </w:lvl>
  </w:abstractNum>
  <w:abstractNum w:abstractNumId="2" w15:restartNumberingAfterBreak="0">
    <w:nsid w:val="4A544591"/>
    <w:multiLevelType w:val="hybridMultilevel"/>
    <w:tmpl w:val="1EA88634"/>
    <w:lvl w:ilvl="0" w:tplc="9B4A0D1C">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52989"/>
    <w:multiLevelType w:val="hybridMultilevel"/>
    <w:tmpl w:val="2E109ED2"/>
    <w:lvl w:ilvl="0" w:tplc="5622DDD8">
      <w:numFmt w:val="bullet"/>
      <w:lvlText w:val=""/>
      <w:lvlJc w:val="left"/>
      <w:pPr>
        <w:ind w:left="1200" w:hanging="360"/>
      </w:pPr>
      <w:rPr>
        <w:rFonts w:ascii="Symbol" w:eastAsia="Symbol" w:hAnsi="Symbol" w:cs="Symbol" w:hint="default"/>
        <w:b w:val="0"/>
        <w:bCs w:val="0"/>
        <w:i w:val="0"/>
        <w:iCs w:val="0"/>
        <w:spacing w:val="0"/>
        <w:w w:val="100"/>
        <w:sz w:val="24"/>
        <w:szCs w:val="24"/>
        <w:lang w:val="en-US" w:eastAsia="en-US" w:bidi="ar-SA"/>
      </w:rPr>
    </w:lvl>
    <w:lvl w:ilvl="1" w:tplc="3FDE792A">
      <w:numFmt w:val="bullet"/>
      <w:lvlText w:val="•"/>
      <w:lvlJc w:val="left"/>
      <w:pPr>
        <w:ind w:left="2034" w:hanging="360"/>
      </w:pPr>
      <w:rPr>
        <w:rFonts w:hint="default"/>
        <w:lang w:val="en-US" w:eastAsia="en-US" w:bidi="ar-SA"/>
      </w:rPr>
    </w:lvl>
    <w:lvl w:ilvl="2" w:tplc="C4DCC800">
      <w:numFmt w:val="bullet"/>
      <w:lvlText w:val="•"/>
      <w:lvlJc w:val="left"/>
      <w:pPr>
        <w:ind w:left="2868" w:hanging="360"/>
      </w:pPr>
      <w:rPr>
        <w:rFonts w:hint="default"/>
        <w:lang w:val="en-US" w:eastAsia="en-US" w:bidi="ar-SA"/>
      </w:rPr>
    </w:lvl>
    <w:lvl w:ilvl="3" w:tplc="35C66DBA">
      <w:numFmt w:val="bullet"/>
      <w:lvlText w:val="•"/>
      <w:lvlJc w:val="left"/>
      <w:pPr>
        <w:ind w:left="3702" w:hanging="360"/>
      </w:pPr>
      <w:rPr>
        <w:rFonts w:hint="default"/>
        <w:lang w:val="en-US" w:eastAsia="en-US" w:bidi="ar-SA"/>
      </w:rPr>
    </w:lvl>
    <w:lvl w:ilvl="4" w:tplc="09D0E5AA">
      <w:numFmt w:val="bullet"/>
      <w:lvlText w:val="•"/>
      <w:lvlJc w:val="left"/>
      <w:pPr>
        <w:ind w:left="4536" w:hanging="360"/>
      </w:pPr>
      <w:rPr>
        <w:rFonts w:hint="default"/>
        <w:lang w:val="en-US" w:eastAsia="en-US" w:bidi="ar-SA"/>
      </w:rPr>
    </w:lvl>
    <w:lvl w:ilvl="5" w:tplc="6F7C7C5E">
      <w:numFmt w:val="bullet"/>
      <w:lvlText w:val="•"/>
      <w:lvlJc w:val="left"/>
      <w:pPr>
        <w:ind w:left="5370" w:hanging="360"/>
      </w:pPr>
      <w:rPr>
        <w:rFonts w:hint="default"/>
        <w:lang w:val="en-US" w:eastAsia="en-US" w:bidi="ar-SA"/>
      </w:rPr>
    </w:lvl>
    <w:lvl w:ilvl="6" w:tplc="861C68F2">
      <w:numFmt w:val="bullet"/>
      <w:lvlText w:val="•"/>
      <w:lvlJc w:val="left"/>
      <w:pPr>
        <w:ind w:left="6204" w:hanging="360"/>
      </w:pPr>
      <w:rPr>
        <w:rFonts w:hint="default"/>
        <w:lang w:val="en-US" w:eastAsia="en-US" w:bidi="ar-SA"/>
      </w:rPr>
    </w:lvl>
    <w:lvl w:ilvl="7" w:tplc="7E48EE80">
      <w:numFmt w:val="bullet"/>
      <w:lvlText w:val="•"/>
      <w:lvlJc w:val="left"/>
      <w:pPr>
        <w:ind w:left="7038" w:hanging="360"/>
      </w:pPr>
      <w:rPr>
        <w:rFonts w:hint="default"/>
        <w:lang w:val="en-US" w:eastAsia="en-US" w:bidi="ar-SA"/>
      </w:rPr>
    </w:lvl>
    <w:lvl w:ilvl="8" w:tplc="6136AFC2">
      <w:numFmt w:val="bullet"/>
      <w:lvlText w:val="•"/>
      <w:lvlJc w:val="left"/>
      <w:pPr>
        <w:ind w:left="7872" w:hanging="360"/>
      </w:pPr>
      <w:rPr>
        <w:rFonts w:hint="default"/>
        <w:lang w:val="en-US" w:eastAsia="en-US" w:bidi="ar-SA"/>
      </w:rPr>
    </w:lvl>
  </w:abstractNum>
  <w:abstractNum w:abstractNumId="4" w15:restartNumberingAfterBreak="0">
    <w:nsid w:val="73ED25A8"/>
    <w:multiLevelType w:val="hybridMultilevel"/>
    <w:tmpl w:val="3E8280FC"/>
    <w:lvl w:ilvl="0" w:tplc="9B4A0D1C">
      <w:start w:val="1"/>
      <w:numFmt w:val="bullet"/>
      <w:lvlText w:val=""/>
      <w:lvlJc w:val="left"/>
      <w:pPr>
        <w:tabs>
          <w:tab w:val="num" w:pos="604"/>
        </w:tabs>
        <w:ind w:left="604" w:hanging="360"/>
      </w:pPr>
      <w:rPr>
        <w:rFonts w:ascii="Wingdings" w:hAnsi="Wingdings"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16cid:durableId="203561806">
    <w:abstractNumId w:val="0"/>
  </w:num>
  <w:num w:numId="2" w16cid:durableId="952204010">
    <w:abstractNumId w:val="1"/>
  </w:num>
  <w:num w:numId="3" w16cid:durableId="678120693">
    <w:abstractNumId w:val="3"/>
  </w:num>
  <w:num w:numId="4" w16cid:durableId="190384159">
    <w:abstractNumId w:val="4"/>
  </w:num>
  <w:num w:numId="5" w16cid:durableId="11092811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36F"/>
    <w:rsid w:val="00002B8E"/>
    <w:rsid w:val="00031724"/>
    <w:rsid w:val="0008636F"/>
    <w:rsid w:val="000B3EAC"/>
    <w:rsid w:val="00194389"/>
    <w:rsid w:val="001E5CCA"/>
    <w:rsid w:val="0022439D"/>
    <w:rsid w:val="002C4E4F"/>
    <w:rsid w:val="0040704F"/>
    <w:rsid w:val="00600CB5"/>
    <w:rsid w:val="006B0F98"/>
    <w:rsid w:val="0078223A"/>
    <w:rsid w:val="00891DDA"/>
    <w:rsid w:val="00907B12"/>
    <w:rsid w:val="00A14493"/>
    <w:rsid w:val="00AB59C0"/>
    <w:rsid w:val="00B87909"/>
    <w:rsid w:val="00B96F65"/>
    <w:rsid w:val="00BB1C80"/>
    <w:rsid w:val="00BC547A"/>
    <w:rsid w:val="00C10171"/>
    <w:rsid w:val="00EE1D92"/>
    <w:rsid w:val="00F311C2"/>
    <w:rsid w:val="00F678A2"/>
    <w:rsid w:val="00FF3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A08EE"/>
  <w15:docId w15:val="{9DA75413-2FCB-4A86-9D61-21D63820B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rsid w:val="00BC547A"/>
    <w:pPr>
      <w:ind w:left="12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BC547A"/>
    <w:rPr>
      <w:sz w:val="24"/>
      <w:szCs w:val="24"/>
    </w:rPr>
  </w:style>
  <w:style w:type="paragraph" w:styleId="Title">
    <w:name w:val="Title"/>
    <w:basedOn w:val="Normal"/>
    <w:uiPriority w:val="10"/>
    <w:qFormat/>
    <w:rsid w:val="00BC547A"/>
    <w:pPr>
      <w:spacing w:before="72"/>
      <w:ind w:left="120"/>
    </w:pPr>
    <w:rPr>
      <w:b/>
      <w:bCs/>
      <w:sz w:val="28"/>
      <w:szCs w:val="28"/>
    </w:rPr>
  </w:style>
  <w:style w:type="paragraph" w:styleId="ListParagraph">
    <w:name w:val="List Paragraph"/>
    <w:basedOn w:val="Normal"/>
    <w:uiPriority w:val="1"/>
    <w:qFormat/>
    <w:rsid w:val="00BC547A"/>
    <w:pPr>
      <w:spacing w:before="118"/>
      <w:ind w:left="1199" w:right="12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BC547A"/>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BC547A"/>
    <w:pPr>
      <w:tabs>
        <w:tab w:val="center" w:pos="4680"/>
        <w:tab w:val="right" w:pos="9360"/>
      </w:tabs>
    </w:pPr>
  </w:style>
  <w:style w:type="character" w:customStyle="1" w:styleId="HeaderChar">
    <w:name w:val="Header Char"/>
    <w:basedOn w:val="DefaultParagraphFont"/>
    <w:link w:val="Header"/>
    <w:uiPriority w:val="99"/>
    <w:rsid w:val="00BC547A"/>
    <w:rPr>
      <w:rFonts w:ascii="Times New Roman" w:eastAsia="Times New Roman" w:hAnsi="Times New Roman" w:cs="Times New Roman"/>
    </w:rPr>
  </w:style>
  <w:style w:type="paragraph" w:styleId="PlainText">
    <w:name w:val="Plain Text"/>
    <w:basedOn w:val="Normal"/>
    <w:link w:val="PlainTextChar"/>
    <w:uiPriority w:val="99"/>
    <w:rsid w:val="00891DDA"/>
    <w:pPr>
      <w:widowControl/>
      <w:autoSpaceDE/>
      <w:autoSpaceDN/>
    </w:pPr>
    <w:rPr>
      <w:rFonts w:ascii="Courier New" w:hAnsi="Courier New" w:cs="Courier New"/>
      <w:sz w:val="20"/>
      <w:szCs w:val="20"/>
    </w:rPr>
  </w:style>
  <w:style w:type="character" w:customStyle="1" w:styleId="PlainTextChar">
    <w:name w:val="Plain Text Char"/>
    <w:basedOn w:val="DefaultParagraphFont"/>
    <w:link w:val="PlainText"/>
    <w:uiPriority w:val="99"/>
    <w:rsid w:val="00891DDA"/>
    <w:rPr>
      <w:rFonts w:ascii="Courier New" w:eastAsia="Times New Roman" w:hAnsi="Courier New" w:cs="Courier New"/>
      <w:sz w:val="20"/>
      <w:szCs w:val="20"/>
    </w:rPr>
  </w:style>
  <w:style w:type="paragraph" w:styleId="Footer">
    <w:name w:val="footer"/>
    <w:basedOn w:val="Normal"/>
    <w:link w:val="FooterChar"/>
    <w:uiPriority w:val="99"/>
    <w:unhideWhenUsed/>
    <w:rsid w:val="000B3EAC"/>
    <w:pPr>
      <w:tabs>
        <w:tab w:val="center" w:pos="4680"/>
        <w:tab w:val="right" w:pos="9360"/>
      </w:tabs>
    </w:pPr>
  </w:style>
  <w:style w:type="character" w:customStyle="1" w:styleId="FooterChar">
    <w:name w:val="Footer Char"/>
    <w:basedOn w:val="DefaultParagraphFont"/>
    <w:link w:val="Footer"/>
    <w:uiPriority w:val="99"/>
    <w:rsid w:val="000B3EAC"/>
    <w:rPr>
      <w:rFonts w:ascii="Times New Roman" w:eastAsia="Times New Roman" w:hAnsi="Times New Roman" w:cs="Times New Roman"/>
    </w:rPr>
  </w:style>
  <w:style w:type="paragraph" w:styleId="Revision">
    <w:name w:val="Revision"/>
    <w:hidden/>
    <w:uiPriority w:val="99"/>
    <w:semiHidden/>
    <w:rsid w:val="0078223A"/>
    <w:pPr>
      <w:widowControl/>
      <w:autoSpaceDE/>
      <w:autoSpaceDN/>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4551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006B10-9DA2-4F06-B73A-E89B36F574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C1E470D-2657-4FC3-A6AC-ED9FFF221723}">
  <ds:schemaRefs>
    <ds:schemaRef ds:uri="http://schemas.microsoft.com/sharepoint/v3/contenttype/forms"/>
  </ds:schemaRefs>
</ds:datastoreItem>
</file>

<file path=customXml/itemProps3.xml><?xml version="1.0" encoding="utf-8"?>
<ds:datastoreItem xmlns:ds="http://schemas.openxmlformats.org/officeDocument/2006/customXml" ds:itemID="{418CEF01-0F24-40B9-8DF5-8E8806726A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3291</Characters>
  <Application>Microsoft Office Word</Application>
  <DocSecurity>0</DocSecurity>
  <Lines>27</Lines>
  <Paragraphs>7</Paragraphs>
  <ScaleCrop>false</ScaleCrop>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CY2021 PDP Enrollment and Disenrollment Guidance</dc:title>
  <dc:creator>DEME UMO</dc:creator>
  <cp:lastModifiedBy>Kristoff, Angel T</cp:lastModifiedBy>
  <cp:revision>2</cp:revision>
  <dcterms:created xsi:type="dcterms:W3CDTF">2024-11-05T16:55:00Z</dcterms:created>
  <dcterms:modified xsi:type="dcterms:W3CDTF">2024-11-05T16:55:00Z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2024-08-06T00:00:00Z</vt:filetime>
  </property>
  <property fmtid="{D5CDD505-2E9C-101B-9397-08002B2CF9AE}" pid="3" name="Creator">
    <vt:lpwstr>Acrobat PDFMaker 22 for Word</vt:lpwstr>
  </property>
  <property fmtid="{D5CDD505-2E9C-101B-9397-08002B2CF9AE}" pid="4" name="LastSaved">
    <vt:filetime>2024-08-09T00:00:00Z</vt:filetime>
  </property>
  <property fmtid="{D5CDD505-2E9C-101B-9397-08002B2CF9AE}" pid="5" name="Producer">
    <vt:lpwstr>Adobe PDF Library 22.3.90</vt:lpwstr>
  </property>
  <property fmtid="{D5CDD505-2E9C-101B-9397-08002B2CF9AE}" pid="6" name="MSIP_Label_1ecdf243-b9b0-4f63-8694-76742e4201b7_Enabled">
    <vt:lpwstr>true</vt:lpwstr>
  </property>
  <property fmtid="{D5CDD505-2E9C-101B-9397-08002B2CF9AE}" pid="7" name="MSIP_Label_1ecdf243-b9b0-4f63-8694-76742e4201b7_SetDate">
    <vt:lpwstr>2024-08-09T19:45:20Z</vt:lpwstr>
  </property>
  <property fmtid="{D5CDD505-2E9C-101B-9397-08002B2CF9AE}" pid="8" name="MSIP_Label_1ecdf243-b9b0-4f63-8694-76742e4201b7_Method">
    <vt:lpwstr>Standard</vt:lpwstr>
  </property>
  <property fmtid="{D5CDD505-2E9C-101B-9397-08002B2CF9AE}" pid="9" name="MSIP_Label_1ecdf243-b9b0-4f63-8694-76742e4201b7_Name">
    <vt:lpwstr>Proprietary general</vt:lpwstr>
  </property>
  <property fmtid="{D5CDD505-2E9C-101B-9397-08002B2CF9AE}" pid="10" name="MSIP_Label_1ecdf243-b9b0-4f63-8694-76742e4201b7_SiteId">
    <vt:lpwstr>fabb61b8-3afe-4e75-b934-a47f782b8cd7</vt:lpwstr>
  </property>
  <property fmtid="{D5CDD505-2E9C-101B-9397-08002B2CF9AE}" pid="11" name="MSIP_Label_1ecdf243-b9b0-4f63-8694-76742e4201b7_ActionId">
    <vt:lpwstr>01754884-4da4-4b21-97b0-731ba5678dbd</vt:lpwstr>
  </property>
  <property fmtid="{D5CDD505-2E9C-101B-9397-08002B2CF9AE}" pid="12" name="MSIP_Label_1ecdf243-b9b0-4f63-8694-76742e4201b7_ContentBits">
    <vt:lpwstr>0</vt:lpwstr>
  </property>
</Properties>
</file>