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7E949" w14:textId="07AD6BA2" w:rsidR="00C6777A" w:rsidRDefault="00C6777A" w:rsidP="005D7D62">
      <w:pPr>
        <w:pStyle w:val="Heading1"/>
        <w:spacing w:after="0"/>
        <w:contextualSpacing/>
        <w:rPr>
          <w:rFonts w:ascii="Verdana" w:hAnsi="Verdana"/>
          <w:color w:val="auto"/>
          <w:sz w:val="36"/>
          <w:szCs w:val="36"/>
          <w:lang w:val="en-US"/>
        </w:rPr>
      </w:pPr>
      <w:bookmarkStart w:id="0" w:name="_top"/>
      <w:bookmarkStart w:id="1" w:name="_Toc369224659"/>
      <w:bookmarkStart w:id="2" w:name="_Toc369226991"/>
      <w:bookmarkStart w:id="3" w:name="_Toc369230791"/>
      <w:bookmarkStart w:id="4" w:name="_Toc369232313"/>
      <w:bookmarkStart w:id="5" w:name="_Toc370252665"/>
      <w:bookmarkStart w:id="6" w:name="_Toc370254555"/>
      <w:bookmarkStart w:id="7" w:name="_Toc370689113"/>
      <w:bookmarkStart w:id="8" w:name="_Toc384811698"/>
      <w:bookmarkStart w:id="9" w:name="_Toc415038386"/>
      <w:bookmarkStart w:id="10" w:name="_Toc415570754"/>
      <w:bookmarkStart w:id="11" w:name="_Toc465148091"/>
      <w:bookmarkStart w:id="12" w:name="_Toc466490406"/>
      <w:bookmarkStart w:id="13" w:name="_Toc466491211"/>
      <w:bookmarkStart w:id="14" w:name="_Toc466541895"/>
      <w:bookmarkStart w:id="15" w:name="_Toc466898643"/>
      <w:bookmarkStart w:id="16" w:name="_Toc467056027"/>
      <w:bookmarkStart w:id="17" w:name="_Toc467056116"/>
      <w:bookmarkStart w:id="18" w:name="_Toc468697857"/>
      <w:bookmarkStart w:id="19" w:name="OLE_LINK46"/>
      <w:bookmarkStart w:id="20" w:name="OLE_LINK54"/>
      <w:bookmarkStart w:id="21" w:name="OLE_LINK16"/>
      <w:bookmarkEnd w:id="0"/>
      <w:r w:rsidRPr="007C1818">
        <w:rPr>
          <w:rFonts w:ascii="Verdana" w:hAnsi="Verdana"/>
          <w:color w:val="000000"/>
          <w:sz w:val="36"/>
          <w:szCs w:val="36"/>
        </w:rPr>
        <w:t>MED</w:t>
      </w:r>
      <w:r w:rsidR="00262F45">
        <w:rPr>
          <w:rFonts w:ascii="Verdana" w:hAnsi="Verdana"/>
          <w:color w:val="000000"/>
          <w:sz w:val="36"/>
          <w:szCs w:val="36"/>
        </w:rPr>
        <w:t xml:space="preserve"> </w:t>
      </w:r>
      <w:r w:rsidRPr="007C1818">
        <w:rPr>
          <w:rFonts w:ascii="Verdana" w:hAnsi="Verdana"/>
          <w:color w:val="000000"/>
          <w:sz w:val="36"/>
          <w:szCs w:val="36"/>
        </w:rPr>
        <w:t>D</w:t>
      </w:r>
      <w:r w:rsidR="00262F45">
        <w:rPr>
          <w:rFonts w:ascii="Verdana" w:hAnsi="Verdana"/>
          <w:color w:val="000000"/>
          <w:sz w:val="36"/>
          <w:szCs w:val="36"/>
        </w:rPr>
        <w:t xml:space="preserve"> </w:t>
      </w:r>
      <w:r w:rsidR="00D9326D">
        <w:rPr>
          <w:rFonts w:ascii="Verdana" w:hAnsi="Verdana"/>
          <w:color w:val="000000"/>
          <w:sz w:val="36"/>
          <w:szCs w:val="36"/>
          <w:lang w:val="en-US"/>
        </w:rPr>
        <w:t>-</w:t>
      </w:r>
      <w:r w:rsidR="00262F45">
        <w:rPr>
          <w:rFonts w:ascii="Verdana" w:hAnsi="Verdana"/>
          <w:color w:val="000000"/>
          <w:sz w:val="36"/>
          <w:szCs w:val="36"/>
        </w:rPr>
        <w:t xml:space="preserve"> </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3B0AB9" w:rsidRPr="007C1818">
        <w:rPr>
          <w:rFonts w:ascii="Verdana" w:hAnsi="Verdana"/>
          <w:color w:val="auto"/>
          <w:sz w:val="36"/>
          <w:szCs w:val="36"/>
          <w:lang w:val="en-US"/>
        </w:rPr>
        <w:t>Open</w:t>
      </w:r>
      <w:r w:rsidR="00262F45">
        <w:rPr>
          <w:rFonts w:ascii="Verdana" w:hAnsi="Verdana"/>
          <w:color w:val="auto"/>
          <w:sz w:val="36"/>
          <w:szCs w:val="36"/>
          <w:lang w:val="en-US"/>
        </w:rPr>
        <w:t xml:space="preserve"> </w:t>
      </w:r>
      <w:r w:rsidR="003B0AB9" w:rsidRPr="007C1818">
        <w:rPr>
          <w:rFonts w:ascii="Verdana" w:hAnsi="Verdana"/>
          <w:color w:val="auto"/>
          <w:sz w:val="36"/>
          <w:szCs w:val="36"/>
          <w:lang w:val="en-US"/>
        </w:rPr>
        <w:t>Enrollment</w:t>
      </w:r>
      <w:r w:rsidR="00262F45">
        <w:rPr>
          <w:rFonts w:ascii="Verdana" w:hAnsi="Verdana"/>
          <w:color w:val="auto"/>
          <w:sz w:val="36"/>
          <w:szCs w:val="36"/>
          <w:lang w:val="en-US"/>
        </w:rPr>
        <w:t xml:space="preserve"> </w:t>
      </w:r>
      <w:r w:rsidR="003B0AB9" w:rsidRPr="007C1818">
        <w:rPr>
          <w:rFonts w:ascii="Verdana" w:hAnsi="Verdana"/>
          <w:color w:val="auto"/>
          <w:sz w:val="36"/>
          <w:szCs w:val="36"/>
          <w:lang w:val="en-US"/>
        </w:rPr>
        <w:t>Period</w:t>
      </w:r>
      <w:r w:rsidR="00262F45">
        <w:rPr>
          <w:rFonts w:ascii="Verdana" w:hAnsi="Verdana"/>
          <w:color w:val="auto"/>
          <w:sz w:val="36"/>
          <w:szCs w:val="36"/>
          <w:lang w:val="en-US"/>
        </w:rPr>
        <w:t xml:space="preserve"> </w:t>
      </w:r>
      <w:r w:rsidR="007E2257">
        <w:rPr>
          <w:rFonts w:ascii="Verdana" w:hAnsi="Verdana"/>
          <w:color w:val="auto"/>
          <w:sz w:val="36"/>
          <w:szCs w:val="36"/>
          <w:lang w:val="en-US"/>
        </w:rPr>
        <w:t>(OEP)</w:t>
      </w:r>
      <w:r w:rsidR="00262F45">
        <w:rPr>
          <w:rFonts w:ascii="Verdana" w:hAnsi="Verdana"/>
          <w:color w:val="auto"/>
          <w:sz w:val="36"/>
          <w:szCs w:val="36"/>
          <w:lang w:val="en-US"/>
        </w:rPr>
        <w:t xml:space="preserve"> </w:t>
      </w:r>
      <w:r w:rsidR="006602DF" w:rsidRPr="007C1818">
        <w:rPr>
          <w:rFonts w:ascii="Verdana" w:hAnsi="Verdana"/>
          <w:color w:val="auto"/>
          <w:sz w:val="36"/>
          <w:szCs w:val="36"/>
        </w:rPr>
        <w:t>EGWP</w:t>
      </w:r>
      <w:r w:rsidR="00262F45">
        <w:rPr>
          <w:rFonts w:ascii="Verdana" w:hAnsi="Verdana"/>
          <w:color w:val="auto"/>
          <w:sz w:val="36"/>
          <w:szCs w:val="36"/>
          <w:lang w:val="en-US"/>
        </w:rPr>
        <w:t xml:space="preserve"> </w:t>
      </w:r>
      <w:r w:rsidR="006602DF" w:rsidRPr="007C1818">
        <w:rPr>
          <w:rFonts w:ascii="Verdana" w:hAnsi="Verdana"/>
          <w:color w:val="auto"/>
          <w:sz w:val="36"/>
          <w:szCs w:val="36"/>
          <w:lang w:val="en-US"/>
        </w:rPr>
        <w:t>Reminders</w:t>
      </w:r>
      <w:r w:rsidR="00262F45">
        <w:rPr>
          <w:rFonts w:ascii="Verdana" w:hAnsi="Verdana"/>
          <w:color w:val="auto"/>
          <w:sz w:val="36"/>
          <w:szCs w:val="36"/>
          <w:lang w:val="en-US"/>
        </w:rPr>
        <w:t xml:space="preserve"> </w:t>
      </w:r>
      <w:r w:rsidR="00B4512F" w:rsidRPr="007C1818">
        <w:rPr>
          <w:rFonts w:ascii="Verdana" w:hAnsi="Verdana"/>
          <w:color w:val="auto"/>
          <w:sz w:val="36"/>
          <w:szCs w:val="36"/>
          <w:lang w:val="en-US"/>
        </w:rPr>
        <w:t>for</w:t>
      </w:r>
      <w:r w:rsidR="00262F45">
        <w:rPr>
          <w:rFonts w:ascii="Verdana" w:hAnsi="Verdana"/>
          <w:color w:val="auto"/>
          <w:sz w:val="36"/>
          <w:szCs w:val="36"/>
          <w:lang w:val="en-US"/>
        </w:rPr>
        <w:t xml:space="preserve"> </w:t>
      </w:r>
      <w:r w:rsidR="002A2B78">
        <w:rPr>
          <w:rFonts w:ascii="Verdana" w:hAnsi="Verdana"/>
          <w:color w:val="auto"/>
          <w:sz w:val="36"/>
          <w:szCs w:val="36"/>
          <w:lang w:val="en-US"/>
        </w:rPr>
        <w:t>01/01/202</w:t>
      </w:r>
      <w:r w:rsidR="00C94576">
        <w:rPr>
          <w:rFonts w:ascii="Verdana" w:hAnsi="Verdana"/>
          <w:color w:val="auto"/>
          <w:sz w:val="36"/>
          <w:szCs w:val="36"/>
          <w:lang w:val="en-US"/>
        </w:rPr>
        <w:t>5</w:t>
      </w:r>
      <w:bookmarkEnd w:id="19"/>
    </w:p>
    <w:bookmarkEnd w:id="20"/>
    <w:p w14:paraId="1D62371F" w14:textId="77777777" w:rsidR="007E7996" w:rsidRPr="007E7996" w:rsidRDefault="007E7996" w:rsidP="007E7996">
      <w:pPr>
        <w:pStyle w:val="Heading4"/>
        <w:rPr>
          <w:lang w:val="en-US"/>
        </w:rPr>
      </w:pPr>
    </w:p>
    <w:bookmarkEnd w:id="21"/>
    <w:p w14:paraId="674D66BD" w14:textId="77777777" w:rsidR="00883E94" w:rsidRDefault="00883E94" w:rsidP="00341853">
      <w:pPr>
        <w:pStyle w:val="TOC2"/>
      </w:pPr>
    </w:p>
    <w:p w14:paraId="0D985475" w14:textId="3E5885A7" w:rsidR="00292F02" w:rsidRDefault="00883E94" w:rsidP="00341853">
      <w:pPr>
        <w:pStyle w:val="TOC2"/>
        <w:rPr>
          <w:rFonts w:asciiTheme="minorHAnsi" w:eastAsiaTheme="minorEastAsia" w:hAnsiTheme="minorHAnsi" w:cstheme="minorBidi"/>
          <w:kern w:val="2"/>
          <w:sz w:val="22"/>
          <w:szCs w:val="22"/>
          <w14:ligatures w14:val="standardContextual"/>
        </w:rPr>
      </w:pPr>
      <w:r>
        <w:fldChar w:fldCharType="begin"/>
      </w:r>
      <w:r>
        <w:instrText xml:space="preserve"> TOC \o "2-3" \n \p " " \h \z \u </w:instrText>
      </w:r>
      <w:r>
        <w:fldChar w:fldCharType="separate"/>
      </w:r>
      <w:hyperlink w:anchor="_Toc176855782" w:history="1">
        <w:r w:rsidR="00292F02" w:rsidRPr="007707DB">
          <w:rPr>
            <w:rStyle w:val="Hyperlink"/>
          </w:rPr>
          <w:t>Annual Notice of Changes (ANOC)</w:t>
        </w:r>
      </w:hyperlink>
    </w:p>
    <w:p w14:paraId="27ECD51C" w14:textId="1E054EB9" w:rsidR="00292F02" w:rsidRDefault="00292F02" w:rsidP="00341853">
      <w:pPr>
        <w:pStyle w:val="TOC2"/>
        <w:rPr>
          <w:rFonts w:asciiTheme="minorHAnsi" w:eastAsiaTheme="minorEastAsia" w:hAnsiTheme="minorHAnsi" w:cstheme="minorBidi"/>
          <w:kern w:val="2"/>
          <w:sz w:val="22"/>
          <w:szCs w:val="22"/>
          <w14:ligatures w14:val="standardContextual"/>
        </w:rPr>
      </w:pPr>
      <w:hyperlink w:anchor="_Toc176855783" w:history="1">
        <w:r w:rsidRPr="007707DB">
          <w:rPr>
            <w:rStyle w:val="Hyperlink"/>
          </w:rPr>
          <w:t>Post Annual Notice of Changes (Post-ANOC)</w:t>
        </w:r>
      </w:hyperlink>
    </w:p>
    <w:p w14:paraId="43B86D63" w14:textId="293F527F" w:rsidR="00292F02" w:rsidRDefault="00292F02" w:rsidP="00341853">
      <w:pPr>
        <w:pStyle w:val="TOC2"/>
        <w:rPr>
          <w:rFonts w:asciiTheme="minorHAnsi" w:eastAsiaTheme="minorEastAsia" w:hAnsiTheme="minorHAnsi" w:cstheme="minorBidi"/>
          <w:kern w:val="2"/>
          <w:sz w:val="22"/>
          <w:szCs w:val="22"/>
          <w14:ligatures w14:val="standardContextual"/>
        </w:rPr>
      </w:pPr>
      <w:hyperlink w:anchor="_Toc176855784" w:history="1">
        <w:r w:rsidRPr="007707DB">
          <w:rPr>
            <w:rStyle w:val="Hyperlink"/>
          </w:rPr>
          <w:t>Reminder Digital Member Mailings</w:t>
        </w:r>
      </w:hyperlink>
    </w:p>
    <w:p w14:paraId="15493D1E" w14:textId="7E0D2E6A" w:rsidR="00292F02" w:rsidRDefault="00292F02" w:rsidP="00341853">
      <w:pPr>
        <w:pStyle w:val="TOC2"/>
        <w:rPr>
          <w:rFonts w:asciiTheme="minorHAnsi" w:eastAsiaTheme="minorEastAsia" w:hAnsiTheme="minorHAnsi" w:cstheme="minorBidi"/>
          <w:kern w:val="2"/>
          <w:sz w:val="22"/>
          <w:szCs w:val="22"/>
          <w14:ligatures w14:val="standardContextual"/>
        </w:rPr>
      </w:pPr>
      <w:hyperlink w:anchor="_Toc176855785" w:history="1">
        <w:r w:rsidRPr="007707DB">
          <w:rPr>
            <w:rStyle w:val="Hyperlink"/>
          </w:rPr>
          <w:t>SSI “Hybrid” Plans</w:t>
        </w:r>
      </w:hyperlink>
    </w:p>
    <w:p w14:paraId="35BA6CAF" w14:textId="455E7A65" w:rsidR="00292F02" w:rsidRDefault="00292F02" w:rsidP="00341853">
      <w:pPr>
        <w:pStyle w:val="TOC2"/>
        <w:rPr>
          <w:rFonts w:asciiTheme="minorHAnsi" w:eastAsiaTheme="minorEastAsia" w:hAnsiTheme="minorHAnsi" w:cstheme="minorBidi"/>
          <w:kern w:val="2"/>
          <w:sz w:val="22"/>
          <w:szCs w:val="22"/>
          <w14:ligatures w14:val="standardContextual"/>
        </w:rPr>
      </w:pPr>
      <w:hyperlink w:anchor="_Toc176855786" w:history="1">
        <w:r w:rsidRPr="007707DB">
          <w:rPr>
            <w:rStyle w:val="Hyperlink"/>
          </w:rPr>
          <w:t>New for Some 2025 New SilverScript EGWP Clients - Special Handling</w:t>
        </w:r>
      </w:hyperlink>
    </w:p>
    <w:p w14:paraId="28C5B7FE" w14:textId="5EE53755" w:rsidR="00292F02" w:rsidRDefault="00292F02" w:rsidP="00341853">
      <w:pPr>
        <w:pStyle w:val="TOC2"/>
        <w:rPr>
          <w:rFonts w:asciiTheme="minorHAnsi" w:eastAsiaTheme="minorEastAsia" w:hAnsiTheme="minorHAnsi" w:cstheme="minorBidi"/>
          <w:kern w:val="2"/>
          <w:sz w:val="22"/>
          <w:szCs w:val="22"/>
          <w14:ligatures w14:val="standardContextual"/>
        </w:rPr>
      </w:pPr>
      <w:hyperlink w:anchor="_Toc176855788" w:history="1">
        <w:r w:rsidRPr="007707DB">
          <w:rPr>
            <w:rStyle w:val="Hyperlink"/>
          </w:rPr>
          <w:t>Grievance and CIF Reminders</w:t>
        </w:r>
      </w:hyperlink>
    </w:p>
    <w:p w14:paraId="44306350" w14:textId="089DBFBB" w:rsidR="00292F02" w:rsidRDefault="00292F02" w:rsidP="00341853">
      <w:pPr>
        <w:pStyle w:val="TOC2"/>
        <w:rPr>
          <w:rFonts w:asciiTheme="minorHAnsi" w:eastAsiaTheme="minorEastAsia" w:hAnsiTheme="minorHAnsi" w:cstheme="minorBidi"/>
          <w:kern w:val="2"/>
          <w:sz w:val="22"/>
          <w:szCs w:val="22"/>
          <w14:ligatures w14:val="standardContextual"/>
        </w:rPr>
      </w:pPr>
      <w:hyperlink w:anchor="_Toc176855789" w:history="1">
        <w:r w:rsidRPr="007707DB">
          <w:rPr>
            <w:rStyle w:val="Hyperlink"/>
          </w:rPr>
          <w:t>Opt Out or Opt In Enrollment</w:t>
        </w:r>
      </w:hyperlink>
    </w:p>
    <w:p w14:paraId="0F5EDE50" w14:textId="3D1C7242" w:rsidR="00292F02" w:rsidRDefault="00292F02" w:rsidP="00341853">
      <w:pPr>
        <w:pStyle w:val="TOC2"/>
        <w:rPr>
          <w:rFonts w:asciiTheme="minorHAnsi" w:eastAsiaTheme="minorEastAsia" w:hAnsiTheme="minorHAnsi" w:cstheme="minorBidi"/>
          <w:kern w:val="2"/>
          <w:sz w:val="22"/>
          <w:szCs w:val="22"/>
          <w14:ligatures w14:val="standardContextual"/>
        </w:rPr>
      </w:pPr>
      <w:hyperlink w:anchor="_Toc176855790" w:history="1">
        <w:r w:rsidRPr="007707DB">
          <w:rPr>
            <w:rStyle w:val="Hyperlink"/>
          </w:rPr>
          <w:t>Enrollment Status</w:t>
        </w:r>
      </w:hyperlink>
    </w:p>
    <w:p w14:paraId="45836C44" w14:textId="5DA89B54" w:rsidR="00292F02" w:rsidRDefault="00292F02" w:rsidP="00341853">
      <w:pPr>
        <w:pStyle w:val="TOC2"/>
        <w:rPr>
          <w:rFonts w:asciiTheme="minorHAnsi" w:eastAsiaTheme="minorEastAsia" w:hAnsiTheme="minorHAnsi" w:cstheme="minorBidi"/>
          <w:kern w:val="2"/>
          <w:sz w:val="22"/>
          <w:szCs w:val="22"/>
          <w14:ligatures w14:val="standardContextual"/>
        </w:rPr>
      </w:pPr>
      <w:hyperlink w:anchor="_Toc176855791" w:history="1">
        <w:r w:rsidRPr="007707DB">
          <w:rPr>
            <w:rStyle w:val="Hyperlink"/>
          </w:rPr>
          <w:t>Incomplete Enrollments</w:t>
        </w:r>
      </w:hyperlink>
    </w:p>
    <w:p w14:paraId="5DDD584C" w14:textId="62AEF8E4" w:rsidR="00292F02" w:rsidRDefault="00292F02" w:rsidP="00341853">
      <w:pPr>
        <w:pStyle w:val="TOC2"/>
        <w:rPr>
          <w:rFonts w:asciiTheme="minorHAnsi" w:eastAsiaTheme="minorEastAsia" w:hAnsiTheme="minorHAnsi" w:cstheme="minorBidi"/>
          <w:kern w:val="2"/>
          <w:sz w:val="22"/>
          <w:szCs w:val="22"/>
          <w14:ligatures w14:val="standardContextual"/>
        </w:rPr>
      </w:pPr>
      <w:hyperlink w:anchor="_Toc176855792" w:history="1">
        <w:r w:rsidRPr="007707DB">
          <w:rPr>
            <w:rStyle w:val="Hyperlink"/>
          </w:rPr>
          <w:t>PBO Reminders</w:t>
        </w:r>
      </w:hyperlink>
    </w:p>
    <w:p w14:paraId="0F915585" w14:textId="2BC93E8E" w:rsidR="00292F02" w:rsidRDefault="00292F02" w:rsidP="00341853">
      <w:pPr>
        <w:pStyle w:val="TOC2"/>
        <w:rPr>
          <w:rFonts w:asciiTheme="minorHAnsi" w:eastAsiaTheme="minorEastAsia" w:hAnsiTheme="minorHAnsi" w:cstheme="minorBidi"/>
          <w:kern w:val="2"/>
          <w:sz w:val="22"/>
          <w:szCs w:val="22"/>
          <w14:ligatures w14:val="standardContextual"/>
        </w:rPr>
      </w:pPr>
      <w:hyperlink w:anchor="_Toc176855793" w:history="1">
        <w:r w:rsidRPr="007707DB">
          <w:rPr>
            <w:rStyle w:val="Hyperlink"/>
          </w:rPr>
          <w:t>Value Added Items and Services (VAIS)</w:t>
        </w:r>
      </w:hyperlink>
    </w:p>
    <w:p w14:paraId="558A9719" w14:textId="3A1775F7" w:rsidR="00292F02" w:rsidRDefault="00292F02" w:rsidP="00341853">
      <w:pPr>
        <w:pStyle w:val="TOC2"/>
        <w:rPr>
          <w:rFonts w:asciiTheme="minorHAnsi" w:eastAsiaTheme="minorEastAsia" w:hAnsiTheme="minorHAnsi" w:cstheme="minorBidi"/>
          <w:kern w:val="2"/>
          <w:sz w:val="22"/>
          <w:szCs w:val="22"/>
          <w14:ligatures w14:val="standardContextual"/>
        </w:rPr>
      </w:pPr>
      <w:hyperlink w:anchor="_Toc176855794" w:history="1">
        <w:r w:rsidRPr="007707DB">
          <w:rPr>
            <w:rStyle w:val="Hyperlink"/>
          </w:rPr>
          <w:t>2025 EGWP Plan Design Changes</w:t>
        </w:r>
      </w:hyperlink>
    </w:p>
    <w:p w14:paraId="40D3745F" w14:textId="19C330C5" w:rsidR="00292F02" w:rsidRDefault="00292F02" w:rsidP="00341853">
      <w:pPr>
        <w:pStyle w:val="TOC2"/>
        <w:rPr>
          <w:rFonts w:asciiTheme="minorHAnsi" w:eastAsiaTheme="minorEastAsia" w:hAnsiTheme="minorHAnsi" w:cstheme="minorBidi"/>
          <w:kern w:val="2"/>
          <w:sz w:val="22"/>
          <w:szCs w:val="22"/>
          <w14:ligatures w14:val="standardContextual"/>
        </w:rPr>
      </w:pPr>
      <w:hyperlink w:anchor="_Toc176855795" w:history="1">
        <w:r w:rsidRPr="007707DB">
          <w:rPr>
            <w:rStyle w:val="Hyperlink"/>
          </w:rPr>
          <w:t>New 2025 Clients Effective 01/01/25</w:t>
        </w:r>
      </w:hyperlink>
    </w:p>
    <w:p w14:paraId="0B2435A2" w14:textId="625DDEBC" w:rsidR="00292F02" w:rsidRDefault="00292F02" w:rsidP="00341853">
      <w:pPr>
        <w:pStyle w:val="TOC2"/>
        <w:rPr>
          <w:rFonts w:asciiTheme="minorHAnsi" w:eastAsiaTheme="minorEastAsia" w:hAnsiTheme="minorHAnsi" w:cstheme="minorBidi"/>
          <w:kern w:val="2"/>
          <w:sz w:val="22"/>
          <w:szCs w:val="22"/>
          <w14:ligatures w14:val="standardContextual"/>
        </w:rPr>
      </w:pPr>
      <w:hyperlink w:anchor="_Toc176855796" w:history="1">
        <w:r w:rsidRPr="007707DB">
          <w:rPr>
            <w:rStyle w:val="Hyperlink"/>
          </w:rPr>
          <w:t>Clients Terming</w:t>
        </w:r>
      </w:hyperlink>
    </w:p>
    <w:p w14:paraId="212C472B" w14:textId="2DAE2D8B" w:rsidR="006C4048" w:rsidRDefault="00883E94" w:rsidP="00C96B44">
      <w:pPr>
        <w:pStyle w:val="TOC1"/>
        <w:tabs>
          <w:tab w:val="right" w:leader="dot" w:pos="12950"/>
        </w:tabs>
        <w:contextualSpacing/>
        <w:rPr>
          <w:rFonts w:ascii="Verdana" w:hAnsi="Verdana"/>
        </w:rPr>
      </w:pPr>
      <w:r>
        <w:rPr>
          <w:rFonts w:ascii="Verdana" w:hAnsi="Verdana"/>
        </w:rPr>
        <w:fldChar w:fldCharType="end"/>
      </w:r>
    </w:p>
    <w:p w14:paraId="6CA445FC" w14:textId="77777777" w:rsidR="00C96B44" w:rsidRPr="00C96B44" w:rsidRDefault="00C96B44" w:rsidP="00C96B44"/>
    <w:p w14:paraId="3AB2FBA3" w14:textId="2EB0E334" w:rsidR="00AB72F4" w:rsidRDefault="00C96B44" w:rsidP="00AB72F4">
      <w:pPr>
        <w:contextualSpacing/>
        <w:rPr>
          <w:rFonts w:ascii="Verdana" w:hAnsi="Verdana"/>
        </w:rPr>
      </w:pPr>
      <w:r w:rsidRPr="00C96B44">
        <w:rPr>
          <w:rFonts w:ascii="Verdana" w:hAnsi="Verdana"/>
          <w:b/>
          <w:bCs/>
        </w:rPr>
        <w:t>Description:</w:t>
      </w:r>
      <w:r>
        <w:rPr>
          <w:rFonts w:ascii="Verdana" w:hAnsi="Verdana"/>
        </w:rPr>
        <w:t xml:space="preserve">  </w:t>
      </w:r>
      <w:bookmarkStart w:id="22" w:name="OLE_LINK17"/>
      <w:r w:rsidR="00AB72F4" w:rsidRPr="007824B7">
        <w:rPr>
          <w:rFonts w:ascii="Verdana" w:hAnsi="Verdana"/>
        </w:rPr>
        <w:t>This</w:t>
      </w:r>
      <w:r w:rsidR="00262F45">
        <w:rPr>
          <w:rFonts w:ascii="Verdana" w:hAnsi="Verdana"/>
        </w:rPr>
        <w:t xml:space="preserve"> </w:t>
      </w:r>
      <w:r w:rsidR="00AB72F4" w:rsidRPr="007824B7">
        <w:rPr>
          <w:rFonts w:ascii="Verdana" w:hAnsi="Verdana"/>
        </w:rPr>
        <w:t>jo</w:t>
      </w:r>
      <w:r w:rsidR="00AB72F4">
        <w:rPr>
          <w:rFonts w:ascii="Verdana" w:hAnsi="Verdana"/>
        </w:rPr>
        <w:t>b</w:t>
      </w:r>
      <w:r w:rsidR="00262F45">
        <w:rPr>
          <w:rFonts w:ascii="Verdana" w:hAnsi="Verdana"/>
        </w:rPr>
        <w:t xml:space="preserve"> </w:t>
      </w:r>
      <w:r w:rsidR="00AB72F4">
        <w:rPr>
          <w:rFonts w:ascii="Verdana" w:hAnsi="Verdana"/>
        </w:rPr>
        <w:t>aid</w:t>
      </w:r>
      <w:r w:rsidR="00262F45">
        <w:rPr>
          <w:rFonts w:ascii="Verdana" w:hAnsi="Verdana"/>
        </w:rPr>
        <w:t xml:space="preserve"> </w:t>
      </w:r>
      <w:r w:rsidR="00AB72F4">
        <w:rPr>
          <w:rFonts w:ascii="Verdana" w:hAnsi="Verdana"/>
        </w:rPr>
        <w:t>will</w:t>
      </w:r>
      <w:r w:rsidR="00262F45">
        <w:rPr>
          <w:rFonts w:ascii="Verdana" w:hAnsi="Verdana"/>
        </w:rPr>
        <w:t xml:space="preserve"> </w:t>
      </w:r>
      <w:r w:rsidR="00AB72F4">
        <w:rPr>
          <w:rFonts w:ascii="Verdana" w:hAnsi="Verdana"/>
        </w:rPr>
        <w:t>assist</w:t>
      </w:r>
      <w:r w:rsidR="00262F45">
        <w:rPr>
          <w:rFonts w:ascii="Verdana" w:hAnsi="Verdana"/>
        </w:rPr>
        <w:t xml:space="preserve"> </w:t>
      </w:r>
      <w:r w:rsidR="00AB72F4" w:rsidRPr="007824B7">
        <w:rPr>
          <w:rFonts w:ascii="Verdana" w:hAnsi="Verdana"/>
        </w:rPr>
        <w:t>Med</w:t>
      </w:r>
      <w:r w:rsidR="00262F45">
        <w:rPr>
          <w:rFonts w:ascii="Verdana" w:hAnsi="Verdana"/>
        </w:rPr>
        <w:t xml:space="preserve"> </w:t>
      </w:r>
      <w:r w:rsidR="00AB72F4" w:rsidRPr="007824B7">
        <w:rPr>
          <w:rFonts w:ascii="Verdana" w:hAnsi="Verdana"/>
        </w:rPr>
        <w:t>D</w:t>
      </w:r>
      <w:r w:rsidR="00262F45">
        <w:rPr>
          <w:rFonts w:ascii="Verdana" w:hAnsi="Verdana"/>
        </w:rPr>
        <w:t xml:space="preserve"> </w:t>
      </w:r>
      <w:r w:rsidR="00AB72F4">
        <w:rPr>
          <w:rFonts w:ascii="Verdana" w:hAnsi="Verdana"/>
        </w:rPr>
        <w:t>SSI</w:t>
      </w:r>
      <w:r w:rsidR="00262F45">
        <w:rPr>
          <w:rFonts w:ascii="Verdana" w:hAnsi="Verdana"/>
        </w:rPr>
        <w:t xml:space="preserve"> </w:t>
      </w:r>
      <w:r w:rsidR="00AB72F4">
        <w:rPr>
          <w:rFonts w:ascii="Verdana" w:hAnsi="Verdana"/>
        </w:rPr>
        <w:t>EGWP</w:t>
      </w:r>
      <w:r w:rsidR="00262F45">
        <w:rPr>
          <w:rFonts w:ascii="Verdana" w:hAnsi="Verdana"/>
        </w:rPr>
        <w:t xml:space="preserve"> </w:t>
      </w:r>
      <w:r w:rsidR="00AB72F4" w:rsidRPr="007824B7">
        <w:rPr>
          <w:rFonts w:ascii="Verdana" w:hAnsi="Verdana"/>
        </w:rPr>
        <w:t>CCR</w:t>
      </w:r>
      <w:r w:rsidR="00AB72F4">
        <w:rPr>
          <w:rFonts w:ascii="Verdana" w:hAnsi="Verdana"/>
        </w:rPr>
        <w:t>’s</w:t>
      </w:r>
      <w:r w:rsidR="00262F45">
        <w:rPr>
          <w:rFonts w:ascii="Verdana" w:hAnsi="Verdana"/>
        </w:rPr>
        <w:t xml:space="preserve"> </w:t>
      </w:r>
      <w:r w:rsidR="00AB72F4">
        <w:rPr>
          <w:rFonts w:ascii="Verdana" w:hAnsi="Verdana"/>
        </w:rPr>
        <w:t>with</w:t>
      </w:r>
      <w:r w:rsidR="00262F45">
        <w:rPr>
          <w:rFonts w:ascii="Verdana" w:hAnsi="Verdana"/>
        </w:rPr>
        <w:t xml:space="preserve"> </w:t>
      </w:r>
      <w:r w:rsidR="00AB72F4">
        <w:rPr>
          <w:rFonts w:ascii="Verdana" w:hAnsi="Verdana"/>
        </w:rPr>
        <w:t>important</w:t>
      </w:r>
      <w:r w:rsidR="00262F45">
        <w:rPr>
          <w:rFonts w:ascii="Verdana" w:hAnsi="Verdana"/>
        </w:rPr>
        <w:t xml:space="preserve"> </w:t>
      </w:r>
      <w:r w:rsidR="00C94576">
        <w:rPr>
          <w:rFonts w:ascii="Verdana" w:hAnsi="Verdana"/>
        </w:rPr>
        <w:t>2025</w:t>
      </w:r>
      <w:r w:rsidR="00760F9A">
        <w:rPr>
          <w:rFonts w:ascii="Verdana" w:hAnsi="Verdana"/>
        </w:rPr>
        <w:t xml:space="preserve"> </w:t>
      </w:r>
      <w:r w:rsidR="00AB72F4">
        <w:rPr>
          <w:rFonts w:ascii="Verdana" w:hAnsi="Verdana"/>
        </w:rPr>
        <w:t>plan</w:t>
      </w:r>
      <w:r w:rsidR="00262F45">
        <w:rPr>
          <w:rFonts w:ascii="Verdana" w:hAnsi="Verdana"/>
        </w:rPr>
        <w:t xml:space="preserve"> </w:t>
      </w:r>
      <w:r w:rsidR="00AB72F4">
        <w:rPr>
          <w:rFonts w:ascii="Verdana" w:hAnsi="Verdana"/>
        </w:rPr>
        <w:t>reminders.</w:t>
      </w:r>
      <w:bookmarkEnd w:id="22"/>
    </w:p>
    <w:p w14:paraId="5A2D5227" w14:textId="77777777" w:rsidR="00C96B44" w:rsidRPr="007824B7" w:rsidRDefault="00C96B44" w:rsidP="00AB72F4">
      <w:pPr>
        <w:contextualSpacing/>
        <w:rPr>
          <w:rFonts w:ascii="Verdana" w:hAnsi="Verdana"/>
        </w:rPr>
      </w:pPr>
    </w:p>
    <w:p w14:paraId="7F6C6CD6" w14:textId="77777777" w:rsidR="00F0177B" w:rsidRDefault="00F0177B" w:rsidP="00FD318F">
      <w:pPr>
        <w:contextualSpacing/>
        <w:jc w:val="right"/>
        <w:rPr>
          <w:rFonts w:ascii="Verdana" w:hAnsi="Verdana" w:cs="Arial"/>
          <w:bCs/>
          <w:color w:val="33333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0177B" w:rsidRPr="00BF74E9" w14:paraId="53C2B363" w14:textId="77777777" w:rsidTr="00506793">
        <w:tc>
          <w:tcPr>
            <w:tcW w:w="5000" w:type="pct"/>
            <w:shd w:val="clear" w:color="auto" w:fill="C0C0C0"/>
          </w:tcPr>
          <w:p w14:paraId="7D9838A9" w14:textId="77777777" w:rsidR="00F0177B" w:rsidRPr="00BE2E36" w:rsidRDefault="00F0177B" w:rsidP="00336B57">
            <w:pPr>
              <w:pStyle w:val="Heading2"/>
              <w:rPr>
                <w:rFonts w:ascii="Verdana" w:hAnsi="Verdana"/>
                <w:i w:val="0"/>
                <w:lang w:val="en-US"/>
              </w:rPr>
            </w:pPr>
            <w:bookmarkStart w:id="23" w:name="_Toc176855782"/>
            <w:bookmarkStart w:id="24" w:name="_Hlk80262811"/>
            <w:r>
              <w:rPr>
                <w:rFonts w:ascii="Verdana" w:hAnsi="Verdana"/>
                <w:i w:val="0"/>
                <w:lang w:val="en-US"/>
              </w:rPr>
              <w:t>Annual Notice of Changes (ANOC)</w:t>
            </w:r>
            <w:bookmarkEnd w:id="23"/>
          </w:p>
        </w:tc>
      </w:tr>
      <w:bookmarkEnd w:id="24"/>
    </w:tbl>
    <w:p w14:paraId="16871FAC" w14:textId="77777777" w:rsidR="00C96B44" w:rsidRDefault="00C96B44" w:rsidP="00F40C6F">
      <w:pPr>
        <w:contextualSpacing/>
        <w:rPr>
          <w:rFonts w:ascii="Verdana" w:hAnsi="Verdana"/>
        </w:rPr>
      </w:pPr>
    </w:p>
    <w:p w14:paraId="6F68D0E0" w14:textId="6A3731B3" w:rsidR="00F40C6F" w:rsidRDefault="00F40C6F" w:rsidP="00F40C6F">
      <w:pPr>
        <w:contextualSpacing/>
        <w:rPr>
          <w:rFonts w:ascii="Verdana" w:hAnsi="Verdana"/>
        </w:rPr>
      </w:pPr>
      <w:r>
        <w:rPr>
          <w:rFonts w:ascii="Verdana" w:hAnsi="Verdana"/>
        </w:rPr>
        <w:t xml:space="preserve">The mailing dates for the Annual Notice of Changes (ANOC) can vary by EGWP clients. When the beneficiary calls in with questions regarding plan year </w:t>
      </w:r>
      <w:r w:rsidR="00C94576">
        <w:rPr>
          <w:rFonts w:ascii="Verdana" w:hAnsi="Verdana"/>
        </w:rPr>
        <w:t>2025</w:t>
      </w:r>
      <w:r>
        <w:rPr>
          <w:rFonts w:ascii="Verdana" w:hAnsi="Verdana"/>
        </w:rPr>
        <w:t xml:space="preserve">, the CCR should first determine if the beneficiary has received their ANOC. </w:t>
      </w:r>
    </w:p>
    <w:p w14:paraId="23222181" w14:textId="77777777" w:rsidR="00E20CB7" w:rsidRDefault="00E20CB7" w:rsidP="00F0177B">
      <w:pPr>
        <w:contextualSpacing/>
        <w:rPr>
          <w:rFonts w:ascii="Verdana" w:hAnsi="Verdana"/>
        </w:rPr>
      </w:pPr>
    </w:p>
    <w:p w14:paraId="6F6C1CB7" w14:textId="77777777" w:rsidR="00E20CB7" w:rsidRDefault="00E20CB7" w:rsidP="00F0177B">
      <w:pPr>
        <w:contextualSpacing/>
        <w:rPr>
          <w:rFonts w:ascii="Verdana" w:hAnsi="Verdana"/>
        </w:rPr>
      </w:pPr>
      <w:r>
        <w:rPr>
          <w:rFonts w:ascii="Verdana" w:hAnsi="Verdana"/>
        </w:rPr>
        <w:t xml:space="preserve">The CCR is </w:t>
      </w:r>
      <w:r>
        <w:rPr>
          <w:rFonts w:ascii="Verdana" w:hAnsi="Verdana"/>
          <w:b/>
        </w:rPr>
        <w:t>ONLY</w:t>
      </w:r>
      <w:r>
        <w:rPr>
          <w:rFonts w:ascii="Verdana" w:hAnsi="Verdana"/>
        </w:rPr>
        <w:t xml:space="preserve"> able to speak to the beneficiary, regarding their specific plan changes outlined in their ANOC, if they have either:</w:t>
      </w:r>
    </w:p>
    <w:p w14:paraId="219683EE" w14:textId="77777777" w:rsidR="00E20CB7" w:rsidRDefault="00E20CB7" w:rsidP="00E20CB7">
      <w:pPr>
        <w:numPr>
          <w:ilvl w:val="0"/>
          <w:numId w:val="10"/>
        </w:numPr>
        <w:contextualSpacing/>
        <w:rPr>
          <w:rFonts w:ascii="Verdana" w:hAnsi="Verdana"/>
        </w:rPr>
      </w:pPr>
      <w:r>
        <w:rPr>
          <w:rFonts w:ascii="Verdana" w:hAnsi="Verdana"/>
        </w:rPr>
        <w:t>Received their ANOC or</w:t>
      </w:r>
      <w:r w:rsidR="00C90574">
        <w:rPr>
          <w:rFonts w:ascii="Verdana" w:hAnsi="Verdana"/>
        </w:rPr>
        <w:t>:</w:t>
      </w:r>
    </w:p>
    <w:p w14:paraId="6803ED70" w14:textId="77777777" w:rsidR="00BD28E7" w:rsidRDefault="00E20CB7" w:rsidP="00E20CB7">
      <w:pPr>
        <w:numPr>
          <w:ilvl w:val="0"/>
          <w:numId w:val="10"/>
        </w:numPr>
        <w:contextualSpacing/>
        <w:rPr>
          <w:rFonts w:ascii="Verdana" w:hAnsi="Verdana"/>
        </w:rPr>
      </w:pPr>
      <w:r>
        <w:rPr>
          <w:rFonts w:ascii="Verdana" w:hAnsi="Verdana"/>
        </w:rPr>
        <w:t xml:space="preserve">Verified in OneClick that the ANOC was mailed. </w:t>
      </w:r>
    </w:p>
    <w:p w14:paraId="26500739" w14:textId="5D683227" w:rsidR="00E20CB7" w:rsidRPr="00F0177B" w:rsidRDefault="00E20CB7" w:rsidP="00BD28E7">
      <w:pPr>
        <w:contextualSpacing/>
        <w:rPr>
          <w:rFonts w:ascii="Verdana" w:hAnsi="Verdana"/>
        </w:rPr>
      </w:pPr>
      <w:r>
        <w:rPr>
          <w:rFonts w:ascii="Verdana" w:hAnsi="Verdana"/>
        </w:rPr>
        <w:t xml:space="preserve">Refer to </w:t>
      </w:r>
      <w:hyperlink r:id="rId11" w:anchor="!/view?docid=8d25a915-ad65-4b9e-bfb9-2d0fc62b8b79" w:history="1">
        <w:r w:rsidR="00212F28" w:rsidRPr="00212F28">
          <w:rPr>
            <w:rStyle w:val="Hyperlink"/>
            <w:rFonts w:ascii="Verdana" w:hAnsi="Verdana"/>
          </w:rPr>
          <w:t>MED D - Viewing Correspondence and Requesting Reprints in PeopleSafe</w:t>
        </w:r>
      </w:hyperlink>
      <w:r w:rsidR="00212F28">
        <w:rPr>
          <w:rFonts w:ascii="Verdana" w:hAnsi="Verdana"/>
        </w:rPr>
        <w:t xml:space="preserve"> or </w:t>
      </w:r>
      <w:hyperlink r:id="rId12" w:anchor="!/view?docid=6bce8cc8-2318-4271-85a3-07198190a18c" w:history="1">
        <w:r w:rsidR="00903851" w:rsidRPr="00903851">
          <w:rPr>
            <w:rStyle w:val="Hyperlink"/>
            <w:rFonts w:ascii="Verdana" w:hAnsi="Verdana"/>
          </w:rPr>
          <w:t>Compass MED D - Viewing Correspondence and Requesting Reprints</w:t>
        </w:r>
        <w:r w:rsidRPr="00903851">
          <w:rPr>
            <w:rStyle w:val="Hyperlink"/>
            <w:rFonts w:ascii="Verdana" w:hAnsi="Verdana"/>
          </w:rPr>
          <w:t>.</w:t>
        </w:r>
      </w:hyperlink>
    </w:p>
    <w:p w14:paraId="6731CD4D" w14:textId="77777777" w:rsidR="00C90574" w:rsidRPr="00C90574" w:rsidRDefault="00F0177B" w:rsidP="00C90574">
      <w:pPr>
        <w:contextualSpacing/>
        <w:rPr>
          <w:rFonts w:ascii="Verdana" w:hAnsi="Verdana"/>
        </w:rPr>
      </w:pPr>
      <w:r w:rsidRPr="00F0177B">
        <w:rPr>
          <w:rFonts w:ascii="Verdana" w:hAnsi="Verdana"/>
        </w:rPr>
        <w:t xml:space="preserve">Refer to the CIF </w:t>
      </w:r>
      <w:r w:rsidR="00E20CB7">
        <w:rPr>
          <w:rFonts w:ascii="Verdana" w:hAnsi="Verdana"/>
        </w:rPr>
        <w:t xml:space="preserve">if additional information is required on the </w:t>
      </w:r>
      <w:r w:rsidRPr="00F0177B">
        <w:rPr>
          <w:rFonts w:ascii="Verdana" w:hAnsi="Verdana"/>
        </w:rPr>
        <w:t>mailing date</w:t>
      </w:r>
      <w:r w:rsidR="00E20CB7">
        <w:rPr>
          <w:rFonts w:ascii="Verdana" w:hAnsi="Verdana"/>
        </w:rPr>
        <w:t>.</w:t>
      </w:r>
    </w:p>
    <w:p w14:paraId="7C9DFAA1" w14:textId="77777777" w:rsidR="00C90574" w:rsidRDefault="00C90574" w:rsidP="00F0177B">
      <w:pPr>
        <w:contextualSpacing/>
        <w:rPr>
          <w:rFonts w:ascii="Verdana" w:hAnsi="Verdana"/>
        </w:rPr>
      </w:pPr>
    </w:p>
    <w:p w14:paraId="53A4F5C3" w14:textId="260D077C" w:rsidR="00506793" w:rsidRDefault="00506793" w:rsidP="00506793">
      <w:pPr>
        <w:contextualSpacing/>
        <w:jc w:val="right"/>
        <w:rPr>
          <w:rFonts w:ascii="Verdana" w:hAnsi="Verdana"/>
        </w:rPr>
      </w:pPr>
      <w:hyperlink w:anchor="_top" w:history="1">
        <w:r w:rsidRPr="00AB72F4">
          <w:rPr>
            <w:rStyle w:val="Hyperlink"/>
            <w:rFonts w:ascii="Verdana" w:hAnsi="Verdana" w:cs="Arial"/>
            <w:bCs/>
          </w:rPr>
          <w:t>Top</w:t>
        </w:r>
        <w:r>
          <w:rPr>
            <w:rStyle w:val="Hyperlink"/>
            <w:rFonts w:ascii="Verdana" w:hAnsi="Verdana" w:cs="Arial"/>
            <w:bCs/>
          </w:rPr>
          <w:t xml:space="preserve"> </w:t>
        </w:r>
        <w:r w:rsidRPr="00AB72F4">
          <w:rPr>
            <w:rStyle w:val="Hyperlink"/>
            <w:rFonts w:ascii="Verdana" w:hAnsi="Verdana" w:cs="Arial"/>
            <w:bCs/>
          </w:rPr>
          <w:t>of</w:t>
        </w:r>
        <w:r>
          <w:rPr>
            <w:rStyle w:val="Hyperlink"/>
            <w:rFonts w:ascii="Verdana" w:hAnsi="Verdana" w:cs="Arial"/>
            <w:bCs/>
          </w:rPr>
          <w:t xml:space="preserve"> </w:t>
        </w:r>
        <w:r w:rsidRPr="00AB72F4">
          <w:rPr>
            <w:rStyle w:val="Hyperlink"/>
            <w:rFonts w:ascii="Verdana" w:hAnsi="Verdana" w:cs="Arial"/>
            <w:bCs/>
          </w:rPr>
          <w:t>the</w:t>
        </w:r>
        <w:r>
          <w:rPr>
            <w:rStyle w:val="Hyperlink"/>
            <w:rFonts w:ascii="Verdana" w:hAnsi="Verdana" w:cs="Arial"/>
            <w:bCs/>
          </w:rPr>
          <w:t xml:space="preserve"> </w:t>
        </w:r>
        <w:r w:rsidRPr="00AB72F4">
          <w:rPr>
            <w:rStyle w:val="Hyperlink"/>
            <w:rFonts w:ascii="Verdana" w:hAnsi="Verdana" w:cs="Arial"/>
            <w:bCs/>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6722E" w:rsidRPr="00BF74E9" w14:paraId="79D9BC5C" w14:textId="77777777" w:rsidTr="00506793">
        <w:tc>
          <w:tcPr>
            <w:tcW w:w="5000" w:type="pct"/>
            <w:shd w:val="clear" w:color="auto" w:fill="C0C0C0"/>
          </w:tcPr>
          <w:p w14:paraId="7A751CAB" w14:textId="77777777" w:rsidR="00E6722E" w:rsidRPr="00BE2E36" w:rsidRDefault="00E6722E" w:rsidP="00DB12CE">
            <w:pPr>
              <w:pStyle w:val="Heading2"/>
              <w:rPr>
                <w:rFonts w:ascii="Verdana" w:hAnsi="Verdana"/>
                <w:i w:val="0"/>
                <w:lang w:val="en-US"/>
              </w:rPr>
            </w:pPr>
            <w:bookmarkStart w:id="25" w:name="_Toc146282028"/>
            <w:bookmarkStart w:id="26" w:name="_Toc176855783"/>
            <w:r>
              <w:rPr>
                <w:rFonts w:ascii="Verdana" w:hAnsi="Verdana"/>
                <w:i w:val="0"/>
                <w:lang w:val="en-US"/>
              </w:rPr>
              <w:t>Post Annual Notice of Changes (Post-ANOC)</w:t>
            </w:r>
            <w:bookmarkEnd w:id="25"/>
            <w:bookmarkEnd w:id="26"/>
          </w:p>
        </w:tc>
      </w:tr>
    </w:tbl>
    <w:p w14:paraId="562298D8" w14:textId="77777777" w:rsidR="00C96B44" w:rsidRDefault="00C96B44" w:rsidP="00F0177B">
      <w:pPr>
        <w:contextualSpacing/>
        <w:rPr>
          <w:rFonts w:ascii="Verdana" w:hAnsi="Verdana"/>
        </w:rPr>
      </w:pPr>
    </w:p>
    <w:p w14:paraId="311C1986" w14:textId="100F4669" w:rsidR="00C11E06" w:rsidRPr="00C11E06" w:rsidRDefault="00C11E06" w:rsidP="00F0177B">
      <w:pPr>
        <w:contextualSpacing/>
        <w:rPr>
          <w:rFonts w:ascii="Verdana" w:hAnsi="Verdana"/>
        </w:rPr>
      </w:pPr>
      <w:r>
        <w:rPr>
          <w:rFonts w:ascii="Verdana" w:hAnsi="Verdana"/>
        </w:rPr>
        <w:t xml:space="preserve">Post ANOC letters will be mailed to Aetna and SSI EGWP </w:t>
      </w:r>
      <w:r w:rsidR="00506793">
        <w:rPr>
          <w:rFonts w:ascii="Verdana" w:hAnsi="Verdana"/>
        </w:rPr>
        <w:t>beneficiaries</w:t>
      </w:r>
      <w:r>
        <w:rPr>
          <w:rFonts w:ascii="Verdana" w:hAnsi="Verdana"/>
        </w:rPr>
        <w:t xml:space="preserve"> that </w:t>
      </w:r>
      <w:r w:rsidR="00AE6258">
        <w:rPr>
          <w:rFonts w:ascii="Verdana" w:hAnsi="Verdana"/>
        </w:rPr>
        <w:t xml:space="preserve">are </w:t>
      </w:r>
      <w:r>
        <w:rPr>
          <w:rFonts w:ascii="Verdana" w:hAnsi="Verdana"/>
        </w:rPr>
        <w:t xml:space="preserve">negatively impacted by the </w:t>
      </w:r>
      <w:r w:rsidR="00C94576">
        <w:rPr>
          <w:rFonts w:ascii="Verdana" w:hAnsi="Verdana"/>
        </w:rPr>
        <w:t>2025</w:t>
      </w:r>
      <w:r>
        <w:rPr>
          <w:rFonts w:ascii="Verdana" w:hAnsi="Verdana"/>
        </w:rPr>
        <w:t xml:space="preserve"> Formulary and/or Pharmacy network changes. The letter will:</w:t>
      </w:r>
    </w:p>
    <w:p w14:paraId="1E0BE626" w14:textId="77777777" w:rsidR="00C11E06" w:rsidRPr="00C11E06" w:rsidRDefault="00C11E06" w:rsidP="00C11E06">
      <w:pPr>
        <w:numPr>
          <w:ilvl w:val="0"/>
          <w:numId w:val="14"/>
        </w:numPr>
        <w:rPr>
          <w:rFonts w:ascii="Verdana" w:hAnsi="Verdana" w:cs="Arial"/>
          <w:color w:val="000000"/>
        </w:rPr>
      </w:pPr>
      <w:r w:rsidRPr="00C11E06">
        <w:rPr>
          <w:rFonts w:ascii="Verdana" w:hAnsi="Verdana" w:cs="Arial"/>
          <w:color w:val="000000"/>
        </w:rPr>
        <w:t>Be customized to the beneficiary based on their services and drugs they’ve been getting</w:t>
      </w:r>
      <w:r w:rsidR="00506793">
        <w:rPr>
          <w:rFonts w:ascii="Verdana" w:hAnsi="Verdana" w:cs="Arial"/>
          <w:color w:val="000000"/>
        </w:rPr>
        <w:t>.</w:t>
      </w:r>
    </w:p>
    <w:p w14:paraId="498909AF" w14:textId="77777777" w:rsidR="00AE6258" w:rsidRDefault="00C11E06" w:rsidP="00C11E06">
      <w:pPr>
        <w:numPr>
          <w:ilvl w:val="0"/>
          <w:numId w:val="14"/>
        </w:numPr>
        <w:rPr>
          <w:rFonts w:ascii="Verdana" w:hAnsi="Verdana" w:cs="Arial"/>
          <w:color w:val="000000"/>
        </w:rPr>
      </w:pPr>
      <w:r w:rsidRPr="00C11E06">
        <w:rPr>
          <w:rFonts w:ascii="Verdana" w:hAnsi="Verdana" w:cs="Arial"/>
          <w:color w:val="000000"/>
        </w:rPr>
        <w:t xml:space="preserve">Highlight </w:t>
      </w:r>
      <w:r w:rsidR="00AE6258">
        <w:rPr>
          <w:rFonts w:ascii="Verdana" w:hAnsi="Verdana" w:cs="Arial"/>
          <w:color w:val="000000"/>
        </w:rPr>
        <w:t>changes to maintenance drugs the beneficiary is taking that has a negative change</w:t>
      </w:r>
      <w:r w:rsidR="00506793">
        <w:rPr>
          <w:rFonts w:ascii="Verdana" w:hAnsi="Verdana" w:cs="Arial"/>
          <w:color w:val="000000"/>
        </w:rPr>
        <w:t>.</w:t>
      </w:r>
      <w:r w:rsidR="00AE6258">
        <w:rPr>
          <w:rFonts w:ascii="Verdana" w:hAnsi="Verdana" w:cs="Arial"/>
          <w:color w:val="000000"/>
        </w:rPr>
        <w:t xml:space="preserve"> (</w:t>
      </w:r>
      <w:r w:rsidR="00AE6258" w:rsidRPr="00506793">
        <w:rPr>
          <w:rFonts w:ascii="Verdana" w:hAnsi="Verdana" w:cs="Arial"/>
          <w:b/>
          <w:bCs/>
          <w:color w:val="000000"/>
        </w:rPr>
        <w:t>Examples:</w:t>
      </w:r>
      <w:r w:rsidR="00506793">
        <w:rPr>
          <w:rFonts w:ascii="Verdana" w:hAnsi="Verdana" w:cs="Arial"/>
          <w:color w:val="000000"/>
        </w:rPr>
        <w:t xml:space="preserve"> </w:t>
      </w:r>
      <w:r w:rsidR="00AE6258">
        <w:rPr>
          <w:rFonts w:ascii="Verdana" w:hAnsi="Verdana" w:cs="Arial"/>
          <w:color w:val="000000"/>
        </w:rPr>
        <w:t xml:space="preserve"> Tier changes, prior authorization/step therapy requirements, moving off the formulary)</w:t>
      </w:r>
    </w:p>
    <w:p w14:paraId="29455C29" w14:textId="77777777" w:rsidR="00C11E06" w:rsidRPr="00C11E06" w:rsidRDefault="00AE6258" w:rsidP="00C11E06">
      <w:pPr>
        <w:numPr>
          <w:ilvl w:val="0"/>
          <w:numId w:val="14"/>
        </w:numPr>
        <w:rPr>
          <w:rFonts w:ascii="Verdana" w:hAnsi="Verdana" w:cs="Arial"/>
          <w:color w:val="000000"/>
        </w:rPr>
      </w:pPr>
      <w:r>
        <w:rPr>
          <w:rFonts w:ascii="Verdana" w:hAnsi="Verdana" w:cs="Arial"/>
          <w:color w:val="000000"/>
        </w:rPr>
        <w:t xml:space="preserve">Highlight </w:t>
      </w:r>
      <w:r w:rsidR="00C11E06" w:rsidRPr="00C11E06">
        <w:rPr>
          <w:rFonts w:ascii="Verdana" w:hAnsi="Verdana" w:cs="Arial"/>
          <w:color w:val="000000"/>
        </w:rPr>
        <w:t>specific pharmacy network changes</w:t>
      </w:r>
      <w:r>
        <w:rPr>
          <w:rFonts w:ascii="Verdana" w:hAnsi="Verdana" w:cs="Arial"/>
          <w:color w:val="000000"/>
        </w:rPr>
        <w:t xml:space="preserve">: </w:t>
      </w:r>
    </w:p>
    <w:p w14:paraId="64ED65B6" w14:textId="6680E97F" w:rsidR="00AE6258" w:rsidRDefault="00AE6258" w:rsidP="00AE6258">
      <w:pPr>
        <w:numPr>
          <w:ilvl w:val="1"/>
          <w:numId w:val="14"/>
        </w:numPr>
        <w:rPr>
          <w:rFonts w:ascii="Verdana" w:hAnsi="Verdana" w:cs="Arial"/>
          <w:color w:val="000000"/>
        </w:rPr>
      </w:pPr>
      <w:r w:rsidRPr="0E17EA61">
        <w:rPr>
          <w:rFonts w:ascii="Verdana" w:hAnsi="Verdana" w:cs="Arial"/>
          <w:color w:val="000000" w:themeColor="text1"/>
        </w:rPr>
        <w:t xml:space="preserve">Pharmacy used in </w:t>
      </w:r>
      <w:r w:rsidR="1405151D" w:rsidRPr="0E17EA61">
        <w:rPr>
          <w:rFonts w:ascii="Verdana" w:hAnsi="Verdana" w:cs="Arial"/>
          <w:color w:val="000000" w:themeColor="text1"/>
        </w:rPr>
        <w:t>2024</w:t>
      </w:r>
      <w:r w:rsidRPr="0E17EA61">
        <w:rPr>
          <w:rFonts w:ascii="Verdana" w:hAnsi="Verdana" w:cs="Arial"/>
          <w:color w:val="000000" w:themeColor="text1"/>
        </w:rPr>
        <w:t xml:space="preserve"> will not be in the network for </w:t>
      </w:r>
      <w:r w:rsidR="00C94576" w:rsidRPr="0E17EA61">
        <w:rPr>
          <w:rFonts w:ascii="Verdana" w:hAnsi="Verdana" w:cs="Arial"/>
          <w:color w:val="000000" w:themeColor="text1"/>
        </w:rPr>
        <w:t>2025</w:t>
      </w:r>
      <w:r w:rsidR="00506793" w:rsidRPr="0E17EA61">
        <w:rPr>
          <w:rFonts w:ascii="Verdana" w:hAnsi="Verdana" w:cs="Arial"/>
          <w:color w:val="000000" w:themeColor="text1"/>
        </w:rPr>
        <w:t>.</w:t>
      </w:r>
    </w:p>
    <w:p w14:paraId="0263E8A3" w14:textId="2512FEE3" w:rsidR="00AE6258" w:rsidRDefault="00AE6258" w:rsidP="00AE6258">
      <w:pPr>
        <w:numPr>
          <w:ilvl w:val="1"/>
          <w:numId w:val="14"/>
        </w:numPr>
        <w:rPr>
          <w:rFonts w:ascii="Verdana" w:hAnsi="Verdana" w:cs="Arial"/>
          <w:color w:val="000000"/>
        </w:rPr>
      </w:pPr>
      <w:r w:rsidRPr="0E17EA61">
        <w:rPr>
          <w:rFonts w:ascii="Verdana" w:hAnsi="Verdana" w:cs="Arial"/>
          <w:color w:val="000000" w:themeColor="text1"/>
        </w:rPr>
        <w:t xml:space="preserve">Pharmacy used in </w:t>
      </w:r>
      <w:r w:rsidR="2DDAEB26" w:rsidRPr="0E17EA61">
        <w:rPr>
          <w:rFonts w:ascii="Verdana" w:hAnsi="Verdana" w:cs="Arial"/>
          <w:color w:val="000000" w:themeColor="text1"/>
        </w:rPr>
        <w:t xml:space="preserve">2024 </w:t>
      </w:r>
      <w:r w:rsidRPr="0E17EA61">
        <w:rPr>
          <w:rFonts w:ascii="Verdana" w:hAnsi="Verdana" w:cs="Arial"/>
          <w:color w:val="000000" w:themeColor="text1"/>
        </w:rPr>
        <w:t xml:space="preserve">will not be in the preferred network for </w:t>
      </w:r>
      <w:r w:rsidR="00C94576" w:rsidRPr="0E17EA61">
        <w:rPr>
          <w:rFonts w:ascii="Verdana" w:hAnsi="Verdana" w:cs="Arial"/>
          <w:color w:val="000000" w:themeColor="text1"/>
        </w:rPr>
        <w:t>2025</w:t>
      </w:r>
      <w:r w:rsidR="00C11E06" w:rsidRPr="0E17EA61">
        <w:rPr>
          <w:rFonts w:ascii="Verdana" w:hAnsi="Verdana" w:cs="Arial"/>
          <w:color w:val="000000" w:themeColor="text1"/>
        </w:rPr>
        <w:t xml:space="preserve"> </w:t>
      </w:r>
    </w:p>
    <w:p w14:paraId="4DE06FCF" w14:textId="5AEB59C5" w:rsidR="00673B00" w:rsidRPr="001A74EB" w:rsidRDefault="00AE6258" w:rsidP="00AE6258">
      <w:pPr>
        <w:numPr>
          <w:ilvl w:val="1"/>
          <w:numId w:val="14"/>
        </w:numPr>
        <w:rPr>
          <w:rFonts w:ascii="Verdana" w:hAnsi="Verdana"/>
        </w:rPr>
      </w:pPr>
      <w:r>
        <w:rPr>
          <w:rFonts w:ascii="Verdana" w:hAnsi="Verdana" w:cs="Arial"/>
          <w:color w:val="000000"/>
        </w:rPr>
        <w:t xml:space="preserve">In both instances above, 3 alternative pharmacies will be provided as options in </w:t>
      </w:r>
      <w:r w:rsidR="00C94576">
        <w:rPr>
          <w:rFonts w:ascii="Verdana" w:hAnsi="Verdana" w:cs="Arial"/>
          <w:color w:val="000000"/>
        </w:rPr>
        <w:t>2025</w:t>
      </w:r>
    </w:p>
    <w:p w14:paraId="362E33B1" w14:textId="77777777" w:rsidR="001A74EB" w:rsidRPr="00AE6258" w:rsidRDefault="001A74EB" w:rsidP="001A74EB">
      <w:pPr>
        <w:ind w:left="1440"/>
        <w:rPr>
          <w:rFonts w:ascii="Verdana" w:hAnsi="Verdana"/>
        </w:rPr>
      </w:pPr>
    </w:p>
    <w:p w14:paraId="2581CF77" w14:textId="77777777" w:rsidR="00AE6258" w:rsidRDefault="00506793" w:rsidP="00AE6258">
      <w:pPr>
        <w:shd w:val="clear" w:color="auto" w:fill="FFFFFF"/>
        <w:rPr>
          <w:rFonts w:ascii="Verdana" w:hAnsi="Verdana" w:cs="Arial"/>
        </w:rPr>
      </w:pPr>
      <w:r>
        <w:rPr>
          <w:rFonts w:ascii="Verdana" w:hAnsi="Verdana" w:cs="Arial"/>
          <w:b/>
          <w:bCs/>
        </w:rPr>
        <w:t xml:space="preserve">Note:  </w:t>
      </w:r>
      <w:r w:rsidR="00AE6258" w:rsidRPr="00AE6258">
        <w:rPr>
          <w:rFonts w:ascii="Verdana" w:hAnsi="Verdana" w:cs="Arial"/>
        </w:rPr>
        <w:t>Not all beneficiaries will receive a letter, only those who had the most Part D disruption of their</w:t>
      </w:r>
      <w:r w:rsidR="00116CF3">
        <w:rPr>
          <w:rFonts w:ascii="Verdana" w:hAnsi="Verdana" w:cs="Arial"/>
        </w:rPr>
        <w:t xml:space="preserve"> </w:t>
      </w:r>
      <w:r w:rsidR="00AE6258" w:rsidRPr="00AE6258">
        <w:rPr>
          <w:rFonts w:ascii="Verdana" w:hAnsi="Verdana" w:cs="Arial"/>
        </w:rPr>
        <w:t>medication(s) and/or pharmacy will receive a Post ANOC letter</w:t>
      </w:r>
      <w:r w:rsidR="001A74EB">
        <w:rPr>
          <w:rFonts w:ascii="Verdana" w:hAnsi="Verdana" w:cs="Arial"/>
        </w:rPr>
        <w:t>.</w:t>
      </w:r>
    </w:p>
    <w:p w14:paraId="0000CA9F" w14:textId="77777777" w:rsidR="00506793" w:rsidRDefault="00506793" w:rsidP="00506793">
      <w:pPr>
        <w:contextualSpacing/>
        <w:jc w:val="right"/>
        <w:rPr>
          <w:rFonts w:ascii="Verdana" w:hAnsi="Verdana" w:cs="Arial"/>
          <w:bCs/>
          <w:color w:val="333333"/>
        </w:rPr>
      </w:pPr>
    </w:p>
    <w:p w14:paraId="3969E6B1" w14:textId="1F1D311C" w:rsidR="001A74EB" w:rsidRDefault="00506793" w:rsidP="00506793">
      <w:pPr>
        <w:contextualSpacing/>
        <w:jc w:val="right"/>
        <w:rPr>
          <w:rFonts w:ascii="Verdana" w:hAnsi="Verdana" w:cs="Arial"/>
        </w:rPr>
      </w:pPr>
      <w:hyperlink w:anchor="_top" w:history="1">
        <w:r w:rsidRPr="00AB72F4">
          <w:rPr>
            <w:rStyle w:val="Hyperlink"/>
            <w:rFonts w:ascii="Verdana" w:hAnsi="Verdana" w:cs="Arial"/>
            <w:bCs/>
          </w:rPr>
          <w:t>Top</w:t>
        </w:r>
        <w:r>
          <w:rPr>
            <w:rStyle w:val="Hyperlink"/>
            <w:rFonts w:ascii="Verdana" w:hAnsi="Verdana" w:cs="Arial"/>
            <w:bCs/>
          </w:rPr>
          <w:t xml:space="preserve"> </w:t>
        </w:r>
        <w:r w:rsidRPr="00AB72F4">
          <w:rPr>
            <w:rStyle w:val="Hyperlink"/>
            <w:rFonts w:ascii="Verdana" w:hAnsi="Verdana" w:cs="Arial"/>
            <w:bCs/>
          </w:rPr>
          <w:t>of</w:t>
        </w:r>
        <w:r>
          <w:rPr>
            <w:rStyle w:val="Hyperlink"/>
            <w:rFonts w:ascii="Verdana" w:hAnsi="Verdana" w:cs="Arial"/>
            <w:bCs/>
          </w:rPr>
          <w:t xml:space="preserve"> </w:t>
        </w:r>
        <w:r w:rsidRPr="00AB72F4">
          <w:rPr>
            <w:rStyle w:val="Hyperlink"/>
            <w:rFonts w:ascii="Verdana" w:hAnsi="Verdana" w:cs="Arial"/>
            <w:bCs/>
          </w:rPr>
          <w:t>the</w:t>
        </w:r>
        <w:r>
          <w:rPr>
            <w:rStyle w:val="Hyperlink"/>
            <w:rFonts w:ascii="Verdana" w:hAnsi="Verdana" w:cs="Arial"/>
            <w:bCs/>
          </w:rPr>
          <w:t xml:space="preserve"> </w:t>
        </w:r>
        <w:r w:rsidRPr="00AB72F4">
          <w:rPr>
            <w:rStyle w:val="Hyperlink"/>
            <w:rFonts w:ascii="Verdana" w:hAnsi="Verdana" w:cs="Arial"/>
            <w:bCs/>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73B00" w:rsidRPr="00BE2E36" w14:paraId="2B57B446" w14:textId="77777777" w:rsidTr="00506793">
        <w:tc>
          <w:tcPr>
            <w:tcW w:w="5000" w:type="pct"/>
            <w:shd w:val="clear" w:color="auto" w:fill="C0C0C0"/>
          </w:tcPr>
          <w:p w14:paraId="2EC3DF3B" w14:textId="5E516C34" w:rsidR="00673B00" w:rsidRPr="00BE2E36" w:rsidRDefault="0049505A" w:rsidP="001F61BD">
            <w:pPr>
              <w:pStyle w:val="Heading2"/>
              <w:rPr>
                <w:rFonts w:ascii="Verdana" w:hAnsi="Verdana"/>
                <w:i w:val="0"/>
                <w:lang w:val="en-US"/>
              </w:rPr>
            </w:pPr>
            <w:bookmarkStart w:id="27" w:name="_Toc176855784"/>
            <w:r>
              <w:rPr>
                <w:rFonts w:ascii="Verdana" w:hAnsi="Verdana"/>
                <w:i w:val="0"/>
                <w:lang w:val="en-US"/>
              </w:rPr>
              <w:t xml:space="preserve">Reminder </w:t>
            </w:r>
            <w:r w:rsidR="00673B00">
              <w:rPr>
                <w:rFonts w:ascii="Verdana" w:hAnsi="Verdana"/>
                <w:i w:val="0"/>
                <w:lang w:val="en-US"/>
              </w:rPr>
              <w:t>Digital Member Mailings</w:t>
            </w:r>
            <w:bookmarkEnd w:id="27"/>
          </w:p>
        </w:tc>
      </w:tr>
    </w:tbl>
    <w:p w14:paraId="465F3F8A" w14:textId="77777777" w:rsidR="00C96B44" w:rsidRDefault="00C96B44" w:rsidP="00673B00">
      <w:pPr>
        <w:contextualSpacing/>
        <w:rPr>
          <w:rFonts w:ascii="Verdana" w:hAnsi="Verdana"/>
          <w:b/>
          <w:bCs/>
        </w:rPr>
      </w:pPr>
    </w:p>
    <w:p w14:paraId="5EABB31A" w14:textId="78E1BE12" w:rsidR="00673B00" w:rsidRPr="00C90574" w:rsidRDefault="0049505A" w:rsidP="00673B00">
      <w:pPr>
        <w:contextualSpacing/>
        <w:rPr>
          <w:rFonts w:ascii="Verdana" w:hAnsi="Verdana"/>
        </w:rPr>
      </w:pPr>
      <w:r>
        <w:rPr>
          <w:rFonts w:ascii="Verdana" w:hAnsi="Verdana"/>
        </w:rPr>
        <w:t>T</w:t>
      </w:r>
      <w:r w:rsidR="00673B00" w:rsidRPr="00C90574">
        <w:rPr>
          <w:rFonts w:ascii="Verdana" w:hAnsi="Verdana"/>
        </w:rPr>
        <w:t>he Annual Notice of Change</w:t>
      </w:r>
      <w:r w:rsidR="00506793">
        <w:rPr>
          <w:rFonts w:ascii="Verdana" w:hAnsi="Verdana"/>
        </w:rPr>
        <w:t>s</w:t>
      </w:r>
      <w:r w:rsidR="00673B00" w:rsidRPr="00C90574">
        <w:rPr>
          <w:rFonts w:ascii="Verdana" w:hAnsi="Verdana"/>
        </w:rPr>
        <w:t xml:space="preserve"> Packet and Welcome Kits </w:t>
      </w:r>
      <w:r>
        <w:rPr>
          <w:rFonts w:ascii="Verdana" w:hAnsi="Verdana"/>
        </w:rPr>
        <w:t xml:space="preserve">will contain an Online Document Notice and no longer include </w:t>
      </w:r>
      <w:r w:rsidR="00673B00" w:rsidRPr="00C90574">
        <w:rPr>
          <w:rFonts w:ascii="Verdana" w:hAnsi="Verdana"/>
        </w:rPr>
        <w:t>the EOC, Formulary, and Pharmacy Directory</w:t>
      </w:r>
      <w:r>
        <w:rPr>
          <w:rFonts w:ascii="Verdana" w:hAnsi="Verdana"/>
        </w:rPr>
        <w:t xml:space="preserve">. </w:t>
      </w:r>
      <w:r w:rsidR="00673B00" w:rsidRPr="00C90574">
        <w:rPr>
          <w:rFonts w:ascii="Verdana" w:hAnsi="Verdana"/>
        </w:rPr>
        <w:t xml:space="preserve"> </w:t>
      </w:r>
    </w:p>
    <w:p w14:paraId="7C02C5D5" w14:textId="77777777" w:rsidR="00506793" w:rsidRDefault="00506793" w:rsidP="00673B00">
      <w:pPr>
        <w:contextualSpacing/>
        <w:rPr>
          <w:rFonts w:ascii="Verdana" w:hAnsi="Verdana"/>
        </w:rPr>
      </w:pPr>
    </w:p>
    <w:p w14:paraId="116C70F8" w14:textId="5FE3F96F" w:rsidR="00673B00" w:rsidRPr="00C90574" w:rsidRDefault="00673B00" w:rsidP="00673B00">
      <w:pPr>
        <w:contextualSpacing/>
        <w:rPr>
          <w:rFonts w:ascii="Verdana" w:hAnsi="Verdana"/>
        </w:rPr>
      </w:pPr>
      <w:r w:rsidRPr="00C90574">
        <w:rPr>
          <w:rFonts w:ascii="Verdana" w:hAnsi="Verdana"/>
        </w:rPr>
        <w:t xml:space="preserve">The Online </w:t>
      </w:r>
      <w:r w:rsidR="0049505A">
        <w:rPr>
          <w:rFonts w:ascii="Verdana" w:hAnsi="Verdana"/>
        </w:rPr>
        <w:t xml:space="preserve">Document </w:t>
      </w:r>
      <w:r w:rsidRPr="00C90574">
        <w:rPr>
          <w:rFonts w:ascii="Verdana" w:hAnsi="Verdana"/>
        </w:rPr>
        <w:t xml:space="preserve">Notice will direct </w:t>
      </w:r>
      <w:r w:rsidR="00506793">
        <w:rPr>
          <w:rFonts w:ascii="Verdana" w:hAnsi="Verdana"/>
        </w:rPr>
        <w:t>beneficiaries</w:t>
      </w:r>
      <w:r w:rsidRPr="00C90574">
        <w:rPr>
          <w:rFonts w:ascii="Verdana" w:hAnsi="Verdana"/>
        </w:rPr>
        <w:t xml:space="preserve"> to the secure document portal to view, download, and/or request paper copies. </w:t>
      </w:r>
    </w:p>
    <w:p w14:paraId="0836A5DA" w14:textId="77777777" w:rsidR="00673B00" w:rsidRPr="00C90574" w:rsidRDefault="00673B00" w:rsidP="00506793">
      <w:pPr>
        <w:numPr>
          <w:ilvl w:val="0"/>
          <w:numId w:val="15"/>
        </w:numPr>
        <w:contextualSpacing/>
        <w:rPr>
          <w:rFonts w:ascii="Verdana" w:hAnsi="Verdana"/>
        </w:rPr>
      </w:pPr>
      <w:r w:rsidRPr="00C90574">
        <w:rPr>
          <w:rFonts w:ascii="Verdana" w:hAnsi="Verdana"/>
        </w:rPr>
        <w:t>Easy to access site to retrieve plan materials</w:t>
      </w:r>
      <w:r w:rsidR="00506793">
        <w:rPr>
          <w:rFonts w:ascii="Verdana" w:hAnsi="Verdana"/>
        </w:rPr>
        <w:t>.</w:t>
      </w:r>
    </w:p>
    <w:p w14:paraId="338541CF" w14:textId="77777777" w:rsidR="00673B00" w:rsidRPr="00C90574" w:rsidRDefault="00673B00" w:rsidP="00506793">
      <w:pPr>
        <w:numPr>
          <w:ilvl w:val="1"/>
          <w:numId w:val="15"/>
        </w:numPr>
        <w:contextualSpacing/>
        <w:rPr>
          <w:rFonts w:ascii="Verdana" w:hAnsi="Verdana"/>
        </w:rPr>
      </w:pPr>
      <w:r w:rsidRPr="00C90574">
        <w:rPr>
          <w:rFonts w:ascii="Verdana" w:hAnsi="Verdana"/>
        </w:rPr>
        <w:t>Evidence of Coverage (EOC), Formulary, and Pharmacy Directory</w:t>
      </w:r>
    </w:p>
    <w:p w14:paraId="1A3A8316" w14:textId="77777777" w:rsidR="00673B00" w:rsidRPr="00C90574" w:rsidRDefault="00673B00" w:rsidP="00506793">
      <w:pPr>
        <w:numPr>
          <w:ilvl w:val="0"/>
          <w:numId w:val="15"/>
        </w:numPr>
        <w:contextualSpacing/>
        <w:rPr>
          <w:rFonts w:ascii="Verdana" w:hAnsi="Verdana"/>
        </w:rPr>
      </w:pPr>
      <w:r w:rsidRPr="00C90574">
        <w:rPr>
          <w:rFonts w:ascii="Verdana" w:hAnsi="Verdana"/>
        </w:rPr>
        <w:t>Simple log in, no profile to create; uses ID number and zip code</w:t>
      </w:r>
      <w:r w:rsidR="00506793">
        <w:rPr>
          <w:rFonts w:ascii="Verdana" w:hAnsi="Verdana"/>
        </w:rPr>
        <w:t>.</w:t>
      </w:r>
    </w:p>
    <w:p w14:paraId="51C39126" w14:textId="77777777" w:rsidR="00673B00" w:rsidRPr="00C90574" w:rsidRDefault="00673B00" w:rsidP="00506793">
      <w:pPr>
        <w:numPr>
          <w:ilvl w:val="1"/>
          <w:numId w:val="15"/>
        </w:numPr>
        <w:contextualSpacing/>
        <w:rPr>
          <w:rFonts w:ascii="Verdana" w:hAnsi="Verdana"/>
        </w:rPr>
      </w:pPr>
      <w:r w:rsidRPr="00C90574">
        <w:rPr>
          <w:rFonts w:ascii="Verdana" w:hAnsi="Verdana"/>
        </w:rPr>
        <w:t xml:space="preserve">If a </w:t>
      </w:r>
      <w:r w:rsidR="00506793">
        <w:rPr>
          <w:rFonts w:ascii="Verdana" w:hAnsi="Verdana"/>
        </w:rPr>
        <w:t>beneficiary</w:t>
      </w:r>
      <w:r w:rsidRPr="00C90574">
        <w:rPr>
          <w:rFonts w:ascii="Verdana" w:hAnsi="Verdana"/>
        </w:rPr>
        <w:t xml:space="preserve"> has both a mailing and permanent address on file, either zip code can be used</w:t>
      </w:r>
      <w:r w:rsidR="00506793">
        <w:rPr>
          <w:rFonts w:ascii="Verdana" w:hAnsi="Verdana"/>
        </w:rPr>
        <w:t>.</w:t>
      </w:r>
    </w:p>
    <w:p w14:paraId="56A43472" w14:textId="77777777" w:rsidR="00673B00" w:rsidRPr="00C90574" w:rsidRDefault="00673B00" w:rsidP="00506793">
      <w:pPr>
        <w:numPr>
          <w:ilvl w:val="0"/>
          <w:numId w:val="15"/>
        </w:numPr>
        <w:contextualSpacing/>
        <w:rPr>
          <w:rFonts w:ascii="Verdana" w:hAnsi="Verdana"/>
        </w:rPr>
      </w:pPr>
      <w:r w:rsidRPr="00C90574">
        <w:rPr>
          <w:rFonts w:ascii="Verdana" w:hAnsi="Verdana"/>
        </w:rPr>
        <w:t xml:space="preserve">Options for </w:t>
      </w:r>
      <w:r w:rsidR="00506793">
        <w:rPr>
          <w:rFonts w:ascii="Verdana" w:hAnsi="Verdana"/>
        </w:rPr>
        <w:t>beneficiaries</w:t>
      </w:r>
      <w:r w:rsidRPr="00C90574">
        <w:rPr>
          <w:rFonts w:ascii="Verdana" w:hAnsi="Verdana"/>
        </w:rPr>
        <w:t xml:space="preserve"> to request paper copies as “one time” or “ongoing”</w:t>
      </w:r>
      <w:r w:rsidR="00506793">
        <w:rPr>
          <w:rFonts w:ascii="Verdana" w:hAnsi="Verdana"/>
        </w:rPr>
        <w:t>.</w:t>
      </w:r>
    </w:p>
    <w:p w14:paraId="747CEADA" w14:textId="77777777" w:rsidR="00673B00" w:rsidRPr="00C90574" w:rsidRDefault="00673B00" w:rsidP="00506793">
      <w:pPr>
        <w:numPr>
          <w:ilvl w:val="0"/>
          <w:numId w:val="15"/>
        </w:numPr>
        <w:contextualSpacing/>
        <w:rPr>
          <w:rFonts w:ascii="Verdana" w:hAnsi="Verdana"/>
        </w:rPr>
      </w:pPr>
      <w:r w:rsidRPr="00C90574">
        <w:rPr>
          <w:rFonts w:ascii="Verdana" w:hAnsi="Verdana"/>
        </w:rPr>
        <w:t>Site will be co-branded if co-branding is currently used</w:t>
      </w:r>
      <w:r w:rsidR="00506793">
        <w:rPr>
          <w:rFonts w:ascii="Verdana" w:hAnsi="Verdana"/>
        </w:rPr>
        <w:t>.</w:t>
      </w:r>
    </w:p>
    <w:p w14:paraId="774AAD8B" w14:textId="77777777" w:rsidR="00673B00" w:rsidRPr="00F0177B" w:rsidRDefault="00673B00" w:rsidP="00673B00">
      <w:pPr>
        <w:contextualSpacing/>
        <w:rPr>
          <w:rFonts w:ascii="Verdana" w:hAnsi="Verdana"/>
        </w:rPr>
      </w:pPr>
    </w:p>
    <w:p w14:paraId="06F0B38C" w14:textId="4E386A08" w:rsidR="00673B00" w:rsidRDefault="00673B00" w:rsidP="00673B00">
      <w:pPr>
        <w:contextualSpacing/>
        <w:rPr>
          <w:rFonts w:ascii="Verdana" w:hAnsi="Verdana"/>
        </w:rPr>
      </w:pPr>
      <w:r>
        <w:rPr>
          <w:rFonts w:ascii="Verdana" w:hAnsi="Verdana"/>
        </w:rPr>
        <w:t xml:space="preserve">The mailing dates for the Annual Notice of Changes (ANOC) can vary by EGWP clients. When the beneficiary calls in with questions regarding plan year </w:t>
      </w:r>
      <w:r w:rsidR="00C94576">
        <w:rPr>
          <w:rFonts w:ascii="Verdana" w:hAnsi="Verdana"/>
        </w:rPr>
        <w:t>2025</w:t>
      </w:r>
      <w:r>
        <w:rPr>
          <w:rFonts w:ascii="Verdana" w:hAnsi="Verdana"/>
        </w:rPr>
        <w:t xml:space="preserve">, the CCR should first determine if the beneficiary has received their ANOC. </w:t>
      </w:r>
    </w:p>
    <w:p w14:paraId="5B24B3AF" w14:textId="77777777" w:rsidR="00506793" w:rsidRDefault="00506793" w:rsidP="00673B00">
      <w:pPr>
        <w:contextualSpacing/>
        <w:rPr>
          <w:rFonts w:ascii="Verdana" w:hAnsi="Verdana"/>
          <w:highlight w:val="yellow"/>
        </w:rPr>
      </w:pPr>
    </w:p>
    <w:p w14:paraId="2A0E38C3" w14:textId="5B07A0F3" w:rsidR="002C0275" w:rsidRDefault="00506793" w:rsidP="00673B00">
      <w:pPr>
        <w:contextualSpacing/>
        <w:rPr>
          <w:rFonts w:ascii="Verdana" w:hAnsi="Verdana"/>
        </w:rPr>
      </w:pPr>
      <w:r w:rsidRPr="00506793">
        <w:rPr>
          <w:rFonts w:ascii="Verdana" w:hAnsi="Verdana"/>
        </w:rPr>
        <w:t xml:space="preserve">Refer to </w:t>
      </w:r>
      <w:hyperlink r:id="rId13" w:history="1">
        <w:r w:rsidRPr="00506793">
          <w:rPr>
            <w:rStyle w:val="Hyperlink"/>
            <w:rFonts w:ascii="Verdana" w:hAnsi="Verdana"/>
          </w:rPr>
          <w:t>MED D - Digital Evidence of Coverage, Formulary and Pharmacy Directory</w:t>
        </w:r>
      </w:hyperlink>
      <w:r w:rsidR="00C96B44">
        <w:rPr>
          <w:rStyle w:val="Hyperlink"/>
          <w:rFonts w:ascii="Verdana" w:hAnsi="Verdana"/>
        </w:rPr>
        <w:t>.</w:t>
      </w:r>
    </w:p>
    <w:p w14:paraId="7EA451CD" w14:textId="77777777" w:rsidR="00E20CB7" w:rsidRDefault="00E20CB7" w:rsidP="00F0177B">
      <w:pPr>
        <w:contextualSpacing/>
        <w:jc w:val="right"/>
        <w:rPr>
          <w:rFonts w:ascii="Verdana" w:hAnsi="Verdana" w:cs="Arial"/>
          <w:bCs/>
          <w:color w:val="333333"/>
        </w:rPr>
      </w:pPr>
    </w:p>
    <w:bookmarkStart w:id="28" w:name="OLE_LINK2"/>
    <w:p w14:paraId="00E311D3" w14:textId="4DF8CB5E" w:rsidR="00F0177B" w:rsidRDefault="009637FC" w:rsidP="00F0177B">
      <w:pPr>
        <w:contextualSpacing/>
        <w:jc w:val="right"/>
        <w:rPr>
          <w:rFonts w:ascii="Verdana" w:hAnsi="Verdana" w:cs="Arial"/>
          <w:bCs/>
          <w:color w:val="333333"/>
        </w:rPr>
      </w:pPr>
      <w:r>
        <w:fldChar w:fldCharType="begin"/>
      </w:r>
      <w:r>
        <w:instrText xml:space="preserve"> HYPERLINK \l "_top" </w:instrText>
      </w:r>
      <w:r>
        <w:fldChar w:fldCharType="separate"/>
      </w:r>
      <w:r w:rsidR="00F0177B" w:rsidRPr="00AB72F4">
        <w:rPr>
          <w:rStyle w:val="Hyperlink"/>
          <w:rFonts w:ascii="Verdana" w:hAnsi="Verdana" w:cs="Arial"/>
          <w:bCs/>
        </w:rPr>
        <w:t>Top</w:t>
      </w:r>
      <w:r w:rsidR="00F0177B">
        <w:rPr>
          <w:rStyle w:val="Hyperlink"/>
          <w:rFonts w:ascii="Verdana" w:hAnsi="Verdana" w:cs="Arial"/>
          <w:bCs/>
        </w:rPr>
        <w:t xml:space="preserve"> </w:t>
      </w:r>
      <w:r w:rsidR="00F0177B" w:rsidRPr="00AB72F4">
        <w:rPr>
          <w:rStyle w:val="Hyperlink"/>
          <w:rFonts w:ascii="Verdana" w:hAnsi="Verdana" w:cs="Arial"/>
          <w:bCs/>
        </w:rPr>
        <w:t>of</w:t>
      </w:r>
      <w:r w:rsidR="00F0177B">
        <w:rPr>
          <w:rStyle w:val="Hyperlink"/>
          <w:rFonts w:ascii="Verdana" w:hAnsi="Verdana" w:cs="Arial"/>
          <w:bCs/>
        </w:rPr>
        <w:t xml:space="preserve"> </w:t>
      </w:r>
      <w:r w:rsidR="00F0177B" w:rsidRPr="00AB72F4">
        <w:rPr>
          <w:rStyle w:val="Hyperlink"/>
          <w:rFonts w:ascii="Verdana" w:hAnsi="Verdana" w:cs="Arial"/>
          <w:bCs/>
        </w:rPr>
        <w:t>the</w:t>
      </w:r>
      <w:r w:rsidR="00F0177B">
        <w:rPr>
          <w:rStyle w:val="Hyperlink"/>
          <w:rFonts w:ascii="Verdana" w:hAnsi="Verdana" w:cs="Arial"/>
          <w:bCs/>
        </w:rPr>
        <w:t xml:space="preserve"> </w:t>
      </w:r>
      <w:r w:rsidR="00F0177B" w:rsidRPr="00AB72F4">
        <w:rPr>
          <w:rStyle w:val="Hyperlink"/>
          <w:rFonts w:ascii="Verdana" w:hAnsi="Verdana" w:cs="Arial"/>
          <w:bCs/>
        </w:rPr>
        <w:t>Document</w:t>
      </w:r>
      <w:r>
        <w:rPr>
          <w:rStyle w:val="Hyperlink"/>
          <w:rFonts w:ascii="Verdana" w:hAnsi="Verdana" w:cs="Arial"/>
          <w:bCs/>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12965" w:rsidRPr="00BF74E9" w14:paraId="1132FD6D" w14:textId="77777777" w:rsidTr="00262F45">
        <w:tc>
          <w:tcPr>
            <w:tcW w:w="5000" w:type="pct"/>
            <w:shd w:val="clear" w:color="auto" w:fill="C0C0C0"/>
          </w:tcPr>
          <w:p w14:paraId="222F71F1" w14:textId="3D98427A" w:rsidR="00012965" w:rsidRPr="00BE2E36" w:rsidRDefault="00262F45" w:rsidP="00262F45">
            <w:pPr>
              <w:pStyle w:val="Heading2"/>
              <w:rPr>
                <w:rFonts w:ascii="Verdana" w:hAnsi="Verdana"/>
                <w:i w:val="0"/>
                <w:lang w:val="en-US"/>
              </w:rPr>
            </w:pPr>
            <w:bookmarkStart w:id="29" w:name="_Toc176855785"/>
            <w:bookmarkStart w:id="30" w:name="_Hlk78972427"/>
            <w:r w:rsidRPr="00262F45">
              <w:rPr>
                <w:rFonts w:ascii="Verdana" w:hAnsi="Verdana"/>
                <w:i w:val="0"/>
                <w:lang w:val="en-US"/>
              </w:rPr>
              <w:t xml:space="preserve">SSI </w:t>
            </w:r>
            <w:r w:rsidR="008B19B3">
              <w:rPr>
                <w:rFonts w:ascii="Verdana" w:hAnsi="Verdana"/>
                <w:i w:val="0"/>
                <w:lang w:val="en-US"/>
              </w:rPr>
              <w:t>“</w:t>
            </w:r>
            <w:r w:rsidRPr="00262F45">
              <w:rPr>
                <w:rFonts w:ascii="Verdana" w:hAnsi="Verdana"/>
                <w:i w:val="0"/>
                <w:lang w:val="en-US"/>
              </w:rPr>
              <w:t>Hybrid</w:t>
            </w:r>
            <w:r w:rsidR="008B19B3">
              <w:rPr>
                <w:rFonts w:ascii="Verdana" w:hAnsi="Verdana"/>
                <w:i w:val="0"/>
                <w:lang w:val="en-US"/>
              </w:rPr>
              <w:t>”</w:t>
            </w:r>
            <w:r w:rsidRPr="00262F45">
              <w:rPr>
                <w:rFonts w:ascii="Verdana" w:hAnsi="Verdana"/>
                <w:i w:val="0"/>
                <w:lang w:val="en-US"/>
              </w:rPr>
              <w:t xml:space="preserve"> Plans</w:t>
            </w:r>
            <w:bookmarkEnd w:id="29"/>
          </w:p>
        </w:tc>
      </w:tr>
      <w:bookmarkEnd w:id="28"/>
      <w:bookmarkEnd w:id="30"/>
    </w:tbl>
    <w:p w14:paraId="4DDCFAE5" w14:textId="77777777" w:rsidR="00C96B44" w:rsidRDefault="00C96B44" w:rsidP="00012965">
      <w:pPr>
        <w:rPr>
          <w:rFonts w:ascii="Verdana" w:hAnsi="Verdana"/>
        </w:rPr>
      </w:pPr>
    </w:p>
    <w:p w14:paraId="1E531E39" w14:textId="0745B872" w:rsidR="009637FC" w:rsidRDefault="005F2F58" w:rsidP="00995829">
      <w:r>
        <w:rPr>
          <w:rFonts w:ascii="Verdana" w:hAnsi="Verdana"/>
        </w:rPr>
        <w:t>Aetna</w:t>
      </w:r>
      <w:r w:rsidR="00262F45">
        <w:rPr>
          <w:rFonts w:ascii="Verdana" w:hAnsi="Verdana"/>
        </w:rPr>
        <w:t xml:space="preserve"> </w:t>
      </w:r>
      <w:r>
        <w:rPr>
          <w:rFonts w:ascii="Verdana" w:hAnsi="Verdana"/>
        </w:rPr>
        <w:t>Formulary</w:t>
      </w:r>
      <w:r w:rsidR="00262F45">
        <w:rPr>
          <w:rFonts w:ascii="Verdana" w:hAnsi="Verdana"/>
        </w:rPr>
        <w:t xml:space="preserve"> </w:t>
      </w:r>
      <w:r>
        <w:rPr>
          <w:rFonts w:ascii="Verdana" w:hAnsi="Verdana"/>
        </w:rPr>
        <w:t>and/or</w:t>
      </w:r>
      <w:r w:rsidR="00262F45">
        <w:rPr>
          <w:rFonts w:ascii="Verdana" w:hAnsi="Verdana"/>
        </w:rPr>
        <w:t xml:space="preserve"> </w:t>
      </w:r>
      <w:r>
        <w:rPr>
          <w:rFonts w:ascii="Verdana" w:hAnsi="Verdana"/>
        </w:rPr>
        <w:t>Aetna</w:t>
      </w:r>
      <w:r w:rsidR="00262F45">
        <w:rPr>
          <w:rFonts w:ascii="Verdana" w:hAnsi="Verdana"/>
        </w:rPr>
        <w:t xml:space="preserve"> </w:t>
      </w:r>
      <w:r>
        <w:rPr>
          <w:rFonts w:ascii="Verdana" w:hAnsi="Verdana"/>
        </w:rPr>
        <w:t>Pharmacy</w:t>
      </w:r>
      <w:r w:rsidR="00262F45">
        <w:rPr>
          <w:rFonts w:ascii="Verdana" w:hAnsi="Verdana"/>
        </w:rPr>
        <w:t xml:space="preserve"> </w:t>
      </w:r>
      <w:r>
        <w:rPr>
          <w:rFonts w:ascii="Verdana" w:hAnsi="Verdana"/>
        </w:rPr>
        <w:t>Network</w:t>
      </w:r>
      <w:r w:rsidR="00262F45">
        <w:rPr>
          <w:rFonts w:ascii="Verdana" w:hAnsi="Verdana"/>
        </w:rPr>
        <w:t xml:space="preserve"> </w:t>
      </w:r>
      <w:r>
        <w:rPr>
          <w:rFonts w:ascii="Verdana" w:hAnsi="Verdana"/>
        </w:rPr>
        <w:t>offerings</w:t>
      </w:r>
      <w:r w:rsidR="00262F45">
        <w:rPr>
          <w:rFonts w:ascii="Verdana" w:hAnsi="Verdana"/>
        </w:rPr>
        <w:t xml:space="preserve"> </w:t>
      </w:r>
      <w:r>
        <w:rPr>
          <w:rFonts w:ascii="Verdana" w:hAnsi="Verdana"/>
        </w:rPr>
        <w:t>to</w:t>
      </w:r>
      <w:r w:rsidR="00262F45">
        <w:rPr>
          <w:rFonts w:ascii="Verdana" w:hAnsi="Verdana"/>
        </w:rPr>
        <w:t xml:space="preserve"> </w:t>
      </w:r>
      <w:r w:rsidR="00673B00">
        <w:rPr>
          <w:rFonts w:ascii="Verdana" w:hAnsi="Verdana"/>
        </w:rPr>
        <w:t xml:space="preserve">some </w:t>
      </w:r>
      <w:r>
        <w:rPr>
          <w:rFonts w:ascii="Verdana" w:hAnsi="Verdana"/>
        </w:rPr>
        <w:t>new</w:t>
      </w:r>
      <w:r w:rsidR="00262F45">
        <w:rPr>
          <w:rFonts w:ascii="Verdana" w:hAnsi="Verdana"/>
        </w:rPr>
        <w:t xml:space="preserve"> </w:t>
      </w:r>
      <w:r>
        <w:rPr>
          <w:rFonts w:ascii="Verdana" w:hAnsi="Verdana"/>
        </w:rPr>
        <w:t>and</w:t>
      </w:r>
      <w:r w:rsidR="00262F45">
        <w:rPr>
          <w:rFonts w:ascii="Verdana" w:hAnsi="Verdana"/>
        </w:rPr>
        <w:t xml:space="preserve"> </w:t>
      </w:r>
      <w:r>
        <w:rPr>
          <w:rFonts w:ascii="Verdana" w:hAnsi="Verdana"/>
        </w:rPr>
        <w:t>existing</w:t>
      </w:r>
      <w:r w:rsidR="00262F45">
        <w:rPr>
          <w:rFonts w:ascii="Verdana" w:hAnsi="Verdana"/>
        </w:rPr>
        <w:t xml:space="preserve"> </w:t>
      </w:r>
      <w:r w:rsidR="002E11C1">
        <w:rPr>
          <w:rFonts w:ascii="Verdana" w:hAnsi="Verdana"/>
        </w:rPr>
        <w:t>SilverScript</w:t>
      </w:r>
      <w:r w:rsidR="00262F45">
        <w:rPr>
          <w:rFonts w:ascii="Verdana" w:hAnsi="Verdana"/>
        </w:rPr>
        <w:t xml:space="preserve"> </w:t>
      </w:r>
      <w:r>
        <w:rPr>
          <w:rFonts w:ascii="Verdana" w:hAnsi="Verdana"/>
        </w:rPr>
        <w:t>EGWP</w:t>
      </w:r>
      <w:r w:rsidR="00262F45">
        <w:rPr>
          <w:rFonts w:ascii="Verdana" w:hAnsi="Verdana"/>
        </w:rPr>
        <w:t xml:space="preserve"> </w:t>
      </w:r>
      <w:r>
        <w:rPr>
          <w:rFonts w:ascii="Verdana" w:hAnsi="Verdana"/>
        </w:rPr>
        <w:t>clients</w:t>
      </w:r>
      <w:r w:rsidR="00262F45">
        <w:rPr>
          <w:rFonts w:ascii="Verdana" w:hAnsi="Verdana"/>
        </w:rPr>
        <w:t xml:space="preserve"> </w:t>
      </w:r>
      <w:r>
        <w:rPr>
          <w:rFonts w:ascii="Verdana" w:hAnsi="Verdana"/>
        </w:rPr>
        <w:t>while</w:t>
      </w:r>
      <w:r w:rsidR="00262F45">
        <w:rPr>
          <w:rFonts w:ascii="Verdana" w:hAnsi="Verdana"/>
        </w:rPr>
        <w:t xml:space="preserve"> </w:t>
      </w:r>
      <w:r>
        <w:rPr>
          <w:rFonts w:ascii="Verdana" w:hAnsi="Verdana"/>
        </w:rPr>
        <w:t>maintaining</w:t>
      </w:r>
      <w:r w:rsidR="00262F45">
        <w:rPr>
          <w:rFonts w:ascii="Verdana" w:hAnsi="Verdana"/>
        </w:rPr>
        <w:t xml:space="preserve"> </w:t>
      </w:r>
      <w:r>
        <w:rPr>
          <w:rFonts w:ascii="Verdana" w:hAnsi="Verdana"/>
        </w:rPr>
        <w:t>the</w:t>
      </w:r>
      <w:r w:rsidR="00262F45">
        <w:rPr>
          <w:rFonts w:ascii="Verdana" w:hAnsi="Verdana"/>
        </w:rPr>
        <w:t xml:space="preserve"> </w:t>
      </w:r>
      <w:r>
        <w:rPr>
          <w:rFonts w:ascii="Verdana" w:hAnsi="Verdana"/>
        </w:rPr>
        <w:t>SilverScript</w:t>
      </w:r>
      <w:r w:rsidR="00262F45">
        <w:rPr>
          <w:rFonts w:ascii="Verdana" w:hAnsi="Verdana"/>
        </w:rPr>
        <w:t xml:space="preserve"> </w:t>
      </w:r>
      <w:r>
        <w:rPr>
          <w:rFonts w:ascii="Verdana" w:hAnsi="Verdana"/>
        </w:rPr>
        <w:t>branding</w:t>
      </w:r>
      <w:r w:rsidR="00116CF3">
        <w:rPr>
          <w:rFonts w:ascii="Verdana" w:hAnsi="Verdana"/>
        </w:rPr>
        <w:t>.</w:t>
      </w:r>
      <w:r w:rsidR="00262F45">
        <w:rPr>
          <w:rFonts w:ascii="Verdana" w:hAnsi="Verdana"/>
        </w:rPr>
        <w:t xml:space="preserve"> </w:t>
      </w:r>
      <w:r>
        <w:rPr>
          <w:rFonts w:ascii="Verdana" w:hAnsi="Verdana"/>
        </w:rPr>
        <w:t>These</w:t>
      </w:r>
      <w:r w:rsidR="00262F45">
        <w:rPr>
          <w:rFonts w:ascii="Verdana" w:hAnsi="Verdana"/>
        </w:rPr>
        <w:t xml:space="preserve"> </w:t>
      </w:r>
      <w:r>
        <w:rPr>
          <w:rFonts w:ascii="Verdana" w:hAnsi="Verdana"/>
        </w:rPr>
        <w:t>plans</w:t>
      </w:r>
      <w:r w:rsidR="00262F45">
        <w:rPr>
          <w:rFonts w:ascii="Verdana" w:hAnsi="Verdana"/>
        </w:rPr>
        <w:t xml:space="preserve"> </w:t>
      </w:r>
      <w:r>
        <w:rPr>
          <w:rFonts w:ascii="Verdana" w:hAnsi="Verdana"/>
        </w:rPr>
        <w:t>may</w:t>
      </w:r>
      <w:r w:rsidR="00262F45">
        <w:rPr>
          <w:rFonts w:ascii="Verdana" w:hAnsi="Verdana"/>
        </w:rPr>
        <w:t xml:space="preserve"> </w:t>
      </w:r>
      <w:r>
        <w:rPr>
          <w:rFonts w:ascii="Verdana" w:hAnsi="Verdana"/>
        </w:rPr>
        <w:t>look</w:t>
      </w:r>
      <w:r w:rsidR="00262F45">
        <w:rPr>
          <w:rFonts w:ascii="Verdana" w:hAnsi="Verdana"/>
        </w:rPr>
        <w:t xml:space="preserve"> </w:t>
      </w:r>
      <w:r>
        <w:rPr>
          <w:rFonts w:ascii="Verdana" w:hAnsi="Verdana"/>
        </w:rPr>
        <w:t>like</w:t>
      </w:r>
      <w:r w:rsidR="00262F45">
        <w:rPr>
          <w:rFonts w:ascii="Verdana" w:hAnsi="Verdana"/>
        </w:rPr>
        <w:t xml:space="preserve"> </w:t>
      </w:r>
      <w:r>
        <w:rPr>
          <w:rFonts w:ascii="Verdana" w:hAnsi="Verdana"/>
        </w:rPr>
        <w:t>SilverScript</w:t>
      </w:r>
      <w:r w:rsidR="00262F45">
        <w:rPr>
          <w:rFonts w:ascii="Verdana" w:hAnsi="Verdana"/>
        </w:rPr>
        <w:t xml:space="preserve"> </w:t>
      </w:r>
      <w:r w:rsidR="00E446D8">
        <w:rPr>
          <w:rFonts w:ascii="Verdana" w:hAnsi="Verdana"/>
        </w:rPr>
        <w:t>EGWP</w:t>
      </w:r>
      <w:r w:rsidR="00262F45">
        <w:rPr>
          <w:rFonts w:ascii="Verdana" w:hAnsi="Verdana"/>
        </w:rPr>
        <w:t xml:space="preserve"> </w:t>
      </w:r>
      <w:r>
        <w:rPr>
          <w:rFonts w:ascii="Verdana" w:hAnsi="Verdana"/>
        </w:rPr>
        <w:t>plans</w:t>
      </w:r>
      <w:r w:rsidR="00E446D8">
        <w:rPr>
          <w:rFonts w:ascii="Verdana" w:hAnsi="Verdana"/>
        </w:rPr>
        <w:t>;</w:t>
      </w:r>
      <w:r w:rsidR="00262F45">
        <w:rPr>
          <w:rFonts w:ascii="Verdana" w:hAnsi="Verdana"/>
        </w:rPr>
        <w:t xml:space="preserve"> </w:t>
      </w:r>
      <w:r>
        <w:rPr>
          <w:rFonts w:ascii="Verdana" w:hAnsi="Verdana"/>
        </w:rPr>
        <w:t>however,</w:t>
      </w:r>
      <w:r w:rsidR="00262F45">
        <w:rPr>
          <w:rFonts w:ascii="Verdana" w:hAnsi="Verdana"/>
        </w:rPr>
        <w:t xml:space="preserve"> </w:t>
      </w:r>
      <w:r w:rsidR="00E446D8">
        <w:rPr>
          <w:rFonts w:ascii="Verdana" w:hAnsi="Verdana"/>
        </w:rPr>
        <w:t>the</w:t>
      </w:r>
      <w:r w:rsidR="00F40C6F">
        <w:rPr>
          <w:rFonts w:ascii="Verdana" w:hAnsi="Verdana"/>
        </w:rPr>
        <w:t>y</w:t>
      </w:r>
      <w:r w:rsidR="00262F45">
        <w:rPr>
          <w:rFonts w:ascii="Verdana" w:hAnsi="Verdana"/>
        </w:rPr>
        <w:t xml:space="preserve"> </w:t>
      </w:r>
      <w:r>
        <w:rPr>
          <w:rFonts w:ascii="Verdana" w:hAnsi="Verdana"/>
        </w:rPr>
        <w:t>will</w:t>
      </w:r>
      <w:r w:rsidR="00262F45">
        <w:rPr>
          <w:rFonts w:ascii="Verdana" w:hAnsi="Verdana"/>
        </w:rPr>
        <w:t xml:space="preserve"> </w:t>
      </w:r>
      <w:r>
        <w:rPr>
          <w:rFonts w:ascii="Verdana" w:hAnsi="Verdana"/>
        </w:rPr>
        <w:t>require</w:t>
      </w:r>
      <w:r w:rsidR="00262F45">
        <w:rPr>
          <w:rFonts w:ascii="Verdana" w:hAnsi="Verdana"/>
        </w:rPr>
        <w:t xml:space="preserve"> </w:t>
      </w:r>
      <w:r>
        <w:rPr>
          <w:rFonts w:ascii="Verdana" w:hAnsi="Verdana"/>
        </w:rPr>
        <w:t>you</w:t>
      </w:r>
      <w:r w:rsidR="00262F45">
        <w:rPr>
          <w:rFonts w:ascii="Verdana" w:hAnsi="Verdana"/>
        </w:rPr>
        <w:t xml:space="preserve"> </w:t>
      </w:r>
      <w:r>
        <w:rPr>
          <w:rFonts w:ascii="Verdana" w:hAnsi="Verdana"/>
        </w:rPr>
        <w:t>to</w:t>
      </w:r>
      <w:r w:rsidR="00262F45">
        <w:rPr>
          <w:rFonts w:ascii="Verdana" w:hAnsi="Verdana"/>
        </w:rPr>
        <w:t xml:space="preserve"> </w:t>
      </w:r>
      <w:r>
        <w:rPr>
          <w:rFonts w:ascii="Verdana" w:hAnsi="Verdana"/>
        </w:rPr>
        <w:t>follow</w:t>
      </w:r>
      <w:r w:rsidR="00262F45">
        <w:rPr>
          <w:rFonts w:ascii="Verdana" w:hAnsi="Verdana"/>
        </w:rPr>
        <w:t xml:space="preserve"> </w:t>
      </w:r>
      <w:r>
        <w:rPr>
          <w:rFonts w:ascii="Verdana" w:hAnsi="Verdana"/>
        </w:rPr>
        <w:t>some</w:t>
      </w:r>
      <w:r w:rsidR="00262F45">
        <w:rPr>
          <w:rFonts w:ascii="Verdana" w:hAnsi="Verdana"/>
        </w:rPr>
        <w:t xml:space="preserve"> </w:t>
      </w:r>
      <w:r>
        <w:rPr>
          <w:rFonts w:ascii="Verdana" w:hAnsi="Verdana"/>
        </w:rPr>
        <w:t>of</w:t>
      </w:r>
      <w:r w:rsidR="00262F45">
        <w:rPr>
          <w:rFonts w:ascii="Verdana" w:hAnsi="Verdana"/>
        </w:rPr>
        <w:t xml:space="preserve"> </w:t>
      </w:r>
      <w:r>
        <w:rPr>
          <w:rFonts w:ascii="Verdana" w:hAnsi="Verdana"/>
        </w:rPr>
        <w:t>the</w:t>
      </w:r>
      <w:r w:rsidR="00262F45">
        <w:rPr>
          <w:rFonts w:ascii="Verdana" w:hAnsi="Verdana"/>
        </w:rPr>
        <w:t xml:space="preserve"> </w:t>
      </w:r>
      <w:r>
        <w:rPr>
          <w:rFonts w:ascii="Verdana" w:hAnsi="Verdana"/>
        </w:rPr>
        <w:t>Aetna</w:t>
      </w:r>
      <w:r w:rsidR="00262F45">
        <w:rPr>
          <w:rFonts w:ascii="Verdana" w:hAnsi="Verdana"/>
        </w:rPr>
        <w:t xml:space="preserve"> </w:t>
      </w:r>
      <w:r w:rsidR="002E11C1">
        <w:rPr>
          <w:rFonts w:ascii="Verdana" w:hAnsi="Verdana"/>
        </w:rPr>
        <w:t>SilverScript</w:t>
      </w:r>
      <w:r w:rsidR="00262F45">
        <w:rPr>
          <w:rFonts w:ascii="Verdana" w:hAnsi="Verdana"/>
        </w:rPr>
        <w:t xml:space="preserve"> </w:t>
      </w:r>
      <w:r w:rsidR="00E446D8">
        <w:rPr>
          <w:rFonts w:ascii="Verdana" w:hAnsi="Verdana"/>
        </w:rPr>
        <w:t>EGWP</w:t>
      </w:r>
      <w:r w:rsidR="00262F45">
        <w:rPr>
          <w:rFonts w:ascii="Verdana" w:hAnsi="Verdana"/>
        </w:rPr>
        <w:t xml:space="preserve"> </w:t>
      </w:r>
      <w:r>
        <w:rPr>
          <w:rFonts w:ascii="Verdana" w:hAnsi="Verdana"/>
        </w:rPr>
        <w:t>specific</w:t>
      </w:r>
      <w:r w:rsidR="00262F45">
        <w:rPr>
          <w:rFonts w:ascii="Verdana" w:hAnsi="Verdana"/>
        </w:rPr>
        <w:t xml:space="preserve"> </w:t>
      </w:r>
      <w:r>
        <w:rPr>
          <w:rFonts w:ascii="Verdana" w:hAnsi="Verdana"/>
        </w:rPr>
        <w:t>processes</w:t>
      </w:r>
      <w:r w:rsidR="00262F45">
        <w:rPr>
          <w:rFonts w:ascii="Verdana" w:hAnsi="Verdana"/>
        </w:rPr>
        <w:t xml:space="preserve"> </w:t>
      </w:r>
      <w:r>
        <w:rPr>
          <w:rFonts w:ascii="Verdana" w:hAnsi="Verdana"/>
        </w:rPr>
        <w:t>such</w:t>
      </w:r>
      <w:r w:rsidR="00262F45">
        <w:rPr>
          <w:rFonts w:ascii="Verdana" w:hAnsi="Verdana"/>
        </w:rPr>
        <w:t xml:space="preserve"> </w:t>
      </w:r>
      <w:r>
        <w:rPr>
          <w:rFonts w:ascii="Verdana" w:hAnsi="Verdana"/>
        </w:rPr>
        <w:t>as</w:t>
      </w:r>
      <w:r w:rsidR="00262F45">
        <w:rPr>
          <w:rFonts w:ascii="Verdana" w:hAnsi="Verdana"/>
        </w:rPr>
        <w:t xml:space="preserve"> </w:t>
      </w:r>
      <w:r>
        <w:rPr>
          <w:rFonts w:ascii="Verdana" w:hAnsi="Verdana"/>
        </w:rPr>
        <w:t>utilizing</w:t>
      </w:r>
      <w:r w:rsidR="00262F45">
        <w:rPr>
          <w:rFonts w:ascii="Verdana" w:hAnsi="Verdana"/>
        </w:rPr>
        <w:t xml:space="preserve"> </w:t>
      </w:r>
      <w:r>
        <w:rPr>
          <w:rFonts w:ascii="Verdana" w:hAnsi="Verdana"/>
        </w:rPr>
        <w:t>the</w:t>
      </w:r>
      <w:r w:rsidR="00262F45">
        <w:rPr>
          <w:rFonts w:ascii="Verdana" w:hAnsi="Verdana"/>
        </w:rPr>
        <w:t xml:space="preserve"> </w:t>
      </w:r>
      <w:r>
        <w:rPr>
          <w:rFonts w:ascii="Verdana" w:hAnsi="Verdana"/>
        </w:rPr>
        <w:t>Med</w:t>
      </w:r>
      <w:r w:rsidR="00262F45">
        <w:rPr>
          <w:rFonts w:ascii="Verdana" w:hAnsi="Verdana"/>
        </w:rPr>
        <w:t xml:space="preserve"> </w:t>
      </w:r>
      <w:r>
        <w:rPr>
          <w:rFonts w:ascii="Verdana" w:hAnsi="Verdana"/>
        </w:rPr>
        <w:t>D</w:t>
      </w:r>
      <w:r w:rsidR="00262F45">
        <w:rPr>
          <w:rFonts w:ascii="Verdana" w:hAnsi="Verdana"/>
        </w:rPr>
        <w:t xml:space="preserve"> </w:t>
      </w:r>
      <w:r w:rsidR="00E446D8">
        <w:rPr>
          <w:rFonts w:ascii="Verdana" w:hAnsi="Verdana"/>
        </w:rPr>
        <w:t>Care</w:t>
      </w:r>
      <w:r w:rsidR="00262F45">
        <w:rPr>
          <w:rFonts w:ascii="Verdana" w:hAnsi="Verdana"/>
        </w:rPr>
        <w:t xml:space="preserve"> </w:t>
      </w:r>
      <w:r>
        <w:rPr>
          <w:rFonts w:ascii="Verdana" w:hAnsi="Verdana"/>
        </w:rPr>
        <w:t>Coverage</w:t>
      </w:r>
      <w:r w:rsidR="00262F45">
        <w:rPr>
          <w:rFonts w:ascii="Verdana" w:hAnsi="Verdana"/>
        </w:rPr>
        <w:t xml:space="preserve"> </w:t>
      </w:r>
      <w:r>
        <w:rPr>
          <w:rFonts w:ascii="Verdana" w:hAnsi="Verdana"/>
        </w:rPr>
        <w:t>Grid</w:t>
      </w:r>
      <w:r w:rsidR="00262F45">
        <w:rPr>
          <w:rFonts w:ascii="Verdana" w:hAnsi="Verdana"/>
        </w:rPr>
        <w:t xml:space="preserve"> </w:t>
      </w:r>
      <w:r>
        <w:rPr>
          <w:rFonts w:ascii="Verdana" w:hAnsi="Verdana"/>
        </w:rPr>
        <w:t>for</w:t>
      </w:r>
      <w:r w:rsidR="00262F45">
        <w:rPr>
          <w:rFonts w:ascii="Verdana" w:hAnsi="Verdana"/>
        </w:rPr>
        <w:t xml:space="preserve"> </w:t>
      </w:r>
      <w:r>
        <w:rPr>
          <w:rFonts w:ascii="Verdana" w:hAnsi="Verdana"/>
        </w:rPr>
        <w:t>plan</w:t>
      </w:r>
      <w:r w:rsidR="00262F45">
        <w:rPr>
          <w:rFonts w:ascii="Verdana" w:hAnsi="Verdana"/>
        </w:rPr>
        <w:t xml:space="preserve"> </w:t>
      </w:r>
      <w:r>
        <w:rPr>
          <w:rFonts w:ascii="Verdana" w:hAnsi="Verdana"/>
        </w:rPr>
        <w:t>design</w:t>
      </w:r>
      <w:r w:rsidR="00262F45">
        <w:rPr>
          <w:rFonts w:ascii="Verdana" w:hAnsi="Verdana"/>
        </w:rPr>
        <w:t xml:space="preserve"> </w:t>
      </w:r>
      <w:r>
        <w:rPr>
          <w:rFonts w:ascii="Verdana" w:hAnsi="Verdana"/>
        </w:rPr>
        <w:t>and</w:t>
      </w:r>
      <w:r w:rsidR="00262F45">
        <w:rPr>
          <w:rFonts w:ascii="Verdana" w:hAnsi="Verdana"/>
        </w:rPr>
        <w:t xml:space="preserve"> </w:t>
      </w:r>
      <w:r>
        <w:rPr>
          <w:rFonts w:ascii="Verdana" w:hAnsi="Verdana"/>
        </w:rPr>
        <w:t>copay</w:t>
      </w:r>
      <w:r w:rsidR="00262F45">
        <w:rPr>
          <w:rFonts w:ascii="Verdana" w:hAnsi="Verdana"/>
        </w:rPr>
        <w:t xml:space="preserve"> </w:t>
      </w:r>
      <w:r>
        <w:rPr>
          <w:rFonts w:ascii="Verdana" w:hAnsi="Verdana"/>
        </w:rPr>
        <w:t>strategies</w:t>
      </w:r>
      <w:r w:rsidR="00262F45">
        <w:rPr>
          <w:rFonts w:ascii="Verdana" w:hAnsi="Verdana"/>
        </w:rPr>
        <w:t xml:space="preserve"> </w:t>
      </w:r>
      <w:r>
        <w:rPr>
          <w:rFonts w:ascii="Verdana" w:hAnsi="Verdana"/>
        </w:rPr>
        <w:t>or</w:t>
      </w:r>
      <w:r w:rsidR="00262F45">
        <w:rPr>
          <w:rFonts w:ascii="Verdana" w:hAnsi="Verdana"/>
        </w:rPr>
        <w:t xml:space="preserve"> </w:t>
      </w:r>
      <w:r>
        <w:rPr>
          <w:rFonts w:ascii="Verdana" w:hAnsi="Verdana"/>
        </w:rPr>
        <w:t>referring</w:t>
      </w:r>
      <w:r w:rsidR="00262F45">
        <w:rPr>
          <w:rFonts w:ascii="Verdana" w:hAnsi="Verdana"/>
        </w:rPr>
        <w:t xml:space="preserve"> </w:t>
      </w:r>
      <w:r>
        <w:rPr>
          <w:rFonts w:ascii="Verdana" w:hAnsi="Verdana"/>
        </w:rPr>
        <w:t>to</w:t>
      </w:r>
      <w:r w:rsidR="00262F45">
        <w:rPr>
          <w:rFonts w:ascii="Verdana" w:hAnsi="Verdana"/>
        </w:rPr>
        <w:t xml:space="preserve"> </w:t>
      </w:r>
      <w:r>
        <w:rPr>
          <w:rFonts w:ascii="Verdana" w:hAnsi="Verdana"/>
        </w:rPr>
        <w:t>the</w:t>
      </w:r>
      <w:r w:rsidR="00262F45">
        <w:rPr>
          <w:rFonts w:ascii="Verdana" w:hAnsi="Verdana"/>
        </w:rPr>
        <w:t xml:space="preserve"> </w:t>
      </w:r>
      <w:r>
        <w:rPr>
          <w:rFonts w:ascii="Verdana" w:hAnsi="Verdana"/>
        </w:rPr>
        <w:t>Aetna</w:t>
      </w:r>
      <w:r w:rsidR="00262F45">
        <w:rPr>
          <w:rFonts w:ascii="Verdana" w:hAnsi="Verdana"/>
        </w:rPr>
        <w:t xml:space="preserve"> </w:t>
      </w:r>
      <w:r w:rsidR="00E446D8">
        <w:rPr>
          <w:rFonts w:ascii="Verdana" w:hAnsi="Verdana"/>
        </w:rPr>
        <w:t>P</w:t>
      </w:r>
      <w:r>
        <w:rPr>
          <w:rFonts w:ascii="Verdana" w:hAnsi="Verdana"/>
        </w:rPr>
        <w:t>harmacy</w:t>
      </w:r>
      <w:r w:rsidR="00262F45">
        <w:rPr>
          <w:rFonts w:ascii="Verdana" w:hAnsi="Verdana"/>
        </w:rPr>
        <w:t xml:space="preserve"> </w:t>
      </w:r>
      <w:r w:rsidR="00E446D8">
        <w:rPr>
          <w:rFonts w:ascii="Verdana" w:hAnsi="Verdana"/>
        </w:rPr>
        <w:t>N</w:t>
      </w:r>
      <w:r>
        <w:rPr>
          <w:rFonts w:ascii="Verdana" w:hAnsi="Verdana"/>
        </w:rPr>
        <w:t>etwork</w:t>
      </w:r>
      <w:r w:rsidR="00262F45">
        <w:rPr>
          <w:rFonts w:ascii="Verdana" w:hAnsi="Verdana"/>
        </w:rPr>
        <w:t xml:space="preserve"> </w:t>
      </w:r>
      <w:r>
        <w:rPr>
          <w:rFonts w:ascii="Verdana" w:hAnsi="Verdana"/>
        </w:rPr>
        <w:t>work</w:t>
      </w:r>
      <w:r w:rsidR="00262F45">
        <w:rPr>
          <w:rFonts w:ascii="Verdana" w:hAnsi="Verdana"/>
        </w:rPr>
        <w:t xml:space="preserve"> </w:t>
      </w:r>
      <w:r>
        <w:rPr>
          <w:rFonts w:ascii="Verdana" w:hAnsi="Verdana"/>
        </w:rPr>
        <w:t>instructions</w:t>
      </w:r>
      <w:r w:rsidR="00262F45">
        <w:rPr>
          <w:rFonts w:ascii="Verdana" w:hAnsi="Verdana"/>
        </w:rPr>
        <w:t xml:space="preserve"> </w:t>
      </w:r>
      <w:r>
        <w:rPr>
          <w:rFonts w:ascii="Verdana" w:hAnsi="Verdana"/>
        </w:rPr>
        <w:t>to</w:t>
      </w:r>
      <w:r w:rsidR="00262F45">
        <w:rPr>
          <w:rFonts w:ascii="Verdana" w:hAnsi="Verdana"/>
        </w:rPr>
        <w:t xml:space="preserve"> </w:t>
      </w:r>
      <w:r>
        <w:rPr>
          <w:rFonts w:ascii="Verdana" w:hAnsi="Verdana"/>
        </w:rPr>
        <w:t>identify</w:t>
      </w:r>
      <w:r w:rsidR="00262F45">
        <w:rPr>
          <w:rFonts w:ascii="Verdana" w:hAnsi="Verdana"/>
        </w:rPr>
        <w:t xml:space="preserve"> </w:t>
      </w:r>
      <w:r>
        <w:rPr>
          <w:rFonts w:ascii="Verdana" w:hAnsi="Verdana"/>
        </w:rPr>
        <w:t>a</w:t>
      </w:r>
      <w:r w:rsidR="00262F45">
        <w:rPr>
          <w:rFonts w:ascii="Verdana" w:hAnsi="Verdana"/>
        </w:rPr>
        <w:t xml:space="preserve"> </w:t>
      </w:r>
      <w:r>
        <w:rPr>
          <w:rFonts w:ascii="Verdana" w:hAnsi="Verdana"/>
        </w:rPr>
        <w:t>preferred</w:t>
      </w:r>
      <w:r w:rsidR="00262F45">
        <w:rPr>
          <w:rFonts w:ascii="Verdana" w:hAnsi="Verdana"/>
        </w:rPr>
        <w:t xml:space="preserve"> </w:t>
      </w:r>
      <w:r>
        <w:rPr>
          <w:rFonts w:ascii="Verdana" w:hAnsi="Verdana"/>
        </w:rPr>
        <w:t>vs</w:t>
      </w:r>
      <w:r w:rsidR="00262F45">
        <w:rPr>
          <w:rFonts w:ascii="Verdana" w:hAnsi="Verdana"/>
        </w:rPr>
        <w:t xml:space="preserve"> </w:t>
      </w:r>
      <w:r>
        <w:rPr>
          <w:rFonts w:ascii="Verdana" w:hAnsi="Verdana"/>
        </w:rPr>
        <w:t>a</w:t>
      </w:r>
      <w:r w:rsidR="00262F45">
        <w:rPr>
          <w:rFonts w:ascii="Verdana" w:hAnsi="Verdana"/>
        </w:rPr>
        <w:t xml:space="preserve"> </w:t>
      </w:r>
      <w:r>
        <w:rPr>
          <w:rFonts w:ascii="Verdana" w:hAnsi="Verdana"/>
        </w:rPr>
        <w:t>standard</w:t>
      </w:r>
      <w:r w:rsidR="00262F45">
        <w:rPr>
          <w:rFonts w:ascii="Verdana" w:hAnsi="Verdana"/>
        </w:rPr>
        <w:t xml:space="preserve"> </w:t>
      </w:r>
      <w:r>
        <w:rPr>
          <w:rFonts w:ascii="Verdana" w:hAnsi="Verdana"/>
        </w:rPr>
        <w:t>retail</w:t>
      </w:r>
      <w:r w:rsidR="00262F45">
        <w:rPr>
          <w:rFonts w:ascii="Verdana" w:hAnsi="Verdana"/>
        </w:rPr>
        <w:t xml:space="preserve"> </w:t>
      </w:r>
      <w:r>
        <w:rPr>
          <w:rFonts w:ascii="Verdana" w:hAnsi="Verdana"/>
        </w:rPr>
        <w:t>pharmacy.</w:t>
      </w:r>
      <w:r w:rsidR="00262F45">
        <w:rPr>
          <w:rFonts w:ascii="Verdana" w:hAnsi="Verdana"/>
        </w:rPr>
        <w:t xml:space="preserve"> </w:t>
      </w:r>
    </w:p>
    <w:bookmarkStart w:id="31" w:name="OLE_LINK3"/>
    <w:p w14:paraId="64DCC7DF" w14:textId="77777777" w:rsidR="009637FC" w:rsidRDefault="009637FC" w:rsidP="009637FC">
      <w:pPr>
        <w:jc w:val="right"/>
        <w:rPr>
          <w:rFonts w:ascii="Verdana" w:hAnsi="Verdana" w:cs="Arial"/>
          <w:bCs/>
          <w:color w:val="333333"/>
        </w:rPr>
      </w:pPr>
      <w:r>
        <w:fldChar w:fldCharType="begin"/>
      </w:r>
      <w:r>
        <w:instrText xml:space="preserve"> HYPERLINK "file:///C:\\Users\\C337799\\AppData\\Local\\Microsoft\\Windows\\INetCache\\Content.Outlook\\40ZZSJWS\\052545%20MED%20D%20-%20Open%20Enrollment%20Period%20(OEP)%20EGWP%20Reminders%20for%2001-01-2024_editsEDT_9.14.23.docx" \l "_top" </w:instrText>
      </w:r>
      <w:r>
        <w:fldChar w:fldCharType="separate"/>
      </w:r>
      <w:r>
        <w:rPr>
          <w:rStyle w:val="Hyperlink"/>
          <w:rFonts w:ascii="Verdana" w:hAnsi="Verdana"/>
          <w:bCs/>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637FC" w14:paraId="07CF50E4" w14:textId="77777777" w:rsidTr="009637FC">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4ECB458" w14:textId="2A7C73DD" w:rsidR="009637FC" w:rsidRDefault="009637FC">
            <w:pPr>
              <w:pStyle w:val="Heading2"/>
              <w:rPr>
                <w:rFonts w:ascii="Verdana" w:hAnsi="Verdana"/>
                <w:i w:val="0"/>
                <w:lang w:val="en-US"/>
              </w:rPr>
            </w:pPr>
            <w:bookmarkStart w:id="32" w:name="_Toc176855786"/>
            <w:bookmarkEnd w:id="31"/>
            <w:r w:rsidRPr="009637FC">
              <w:rPr>
                <w:rFonts w:ascii="Verdana" w:hAnsi="Verdana"/>
                <w:i w:val="0"/>
                <w:lang w:val="en-US"/>
              </w:rPr>
              <w:t xml:space="preserve">New for Some </w:t>
            </w:r>
            <w:r w:rsidR="00C94576">
              <w:rPr>
                <w:rFonts w:ascii="Verdana" w:hAnsi="Verdana"/>
                <w:i w:val="0"/>
                <w:lang w:val="en-US"/>
              </w:rPr>
              <w:t>2025</w:t>
            </w:r>
            <w:r w:rsidRPr="009637FC">
              <w:rPr>
                <w:rFonts w:ascii="Verdana" w:hAnsi="Verdana"/>
                <w:i w:val="0"/>
                <w:lang w:val="en-US"/>
              </w:rPr>
              <w:t xml:space="preserve"> New SilverScript EGWP Clients</w:t>
            </w:r>
            <w:r>
              <w:rPr>
                <w:rFonts w:ascii="Verdana" w:hAnsi="Verdana"/>
                <w:i w:val="0"/>
                <w:lang w:val="en-US"/>
              </w:rPr>
              <w:t xml:space="preserve"> -</w:t>
            </w:r>
            <w:r w:rsidRPr="009637FC">
              <w:rPr>
                <w:rFonts w:ascii="Verdana" w:hAnsi="Verdana"/>
                <w:i w:val="0"/>
                <w:lang w:val="en-US"/>
              </w:rPr>
              <w:t xml:space="preserve"> </w:t>
            </w:r>
            <w:r>
              <w:rPr>
                <w:rFonts w:ascii="Verdana" w:hAnsi="Verdana"/>
                <w:i w:val="0"/>
                <w:lang w:val="en-US"/>
              </w:rPr>
              <w:t>S</w:t>
            </w:r>
            <w:r w:rsidRPr="009637FC">
              <w:rPr>
                <w:rFonts w:ascii="Verdana" w:hAnsi="Verdana"/>
                <w:i w:val="0"/>
                <w:lang w:val="en-US"/>
              </w:rPr>
              <w:t xml:space="preserve">pecial </w:t>
            </w:r>
            <w:r>
              <w:rPr>
                <w:rFonts w:ascii="Verdana" w:hAnsi="Verdana"/>
                <w:i w:val="0"/>
                <w:lang w:val="en-US"/>
              </w:rPr>
              <w:t>H</w:t>
            </w:r>
            <w:r w:rsidRPr="009637FC">
              <w:rPr>
                <w:rFonts w:ascii="Verdana" w:hAnsi="Verdana"/>
                <w:i w:val="0"/>
                <w:lang w:val="en-US"/>
              </w:rPr>
              <w:t>andling</w:t>
            </w:r>
            <w:bookmarkEnd w:id="32"/>
          </w:p>
        </w:tc>
      </w:tr>
    </w:tbl>
    <w:p w14:paraId="2DE197B5" w14:textId="6FA28017" w:rsidR="00116CF3" w:rsidRPr="005668CC" w:rsidRDefault="000F0B66" w:rsidP="006000D8">
      <w:pPr>
        <w:pStyle w:val="Heading2"/>
        <w:rPr>
          <w:rFonts w:ascii="Verdana" w:hAnsi="Verdana"/>
          <w:b w:val="0"/>
          <w:bCs w:val="0"/>
          <w:i w:val="0"/>
          <w:iCs w:val="0"/>
          <w:sz w:val="24"/>
          <w:szCs w:val="24"/>
          <w:lang w:val="en-US"/>
        </w:rPr>
      </w:pPr>
      <w:bookmarkStart w:id="33" w:name="_Toc146282032"/>
      <w:bookmarkStart w:id="34" w:name="_Toc176855787"/>
      <w:r>
        <w:rPr>
          <w:rFonts w:ascii="Verdana" w:hAnsi="Verdana"/>
          <w:b w:val="0"/>
          <w:bCs w:val="0"/>
          <w:i w:val="0"/>
          <w:iCs w:val="0"/>
          <w:sz w:val="24"/>
          <w:szCs w:val="24"/>
          <w:lang w:val="en-US"/>
        </w:rPr>
        <w:t xml:space="preserve">For the following </w:t>
      </w:r>
      <w:r w:rsidR="00C94576">
        <w:rPr>
          <w:rFonts w:ascii="Verdana" w:hAnsi="Verdana"/>
          <w:b w:val="0"/>
          <w:bCs w:val="0"/>
          <w:i w:val="0"/>
          <w:iCs w:val="0"/>
          <w:sz w:val="24"/>
          <w:szCs w:val="24"/>
          <w:lang w:val="en-US"/>
        </w:rPr>
        <w:t>2025</w:t>
      </w:r>
      <w:r>
        <w:rPr>
          <w:rFonts w:ascii="Verdana" w:hAnsi="Verdana"/>
          <w:b w:val="0"/>
          <w:bCs w:val="0"/>
          <w:i w:val="0"/>
          <w:iCs w:val="0"/>
          <w:sz w:val="24"/>
          <w:szCs w:val="24"/>
          <w:lang w:val="en-US"/>
        </w:rPr>
        <w:t xml:space="preserve"> New </w:t>
      </w:r>
      <w:r w:rsidR="009637FC">
        <w:rPr>
          <w:rFonts w:ascii="Verdana" w:hAnsi="Verdana"/>
          <w:b w:val="0"/>
          <w:bCs w:val="0"/>
          <w:i w:val="0"/>
          <w:iCs w:val="0"/>
          <w:sz w:val="24"/>
          <w:szCs w:val="24"/>
          <w:lang w:val="en-US"/>
        </w:rPr>
        <w:t>S</w:t>
      </w:r>
      <w:r>
        <w:rPr>
          <w:rFonts w:ascii="Verdana" w:hAnsi="Verdana"/>
          <w:b w:val="0"/>
          <w:bCs w:val="0"/>
          <w:i w:val="0"/>
          <w:iCs w:val="0"/>
          <w:sz w:val="24"/>
          <w:szCs w:val="24"/>
          <w:lang w:val="en-US"/>
        </w:rPr>
        <w:t xml:space="preserve">tart clients, </w:t>
      </w:r>
      <w:r w:rsidR="003450B2">
        <w:rPr>
          <w:rFonts w:ascii="Verdana" w:hAnsi="Verdana"/>
          <w:b w:val="0"/>
          <w:bCs w:val="0"/>
          <w:i w:val="0"/>
          <w:iCs w:val="0"/>
          <w:sz w:val="24"/>
          <w:szCs w:val="24"/>
          <w:lang w:val="en-US"/>
        </w:rPr>
        <w:t xml:space="preserve">Enrollment and/or Eligibility </w:t>
      </w:r>
      <w:r w:rsidR="00C6638E" w:rsidRPr="00BA31B9">
        <w:rPr>
          <w:rFonts w:ascii="Verdana" w:hAnsi="Verdana"/>
          <w:i w:val="0"/>
          <w:iCs w:val="0"/>
          <w:sz w:val="24"/>
          <w:szCs w:val="24"/>
          <w:lang w:val="en-US"/>
        </w:rPr>
        <w:t>only</w:t>
      </w:r>
      <w:r w:rsidR="00C6638E">
        <w:rPr>
          <w:rFonts w:ascii="Verdana" w:hAnsi="Verdana"/>
          <w:b w:val="0"/>
          <w:bCs w:val="0"/>
          <w:i w:val="0"/>
          <w:iCs w:val="0"/>
          <w:sz w:val="24"/>
          <w:szCs w:val="24"/>
          <w:lang w:val="en-US"/>
        </w:rPr>
        <w:t xml:space="preserve"> </w:t>
      </w:r>
      <w:r w:rsidR="003450B2">
        <w:rPr>
          <w:rFonts w:ascii="Verdana" w:hAnsi="Verdana"/>
          <w:b w:val="0"/>
          <w:bCs w:val="0"/>
          <w:i w:val="0"/>
          <w:iCs w:val="0"/>
          <w:sz w:val="24"/>
          <w:szCs w:val="24"/>
          <w:lang w:val="en-US"/>
        </w:rPr>
        <w:t xml:space="preserve">calls should be </w:t>
      </w:r>
      <w:r>
        <w:rPr>
          <w:rFonts w:ascii="Verdana" w:hAnsi="Verdana"/>
          <w:b w:val="0"/>
          <w:bCs w:val="0"/>
          <w:i w:val="0"/>
          <w:iCs w:val="0"/>
          <w:sz w:val="24"/>
          <w:szCs w:val="24"/>
          <w:lang w:val="en-US"/>
        </w:rPr>
        <w:t xml:space="preserve">warm </w:t>
      </w:r>
      <w:r w:rsidR="003450B2">
        <w:rPr>
          <w:rFonts w:ascii="Verdana" w:hAnsi="Verdana"/>
          <w:b w:val="0"/>
          <w:bCs w:val="0"/>
          <w:i w:val="0"/>
          <w:iCs w:val="0"/>
          <w:sz w:val="24"/>
          <w:szCs w:val="24"/>
          <w:lang w:val="en-US"/>
        </w:rPr>
        <w:t xml:space="preserve">transferred to the </w:t>
      </w:r>
      <w:proofErr w:type="spellStart"/>
      <w:r w:rsidR="002A75AC">
        <w:rPr>
          <w:rFonts w:ascii="Verdana" w:hAnsi="Verdana"/>
          <w:b w:val="0"/>
          <w:bCs w:val="0"/>
          <w:i w:val="0"/>
          <w:iCs w:val="0"/>
          <w:sz w:val="24"/>
          <w:szCs w:val="24"/>
          <w:lang w:val="en-US"/>
        </w:rPr>
        <w:t>BSwift</w:t>
      </w:r>
      <w:proofErr w:type="spellEnd"/>
      <w:r w:rsidR="00995829">
        <w:rPr>
          <w:rFonts w:ascii="Verdana" w:hAnsi="Verdana"/>
          <w:b w:val="0"/>
          <w:bCs w:val="0"/>
          <w:i w:val="0"/>
          <w:iCs w:val="0"/>
          <w:sz w:val="24"/>
          <w:szCs w:val="24"/>
          <w:lang w:val="en-US"/>
        </w:rPr>
        <w:t xml:space="preserve"> </w:t>
      </w:r>
      <w:r w:rsidR="003450B2">
        <w:rPr>
          <w:rFonts w:ascii="Verdana" w:hAnsi="Verdana"/>
          <w:b w:val="0"/>
          <w:bCs w:val="0"/>
          <w:i w:val="0"/>
          <w:iCs w:val="0"/>
          <w:sz w:val="24"/>
          <w:szCs w:val="24"/>
          <w:lang w:val="en-US"/>
        </w:rPr>
        <w:t xml:space="preserve">Aetna </w:t>
      </w:r>
      <w:r w:rsidR="00CC486E">
        <w:rPr>
          <w:rFonts w:ascii="Verdana" w:hAnsi="Verdana"/>
          <w:b w:val="0"/>
          <w:bCs w:val="0"/>
          <w:i w:val="0"/>
          <w:iCs w:val="0"/>
          <w:sz w:val="24"/>
          <w:szCs w:val="24"/>
          <w:lang w:val="en-US"/>
        </w:rPr>
        <w:t>Retiree Solutions team</w:t>
      </w:r>
      <w:r w:rsidR="003A750F">
        <w:rPr>
          <w:rFonts w:ascii="Verdana" w:hAnsi="Verdana"/>
          <w:b w:val="0"/>
          <w:bCs w:val="0"/>
          <w:i w:val="0"/>
          <w:iCs w:val="0"/>
          <w:sz w:val="24"/>
          <w:szCs w:val="24"/>
          <w:lang w:val="en-US"/>
        </w:rPr>
        <w:t xml:space="preserve"> for </w:t>
      </w:r>
      <w:r>
        <w:rPr>
          <w:rFonts w:ascii="Verdana" w:hAnsi="Verdana"/>
          <w:b w:val="0"/>
          <w:bCs w:val="0"/>
          <w:i w:val="0"/>
          <w:iCs w:val="0"/>
          <w:sz w:val="24"/>
          <w:szCs w:val="24"/>
          <w:lang w:val="en-US"/>
        </w:rPr>
        <w:t>assistance:</w:t>
      </w:r>
      <w:bookmarkEnd w:id="33"/>
      <w:bookmarkEnd w:id="34"/>
      <w:r>
        <w:rPr>
          <w:rFonts w:ascii="Verdana" w:hAnsi="Verdana"/>
          <w:b w:val="0"/>
          <w:bCs w:val="0"/>
          <w:i w:val="0"/>
          <w:iCs w:val="0"/>
          <w:sz w:val="24"/>
          <w:szCs w:val="24"/>
          <w:lang w:val="en-US"/>
        </w:rPr>
        <w:t xml:space="preserve"> </w:t>
      </w:r>
    </w:p>
    <w:p w14:paraId="5C8CA137" w14:textId="7890E6AF" w:rsidR="006D6379" w:rsidRPr="009637FC" w:rsidRDefault="00C940EA" w:rsidP="009637FC">
      <w:pPr>
        <w:pStyle w:val="ListParagraph"/>
        <w:numPr>
          <w:ilvl w:val="0"/>
          <w:numId w:val="20"/>
        </w:numPr>
        <w:rPr>
          <w:rFonts w:ascii="Verdana" w:hAnsi="Verdana"/>
          <w:lang w:eastAsia="x-none"/>
        </w:rPr>
      </w:pPr>
      <w:r>
        <w:rPr>
          <w:rFonts w:ascii="Verdana" w:hAnsi="Verdana"/>
          <w:lang w:eastAsia="x-none"/>
        </w:rPr>
        <w:t xml:space="preserve">Postal </w:t>
      </w:r>
      <w:r w:rsidR="006D6379" w:rsidRPr="009637FC">
        <w:rPr>
          <w:rFonts w:ascii="Verdana" w:hAnsi="Verdana"/>
          <w:lang w:eastAsia="x-none"/>
        </w:rPr>
        <w:t>Mail Handlers</w:t>
      </w:r>
    </w:p>
    <w:p w14:paraId="050D8E78" w14:textId="374CD151" w:rsidR="006D6379" w:rsidRPr="009637FC" w:rsidRDefault="00C940EA" w:rsidP="009637FC">
      <w:pPr>
        <w:pStyle w:val="ListParagraph"/>
        <w:numPr>
          <w:ilvl w:val="0"/>
          <w:numId w:val="20"/>
        </w:numPr>
        <w:rPr>
          <w:rFonts w:ascii="Verdana" w:hAnsi="Verdana"/>
          <w:lang w:eastAsia="x-none"/>
        </w:rPr>
      </w:pPr>
      <w:r>
        <w:rPr>
          <w:rFonts w:ascii="Verdana" w:hAnsi="Verdana"/>
          <w:lang w:eastAsia="x-none"/>
        </w:rPr>
        <w:t xml:space="preserve">Postal </w:t>
      </w:r>
      <w:r w:rsidR="006D6379" w:rsidRPr="009637FC">
        <w:rPr>
          <w:rFonts w:ascii="Verdana" w:hAnsi="Verdana"/>
          <w:lang w:eastAsia="x-none"/>
        </w:rPr>
        <w:t xml:space="preserve">National Rural </w:t>
      </w:r>
      <w:r w:rsidR="005668CC" w:rsidRPr="009637FC">
        <w:rPr>
          <w:rFonts w:ascii="Verdana" w:hAnsi="Verdana"/>
          <w:lang w:eastAsia="x-none"/>
        </w:rPr>
        <w:t>L</w:t>
      </w:r>
      <w:r w:rsidR="006D6379" w:rsidRPr="009637FC">
        <w:rPr>
          <w:rFonts w:ascii="Verdana" w:hAnsi="Verdana"/>
          <w:lang w:eastAsia="x-none"/>
        </w:rPr>
        <w:t>etter Carriers</w:t>
      </w:r>
    </w:p>
    <w:p w14:paraId="256B9612" w14:textId="64C905F5" w:rsidR="005668CC" w:rsidRDefault="005668CC" w:rsidP="009637FC">
      <w:pPr>
        <w:pStyle w:val="ListParagraph"/>
        <w:numPr>
          <w:ilvl w:val="0"/>
          <w:numId w:val="20"/>
        </w:numPr>
        <w:rPr>
          <w:rFonts w:ascii="Verdana" w:hAnsi="Verdana"/>
          <w:lang w:eastAsia="x-none"/>
        </w:rPr>
      </w:pPr>
    </w:p>
    <w:p w14:paraId="19754CA2" w14:textId="0A26E13E" w:rsidR="008C25A0" w:rsidRPr="009637FC" w:rsidRDefault="008C25A0" w:rsidP="009637FC">
      <w:pPr>
        <w:pStyle w:val="ListParagraph"/>
        <w:numPr>
          <w:ilvl w:val="0"/>
          <w:numId w:val="20"/>
        </w:numPr>
        <w:rPr>
          <w:rFonts w:ascii="Verdana" w:hAnsi="Verdana"/>
          <w:lang w:eastAsia="x-none"/>
        </w:rPr>
      </w:pPr>
      <w:r>
        <w:rPr>
          <w:rFonts w:ascii="Verdana" w:hAnsi="Verdana"/>
          <w:lang w:eastAsia="x-none"/>
        </w:rPr>
        <w:t xml:space="preserve">Postal </w:t>
      </w:r>
      <w:r w:rsidR="00C940EA">
        <w:rPr>
          <w:rFonts w:ascii="Verdana" w:hAnsi="Verdana"/>
          <w:lang w:eastAsia="x-none"/>
        </w:rPr>
        <w:t>Service Health Benefits Program</w:t>
      </w:r>
    </w:p>
    <w:p w14:paraId="7C0B4744" w14:textId="77777777" w:rsidR="00D51F83" w:rsidRDefault="00D51F83" w:rsidP="006D6379">
      <w:pPr>
        <w:rPr>
          <w:rFonts w:ascii="Verdana" w:hAnsi="Verdana"/>
          <w:lang w:eastAsia="x-none"/>
        </w:rPr>
      </w:pPr>
    </w:p>
    <w:p w14:paraId="4FD0F297" w14:textId="77777777" w:rsidR="00C6638E" w:rsidRPr="009637FC" w:rsidRDefault="00D51F83" w:rsidP="006D6379">
      <w:pPr>
        <w:rPr>
          <w:rFonts w:ascii="Verdana" w:hAnsi="Verdana"/>
          <w:b/>
          <w:bCs/>
          <w:lang w:eastAsia="x-none"/>
        </w:rPr>
      </w:pPr>
      <w:r w:rsidRPr="009637FC">
        <w:rPr>
          <w:rFonts w:ascii="Verdana" w:hAnsi="Verdana"/>
          <w:b/>
          <w:bCs/>
          <w:lang w:eastAsia="x-none"/>
        </w:rPr>
        <w:t>Note:</w:t>
      </w:r>
    </w:p>
    <w:p w14:paraId="67B737C8" w14:textId="6C5C3AF8" w:rsidR="00DA48D1" w:rsidRDefault="007B0F1F">
      <w:pPr>
        <w:pStyle w:val="ListParagraph"/>
        <w:numPr>
          <w:ilvl w:val="0"/>
          <w:numId w:val="18"/>
        </w:numPr>
        <w:rPr>
          <w:rFonts w:ascii="Verdana" w:hAnsi="Verdana"/>
        </w:rPr>
      </w:pPr>
      <w:r w:rsidRPr="00DA48D1">
        <w:rPr>
          <w:rFonts w:ascii="Verdana" w:hAnsi="Verdana"/>
          <w:lang w:eastAsia="x-none"/>
        </w:rPr>
        <w:t xml:space="preserve">Look for </w:t>
      </w:r>
      <w:r w:rsidR="00D51F83" w:rsidRPr="00DA48D1">
        <w:rPr>
          <w:rFonts w:ascii="Verdana" w:hAnsi="Verdana"/>
          <w:lang w:eastAsia="x-none"/>
        </w:rPr>
        <w:t xml:space="preserve">High Priority Comments </w:t>
      </w:r>
      <w:r w:rsidRPr="00DA48D1">
        <w:rPr>
          <w:rFonts w:ascii="Verdana" w:hAnsi="Verdana"/>
          <w:lang w:eastAsia="x-none"/>
        </w:rPr>
        <w:t xml:space="preserve">to indicate </w:t>
      </w:r>
      <w:r w:rsidR="00C6638E" w:rsidRPr="00DA48D1">
        <w:rPr>
          <w:rFonts w:ascii="Verdana" w:hAnsi="Verdana"/>
          <w:lang w:eastAsia="x-none"/>
        </w:rPr>
        <w:t xml:space="preserve">call types and </w:t>
      </w:r>
      <w:r w:rsidRPr="00DA48D1">
        <w:rPr>
          <w:rFonts w:ascii="Verdana" w:hAnsi="Verdana"/>
          <w:lang w:eastAsia="x-none"/>
        </w:rPr>
        <w:t xml:space="preserve">internal </w:t>
      </w:r>
      <w:r w:rsidR="00C6638E" w:rsidRPr="00DA48D1">
        <w:rPr>
          <w:rFonts w:ascii="Verdana" w:hAnsi="Verdana"/>
          <w:lang w:eastAsia="x-none"/>
        </w:rPr>
        <w:t xml:space="preserve">transfer number </w:t>
      </w:r>
      <w:r w:rsidRPr="00DA48D1">
        <w:rPr>
          <w:rFonts w:ascii="Verdana" w:hAnsi="Verdana"/>
          <w:lang w:eastAsia="x-none"/>
        </w:rPr>
        <w:t>to transfer the</w:t>
      </w:r>
      <w:r w:rsidR="00C6638E" w:rsidRPr="00DA48D1">
        <w:rPr>
          <w:rFonts w:ascii="Verdana" w:hAnsi="Verdana"/>
          <w:lang w:eastAsia="x-none"/>
        </w:rPr>
        <w:t xml:space="preserve"> noted call type</w:t>
      </w:r>
      <w:r w:rsidR="00937840">
        <w:rPr>
          <w:rFonts w:ascii="Verdana" w:hAnsi="Verdana"/>
          <w:lang w:eastAsia="x-none"/>
        </w:rPr>
        <w:t>(</w:t>
      </w:r>
      <w:r w:rsidR="00C6638E" w:rsidRPr="00DA48D1">
        <w:rPr>
          <w:rFonts w:ascii="Verdana" w:hAnsi="Verdana"/>
          <w:lang w:eastAsia="x-none"/>
        </w:rPr>
        <w:t>s</w:t>
      </w:r>
      <w:r w:rsidR="00937840">
        <w:rPr>
          <w:rFonts w:ascii="Verdana" w:hAnsi="Verdana"/>
          <w:lang w:eastAsia="x-none"/>
        </w:rPr>
        <w:t>)</w:t>
      </w:r>
      <w:r w:rsidR="00C6638E" w:rsidRPr="00DA48D1">
        <w:rPr>
          <w:rFonts w:ascii="Verdana" w:hAnsi="Verdana"/>
          <w:lang w:eastAsia="x-none"/>
        </w:rPr>
        <w:t xml:space="preserve">. </w:t>
      </w:r>
      <w:r w:rsidR="00D51F83" w:rsidRPr="00DA48D1">
        <w:rPr>
          <w:rFonts w:ascii="Verdana" w:hAnsi="Verdana"/>
          <w:lang w:eastAsia="x-none"/>
        </w:rPr>
        <w:t xml:space="preserve"> </w:t>
      </w:r>
    </w:p>
    <w:p w14:paraId="31FAACB1" w14:textId="0EF66A63" w:rsidR="008A4E82" w:rsidRDefault="009637FC">
      <w:pPr>
        <w:pStyle w:val="ListParagraph"/>
        <w:numPr>
          <w:ilvl w:val="0"/>
          <w:numId w:val="18"/>
        </w:numPr>
        <w:rPr>
          <w:rFonts w:ascii="Verdana" w:hAnsi="Verdana"/>
        </w:rPr>
      </w:pPr>
      <w:r>
        <w:rPr>
          <w:rFonts w:ascii="Verdana" w:hAnsi="Verdana"/>
        </w:rPr>
        <w:t>R</w:t>
      </w:r>
      <w:r w:rsidR="008A4E82" w:rsidRPr="00DA48D1">
        <w:rPr>
          <w:rFonts w:ascii="Verdana" w:hAnsi="Verdana"/>
        </w:rPr>
        <w:t xml:space="preserve">efer to the CIF for Enrollment/Eligibility </w:t>
      </w:r>
      <w:r w:rsidR="00937840">
        <w:rPr>
          <w:rFonts w:ascii="Verdana" w:hAnsi="Verdana"/>
        </w:rPr>
        <w:t xml:space="preserve">special </w:t>
      </w:r>
      <w:r w:rsidR="008A4E82" w:rsidRPr="00DA48D1">
        <w:rPr>
          <w:rFonts w:ascii="Verdana" w:hAnsi="Verdana"/>
        </w:rPr>
        <w:t xml:space="preserve">handling for </w:t>
      </w:r>
      <w:r w:rsidR="00353911">
        <w:rPr>
          <w:rFonts w:ascii="Verdana" w:hAnsi="Verdana"/>
        </w:rPr>
        <w:t>all clients</w:t>
      </w:r>
      <w:r w:rsidR="008A4E82" w:rsidRPr="00DA48D1">
        <w:rPr>
          <w:rFonts w:ascii="Verdana" w:hAnsi="Verdana"/>
        </w:rPr>
        <w:t xml:space="preserve"> </w:t>
      </w:r>
    </w:p>
    <w:p w14:paraId="17C4FB93" w14:textId="5C85201A" w:rsidR="00353911" w:rsidRDefault="009637FC" w:rsidP="00353911">
      <w:pPr>
        <w:pStyle w:val="ListParagraph"/>
        <w:numPr>
          <w:ilvl w:val="0"/>
          <w:numId w:val="18"/>
        </w:numPr>
        <w:rPr>
          <w:rFonts w:ascii="Verdana" w:hAnsi="Verdana"/>
          <w:lang w:eastAsia="x-none"/>
        </w:rPr>
      </w:pPr>
      <w:r>
        <w:rPr>
          <w:rFonts w:ascii="Verdana" w:hAnsi="Verdana"/>
          <w:lang w:eastAsia="x-none"/>
        </w:rPr>
        <w:t>A</w:t>
      </w:r>
      <w:r w:rsidR="00353911">
        <w:rPr>
          <w:rFonts w:ascii="Verdana" w:hAnsi="Verdana"/>
          <w:lang w:eastAsia="x-none"/>
        </w:rPr>
        <w:t xml:space="preserve">ssist the </w:t>
      </w:r>
      <w:r>
        <w:rPr>
          <w:rFonts w:ascii="Verdana" w:hAnsi="Verdana"/>
          <w:lang w:eastAsia="x-none"/>
        </w:rPr>
        <w:t>beneficiary</w:t>
      </w:r>
      <w:r w:rsidR="00353911">
        <w:rPr>
          <w:rFonts w:ascii="Verdana" w:hAnsi="Verdana"/>
          <w:lang w:eastAsia="x-none"/>
        </w:rPr>
        <w:t xml:space="preserve"> with all other pharmacy related questions prior to transferring the caller. </w:t>
      </w:r>
    </w:p>
    <w:p w14:paraId="0B201B24" w14:textId="7A2D5BE9" w:rsidR="009637FC" w:rsidRPr="009637FC" w:rsidRDefault="009637FC" w:rsidP="009637FC">
      <w:pPr>
        <w:pStyle w:val="ListParagraph"/>
        <w:numPr>
          <w:ilvl w:val="0"/>
          <w:numId w:val="18"/>
        </w:numPr>
        <w:rPr>
          <w:rFonts w:eastAsia="Calibri"/>
        </w:rPr>
      </w:pPr>
      <w:r w:rsidRPr="009637FC">
        <w:rPr>
          <w:rFonts w:ascii="Verdana" w:hAnsi="Verdana"/>
          <w:bCs/>
        </w:rPr>
        <w:t xml:space="preserve">Refer to </w:t>
      </w:r>
      <w:hyperlink r:id="rId14" w:anchor="!/view?docid=8a229d0e-9e53-4383-b387-0b960343bd93" w:history="1">
        <w:r w:rsidRPr="009637FC">
          <w:rPr>
            <w:rStyle w:val="Hyperlink"/>
            <w:rFonts w:ascii="Verdana" w:hAnsi="Verdana"/>
            <w:bCs/>
          </w:rPr>
          <w:t xml:space="preserve">MED D - </w:t>
        </w:r>
        <w:proofErr w:type="spellStart"/>
        <w:r w:rsidRPr="009637FC">
          <w:rPr>
            <w:rStyle w:val="Hyperlink"/>
            <w:rFonts w:ascii="Verdana" w:hAnsi="Verdana"/>
            <w:bCs/>
          </w:rPr>
          <w:t>B</w:t>
        </w:r>
        <w:r w:rsidR="00355E0D">
          <w:rPr>
            <w:rStyle w:val="Hyperlink"/>
            <w:rFonts w:ascii="Verdana" w:hAnsi="Verdana"/>
            <w:bCs/>
          </w:rPr>
          <w:t>S</w:t>
        </w:r>
        <w:r w:rsidRPr="009637FC">
          <w:rPr>
            <w:rStyle w:val="Hyperlink"/>
            <w:rFonts w:ascii="Verdana" w:hAnsi="Verdana"/>
            <w:bCs/>
          </w:rPr>
          <w:t>wift</w:t>
        </w:r>
        <w:proofErr w:type="spellEnd"/>
        <w:r w:rsidRPr="009637FC">
          <w:rPr>
            <w:rStyle w:val="Hyperlink"/>
            <w:rFonts w:ascii="Verdana" w:hAnsi="Verdana"/>
            <w:bCs/>
          </w:rPr>
          <w:t>/Aetna Retiree Solutions</w:t>
        </w:r>
      </w:hyperlink>
      <w:r w:rsidRPr="009637FC">
        <w:rPr>
          <w:rFonts w:ascii="Verdana" w:hAnsi="Verdana"/>
          <w:b/>
          <w:bCs/>
        </w:rPr>
        <w:t>.</w:t>
      </w:r>
      <w:r w:rsidRPr="009637FC">
        <w:rPr>
          <w:rFonts w:eastAsia="Calibri"/>
        </w:rPr>
        <w:t xml:space="preserve"> </w:t>
      </w:r>
    </w:p>
    <w:p w14:paraId="02AC73EB" w14:textId="77777777" w:rsidR="008A4E82" w:rsidRPr="00B714F0" w:rsidRDefault="008A4E82" w:rsidP="006D6379">
      <w:pPr>
        <w:rPr>
          <w:rFonts w:ascii="Verdana" w:hAnsi="Verdana"/>
          <w:lang w:eastAsia="x-none"/>
        </w:rPr>
      </w:pPr>
    </w:p>
    <w:p w14:paraId="3FB349DD" w14:textId="190C3786" w:rsidR="00CC56F6" w:rsidRPr="009637FC" w:rsidRDefault="009637FC" w:rsidP="009637FC">
      <w:pPr>
        <w:jc w:val="right"/>
        <w:rPr>
          <w:rFonts w:ascii="Verdana" w:hAnsi="Verdana" w:cs="Arial"/>
          <w:bCs/>
          <w:color w:val="333333"/>
        </w:rPr>
      </w:pPr>
      <w:hyperlink w:anchor="_top" w:history="1">
        <w:r>
          <w:rPr>
            <w:rStyle w:val="Hyperlink"/>
            <w:rFonts w:ascii="Verdan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16CF3" w:rsidRPr="00BF74E9" w14:paraId="04367F60" w14:textId="77777777" w:rsidTr="007E786E">
        <w:tc>
          <w:tcPr>
            <w:tcW w:w="5000" w:type="pct"/>
            <w:shd w:val="clear" w:color="auto" w:fill="C0C0C0"/>
          </w:tcPr>
          <w:p w14:paraId="22146A15" w14:textId="77777777" w:rsidR="00116CF3" w:rsidRPr="00116CF3" w:rsidRDefault="00974508" w:rsidP="007E786E">
            <w:pPr>
              <w:pStyle w:val="Heading2"/>
              <w:rPr>
                <w:rFonts w:ascii="Verdana" w:hAnsi="Verdana"/>
                <w:i w:val="0"/>
                <w:iCs w:val="0"/>
                <w:lang w:val="en-US"/>
              </w:rPr>
            </w:pPr>
            <w:bookmarkStart w:id="35" w:name="_Toc176855788"/>
            <w:bookmarkStart w:id="36" w:name="OLE_LINK1"/>
            <w:r>
              <w:rPr>
                <w:rFonts w:ascii="Verdana" w:hAnsi="Verdana"/>
                <w:i w:val="0"/>
                <w:lang w:val="en-US"/>
              </w:rPr>
              <w:t>Grievance and CIF Reminders</w:t>
            </w:r>
            <w:bookmarkEnd w:id="35"/>
          </w:p>
        </w:tc>
      </w:tr>
      <w:bookmarkEnd w:id="36"/>
    </w:tbl>
    <w:p w14:paraId="470CBFF1" w14:textId="77777777" w:rsidR="00C96B44" w:rsidRDefault="00C96B44" w:rsidP="00012965">
      <w:pPr>
        <w:rPr>
          <w:rFonts w:ascii="Verdana" w:hAnsi="Verdana"/>
        </w:rPr>
      </w:pPr>
    </w:p>
    <w:p w14:paraId="39C12DE3" w14:textId="4EB66A1C" w:rsidR="00012965" w:rsidRPr="00262F45" w:rsidRDefault="00012965" w:rsidP="00012965">
      <w:pPr>
        <w:rPr>
          <w:rFonts w:ascii="Verdana" w:hAnsi="Verdana"/>
        </w:rPr>
      </w:pPr>
      <w:r w:rsidRPr="00262F45">
        <w:rPr>
          <w:rFonts w:ascii="Verdana" w:hAnsi="Verdana"/>
        </w:rPr>
        <w:t>If</w:t>
      </w:r>
      <w:r w:rsidR="00262F45" w:rsidRPr="00262F45">
        <w:rPr>
          <w:rFonts w:ascii="Verdana" w:hAnsi="Verdana"/>
        </w:rPr>
        <w:t xml:space="preserve"> </w:t>
      </w:r>
      <w:r w:rsidRPr="00262F45">
        <w:rPr>
          <w:rFonts w:ascii="Verdana" w:hAnsi="Verdana"/>
        </w:rPr>
        <w:t>at</w:t>
      </w:r>
      <w:r w:rsidR="00262F45" w:rsidRPr="00262F45">
        <w:rPr>
          <w:rFonts w:ascii="Verdana" w:hAnsi="Verdana"/>
        </w:rPr>
        <w:t xml:space="preserve"> </w:t>
      </w:r>
      <w:r w:rsidRPr="00262F45">
        <w:rPr>
          <w:rFonts w:ascii="Verdana" w:hAnsi="Verdana"/>
        </w:rPr>
        <w:t>any</w:t>
      </w:r>
      <w:r w:rsidR="00262F45" w:rsidRPr="00262F45">
        <w:rPr>
          <w:rFonts w:ascii="Verdana" w:hAnsi="Verdana"/>
        </w:rPr>
        <w:t xml:space="preserve"> </w:t>
      </w:r>
      <w:r w:rsidRPr="00262F45">
        <w:rPr>
          <w:rFonts w:ascii="Verdana" w:hAnsi="Verdana"/>
        </w:rPr>
        <w:t>time</w:t>
      </w:r>
      <w:r w:rsidR="00262F45" w:rsidRPr="00262F45">
        <w:rPr>
          <w:rFonts w:ascii="Verdana" w:hAnsi="Verdana"/>
        </w:rPr>
        <w:t xml:space="preserve"> </w:t>
      </w:r>
      <w:r w:rsidRPr="00262F45">
        <w:rPr>
          <w:rFonts w:ascii="Verdana" w:hAnsi="Verdana"/>
        </w:rPr>
        <w:t>the</w:t>
      </w:r>
      <w:r w:rsidR="00262F45" w:rsidRPr="00262F45">
        <w:rPr>
          <w:rFonts w:ascii="Verdana" w:hAnsi="Verdana"/>
        </w:rPr>
        <w:t xml:space="preserve"> </w:t>
      </w:r>
      <w:r w:rsidRPr="00262F45">
        <w:rPr>
          <w:rFonts w:ascii="Verdana" w:hAnsi="Verdana"/>
        </w:rPr>
        <w:t>beneficiary</w:t>
      </w:r>
      <w:r w:rsidR="00262F45" w:rsidRPr="00262F45">
        <w:rPr>
          <w:rFonts w:ascii="Verdana" w:hAnsi="Verdana"/>
        </w:rPr>
        <w:t xml:space="preserve"> </w:t>
      </w:r>
      <w:r w:rsidRPr="00262F45">
        <w:rPr>
          <w:rFonts w:ascii="Verdana" w:hAnsi="Verdana"/>
        </w:rPr>
        <w:t>expresses</w:t>
      </w:r>
      <w:r w:rsidR="00262F45" w:rsidRPr="00262F45">
        <w:rPr>
          <w:rFonts w:ascii="Verdana" w:hAnsi="Verdana"/>
        </w:rPr>
        <w:t xml:space="preserve"> </w:t>
      </w:r>
      <w:r w:rsidRPr="00262F45">
        <w:rPr>
          <w:rFonts w:ascii="Verdana" w:hAnsi="Verdana"/>
        </w:rPr>
        <w:t>dissatisfaction,</w:t>
      </w:r>
      <w:r w:rsidR="00262F45" w:rsidRPr="00262F45">
        <w:rPr>
          <w:rFonts w:ascii="Verdana" w:hAnsi="Verdana"/>
        </w:rPr>
        <w:t xml:space="preserve"> </w:t>
      </w:r>
      <w:r w:rsidRPr="00262F45">
        <w:rPr>
          <w:rFonts w:ascii="Verdana" w:hAnsi="Verdana"/>
        </w:rPr>
        <w:t>refer</w:t>
      </w:r>
      <w:r w:rsidR="00262F45" w:rsidRPr="00262F45">
        <w:rPr>
          <w:rFonts w:ascii="Verdana" w:hAnsi="Verdana"/>
        </w:rPr>
        <w:t xml:space="preserve"> </w:t>
      </w:r>
      <w:r w:rsidRPr="00262F45">
        <w:rPr>
          <w:rFonts w:ascii="Verdana" w:hAnsi="Verdana"/>
        </w:rPr>
        <w:t>to</w:t>
      </w:r>
      <w:r w:rsidR="00262F45" w:rsidRPr="00262F45">
        <w:rPr>
          <w:rFonts w:ascii="Verdana" w:hAnsi="Verdana"/>
        </w:rPr>
        <w:t xml:space="preserve"> </w:t>
      </w:r>
      <w:r w:rsidRPr="00262F45">
        <w:rPr>
          <w:rFonts w:ascii="Verdana" w:hAnsi="Verdana"/>
        </w:rPr>
        <w:t>the</w:t>
      </w:r>
      <w:r w:rsidR="00262F45" w:rsidRPr="00262F45">
        <w:rPr>
          <w:rFonts w:ascii="Verdana" w:hAnsi="Verdana"/>
        </w:rPr>
        <w:t xml:space="preserve"> </w:t>
      </w:r>
      <w:r w:rsidRPr="00262F45">
        <w:rPr>
          <w:rFonts w:ascii="Verdana" w:hAnsi="Verdana"/>
        </w:rPr>
        <w:t>Grievance</w:t>
      </w:r>
      <w:r w:rsidR="00262F45" w:rsidRPr="00262F45">
        <w:rPr>
          <w:rFonts w:ascii="Verdana" w:hAnsi="Verdana"/>
        </w:rPr>
        <w:t xml:space="preserve"> </w:t>
      </w:r>
      <w:r w:rsidRPr="00262F45">
        <w:rPr>
          <w:rFonts w:ascii="Verdana" w:hAnsi="Verdana"/>
        </w:rPr>
        <w:t>Standard</w:t>
      </w:r>
      <w:r w:rsidR="00262F45" w:rsidRPr="00262F45">
        <w:rPr>
          <w:rFonts w:ascii="Verdana" w:hAnsi="Verdana"/>
        </w:rPr>
        <w:t xml:space="preserve"> </w:t>
      </w:r>
      <w:r w:rsidRPr="00262F45">
        <w:rPr>
          <w:rFonts w:ascii="Verdana" w:hAnsi="Verdana"/>
        </w:rPr>
        <w:t>Verbiage</w:t>
      </w:r>
      <w:r w:rsidR="00262F45" w:rsidRPr="00262F45">
        <w:rPr>
          <w:rFonts w:ascii="Verdana" w:hAnsi="Verdana"/>
        </w:rPr>
        <w:t xml:space="preserve"> </w:t>
      </w:r>
      <w:r w:rsidRPr="00262F45">
        <w:rPr>
          <w:rFonts w:ascii="Verdana" w:hAnsi="Verdana"/>
        </w:rPr>
        <w:t>(for</w:t>
      </w:r>
      <w:r w:rsidR="00262F45" w:rsidRPr="00262F45">
        <w:rPr>
          <w:rFonts w:ascii="Verdana" w:hAnsi="Verdana"/>
        </w:rPr>
        <w:t xml:space="preserve"> </w:t>
      </w:r>
      <w:r w:rsidRPr="00262F45">
        <w:rPr>
          <w:rFonts w:ascii="Verdana" w:hAnsi="Verdana"/>
        </w:rPr>
        <w:t>use</w:t>
      </w:r>
      <w:r w:rsidR="00262F45" w:rsidRPr="00262F45">
        <w:rPr>
          <w:rFonts w:ascii="Verdana" w:hAnsi="Verdana"/>
        </w:rPr>
        <w:t xml:space="preserve"> </w:t>
      </w:r>
      <w:r w:rsidRPr="00262F45">
        <w:rPr>
          <w:rFonts w:ascii="Verdana" w:hAnsi="Verdana"/>
        </w:rPr>
        <w:t>in</w:t>
      </w:r>
      <w:r w:rsidR="00262F45" w:rsidRPr="00262F45">
        <w:rPr>
          <w:rFonts w:ascii="Verdana" w:hAnsi="Verdana"/>
        </w:rPr>
        <w:t xml:space="preserve"> </w:t>
      </w:r>
      <w:r w:rsidRPr="00262F45">
        <w:rPr>
          <w:rFonts w:ascii="Verdana" w:hAnsi="Verdana"/>
        </w:rPr>
        <w:t>Discussion</w:t>
      </w:r>
      <w:r w:rsidR="00262F45" w:rsidRPr="00262F45">
        <w:rPr>
          <w:rFonts w:ascii="Verdana" w:hAnsi="Verdana"/>
        </w:rPr>
        <w:t xml:space="preserve"> </w:t>
      </w:r>
      <w:r w:rsidRPr="00262F45">
        <w:rPr>
          <w:rFonts w:ascii="Verdana" w:hAnsi="Verdana"/>
        </w:rPr>
        <w:t>with</w:t>
      </w:r>
      <w:r w:rsidR="00262F45" w:rsidRPr="00262F45">
        <w:rPr>
          <w:rFonts w:ascii="Verdana" w:hAnsi="Verdana"/>
        </w:rPr>
        <w:t xml:space="preserve"> </w:t>
      </w:r>
      <w:r w:rsidRPr="00262F45">
        <w:rPr>
          <w:rFonts w:ascii="Verdana" w:hAnsi="Verdana"/>
        </w:rPr>
        <w:t>Beneficiary)</w:t>
      </w:r>
      <w:r w:rsidR="00262F45" w:rsidRPr="00262F45">
        <w:rPr>
          <w:rFonts w:ascii="Verdana" w:hAnsi="Verdana"/>
        </w:rPr>
        <w:t xml:space="preserve"> </w:t>
      </w:r>
      <w:r w:rsidRPr="00262F45">
        <w:rPr>
          <w:rFonts w:ascii="Verdana" w:hAnsi="Verdana"/>
        </w:rPr>
        <w:t>section</w:t>
      </w:r>
      <w:r w:rsidR="00262F45" w:rsidRPr="00262F45">
        <w:rPr>
          <w:rFonts w:ascii="Verdana" w:hAnsi="Verdana"/>
        </w:rPr>
        <w:t xml:space="preserve"> </w:t>
      </w:r>
      <w:r w:rsidRPr="00262F45">
        <w:rPr>
          <w:rFonts w:ascii="Verdana" w:hAnsi="Verdana"/>
        </w:rPr>
        <w:t>in</w:t>
      </w:r>
      <w:r w:rsidR="00262F45" w:rsidRPr="00262F45">
        <w:rPr>
          <w:rFonts w:ascii="Verdana" w:hAnsi="Verdana"/>
        </w:rPr>
        <w:t xml:space="preserve"> </w:t>
      </w:r>
      <w:hyperlink r:id="rId15" w:history="1">
        <w:r w:rsidR="000F2E0E">
          <w:rPr>
            <w:rStyle w:val="Hyperlink"/>
            <w:rFonts w:ascii="Verdana" w:hAnsi="Verdana"/>
          </w:rPr>
          <w:t>MED D - Grievances in MedHOK Nitro (SSI PDP, SSI EGWP, Aetna EGWP)</w:t>
        </w:r>
      </w:hyperlink>
      <w:r w:rsidR="000F2E0E">
        <w:rPr>
          <w:rFonts w:ascii="Verdana" w:hAnsi="Verdana"/>
        </w:rPr>
        <w:t>.</w:t>
      </w:r>
    </w:p>
    <w:p w14:paraId="430A3727" w14:textId="77777777" w:rsidR="00012965" w:rsidRPr="00262F45" w:rsidRDefault="00012965" w:rsidP="00012965">
      <w:pPr>
        <w:contextualSpacing/>
        <w:rPr>
          <w:rFonts w:ascii="Verdana" w:hAnsi="Verdana"/>
          <w:noProof/>
        </w:rPr>
      </w:pPr>
    </w:p>
    <w:p w14:paraId="79F2BD43" w14:textId="62F99A42" w:rsidR="00012965" w:rsidRPr="00262F45" w:rsidRDefault="00E5068E" w:rsidP="00012965">
      <w:pPr>
        <w:contextualSpacing/>
        <w:rPr>
          <w:rFonts w:ascii="Verdana" w:hAnsi="Verdana"/>
        </w:rPr>
      </w:pPr>
      <w:r w:rsidRPr="00262F45">
        <w:rPr>
          <w:rFonts w:ascii="Verdana" w:hAnsi="Verdana"/>
          <w:noProof/>
        </w:rPr>
        <w:drawing>
          <wp:inline distT="0" distB="0" distL="0" distR="0" wp14:anchorId="0F2CC35C" wp14:editId="344C24A8">
            <wp:extent cx="238125" cy="200025"/>
            <wp:effectExtent l="0" t="0" r="0" b="0"/>
            <wp:docPr id="1" name="Picture 1"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 Importa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00262F45">
        <w:rPr>
          <w:rFonts w:ascii="Verdana" w:hAnsi="Verdana"/>
          <w:noProof/>
        </w:rPr>
        <w:t xml:space="preserve">  </w:t>
      </w:r>
      <w:r w:rsidR="00012965" w:rsidRPr="00262F45">
        <w:rPr>
          <w:rFonts w:ascii="Verdana" w:hAnsi="Verdana"/>
        </w:rPr>
        <w:t>It</w:t>
      </w:r>
      <w:r w:rsidR="00262F45" w:rsidRPr="00262F45">
        <w:rPr>
          <w:rFonts w:ascii="Verdana" w:hAnsi="Verdana"/>
        </w:rPr>
        <w:t xml:space="preserve"> </w:t>
      </w:r>
      <w:r w:rsidR="00012965" w:rsidRPr="00262F45">
        <w:rPr>
          <w:rFonts w:ascii="Verdana" w:hAnsi="Verdana"/>
        </w:rPr>
        <w:t>is</w:t>
      </w:r>
      <w:r w:rsidR="00262F45" w:rsidRPr="00262F45">
        <w:rPr>
          <w:rFonts w:ascii="Verdana" w:hAnsi="Verdana"/>
        </w:rPr>
        <w:t xml:space="preserve"> </w:t>
      </w:r>
      <w:r w:rsidR="00012965" w:rsidRPr="00262F45">
        <w:rPr>
          <w:rFonts w:ascii="Verdana" w:hAnsi="Verdana"/>
        </w:rPr>
        <w:t>critical</w:t>
      </w:r>
      <w:r w:rsidR="00262F45" w:rsidRPr="00262F45">
        <w:rPr>
          <w:rFonts w:ascii="Verdana" w:hAnsi="Verdana"/>
        </w:rPr>
        <w:t xml:space="preserve"> </w:t>
      </w:r>
      <w:r w:rsidR="00012965" w:rsidRPr="00262F45">
        <w:rPr>
          <w:rFonts w:ascii="Verdana" w:hAnsi="Verdana"/>
        </w:rPr>
        <w:t>to</w:t>
      </w:r>
      <w:r w:rsidR="00262F45" w:rsidRPr="00262F45">
        <w:rPr>
          <w:rFonts w:ascii="Verdana" w:hAnsi="Verdana"/>
        </w:rPr>
        <w:t xml:space="preserve"> </w:t>
      </w:r>
      <w:r w:rsidR="00012965" w:rsidRPr="00262F45">
        <w:rPr>
          <w:rFonts w:ascii="Verdana" w:hAnsi="Verdana"/>
        </w:rPr>
        <w:t>always</w:t>
      </w:r>
      <w:r w:rsidR="00262F45" w:rsidRPr="00262F45">
        <w:rPr>
          <w:rFonts w:ascii="Verdana" w:hAnsi="Verdana"/>
        </w:rPr>
        <w:t xml:space="preserve"> </w:t>
      </w:r>
      <w:r w:rsidR="00012965" w:rsidRPr="00262F45">
        <w:rPr>
          <w:rFonts w:ascii="Verdana" w:hAnsi="Verdana"/>
        </w:rPr>
        <w:t>check</w:t>
      </w:r>
      <w:r w:rsidR="00262F45" w:rsidRPr="00262F45">
        <w:rPr>
          <w:rFonts w:ascii="Verdana" w:hAnsi="Verdana"/>
        </w:rPr>
        <w:t xml:space="preserve"> </w:t>
      </w:r>
      <w:r w:rsidR="00012965" w:rsidRPr="00262F45">
        <w:rPr>
          <w:rFonts w:ascii="Verdana" w:hAnsi="Verdana"/>
        </w:rPr>
        <w:t>the</w:t>
      </w:r>
      <w:r w:rsidR="00262F45" w:rsidRPr="00262F45">
        <w:rPr>
          <w:rFonts w:ascii="Verdana" w:hAnsi="Verdana"/>
        </w:rPr>
        <w:t xml:space="preserve"> </w:t>
      </w:r>
      <w:r w:rsidR="00012965" w:rsidRPr="00262F45">
        <w:rPr>
          <w:rFonts w:ascii="Verdana" w:hAnsi="Verdana"/>
        </w:rPr>
        <w:t>CIF</w:t>
      </w:r>
      <w:r w:rsidR="00C96B44">
        <w:rPr>
          <w:rFonts w:ascii="Verdana" w:hAnsi="Verdana"/>
        </w:rPr>
        <w:t>:</w:t>
      </w:r>
    </w:p>
    <w:p w14:paraId="7053BB55" w14:textId="77777777" w:rsidR="00012965" w:rsidRPr="00262F45" w:rsidRDefault="00012965" w:rsidP="009C3F18">
      <w:pPr>
        <w:numPr>
          <w:ilvl w:val="0"/>
          <w:numId w:val="4"/>
        </w:numPr>
        <w:contextualSpacing/>
        <w:rPr>
          <w:rFonts w:ascii="Verdana" w:hAnsi="Verdana"/>
        </w:rPr>
      </w:pPr>
      <w:r w:rsidRPr="00262F45">
        <w:rPr>
          <w:rFonts w:ascii="Verdana" w:hAnsi="Verdana"/>
        </w:rPr>
        <w:t>Each</w:t>
      </w:r>
      <w:r w:rsidR="00262F45" w:rsidRPr="00262F45">
        <w:rPr>
          <w:rFonts w:ascii="Verdana" w:hAnsi="Verdana"/>
        </w:rPr>
        <w:t xml:space="preserve"> </w:t>
      </w:r>
      <w:r w:rsidRPr="00262F45">
        <w:rPr>
          <w:rFonts w:ascii="Verdana" w:hAnsi="Verdana"/>
        </w:rPr>
        <w:t>year</w:t>
      </w:r>
      <w:r w:rsidR="00262F45" w:rsidRPr="00262F45">
        <w:rPr>
          <w:rFonts w:ascii="Verdana" w:hAnsi="Verdana"/>
        </w:rPr>
        <w:t xml:space="preserve"> </w:t>
      </w:r>
      <w:r w:rsidRPr="00262F45">
        <w:rPr>
          <w:rFonts w:ascii="Verdana" w:hAnsi="Verdana"/>
        </w:rPr>
        <w:t>clients</w:t>
      </w:r>
      <w:r w:rsidR="00262F45" w:rsidRPr="00262F45">
        <w:rPr>
          <w:rFonts w:ascii="Verdana" w:hAnsi="Verdana"/>
        </w:rPr>
        <w:t xml:space="preserve"> </w:t>
      </w:r>
      <w:r w:rsidRPr="00262F45">
        <w:rPr>
          <w:rFonts w:ascii="Verdana" w:hAnsi="Verdana"/>
        </w:rPr>
        <w:t>make</w:t>
      </w:r>
      <w:r w:rsidR="00262F45" w:rsidRPr="00262F45">
        <w:rPr>
          <w:rFonts w:ascii="Verdana" w:hAnsi="Verdana"/>
        </w:rPr>
        <w:t xml:space="preserve"> </w:t>
      </w:r>
      <w:r w:rsidRPr="00262F45">
        <w:rPr>
          <w:rFonts w:ascii="Verdana" w:hAnsi="Verdana"/>
        </w:rPr>
        <w:t>formulary,</w:t>
      </w:r>
      <w:r w:rsidR="00262F45" w:rsidRPr="00262F45">
        <w:rPr>
          <w:rFonts w:ascii="Verdana" w:hAnsi="Verdana"/>
        </w:rPr>
        <w:t xml:space="preserve"> </w:t>
      </w:r>
      <w:r w:rsidRPr="00262F45">
        <w:rPr>
          <w:rFonts w:ascii="Verdana" w:hAnsi="Verdana"/>
        </w:rPr>
        <w:t>copay,</w:t>
      </w:r>
      <w:r w:rsidR="00262F45" w:rsidRPr="00262F45">
        <w:rPr>
          <w:rFonts w:ascii="Verdana" w:hAnsi="Verdana"/>
        </w:rPr>
        <w:t xml:space="preserve"> </w:t>
      </w:r>
      <w:r w:rsidRPr="00262F45">
        <w:rPr>
          <w:rFonts w:ascii="Verdana" w:hAnsi="Verdana"/>
        </w:rPr>
        <w:t>carrier</w:t>
      </w:r>
      <w:r w:rsidR="00262F45" w:rsidRPr="00262F45">
        <w:rPr>
          <w:rFonts w:ascii="Verdana" w:hAnsi="Verdana"/>
        </w:rPr>
        <w:t xml:space="preserve"> </w:t>
      </w:r>
      <w:r w:rsidRPr="00262F45">
        <w:rPr>
          <w:rFonts w:ascii="Verdana" w:hAnsi="Verdana"/>
        </w:rPr>
        <w:t>changes,</w:t>
      </w:r>
      <w:r w:rsidR="00262F45" w:rsidRPr="00262F45">
        <w:rPr>
          <w:rFonts w:ascii="Verdana" w:hAnsi="Verdana"/>
        </w:rPr>
        <w:t xml:space="preserve"> </w:t>
      </w:r>
      <w:r w:rsidRPr="00262F45">
        <w:rPr>
          <w:rFonts w:ascii="Verdana" w:hAnsi="Verdana"/>
        </w:rPr>
        <w:t>etc.</w:t>
      </w:r>
      <w:r w:rsidR="00262F45" w:rsidRPr="00262F45">
        <w:rPr>
          <w:rFonts w:ascii="Verdana" w:hAnsi="Verdana"/>
        </w:rPr>
        <w:t xml:space="preserve"> </w:t>
      </w:r>
      <w:r w:rsidRPr="00262F45">
        <w:rPr>
          <w:rFonts w:ascii="Verdana" w:hAnsi="Verdana"/>
        </w:rPr>
        <w:t>to</w:t>
      </w:r>
      <w:r w:rsidR="00262F45" w:rsidRPr="00262F45">
        <w:rPr>
          <w:rFonts w:ascii="Verdana" w:hAnsi="Verdana"/>
        </w:rPr>
        <w:t xml:space="preserve"> </w:t>
      </w:r>
      <w:r w:rsidRPr="00262F45">
        <w:rPr>
          <w:rFonts w:ascii="Verdana" w:hAnsi="Verdana"/>
        </w:rPr>
        <w:t>their</w:t>
      </w:r>
      <w:r w:rsidR="00262F45" w:rsidRPr="00262F45">
        <w:rPr>
          <w:rFonts w:ascii="Verdana" w:hAnsi="Verdana"/>
        </w:rPr>
        <w:t xml:space="preserve"> </w:t>
      </w:r>
      <w:r w:rsidRPr="00262F45">
        <w:rPr>
          <w:rFonts w:ascii="Verdana" w:hAnsi="Verdana"/>
        </w:rPr>
        <w:t>plans.</w:t>
      </w:r>
    </w:p>
    <w:p w14:paraId="57469FCB" w14:textId="77777777" w:rsidR="00012965" w:rsidRPr="00262F45" w:rsidRDefault="00012965" w:rsidP="009C3F18">
      <w:pPr>
        <w:numPr>
          <w:ilvl w:val="0"/>
          <w:numId w:val="4"/>
        </w:numPr>
        <w:contextualSpacing/>
        <w:rPr>
          <w:rFonts w:ascii="Verdana" w:hAnsi="Verdana"/>
        </w:rPr>
      </w:pPr>
      <w:r w:rsidRPr="00262F45">
        <w:rPr>
          <w:rFonts w:ascii="Verdana" w:hAnsi="Verdana"/>
        </w:rPr>
        <w:t>Check</w:t>
      </w:r>
      <w:r w:rsidR="00262F45" w:rsidRPr="00262F45">
        <w:rPr>
          <w:rFonts w:ascii="Verdana" w:hAnsi="Verdana"/>
        </w:rPr>
        <w:t xml:space="preserve"> </w:t>
      </w:r>
      <w:r w:rsidRPr="00262F45">
        <w:rPr>
          <w:rFonts w:ascii="Verdana" w:hAnsi="Verdana"/>
        </w:rPr>
        <w:t>the</w:t>
      </w:r>
      <w:r w:rsidR="00262F45" w:rsidRPr="00262F45">
        <w:rPr>
          <w:rFonts w:ascii="Verdana" w:hAnsi="Verdana"/>
        </w:rPr>
        <w:t xml:space="preserve"> </w:t>
      </w:r>
      <w:r w:rsidRPr="00262F45">
        <w:rPr>
          <w:rFonts w:ascii="Verdana" w:hAnsi="Verdana"/>
        </w:rPr>
        <w:t>CIF</w:t>
      </w:r>
      <w:r w:rsidR="00262F45" w:rsidRPr="00262F45">
        <w:rPr>
          <w:rFonts w:ascii="Verdana" w:hAnsi="Verdana"/>
        </w:rPr>
        <w:t xml:space="preserve"> </w:t>
      </w:r>
      <w:r w:rsidRPr="00262F45">
        <w:rPr>
          <w:rFonts w:ascii="Verdana" w:hAnsi="Verdana"/>
        </w:rPr>
        <w:t>for</w:t>
      </w:r>
      <w:r w:rsidR="00262F45" w:rsidRPr="00262F45">
        <w:rPr>
          <w:rFonts w:ascii="Verdana" w:hAnsi="Verdana"/>
        </w:rPr>
        <w:t xml:space="preserve"> </w:t>
      </w:r>
      <w:r w:rsidRPr="00262F45">
        <w:rPr>
          <w:rFonts w:ascii="Verdana" w:hAnsi="Verdana"/>
        </w:rPr>
        <w:t>current</w:t>
      </w:r>
      <w:r w:rsidR="00262F45" w:rsidRPr="00262F45">
        <w:rPr>
          <w:rFonts w:ascii="Verdana" w:hAnsi="Verdana"/>
        </w:rPr>
        <w:t xml:space="preserve"> </w:t>
      </w:r>
      <w:r w:rsidRPr="00262F45">
        <w:rPr>
          <w:rFonts w:ascii="Verdana" w:hAnsi="Verdana"/>
        </w:rPr>
        <w:t>and</w:t>
      </w:r>
      <w:r w:rsidR="00262F45" w:rsidRPr="00262F45">
        <w:rPr>
          <w:rFonts w:ascii="Verdana" w:hAnsi="Verdana"/>
        </w:rPr>
        <w:t xml:space="preserve"> </w:t>
      </w:r>
      <w:r w:rsidR="00116CF3" w:rsidRPr="00262F45">
        <w:rPr>
          <w:rFonts w:ascii="Verdana" w:hAnsi="Verdana"/>
        </w:rPr>
        <w:t>future</w:t>
      </w:r>
      <w:r w:rsidR="00262F45" w:rsidRPr="00262F45">
        <w:rPr>
          <w:rFonts w:ascii="Verdana" w:hAnsi="Verdana"/>
        </w:rPr>
        <w:t xml:space="preserve"> </w:t>
      </w:r>
      <w:r w:rsidRPr="00262F45">
        <w:rPr>
          <w:rFonts w:ascii="Verdana" w:hAnsi="Verdana"/>
        </w:rPr>
        <w:t>benefit</w:t>
      </w:r>
      <w:r w:rsidR="00262F45" w:rsidRPr="00262F45">
        <w:rPr>
          <w:rFonts w:ascii="Verdana" w:hAnsi="Verdana"/>
        </w:rPr>
        <w:t xml:space="preserve"> </w:t>
      </w:r>
      <w:r w:rsidRPr="00262F45">
        <w:rPr>
          <w:rFonts w:ascii="Verdana" w:hAnsi="Verdana"/>
        </w:rPr>
        <w:t>details.</w:t>
      </w:r>
      <w:r w:rsidR="00262F45" w:rsidRPr="00262F45">
        <w:rPr>
          <w:rFonts w:ascii="Verdana" w:hAnsi="Verdana"/>
        </w:rPr>
        <w:t xml:space="preserve"> </w:t>
      </w:r>
      <w:r w:rsidRPr="00262F45">
        <w:rPr>
          <w:rFonts w:ascii="Verdana" w:hAnsi="Verdana"/>
        </w:rPr>
        <w:t>This</w:t>
      </w:r>
      <w:r w:rsidR="00262F45" w:rsidRPr="00262F45">
        <w:rPr>
          <w:rFonts w:ascii="Verdana" w:hAnsi="Verdana"/>
        </w:rPr>
        <w:t xml:space="preserve"> </w:t>
      </w:r>
      <w:r w:rsidRPr="00262F45">
        <w:rPr>
          <w:rFonts w:ascii="Verdana" w:hAnsi="Verdana"/>
        </w:rPr>
        <w:t>will</w:t>
      </w:r>
      <w:r w:rsidR="00262F45" w:rsidRPr="00262F45">
        <w:rPr>
          <w:rFonts w:ascii="Verdana" w:hAnsi="Verdana"/>
        </w:rPr>
        <w:t xml:space="preserve"> </w:t>
      </w:r>
      <w:r w:rsidRPr="00262F45">
        <w:rPr>
          <w:rFonts w:ascii="Verdana" w:hAnsi="Verdana"/>
        </w:rPr>
        <w:t>ensure</w:t>
      </w:r>
      <w:r w:rsidR="00262F45" w:rsidRPr="00262F45">
        <w:rPr>
          <w:rFonts w:ascii="Verdana" w:hAnsi="Verdana"/>
        </w:rPr>
        <w:t xml:space="preserve"> </w:t>
      </w:r>
      <w:r w:rsidRPr="00262F45">
        <w:rPr>
          <w:rFonts w:ascii="Verdana" w:hAnsi="Verdana"/>
        </w:rPr>
        <w:t>that</w:t>
      </w:r>
      <w:r w:rsidR="00262F45" w:rsidRPr="00262F45">
        <w:rPr>
          <w:rFonts w:ascii="Verdana" w:hAnsi="Verdana"/>
        </w:rPr>
        <w:t xml:space="preserve"> </w:t>
      </w:r>
      <w:r w:rsidRPr="00262F45">
        <w:rPr>
          <w:rFonts w:ascii="Verdana" w:hAnsi="Verdana"/>
        </w:rPr>
        <w:t>the</w:t>
      </w:r>
      <w:r w:rsidR="00262F45" w:rsidRPr="00262F45">
        <w:rPr>
          <w:rFonts w:ascii="Verdana" w:hAnsi="Verdana"/>
        </w:rPr>
        <w:t xml:space="preserve"> </w:t>
      </w:r>
      <w:r w:rsidRPr="00262F45">
        <w:rPr>
          <w:rFonts w:ascii="Verdana" w:hAnsi="Verdana"/>
        </w:rPr>
        <w:t>most</w:t>
      </w:r>
      <w:r w:rsidR="00262F45" w:rsidRPr="00262F45">
        <w:rPr>
          <w:rFonts w:ascii="Verdana" w:hAnsi="Verdana"/>
        </w:rPr>
        <w:t xml:space="preserve"> </w:t>
      </w:r>
      <w:r w:rsidRPr="00262F45">
        <w:rPr>
          <w:rFonts w:ascii="Verdana" w:hAnsi="Verdana"/>
        </w:rPr>
        <w:t>accurate</w:t>
      </w:r>
      <w:r w:rsidR="00262F45" w:rsidRPr="00262F45">
        <w:rPr>
          <w:rFonts w:ascii="Verdana" w:hAnsi="Verdana"/>
        </w:rPr>
        <w:t xml:space="preserve"> </w:t>
      </w:r>
      <w:r w:rsidRPr="00262F45">
        <w:rPr>
          <w:rFonts w:ascii="Verdana" w:hAnsi="Verdana"/>
        </w:rPr>
        <w:t>information</w:t>
      </w:r>
      <w:r w:rsidR="00262F45" w:rsidRPr="00262F45">
        <w:rPr>
          <w:rFonts w:ascii="Verdana" w:hAnsi="Verdana"/>
        </w:rPr>
        <w:t xml:space="preserve"> </w:t>
      </w:r>
      <w:r w:rsidRPr="00262F45">
        <w:rPr>
          <w:rFonts w:ascii="Verdana" w:hAnsi="Verdana"/>
        </w:rPr>
        <w:t>is</w:t>
      </w:r>
      <w:r w:rsidR="00262F45" w:rsidRPr="00262F45">
        <w:rPr>
          <w:rFonts w:ascii="Verdana" w:hAnsi="Verdana"/>
        </w:rPr>
        <w:t xml:space="preserve"> </w:t>
      </w:r>
      <w:r w:rsidRPr="00262F45">
        <w:rPr>
          <w:rFonts w:ascii="Verdana" w:hAnsi="Verdana"/>
        </w:rPr>
        <w:t>provided</w:t>
      </w:r>
      <w:r w:rsidR="00262F45" w:rsidRPr="00262F45">
        <w:rPr>
          <w:rFonts w:ascii="Verdana" w:hAnsi="Verdana"/>
        </w:rPr>
        <w:t xml:space="preserve"> </w:t>
      </w:r>
      <w:r w:rsidRPr="00262F45">
        <w:rPr>
          <w:rFonts w:ascii="Verdana" w:hAnsi="Verdana"/>
        </w:rPr>
        <w:t>to</w:t>
      </w:r>
      <w:r w:rsidR="00262F45" w:rsidRPr="00262F45">
        <w:rPr>
          <w:rFonts w:ascii="Verdana" w:hAnsi="Verdana"/>
        </w:rPr>
        <w:t xml:space="preserve"> </w:t>
      </w:r>
      <w:r w:rsidRPr="00262F45">
        <w:rPr>
          <w:rFonts w:ascii="Verdana" w:hAnsi="Verdana"/>
        </w:rPr>
        <w:t>the</w:t>
      </w:r>
      <w:r w:rsidR="00262F45" w:rsidRPr="00262F45">
        <w:rPr>
          <w:rFonts w:ascii="Verdana" w:hAnsi="Verdana"/>
        </w:rPr>
        <w:t xml:space="preserve"> </w:t>
      </w:r>
      <w:r w:rsidRPr="00262F45">
        <w:rPr>
          <w:rFonts w:ascii="Verdana" w:hAnsi="Verdana"/>
        </w:rPr>
        <w:t>beneficiary.</w:t>
      </w:r>
    </w:p>
    <w:p w14:paraId="4B6D0896" w14:textId="77777777" w:rsidR="00012965" w:rsidRPr="00262F45" w:rsidRDefault="00012965" w:rsidP="009C3F18">
      <w:pPr>
        <w:numPr>
          <w:ilvl w:val="0"/>
          <w:numId w:val="4"/>
        </w:numPr>
        <w:contextualSpacing/>
        <w:rPr>
          <w:rFonts w:ascii="Verdana" w:hAnsi="Verdana"/>
        </w:rPr>
      </w:pPr>
      <w:r w:rsidRPr="00262F45">
        <w:rPr>
          <w:rFonts w:ascii="Verdana" w:hAnsi="Verdana"/>
        </w:rPr>
        <w:t>Do</w:t>
      </w:r>
      <w:r w:rsidR="00262F45" w:rsidRPr="00262F45">
        <w:rPr>
          <w:rFonts w:ascii="Verdana" w:hAnsi="Verdana"/>
        </w:rPr>
        <w:t xml:space="preserve"> </w:t>
      </w:r>
      <w:r w:rsidRPr="00262F45">
        <w:rPr>
          <w:rFonts w:ascii="Verdana" w:hAnsi="Verdana"/>
        </w:rPr>
        <w:t>not</w:t>
      </w:r>
      <w:r w:rsidR="00262F45" w:rsidRPr="00262F45">
        <w:rPr>
          <w:rFonts w:ascii="Verdana" w:hAnsi="Verdana"/>
        </w:rPr>
        <w:t xml:space="preserve"> </w:t>
      </w:r>
      <w:r w:rsidRPr="00262F45">
        <w:rPr>
          <w:rFonts w:ascii="Verdana" w:hAnsi="Verdana"/>
        </w:rPr>
        <w:t>memorize</w:t>
      </w:r>
      <w:r w:rsidR="00262F45" w:rsidRPr="00262F45">
        <w:rPr>
          <w:rFonts w:ascii="Verdana" w:hAnsi="Verdana"/>
        </w:rPr>
        <w:t xml:space="preserve"> </w:t>
      </w:r>
      <w:r w:rsidRPr="00262F45">
        <w:rPr>
          <w:rFonts w:ascii="Verdana" w:hAnsi="Verdana"/>
        </w:rPr>
        <w:t>claim</w:t>
      </w:r>
      <w:r w:rsidR="00262F45" w:rsidRPr="00262F45">
        <w:rPr>
          <w:rFonts w:ascii="Verdana" w:hAnsi="Verdana"/>
        </w:rPr>
        <w:t xml:space="preserve"> </w:t>
      </w:r>
      <w:r w:rsidRPr="00262F45">
        <w:rPr>
          <w:rFonts w:ascii="Verdana" w:hAnsi="Verdana"/>
        </w:rPr>
        <w:t>history</w:t>
      </w:r>
      <w:r w:rsidR="00262F45" w:rsidRPr="00262F45">
        <w:rPr>
          <w:rFonts w:ascii="Verdana" w:hAnsi="Verdana"/>
        </w:rPr>
        <w:t xml:space="preserve"> </w:t>
      </w:r>
      <w:r w:rsidRPr="00262F45">
        <w:rPr>
          <w:rFonts w:ascii="Verdana" w:hAnsi="Verdana"/>
        </w:rPr>
        <w:t>to</w:t>
      </w:r>
      <w:r w:rsidR="00262F45" w:rsidRPr="00262F45">
        <w:rPr>
          <w:rFonts w:ascii="Verdana" w:hAnsi="Verdana"/>
        </w:rPr>
        <w:t xml:space="preserve"> </w:t>
      </w:r>
      <w:r w:rsidRPr="00262F45">
        <w:rPr>
          <w:rFonts w:ascii="Verdana" w:hAnsi="Verdana"/>
        </w:rPr>
        <w:t>answer</w:t>
      </w:r>
      <w:r w:rsidR="00262F45" w:rsidRPr="00262F45">
        <w:rPr>
          <w:rFonts w:ascii="Verdana" w:hAnsi="Verdana"/>
        </w:rPr>
        <w:t xml:space="preserve"> </w:t>
      </w:r>
      <w:r w:rsidRPr="00262F45">
        <w:rPr>
          <w:rFonts w:ascii="Verdana" w:hAnsi="Verdana"/>
        </w:rPr>
        <w:t>beneficiary</w:t>
      </w:r>
      <w:r w:rsidR="00262F45" w:rsidRPr="00262F45">
        <w:rPr>
          <w:rFonts w:ascii="Verdana" w:hAnsi="Verdana"/>
        </w:rPr>
        <w:t xml:space="preserve"> </w:t>
      </w:r>
      <w:r w:rsidRPr="00262F45">
        <w:rPr>
          <w:rFonts w:ascii="Verdana" w:hAnsi="Verdana"/>
        </w:rPr>
        <w:t>questions.</w:t>
      </w:r>
      <w:r w:rsidR="00262F45" w:rsidRPr="00262F45">
        <w:rPr>
          <w:rFonts w:ascii="Verdana" w:hAnsi="Verdana"/>
        </w:rPr>
        <w:t xml:space="preserve"> </w:t>
      </w:r>
    </w:p>
    <w:p w14:paraId="30EF342A" w14:textId="37664A59" w:rsidR="00012965" w:rsidRDefault="00012965" w:rsidP="009C3F18">
      <w:pPr>
        <w:numPr>
          <w:ilvl w:val="0"/>
          <w:numId w:val="4"/>
        </w:numPr>
        <w:contextualSpacing/>
        <w:rPr>
          <w:rFonts w:ascii="Verdana" w:hAnsi="Verdana"/>
        </w:rPr>
      </w:pPr>
      <w:r w:rsidRPr="00262F45">
        <w:rPr>
          <w:rFonts w:ascii="Verdana" w:hAnsi="Verdana"/>
          <w:b/>
        </w:rPr>
        <w:t>ALWAYS</w:t>
      </w:r>
      <w:r w:rsidR="00262F45" w:rsidRPr="00262F45">
        <w:rPr>
          <w:rFonts w:ascii="Verdana" w:hAnsi="Verdana"/>
        </w:rPr>
        <w:t xml:space="preserve"> </w:t>
      </w:r>
      <w:r w:rsidRPr="00262F45">
        <w:rPr>
          <w:rFonts w:ascii="Verdana" w:hAnsi="Verdana"/>
        </w:rPr>
        <w:t>run</w:t>
      </w:r>
      <w:r w:rsidR="00262F45" w:rsidRPr="00262F45">
        <w:rPr>
          <w:rFonts w:ascii="Verdana" w:hAnsi="Verdana"/>
        </w:rPr>
        <w:t xml:space="preserve"> </w:t>
      </w:r>
      <w:r w:rsidRPr="00262F45">
        <w:rPr>
          <w:rFonts w:ascii="Verdana" w:hAnsi="Verdana"/>
        </w:rPr>
        <w:t>a</w:t>
      </w:r>
      <w:r w:rsidR="00262F45" w:rsidRPr="00262F45">
        <w:rPr>
          <w:rFonts w:ascii="Verdana" w:hAnsi="Verdana"/>
        </w:rPr>
        <w:t xml:space="preserve"> </w:t>
      </w:r>
      <w:r w:rsidRPr="00262F45">
        <w:rPr>
          <w:rFonts w:ascii="Verdana" w:hAnsi="Verdana"/>
        </w:rPr>
        <w:t>test</w:t>
      </w:r>
      <w:r w:rsidR="00262F45">
        <w:rPr>
          <w:rFonts w:ascii="Verdana" w:hAnsi="Verdana"/>
        </w:rPr>
        <w:t xml:space="preserve"> </w:t>
      </w:r>
      <w:r w:rsidRPr="0096779C">
        <w:rPr>
          <w:rFonts w:ascii="Verdana" w:hAnsi="Verdana"/>
        </w:rPr>
        <w:t>claim</w:t>
      </w:r>
      <w:r w:rsidR="00262F45">
        <w:rPr>
          <w:rFonts w:ascii="Verdana" w:hAnsi="Verdana"/>
        </w:rPr>
        <w:t xml:space="preserve"> </w:t>
      </w:r>
      <w:r w:rsidRPr="0096779C">
        <w:rPr>
          <w:rFonts w:ascii="Verdana" w:hAnsi="Verdana"/>
        </w:rPr>
        <w:t>and</w:t>
      </w:r>
      <w:r w:rsidR="00262F45">
        <w:rPr>
          <w:rFonts w:ascii="Verdana" w:hAnsi="Verdana"/>
        </w:rPr>
        <w:t xml:space="preserve"> </w:t>
      </w:r>
      <w:r w:rsidRPr="0096779C">
        <w:rPr>
          <w:rFonts w:ascii="Verdana" w:hAnsi="Verdana"/>
        </w:rPr>
        <w:t>use</w:t>
      </w:r>
      <w:r w:rsidR="00262F45">
        <w:rPr>
          <w:rFonts w:ascii="Verdana" w:hAnsi="Verdana"/>
        </w:rPr>
        <w:t xml:space="preserve"> </w:t>
      </w:r>
      <w:r w:rsidRPr="0096779C">
        <w:rPr>
          <w:rFonts w:ascii="Verdana" w:hAnsi="Verdana"/>
        </w:rPr>
        <w:t>your</w:t>
      </w:r>
      <w:r w:rsidR="00262F45">
        <w:rPr>
          <w:rFonts w:ascii="Verdana" w:hAnsi="Verdana"/>
        </w:rPr>
        <w:t xml:space="preserve"> </w:t>
      </w:r>
      <w:r w:rsidRPr="0096779C">
        <w:rPr>
          <w:rFonts w:ascii="Verdana" w:hAnsi="Verdana"/>
        </w:rPr>
        <w:t>resources!</w:t>
      </w:r>
    </w:p>
    <w:p w14:paraId="6A3EFB04" w14:textId="3E11202F" w:rsidR="00D01EF2" w:rsidRPr="0032176C" w:rsidRDefault="00D01EF2" w:rsidP="009C3F18">
      <w:pPr>
        <w:numPr>
          <w:ilvl w:val="0"/>
          <w:numId w:val="4"/>
        </w:numPr>
        <w:contextualSpacing/>
        <w:rPr>
          <w:rFonts w:ascii="Verdana" w:hAnsi="Verdana"/>
        </w:rPr>
      </w:pPr>
      <w:r>
        <w:rPr>
          <w:rFonts w:ascii="Verdana" w:hAnsi="Verdana"/>
          <w:b/>
        </w:rPr>
        <w:t>First Call Resolution Reminder</w:t>
      </w:r>
      <w:r w:rsidR="0032176C">
        <w:rPr>
          <w:rFonts w:ascii="Verdana" w:hAnsi="Verdana"/>
          <w:b/>
        </w:rPr>
        <w:t xml:space="preserve">s: </w:t>
      </w:r>
    </w:p>
    <w:p w14:paraId="320C6EF6" w14:textId="413FFF2A" w:rsidR="0032176C" w:rsidRPr="00E82150" w:rsidRDefault="0032176C" w:rsidP="0032176C">
      <w:pPr>
        <w:numPr>
          <w:ilvl w:val="1"/>
          <w:numId w:val="4"/>
        </w:numPr>
        <w:contextualSpacing/>
        <w:rPr>
          <w:rFonts w:ascii="Verdana" w:hAnsi="Verdana"/>
          <w:bCs/>
        </w:rPr>
      </w:pPr>
      <w:r w:rsidRPr="00E82150">
        <w:rPr>
          <w:rFonts w:ascii="Verdana" w:hAnsi="Verdana"/>
          <w:bCs/>
        </w:rPr>
        <w:t xml:space="preserve">Written Request Required is never a First Call Resolution Grievance, must submit a Standard/New Grievance. </w:t>
      </w:r>
    </w:p>
    <w:p w14:paraId="45263740" w14:textId="77777777" w:rsidR="005A0E69" w:rsidRPr="00E82150" w:rsidRDefault="005A0E69" w:rsidP="0032176C">
      <w:pPr>
        <w:numPr>
          <w:ilvl w:val="1"/>
          <w:numId w:val="4"/>
        </w:numPr>
        <w:contextualSpacing/>
        <w:rPr>
          <w:rFonts w:ascii="Verdana" w:hAnsi="Verdana"/>
          <w:bCs/>
        </w:rPr>
      </w:pPr>
      <w:r w:rsidRPr="00E82150">
        <w:rPr>
          <w:rFonts w:ascii="Verdana" w:hAnsi="Verdana"/>
          <w:bCs/>
        </w:rPr>
        <w:t xml:space="preserve">Missing AOR/POA must submit a New Grievance. </w:t>
      </w:r>
    </w:p>
    <w:p w14:paraId="3802955E" w14:textId="77777777" w:rsidR="004E1717" w:rsidRPr="00E82150" w:rsidRDefault="005A0E69" w:rsidP="0032176C">
      <w:pPr>
        <w:numPr>
          <w:ilvl w:val="1"/>
          <w:numId w:val="4"/>
        </w:numPr>
        <w:contextualSpacing/>
        <w:rPr>
          <w:rFonts w:ascii="Verdana" w:hAnsi="Verdana"/>
          <w:bCs/>
        </w:rPr>
      </w:pPr>
      <w:r w:rsidRPr="00E82150">
        <w:rPr>
          <w:rFonts w:ascii="Verdana" w:hAnsi="Verdana"/>
          <w:bCs/>
        </w:rPr>
        <w:t xml:space="preserve">All FCR Grievances must </w:t>
      </w:r>
      <w:r w:rsidR="00064D00" w:rsidRPr="00E82150">
        <w:rPr>
          <w:rFonts w:ascii="Verdana" w:hAnsi="Verdana"/>
          <w:bCs/>
        </w:rPr>
        <w:t xml:space="preserve">be well documented to include the specific complaint, the action you took to </w:t>
      </w:r>
      <w:r w:rsidRPr="00E82150">
        <w:rPr>
          <w:rFonts w:ascii="Verdana" w:hAnsi="Verdana"/>
          <w:bCs/>
        </w:rPr>
        <w:t>resolve the member’s complaint</w:t>
      </w:r>
      <w:r w:rsidR="004E1717" w:rsidRPr="00E82150">
        <w:rPr>
          <w:rFonts w:ascii="Verdana" w:hAnsi="Verdana"/>
          <w:bCs/>
        </w:rPr>
        <w:t>.</w:t>
      </w:r>
    </w:p>
    <w:p w14:paraId="4F2CD3A3" w14:textId="7DFEA194" w:rsidR="0032176C" w:rsidRPr="00E82150" w:rsidRDefault="004E1717" w:rsidP="0032176C">
      <w:pPr>
        <w:numPr>
          <w:ilvl w:val="1"/>
          <w:numId w:val="4"/>
        </w:numPr>
        <w:contextualSpacing/>
        <w:rPr>
          <w:rFonts w:ascii="Verdana" w:hAnsi="Verdana"/>
          <w:bCs/>
        </w:rPr>
      </w:pPr>
      <w:r w:rsidRPr="00E82150">
        <w:rPr>
          <w:rFonts w:ascii="Verdana" w:hAnsi="Verdana"/>
          <w:bCs/>
        </w:rPr>
        <w:t>If additional action or a handoff is required to resolve the member’s complaint, a New Grievance should be submitted.</w:t>
      </w:r>
      <w:r w:rsidR="00D53818" w:rsidRPr="00E82150">
        <w:rPr>
          <w:rFonts w:ascii="Verdana" w:hAnsi="Verdana"/>
          <w:bCs/>
        </w:rPr>
        <w:t xml:space="preserve"> </w:t>
      </w:r>
      <w:r w:rsidR="005A0E69" w:rsidRPr="00E82150">
        <w:rPr>
          <w:rFonts w:ascii="Verdana" w:hAnsi="Verdana"/>
          <w:bCs/>
        </w:rPr>
        <w:t xml:space="preserve">  </w:t>
      </w:r>
    </w:p>
    <w:p w14:paraId="63B108A5" w14:textId="77777777" w:rsidR="000F2E0E" w:rsidRDefault="000F2E0E" w:rsidP="000F2E0E">
      <w:pPr>
        <w:contextualSpacing/>
        <w:jc w:val="right"/>
        <w:rPr>
          <w:rFonts w:ascii="Verdana" w:hAnsi="Verdana" w:cs="Arial"/>
          <w:bCs/>
          <w:color w:val="333333"/>
        </w:rPr>
      </w:pPr>
    </w:p>
    <w:p w14:paraId="19A59688" w14:textId="68767B3D" w:rsidR="00506793" w:rsidRDefault="00506793" w:rsidP="000F2E0E">
      <w:pPr>
        <w:contextualSpacing/>
        <w:jc w:val="right"/>
        <w:rPr>
          <w:rFonts w:ascii="Verdana" w:hAnsi="Verdana" w:cs="Arial"/>
          <w:bCs/>
          <w:color w:val="333333"/>
        </w:rPr>
      </w:pPr>
      <w:hyperlink w:anchor="_top" w:history="1">
        <w:r w:rsidRPr="00AB72F4">
          <w:rPr>
            <w:rStyle w:val="Hyperlink"/>
            <w:rFonts w:ascii="Verdana" w:hAnsi="Verdana" w:cs="Arial"/>
            <w:bCs/>
          </w:rPr>
          <w:t>Top</w:t>
        </w:r>
        <w:r>
          <w:rPr>
            <w:rStyle w:val="Hyperlink"/>
            <w:rFonts w:ascii="Verdana" w:hAnsi="Verdana" w:cs="Arial"/>
            <w:bCs/>
          </w:rPr>
          <w:t xml:space="preserve"> </w:t>
        </w:r>
        <w:r w:rsidRPr="00AB72F4">
          <w:rPr>
            <w:rStyle w:val="Hyperlink"/>
            <w:rFonts w:ascii="Verdana" w:hAnsi="Verdana" w:cs="Arial"/>
            <w:bCs/>
          </w:rPr>
          <w:t>of</w:t>
        </w:r>
        <w:r>
          <w:rPr>
            <w:rStyle w:val="Hyperlink"/>
            <w:rFonts w:ascii="Verdana" w:hAnsi="Verdana" w:cs="Arial"/>
            <w:bCs/>
          </w:rPr>
          <w:t xml:space="preserve"> </w:t>
        </w:r>
        <w:r w:rsidRPr="00AB72F4">
          <w:rPr>
            <w:rStyle w:val="Hyperlink"/>
            <w:rFonts w:ascii="Verdana" w:hAnsi="Verdana" w:cs="Arial"/>
            <w:bCs/>
          </w:rPr>
          <w:t>the</w:t>
        </w:r>
        <w:r>
          <w:rPr>
            <w:rStyle w:val="Hyperlink"/>
            <w:rFonts w:ascii="Verdana" w:hAnsi="Verdana" w:cs="Arial"/>
            <w:bCs/>
          </w:rPr>
          <w:t xml:space="preserve"> </w:t>
        </w:r>
        <w:r w:rsidRPr="00AB72F4">
          <w:rPr>
            <w:rStyle w:val="Hyperlink"/>
            <w:rFonts w:ascii="Verdana" w:hAnsi="Verdana" w:cs="Arial"/>
            <w:bCs/>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E75AD" w:rsidRPr="00BF74E9" w14:paraId="2F8F0FE0" w14:textId="77777777" w:rsidTr="009C3F18">
        <w:tc>
          <w:tcPr>
            <w:tcW w:w="5000" w:type="pct"/>
            <w:shd w:val="clear" w:color="auto" w:fill="C0C0C0"/>
          </w:tcPr>
          <w:p w14:paraId="008CAB2A" w14:textId="77777777" w:rsidR="007E75AD" w:rsidRPr="00BE2E36" w:rsidRDefault="007E75AD" w:rsidP="009C3F18">
            <w:pPr>
              <w:pStyle w:val="Heading2"/>
              <w:rPr>
                <w:rFonts w:ascii="Verdana" w:hAnsi="Verdana"/>
                <w:i w:val="0"/>
                <w:lang w:val="en-US"/>
              </w:rPr>
            </w:pPr>
            <w:bookmarkStart w:id="37" w:name="_Toc176855789"/>
            <w:bookmarkStart w:id="38" w:name="_Hlk78968973"/>
            <w:r w:rsidRPr="007E75AD">
              <w:rPr>
                <w:rFonts w:ascii="Verdana" w:hAnsi="Verdana"/>
                <w:i w:val="0"/>
                <w:lang w:val="en-US"/>
              </w:rPr>
              <w:t>Opt Out or Opt In</w:t>
            </w:r>
            <w:r w:rsidR="00D66DF0">
              <w:rPr>
                <w:rFonts w:ascii="Verdana" w:hAnsi="Verdana"/>
                <w:i w:val="0"/>
                <w:lang w:val="en-US"/>
              </w:rPr>
              <w:t xml:space="preserve"> Enrollment</w:t>
            </w:r>
            <w:bookmarkEnd w:id="37"/>
          </w:p>
        </w:tc>
      </w:tr>
      <w:bookmarkEnd w:id="38"/>
    </w:tbl>
    <w:p w14:paraId="62A8BDE4" w14:textId="77777777" w:rsidR="00C96B44" w:rsidRDefault="00C96B44" w:rsidP="00012965">
      <w:pPr>
        <w:contextualSpacing/>
        <w:rPr>
          <w:rFonts w:ascii="Verdana" w:hAnsi="Verdana"/>
        </w:rPr>
      </w:pPr>
    </w:p>
    <w:p w14:paraId="00883737" w14:textId="335F8704" w:rsidR="002C0275" w:rsidRDefault="00012965" w:rsidP="00012965">
      <w:pPr>
        <w:contextualSpacing/>
        <w:rPr>
          <w:rFonts w:ascii="Verdana" w:hAnsi="Verdana"/>
        </w:rPr>
      </w:pPr>
      <w:r>
        <w:rPr>
          <w:rFonts w:ascii="Verdana" w:hAnsi="Verdana"/>
        </w:rPr>
        <w:t>Clients</w:t>
      </w:r>
      <w:r w:rsidR="00262F45">
        <w:rPr>
          <w:rFonts w:ascii="Verdana" w:hAnsi="Verdana"/>
        </w:rPr>
        <w:t xml:space="preserve"> </w:t>
      </w:r>
      <w:r>
        <w:rPr>
          <w:rFonts w:ascii="Verdana" w:hAnsi="Verdana"/>
        </w:rPr>
        <w:t>will</w:t>
      </w:r>
      <w:r w:rsidR="00262F45">
        <w:rPr>
          <w:rFonts w:ascii="Verdana" w:hAnsi="Verdana"/>
        </w:rPr>
        <w:t xml:space="preserve"> </w:t>
      </w:r>
      <w:r>
        <w:rPr>
          <w:rFonts w:ascii="Verdana" w:hAnsi="Verdana"/>
        </w:rPr>
        <w:t>either</w:t>
      </w:r>
      <w:r w:rsidR="00262F45">
        <w:rPr>
          <w:rFonts w:ascii="Verdana" w:hAnsi="Verdana"/>
        </w:rPr>
        <w:t xml:space="preserve"> </w:t>
      </w:r>
      <w:r>
        <w:rPr>
          <w:rFonts w:ascii="Verdana" w:hAnsi="Verdana"/>
        </w:rPr>
        <w:t>select</w:t>
      </w:r>
      <w:r w:rsidR="00262F45">
        <w:rPr>
          <w:rFonts w:ascii="Verdana" w:hAnsi="Verdana"/>
        </w:rPr>
        <w:t xml:space="preserve"> </w:t>
      </w:r>
      <w:r>
        <w:rPr>
          <w:rFonts w:ascii="Verdana" w:hAnsi="Verdana"/>
        </w:rPr>
        <w:t>to</w:t>
      </w:r>
      <w:r w:rsidR="00262F45">
        <w:rPr>
          <w:rFonts w:ascii="Verdana" w:hAnsi="Verdana"/>
        </w:rPr>
        <w:t xml:space="preserve"> </w:t>
      </w:r>
      <w:r>
        <w:rPr>
          <w:rFonts w:ascii="Verdana" w:hAnsi="Verdana"/>
        </w:rPr>
        <w:t>have</w:t>
      </w:r>
      <w:r w:rsidR="00262F45">
        <w:rPr>
          <w:rFonts w:ascii="Verdana" w:hAnsi="Verdana"/>
        </w:rPr>
        <w:t xml:space="preserve"> </w:t>
      </w:r>
      <w:r>
        <w:rPr>
          <w:rFonts w:ascii="Verdana" w:hAnsi="Verdana"/>
        </w:rPr>
        <w:t>their</w:t>
      </w:r>
      <w:r w:rsidR="00262F45">
        <w:rPr>
          <w:rFonts w:ascii="Verdana" w:hAnsi="Verdana"/>
        </w:rPr>
        <w:t xml:space="preserve"> </w:t>
      </w:r>
      <w:r>
        <w:rPr>
          <w:rFonts w:ascii="Verdana" w:hAnsi="Verdana"/>
        </w:rPr>
        <w:t>beneficiaries</w:t>
      </w:r>
      <w:r w:rsidR="00262F45">
        <w:rPr>
          <w:rFonts w:ascii="Verdana" w:hAnsi="Verdana"/>
        </w:rPr>
        <w:t xml:space="preserve"> </w:t>
      </w:r>
      <w:r>
        <w:rPr>
          <w:rFonts w:ascii="Verdana" w:hAnsi="Verdana"/>
        </w:rPr>
        <w:t>participate</w:t>
      </w:r>
      <w:r w:rsidR="00262F45">
        <w:rPr>
          <w:rFonts w:ascii="Verdana" w:hAnsi="Verdana"/>
        </w:rPr>
        <w:t xml:space="preserve"> </w:t>
      </w:r>
      <w:r>
        <w:rPr>
          <w:rFonts w:ascii="Verdana" w:hAnsi="Verdana"/>
        </w:rPr>
        <w:t>in</w:t>
      </w:r>
      <w:r w:rsidR="00262F45">
        <w:rPr>
          <w:rFonts w:ascii="Verdana" w:hAnsi="Verdana"/>
        </w:rPr>
        <w:t xml:space="preserve"> </w:t>
      </w:r>
      <w:r>
        <w:rPr>
          <w:rFonts w:ascii="Verdana" w:hAnsi="Verdana"/>
        </w:rPr>
        <w:t>an</w:t>
      </w:r>
      <w:r w:rsidR="00262F45">
        <w:rPr>
          <w:rFonts w:ascii="Verdana" w:hAnsi="Verdana"/>
        </w:rPr>
        <w:t xml:space="preserve"> </w:t>
      </w:r>
      <w:r>
        <w:rPr>
          <w:rFonts w:ascii="Verdana" w:hAnsi="Verdana"/>
        </w:rPr>
        <w:t>“opt</w:t>
      </w:r>
      <w:r w:rsidR="00262F45">
        <w:rPr>
          <w:rFonts w:ascii="Verdana" w:hAnsi="Verdana"/>
        </w:rPr>
        <w:t xml:space="preserve"> </w:t>
      </w:r>
      <w:r>
        <w:rPr>
          <w:rFonts w:ascii="Verdana" w:hAnsi="Verdana"/>
        </w:rPr>
        <w:t>out”</w:t>
      </w:r>
      <w:r w:rsidR="00262F45">
        <w:rPr>
          <w:rFonts w:ascii="Verdana" w:hAnsi="Verdana"/>
        </w:rPr>
        <w:t xml:space="preserve"> </w:t>
      </w:r>
      <w:r>
        <w:rPr>
          <w:rFonts w:ascii="Verdana" w:hAnsi="Verdana"/>
        </w:rPr>
        <w:t>or</w:t>
      </w:r>
      <w:r w:rsidR="00262F45">
        <w:rPr>
          <w:rFonts w:ascii="Verdana" w:hAnsi="Verdana"/>
        </w:rPr>
        <w:t xml:space="preserve"> </w:t>
      </w:r>
      <w:r>
        <w:rPr>
          <w:rFonts w:ascii="Verdana" w:hAnsi="Verdana"/>
        </w:rPr>
        <w:t>“opt</w:t>
      </w:r>
      <w:r w:rsidR="00262F45">
        <w:rPr>
          <w:rFonts w:ascii="Verdana" w:hAnsi="Verdana"/>
        </w:rPr>
        <w:t xml:space="preserve"> </w:t>
      </w:r>
      <w:r>
        <w:rPr>
          <w:rFonts w:ascii="Verdana" w:hAnsi="Verdana"/>
        </w:rPr>
        <w:t>in”</w:t>
      </w:r>
      <w:r w:rsidR="00262F45">
        <w:rPr>
          <w:rFonts w:ascii="Verdana" w:hAnsi="Verdana"/>
        </w:rPr>
        <w:t xml:space="preserve"> </w:t>
      </w:r>
      <w:r>
        <w:rPr>
          <w:rFonts w:ascii="Verdana" w:hAnsi="Verdana"/>
        </w:rPr>
        <w:t>enrollment</w:t>
      </w:r>
      <w:r w:rsidR="00262F45">
        <w:rPr>
          <w:rFonts w:ascii="Verdana" w:hAnsi="Verdana"/>
        </w:rPr>
        <w:t xml:space="preserve"> </w:t>
      </w:r>
      <w:r>
        <w:rPr>
          <w:rFonts w:ascii="Verdana" w:hAnsi="Verdana"/>
        </w:rPr>
        <w:t>process</w:t>
      </w:r>
      <w:r w:rsidR="00C96B44">
        <w:rPr>
          <w:rFonts w:ascii="Verdana" w:hAnsi="Verdana"/>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5"/>
        <w:gridCol w:w="6475"/>
      </w:tblGrid>
      <w:tr w:rsidR="00012965" w:rsidRPr="00390C6B" w14:paraId="58D454FB" w14:textId="77777777" w:rsidTr="2B0CD393">
        <w:trPr>
          <w:jc w:val="center"/>
        </w:trPr>
        <w:tc>
          <w:tcPr>
            <w:tcW w:w="2500" w:type="pct"/>
            <w:shd w:val="clear" w:color="auto" w:fill="E7E6E6" w:themeFill="background2"/>
          </w:tcPr>
          <w:p w14:paraId="04BAF6EA" w14:textId="77777777" w:rsidR="00012965" w:rsidRPr="003A4DD7" w:rsidRDefault="00012965" w:rsidP="004B0B4E">
            <w:pPr>
              <w:contextualSpacing/>
              <w:jc w:val="center"/>
              <w:rPr>
                <w:rFonts w:ascii="Verdana" w:hAnsi="Verdana"/>
                <w:b/>
              </w:rPr>
            </w:pPr>
            <w:r w:rsidRPr="003A4DD7">
              <w:rPr>
                <w:rFonts w:ascii="Verdana" w:hAnsi="Verdana"/>
                <w:b/>
              </w:rPr>
              <w:t>Opt</w:t>
            </w:r>
            <w:r w:rsidR="00262F45">
              <w:rPr>
                <w:rFonts w:ascii="Verdana" w:hAnsi="Verdana"/>
                <w:b/>
              </w:rPr>
              <w:t xml:space="preserve"> </w:t>
            </w:r>
            <w:r w:rsidRPr="003A4DD7">
              <w:rPr>
                <w:rFonts w:ascii="Verdana" w:hAnsi="Verdana"/>
                <w:b/>
              </w:rPr>
              <w:t>Out</w:t>
            </w:r>
          </w:p>
        </w:tc>
        <w:tc>
          <w:tcPr>
            <w:tcW w:w="2500" w:type="pct"/>
            <w:shd w:val="clear" w:color="auto" w:fill="E7E6E6" w:themeFill="background2"/>
          </w:tcPr>
          <w:p w14:paraId="139F1424" w14:textId="77777777" w:rsidR="00012965" w:rsidRPr="003A4DD7" w:rsidRDefault="00012965" w:rsidP="004B0B4E">
            <w:pPr>
              <w:contextualSpacing/>
              <w:jc w:val="center"/>
              <w:rPr>
                <w:rFonts w:ascii="Verdana" w:hAnsi="Verdana"/>
                <w:b/>
              </w:rPr>
            </w:pPr>
            <w:r w:rsidRPr="003A4DD7">
              <w:rPr>
                <w:rFonts w:ascii="Verdana" w:hAnsi="Verdana"/>
                <w:b/>
              </w:rPr>
              <w:t>Opt</w:t>
            </w:r>
            <w:r w:rsidR="00262F45">
              <w:rPr>
                <w:rFonts w:ascii="Verdana" w:hAnsi="Verdana"/>
                <w:b/>
              </w:rPr>
              <w:t xml:space="preserve"> </w:t>
            </w:r>
            <w:r w:rsidRPr="003A4DD7">
              <w:rPr>
                <w:rFonts w:ascii="Verdana" w:hAnsi="Verdana"/>
                <w:b/>
              </w:rPr>
              <w:t>In</w:t>
            </w:r>
          </w:p>
        </w:tc>
      </w:tr>
      <w:tr w:rsidR="00012965" w:rsidRPr="00390C6B" w14:paraId="7D8684D7" w14:textId="77777777" w:rsidTr="2B0CD393">
        <w:trPr>
          <w:trHeight w:val="2024"/>
          <w:jc w:val="center"/>
        </w:trPr>
        <w:tc>
          <w:tcPr>
            <w:tcW w:w="2500" w:type="pct"/>
            <w:shd w:val="clear" w:color="auto" w:fill="auto"/>
          </w:tcPr>
          <w:p w14:paraId="64CD0455" w14:textId="77777777" w:rsidR="00012965" w:rsidRPr="00390C6B" w:rsidRDefault="00012965" w:rsidP="006F42BF">
            <w:pPr>
              <w:numPr>
                <w:ilvl w:val="0"/>
                <w:numId w:val="12"/>
              </w:numPr>
              <w:contextualSpacing/>
              <w:rPr>
                <w:rFonts w:ascii="Verdana" w:hAnsi="Verdana"/>
              </w:rPr>
            </w:pPr>
            <w:r w:rsidRPr="00390C6B">
              <w:rPr>
                <w:rFonts w:ascii="Verdana" w:hAnsi="Verdana"/>
              </w:rPr>
              <w:t>Medicare</w:t>
            </w:r>
            <w:r w:rsidR="00262F45">
              <w:rPr>
                <w:rFonts w:ascii="Verdana" w:hAnsi="Verdana"/>
              </w:rPr>
              <w:t xml:space="preserve"> </w:t>
            </w:r>
            <w:r w:rsidRPr="00390C6B">
              <w:rPr>
                <w:rFonts w:ascii="Verdana" w:hAnsi="Verdana"/>
              </w:rPr>
              <w:t>eligible</w:t>
            </w:r>
            <w:r w:rsidR="00262F45">
              <w:rPr>
                <w:rFonts w:ascii="Verdana" w:hAnsi="Verdana"/>
              </w:rPr>
              <w:t xml:space="preserve"> </w:t>
            </w:r>
            <w:r>
              <w:rPr>
                <w:rFonts w:ascii="Verdana" w:hAnsi="Verdana"/>
              </w:rPr>
              <w:t>beneficiarie</w:t>
            </w:r>
            <w:r w:rsidRPr="00390C6B">
              <w:rPr>
                <w:rFonts w:ascii="Verdana" w:hAnsi="Verdana"/>
              </w:rPr>
              <w:t>s</w:t>
            </w:r>
            <w:r w:rsidR="00262F45">
              <w:rPr>
                <w:rFonts w:ascii="Verdana" w:hAnsi="Verdana"/>
              </w:rPr>
              <w:t xml:space="preserve"> </w:t>
            </w:r>
            <w:r w:rsidRPr="00390C6B">
              <w:rPr>
                <w:rFonts w:ascii="Verdana" w:hAnsi="Verdana"/>
              </w:rPr>
              <w:t>are</w:t>
            </w:r>
            <w:r w:rsidR="00262F45">
              <w:rPr>
                <w:rFonts w:ascii="Verdana" w:hAnsi="Verdana"/>
              </w:rPr>
              <w:t xml:space="preserve"> </w:t>
            </w:r>
            <w:r w:rsidRPr="00390C6B">
              <w:rPr>
                <w:rFonts w:ascii="Verdana" w:hAnsi="Verdana"/>
              </w:rPr>
              <w:t>automatically</w:t>
            </w:r>
            <w:r w:rsidR="00262F45">
              <w:rPr>
                <w:rFonts w:ascii="Verdana" w:hAnsi="Verdana"/>
              </w:rPr>
              <w:t xml:space="preserve"> </w:t>
            </w:r>
            <w:r w:rsidRPr="00390C6B">
              <w:rPr>
                <w:rFonts w:ascii="Verdana" w:hAnsi="Verdana"/>
              </w:rPr>
              <w:t>enrolled</w:t>
            </w:r>
            <w:r w:rsidR="00262F45">
              <w:rPr>
                <w:rFonts w:ascii="Verdana" w:hAnsi="Verdana"/>
              </w:rPr>
              <w:t xml:space="preserve"> </w:t>
            </w:r>
            <w:r w:rsidRPr="00390C6B">
              <w:rPr>
                <w:rFonts w:ascii="Verdana" w:hAnsi="Verdana"/>
              </w:rPr>
              <w:t>in</w:t>
            </w:r>
            <w:r w:rsidR="00262F45">
              <w:rPr>
                <w:rFonts w:ascii="Verdana" w:hAnsi="Verdana"/>
              </w:rPr>
              <w:t xml:space="preserve"> </w:t>
            </w:r>
            <w:r w:rsidRPr="00390C6B">
              <w:rPr>
                <w:rFonts w:ascii="Verdana" w:hAnsi="Verdana"/>
              </w:rPr>
              <w:t>the</w:t>
            </w:r>
            <w:r w:rsidR="00262F45">
              <w:rPr>
                <w:rFonts w:ascii="Verdana" w:hAnsi="Verdana"/>
              </w:rPr>
              <w:t xml:space="preserve"> </w:t>
            </w:r>
            <w:r w:rsidRPr="00390C6B">
              <w:rPr>
                <w:rFonts w:ascii="Verdana" w:hAnsi="Verdana"/>
              </w:rPr>
              <w:t>EGWP</w:t>
            </w:r>
            <w:r w:rsidR="00262F45">
              <w:rPr>
                <w:rFonts w:ascii="Verdana" w:hAnsi="Verdana"/>
              </w:rPr>
              <w:t xml:space="preserve"> </w:t>
            </w:r>
            <w:r w:rsidRPr="00390C6B">
              <w:rPr>
                <w:rFonts w:ascii="Verdana" w:hAnsi="Verdana"/>
              </w:rPr>
              <w:t>plan</w:t>
            </w:r>
            <w:r w:rsidR="000F2E0E">
              <w:rPr>
                <w:rFonts w:ascii="Verdana" w:hAnsi="Verdana"/>
              </w:rPr>
              <w:t>.</w:t>
            </w:r>
          </w:p>
          <w:p w14:paraId="282C0EC4" w14:textId="77777777" w:rsidR="00012965" w:rsidRPr="00390C6B" w:rsidRDefault="00012965" w:rsidP="006F42BF">
            <w:pPr>
              <w:numPr>
                <w:ilvl w:val="0"/>
                <w:numId w:val="12"/>
              </w:numPr>
              <w:contextualSpacing/>
              <w:rPr>
                <w:rFonts w:ascii="Verdana" w:hAnsi="Verdana"/>
              </w:rPr>
            </w:pPr>
            <w:r>
              <w:rPr>
                <w:rFonts w:ascii="Verdana" w:hAnsi="Verdana"/>
              </w:rPr>
              <w:t>Beneficiarie</w:t>
            </w:r>
            <w:r w:rsidRPr="00390C6B">
              <w:rPr>
                <w:rFonts w:ascii="Verdana" w:hAnsi="Verdana"/>
              </w:rPr>
              <w:t>s</w:t>
            </w:r>
            <w:r w:rsidR="00262F45">
              <w:rPr>
                <w:rFonts w:ascii="Verdana" w:hAnsi="Verdana"/>
              </w:rPr>
              <w:t xml:space="preserve"> </w:t>
            </w:r>
            <w:r w:rsidRPr="00390C6B">
              <w:rPr>
                <w:rFonts w:ascii="Verdana" w:hAnsi="Verdana"/>
              </w:rPr>
              <w:t>are</w:t>
            </w:r>
            <w:r w:rsidR="00262F45">
              <w:rPr>
                <w:rFonts w:ascii="Verdana" w:hAnsi="Verdana"/>
              </w:rPr>
              <w:t xml:space="preserve"> </w:t>
            </w:r>
            <w:r w:rsidRPr="00390C6B">
              <w:rPr>
                <w:rFonts w:ascii="Verdana" w:hAnsi="Verdana"/>
              </w:rPr>
              <w:t>given</w:t>
            </w:r>
            <w:r w:rsidR="00262F45">
              <w:rPr>
                <w:rFonts w:ascii="Verdana" w:hAnsi="Verdana"/>
              </w:rPr>
              <w:t xml:space="preserve"> </w:t>
            </w:r>
            <w:r w:rsidRPr="00390C6B">
              <w:rPr>
                <w:rFonts w:ascii="Verdana" w:hAnsi="Verdana"/>
              </w:rPr>
              <w:t>21</w:t>
            </w:r>
            <w:r w:rsidR="00262F45">
              <w:rPr>
                <w:rFonts w:ascii="Verdana" w:hAnsi="Verdana"/>
              </w:rPr>
              <w:t xml:space="preserve"> </w:t>
            </w:r>
            <w:r w:rsidRPr="00390C6B">
              <w:rPr>
                <w:rFonts w:ascii="Verdana" w:hAnsi="Verdana"/>
              </w:rPr>
              <w:t>days</w:t>
            </w:r>
            <w:r w:rsidR="00262F45">
              <w:rPr>
                <w:rFonts w:ascii="Verdana" w:hAnsi="Verdana"/>
              </w:rPr>
              <w:t xml:space="preserve"> </w:t>
            </w:r>
            <w:r w:rsidRPr="00390C6B">
              <w:rPr>
                <w:rFonts w:ascii="Verdana" w:hAnsi="Verdana"/>
              </w:rPr>
              <w:t>(Opt</w:t>
            </w:r>
            <w:r w:rsidR="00262F45">
              <w:rPr>
                <w:rFonts w:ascii="Verdana" w:hAnsi="Verdana"/>
              </w:rPr>
              <w:t xml:space="preserve"> </w:t>
            </w:r>
            <w:r w:rsidRPr="00390C6B">
              <w:rPr>
                <w:rFonts w:ascii="Verdana" w:hAnsi="Verdana"/>
              </w:rPr>
              <w:t>Hold</w:t>
            </w:r>
            <w:r w:rsidR="00262F45">
              <w:rPr>
                <w:rFonts w:ascii="Verdana" w:hAnsi="Verdana"/>
              </w:rPr>
              <w:t xml:space="preserve"> </w:t>
            </w:r>
            <w:r w:rsidRPr="00390C6B">
              <w:rPr>
                <w:rFonts w:ascii="Verdana" w:hAnsi="Verdana"/>
              </w:rPr>
              <w:t>period)</w:t>
            </w:r>
            <w:r w:rsidR="00262F45">
              <w:rPr>
                <w:rFonts w:ascii="Verdana" w:hAnsi="Verdana"/>
              </w:rPr>
              <w:t xml:space="preserve"> </w:t>
            </w:r>
            <w:r w:rsidRPr="00390C6B">
              <w:rPr>
                <w:rFonts w:ascii="Verdana" w:hAnsi="Verdana"/>
              </w:rPr>
              <w:t>to</w:t>
            </w:r>
            <w:r w:rsidR="00262F45">
              <w:rPr>
                <w:rFonts w:ascii="Verdana" w:hAnsi="Verdana"/>
              </w:rPr>
              <w:t xml:space="preserve"> </w:t>
            </w:r>
            <w:r w:rsidRPr="00390C6B">
              <w:rPr>
                <w:rFonts w:ascii="Verdana" w:hAnsi="Verdana"/>
              </w:rPr>
              <w:t>call</w:t>
            </w:r>
            <w:r w:rsidR="00262F45">
              <w:rPr>
                <w:rFonts w:ascii="Verdana" w:hAnsi="Verdana"/>
              </w:rPr>
              <w:t xml:space="preserve"> </w:t>
            </w:r>
            <w:r w:rsidRPr="00390C6B">
              <w:rPr>
                <w:rFonts w:ascii="Verdana" w:hAnsi="Verdana"/>
              </w:rPr>
              <w:t>and</w:t>
            </w:r>
            <w:r w:rsidR="00262F45">
              <w:rPr>
                <w:rFonts w:ascii="Verdana" w:hAnsi="Verdana"/>
              </w:rPr>
              <w:t xml:space="preserve"> </w:t>
            </w:r>
            <w:r w:rsidRPr="00390C6B">
              <w:rPr>
                <w:rFonts w:ascii="Verdana" w:hAnsi="Verdana"/>
              </w:rPr>
              <w:t>cancel</w:t>
            </w:r>
            <w:r w:rsidR="00262F45">
              <w:rPr>
                <w:rFonts w:ascii="Verdana" w:hAnsi="Verdana"/>
              </w:rPr>
              <w:t xml:space="preserve"> </w:t>
            </w:r>
            <w:r w:rsidRPr="00390C6B">
              <w:rPr>
                <w:rFonts w:ascii="Verdana" w:hAnsi="Verdana"/>
              </w:rPr>
              <w:t>their</w:t>
            </w:r>
            <w:r w:rsidR="00262F45">
              <w:rPr>
                <w:rFonts w:ascii="Verdana" w:hAnsi="Verdana"/>
              </w:rPr>
              <w:t xml:space="preserve"> </w:t>
            </w:r>
            <w:r w:rsidRPr="00390C6B">
              <w:rPr>
                <w:rFonts w:ascii="Verdana" w:hAnsi="Verdana"/>
              </w:rPr>
              <w:t>plan</w:t>
            </w:r>
            <w:r w:rsidR="00262F45">
              <w:rPr>
                <w:rFonts w:ascii="Verdana" w:hAnsi="Verdana"/>
              </w:rPr>
              <w:t xml:space="preserve"> </w:t>
            </w:r>
            <w:r w:rsidRPr="00390C6B">
              <w:rPr>
                <w:rFonts w:ascii="Verdana" w:hAnsi="Verdana"/>
              </w:rPr>
              <w:t>prior</w:t>
            </w:r>
            <w:r w:rsidR="00262F45">
              <w:rPr>
                <w:rFonts w:ascii="Verdana" w:hAnsi="Verdana"/>
              </w:rPr>
              <w:t xml:space="preserve"> </w:t>
            </w:r>
            <w:r w:rsidRPr="00390C6B">
              <w:rPr>
                <w:rFonts w:ascii="Verdana" w:hAnsi="Verdana"/>
              </w:rPr>
              <w:t>to</w:t>
            </w:r>
            <w:r w:rsidR="00262F45">
              <w:rPr>
                <w:rFonts w:ascii="Verdana" w:hAnsi="Verdana"/>
              </w:rPr>
              <w:t xml:space="preserve"> </w:t>
            </w:r>
            <w:r w:rsidRPr="00390C6B">
              <w:rPr>
                <w:rFonts w:ascii="Verdana" w:hAnsi="Verdana"/>
              </w:rPr>
              <w:t>the</w:t>
            </w:r>
            <w:r w:rsidR="00262F45">
              <w:rPr>
                <w:rFonts w:ascii="Verdana" w:hAnsi="Verdana"/>
              </w:rPr>
              <w:t xml:space="preserve"> </w:t>
            </w:r>
            <w:r w:rsidRPr="00390C6B">
              <w:rPr>
                <w:rFonts w:ascii="Verdana" w:hAnsi="Verdana"/>
              </w:rPr>
              <w:t>enrollment</w:t>
            </w:r>
            <w:r w:rsidR="00262F45">
              <w:rPr>
                <w:rFonts w:ascii="Verdana" w:hAnsi="Verdana"/>
              </w:rPr>
              <w:t xml:space="preserve"> </w:t>
            </w:r>
            <w:r w:rsidRPr="00390C6B">
              <w:rPr>
                <w:rFonts w:ascii="Verdana" w:hAnsi="Verdana"/>
              </w:rPr>
              <w:t>being</w:t>
            </w:r>
            <w:r w:rsidR="00262F45">
              <w:rPr>
                <w:rFonts w:ascii="Verdana" w:hAnsi="Verdana"/>
              </w:rPr>
              <w:t xml:space="preserve"> </w:t>
            </w:r>
            <w:r w:rsidRPr="00390C6B">
              <w:rPr>
                <w:rFonts w:ascii="Verdana" w:hAnsi="Verdana"/>
              </w:rPr>
              <w:t>sent</w:t>
            </w:r>
            <w:r w:rsidR="00262F45">
              <w:rPr>
                <w:rFonts w:ascii="Verdana" w:hAnsi="Verdana"/>
              </w:rPr>
              <w:t xml:space="preserve"> </w:t>
            </w:r>
            <w:r w:rsidRPr="00390C6B">
              <w:rPr>
                <w:rFonts w:ascii="Verdana" w:hAnsi="Verdana"/>
              </w:rPr>
              <w:t>to</w:t>
            </w:r>
            <w:r w:rsidR="00262F45">
              <w:rPr>
                <w:rFonts w:ascii="Verdana" w:hAnsi="Verdana"/>
              </w:rPr>
              <w:t xml:space="preserve"> </w:t>
            </w:r>
            <w:r w:rsidRPr="00390C6B">
              <w:rPr>
                <w:rFonts w:ascii="Verdana" w:hAnsi="Verdana"/>
              </w:rPr>
              <w:t>Medicare</w:t>
            </w:r>
            <w:r w:rsidR="00262F45">
              <w:rPr>
                <w:rFonts w:ascii="Verdana" w:hAnsi="Verdana"/>
              </w:rPr>
              <w:t xml:space="preserve"> </w:t>
            </w:r>
            <w:r w:rsidRPr="00390C6B">
              <w:rPr>
                <w:rFonts w:ascii="Verdana" w:hAnsi="Verdana"/>
              </w:rPr>
              <w:t>for</w:t>
            </w:r>
            <w:r w:rsidR="00262F45">
              <w:rPr>
                <w:rFonts w:ascii="Verdana" w:hAnsi="Verdana"/>
              </w:rPr>
              <w:t xml:space="preserve"> </w:t>
            </w:r>
            <w:r w:rsidRPr="00390C6B">
              <w:rPr>
                <w:rFonts w:ascii="Verdana" w:hAnsi="Verdana"/>
              </w:rPr>
              <w:t>approval</w:t>
            </w:r>
            <w:r w:rsidR="000F2E0E">
              <w:rPr>
                <w:rFonts w:ascii="Verdana" w:hAnsi="Verdana"/>
              </w:rPr>
              <w:t>.</w:t>
            </w:r>
          </w:p>
          <w:p w14:paraId="0F81F1F1" w14:textId="77777777" w:rsidR="00012965" w:rsidRDefault="00012965" w:rsidP="006F42BF">
            <w:pPr>
              <w:numPr>
                <w:ilvl w:val="0"/>
                <w:numId w:val="12"/>
              </w:numPr>
              <w:contextualSpacing/>
              <w:rPr>
                <w:rFonts w:ascii="Verdana" w:hAnsi="Verdana"/>
              </w:rPr>
            </w:pPr>
            <w:r w:rsidRPr="00390C6B">
              <w:rPr>
                <w:rFonts w:ascii="Verdana" w:hAnsi="Verdana"/>
              </w:rPr>
              <w:t>Most</w:t>
            </w:r>
            <w:r w:rsidR="00262F45">
              <w:rPr>
                <w:rFonts w:ascii="Verdana" w:hAnsi="Verdana"/>
              </w:rPr>
              <w:t xml:space="preserve"> </w:t>
            </w:r>
            <w:r w:rsidRPr="00390C6B">
              <w:rPr>
                <w:rFonts w:ascii="Verdana" w:hAnsi="Verdana"/>
              </w:rPr>
              <w:t>new</w:t>
            </w:r>
            <w:r w:rsidR="00262F45">
              <w:rPr>
                <w:rFonts w:ascii="Verdana" w:hAnsi="Verdana"/>
              </w:rPr>
              <w:t xml:space="preserve"> </w:t>
            </w:r>
            <w:r w:rsidRPr="00390C6B">
              <w:rPr>
                <w:rFonts w:ascii="Verdana" w:hAnsi="Verdana"/>
              </w:rPr>
              <w:t>EGWP’s</w:t>
            </w:r>
            <w:r w:rsidR="00262F45">
              <w:rPr>
                <w:rFonts w:ascii="Verdana" w:hAnsi="Verdana"/>
              </w:rPr>
              <w:t xml:space="preserve"> </w:t>
            </w:r>
            <w:r w:rsidRPr="00390C6B">
              <w:rPr>
                <w:rFonts w:ascii="Verdana" w:hAnsi="Verdana"/>
              </w:rPr>
              <w:t>are</w:t>
            </w:r>
            <w:r w:rsidR="00262F45">
              <w:rPr>
                <w:rFonts w:ascii="Verdana" w:hAnsi="Verdana"/>
              </w:rPr>
              <w:t xml:space="preserve"> </w:t>
            </w:r>
            <w:r w:rsidRPr="00390C6B">
              <w:rPr>
                <w:rFonts w:ascii="Verdana" w:hAnsi="Verdana"/>
              </w:rPr>
              <w:t>opt</w:t>
            </w:r>
            <w:r w:rsidR="00262F45">
              <w:rPr>
                <w:rFonts w:ascii="Verdana" w:hAnsi="Verdana"/>
              </w:rPr>
              <w:t xml:space="preserve"> </w:t>
            </w:r>
            <w:r w:rsidRPr="00390C6B">
              <w:rPr>
                <w:rFonts w:ascii="Verdana" w:hAnsi="Verdana"/>
              </w:rPr>
              <w:t>out</w:t>
            </w:r>
            <w:r w:rsidR="000F2E0E">
              <w:rPr>
                <w:rFonts w:ascii="Verdana" w:hAnsi="Verdana"/>
              </w:rPr>
              <w:t>.</w:t>
            </w:r>
          </w:p>
          <w:p w14:paraId="55C34435" w14:textId="4EB31C68" w:rsidR="002D0F65" w:rsidRDefault="00575709" w:rsidP="006F42BF">
            <w:pPr>
              <w:numPr>
                <w:ilvl w:val="0"/>
                <w:numId w:val="12"/>
              </w:numPr>
              <w:contextualSpacing/>
              <w:rPr>
                <w:rFonts w:ascii="Verdana" w:hAnsi="Verdana"/>
              </w:rPr>
            </w:pPr>
            <w:r>
              <w:rPr>
                <w:rFonts w:ascii="Verdana" w:hAnsi="Verdana"/>
              </w:rPr>
              <w:t xml:space="preserve">You will not see </w:t>
            </w:r>
            <w:r w:rsidR="009637FC">
              <w:rPr>
                <w:rFonts w:ascii="Verdana" w:hAnsi="Verdana"/>
              </w:rPr>
              <w:t xml:space="preserve">beneficiary </w:t>
            </w:r>
            <w:r>
              <w:rPr>
                <w:rFonts w:ascii="Verdana" w:hAnsi="Verdana"/>
              </w:rPr>
              <w:t>information in People</w:t>
            </w:r>
            <w:r w:rsidR="00355E0D">
              <w:rPr>
                <w:rFonts w:ascii="Verdana" w:hAnsi="Verdana"/>
              </w:rPr>
              <w:t>S</w:t>
            </w:r>
            <w:r>
              <w:rPr>
                <w:rFonts w:ascii="Verdana" w:hAnsi="Verdana"/>
              </w:rPr>
              <w:t>afe</w:t>
            </w:r>
            <w:r w:rsidR="00FD38A3">
              <w:rPr>
                <w:rFonts w:ascii="Verdana" w:hAnsi="Verdana"/>
              </w:rPr>
              <w:t xml:space="preserve"> or Compass</w:t>
            </w:r>
            <w:r>
              <w:rPr>
                <w:rFonts w:ascii="Verdana" w:hAnsi="Verdana"/>
              </w:rPr>
              <w:t xml:space="preserve">. </w:t>
            </w:r>
            <w:r w:rsidR="009637FC">
              <w:rPr>
                <w:rFonts w:ascii="Verdana" w:hAnsi="Verdana"/>
              </w:rPr>
              <w:t>A</w:t>
            </w:r>
            <w:r>
              <w:rPr>
                <w:rFonts w:ascii="Verdana" w:hAnsi="Verdana"/>
              </w:rPr>
              <w:t xml:space="preserve">sk probing questions and listen for </w:t>
            </w:r>
            <w:r w:rsidR="002D0F65">
              <w:rPr>
                <w:rFonts w:ascii="Verdana" w:hAnsi="Verdana"/>
              </w:rPr>
              <w:t>reference to receiving a letter advising they have been enrolled and further direction to opt out of the plan.</w:t>
            </w:r>
          </w:p>
          <w:p w14:paraId="624C4DA1" w14:textId="77777777" w:rsidR="00F17A4C" w:rsidRDefault="00892FBA" w:rsidP="006F42BF">
            <w:pPr>
              <w:numPr>
                <w:ilvl w:val="0"/>
                <w:numId w:val="12"/>
              </w:numPr>
              <w:contextualSpacing/>
              <w:rPr>
                <w:rFonts w:ascii="Verdana" w:hAnsi="Verdana"/>
              </w:rPr>
            </w:pPr>
            <w:r w:rsidRPr="2B0CD393">
              <w:rPr>
                <w:rFonts w:ascii="Verdana" w:hAnsi="Verdana"/>
              </w:rPr>
              <w:t xml:space="preserve">Follow directions in CIF under the </w:t>
            </w:r>
            <w:r w:rsidR="00401A37" w:rsidRPr="2B0CD393">
              <w:rPr>
                <w:rFonts w:ascii="Verdana" w:hAnsi="Verdana"/>
              </w:rPr>
              <w:t>Open/A</w:t>
            </w:r>
            <w:r w:rsidR="00720C55" w:rsidRPr="2B0CD393">
              <w:rPr>
                <w:rFonts w:ascii="Verdana" w:hAnsi="Verdana"/>
              </w:rPr>
              <w:t>nnual</w:t>
            </w:r>
            <w:r w:rsidR="00401A37" w:rsidRPr="2B0CD393">
              <w:rPr>
                <w:rFonts w:ascii="Verdana" w:hAnsi="Verdana"/>
              </w:rPr>
              <w:t xml:space="preserve"> </w:t>
            </w:r>
            <w:r w:rsidRPr="2B0CD393">
              <w:rPr>
                <w:rFonts w:ascii="Verdana" w:hAnsi="Verdana"/>
              </w:rPr>
              <w:t xml:space="preserve">Enrollment </w:t>
            </w:r>
            <w:r w:rsidR="00575709" w:rsidRPr="2B0CD393">
              <w:rPr>
                <w:rFonts w:ascii="Verdana" w:hAnsi="Verdana"/>
              </w:rPr>
              <w:t xml:space="preserve">Period </w:t>
            </w:r>
            <w:r w:rsidRPr="2B0CD393">
              <w:rPr>
                <w:rFonts w:ascii="Verdana" w:hAnsi="Verdana"/>
              </w:rPr>
              <w:t xml:space="preserve">section to </w:t>
            </w:r>
            <w:r w:rsidR="00B353DA" w:rsidRPr="2B0CD393">
              <w:rPr>
                <w:rFonts w:ascii="Verdana" w:hAnsi="Verdana"/>
              </w:rPr>
              <w:t>determine if there is a client specific process. If no direction is found</w:t>
            </w:r>
            <w:r w:rsidR="00B319F7" w:rsidRPr="2B0CD393">
              <w:rPr>
                <w:rFonts w:ascii="Verdana" w:hAnsi="Verdana"/>
              </w:rPr>
              <w:t xml:space="preserve"> in the CIF, warm transfer to SMST to </w:t>
            </w:r>
            <w:r w:rsidRPr="2B0CD393">
              <w:rPr>
                <w:rFonts w:ascii="Verdana" w:hAnsi="Verdana"/>
              </w:rPr>
              <w:t>complete Opt out process.</w:t>
            </w:r>
            <w:r w:rsidR="00720C55" w:rsidRPr="2B0CD393">
              <w:rPr>
                <w:rFonts w:ascii="Verdana" w:hAnsi="Verdana"/>
              </w:rPr>
              <w:t xml:space="preserve"> </w:t>
            </w:r>
          </w:p>
          <w:p w14:paraId="3D3F3F88" w14:textId="11A0D65C" w:rsidR="009637FC" w:rsidRPr="00390C6B" w:rsidRDefault="009637FC" w:rsidP="009637FC">
            <w:pPr>
              <w:ind w:left="720"/>
              <w:contextualSpacing/>
              <w:rPr>
                <w:rFonts w:ascii="Verdana" w:hAnsi="Verdana"/>
              </w:rPr>
            </w:pPr>
          </w:p>
        </w:tc>
        <w:tc>
          <w:tcPr>
            <w:tcW w:w="2500" w:type="pct"/>
            <w:shd w:val="clear" w:color="auto" w:fill="auto"/>
          </w:tcPr>
          <w:p w14:paraId="3E752570" w14:textId="77777777" w:rsidR="00012965" w:rsidRPr="00390C6B" w:rsidRDefault="00012965" w:rsidP="006F42BF">
            <w:pPr>
              <w:numPr>
                <w:ilvl w:val="0"/>
                <w:numId w:val="12"/>
              </w:numPr>
              <w:contextualSpacing/>
              <w:rPr>
                <w:rFonts w:ascii="Verdana" w:hAnsi="Verdana"/>
              </w:rPr>
            </w:pPr>
            <w:r w:rsidRPr="2B0CD393">
              <w:rPr>
                <w:rFonts w:ascii="Verdana" w:hAnsi="Verdana"/>
              </w:rPr>
              <w:t>Beneficiaries</w:t>
            </w:r>
            <w:r w:rsidR="00262F45" w:rsidRPr="2B0CD393">
              <w:rPr>
                <w:rFonts w:ascii="Verdana" w:hAnsi="Verdana"/>
              </w:rPr>
              <w:t xml:space="preserve"> </w:t>
            </w:r>
            <w:r w:rsidRPr="2B0CD393">
              <w:rPr>
                <w:rFonts w:ascii="Verdana" w:hAnsi="Verdana"/>
              </w:rPr>
              <w:t>take</w:t>
            </w:r>
            <w:r w:rsidR="00262F45" w:rsidRPr="2B0CD393">
              <w:rPr>
                <w:rFonts w:ascii="Verdana" w:hAnsi="Verdana"/>
              </w:rPr>
              <w:t xml:space="preserve"> </w:t>
            </w:r>
            <w:r w:rsidRPr="2B0CD393">
              <w:rPr>
                <w:rFonts w:ascii="Verdana" w:hAnsi="Verdana"/>
              </w:rPr>
              <w:t>action</w:t>
            </w:r>
            <w:r w:rsidR="00262F45" w:rsidRPr="2B0CD393">
              <w:rPr>
                <w:rFonts w:ascii="Verdana" w:hAnsi="Verdana"/>
              </w:rPr>
              <w:t xml:space="preserve"> </w:t>
            </w:r>
            <w:r w:rsidRPr="2B0CD393">
              <w:rPr>
                <w:rFonts w:ascii="Verdana" w:hAnsi="Verdana"/>
              </w:rPr>
              <w:t>to</w:t>
            </w:r>
            <w:r w:rsidR="00262F45" w:rsidRPr="2B0CD393">
              <w:rPr>
                <w:rFonts w:ascii="Verdana" w:hAnsi="Verdana"/>
              </w:rPr>
              <w:t xml:space="preserve"> </w:t>
            </w:r>
            <w:r w:rsidRPr="2B0CD393">
              <w:rPr>
                <w:rFonts w:ascii="Verdana" w:hAnsi="Verdana"/>
              </w:rPr>
              <w:t>request</w:t>
            </w:r>
            <w:r w:rsidR="00262F45" w:rsidRPr="2B0CD393">
              <w:rPr>
                <w:rFonts w:ascii="Verdana" w:hAnsi="Verdana"/>
              </w:rPr>
              <w:t xml:space="preserve"> </w:t>
            </w:r>
            <w:r w:rsidRPr="2B0CD393">
              <w:rPr>
                <w:rFonts w:ascii="Verdana" w:hAnsi="Verdana"/>
              </w:rPr>
              <w:t>enrollment</w:t>
            </w:r>
            <w:r w:rsidR="00262F45" w:rsidRPr="2B0CD393">
              <w:rPr>
                <w:rFonts w:ascii="Verdana" w:hAnsi="Verdana"/>
              </w:rPr>
              <w:t xml:space="preserve"> </w:t>
            </w:r>
            <w:r w:rsidRPr="2B0CD393">
              <w:rPr>
                <w:rFonts w:ascii="Verdana" w:hAnsi="Verdana"/>
              </w:rPr>
              <w:t>in</w:t>
            </w:r>
            <w:r w:rsidR="00262F45" w:rsidRPr="2B0CD393">
              <w:rPr>
                <w:rFonts w:ascii="Verdana" w:hAnsi="Verdana"/>
              </w:rPr>
              <w:t xml:space="preserve"> </w:t>
            </w:r>
            <w:r w:rsidRPr="2B0CD393">
              <w:rPr>
                <w:rFonts w:ascii="Verdana" w:hAnsi="Verdana"/>
              </w:rPr>
              <w:t>the</w:t>
            </w:r>
            <w:r w:rsidR="00262F45" w:rsidRPr="2B0CD393">
              <w:rPr>
                <w:rFonts w:ascii="Verdana" w:hAnsi="Verdana"/>
              </w:rPr>
              <w:t xml:space="preserve"> </w:t>
            </w:r>
            <w:r w:rsidRPr="2B0CD393">
              <w:rPr>
                <w:rFonts w:ascii="Verdana" w:hAnsi="Verdana"/>
              </w:rPr>
              <w:t>plan</w:t>
            </w:r>
            <w:r w:rsidR="000F2E0E" w:rsidRPr="2B0CD393">
              <w:rPr>
                <w:rFonts w:ascii="Verdana" w:hAnsi="Verdana"/>
              </w:rPr>
              <w:t>.</w:t>
            </w:r>
          </w:p>
          <w:p w14:paraId="2F2A1C25" w14:textId="77777777" w:rsidR="00012965" w:rsidRPr="00390C6B" w:rsidRDefault="00012965" w:rsidP="006F42BF">
            <w:pPr>
              <w:numPr>
                <w:ilvl w:val="0"/>
                <w:numId w:val="12"/>
              </w:numPr>
              <w:contextualSpacing/>
              <w:rPr>
                <w:rFonts w:ascii="Verdana" w:hAnsi="Verdana"/>
              </w:rPr>
            </w:pPr>
            <w:r w:rsidRPr="2B0CD393">
              <w:rPr>
                <w:rFonts w:ascii="Verdana" w:hAnsi="Verdana"/>
              </w:rPr>
              <w:t>Enrollments</w:t>
            </w:r>
            <w:r w:rsidR="00262F45" w:rsidRPr="2B0CD393">
              <w:rPr>
                <w:rFonts w:ascii="Verdana" w:hAnsi="Verdana"/>
              </w:rPr>
              <w:t xml:space="preserve"> </w:t>
            </w:r>
            <w:r w:rsidRPr="2B0CD393">
              <w:rPr>
                <w:rFonts w:ascii="Verdana" w:hAnsi="Verdana"/>
              </w:rPr>
              <w:t>initiated</w:t>
            </w:r>
            <w:r w:rsidR="00262F45" w:rsidRPr="2B0CD393">
              <w:rPr>
                <w:rFonts w:ascii="Verdana" w:hAnsi="Verdana"/>
              </w:rPr>
              <w:t xml:space="preserve"> </w:t>
            </w:r>
            <w:r w:rsidRPr="2B0CD393">
              <w:rPr>
                <w:rFonts w:ascii="Verdana" w:hAnsi="Verdana"/>
              </w:rPr>
              <w:t>by</w:t>
            </w:r>
            <w:r w:rsidR="00262F45" w:rsidRPr="2B0CD393">
              <w:rPr>
                <w:rFonts w:ascii="Verdana" w:hAnsi="Verdana"/>
              </w:rPr>
              <w:t xml:space="preserve"> </w:t>
            </w:r>
            <w:r w:rsidRPr="2B0CD393">
              <w:rPr>
                <w:rFonts w:ascii="Verdana" w:hAnsi="Verdana"/>
              </w:rPr>
              <w:t>the</w:t>
            </w:r>
            <w:r w:rsidR="00262F45" w:rsidRPr="2B0CD393">
              <w:rPr>
                <w:rFonts w:ascii="Verdana" w:hAnsi="Verdana"/>
              </w:rPr>
              <w:t xml:space="preserve"> </w:t>
            </w:r>
            <w:r w:rsidRPr="2B0CD393">
              <w:rPr>
                <w:rFonts w:ascii="Verdana" w:hAnsi="Verdana"/>
              </w:rPr>
              <w:t>beneficiary</w:t>
            </w:r>
            <w:r w:rsidR="00262F45" w:rsidRPr="2B0CD393">
              <w:rPr>
                <w:rFonts w:ascii="Verdana" w:hAnsi="Verdana"/>
              </w:rPr>
              <w:t xml:space="preserve"> </w:t>
            </w:r>
            <w:r w:rsidRPr="2B0CD393">
              <w:rPr>
                <w:rFonts w:ascii="Verdana" w:hAnsi="Verdana"/>
              </w:rPr>
              <w:t>are</w:t>
            </w:r>
            <w:r w:rsidR="00262F45" w:rsidRPr="2B0CD393">
              <w:rPr>
                <w:rFonts w:ascii="Verdana" w:hAnsi="Verdana"/>
              </w:rPr>
              <w:t xml:space="preserve"> </w:t>
            </w:r>
            <w:r w:rsidRPr="2B0CD393">
              <w:rPr>
                <w:rFonts w:ascii="Verdana" w:hAnsi="Verdana"/>
              </w:rPr>
              <w:t>sent</w:t>
            </w:r>
            <w:r w:rsidR="00262F45" w:rsidRPr="2B0CD393">
              <w:rPr>
                <w:rFonts w:ascii="Verdana" w:hAnsi="Verdana"/>
              </w:rPr>
              <w:t xml:space="preserve"> </w:t>
            </w:r>
            <w:r w:rsidRPr="2B0CD393">
              <w:rPr>
                <w:rFonts w:ascii="Verdana" w:hAnsi="Verdana"/>
              </w:rPr>
              <w:t>directly</w:t>
            </w:r>
            <w:r w:rsidR="00262F45" w:rsidRPr="2B0CD393">
              <w:rPr>
                <w:rFonts w:ascii="Verdana" w:hAnsi="Verdana"/>
              </w:rPr>
              <w:t xml:space="preserve"> </w:t>
            </w:r>
            <w:r w:rsidRPr="2B0CD393">
              <w:rPr>
                <w:rFonts w:ascii="Verdana" w:hAnsi="Verdana"/>
              </w:rPr>
              <w:t>to</w:t>
            </w:r>
            <w:r w:rsidR="00262F45" w:rsidRPr="2B0CD393">
              <w:rPr>
                <w:rFonts w:ascii="Verdana" w:hAnsi="Verdana"/>
              </w:rPr>
              <w:t xml:space="preserve"> </w:t>
            </w:r>
            <w:r w:rsidRPr="2B0CD393">
              <w:rPr>
                <w:rFonts w:ascii="Verdana" w:hAnsi="Verdana"/>
              </w:rPr>
              <w:t>Medicare</w:t>
            </w:r>
            <w:r w:rsidR="00262F45" w:rsidRPr="2B0CD393">
              <w:rPr>
                <w:rFonts w:ascii="Verdana" w:hAnsi="Verdana"/>
              </w:rPr>
              <w:t xml:space="preserve"> </w:t>
            </w:r>
            <w:r w:rsidRPr="2B0CD393">
              <w:rPr>
                <w:rFonts w:ascii="Verdana" w:hAnsi="Verdana"/>
              </w:rPr>
              <w:t>for</w:t>
            </w:r>
            <w:r w:rsidR="00262F45" w:rsidRPr="2B0CD393">
              <w:rPr>
                <w:rFonts w:ascii="Verdana" w:hAnsi="Verdana"/>
              </w:rPr>
              <w:t xml:space="preserve"> </w:t>
            </w:r>
            <w:r w:rsidRPr="2B0CD393">
              <w:rPr>
                <w:rFonts w:ascii="Verdana" w:hAnsi="Verdana"/>
              </w:rPr>
              <w:t>approval</w:t>
            </w:r>
            <w:r w:rsidR="00262F45" w:rsidRPr="2B0CD393">
              <w:rPr>
                <w:rFonts w:ascii="Verdana" w:hAnsi="Verdana"/>
              </w:rPr>
              <w:t xml:space="preserve"> </w:t>
            </w:r>
            <w:r w:rsidRPr="2B0CD393">
              <w:rPr>
                <w:rFonts w:ascii="Verdana" w:hAnsi="Verdana"/>
              </w:rPr>
              <w:t>and</w:t>
            </w:r>
            <w:r w:rsidR="00262F45" w:rsidRPr="2B0CD393">
              <w:rPr>
                <w:rFonts w:ascii="Verdana" w:hAnsi="Verdana"/>
              </w:rPr>
              <w:t xml:space="preserve"> </w:t>
            </w:r>
            <w:r w:rsidRPr="2B0CD393">
              <w:rPr>
                <w:rFonts w:ascii="Verdana" w:hAnsi="Verdana"/>
              </w:rPr>
              <w:t>are</w:t>
            </w:r>
            <w:r w:rsidR="00262F45" w:rsidRPr="2B0CD393">
              <w:rPr>
                <w:rFonts w:ascii="Verdana" w:hAnsi="Verdana"/>
              </w:rPr>
              <w:t xml:space="preserve"> </w:t>
            </w:r>
            <w:r w:rsidRPr="2B0CD393">
              <w:rPr>
                <w:rFonts w:ascii="Verdana" w:hAnsi="Verdana"/>
              </w:rPr>
              <w:t>not</w:t>
            </w:r>
            <w:r w:rsidR="00262F45" w:rsidRPr="2B0CD393">
              <w:rPr>
                <w:rFonts w:ascii="Verdana" w:hAnsi="Verdana"/>
              </w:rPr>
              <w:t xml:space="preserve"> </w:t>
            </w:r>
            <w:r w:rsidRPr="2B0CD393">
              <w:rPr>
                <w:rFonts w:ascii="Verdana" w:hAnsi="Verdana"/>
              </w:rPr>
              <w:t>held</w:t>
            </w:r>
            <w:r w:rsidR="00262F45" w:rsidRPr="2B0CD393">
              <w:rPr>
                <w:rFonts w:ascii="Verdana" w:hAnsi="Verdana"/>
              </w:rPr>
              <w:t xml:space="preserve"> </w:t>
            </w:r>
            <w:r w:rsidRPr="2B0CD393">
              <w:rPr>
                <w:rFonts w:ascii="Verdana" w:hAnsi="Verdana"/>
              </w:rPr>
              <w:t>for</w:t>
            </w:r>
            <w:r w:rsidR="00262F45" w:rsidRPr="2B0CD393">
              <w:rPr>
                <w:rFonts w:ascii="Verdana" w:hAnsi="Verdana"/>
              </w:rPr>
              <w:t xml:space="preserve"> </w:t>
            </w:r>
            <w:r w:rsidRPr="2B0CD393">
              <w:rPr>
                <w:rFonts w:ascii="Verdana" w:hAnsi="Verdana"/>
              </w:rPr>
              <w:t>the</w:t>
            </w:r>
            <w:r w:rsidR="00262F45" w:rsidRPr="2B0CD393">
              <w:rPr>
                <w:rFonts w:ascii="Verdana" w:hAnsi="Verdana"/>
              </w:rPr>
              <w:t xml:space="preserve"> </w:t>
            </w:r>
            <w:r w:rsidRPr="2B0CD393">
              <w:rPr>
                <w:rFonts w:ascii="Verdana" w:hAnsi="Verdana"/>
              </w:rPr>
              <w:t>21</w:t>
            </w:r>
            <w:r w:rsidR="00262F45" w:rsidRPr="2B0CD393">
              <w:rPr>
                <w:rFonts w:ascii="Verdana" w:hAnsi="Verdana"/>
              </w:rPr>
              <w:t xml:space="preserve"> </w:t>
            </w:r>
            <w:r w:rsidRPr="2B0CD393">
              <w:rPr>
                <w:rFonts w:ascii="Verdana" w:hAnsi="Verdana"/>
              </w:rPr>
              <w:t>day</w:t>
            </w:r>
            <w:r w:rsidR="00262F45" w:rsidRPr="2B0CD393">
              <w:rPr>
                <w:rFonts w:ascii="Verdana" w:hAnsi="Verdana"/>
              </w:rPr>
              <w:t xml:space="preserve"> </w:t>
            </w:r>
            <w:r w:rsidRPr="2B0CD393">
              <w:rPr>
                <w:rFonts w:ascii="Verdana" w:hAnsi="Verdana"/>
              </w:rPr>
              <w:t>Opt</w:t>
            </w:r>
            <w:r w:rsidR="00262F45" w:rsidRPr="2B0CD393">
              <w:rPr>
                <w:rFonts w:ascii="Verdana" w:hAnsi="Verdana"/>
              </w:rPr>
              <w:t xml:space="preserve"> </w:t>
            </w:r>
            <w:r w:rsidRPr="2B0CD393">
              <w:rPr>
                <w:rFonts w:ascii="Verdana" w:hAnsi="Verdana"/>
              </w:rPr>
              <w:t>Hold</w:t>
            </w:r>
            <w:r w:rsidR="00262F45" w:rsidRPr="2B0CD393">
              <w:rPr>
                <w:rFonts w:ascii="Verdana" w:hAnsi="Verdana"/>
              </w:rPr>
              <w:t xml:space="preserve"> </w:t>
            </w:r>
            <w:r w:rsidRPr="2B0CD393">
              <w:rPr>
                <w:rFonts w:ascii="Verdana" w:hAnsi="Verdana"/>
              </w:rPr>
              <w:t>Period</w:t>
            </w:r>
            <w:r w:rsidR="000F2E0E" w:rsidRPr="2B0CD393">
              <w:rPr>
                <w:rFonts w:ascii="Verdana" w:hAnsi="Verdana"/>
              </w:rPr>
              <w:t>.</w:t>
            </w:r>
          </w:p>
        </w:tc>
      </w:tr>
    </w:tbl>
    <w:p w14:paraId="2CA31E4C" w14:textId="77777777" w:rsidR="00012965" w:rsidRDefault="00012965" w:rsidP="00012965">
      <w:pPr>
        <w:contextualSpacing/>
        <w:rPr>
          <w:rFonts w:ascii="Verdana" w:hAnsi="Verdana"/>
        </w:rPr>
      </w:pPr>
    </w:p>
    <w:p w14:paraId="08CE1C8F" w14:textId="743493C3" w:rsidR="00506793" w:rsidRDefault="00506793" w:rsidP="00506793">
      <w:pPr>
        <w:contextualSpacing/>
        <w:jc w:val="right"/>
        <w:rPr>
          <w:rFonts w:ascii="Verdana" w:hAnsi="Verdana" w:cs="Arial"/>
          <w:bCs/>
          <w:color w:val="333333"/>
        </w:rPr>
      </w:pPr>
      <w:hyperlink w:anchor="_top" w:history="1">
        <w:r w:rsidRPr="00AB72F4">
          <w:rPr>
            <w:rStyle w:val="Hyperlink"/>
            <w:rFonts w:ascii="Verdana" w:hAnsi="Verdana" w:cs="Arial"/>
            <w:bCs/>
          </w:rPr>
          <w:t>Top</w:t>
        </w:r>
        <w:r>
          <w:rPr>
            <w:rStyle w:val="Hyperlink"/>
            <w:rFonts w:ascii="Verdana" w:hAnsi="Verdana" w:cs="Arial"/>
            <w:bCs/>
          </w:rPr>
          <w:t xml:space="preserve"> </w:t>
        </w:r>
        <w:r w:rsidRPr="00AB72F4">
          <w:rPr>
            <w:rStyle w:val="Hyperlink"/>
            <w:rFonts w:ascii="Verdana" w:hAnsi="Verdana" w:cs="Arial"/>
            <w:bCs/>
          </w:rPr>
          <w:t>of</w:t>
        </w:r>
        <w:r>
          <w:rPr>
            <w:rStyle w:val="Hyperlink"/>
            <w:rFonts w:ascii="Verdana" w:hAnsi="Verdana" w:cs="Arial"/>
            <w:bCs/>
          </w:rPr>
          <w:t xml:space="preserve"> </w:t>
        </w:r>
        <w:r w:rsidRPr="00AB72F4">
          <w:rPr>
            <w:rStyle w:val="Hyperlink"/>
            <w:rFonts w:ascii="Verdana" w:hAnsi="Verdana" w:cs="Arial"/>
            <w:bCs/>
          </w:rPr>
          <w:t>the</w:t>
        </w:r>
        <w:r>
          <w:rPr>
            <w:rStyle w:val="Hyperlink"/>
            <w:rFonts w:ascii="Verdana" w:hAnsi="Verdana" w:cs="Arial"/>
            <w:bCs/>
          </w:rPr>
          <w:t xml:space="preserve"> </w:t>
        </w:r>
        <w:r w:rsidRPr="00AB72F4">
          <w:rPr>
            <w:rStyle w:val="Hyperlink"/>
            <w:rFonts w:ascii="Verdana" w:hAnsi="Verdana" w:cs="Arial"/>
            <w:bCs/>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E75AD" w:rsidRPr="00BF74E9" w14:paraId="00593B3B" w14:textId="77777777" w:rsidTr="009C3F18">
        <w:tc>
          <w:tcPr>
            <w:tcW w:w="5000" w:type="pct"/>
            <w:shd w:val="clear" w:color="auto" w:fill="C0C0C0"/>
          </w:tcPr>
          <w:p w14:paraId="662A5058" w14:textId="77777777" w:rsidR="007E75AD" w:rsidRPr="00BE2E36" w:rsidRDefault="007E75AD" w:rsidP="009C3F18">
            <w:pPr>
              <w:pStyle w:val="Heading2"/>
              <w:rPr>
                <w:rFonts w:ascii="Verdana" w:hAnsi="Verdana"/>
                <w:i w:val="0"/>
                <w:lang w:val="en-US"/>
              </w:rPr>
            </w:pPr>
            <w:bookmarkStart w:id="39" w:name="_Toc176855790"/>
            <w:r w:rsidRPr="007E75AD">
              <w:rPr>
                <w:rFonts w:ascii="Verdana" w:hAnsi="Verdana"/>
                <w:i w:val="0"/>
                <w:lang w:val="en-US"/>
              </w:rPr>
              <w:t>Enrollment Status</w:t>
            </w:r>
            <w:bookmarkEnd w:id="39"/>
          </w:p>
        </w:tc>
      </w:tr>
    </w:tbl>
    <w:p w14:paraId="65B3E5A9" w14:textId="77777777" w:rsidR="00C96B44" w:rsidRDefault="00C96B44" w:rsidP="00012965">
      <w:pPr>
        <w:contextualSpacing/>
        <w:rPr>
          <w:rFonts w:ascii="Verdana" w:hAnsi="Verdana"/>
        </w:rPr>
      </w:pPr>
    </w:p>
    <w:p w14:paraId="7A41F230" w14:textId="374EB788" w:rsidR="00012965" w:rsidRDefault="00012965" w:rsidP="00012965">
      <w:pPr>
        <w:contextualSpacing/>
        <w:rPr>
          <w:rFonts w:ascii="Verdana" w:hAnsi="Verdana"/>
        </w:rPr>
      </w:pPr>
      <w:r w:rsidRPr="00360B46">
        <w:rPr>
          <w:rFonts w:ascii="Verdana" w:hAnsi="Verdana"/>
        </w:rPr>
        <w:t>Refer</w:t>
      </w:r>
      <w:r w:rsidR="00262F45">
        <w:rPr>
          <w:rFonts w:ascii="Verdana" w:hAnsi="Verdana"/>
        </w:rPr>
        <w:t xml:space="preserve"> </w:t>
      </w:r>
      <w:r w:rsidRPr="00360B46">
        <w:rPr>
          <w:rFonts w:ascii="Verdana" w:hAnsi="Verdana"/>
        </w:rPr>
        <w:t>to</w:t>
      </w:r>
      <w:r w:rsidR="00262F45">
        <w:rPr>
          <w:rFonts w:ascii="Verdana" w:hAnsi="Verdana"/>
        </w:rPr>
        <w:t xml:space="preserve"> </w:t>
      </w:r>
      <w:hyperlink r:id="rId17" w:anchor="!/view?docid=0b79e168-549f-495d-aa63-9b8e667cb43f" w:history="1">
        <w:r w:rsidR="00995829" w:rsidRPr="00995829">
          <w:rPr>
            <w:rStyle w:val="Hyperlink"/>
            <w:rFonts w:ascii="Verdana" w:hAnsi="Verdana"/>
          </w:rPr>
          <w:t>MED D - Specialized Member Services Team (SMST) - EGWP Opt Hold Release Process in FAZAL</w:t>
        </w:r>
      </w:hyperlink>
      <w:r w:rsidR="00262F45">
        <w:rPr>
          <w:rFonts w:ascii="Verdana" w:hAnsi="Verdana"/>
        </w:rPr>
        <w:t xml:space="preserve"> </w:t>
      </w:r>
      <w:r>
        <w:rPr>
          <w:rFonts w:ascii="Verdana" w:hAnsi="Verdana"/>
        </w:rPr>
        <w:t>for</w:t>
      </w:r>
      <w:r w:rsidR="00262F45">
        <w:rPr>
          <w:rFonts w:ascii="Verdana" w:hAnsi="Verdana"/>
        </w:rPr>
        <w:t xml:space="preserve"> </w:t>
      </w:r>
      <w:r>
        <w:rPr>
          <w:rFonts w:ascii="Verdana" w:hAnsi="Verdana"/>
        </w:rPr>
        <w:t>the</w:t>
      </w:r>
      <w:r w:rsidR="00262F45">
        <w:rPr>
          <w:rFonts w:ascii="Verdana" w:hAnsi="Verdana"/>
        </w:rPr>
        <w:t xml:space="preserve"> </w:t>
      </w:r>
      <w:r>
        <w:rPr>
          <w:rFonts w:ascii="Verdana" w:hAnsi="Verdana"/>
        </w:rPr>
        <w:t>complete</w:t>
      </w:r>
      <w:r w:rsidR="00262F45">
        <w:rPr>
          <w:rFonts w:ascii="Verdana" w:hAnsi="Verdana"/>
        </w:rPr>
        <w:t xml:space="preserve"> </w:t>
      </w:r>
      <w:r>
        <w:rPr>
          <w:rFonts w:ascii="Verdana" w:hAnsi="Verdana"/>
        </w:rPr>
        <w:t>process.</w:t>
      </w:r>
    </w:p>
    <w:p w14:paraId="4EF51EA3" w14:textId="77777777" w:rsidR="00012965" w:rsidRDefault="00012965" w:rsidP="00012965">
      <w:pPr>
        <w:ind w:left="720"/>
        <w:contextualSpacing/>
        <w:rPr>
          <w:rFonts w:ascii="Verdana" w:hAnsi="Verdana"/>
        </w:rPr>
      </w:pPr>
    </w:p>
    <w:p w14:paraId="2CA53D8A" w14:textId="77777777" w:rsidR="00012965" w:rsidRPr="00C2759A" w:rsidRDefault="00012965" w:rsidP="00012965">
      <w:pPr>
        <w:contextualSpacing/>
        <w:rPr>
          <w:rFonts w:ascii="Verdana" w:hAnsi="Verdana"/>
          <w:color w:val="000000"/>
        </w:rPr>
      </w:pPr>
      <w:r w:rsidRPr="00261ABF">
        <w:rPr>
          <w:rFonts w:ascii="Verdana" w:hAnsi="Verdana"/>
          <w:b/>
        </w:rPr>
        <w:t>Note:</w:t>
      </w:r>
      <w:r w:rsidR="00262F45">
        <w:rPr>
          <w:rFonts w:ascii="Verdana" w:hAnsi="Verdana"/>
          <w:b/>
        </w:rPr>
        <w:t xml:space="preserve">  </w:t>
      </w:r>
      <w:r>
        <w:rPr>
          <w:rFonts w:ascii="Verdana" w:hAnsi="Verdana"/>
        </w:rPr>
        <w:t>It</w:t>
      </w:r>
      <w:r w:rsidR="00262F45">
        <w:rPr>
          <w:rFonts w:ascii="Verdana" w:hAnsi="Verdana"/>
        </w:rPr>
        <w:t xml:space="preserve"> </w:t>
      </w:r>
      <w:r>
        <w:rPr>
          <w:rFonts w:ascii="Verdana" w:hAnsi="Verdana"/>
        </w:rPr>
        <w:t>is</w:t>
      </w:r>
      <w:r w:rsidR="00262F45">
        <w:rPr>
          <w:rFonts w:ascii="Verdana" w:hAnsi="Verdana"/>
        </w:rPr>
        <w:t xml:space="preserve"> </w:t>
      </w:r>
      <w:r w:rsidRPr="00261ABF">
        <w:rPr>
          <w:rFonts w:ascii="Verdana" w:hAnsi="Verdana"/>
        </w:rPr>
        <w:t>very</w:t>
      </w:r>
      <w:r w:rsidR="00262F45">
        <w:rPr>
          <w:rFonts w:ascii="Verdana" w:hAnsi="Verdana"/>
        </w:rPr>
        <w:t xml:space="preserve"> </w:t>
      </w:r>
      <w:r w:rsidRPr="00261ABF">
        <w:rPr>
          <w:rFonts w:ascii="Verdana" w:hAnsi="Verdana"/>
        </w:rPr>
        <w:t>important</w:t>
      </w:r>
      <w:r w:rsidR="00262F45">
        <w:rPr>
          <w:rFonts w:ascii="Verdana" w:hAnsi="Verdana"/>
          <w:color w:val="000000"/>
        </w:rPr>
        <w:t xml:space="preserve"> </w:t>
      </w:r>
      <w:r w:rsidRPr="00C2759A">
        <w:rPr>
          <w:rFonts w:ascii="Verdana" w:hAnsi="Verdana"/>
          <w:color w:val="000000"/>
        </w:rPr>
        <w:t>to</w:t>
      </w:r>
      <w:r w:rsidR="00262F45">
        <w:rPr>
          <w:rFonts w:ascii="Verdana" w:hAnsi="Verdana"/>
          <w:color w:val="000000"/>
        </w:rPr>
        <w:t xml:space="preserve"> </w:t>
      </w:r>
      <w:r w:rsidRPr="00C2759A">
        <w:rPr>
          <w:rFonts w:ascii="Verdana" w:hAnsi="Verdana"/>
          <w:color w:val="000000"/>
        </w:rPr>
        <w:t>check</w:t>
      </w:r>
      <w:r w:rsidR="00262F45">
        <w:rPr>
          <w:rFonts w:ascii="Verdana" w:hAnsi="Verdana"/>
          <w:color w:val="000000"/>
        </w:rPr>
        <w:t xml:space="preserve"> </w:t>
      </w:r>
      <w:r w:rsidRPr="00C2759A">
        <w:rPr>
          <w:rFonts w:ascii="Verdana" w:hAnsi="Verdana"/>
          <w:color w:val="000000"/>
        </w:rPr>
        <w:t>the</w:t>
      </w:r>
      <w:r w:rsidR="00262F45">
        <w:rPr>
          <w:rFonts w:ascii="Verdana" w:hAnsi="Verdana"/>
          <w:color w:val="000000"/>
        </w:rPr>
        <w:t xml:space="preserve"> </w:t>
      </w:r>
      <w:r w:rsidRPr="00C2759A">
        <w:rPr>
          <w:rFonts w:ascii="Verdana" w:hAnsi="Verdana"/>
          <w:color w:val="000000"/>
        </w:rPr>
        <w:t>client</w:t>
      </w:r>
      <w:r w:rsidR="00262F45">
        <w:rPr>
          <w:rFonts w:ascii="Verdana" w:hAnsi="Verdana"/>
          <w:color w:val="000000"/>
        </w:rPr>
        <w:t xml:space="preserve"> </w:t>
      </w:r>
      <w:r w:rsidRPr="00C2759A">
        <w:rPr>
          <w:rFonts w:ascii="Verdana" w:hAnsi="Verdana"/>
          <w:color w:val="000000"/>
        </w:rPr>
        <w:t>CIF</w:t>
      </w:r>
      <w:r w:rsidR="00262F45">
        <w:rPr>
          <w:rFonts w:ascii="Verdana" w:hAnsi="Verdana"/>
          <w:color w:val="000000"/>
        </w:rPr>
        <w:t xml:space="preserve"> </w:t>
      </w:r>
      <w:r w:rsidRPr="00C2759A">
        <w:rPr>
          <w:rFonts w:ascii="Verdana" w:hAnsi="Verdana"/>
          <w:color w:val="000000"/>
        </w:rPr>
        <w:t>for</w:t>
      </w:r>
      <w:r w:rsidR="00262F45">
        <w:rPr>
          <w:rFonts w:ascii="Verdana" w:hAnsi="Verdana"/>
          <w:color w:val="000000"/>
        </w:rPr>
        <w:t xml:space="preserve"> </w:t>
      </w:r>
      <w:r w:rsidRPr="00C2759A">
        <w:rPr>
          <w:rFonts w:ascii="Verdana" w:hAnsi="Verdana"/>
          <w:color w:val="000000"/>
        </w:rPr>
        <w:t>all</w:t>
      </w:r>
      <w:r w:rsidR="00262F45">
        <w:rPr>
          <w:rFonts w:ascii="Verdana" w:hAnsi="Verdana"/>
          <w:color w:val="000000"/>
        </w:rPr>
        <w:t xml:space="preserve"> </w:t>
      </w:r>
      <w:r w:rsidRPr="00C2759A">
        <w:rPr>
          <w:rFonts w:ascii="Verdana" w:hAnsi="Verdana"/>
          <w:color w:val="000000"/>
        </w:rPr>
        <w:t>Pre-Enrollment</w:t>
      </w:r>
      <w:r w:rsidR="00262F45">
        <w:rPr>
          <w:rFonts w:ascii="Verdana" w:hAnsi="Verdana"/>
          <w:color w:val="000000"/>
        </w:rPr>
        <w:t xml:space="preserve"> </w:t>
      </w:r>
      <w:r w:rsidRPr="00C2759A">
        <w:rPr>
          <w:rFonts w:ascii="Verdana" w:hAnsi="Verdana"/>
          <w:color w:val="000000"/>
        </w:rPr>
        <w:t>instructions.</w:t>
      </w:r>
      <w:r w:rsidR="00262F45">
        <w:rPr>
          <w:rFonts w:ascii="Verdana" w:hAnsi="Verdana"/>
          <w:color w:val="000000"/>
        </w:rPr>
        <w:t xml:space="preserve"> </w:t>
      </w:r>
      <w:r w:rsidRPr="00C2759A">
        <w:rPr>
          <w:rFonts w:ascii="Verdana" w:hAnsi="Verdana"/>
          <w:color w:val="000000"/>
        </w:rPr>
        <w:t>EGWP</w:t>
      </w:r>
      <w:r w:rsidR="00262F45">
        <w:rPr>
          <w:rFonts w:ascii="Verdana" w:hAnsi="Verdana"/>
          <w:color w:val="000000"/>
        </w:rPr>
        <w:t xml:space="preserve"> </w:t>
      </w:r>
      <w:r w:rsidRPr="00C2759A">
        <w:rPr>
          <w:rFonts w:ascii="Verdana" w:hAnsi="Verdana"/>
          <w:color w:val="000000"/>
        </w:rPr>
        <w:t>CIFs</w:t>
      </w:r>
      <w:r w:rsidR="00262F45">
        <w:rPr>
          <w:rFonts w:ascii="Verdana" w:hAnsi="Verdana"/>
          <w:color w:val="000000"/>
        </w:rPr>
        <w:t xml:space="preserve"> </w:t>
      </w:r>
      <w:r w:rsidRPr="00C2759A">
        <w:rPr>
          <w:rFonts w:ascii="Verdana" w:hAnsi="Verdana"/>
          <w:color w:val="000000"/>
        </w:rPr>
        <w:t>contain</w:t>
      </w:r>
      <w:r w:rsidR="00262F45">
        <w:rPr>
          <w:rFonts w:ascii="Verdana" w:hAnsi="Verdana"/>
          <w:color w:val="000000"/>
        </w:rPr>
        <w:t xml:space="preserve"> </w:t>
      </w:r>
      <w:r w:rsidRPr="00C2759A">
        <w:rPr>
          <w:rFonts w:ascii="Verdana" w:hAnsi="Verdana"/>
          <w:color w:val="000000"/>
        </w:rPr>
        <w:t>enrollment,</w:t>
      </w:r>
      <w:r w:rsidR="00262F45">
        <w:rPr>
          <w:rFonts w:ascii="Verdana" w:hAnsi="Verdana"/>
          <w:color w:val="000000"/>
        </w:rPr>
        <w:t xml:space="preserve"> </w:t>
      </w:r>
      <w:r w:rsidRPr="00C2759A">
        <w:rPr>
          <w:rFonts w:ascii="Verdana" w:hAnsi="Verdana"/>
          <w:color w:val="000000"/>
        </w:rPr>
        <w:t>disenrollment,</w:t>
      </w:r>
      <w:r w:rsidR="00262F45">
        <w:rPr>
          <w:rFonts w:ascii="Verdana" w:hAnsi="Verdana"/>
          <w:color w:val="000000"/>
        </w:rPr>
        <w:t xml:space="preserve"> </w:t>
      </w:r>
      <w:r w:rsidRPr="00C2759A">
        <w:rPr>
          <w:rFonts w:ascii="Verdana" w:hAnsi="Verdana"/>
          <w:color w:val="000000"/>
        </w:rPr>
        <w:t>opt</w:t>
      </w:r>
      <w:r w:rsidR="00262F45">
        <w:rPr>
          <w:rFonts w:ascii="Verdana" w:hAnsi="Verdana"/>
          <w:color w:val="000000"/>
        </w:rPr>
        <w:t xml:space="preserve"> </w:t>
      </w:r>
      <w:r w:rsidRPr="00C2759A">
        <w:rPr>
          <w:rFonts w:ascii="Verdana" w:hAnsi="Verdana"/>
          <w:color w:val="000000"/>
        </w:rPr>
        <w:t>out</w:t>
      </w:r>
      <w:r w:rsidR="00262F45">
        <w:rPr>
          <w:rFonts w:ascii="Verdana" w:hAnsi="Verdana"/>
          <w:color w:val="000000"/>
        </w:rPr>
        <w:t xml:space="preserve"> </w:t>
      </w:r>
      <w:r w:rsidRPr="00C2759A">
        <w:rPr>
          <w:rFonts w:ascii="Verdana" w:hAnsi="Verdana"/>
          <w:color w:val="000000"/>
        </w:rPr>
        <w:t>information,</w:t>
      </w:r>
      <w:r w:rsidR="00262F45">
        <w:rPr>
          <w:rFonts w:ascii="Verdana" w:hAnsi="Verdana"/>
          <w:color w:val="000000"/>
        </w:rPr>
        <w:t xml:space="preserve"> </w:t>
      </w:r>
      <w:r w:rsidRPr="00C2759A">
        <w:rPr>
          <w:rFonts w:ascii="Verdana" w:hAnsi="Verdana"/>
          <w:color w:val="000000"/>
        </w:rPr>
        <w:t>mailing</w:t>
      </w:r>
      <w:r w:rsidR="00262F45">
        <w:rPr>
          <w:rFonts w:ascii="Verdana" w:hAnsi="Verdana"/>
          <w:color w:val="000000"/>
        </w:rPr>
        <w:t xml:space="preserve"> </w:t>
      </w:r>
      <w:r w:rsidRPr="00C2759A">
        <w:rPr>
          <w:rFonts w:ascii="Verdana" w:hAnsi="Verdana"/>
          <w:color w:val="000000"/>
        </w:rPr>
        <w:t>dates</w:t>
      </w:r>
      <w:r w:rsidR="00262F45">
        <w:rPr>
          <w:rFonts w:ascii="Verdana" w:hAnsi="Verdana"/>
          <w:color w:val="000000"/>
        </w:rPr>
        <w:t xml:space="preserve"> </w:t>
      </w:r>
      <w:r w:rsidRPr="00C2759A">
        <w:rPr>
          <w:rFonts w:ascii="Verdana" w:hAnsi="Verdana"/>
          <w:color w:val="000000"/>
        </w:rPr>
        <w:t>and</w:t>
      </w:r>
      <w:r w:rsidR="00262F45">
        <w:rPr>
          <w:rFonts w:ascii="Verdana" w:hAnsi="Verdana"/>
          <w:color w:val="000000"/>
        </w:rPr>
        <w:t xml:space="preserve"> </w:t>
      </w:r>
      <w:r w:rsidRPr="00C2759A">
        <w:rPr>
          <w:rFonts w:ascii="Verdana" w:hAnsi="Verdana"/>
          <w:color w:val="000000"/>
        </w:rPr>
        <w:t>more!</w:t>
      </w:r>
    </w:p>
    <w:p w14:paraId="5A36A74E" w14:textId="356A23B5" w:rsidR="00012965" w:rsidRPr="00C2759A" w:rsidRDefault="00012965" w:rsidP="009C3F18">
      <w:pPr>
        <w:numPr>
          <w:ilvl w:val="0"/>
          <w:numId w:val="2"/>
        </w:numPr>
        <w:contextualSpacing/>
        <w:rPr>
          <w:rFonts w:ascii="Verdana" w:hAnsi="Verdana"/>
          <w:color w:val="000000"/>
        </w:rPr>
      </w:pPr>
      <w:r w:rsidRPr="00C2759A">
        <w:rPr>
          <w:rFonts w:ascii="Verdana" w:hAnsi="Verdana"/>
          <w:color w:val="000000"/>
        </w:rPr>
        <w:t>When</w:t>
      </w:r>
      <w:r w:rsidR="00262F45">
        <w:rPr>
          <w:rFonts w:ascii="Verdana" w:hAnsi="Verdana"/>
          <w:color w:val="000000"/>
        </w:rPr>
        <w:t xml:space="preserve"> </w:t>
      </w:r>
      <w:r w:rsidRPr="00C2759A">
        <w:rPr>
          <w:rFonts w:ascii="Verdana" w:hAnsi="Verdana"/>
          <w:color w:val="000000"/>
        </w:rPr>
        <w:t>the</w:t>
      </w:r>
      <w:r w:rsidR="00262F45">
        <w:rPr>
          <w:rFonts w:ascii="Verdana" w:hAnsi="Verdana"/>
          <w:color w:val="000000"/>
        </w:rPr>
        <w:t xml:space="preserve"> </w:t>
      </w:r>
      <w:r w:rsidRPr="00C2759A">
        <w:rPr>
          <w:rFonts w:ascii="Verdana" w:hAnsi="Verdana"/>
          <w:color w:val="000000"/>
        </w:rPr>
        <w:t>enrollment</w:t>
      </w:r>
      <w:r w:rsidR="00262F45">
        <w:rPr>
          <w:rFonts w:ascii="Verdana" w:hAnsi="Verdana"/>
          <w:color w:val="000000"/>
        </w:rPr>
        <w:t xml:space="preserve"> </w:t>
      </w:r>
      <w:r w:rsidRPr="00C2759A">
        <w:rPr>
          <w:rFonts w:ascii="Verdana" w:hAnsi="Verdana"/>
          <w:color w:val="000000"/>
        </w:rPr>
        <w:t>is</w:t>
      </w:r>
      <w:r w:rsidR="00262F45">
        <w:rPr>
          <w:rFonts w:ascii="Verdana" w:hAnsi="Verdana"/>
          <w:color w:val="000000"/>
        </w:rPr>
        <w:t xml:space="preserve"> </w:t>
      </w:r>
      <w:r w:rsidRPr="00C2759A">
        <w:rPr>
          <w:rFonts w:ascii="Verdana" w:hAnsi="Verdana"/>
          <w:color w:val="000000"/>
        </w:rPr>
        <w:t>first</w:t>
      </w:r>
      <w:r w:rsidR="00262F45">
        <w:rPr>
          <w:rFonts w:ascii="Verdana" w:hAnsi="Verdana"/>
          <w:color w:val="000000"/>
        </w:rPr>
        <w:t xml:space="preserve"> </w:t>
      </w:r>
      <w:r w:rsidRPr="00C2759A">
        <w:rPr>
          <w:rFonts w:ascii="Verdana" w:hAnsi="Verdana"/>
          <w:color w:val="000000"/>
        </w:rPr>
        <w:t>received,</w:t>
      </w:r>
      <w:r w:rsidR="00262F45">
        <w:rPr>
          <w:rFonts w:ascii="Verdana" w:hAnsi="Verdana"/>
          <w:color w:val="000000"/>
        </w:rPr>
        <w:t xml:space="preserve"> </w:t>
      </w:r>
      <w:r w:rsidRPr="00C2759A">
        <w:rPr>
          <w:rFonts w:ascii="Verdana" w:hAnsi="Verdana"/>
          <w:color w:val="000000"/>
        </w:rPr>
        <w:t>it</w:t>
      </w:r>
      <w:r w:rsidR="00262F45">
        <w:rPr>
          <w:rFonts w:ascii="Verdana" w:hAnsi="Verdana"/>
          <w:color w:val="000000"/>
        </w:rPr>
        <w:t xml:space="preserve"> </w:t>
      </w:r>
      <w:r w:rsidRPr="00C2759A">
        <w:rPr>
          <w:rFonts w:ascii="Verdana" w:hAnsi="Verdana"/>
          <w:color w:val="000000"/>
        </w:rPr>
        <w:t>is</w:t>
      </w:r>
      <w:r w:rsidR="00262F45">
        <w:rPr>
          <w:rFonts w:ascii="Verdana" w:hAnsi="Verdana"/>
          <w:color w:val="000000"/>
        </w:rPr>
        <w:t xml:space="preserve"> </w:t>
      </w:r>
      <w:r w:rsidRPr="00C2759A">
        <w:rPr>
          <w:rFonts w:ascii="Verdana" w:hAnsi="Verdana"/>
          <w:color w:val="000000"/>
        </w:rPr>
        <w:t>housed</w:t>
      </w:r>
      <w:r w:rsidR="00262F45">
        <w:rPr>
          <w:rFonts w:ascii="Verdana" w:hAnsi="Verdana"/>
          <w:color w:val="000000"/>
        </w:rPr>
        <w:t xml:space="preserve"> </w:t>
      </w:r>
      <w:r w:rsidRPr="00C2759A">
        <w:rPr>
          <w:rFonts w:ascii="Verdana" w:hAnsi="Verdana"/>
          <w:color w:val="000000"/>
        </w:rPr>
        <w:t>only</w:t>
      </w:r>
      <w:r w:rsidR="00262F45">
        <w:rPr>
          <w:rFonts w:ascii="Verdana" w:hAnsi="Verdana"/>
          <w:color w:val="000000"/>
        </w:rPr>
        <w:t xml:space="preserve"> </w:t>
      </w:r>
      <w:r w:rsidRPr="00C2759A">
        <w:rPr>
          <w:rFonts w:ascii="Verdana" w:hAnsi="Verdana"/>
          <w:color w:val="000000"/>
        </w:rPr>
        <w:t>in</w:t>
      </w:r>
      <w:r w:rsidR="00262F45">
        <w:rPr>
          <w:rFonts w:ascii="Verdana" w:hAnsi="Verdana"/>
          <w:color w:val="000000"/>
        </w:rPr>
        <w:t xml:space="preserve"> </w:t>
      </w:r>
      <w:r w:rsidRPr="00C2759A">
        <w:rPr>
          <w:rFonts w:ascii="Verdana" w:hAnsi="Verdana"/>
          <w:color w:val="000000"/>
        </w:rPr>
        <w:t>Fazal.</w:t>
      </w:r>
      <w:r w:rsidR="00262F45">
        <w:rPr>
          <w:rFonts w:ascii="Verdana" w:hAnsi="Verdana"/>
          <w:color w:val="000000"/>
        </w:rPr>
        <w:t xml:space="preserve"> </w:t>
      </w:r>
      <w:r w:rsidRPr="00C2759A">
        <w:rPr>
          <w:rFonts w:ascii="Verdana" w:hAnsi="Verdana"/>
          <w:color w:val="000000"/>
        </w:rPr>
        <w:t>You</w:t>
      </w:r>
      <w:r w:rsidR="00262F45">
        <w:rPr>
          <w:rFonts w:ascii="Verdana" w:hAnsi="Verdana"/>
          <w:color w:val="000000"/>
        </w:rPr>
        <w:t xml:space="preserve"> </w:t>
      </w:r>
      <w:r w:rsidRPr="00C2759A">
        <w:rPr>
          <w:rFonts w:ascii="Verdana" w:hAnsi="Verdana"/>
          <w:color w:val="000000"/>
        </w:rPr>
        <w:t>will</w:t>
      </w:r>
      <w:r w:rsidR="00262F45">
        <w:rPr>
          <w:rFonts w:ascii="Verdana" w:hAnsi="Verdana"/>
          <w:color w:val="000000"/>
        </w:rPr>
        <w:t xml:space="preserve"> </w:t>
      </w:r>
      <w:r w:rsidRPr="00C2759A">
        <w:rPr>
          <w:rFonts w:ascii="Verdana" w:hAnsi="Verdana"/>
          <w:color w:val="000000"/>
        </w:rPr>
        <w:t>not</w:t>
      </w:r>
      <w:r w:rsidR="00262F45">
        <w:rPr>
          <w:rFonts w:ascii="Verdana" w:hAnsi="Verdana"/>
          <w:color w:val="000000"/>
        </w:rPr>
        <w:t xml:space="preserve"> </w:t>
      </w:r>
      <w:r w:rsidRPr="00C2759A">
        <w:rPr>
          <w:rFonts w:ascii="Verdana" w:hAnsi="Verdana"/>
          <w:color w:val="000000"/>
        </w:rPr>
        <w:t>be</w:t>
      </w:r>
      <w:r w:rsidR="00262F45">
        <w:rPr>
          <w:rFonts w:ascii="Verdana" w:hAnsi="Verdana"/>
          <w:color w:val="000000"/>
        </w:rPr>
        <w:t xml:space="preserve"> </w:t>
      </w:r>
      <w:r w:rsidRPr="00C2759A">
        <w:rPr>
          <w:rFonts w:ascii="Verdana" w:hAnsi="Verdana"/>
          <w:color w:val="000000"/>
        </w:rPr>
        <w:t>able</w:t>
      </w:r>
      <w:r w:rsidR="00262F45">
        <w:rPr>
          <w:rFonts w:ascii="Verdana" w:hAnsi="Verdana"/>
          <w:color w:val="000000"/>
        </w:rPr>
        <w:t xml:space="preserve"> </w:t>
      </w:r>
      <w:r w:rsidRPr="00C2759A">
        <w:rPr>
          <w:rFonts w:ascii="Verdana" w:hAnsi="Verdana"/>
          <w:color w:val="000000"/>
        </w:rPr>
        <w:t>to</w:t>
      </w:r>
      <w:r w:rsidR="00262F45">
        <w:rPr>
          <w:rFonts w:ascii="Verdana" w:hAnsi="Verdana"/>
          <w:color w:val="000000"/>
        </w:rPr>
        <w:t xml:space="preserve"> </w:t>
      </w:r>
      <w:r w:rsidRPr="00C2759A">
        <w:rPr>
          <w:rFonts w:ascii="Verdana" w:hAnsi="Verdana"/>
          <w:color w:val="000000"/>
        </w:rPr>
        <w:t>access</w:t>
      </w:r>
      <w:r w:rsidR="00262F45">
        <w:rPr>
          <w:rFonts w:ascii="Verdana" w:hAnsi="Verdana"/>
          <w:color w:val="000000"/>
        </w:rPr>
        <w:t xml:space="preserve"> </w:t>
      </w:r>
      <w:r w:rsidRPr="00C2759A">
        <w:rPr>
          <w:rFonts w:ascii="Verdana" w:hAnsi="Verdana"/>
          <w:color w:val="000000"/>
        </w:rPr>
        <w:t>an</w:t>
      </w:r>
      <w:r w:rsidR="00262F45">
        <w:rPr>
          <w:rFonts w:ascii="Verdana" w:hAnsi="Verdana"/>
          <w:color w:val="000000"/>
        </w:rPr>
        <w:t xml:space="preserve"> </w:t>
      </w:r>
      <w:r w:rsidRPr="00C2759A">
        <w:rPr>
          <w:rFonts w:ascii="Verdana" w:hAnsi="Verdana"/>
          <w:color w:val="000000"/>
        </w:rPr>
        <w:t>account</w:t>
      </w:r>
      <w:r w:rsidR="00262F45">
        <w:rPr>
          <w:rFonts w:ascii="Verdana" w:hAnsi="Verdana"/>
          <w:color w:val="000000"/>
        </w:rPr>
        <w:t xml:space="preserve"> </w:t>
      </w:r>
      <w:r w:rsidRPr="00C2759A">
        <w:rPr>
          <w:rFonts w:ascii="Verdana" w:hAnsi="Verdana"/>
          <w:color w:val="000000"/>
        </w:rPr>
        <w:t>in</w:t>
      </w:r>
      <w:r w:rsidR="00262F45">
        <w:rPr>
          <w:rFonts w:ascii="Verdana" w:hAnsi="Verdana"/>
          <w:color w:val="000000"/>
        </w:rPr>
        <w:t xml:space="preserve"> </w:t>
      </w:r>
      <w:r w:rsidRPr="00C2759A">
        <w:rPr>
          <w:rFonts w:ascii="Verdana" w:hAnsi="Verdana"/>
          <w:color w:val="000000"/>
        </w:rPr>
        <w:t>PeopleSafe</w:t>
      </w:r>
      <w:r w:rsidR="00FD38A3">
        <w:rPr>
          <w:rFonts w:ascii="Verdana" w:hAnsi="Verdana"/>
          <w:color w:val="000000"/>
        </w:rPr>
        <w:t xml:space="preserve"> or Compass</w:t>
      </w:r>
      <w:r w:rsidR="00262F45">
        <w:rPr>
          <w:rFonts w:ascii="Verdana" w:hAnsi="Verdana"/>
          <w:color w:val="000000"/>
        </w:rPr>
        <w:t xml:space="preserve"> </w:t>
      </w:r>
      <w:r w:rsidRPr="00C2759A">
        <w:rPr>
          <w:rFonts w:ascii="Verdana" w:hAnsi="Verdana"/>
          <w:color w:val="000000"/>
        </w:rPr>
        <w:t>until</w:t>
      </w:r>
      <w:r w:rsidR="00262F45">
        <w:rPr>
          <w:rFonts w:ascii="Verdana" w:hAnsi="Verdana"/>
          <w:color w:val="000000"/>
        </w:rPr>
        <w:t xml:space="preserve"> </w:t>
      </w:r>
      <w:r w:rsidRPr="00C2759A">
        <w:rPr>
          <w:rFonts w:ascii="Verdana" w:hAnsi="Verdana"/>
          <w:color w:val="000000"/>
        </w:rPr>
        <w:t>the</w:t>
      </w:r>
      <w:r w:rsidR="00262F45">
        <w:rPr>
          <w:rFonts w:ascii="Verdana" w:hAnsi="Verdana"/>
          <w:color w:val="000000"/>
        </w:rPr>
        <w:t xml:space="preserve"> </w:t>
      </w:r>
      <w:r w:rsidRPr="00C2759A">
        <w:rPr>
          <w:rFonts w:ascii="Verdana" w:hAnsi="Verdana"/>
          <w:color w:val="000000"/>
        </w:rPr>
        <w:t>application</w:t>
      </w:r>
      <w:r w:rsidR="00262F45">
        <w:rPr>
          <w:rFonts w:ascii="Verdana" w:hAnsi="Verdana"/>
          <w:color w:val="000000"/>
        </w:rPr>
        <w:t xml:space="preserve"> </w:t>
      </w:r>
      <w:r w:rsidRPr="00C2759A">
        <w:rPr>
          <w:rFonts w:ascii="Verdana" w:hAnsi="Verdana"/>
          <w:color w:val="000000"/>
        </w:rPr>
        <w:t>has</w:t>
      </w:r>
      <w:r w:rsidR="00262F45">
        <w:rPr>
          <w:rFonts w:ascii="Verdana" w:hAnsi="Verdana"/>
          <w:color w:val="000000"/>
        </w:rPr>
        <w:t xml:space="preserve"> </w:t>
      </w:r>
      <w:r w:rsidRPr="00C2759A">
        <w:rPr>
          <w:rFonts w:ascii="Verdana" w:hAnsi="Verdana"/>
          <w:color w:val="000000"/>
        </w:rPr>
        <w:t>processed</w:t>
      </w:r>
      <w:r w:rsidR="00262F45">
        <w:rPr>
          <w:rFonts w:ascii="Verdana" w:hAnsi="Verdana"/>
          <w:color w:val="000000"/>
        </w:rPr>
        <w:t xml:space="preserve"> </w:t>
      </w:r>
      <w:r w:rsidRPr="00C2759A">
        <w:rPr>
          <w:rFonts w:ascii="Verdana" w:hAnsi="Verdana"/>
          <w:color w:val="000000"/>
        </w:rPr>
        <w:t>and</w:t>
      </w:r>
      <w:r w:rsidR="00262F45">
        <w:rPr>
          <w:rFonts w:ascii="Verdana" w:hAnsi="Verdana"/>
          <w:color w:val="000000"/>
        </w:rPr>
        <w:t xml:space="preserve"> </w:t>
      </w:r>
      <w:r w:rsidRPr="00C2759A">
        <w:rPr>
          <w:rFonts w:ascii="Verdana" w:hAnsi="Verdana"/>
          <w:color w:val="000000"/>
        </w:rPr>
        <w:t>eligibility</w:t>
      </w:r>
      <w:r w:rsidR="00262F45">
        <w:rPr>
          <w:rFonts w:ascii="Verdana" w:hAnsi="Verdana"/>
          <w:color w:val="000000"/>
        </w:rPr>
        <w:t xml:space="preserve"> </w:t>
      </w:r>
      <w:r w:rsidRPr="00C2759A">
        <w:rPr>
          <w:rFonts w:ascii="Verdana" w:hAnsi="Verdana"/>
          <w:color w:val="000000"/>
        </w:rPr>
        <w:t>is</w:t>
      </w:r>
      <w:r w:rsidR="00262F45">
        <w:rPr>
          <w:rFonts w:ascii="Verdana" w:hAnsi="Verdana"/>
          <w:color w:val="000000"/>
        </w:rPr>
        <w:t xml:space="preserve"> </w:t>
      </w:r>
      <w:r w:rsidRPr="00C2759A">
        <w:rPr>
          <w:rFonts w:ascii="Verdana" w:hAnsi="Verdana"/>
          <w:color w:val="000000"/>
        </w:rPr>
        <w:t>loaded.</w:t>
      </w:r>
    </w:p>
    <w:p w14:paraId="7DBD42CF" w14:textId="77777777" w:rsidR="00012965" w:rsidRPr="007E75AD" w:rsidRDefault="00012965" w:rsidP="009C3F18">
      <w:pPr>
        <w:numPr>
          <w:ilvl w:val="0"/>
          <w:numId w:val="2"/>
        </w:numPr>
        <w:contextualSpacing/>
        <w:rPr>
          <w:rFonts w:ascii="Verdana" w:hAnsi="Verdana"/>
          <w:color w:val="000000"/>
        </w:rPr>
      </w:pPr>
      <w:r w:rsidRPr="007E75AD">
        <w:rPr>
          <w:rFonts w:ascii="Verdana" w:hAnsi="Verdana"/>
          <w:color w:val="000000"/>
        </w:rPr>
        <w:t>Always</w:t>
      </w:r>
      <w:r w:rsidR="00262F45" w:rsidRPr="007E75AD">
        <w:rPr>
          <w:rFonts w:ascii="Verdana" w:hAnsi="Verdana"/>
          <w:color w:val="000000"/>
        </w:rPr>
        <w:t xml:space="preserve"> </w:t>
      </w:r>
      <w:r w:rsidRPr="007E75AD">
        <w:rPr>
          <w:rFonts w:ascii="Verdana" w:hAnsi="Verdana"/>
          <w:color w:val="000000"/>
        </w:rPr>
        <w:t>check</w:t>
      </w:r>
      <w:r w:rsidR="00262F45" w:rsidRPr="007E75AD">
        <w:rPr>
          <w:rFonts w:ascii="Verdana" w:hAnsi="Verdana"/>
          <w:color w:val="000000"/>
        </w:rPr>
        <w:t xml:space="preserve"> </w:t>
      </w:r>
      <w:r w:rsidRPr="007E75AD">
        <w:rPr>
          <w:rFonts w:ascii="Verdana" w:hAnsi="Verdana"/>
          <w:color w:val="000000"/>
        </w:rPr>
        <w:t>Fazal</w:t>
      </w:r>
      <w:r w:rsidR="00262F45" w:rsidRPr="007E75AD">
        <w:rPr>
          <w:rFonts w:ascii="Verdana" w:hAnsi="Verdana"/>
          <w:color w:val="000000"/>
        </w:rPr>
        <w:t xml:space="preserve"> </w:t>
      </w:r>
      <w:r w:rsidRPr="007E75AD">
        <w:rPr>
          <w:rFonts w:ascii="Verdana" w:hAnsi="Verdana"/>
          <w:color w:val="000000"/>
        </w:rPr>
        <w:t>for</w:t>
      </w:r>
      <w:r w:rsidR="00262F45" w:rsidRPr="007E75AD">
        <w:rPr>
          <w:rFonts w:ascii="Verdana" w:hAnsi="Verdana"/>
          <w:color w:val="000000"/>
        </w:rPr>
        <w:t xml:space="preserve"> </w:t>
      </w:r>
      <w:r w:rsidRPr="007E75AD">
        <w:rPr>
          <w:rFonts w:ascii="Verdana" w:hAnsi="Verdana"/>
          <w:color w:val="000000"/>
        </w:rPr>
        <w:t>the</w:t>
      </w:r>
      <w:r w:rsidR="00262F45" w:rsidRPr="007E75AD">
        <w:rPr>
          <w:rFonts w:ascii="Verdana" w:hAnsi="Verdana"/>
          <w:color w:val="000000"/>
        </w:rPr>
        <w:t xml:space="preserve"> </w:t>
      </w:r>
      <w:r w:rsidRPr="007E75AD">
        <w:rPr>
          <w:rFonts w:ascii="Verdana" w:hAnsi="Verdana"/>
          <w:color w:val="000000"/>
        </w:rPr>
        <w:t>application</w:t>
      </w:r>
      <w:r w:rsidR="00262F45" w:rsidRPr="007E75AD">
        <w:rPr>
          <w:rFonts w:ascii="Verdana" w:hAnsi="Verdana"/>
          <w:color w:val="000000"/>
        </w:rPr>
        <w:t xml:space="preserve"> </w:t>
      </w:r>
      <w:r w:rsidRPr="007E75AD">
        <w:rPr>
          <w:rFonts w:ascii="Verdana" w:hAnsi="Verdana"/>
          <w:color w:val="000000"/>
        </w:rPr>
        <w:t>status.</w:t>
      </w:r>
      <w:r w:rsidR="00262F45" w:rsidRPr="007E75AD">
        <w:rPr>
          <w:rFonts w:ascii="Verdana" w:hAnsi="Verdana"/>
          <w:color w:val="000000"/>
        </w:rPr>
        <w:t xml:space="preserve"> </w:t>
      </w:r>
    </w:p>
    <w:p w14:paraId="60B8F97B" w14:textId="77777777" w:rsidR="000F2E0E" w:rsidRDefault="000F2E0E" w:rsidP="00012965">
      <w:pPr>
        <w:ind w:left="360"/>
        <w:contextualSpacing/>
        <w:rPr>
          <w:rFonts w:ascii="Verdana" w:hAnsi="Verdana"/>
          <w:noProof/>
        </w:rPr>
      </w:pPr>
    </w:p>
    <w:p w14:paraId="3347CE4F" w14:textId="49CE1A44" w:rsidR="00012965" w:rsidRDefault="00E5068E" w:rsidP="00012965">
      <w:pPr>
        <w:ind w:left="360"/>
        <w:contextualSpacing/>
        <w:rPr>
          <w:rFonts w:ascii="Verdana" w:hAnsi="Verdana"/>
        </w:rPr>
      </w:pPr>
      <w:r w:rsidRPr="007E75AD">
        <w:rPr>
          <w:rFonts w:ascii="Verdana" w:hAnsi="Verdana"/>
          <w:noProof/>
        </w:rPr>
        <w:drawing>
          <wp:inline distT="0" distB="0" distL="0" distR="0" wp14:anchorId="434F69C7" wp14:editId="5A74B199">
            <wp:extent cx="238125" cy="200025"/>
            <wp:effectExtent l="0" t="0" r="0" b="0"/>
            <wp:docPr id="2" name="Picture 2"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 Importa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00262F45" w:rsidRPr="007E75AD">
        <w:rPr>
          <w:rFonts w:ascii="Verdana" w:hAnsi="Verdana"/>
          <w:noProof/>
        </w:rPr>
        <w:t xml:space="preserve"> </w:t>
      </w:r>
      <w:r w:rsidR="007E75AD">
        <w:rPr>
          <w:rFonts w:ascii="Verdana" w:hAnsi="Verdana"/>
          <w:noProof/>
        </w:rPr>
        <w:t xml:space="preserve"> </w:t>
      </w:r>
      <w:r w:rsidR="00012965" w:rsidRPr="007E75AD">
        <w:rPr>
          <w:rFonts w:ascii="Verdana" w:hAnsi="Verdana"/>
          <w:color w:val="000000"/>
        </w:rPr>
        <w:t>Do</w:t>
      </w:r>
      <w:r w:rsidR="00262F45" w:rsidRPr="007E75AD">
        <w:rPr>
          <w:rFonts w:ascii="Verdana" w:hAnsi="Verdana"/>
          <w:color w:val="000000"/>
        </w:rPr>
        <w:t xml:space="preserve"> </w:t>
      </w:r>
      <w:r w:rsidR="00012965" w:rsidRPr="007E75AD">
        <w:rPr>
          <w:rFonts w:ascii="Verdana" w:hAnsi="Verdana"/>
          <w:b/>
          <w:color w:val="000000"/>
        </w:rPr>
        <w:t>NOT</w:t>
      </w:r>
      <w:r w:rsidR="00262F45">
        <w:rPr>
          <w:rFonts w:ascii="Verdana" w:hAnsi="Verdana"/>
          <w:color w:val="000000"/>
        </w:rPr>
        <w:t xml:space="preserve"> </w:t>
      </w:r>
      <w:r w:rsidR="00012965" w:rsidRPr="00C2759A">
        <w:rPr>
          <w:rFonts w:ascii="Verdana" w:hAnsi="Verdana"/>
          <w:color w:val="000000"/>
        </w:rPr>
        <w:t>enroll</w:t>
      </w:r>
      <w:r w:rsidR="00262F45">
        <w:rPr>
          <w:rFonts w:ascii="Verdana" w:hAnsi="Verdana"/>
          <w:color w:val="000000"/>
        </w:rPr>
        <w:t xml:space="preserve"> </w:t>
      </w:r>
      <w:r w:rsidR="00012965" w:rsidRPr="00C2759A">
        <w:rPr>
          <w:rFonts w:ascii="Verdana" w:hAnsi="Verdana"/>
          <w:color w:val="000000"/>
        </w:rPr>
        <w:t>EGWP</w:t>
      </w:r>
      <w:r w:rsidR="00262F45">
        <w:rPr>
          <w:rFonts w:ascii="Verdana" w:hAnsi="Verdana"/>
          <w:color w:val="000000"/>
        </w:rPr>
        <w:t xml:space="preserve"> </w:t>
      </w:r>
      <w:r w:rsidR="00012965">
        <w:rPr>
          <w:rFonts w:ascii="Verdana" w:hAnsi="Verdana"/>
          <w:color w:val="000000"/>
        </w:rPr>
        <w:t>beneficiaries</w:t>
      </w:r>
      <w:r w:rsidR="00262F45">
        <w:rPr>
          <w:rFonts w:ascii="Verdana" w:hAnsi="Verdana"/>
        </w:rPr>
        <w:t xml:space="preserve"> </w:t>
      </w:r>
      <w:r w:rsidR="00012965">
        <w:rPr>
          <w:rFonts w:ascii="Verdana" w:hAnsi="Verdana"/>
        </w:rPr>
        <w:t>into</w:t>
      </w:r>
      <w:r w:rsidR="00262F45">
        <w:rPr>
          <w:rFonts w:ascii="Verdana" w:hAnsi="Verdana"/>
        </w:rPr>
        <w:t xml:space="preserve"> </w:t>
      </w:r>
      <w:r w:rsidR="00012965">
        <w:rPr>
          <w:rFonts w:ascii="Verdana" w:hAnsi="Verdana"/>
        </w:rPr>
        <w:t>the</w:t>
      </w:r>
      <w:r w:rsidR="00262F45">
        <w:rPr>
          <w:rFonts w:ascii="Verdana" w:hAnsi="Verdana"/>
        </w:rPr>
        <w:t xml:space="preserve"> </w:t>
      </w:r>
      <w:r w:rsidR="00012965">
        <w:rPr>
          <w:rFonts w:ascii="Verdana" w:hAnsi="Verdana"/>
        </w:rPr>
        <w:t>open</w:t>
      </w:r>
      <w:r w:rsidR="00262F45">
        <w:rPr>
          <w:rFonts w:ascii="Verdana" w:hAnsi="Verdana"/>
        </w:rPr>
        <w:t xml:space="preserve"> </w:t>
      </w:r>
      <w:r w:rsidR="00012965">
        <w:rPr>
          <w:rFonts w:ascii="Verdana" w:hAnsi="Verdana"/>
        </w:rPr>
        <w:t>SilverScript</w:t>
      </w:r>
      <w:r w:rsidR="00262F45">
        <w:rPr>
          <w:rFonts w:ascii="Verdana" w:hAnsi="Verdana"/>
        </w:rPr>
        <w:t xml:space="preserve"> </w:t>
      </w:r>
      <w:r w:rsidR="00012965">
        <w:rPr>
          <w:rFonts w:ascii="Verdana" w:hAnsi="Verdana"/>
        </w:rPr>
        <w:t>PDP</w:t>
      </w:r>
      <w:r w:rsidR="00262F45">
        <w:rPr>
          <w:rFonts w:ascii="Verdana" w:hAnsi="Verdana"/>
        </w:rPr>
        <w:t xml:space="preserve"> </w:t>
      </w:r>
      <w:r w:rsidR="00012965">
        <w:rPr>
          <w:rFonts w:ascii="Verdana" w:hAnsi="Verdana"/>
        </w:rPr>
        <w:t>plan.</w:t>
      </w:r>
    </w:p>
    <w:p w14:paraId="64C27261" w14:textId="77777777" w:rsidR="00012965" w:rsidRDefault="00012965" w:rsidP="00012965">
      <w:pPr>
        <w:contextualSpacing/>
        <w:rPr>
          <w:rFonts w:ascii="Verdana" w:hAnsi="Verdana"/>
        </w:rPr>
      </w:pPr>
    </w:p>
    <w:p w14:paraId="12AAF099" w14:textId="071C60E5" w:rsidR="00506793" w:rsidRDefault="00506793" w:rsidP="00506793">
      <w:pPr>
        <w:contextualSpacing/>
        <w:jc w:val="right"/>
        <w:rPr>
          <w:rFonts w:ascii="Verdana" w:hAnsi="Verdana" w:cs="Arial"/>
          <w:bCs/>
          <w:color w:val="333333"/>
        </w:rPr>
      </w:pPr>
      <w:hyperlink w:anchor="_top" w:history="1">
        <w:r w:rsidRPr="00AB72F4">
          <w:rPr>
            <w:rStyle w:val="Hyperlink"/>
            <w:rFonts w:ascii="Verdana" w:hAnsi="Verdana" w:cs="Arial"/>
            <w:bCs/>
          </w:rPr>
          <w:t>Top</w:t>
        </w:r>
        <w:r>
          <w:rPr>
            <w:rStyle w:val="Hyperlink"/>
            <w:rFonts w:ascii="Verdana" w:hAnsi="Verdana" w:cs="Arial"/>
            <w:bCs/>
          </w:rPr>
          <w:t xml:space="preserve"> </w:t>
        </w:r>
        <w:r w:rsidRPr="00AB72F4">
          <w:rPr>
            <w:rStyle w:val="Hyperlink"/>
            <w:rFonts w:ascii="Verdana" w:hAnsi="Verdana" w:cs="Arial"/>
            <w:bCs/>
          </w:rPr>
          <w:t>of</w:t>
        </w:r>
        <w:r>
          <w:rPr>
            <w:rStyle w:val="Hyperlink"/>
            <w:rFonts w:ascii="Verdana" w:hAnsi="Verdana" w:cs="Arial"/>
            <w:bCs/>
          </w:rPr>
          <w:t xml:space="preserve"> </w:t>
        </w:r>
        <w:r w:rsidRPr="00AB72F4">
          <w:rPr>
            <w:rStyle w:val="Hyperlink"/>
            <w:rFonts w:ascii="Verdana" w:hAnsi="Verdana" w:cs="Arial"/>
            <w:bCs/>
          </w:rPr>
          <w:t>the</w:t>
        </w:r>
        <w:r>
          <w:rPr>
            <w:rStyle w:val="Hyperlink"/>
            <w:rFonts w:ascii="Verdana" w:hAnsi="Verdana" w:cs="Arial"/>
            <w:bCs/>
          </w:rPr>
          <w:t xml:space="preserve"> </w:t>
        </w:r>
        <w:r w:rsidRPr="00AB72F4">
          <w:rPr>
            <w:rStyle w:val="Hyperlink"/>
            <w:rFonts w:ascii="Verdana" w:hAnsi="Verdana" w:cs="Arial"/>
            <w:bCs/>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E75AD" w:rsidRPr="00BF74E9" w14:paraId="2BA365C1" w14:textId="77777777" w:rsidTr="009C3F18">
        <w:tc>
          <w:tcPr>
            <w:tcW w:w="5000" w:type="pct"/>
            <w:shd w:val="clear" w:color="auto" w:fill="C0C0C0"/>
          </w:tcPr>
          <w:p w14:paraId="42DCCCA3" w14:textId="77777777" w:rsidR="007E75AD" w:rsidRPr="00BE2E36" w:rsidRDefault="007E75AD" w:rsidP="009C3F18">
            <w:pPr>
              <w:pStyle w:val="Heading2"/>
              <w:rPr>
                <w:rFonts w:ascii="Verdana" w:hAnsi="Verdana"/>
                <w:i w:val="0"/>
                <w:lang w:val="en-US"/>
              </w:rPr>
            </w:pPr>
            <w:bookmarkStart w:id="40" w:name="_Toc176855791"/>
            <w:r w:rsidRPr="007E75AD">
              <w:rPr>
                <w:rFonts w:ascii="Verdana" w:hAnsi="Verdana"/>
                <w:i w:val="0"/>
                <w:lang w:val="en-US"/>
              </w:rPr>
              <w:t>Incomplete Enrollments</w:t>
            </w:r>
            <w:bookmarkEnd w:id="40"/>
          </w:p>
        </w:tc>
      </w:tr>
    </w:tbl>
    <w:p w14:paraId="29452636" w14:textId="77777777" w:rsidR="00C96B44" w:rsidRDefault="00C96B44" w:rsidP="00012965">
      <w:pPr>
        <w:contextualSpacing/>
        <w:rPr>
          <w:rFonts w:ascii="Verdana" w:hAnsi="Verdana"/>
        </w:rPr>
      </w:pPr>
    </w:p>
    <w:p w14:paraId="36835D1A" w14:textId="1693FA59" w:rsidR="00012965" w:rsidRDefault="00012965" w:rsidP="00012965">
      <w:pPr>
        <w:contextualSpacing/>
        <w:rPr>
          <w:rFonts w:ascii="Verdana" w:hAnsi="Verdana"/>
        </w:rPr>
      </w:pPr>
      <w:r>
        <w:rPr>
          <w:rFonts w:ascii="Verdana" w:hAnsi="Verdana"/>
        </w:rPr>
        <w:t>Refer</w:t>
      </w:r>
      <w:r w:rsidR="00262F45">
        <w:rPr>
          <w:rFonts w:ascii="Verdana" w:hAnsi="Verdana"/>
        </w:rPr>
        <w:t xml:space="preserve"> </w:t>
      </w:r>
      <w:r>
        <w:rPr>
          <w:rFonts w:ascii="Verdana" w:hAnsi="Verdana"/>
        </w:rPr>
        <w:t>to</w:t>
      </w:r>
      <w:r w:rsidR="00262F45">
        <w:rPr>
          <w:rFonts w:ascii="Verdana" w:hAnsi="Verdana"/>
        </w:rPr>
        <w:t xml:space="preserve"> </w:t>
      </w:r>
      <w:hyperlink r:id="rId18" w:history="1">
        <w:r w:rsidRPr="002511CF">
          <w:rPr>
            <w:rStyle w:val="Hyperlink"/>
            <w:rFonts w:ascii="Verdana" w:hAnsi="Verdana"/>
          </w:rPr>
          <w:t>Med</w:t>
        </w:r>
        <w:r w:rsidR="00262F45">
          <w:rPr>
            <w:rStyle w:val="Hyperlink"/>
            <w:rFonts w:ascii="Verdana" w:hAnsi="Verdana"/>
          </w:rPr>
          <w:t xml:space="preserve"> </w:t>
        </w:r>
        <w:r w:rsidRPr="002511CF">
          <w:rPr>
            <w:rStyle w:val="Hyperlink"/>
            <w:rFonts w:ascii="Verdana" w:hAnsi="Verdana"/>
          </w:rPr>
          <w:t>D</w:t>
        </w:r>
        <w:r w:rsidR="00262F45">
          <w:rPr>
            <w:rStyle w:val="Hyperlink"/>
            <w:rFonts w:ascii="Verdana" w:hAnsi="Verdana"/>
          </w:rPr>
          <w:t xml:space="preserve"> </w:t>
        </w:r>
        <w:r w:rsidRPr="002511CF">
          <w:rPr>
            <w:rStyle w:val="Hyperlink"/>
            <w:rFonts w:ascii="Verdana" w:hAnsi="Verdana"/>
          </w:rPr>
          <w:t>-</w:t>
        </w:r>
        <w:r w:rsidR="00262F45">
          <w:rPr>
            <w:rStyle w:val="Hyperlink"/>
            <w:rFonts w:ascii="Verdana" w:hAnsi="Verdana"/>
          </w:rPr>
          <w:t xml:space="preserve"> </w:t>
        </w:r>
        <w:r w:rsidRPr="002511CF">
          <w:rPr>
            <w:rStyle w:val="Hyperlink"/>
            <w:rFonts w:ascii="Verdana" w:hAnsi="Verdana"/>
          </w:rPr>
          <w:t>Incomplete</w:t>
        </w:r>
        <w:r w:rsidR="00262F45">
          <w:rPr>
            <w:rStyle w:val="Hyperlink"/>
            <w:rFonts w:ascii="Verdana" w:hAnsi="Verdana"/>
          </w:rPr>
          <w:t xml:space="preserve"> </w:t>
        </w:r>
        <w:r w:rsidRPr="002511CF">
          <w:rPr>
            <w:rStyle w:val="Hyperlink"/>
            <w:rFonts w:ascii="Verdana" w:hAnsi="Verdana"/>
          </w:rPr>
          <w:t>Enrollments</w:t>
        </w:r>
        <w:r w:rsidR="00262F45">
          <w:rPr>
            <w:rStyle w:val="Hyperlink"/>
            <w:rFonts w:ascii="Verdana" w:hAnsi="Verdana"/>
          </w:rPr>
          <w:t xml:space="preserve"> </w:t>
        </w:r>
        <w:r w:rsidRPr="002511CF">
          <w:rPr>
            <w:rStyle w:val="Hyperlink"/>
            <w:rFonts w:ascii="Verdana" w:hAnsi="Verdana"/>
          </w:rPr>
          <w:t>(ICE)</w:t>
        </w:r>
        <w:r w:rsidR="00262F45">
          <w:rPr>
            <w:rStyle w:val="Hyperlink"/>
            <w:rFonts w:ascii="Verdana" w:hAnsi="Verdana"/>
          </w:rPr>
          <w:t xml:space="preserve"> </w:t>
        </w:r>
        <w:r w:rsidRPr="002511CF">
          <w:rPr>
            <w:rStyle w:val="Hyperlink"/>
            <w:rFonts w:ascii="Verdana" w:hAnsi="Verdana"/>
          </w:rPr>
          <w:t>or</w:t>
        </w:r>
        <w:r w:rsidR="00262F45">
          <w:rPr>
            <w:rStyle w:val="Hyperlink"/>
            <w:rFonts w:ascii="Verdana" w:hAnsi="Verdana"/>
          </w:rPr>
          <w:t xml:space="preserve"> </w:t>
        </w:r>
        <w:r w:rsidRPr="002511CF">
          <w:rPr>
            <w:rStyle w:val="Hyperlink"/>
            <w:rFonts w:ascii="Verdana" w:hAnsi="Verdana"/>
          </w:rPr>
          <w:t>Enrollments</w:t>
        </w:r>
        <w:r w:rsidR="00262F45">
          <w:rPr>
            <w:rStyle w:val="Hyperlink"/>
            <w:rFonts w:ascii="Verdana" w:hAnsi="Verdana"/>
          </w:rPr>
          <w:t xml:space="preserve"> </w:t>
        </w:r>
        <w:r w:rsidRPr="002511CF">
          <w:rPr>
            <w:rStyle w:val="Hyperlink"/>
            <w:rFonts w:ascii="Verdana" w:hAnsi="Verdana"/>
          </w:rPr>
          <w:t>with</w:t>
        </w:r>
        <w:r w:rsidR="00262F45">
          <w:rPr>
            <w:rStyle w:val="Hyperlink"/>
            <w:rFonts w:ascii="Verdana" w:hAnsi="Verdana"/>
          </w:rPr>
          <w:t xml:space="preserve"> </w:t>
        </w:r>
        <w:r w:rsidRPr="002511CF">
          <w:rPr>
            <w:rStyle w:val="Hyperlink"/>
            <w:rFonts w:ascii="Verdana" w:hAnsi="Verdana"/>
          </w:rPr>
          <w:t>Missing</w:t>
        </w:r>
        <w:r w:rsidR="00262F45">
          <w:rPr>
            <w:rStyle w:val="Hyperlink"/>
            <w:rFonts w:ascii="Verdana" w:hAnsi="Verdana"/>
          </w:rPr>
          <w:t xml:space="preserve"> </w:t>
        </w:r>
        <w:r w:rsidRPr="002511CF">
          <w:rPr>
            <w:rStyle w:val="Hyperlink"/>
            <w:rFonts w:ascii="Verdana" w:hAnsi="Verdana"/>
          </w:rPr>
          <w:t>Info</w:t>
        </w:r>
      </w:hyperlink>
      <w:r w:rsidR="00262F45">
        <w:rPr>
          <w:rFonts w:ascii="Verdana" w:hAnsi="Verdana"/>
        </w:rPr>
        <w:t xml:space="preserve"> </w:t>
      </w:r>
      <w:r w:rsidR="00F071D7" w:rsidRPr="0054252F">
        <w:rPr>
          <w:rFonts w:ascii="Verdana" w:hAnsi="Verdana"/>
        </w:rPr>
        <w:t xml:space="preserve">or </w:t>
      </w:r>
      <w:hyperlink r:id="rId19" w:anchor="!/view?docid=c31eec52-fb25-4867-9693-4b5129d67190" w:history="1">
        <w:r w:rsidR="0054252F" w:rsidRPr="00903851">
          <w:rPr>
            <w:rStyle w:val="Hyperlink"/>
            <w:rFonts w:ascii="Verdana" w:hAnsi="Verdana"/>
          </w:rPr>
          <w:t>Compass MED D - Incomplete Enrollments (ICE) or Enrollments with Missing Information</w:t>
        </w:r>
      </w:hyperlink>
      <w:r w:rsidR="0054252F" w:rsidRPr="0054252F">
        <w:rPr>
          <w:rStyle w:val="Strong"/>
          <w:rFonts w:ascii="Verdana" w:hAnsi="Verdana"/>
        </w:rPr>
        <w:t xml:space="preserve"> </w:t>
      </w:r>
      <w:r>
        <w:rPr>
          <w:rFonts w:ascii="Verdana" w:hAnsi="Verdana"/>
        </w:rPr>
        <w:t>for</w:t>
      </w:r>
      <w:r w:rsidR="00262F45">
        <w:rPr>
          <w:rFonts w:ascii="Verdana" w:hAnsi="Verdana"/>
        </w:rPr>
        <w:t xml:space="preserve"> </w:t>
      </w:r>
      <w:r>
        <w:rPr>
          <w:rFonts w:ascii="Verdana" w:hAnsi="Verdana"/>
        </w:rPr>
        <w:t>the</w:t>
      </w:r>
      <w:r w:rsidR="00262F45">
        <w:rPr>
          <w:rFonts w:ascii="Verdana" w:hAnsi="Verdana"/>
        </w:rPr>
        <w:t xml:space="preserve"> </w:t>
      </w:r>
      <w:r>
        <w:rPr>
          <w:rFonts w:ascii="Verdana" w:hAnsi="Verdana"/>
        </w:rPr>
        <w:t>complete</w:t>
      </w:r>
      <w:r w:rsidR="00262F45">
        <w:rPr>
          <w:rFonts w:ascii="Verdana" w:hAnsi="Verdana"/>
        </w:rPr>
        <w:t xml:space="preserve"> </w:t>
      </w:r>
      <w:r>
        <w:rPr>
          <w:rFonts w:ascii="Verdana" w:hAnsi="Verdana"/>
        </w:rPr>
        <w:t>process.</w:t>
      </w:r>
      <w:r w:rsidR="00262F45">
        <w:rPr>
          <w:rFonts w:ascii="Verdana" w:hAnsi="Verdana"/>
        </w:rPr>
        <w:t xml:space="preserve"> </w:t>
      </w:r>
    </w:p>
    <w:p w14:paraId="68978CEE" w14:textId="77777777" w:rsidR="00012965" w:rsidRDefault="00012965" w:rsidP="00012965">
      <w:pPr>
        <w:rPr>
          <w:rFonts w:ascii="Verdana" w:hAnsi="Verdana"/>
          <w:b/>
          <w:color w:val="000000"/>
        </w:rPr>
      </w:pPr>
    </w:p>
    <w:p w14:paraId="1906622D" w14:textId="77777777" w:rsidR="00012965" w:rsidRPr="00F67820" w:rsidRDefault="00012965" w:rsidP="00012965">
      <w:pPr>
        <w:rPr>
          <w:rFonts w:ascii="Verdana" w:hAnsi="Verdana"/>
          <w:color w:val="000000"/>
        </w:rPr>
      </w:pPr>
      <w:r w:rsidRPr="00F67820">
        <w:rPr>
          <w:rFonts w:ascii="Verdana" w:hAnsi="Verdana"/>
          <w:b/>
          <w:color w:val="000000"/>
        </w:rPr>
        <w:t>Note</w:t>
      </w:r>
      <w:r w:rsidRPr="00A42D7B">
        <w:rPr>
          <w:rFonts w:ascii="Verdana" w:hAnsi="Verdana"/>
          <w:b/>
          <w:color w:val="000000"/>
        </w:rPr>
        <w:t>:</w:t>
      </w:r>
      <w:r w:rsidR="00262F45">
        <w:rPr>
          <w:rFonts w:ascii="Verdana" w:hAnsi="Verdana"/>
          <w:color w:val="000000"/>
        </w:rPr>
        <w:t xml:space="preserve">  </w:t>
      </w:r>
      <w:r w:rsidRPr="00C2759A">
        <w:rPr>
          <w:rFonts w:ascii="Verdana" w:hAnsi="Verdana"/>
          <w:color w:val="000000"/>
        </w:rPr>
        <w:t>The</w:t>
      </w:r>
      <w:r w:rsidR="00262F45">
        <w:rPr>
          <w:rFonts w:ascii="Verdana" w:hAnsi="Verdana"/>
          <w:color w:val="000000"/>
        </w:rPr>
        <w:t xml:space="preserve"> </w:t>
      </w:r>
      <w:r w:rsidRPr="00C2759A">
        <w:rPr>
          <w:rFonts w:ascii="Verdana" w:hAnsi="Verdana"/>
          <w:color w:val="000000"/>
        </w:rPr>
        <w:t>most</w:t>
      </w:r>
      <w:r w:rsidR="00262F45">
        <w:rPr>
          <w:rFonts w:ascii="Verdana" w:hAnsi="Verdana"/>
          <w:color w:val="000000"/>
        </w:rPr>
        <w:t xml:space="preserve"> </w:t>
      </w:r>
      <w:r w:rsidRPr="00C2759A">
        <w:rPr>
          <w:rFonts w:ascii="Verdana" w:hAnsi="Verdana"/>
          <w:color w:val="000000"/>
        </w:rPr>
        <w:t>common</w:t>
      </w:r>
      <w:r w:rsidR="00262F45">
        <w:rPr>
          <w:rFonts w:ascii="Verdana" w:hAnsi="Verdana"/>
          <w:color w:val="000000"/>
        </w:rPr>
        <w:t xml:space="preserve"> </w:t>
      </w:r>
      <w:r>
        <w:rPr>
          <w:rFonts w:ascii="Verdana" w:hAnsi="Verdana"/>
          <w:color w:val="000000"/>
        </w:rPr>
        <w:t>pieces</w:t>
      </w:r>
      <w:r w:rsidR="00262F45">
        <w:rPr>
          <w:rFonts w:ascii="Verdana" w:hAnsi="Verdana"/>
          <w:color w:val="000000"/>
        </w:rPr>
        <w:t xml:space="preserve"> </w:t>
      </w:r>
      <w:r>
        <w:rPr>
          <w:rFonts w:ascii="Verdana" w:hAnsi="Verdana"/>
          <w:color w:val="000000"/>
        </w:rPr>
        <w:t>of</w:t>
      </w:r>
      <w:r w:rsidR="00262F45">
        <w:rPr>
          <w:rFonts w:ascii="Verdana" w:hAnsi="Verdana"/>
          <w:color w:val="000000"/>
        </w:rPr>
        <w:t xml:space="preserve"> </w:t>
      </w:r>
      <w:r w:rsidRPr="00C2759A">
        <w:rPr>
          <w:rFonts w:ascii="Verdana" w:hAnsi="Verdana"/>
          <w:color w:val="000000"/>
        </w:rPr>
        <w:t>missing</w:t>
      </w:r>
      <w:r w:rsidR="00262F45">
        <w:rPr>
          <w:rFonts w:ascii="Verdana" w:hAnsi="Verdana"/>
          <w:color w:val="000000"/>
        </w:rPr>
        <w:t xml:space="preserve"> </w:t>
      </w:r>
      <w:r>
        <w:rPr>
          <w:rFonts w:ascii="Verdana" w:hAnsi="Verdana"/>
          <w:color w:val="000000"/>
        </w:rPr>
        <w:t>information</w:t>
      </w:r>
      <w:r w:rsidR="00262F45">
        <w:rPr>
          <w:rFonts w:ascii="Verdana" w:hAnsi="Verdana"/>
          <w:color w:val="000000"/>
        </w:rPr>
        <w:t xml:space="preserve"> </w:t>
      </w:r>
      <w:r>
        <w:rPr>
          <w:rFonts w:ascii="Verdana" w:hAnsi="Verdana"/>
          <w:color w:val="000000"/>
        </w:rPr>
        <w:t>in</w:t>
      </w:r>
      <w:r w:rsidR="00262F45">
        <w:rPr>
          <w:rFonts w:ascii="Verdana" w:hAnsi="Verdana"/>
          <w:color w:val="000000"/>
        </w:rPr>
        <w:t xml:space="preserve"> </w:t>
      </w:r>
      <w:r>
        <w:rPr>
          <w:rFonts w:ascii="Verdana" w:hAnsi="Verdana"/>
          <w:color w:val="000000"/>
        </w:rPr>
        <w:t>an</w:t>
      </w:r>
      <w:r w:rsidR="00262F45">
        <w:rPr>
          <w:rFonts w:ascii="Verdana" w:hAnsi="Verdana"/>
          <w:color w:val="000000"/>
        </w:rPr>
        <w:t xml:space="preserve"> </w:t>
      </w:r>
      <w:r>
        <w:rPr>
          <w:rFonts w:ascii="Verdana" w:hAnsi="Verdana"/>
          <w:color w:val="000000"/>
        </w:rPr>
        <w:t>ICE</w:t>
      </w:r>
      <w:r w:rsidR="00262F45">
        <w:rPr>
          <w:rFonts w:ascii="Verdana" w:hAnsi="Verdana"/>
          <w:color w:val="000000"/>
        </w:rPr>
        <w:t xml:space="preserve"> </w:t>
      </w:r>
      <w:r>
        <w:rPr>
          <w:rFonts w:ascii="Verdana" w:hAnsi="Verdana"/>
          <w:color w:val="000000"/>
        </w:rPr>
        <w:t>enrollment:</w:t>
      </w:r>
      <w:r w:rsidR="00262F45">
        <w:rPr>
          <w:rFonts w:ascii="Verdana" w:hAnsi="Verdana"/>
          <w:color w:val="000000"/>
        </w:rPr>
        <w:t xml:space="preserve">  </w:t>
      </w:r>
      <w:r w:rsidRPr="00F67820">
        <w:rPr>
          <w:rFonts w:ascii="Verdana" w:hAnsi="Verdana"/>
          <w:color w:val="000000"/>
        </w:rPr>
        <w:t>Valid</w:t>
      </w:r>
      <w:r w:rsidR="00262F45">
        <w:rPr>
          <w:rFonts w:ascii="Verdana" w:hAnsi="Verdana"/>
          <w:color w:val="000000"/>
        </w:rPr>
        <w:t xml:space="preserve"> </w:t>
      </w:r>
      <w:r w:rsidR="00890146">
        <w:rPr>
          <w:rFonts w:ascii="Verdana" w:hAnsi="Verdana"/>
          <w:color w:val="000000"/>
        </w:rPr>
        <w:t>MBI</w:t>
      </w:r>
      <w:r w:rsidR="00262F45">
        <w:rPr>
          <w:rFonts w:ascii="Verdana" w:hAnsi="Verdana"/>
          <w:color w:val="000000"/>
        </w:rPr>
        <w:t xml:space="preserve"> </w:t>
      </w:r>
      <w:r w:rsidRPr="00F67820">
        <w:rPr>
          <w:rFonts w:ascii="Verdana" w:hAnsi="Verdana"/>
          <w:color w:val="000000"/>
        </w:rPr>
        <w:t>&amp;</w:t>
      </w:r>
      <w:r w:rsidR="00262F45">
        <w:rPr>
          <w:rFonts w:ascii="Verdana" w:hAnsi="Verdana"/>
          <w:color w:val="000000"/>
        </w:rPr>
        <w:t xml:space="preserve"> </w:t>
      </w:r>
      <w:r w:rsidRPr="00F67820">
        <w:rPr>
          <w:rFonts w:ascii="Verdana" w:hAnsi="Verdana"/>
          <w:color w:val="000000"/>
        </w:rPr>
        <w:t>Permanent</w:t>
      </w:r>
      <w:r w:rsidR="00262F45">
        <w:rPr>
          <w:rFonts w:ascii="Verdana" w:hAnsi="Verdana"/>
          <w:color w:val="000000"/>
        </w:rPr>
        <w:t xml:space="preserve"> </w:t>
      </w:r>
      <w:r w:rsidRPr="00F67820">
        <w:rPr>
          <w:rFonts w:ascii="Verdana" w:hAnsi="Verdana"/>
          <w:color w:val="000000"/>
        </w:rPr>
        <w:t>Addresses.</w:t>
      </w:r>
    </w:p>
    <w:p w14:paraId="24F1186A" w14:textId="77777777" w:rsidR="00012965" w:rsidRDefault="00012965" w:rsidP="000F2E0E">
      <w:pPr>
        <w:numPr>
          <w:ilvl w:val="0"/>
          <w:numId w:val="16"/>
        </w:numPr>
        <w:contextualSpacing/>
        <w:rPr>
          <w:rFonts w:ascii="Verdana" w:hAnsi="Verdana"/>
        </w:rPr>
      </w:pPr>
      <w:r>
        <w:rPr>
          <w:rFonts w:ascii="Verdana" w:hAnsi="Verdana"/>
        </w:rPr>
        <w:t>If</w:t>
      </w:r>
      <w:r w:rsidR="00262F45">
        <w:rPr>
          <w:rFonts w:ascii="Verdana" w:hAnsi="Verdana"/>
        </w:rPr>
        <w:t xml:space="preserve"> </w:t>
      </w:r>
      <w:r>
        <w:rPr>
          <w:rFonts w:ascii="Verdana" w:hAnsi="Verdana"/>
        </w:rPr>
        <w:t>an</w:t>
      </w:r>
      <w:r w:rsidR="00262F45">
        <w:rPr>
          <w:rFonts w:ascii="Verdana" w:hAnsi="Verdana"/>
        </w:rPr>
        <w:t xml:space="preserve"> </w:t>
      </w:r>
      <w:r>
        <w:rPr>
          <w:rFonts w:ascii="Verdana" w:hAnsi="Verdana"/>
        </w:rPr>
        <w:t>enrollment</w:t>
      </w:r>
      <w:r w:rsidR="00262F45">
        <w:rPr>
          <w:rFonts w:ascii="Verdana" w:hAnsi="Verdana"/>
        </w:rPr>
        <w:t xml:space="preserve"> </w:t>
      </w:r>
      <w:r>
        <w:rPr>
          <w:rFonts w:ascii="Verdana" w:hAnsi="Verdana"/>
        </w:rPr>
        <w:t>is</w:t>
      </w:r>
      <w:r w:rsidR="00262F45">
        <w:rPr>
          <w:rFonts w:ascii="Verdana" w:hAnsi="Verdana"/>
        </w:rPr>
        <w:t xml:space="preserve"> </w:t>
      </w:r>
      <w:r>
        <w:rPr>
          <w:rFonts w:ascii="Verdana" w:hAnsi="Verdana"/>
        </w:rPr>
        <w:t>considered</w:t>
      </w:r>
      <w:r w:rsidR="00262F45">
        <w:rPr>
          <w:rFonts w:ascii="Verdana" w:hAnsi="Verdana"/>
        </w:rPr>
        <w:t xml:space="preserve"> </w:t>
      </w:r>
      <w:r>
        <w:rPr>
          <w:rFonts w:ascii="Verdana" w:hAnsi="Verdana"/>
        </w:rPr>
        <w:t>incomplete,</w:t>
      </w:r>
      <w:r w:rsidR="00262F45">
        <w:rPr>
          <w:rFonts w:ascii="Verdana" w:hAnsi="Verdana"/>
        </w:rPr>
        <w:t xml:space="preserve"> </w:t>
      </w:r>
      <w:r>
        <w:rPr>
          <w:rFonts w:ascii="Verdana" w:hAnsi="Verdana"/>
        </w:rPr>
        <w:t>a</w:t>
      </w:r>
      <w:r w:rsidR="00262F45">
        <w:rPr>
          <w:rFonts w:ascii="Verdana" w:hAnsi="Verdana"/>
        </w:rPr>
        <w:t xml:space="preserve"> </w:t>
      </w:r>
      <w:r>
        <w:rPr>
          <w:rFonts w:ascii="Verdana" w:hAnsi="Verdana"/>
        </w:rPr>
        <w:t>letter</w:t>
      </w:r>
      <w:r w:rsidR="00262F45">
        <w:rPr>
          <w:rFonts w:ascii="Verdana" w:hAnsi="Verdana"/>
        </w:rPr>
        <w:t xml:space="preserve"> </w:t>
      </w:r>
      <w:r>
        <w:rPr>
          <w:rFonts w:ascii="Verdana" w:hAnsi="Verdana"/>
        </w:rPr>
        <w:t>is</w:t>
      </w:r>
      <w:r w:rsidR="00262F45">
        <w:rPr>
          <w:rFonts w:ascii="Verdana" w:hAnsi="Verdana"/>
        </w:rPr>
        <w:t xml:space="preserve"> </w:t>
      </w:r>
      <w:r>
        <w:rPr>
          <w:rFonts w:ascii="Verdana" w:hAnsi="Verdana"/>
        </w:rPr>
        <w:t>sent</w:t>
      </w:r>
      <w:r w:rsidR="00262F45">
        <w:rPr>
          <w:rFonts w:ascii="Verdana" w:hAnsi="Verdana"/>
        </w:rPr>
        <w:t xml:space="preserve"> </w:t>
      </w:r>
      <w:r>
        <w:rPr>
          <w:rFonts w:ascii="Verdana" w:hAnsi="Verdana"/>
        </w:rPr>
        <w:t>to</w:t>
      </w:r>
      <w:r w:rsidR="00262F45">
        <w:rPr>
          <w:rFonts w:ascii="Verdana" w:hAnsi="Verdana"/>
        </w:rPr>
        <w:t xml:space="preserve"> </w:t>
      </w:r>
      <w:r>
        <w:rPr>
          <w:rFonts w:ascii="Verdana" w:hAnsi="Verdana"/>
        </w:rPr>
        <w:t>the</w:t>
      </w:r>
      <w:r w:rsidR="00262F45">
        <w:rPr>
          <w:rFonts w:ascii="Verdana" w:hAnsi="Verdana"/>
        </w:rPr>
        <w:t xml:space="preserve"> </w:t>
      </w:r>
      <w:r>
        <w:rPr>
          <w:rFonts w:ascii="Verdana" w:hAnsi="Verdana"/>
        </w:rPr>
        <w:t>beneficiary</w:t>
      </w:r>
      <w:r w:rsidR="00262F45">
        <w:rPr>
          <w:rFonts w:ascii="Verdana" w:hAnsi="Verdana"/>
        </w:rPr>
        <w:t xml:space="preserve"> </w:t>
      </w:r>
      <w:r>
        <w:rPr>
          <w:rFonts w:ascii="Verdana" w:hAnsi="Verdana"/>
        </w:rPr>
        <w:t>requesting</w:t>
      </w:r>
      <w:r w:rsidR="00262F45">
        <w:rPr>
          <w:rFonts w:ascii="Verdana" w:hAnsi="Verdana"/>
        </w:rPr>
        <w:t xml:space="preserve"> </w:t>
      </w:r>
      <w:r>
        <w:rPr>
          <w:rFonts w:ascii="Verdana" w:hAnsi="Verdana"/>
        </w:rPr>
        <w:t>he</w:t>
      </w:r>
      <w:r w:rsidR="00262F45">
        <w:rPr>
          <w:rFonts w:ascii="Verdana" w:hAnsi="Verdana"/>
        </w:rPr>
        <w:t xml:space="preserve"> </w:t>
      </w:r>
      <w:r>
        <w:rPr>
          <w:rFonts w:ascii="Verdana" w:hAnsi="Verdana"/>
        </w:rPr>
        <w:t>or</w:t>
      </w:r>
      <w:r w:rsidR="00262F45">
        <w:rPr>
          <w:rFonts w:ascii="Verdana" w:hAnsi="Verdana"/>
        </w:rPr>
        <w:t xml:space="preserve"> </w:t>
      </w:r>
      <w:r>
        <w:rPr>
          <w:rFonts w:ascii="Verdana" w:hAnsi="Verdana"/>
        </w:rPr>
        <w:t>she</w:t>
      </w:r>
      <w:r w:rsidR="00262F45">
        <w:rPr>
          <w:rFonts w:ascii="Verdana" w:hAnsi="Verdana"/>
        </w:rPr>
        <w:t xml:space="preserve"> </w:t>
      </w:r>
      <w:r>
        <w:rPr>
          <w:rFonts w:ascii="Verdana" w:hAnsi="Verdana"/>
        </w:rPr>
        <w:t>call</w:t>
      </w:r>
      <w:r w:rsidR="00262F45">
        <w:rPr>
          <w:rFonts w:ascii="Verdana" w:hAnsi="Verdana"/>
        </w:rPr>
        <w:t xml:space="preserve"> </w:t>
      </w:r>
      <w:r>
        <w:rPr>
          <w:rFonts w:ascii="Verdana" w:hAnsi="Verdana"/>
        </w:rPr>
        <w:t>to</w:t>
      </w:r>
      <w:r w:rsidR="00262F45">
        <w:rPr>
          <w:rFonts w:ascii="Verdana" w:hAnsi="Verdana"/>
        </w:rPr>
        <w:t xml:space="preserve"> </w:t>
      </w:r>
      <w:r>
        <w:rPr>
          <w:rFonts w:ascii="Verdana" w:hAnsi="Verdana"/>
        </w:rPr>
        <w:t>provide</w:t>
      </w:r>
      <w:r w:rsidR="00262F45">
        <w:rPr>
          <w:rFonts w:ascii="Verdana" w:hAnsi="Verdana"/>
        </w:rPr>
        <w:t xml:space="preserve"> </w:t>
      </w:r>
      <w:r>
        <w:rPr>
          <w:rFonts w:ascii="Verdana" w:hAnsi="Verdana"/>
        </w:rPr>
        <w:t>information</w:t>
      </w:r>
      <w:r w:rsidR="00262F45">
        <w:rPr>
          <w:rFonts w:ascii="Verdana" w:hAnsi="Verdana"/>
        </w:rPr>
        <w:t xml:space="preserve"> </w:t>
      </w:r>
      <w:r>
        <w:rPr>
          <w:rFonts w:ascii="Verdana" w:hAnsi="Verdana"/>
        </w:rPr>
        <w:t>to</w:t>
      </w:r>
      <w:r w:rsidR="00262F45">
        <w:rPr>
          <w:rFonts w:ascii="Verdana" w:hAnsi="Verdana"/>
        </w:rPr>
        <w:t xml:space="preserve"> </w:t>
      </w:r>
      <w:r>
        <w:rPr>
          <w:rFonts w:ascii="Verdana" w:hAnsi="Verdana"/>
        </w:rPr>
        <w:t>complete</w:t>
      </w:r>
      <w:r w:rsidR="00262F45">
        <w:rPr>
          <w:rFonts w:ascii="Verdana" w:hAnsi="Verdana"/>
        </w:rPr>
        <w:t xml:space="preserve"> </w:t>
      </w:r>
      <w:r>
        <w:rPr>
          <w:rFonts w:ascii="Verdana" w:hAnsi="Verdana"/>
        </w:rPr>
        <w:t>the</w:t>
      </w:r>
      <w:r w:rsidR="00262F45">
        <w:rPr>
          <w:rFonts w:ascii="Verdana" w:hAnsi="Verdana"/>
        </w:rPr>
        <w:t xml:space="preserve"> </w:t>
      </w:r>
      <w:r>
        <w:rPr>
          <w:rFonts w:ascii="Verdana" w:hAnsi="Verdana"/>
        </w:rPr>
        <w:t>enrollment.</w:t>
      </w:r>
      <w:r w:rsidR="00262F45">
        <w:rPr>
          <w:rFonts w:ascii="Verdana" w:hAnsi="Verdana"/>
        </w:rPr>
        <w:t xml:space="preserve"> </w:t>
      </w:r>
    </w:p>
    <w:p w14:paraId="50425999" w14:textId="77777777" w:rsidR="00012965" w:rsidRPr="00DA45F8" w:rsidRDefault="00012965" w:rsidP="000F2E0E">
      <w:pPr>
        <w:numPr>
          <w:ilvl w:val="0"/>
          <w:numId w:val="16"/>
        </w:numPr>
        <w:rPr>
          <w:rFonts w:ascii="Verdana" w:hAnsi="Verdana"/>
          <w:sz w:val="22"/>
          <w:szCs w:val="22"/>
        </w:rPr>
      </w:pPr>
      <w:r w:rsidRPr="00DA45F8">
        <w:rPr>
          <w:rFonts w:ascii="Verdana" w:hAnsi="Verdana"/>
        </w:rPr>
        <w:t>Only</w:t>
      </w:r>
      <w:r w:rsidR="00262F45">
        <w:rPr>
          <w:rFonts w:ascii="Verdana" w:hAnsi="Verdana"/>
        </w:rPr>
        <w:t xml:space="preserve"> </w:t>
      </w:r>
      <w:r w:rsidRPr="00DA45F8">
        <w:rPr>
          <w:rFonts w:ascii="Verdana" w:hAnsi="Verdana"/>
        </w:rPr>
        <w:t>beneficiaries</w:t>
      </w:r>
      <w:r w:rsidR="00262F45">
        <w:rPr>
          <w:rFonts w:ascii="Verdana" w:hAnsi="Verdana"/>
        </w:rPr>
        <w:t xml:space="preserve"> </w:t>
      </w:r>
      <w:r w:rsidRPr="00DA45F8">
        <w:rPr>
          <w:rFonts w:ascii="Verdana" w:hAnsi="Verdana"/>
        </w:rPr>
        <w:t>and</w:t>
      </w:r>
      <w:r w:rsidR="00262F45">
        <w:rPr>
          <w:rFonts w:ascii="Verdana" w:hAnsi="Verdana"/>
        </w:rPr>
        <w:t xml:space="preserve"> </w:t>
      </w:r>
      <w:r w:rsidRPr="00DA45F8">
        <w:rPr>
          <w:rFonts w:ascii="Verdana" w:hAnsi="Verdana"/>
        </w:rPr>
        <w:t>designated</w:t>
      </w:r>
      <w:r w:rsidR="00262F45">
        <w:rPr>
          <w:rFonts w:ascii="Verdana" w:hAnsi="Verdana"/>
        </w:rPr>
        <w:t xml:space="preserve"> </w:t>
      </w:r>
      <w:r w:rsidRPr="00DA45F8">
        <w:rPr>
          <w:rFonts w:ascii="Verdana" w:hAnsi="Verdana"/>
        </w:rPr>
        <w:t>individuals</w:t>
      </w:r>
      <w:r w:rsidR="00262F45">
        <w:rPr>
          <w:rFonts w:ascii="Verdana" w:hAnsi="Verdana"/>
        </w:rPr>
        <w:t xml:space="preserve"> </w:t>
      </w:r>
      <w:r w:rsidRPr="00DA45F8">
        <w:rPr>
          <w:rFonts w:ascii="Verdana" w:hAnsi="Verdana"/>
        </w:rPr>
        <w:t>with</w:t>
      </w:r>
      <w:r w:rsidR="00262F45">
        <w:rPr>
          <w:rFonts w:ascii="Verdana" w:hAnsi="Verdana"/>
        </w:rPr>
        <w:t xml:space="preserve"> </w:t>
      </w:r>
      <w:r w:rsidRPr="00DA45F8">
        <w:rPr>
          <w:rFonts w:ascii="Verdana" w:hAnsi="Verdana"/>
        </w:rPr>
        <w:t>POA</w:t>
      </w:r>
      <w:r w:rsidR="00262F45">
        <w:rPr>
          <w:rFonts w:ascii="Verdana" w:hAnsi="Verdana"/>
        </w:rPr>
        <w:t xml:space="preserve"> </w:t>
      </w:r>
      <w:r w:rsidRPr="00DA45F8">
        <w:rPr>
          <w:rFonts w:ascii="Verdana" w:hAnsi="Verdana"/>
        </w:rPr>
        <w:t>or</w:t>
      </w:r>
      <w:r w:rsidR="00262F45">
        <w:rPr>
          <w:rFonts w:ascii="Verdana" w:hAnsi="Verdana"/>
        </w:rPr>
        <w:t xml:space="preserve"> </w:t>
      </w:r>
      <w:r w:rsidRPr="00DA45F8">
        <w:rPr>
          <w:rFonts w:ascii="Verdana" w:hAnsi="Verdana"/>
        </w:rPr>
        <w:t>AOR/Legal</w:t>
      </w:r>
      <w:r w:rsidR="00262F45">
        <w:rPr>
          <w:rFonts w:ascii="Verdana" w:hAnsi="Verdana"/>
        </w:rPr>
        <w:t xml:space="preserve"> </w:t>
      </w:r>
      <w:r w:rsidRPr="00DA45F8">
        <w:rPr>
          <w:rFonts w:ascii="Verdana" w:hAnsi="Verdana"/>
        </w:rPr>
        <w:t>Representative</w:t>
      </w:r>
      <w:r w:rsidR="00262F45">
        <w:rPr>
          <w:rFonts w:ascii="Verdana" w:hAnsi="Verdana"/>
        </w:rPr>
        <w:t xml:space="preserve"> </w:t>
      </w:r>
      <w:r w:rsidRPr="00DA45F8">
        <w:rPr>
          <w:rFonts w:ascii="Verdana" w:hAnsi="Verdana"/>
        </w:rPr>
        <w:t>documentation</w:t>
      </w:r>
      <w:r w:rsidR="00262F45">
        <w:rPr>
          <w:rFonts w:ascii="Verdana" w:hAnsi="Verdana"/>
        </w:rPr>
        <w:t xml:space="preserve"> </w:t>
      </w:r>
      <w:r w:rsidRPr="00DA45F8">
        <w:rPr>
          <w:rFonts w:ascii="Verdana" w:hAnsi="Verdana"/>
        </w:rPr>
        <w:t>can</w:t>
      </w:r>
      <w:r w:rsidR="00262F45">
        <w:rPr>
          <w:rFonts w:ascii="Verdana" w:hAnsi="Verdana"/>
        </w:rPr>
        <w:t xml:space="preserve"> </w:t>
      </w:r>
      <w:r w:rsidRPr="00DA45F8">
        <w:rPr>
          <w:rFonts w:ascii="Verdana" w:hAnsi="Verdana"/>
        </w:rPr>
        <w:t>provide</w:t>
      </w:r>
      <w:r w:rsidR="00262F45">
        <w:rPr>
          <w:rFonts w:ascii="Verdana" w:hAnsi="Verdana"/>
        </w:rPr>
        <w:t xml:space="preserve"> </w:t>
      </w:r>
      <w:r w:rsidRPr="00DA45F8">
        <w:rPr>
          <w:rFonts w:ascii="Verdana" w:hAnsi="Verdana"/>
        </w:rPr>
        <w:t>missing</w:t>
      </w:r>
      <w:r w:rsidR="00262F45">
        <w:rPr>
          <w:rFonts w:ascii="Verdana" w:hAnsi="Verdana"/>
        </w:rPr>
        <w:t xml:space="preserve"> </w:t>
      </w:r>
      <w:r w:rsidRPr="00DA45F8">
        <w:rPr>
          <w:rFonts w:ascii="Verdana" w:hAnsi="Verdana"/>
        </w:rPr>
        <w:t>information</w:t>
      </w:r>
      <w:r w:rsidR="00262F45">
        <w:rPr>
          <w:rFonts w:ascii="Verdana" w:hAnsi="Verdana"/>
        </w:rPr>
        <w:t xml:space="preserve"> </w:t>
      </w:r>
      <w:r w:rsidRPr="00DA45F8">
        <w:rPr>
          <w:rFonts w:ascii="Verdana" w:hAnsi="Verdana"/>
        </w:rPr>
        <w:t>for</w:t>
      </w:r>
      <w:r w:rsidR="00262F45">
        <w:rPr>
          <w:rFonts w:ascii="Verdana" w:hAnsi="Verdana"/>
        </w:rPr>
        <w:t xml:space="preserve"> </w:t>
      </w:r>
      <w:r w:rsidRPr="00DA45F8">
        <w:rPr>
          <w:rFonts w:ascii="Verdana" w:hAnsi="Verdana"/>
        </w:rPr>
        <w:t>incomplete</w:t>
      </w:r>
      <w:r w:rsidR="00262F45">
        <w:rPr>
          <w:rFonts w:ascii="Verdana" w:hAnsi="Verdana"/>
        </w:rPr>
        <w:t xml:space="preserve"> </w:t>
      </w:r>
      <w:r w:rsidRPr="00DA45F8">
        <w:rPr>
          <w:rFonts w:ascii="Verdana" w:hAnsi="Verdana"/>
        </w:rPr>
        <w:t>enrollment</w:t>
      </w:r>
      <w:r w:rsidR="00262F45">
        <w:rPr>
          <w:rFonts w:ascii="Verdana" w:hAnsi="Verdana"/>
        </w:rPr>
        <w:t xml:space="preserve"> </w:t>
      </w:r>
      <w:r w:rsidRPr="00DA45F8">
        <w:rPr>
          <w:rFonts w:ascii="Verdana" w:hAnsi="Verdana"/>
        </w:rPr>
        <w:t>applications</w:t>
      </w:r>
      <w:r w:rsidR="00262F45">
        <w:rPr>
          <w:rFonts w:ascii="Verdana" w:hAnsi="Verdana"/>
        </w:rPr>
        <w:t xml:space="preserve"> </w:t>
      </w:r>
      <w:r w:rsidRPr="00DA45F8">
        <w:rPr>
          <w:rFonts w:ascii="Verdana" w:hAnsi="Verdana"/>
        </w:rPr>
        <w:t>to</w:t>
      </w:r>
      <w:r w:rsidR="00262F45">
        <w:rPr>
          <w:rFonts w:ascii="Verdana" w:hAnsi="Verdana"/>
        </w:rPr>
        <w:t xml:space="preserve"> </w:t>
      </w:r>
      <w:r w:rsidRPr="00DA45F8">
        <w:rPr>
          <w:rFonts w:ascii="Verdana" w:hAnsi="Verdana"/>
        </w:rPr>
        <w:t>a</w:t>
      </w:r>
      <w:r w:rsidR="00262F45">
        <w:rPr>
          <w:rFonts w:ascii="Verdana" w:hAnsi="Verdana"/>
        </w:rPr>
        <w:t xml:space="preserve"> </w:t>
      </w:r>
      <w:r w:rsidRPr="00DA45F8">
        <w:rPr>
          <w:rFonts w:ascii="Verdana" w:hAnsi="Verdana"/>
        </w:rPr>
        <w:t>Med</w:t>
      </w:r>
      <w:r w:rsidR="00262F45">
        <w:rPr>
          <w:rFonts w:ascii="Verdana" w:hAnsi="Verdana"/>
        </w:rPr>
        <w:t xml:space="preserve"> </w:t>
      </w:r>
      <w:r w:rsidRPr="00DA45F8">
        <w:rPr>
          <w:rFonts w:ascii="Verdana" w:hAnsi="Verdana"/>
        </w:rPr>
        <w:t>D</w:t>
      </w:r>
      <w:r w:rsidR="00262F45">
        <w:rPr>
          <w:rFonts w:ascii="Verdana" w:hAnsi="Verdana"/>
        </w:rPr>
        <w:t xml:space="preserve"> </w:t>
      </w:r>
      <w:r w:rsidRPr="00DA45F8">
        <w:rPr>
          <w:rFonts w:ascii="Verdana" w:hAnsi="Verdana"/>
        </w:rPr>
        <w:t>prescription</w:t>
      </w:r>
      <w:r w:rsidR="00262F45">
        <w:rPr>
          <w:rFonts w:ascii="Verdana" w:hAnsi="Verdana"/>
        </w:rPr>
        <w:t xml:space="preserve"> </w:t>
      </w:r>
      <w:r w:rsidRPr="00DA45F8">
        <w:rPr>
          <w:rFonts w:ascii="Verdana" w:hAnsi="Verdana"/>
        </w:rPr>
        <w:t>drug</w:t>
      </w:r>
      <w:r w:rsidR="00262F45">
        <w:rPr>
          <w:rFonts w:ascii="Verdana" w:hAnsi="Verdana"/>
        </w:rPr>
        <w:t xml:space="preserve"> </w:t>
      </w:r>
      <w:r w:rsidRPr="00DA45F8">
        <w:rPr>
          <w:rFonts w:ascii="Verdana" w:hAnsi="Verdana"/>
        </w:rPr>
        <w:t>benefit</w:t>
      </w:r>
      <w:r w:rsidR="00262F45">
        <w:rPr>
          <w:rFonts w:ascii="Verdana" w:hAnsi="Verdana"/>
        </w:rPr>
        <w:t xml:space="preserve"> </w:t>
      </w:r>
      <w:r w:rsidRPr="00DA45F8">
        <w:rPr>
          <w:rFonts w:ascii="Verdana" w:hAnsi="Verdana"/>
        </w:rPr>
        <w:t>plan.</w:t>
      </w:r>
    </w:p>
    <w:p w14:paraId="1C741A2D" w14:textId="77777777" w:rsidR="00012965" w:rsidRDefault="00012965" w:rsidP="00012965">
      <w:pPr>
        <w:ind w:left="720"/>
        <w:contextualSpacing/>
        <w:rPr>
          <w:rFonts w:ascii="Verdana" w:hAnsi="Verdana"/>
          <w:color w:val="000000"/>
        </w:rPr>
      </w:pPr>
    </w:p>
    <w:p w14:paraId="2D1CF0CA" w14:textId="33D168EB" w:rsidR="00506793" w:rsidRDefault="00506793" w:rsidP="00506793">
      <w:pPr>
        <w:contextualSpacing/>
        <w:jc w:val="right"/>
        <w:rPr>
          <w:rFonts w:ascii="Verdana" w:hAnsi="Verdana" w:cs="Arial"/>
          <w:bCs/>
          <w:color w:val="333333"/>
        </w:rPr>
      </w:pPr>
      <w:hyperlink w:anchor="_top" w:history="1">
        <w:r w:rsidRPr="00AB72F4">
          <w:rPr>
            <w:rStyle w:val="Hyperlink"/>
            <w:rFonts w:ascii="Verdana" w:hAnsi="Verdana" w:cs="Arial"/>
            <w:bCs/>
          </w:rPr>
          <w:t>Top</w:t>
        </w:r>
        <w:r>
          <w:rPr>
            <w:rStyle w:val="Hyperlink"/>
            <w:rFonts w:ascii="Verdana" w:hAnsi="Verdana" w:cs="Arial"/>
            <w:bCs/>
          </w:rPr>
          <w:t xml:space="preserve"> </w:t>
        </w:r>
        <w:r w:rsidRPr="00AB72F4">
          <w:rPr>
            <w:rStyle w:val="Hyperlink"/>
            <w:rFonts w:ascii="Verdana" w:hAnsi="Verdana" w:cs="Arial"/>
            <w:bCs/>
          </w:rPr>
          <w:t>of</w:t>
        </w:r>
        <w:r>
          <w:rPr>
            <w:rStyle w:val="Hyperlink"/>
            <w:rFonts w:ascii="Verdana" w:hAnsi="Verdana" w:cs="Arial"/>
            <w:bCs/>
          </w:rPr>
          <w:t xml:space="preserve"> </w:t>
        </w:r>
        <w:r w:rsidRPr="00AB72F4">
          <w:rPr>
            <w:rStyle w:val="Hyperlink"/>
            <w:rFonts w:ascii="Verdana" w:hAnsi="Verdana" w:cs="Arial"/>
            <w:bCs/>
          </w:rPr>
          <w:t>the</w:t>
        </w:r>
        <w:r>
          <w:rPr>
            <w:rStyle w:val="Hyperlink"/>
            <w:rFonts w:ascii="Verdana" w:hAnsi="Verdana" w:cs="Arial"/>
            <w:bCs/>
          </w:rPr>
          <w:t xml:space="preserve"> </w:t>
        </w:r>
        <w:r w:rsidRPr="00AB72F4">
          <w:rPr>
            <w:rStyle w:val="Hyperlink"/>
            <w:rFonts w:ascii="Verdana" w:hAnsi="Verdana" w:cs="Arial"/>
            <w:bCs/>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E75AD" w:rsidRPr="00BF74E9" w14:paraId="34B8C3A1" w14:textId="77777777" w:rsidTr="009C3F18">
        <w:tc>
          <w:tcPr>
            <w:tcW w:w="5000" w:type="pct"/>
            <w:shd w:val="clear" w:color="auto" w:fill="C0C0C0"/>
          </w:tcPr>
          <w:p w14:paraId="4A4E30F3" w14:textId="77777777" w:rsidR="007E75AD" w:rsidRPr="00BE2E36" w:rsidRDefault="007E75AD" w:rsidP="009C3F18">
            <w:pPr>
              <w:pStyle w:val="Heading2"/>
              <w:rPr>
                <w:rFonts w:ascii="Verdana" w:hAnsi="Verdana"/>
                <w:i w:val="0"/>
                <w:lang w:val="en-US"/>
              </w:rPr>
            </w:pPr>
            <w:bookmarkStart w:id="41" w:name="_Toc176855792"/>
            <w:r w:rsidRPr="007E75AD">
              <w:rPr>
                <w:rFonts w:ascii="Verdana" w:hAnsi="Verdana"/>
                <w:i w:val="0"/>
                <w:lang w:val="en-US"/>
              </w:rPr>
              <w:t>PBO Reminders</w:t>
            </w:r>
            <w:bookmarkEnd w:id="41"/>
          </w:p>
        </w:tc>
      </w:tr>
    </w:tbl>
    <w:p w14:paraId="0B9C2155" w14:textId="77777777" w:rsidR="00C96B44" w:rsidRDefault="00C96B44" w:rsidP="00C96B44">
      <w:pPr>
        <w:contextualSpacing/>
        <w:rPr>
          <w:rFonts w:ascii="Verdana" w:hAnsi="Verdana"/>
          <w:color w:val="000000"/>
        </w:rPr>
      </w:pPr>
    </w:p>
    <w:p w14:paraId="2F35B9CD" w14:textId="393A64B1" w:rsidR="00012965" w:rsidRDefault="00012965" w:rsidP="009C3F18">
      <w:pPr>
        <w:numPr>
          <w:ilvl w:val="0"/>
          <w:numId w:val="3"/>
        </w:numPr>
        <w:contextualSpacing/>
        <w:rPr>
          <w:rFonts w:ascii="Verdana" w:hAnsi="Verdana"/>
          <w:color w:val="000000"/>
        </w:rPr>
      </w:pPr>
      <w:r w:rsidRPr="00C2759A">
        <w:rPr>
          <w:rFonts w:ascii="Verdana" w:hAnsi="Verdana"/>
          <w:color w:val="000000"/>
        </w:rPr>
        <w:t>All</w:t>
      </w:r>
      <w:r w:rsidR="00262F45">
        <w:rPr>
          <w:rFonts w:ascii="Verdana" w:hAnsi="Verdana"/>
          <w:color w:val="000000"/>
        </w:rPr>
        <w:t xml:space="preserve"> </w:t>
      </w:r>
      <w:r w:rsidRPr="00C2759A">
        <w:rPr>
          <w:rFonts w:ascii="Verdana" w:hAnsi="Verdana"/>
          <w:color w:val="000000"/>
        </w:rPr>
        <w:t>PBOs</w:t>
      </w:r>
      <w:r w:rsidR="00262F45">
        <w:rPr>
          <w:rFonts w:ascii="Verdana" w:hAnsi="Verdana"/>
          <w:color w:val="000000"/>
        </w:rPr>
        <w:t xml:space="preserve"> </w:t>
      </w:r>
      <w:r w:rsidRPr="00C2759A">
        <w:rPr>
          <w:rFonts w:ascii="Verdana" w:hAnsi="Verdana"/>
          <w:color w:val="000000"/>
        </w:rPr>
        <w:t>must</w:t>
      </w:r>
      <w:r w:rsidR="00262F45">
        <w:rPr>
          <w:rFonts w:ascii="Verdana" w:hAnsi="Verdana"/>
          <w:color w:val="000000"/>
        </w:rPr>
        <w:t xml:space="preserve"> </w:t>
      </w:r>
      <w:r w:rsidRPr="00C2759A">
        <w:rPr>
          <w:rFonts w:ascii="Verdana" w:hAnsi="Verdana"/>
          <w:color w:val="000000"/>
        </w:rPr>
        <w:t>be</w:t>
      </w:r>
      <w:r w:rsidR="00262F45">
        <w:rPr>
          <w:rFonts w:ascii="Verdana" w:hAnsi="Verdana"/>
          <w:color w:val="000000"/>
        </w:rPr>
        <w:t xml:space="preserve"> </w:t>
      </w:r>
      <w:r w:rsidRPr="00C2759A">
        <w:rPr>
          <w:rFonts w:ascii="Verdana" w:hAnsi="Verdana"/>
          <w:color w:val="000000"/>
        </w:rPr>
        <w:t>entered</w:t>
      </w:r>
      <w:r w:rsidR="00262F45">
        <w:rPr>
          <w:rFonts w:ascii="Verdana" w:hAnsi="Verdana"/>
          <w:color w:val="000000"/>
        </w:rPr>
        <w:t xml:space="preserve"> </w:t>
      </w:r>
      <w:r w:rsidRPr="00C2759A">
        <w:rPr>
          <w:rFonts w:ascii="Verdana" w:hAnsi="Verdana"/>
          <w:color w:val="000000"/>
        </w:rPr>
        <w:t>on</w:t>
      </w:r>
      <w:r w:rsidR="00262F45">
        <w:rPr>
          <w:rFonts w:ascii="Verdana" w:hAnsi="Verdana"/>
          <w:color w:val="000000"/>
        </w:rPr>
        <w:t xml:space="preserve"> </w:t>
      </w:r>
      <w:r w:rsidRPr="00C2759A">
        <w:rPr>
          <w:rFonts w:ascii="Verdana" w:hAnsi="Verdana"/>
          <w:color w:val="000000"/>
        </w:rPr>
        <w:t>both</w:t>
      </w:r>
      <w:r w:rsidR="00262F45">
        <w:rPr>
          <w:rFonts w:ascii="Verdana" w:hAnsi="Verdana"/>
          <w:color w:val="000000"/>
        </w:rPr>
        <w:t xml:space="preserve"> </w:t>
      </w:r>
      <w:r w:rsidRPr="00C2759A">
        <w:rPr>
          <w:rFonts w:ascii="Verdana" w:hAnsi="Verdana"/>
          <w:color w:val="000000"/>
        </w:rPr>
        <w:t>the</w:t>
      </w:r>
      <w:r w:rsidR="00262F45">
        <w:rPr>
          <w:rFonts w:ascii="Verdana" w:hAnsi="Verdana"/>
          <w:color w:val="000000"/>
        </w:rPr>
        <w:t xml:space="preserve"> </w:t>
      </w:r>
      <w:r w:rsidRPr="00C2759A">
        <w:rPr>
          <w:rFonts w:ascii="Verdana" w:hAnsi="Verdana"/>
          <w:color w:val="000000"/>
        </w:rPr>
        <w:t>PRIMARY</w:t>
      </w:r>
      <w:r w:rsidR="00262F45">
        <w:rPr>
          <w:rFonts w:ascii="Verdana" w:hAnsi="Verdana"/>
          <w:color w:val="000000"/>
        </w:rPr>
        <w:t xml:space="preserve"> </w:t>
      </w:r>
      <w:r w:rsidRPr="00C2759A">
        <w:rPr>
          <w:rFonts w:ascii="Verdana" w:hAnsi="Verdana"/>
          <w:b/>
          <w:color w:val="000000"/>
        </w:rPr>
        <w:t>and</w:t>
      </w:r>
      <w:r w:rsidR="00262F45">
        <w:rPr>
          <w:rFonts w:ascii="Verdana" w:hAnsi="Verdana"/>
          <w:color w:val="000000"/>
        </w:rPr>
        <w:t xml:space="preserve"> </w:t>
      </w:r>
      <w:r w:rsidRPr="00C2759A">
        <w:rPr>
          <w:rFonts w:ascii="Verdana" w:hAnsi="Verdana"/>
          <w:color w:val="000000"/>
        </w:rPr>
        <w:t>SECONDARY</w:t>
      </w:r>
      <w:r w:rsidR="00262F45">
        <w:rPr>
          <w:rFonts w:ascii="Verdana" w:hAnsi="Verdana"/>
          <w:color w:val="000000"/>
        </w:rPr>
        <w:t xml:space="preserve"> </w:t>
      </w:r>
      <w:r w:rsidRPr="00C2759A">
        <w:rPr>
          <w:rFonts w:ascii="Verdana" w:hAnsi="Verdana"/>
          <w:color w:val="000000"/>
        </w:rPr>
        <w:t>accounts</w:t>
      </w:r>
      <w:r w:rsidR="00840D90">
        <w:rPr>
          <w:rFonts w:ascii="Verdana" w:hAnsi="Verdana"/>
          <w:color w:val="000000"/>
        </w:rPr>
        <w:t xml:space="preserve"> by the </w:t>
      </w:r>
      <w:r w:rsidR="00607DC8">
        <w:rPr>
          <w:rFonts w:ascii="Verdana" w:hAnsi="Verdana"/>
          <w:color w:val="000000"/>
        </w:rPr>
        <w:t>SENIOR TEAM ONLY</w:t>
      </w:r>
      <w:r w:rsidR="001B1C6B">
        <w:rPr>
          <w:rFonts w:ascii="Verdana" w:hAnsi="Verdana"/>
          <w:color w:val="000000"/>
        </w:rPr>
        <w:t xml:space="preserve">, unless you are a </w:t>
      </w:r>
      <w:r w:rsidR="0044025E">
        <w:rPr>
          <w:rFonts w:ascii="Verdana" w:hAnsi="Verdana"/>
          <w:color w:val="000000"/>
        </w:rPr>
        <w:t xml:space="preserve">trained </w:t>
      </w:r>
      <w:r w:rsidR="001B1C6B">
        <w:rPr>
          <w:rFonts w:ascii="Verdana" w:hAnsi="Verdana"/>
          <w:color w:val="000000"/>
        </w:rPr>
        <w:t>Compass user</w:t>
      </w:r>
      <w:r w:rsidRPr="00C2759A">
        <w:rPr>
          <w:rFonts w:ascii="Verdana" w:hAnsi="Verdana"/>
          <w:color w:val="000000"/>
        </w:rPr>
        <w:t>.</w:t>
      </w:r>
    </w:p>
    <w:p w14:paraId="01FB48F8" w14:textId="77777777" w:rsidR="00C96B44" w:rsidRPr="00C2759A" w:rsidRDefault="00C96B44" w:rsidP="00C96B44">
      <w:pPr>
        <w:contextualSpacing/>
        <w:rPr>
          <w:rFonts w:ascii="Verdana" w:hAnsi="Verdana"/>
          <w:color w:val="000000"/>
        </w:rPr>
      </w:pPr>
    </w:p>
    <w:p w14:paraId="3B25BDCC" w14:textId="202AF7C9" w:rsidR="00012965" w:rsidRDefault="00012965" w:rsidP="009C3F18">
      <w:pPr>
        <w:numPr>
          <w:ilvl w:val="0"/>
          <w:numId w:val="3"/>
        </w:numPr>
        <w:contextualSpacing/>
        <w:rPr>
          <w:rFonts w:ascii="Verdana" w:hAnsi="Verdana"/>
        </w:rPr>
      </w:pPr>
      <w:r w:rsidRPr="00C2759A">
        <w:rPr>
          <w:rFonts w:ascii="Verdana" w:hAnsi="Verdana"/>
          <w:color w:val="000000"/>
        </w:rPr>
        <w:t>It’s</w:t>
      </w:r>
      <w:r w:rsidR="00262F45">
        <w:rPr>
          <w:rFonts w:ascii="Verdana" w:hAnsi="Verdana"/>
          <w:color w:val="000000"/>
        </w:rPr>
        <w:t xml:space="preserve"> </w:t>
      </w:r>
      <w:r w:rsidRPr="00C2759A">
        <w:rPr>
          <w:rFonts w:ascii="Verdana" w:hAnsi="Verdana"/>
          <w:color w:val="000000"/>
        </w:rPr>
        <w:t>important</w:t>
      </w:r>
      <w:r w:rsidR="00262F45">
        <w:rPr>
          <w:rFonts w:ascii="Verdana" w:hAnsi="Verdana"/>
          <w:color w:val="000000"/>
        </w:rPr>
        <w:t xml:space="preserve"> </w:t>
      </w:r>
      <w:r w:rsidRPr="00C2759A">
        <w:rPr>
          <w:rFonts w:ascii="Verdana" w:hAnsi="Verdana"/>
          <w:color w:val="000000"/>
        </w:rPr>
        <w:t>to</w:t>
      </w:r>
      <w:r w:rsidR="00262F45">
        <w:rPr>
          <w:rFonts w:ascii="Verdana" w:hAnsi="Verdana"/>
          <w:color w:val="000000"/>
        </w:rPr>
        <w:t xml:space="preserve"> </w:t>
      </w:r>
      <w:r w:rsidRPr="00C2759A">
        <w:rPr>
          <w:rFonts w:ascii="Verdana" w:hAnsi="Verdana"/>
          <w:color w:val="000000"/>
        </w:rPr>
        <w:t>do</w:t>
      </w:r>
      <w:r w:rsidR="00262F45">
        <w:rPr>
          <w:rFonts w:ascii="Verdana" w:hAnsi="Verdana"/>
          <w:color w:val="000000"/>
        </w:rPr>
        <w:t xml:space="preserve"> </w:t>
      </w:r>
      <w:r w:rsidRPr="00C2759A">
        <w:rPr>
          <w:rFonts w:ascii="Verdana" w:hAnsi="Verdana"/>
          <w:color w:val="000000"/>
        </w:rPr>
        <w:t>a</w:t>
      </w:r>
      <w:r w:rsidR="00262F45">
        <w:rPr>
          <w:rFonts w:ascii="Verdana" w:hAnsi="Verdana"/>
          <w:color w:val="000000"/>
        </w:rPr>
        <w:t xml:space="preserve"> </w:t>
      </w:r>
      <w:r w:rsidRPr="00C2759A">
        <w:rPr>
          <w:rFonts w:ascii="Verdana" w:hAnsi="Verdana"/>
          <w:color w:val="000000"/>
        </w:rPr>
        <w:t>mock</w:t>
      </w:r>
      <w:r w:rsidR="00262F45">
        <w:rPr>
          <w:rFonts w:ascii="Verdana" w:hAnsi="Verdana"/>
          <w:color w:val="000000"/>
        </w:rPr>
        <w:t xml:space="preserve"> </w:t>
      </w:r>
      <w:r w:rsidRPr="00C2759A">
        <w:rPr>
          <w:rFonts w:ascii="Verdana" w:hAnsi="Verdana"/>
          <w:color w:val="000000"/>
        </w:rPr>
        <w:t>claim</w:t>
      </w:r>
      <w:r w:rsidR="00262F45">
        <w:rPr>
          <w:rFonts w:ascii="Verdana" w:hAnsi="Verdana"/>
          <w:color w:val="000000"/>
        </w:rPr>
        <w:t xml:space="preserve"> </w:t>
      </w:r>
      <w:r w:rsidRPr="00C2759A">
        <w:rPr>
          <w:rFonts w:ascii="Verdana" w:hAnsi="Verdana"/>
          <w:color w:val="000000"/>
        </w:rPr>
        <w:t>after</w:t>
      </w:r>
      <w:r w:rsidR="00262F45">
        <w:rPr>
          <w:rFonts w:ascii="Verdana" w:hAnsi="Verdana"/>
          <w:color w:val="000000"/>
        </w:rPr>
        <w:t xml:space="preserve"> </w:t>
      </w:r>
      <w:r w:rsidRPr="00C2759A">
        <w:rPr>
          <w:rFonts w:ascii="Verdana" w:hAnsi="Verdana"/>
          <w:color w:val="000000"/>
        </w:rPr>
        <w:t>entering</w:t>
      </w:r>
      <w:r w:rsidR="00262F45">
        <w:rPr>
          <w:rFonts w:ascii="Verdana" w:hAnsi="Verdana"/>
          <w:color w:val="000000"/>
        </w:rPr>
        <w:t xml:space="preserve"> </w:t>
      </w:r>
      <w:r w:rsidRPr="00C2759A">
        <w:rPr>
          <w:rFonts w:ascii="Verdana" w:hAnsi="Verdana"/>
          <w:color w:val="000000"/>
        </w:rPr>
        <w:t>a</w:t>
      </w:r>
      <w:r w:rsidR="00262F45">
        <w:rPr>
          <w:rFonts w:ascii="Verdana" w:hAnsi="Verdana"/>
          <w:color w:val="000000"/>
        </w:rPr>
        <w:t xml:space="preserve"> </w:t>
      </w:r>
      <w:r>
        <w:rPr>
          <w:rFonts w:ascii="Verdana" w:hAnsi="Verdana"/>
          <w:color w:val="000000"/>
        </w:rPr>
        <w:t>Plan</w:t>
      </w:r>
      <w:r w:rsidR="00262F45">
        <w:rPr>
          <w:rFonts w:ascii="Verdana" w:hAnsi="Verdana"/>
          <w:color w:val="000000"/>
        </w:rPr>
        <w:t xml:space="preserve"> </w:t>
      </w:r>
      <w:r>
        <w:rPr>
          <w:rFonts w:ascii="Verdana" w:hAnsi="Verdana"/>
          <w:color w:val="000000"/>
        </w:rPr>
        <w:t>Benefit</w:t>
      </w:r>
      <w:r w:rsidR="00262F45">
        <w:rPr>
          <w:rFonts w:ascii="Verdana" w:hAnsi="Verdana"/>
          <w:color w:val="000000"/>
        </w:rPr>
        <w:t xml:space="preserve"> </w:t>
      </w:r>
      <w:r>
        <w:rPr>
          <w:rFonts w:ascii="Verdana" w:hAnsi="Verdana"/>
          <w:color w:val="000000"/>
        </w:rPr>
        <w:t>Override</w:t>
      </w:r>
      <w:r w:rsidR="00262F45">
        <w:rPr>
          <w:rFonts w:ascii="Verdana" w:hAnsi="Verdana"/>
          <w:color w:val="000000"/>
        </w:rPr>
        <w:t xml:space="preserve"> </w:t>
      </w:r>
      <w:r>
        <w:rPr>
          <w:rFonts w:ascii="Verdana" w:hAnsi="Verdana"/>
          <w:color w:val="000000"/>
        </w:rPr>
        <w:t>(</w:t>
      </w:r>
      <w:r w:rsidRPr="00C2759A">
        <w:rPr>
          <w:rFonts w:ascii="Verdana" w:hAnsi="Verdana"/>
          <w:color w:val="000000"/>
        </w:rPr>
        <w:t>PBO</w:t>
      </w:r>
      <w:r>
        <w:rPr>
          <w:rFonts w:ascii="Verdana" w:hAnsi="Verdana"/>
          <w:color w:val="000000"/>
        </w:rPr>
        <w:t>)</w:t>
      </w:r>
      <w:r w:rsidR="00262F45">
        <w:rPr>
          <w:rFonts w:ascii="Verdana" w:hAnsi="Verdana"/>
          <w:color w:val="000000"/>
        </w:rPr>
        <w:t xml:space="preserve"> </w:t>
      </w:r>
      <w:r w:rsidRPr="00C2759A">
        <w:rPr>
          <w:rFonts w:ascii="Verdana" w:hAnsi="Verdana"/>
          <w:color w:val="000000"/>
        </w:rPr>
        <w:t>and</w:t>
      </w:r>
      <w:r w:rsidR="00262F45">
        <w:rPr>
          <w:rFonts w:ascii="Verdana" w:hAnsi="Verdana"/>
          <w:color w:val="000000"/>
        </w:rPr>
        <w:t xml:space="preserve"> </w:t>
      </w:r>
      <w:r w:rsidRPr="00C2759A">
        <w:rPr>
          <w:rFonts w:ascii="Verdana" w:hAnsi="Verdana"/>
          <w:color w:val="000000"/>
        </w:rPr>
        <w:t>check</w:t>
      </w:r>
      <w:r w:rsidR="00262F45">
        <w:rPr>
          <w:rFonts w:ascii="Verdana" w:hAnsi="Verdana"/>
          <w:color w:val="000000"/>
        </w:rPr>
        <w:t xml:space="preserve"> </w:t>
      </w:r>
      <w:r w:rsidRPr="00C2759A">
        <w:rPr>
          <w:rFonts w:ascii="Verdana" w:hAnsi="Verdana"/>
          <w:color w:val="000000"/>
        </w:rPr>
        <w:t>the</w:t>
      </w:r>
      <w:r w:rsidR="00262F45">
        <w:rPr>
          <w:rFonts w:ascii="Verdana" w:hAnsi="Verdana"/>
          <w:color w:val="000000"/>
        </w:rPr>
        <w:t xml:space="preserve"> </w:t>
      </w:r>
      <w:r w:rsidRPr="00C2759A">
        <w:rPr>
          <w:rFonts w:ascii="Verdana" w:hAnsi="Verdana"/>
          <w:color w:val="000000"/>
        </w:rPr>
        <w:t>suppleme</w:t>
      </w:r>
      <w:r w:rsidRPr="0096779C">
        <w:rPr>
          <w:rFonts w:ascii="Verdana" w:hAnsi="Verdana"/>
        </w:rPr>
        <w:t>ntal</w:t>
      </w:r>
      <w:r w:rsidR="00262F45">
        <w:rPr>
          <w:rFonts w:ascii="Verdana" w:hAnsi="Verdana"/>
        </w:rPr>
        <w:t xml:space="preserve"> </w:t>
      </w:r>
      <w:r w:rsidRPr="0096779C">
        <w:rPr>
          <w:rFonts w:ascii="Verdana" w:hAnsi="Verdana"/>
        </w:rPr>
        <w:t>financial</w:t>
      </w:r>
      <w:r w:rsidR="00262F45">
        <w:rPr>
          <w:rFonts w:ascii="Verdana" w:hAnsi="Verdana"/>
        </w:rPr>
        <w:t xml:space="preserve"> </w:t>
      </w:r>
      <w:r w:rsidRPr="0096779C">
        <w:rPr>
          <w:rFonts w:ascii="Verdana" w:hAnsi="Verdana"/>
        </w:rPr>
        <w:t>details</w:t>
      </w:r>
      <w:r w:rsidR="00262F45">
        <w:rPr>
          <w:rFonts w:ascii="Verdana" w:hAnsi="Verdana"/>
        </w:rPr>
        <w:t xml:space="preserve"> </w:t>
      </w:r>
      <w:r w:rsidRPr="0096779C">
        <w:rPr>
          <w:rFonts w:ascii="Verdana" w:hAnsi="Verdana"/>
        </w:rPr>
        <w:t>to</w:t>
      </w:r>
      <w:r w:rsidR="00262F45">
        <w:rPr>
          <w:rFonts w:ascii="Verdana" w:hAnsi="Verdana"/>
        </w:rPr>
        <w:t xml:space="preserve"> </w:t>
      </w:r>
      <w:r w:rsidRPr="0096779C">
        <w:rPr>
          <w:rFonts w:ascii="Verdana" w:hAnsi="Verdana"/>
        </w:rPr>
        <w:t>make</w:t>
      </w:r>
      <w:r w:rsidR="00262F45">
        <w:rPr>
          <w:rFonts w:ascii="Verdana" w:hAnsi="Verdana"/>
        </w:rPr>
        <w:t xml:space="preserve"> </w:t>
      </w:r>
      <w:r w:rsidRPr="0096779C">
        <w:rPr>
          <w:rFonts w:ascii="Verdana" w:hAnsi="Verdana"/>
        </w:rPr>
        <w:t>sure</w:t>
      </w:r>
      <w:r w:rsidR="00262F45">
        <w:rPr>
          <w:rFonts w:ascii="Verdana" w:hAnsi="Verdana"/>
        </w:rPr>
        <w:t xml:space="preserve"> </w:t>
      </w:r>
      <w:r w:rsidRPr="0096779C">
        <w:rPr>
          <w:rFonts w:ascii="Verdana" w:hAnsi="Verdana"/>
        </w:rPr>
        <w:t>the</w:t>
      </w:r>
      <w:r w:rsidR="00262F45">
        <w:rPr>
          <w:rFonts w:ascii="Verdana" w:hAnsi="Verdana"/>
        </w:rPr>
        <w:t xml:space="preserve"> </w:t>
      </w:r>
      <w:r w:rsidRPr="0096779C">
        <w:rPr>
          <w:rFonts w:ascii="Verdana" w:hAnsi="Verdana"/>
        </w:rPr>
        <w:t>override</w:t>
      </w:r>
      <w:r w:rsidR="00262F45">
        <w:rPr>
          <w:rFonts w:ascii="Verdana" w:hAnsi="Verdana"/>
        </w:rPr>
        <w:t xml:space="preserve"> </w:t>
      </w:r>
      <w:r w:rsidRPr="0096779C">
        <w:rPr>
          <w:rFonts w:ascii="Verdana" w:hAnsi="Verdana"/>
        </w:rPr>
        <w:t>pays</w:t>
      </w:r>
      <w:r w:rsidR="00262F45">
        <w:rPr>
          <w:rFonts w:ascii="Verdana" w:hAnsi="Verdana"/>
        </w:rPr>
        <w:t xml:space="preserve"> </w:t>
      </w:r>
      <w:r w:rsidRPr="0096779C">
        <w:rPr>
          <w:rFonts w:ascii="Verdana" w:hAnsi="Verdana"/>
        </w:rPr>
        <w:t>on</w:t>
      </w:r>
      <w:r w:rsidR="00262F45">
        <w:rPr>
          <w:rFonts w:ascii="Verdana" w:hAnsi="Verdana"/>
        </w:rPr>
        <w:t xml:space="preserve"> </w:t>
      </w:r>
      <w:r w:rsidRPr="0096779C">
        <w:rPr>
          <w:rFonts w:ascii="Verdana" w:hAnsi="Verdana"/>
        </w:rPr>
        <w:t>the</w:t>
      </w:r>
      <w:r w:rsidR="00262F45">
        <w:rPr>
          <w:rFonts w:ascii="Verdana" w:hAnsi="Verdana"/>
        </w:rPr>
        <w:t xml:space="preserve"> </w:t>
      </w:r>
      <w:r w:rsidRPr="0096779C">
        <w:rPr>
          <w:rFonts w:ascii="Verdana" w:hAnsi="Verdana"/>
        </w:rPr>
        <w:t>primary</w:t>
      </w:r>
      <w:r w:rsidR="00262F45">
        <w:rPr>
          <w:rFonts w:ascii="Verdana" w:hAnsi="Verdana"/>
        </w:rPr>
        <w:t xml:space="preserve"> </w:t>
      </w:r>
      <w:r w:rsidRPr="0096779C">
        <w:rPr>
          <w:rFonts w:ascii="Verdana" w:hAnsi="Verdana"/>
        </w:rPr>
        <w:t>and</w:t>
      </w:r>
      <w:r w:rsidR="00262F45">
        <w:rPr>
          <w:rFonts w:ascii="Verdana" w:hAnsi="Verdana"/>
        </w:rPr>
        <w:t xml:space="preserve"> </w:t>
      </w:r>
      <w:r w:rsidRPr="0096779C">
        <w:rPr>
          <w:rFonts w:ascii="Verdana" w:hAnsi="Verdana"/>
        </w:rPr>
        <w:t>secondary.</w:t>
      </w:r>
    </w:p>
    <w:p w14:paraId="2B709B83" w14:textId="77777777" w:rsidR="00C96B44" w:rsidRDefault="00C96B44" w:rsidP="00C96B44">
      <w:pPr>
        <w:contextualSpacing/>
        <w:rPr>
          <w:rFonts w:ascii="Verdana" w:hAnsi="Verdana"/>
        </w:rPr>
      </w:pPr>
    </w:p>
    <w:p w14:paraId="31EF0A29" w14:textId="5287B068" w:rsidR="005A5DA4" w:rsidRDefault="00AB28A6" w:rsidP="009C3F18">
      <w:pPr>
        <w:numPr>
          <w:ilvl w:val="0"/>
          <w:numId w:val="3"/>
        </w:numPr>
        <w:contextualSpacing/>
        <w:rPr>
          <w:rFonts w:ascii="Verdana" w:hAnsi="Verdana"/>
        </w:rPr>
      </w:pPr>
      <w:r>
        <w:rPr>
          <w:rFonts w:ascii="Verdana" w:hAnsi="Verdana"/>
        </w:rPr>
        <w:t>Brand o</w:t>
      </w:r>
      <w:r w:rsidR="005A5DA4">
        <w:rPr>
          <w:rFonts w:ascii="Verdana" w:hAnsi="Verdana"/>
        </w:rPr>
        <w:t>ver</w:t>
      </w:r>
      <w:r>
        <w:rPr>
          <w:rFonts w:ascii="Verdana" w:hAnsi="Verdana"/>
        </w:rPr>
        <w:t xml:space="preserve"> Generic Strategy </w:t>
      </w:r>
      <w:r w:rsidR="005A5DA4">
        <w:rPr>
          <w:rFonts w:ascii="Verdana" w:hAnsi="Verdana"/>
        </w:rPr>
        <w:t>–</w:t>
      </w:r>
      <w:r>
        <w:rPr>
          <w:rFonts w:ascii="Verdana" w:hAnsi="Verdana"/>
        </w:rPr>
        <w:t xml:space="preserve"> </w:t>
      </w:r>
      <w:r w:rsidR="00F21838">
        <w:rPr>
          <w:rFonts w:ascii="Verdana" w:hAnsi="Verdana"/>
        </w:rPr>
        <w:t xml:space="preserve">applies to all Medicare Part D template formularies, where </w:t>
      </w:r>
      <w:r w:rsidR="005A5DA4">
        <w:rPr>
          <w:rFonts w:ascii="Verdana" w:hAnsi="Verdana"/>
        </w:rPr>
        <w:t>select brand drugs are preferred over generic drugs.</w:t>
      </w:r>
      <w:r w:rsidR="00094D57">
        <w:rPr>
          <w:rFonts w:ascii="Verdana" w:hAnsi="Verdana"/>
        </w:rPr>
        <w:t xml:space="preserve"> </w:t>
      </w:r>
      <w:r w:rsidR="00F21838">
        <w:rPr>
          <w:rFonts w:ascii="Verdana" w:hAnsi="Verdana"/>
        </w:rPr>
        <w:t xml:space="preserve">The generic drugs will not be added to the formularies. Refer to </w:t>
      </w:r>
      <w:hyperlink r:id="rId20" w:history="1">
        <w:r w:rsidR="000F2E0E" w:rsidRPr="000F2E0E">
          <w:rPr>
            <w:rStyle w:val="Hyperlink"/>
            <w:rFonts w:ascii="Verdana" w:hAnsi="Verdana"/>
          </w:rPr>
          <w:t>MED D - Brand Over Generic (BOG) Strategy - Select Generic Drugs Not Available on SilverScript, SilverScript EGWP and Aetna SilverScript EGWP (PDP) Plans Formulary Until Further Notice</w:t>
        </w:r>
      </w:hyperlink>
      <w:r w:rsidR="00F21838">
        <w:rPr>
          <w:rFonts w:ascii="Verdana" w:hAnsi="Verdana"/>
        </w:rPr>
        <w:t xml:space="preserve">. </w:t>
      </w:r>
      <w:r w:rsidR="00094D57">
        <w:rPr>
          <w:rFonts w:ascii="Verdana" w:hAnsi="Verdana"/>
        </w:rPr>
        <w:t xml:space="preserve">The following </w:t>
      </w:r>
      <w:r w:rsidR="005A5DA4">
        <w:rPr>
          <w:rFonts w:ascii="Verdana" w:hAnsi="Verdana"/>
        </w:rPr>
        <w:t>reject message</w:t>
      </w:r>
      <w:r w:rsidR="00094D57">
        <w:rPr>
          <w:rFonts w:ascii="Verdana" w:hAnsi="Verdana"/>
        </w:rPr>
        <w:t xml:space="preserve"> will display when a generic claim is presented instead of a Brand over Generic drug</w:t>
      </w:r>
      <w:r w:rsidR="005A5DA4">
        <w:rPr>
          <w:rFonts w:ascii="Verdana" w:hAnsi="Verdana"/>
        </w:rPr>
        <w:t xml:space="preserve">: </w:t>
      </w:r>
    </w:p>
    <w:p w14:paraId="3A659293" w14:textId="77777777" w:rsidR="00094D57" w:rsidRDefault="005A5DA4" w:rsidP="005A5DA4">
      <w:pPr>
        <w:numPr>
          <w:ilvl w:val="1"/>
          <w:numId w:val="3"/>
        </w:numPr>
        <w:contextualSpacing/>
        <w:rPr>
          <w:rFonts w:ascii="Verdana" w:hAnsi="Verdana"/>
        </w:rPr>
      </w:pPr>
      <w:r>
        <w:rPr>
          <w:rFonts w:ascii="Verdana" w:hAnsi="Verdana"/>
        </w:rPr>
        <w:t>Reject code</w:t>
      </w:r>
      <w:r w:rsidR="00094D57">
        <w:rPr>
          <w:rFonts w:ascii="Verdana" w:hAnsi="Verdana"/>
        </w:rPr>
        <w:t>:</w:t>
      </w:r>
      <w:r>
        <w:rPr>
          <w:rFonts w:ascii="Verdana" w:hAnsi="Verdana"/>
        </w:rPr>
        <w:t xml:space="preserve"> </w:t>
      </w:r>
      <w:r w:rsidR="000F2E0E">
        <w:rPr>
          <w:rFonts w:ascii="Verdana" w:hAnsi="Verdana"/>
        </w:rPr>
        <w:t xml:space="preserve"> </w:t>
      </w:r>
      <w:r>
        <w:rPr>
          <w:rFonts w:ascii="Verdana" w:hAnsi="Verdana"/>
        </w:rPr>
        <w:t xml:space="preserve">606 </w:t>
      </w:r>
    </w:p>
    <w:p w14:paraId="65B4D669" w14:textId="77777777" w:rsidR="00AB28A6" w:rsidRDefault="00094D57" w:rsidP="005A5DA4">
      <w:pPr>
        <w:numPr>
          <w:ilvl w:val="1"/>
          <w:numId w:val="3"/>
        </w:numPr>
        <w:contextualSpacing/>
        <w:rPr>
          <w:rFonts w:ascii="Verdana" w:hAnsi="Verdana"/>
        </w:rPr>
      </w:pPr>
      <w:r>
        <w:rPr>
          <w:rFonts w:ascii="Verdana" w:hAnsi="Verdana"/>
        </w:rPr>
        <w:t xml:space="preserve">Reject Description: </w:t>
      </w:r>
      <w:r w:rsidR="000F2E0E">
        <w:rPr>
          <w:rFonts w:ascii="Verdana" w:hAnsi="Verdana"/>
        </w:rPr>
        <w:t xml:space="preserve"> </w:t>
      </w:r>
      <w:r w:rsidR="005A5DA4">
        <w:rPr>
          <w:rFonts w:ascii="Verdana" w:hAnsi="Verdana"/>
        </w:rPr>
        <w:t xml:space="preserve">Drug not covered; </w:t>
      </w:r>
      <w:r>
        <w:rPr>
          <w:rFonts w:ascii="Verdana" w:hAnsi="Verdana"/>
        </w:rPr>
        <w:t>Us</w:t>
      </w:r>
      <w:r w:rsidR="005A5DA4">
        <w:rPr>
          <w:rFonts w:ascii="Verdana" w:hAnsi="Verdana"/>
        </w:rPr>
        <w:t>e brand</w:t>
      </w:r>
      <w:r>
        <w:rPr>
          <w:rFonts w:ascii="Verdana" w:hAnsi="Verdana"/>
        </w:rPr>
        <w:t>. N</w:t>
      </w:r>
      <w:r w:rsidR="005A5DA4">
        <w:rPr>
          <w:rFonts w:ascii="Verdana" w:hAnsi="Verdana"/>
        </w:rPr>
        <w:t>o override allowed</w:t>
      </w:r>
      <w:r>
        <w:rPr>
          <w:rFonts w:ascii="Verdana" w:hAnsi="Verdana"/>
        </w:rPr>
        <w:t>.</w:t>
      </w:r>
    </w:p>
    <w:p w14:paraId="65925F25" w14:textId="38353F51" w:rsidR="00094D57" w:rsidRDefault="00094D57" w:rsidP="005A5DA4">
      <w:pPr>
        <w:numPr>
          <w:ilvl w:val="1"/>
          <w:numId w:val="3"/>
        </w:numPr>
        <w:contextualSpacing/>
        <w:rPr>
          <w:rFonts w:ascii="Verdana" w:hAnsi="Verdana"/>
        </w:rPr>
      </w:pPr>
      <w:r>
        <w:rPr>
          <w:rFonts w:ascii="Verdana" w:hAnsi="Verdana"/>
        </w:rPr>
        <w:t xml:space="preserve">Settlement Description: </w:t>
      </w:r>
      <w:r w:rsidR="000F2E0E">
        <w:rPr>
          <w:rFonts w:ascii="Verdana" w:hAnsi="Verdana"/>
        </w:rPr>
        <w:t xml:space="preserve"> </w:t>
      </w:r>
      <w:r>
        <w:rPr>
          <w:rFonts w:ascii="Verdana" w:hAnsi="Verdana"/>
        </w:rPr>
        <w:t>Please submit brand with DAW 9. NDC Not covered. Use Brand with DAW 9. No Override allowed.</w:t>
      </w:r>
    </w:p>
    <w:p w14:paraId="37FC0994" w14:textId="77777777" w:rsidR="00C96B44" w:rsidRDefault="00C96B44" w:rsidP="00506793">
      <w:pPr>
        <w:contextualSpacing/>
        <w:jc w:val="right"/>
        <w:rPr>
          <w:rFonts w:ascii="Verdana" w:hAnsi="Verdana" w:cs="Arial"/>
          <w:bCs/>
        </w:rPr>
      </w:pPr>
    </w:p>
    <w:p w14:paraId="61B92B71" w14:textId="0F76D6EA" w:rsidR="00506793" w:rsidRDefault="00506793" w:rsidP="00506793">
      <w:pPr>
        <w:contextualSpacing/>
        <w:jc w:val="right"/>
        <w:rPr>
          <w:rFonts w:ascii="Verdana" w:hAnsi="Verdana" w:cs="Arial"/>
          <w:bCs/>
          <w:color w:val="333333"/>
        </w:rPr>
      </w:pPr>
      <w:hyperlink w:anchor="_top" w:history="1">
        <w:r w:rsidRPr="00C96B44">
          <w:rPr>
            <w:rStyle w:val="Hyperlink"/>
            <w:rFonts w:ascii="Verdana" w:hAnsi="Verdana" w:cs="Arial"/>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E75AD" w:rsidRPr="00BF74E9" w14:paraId="65B29D69" w14:textId="77777777" w:rsidTr="00C96B44">
        <w:tc>
          <w:tcPr>
            <w:tcW w:w="5000" w:type="pct"/>
            <w:shd w:val="clear" w:color="auto" w:fill="C0C0C0"/>
          </w:tcPr>
          <w:p w14:paraId="17C46DBD" w14:textId="77777777" w:rsidR="007E75AD" w:rsidRPr="00BE2E36" w:rsidRDefault="007E75AD" w:rsidP="007E75AD">
            <w:pPr>
              <w:pStyle w:val="Heading2"/>
              <w:rPr>
                <w:rFonts w:ascii="Verdana" w:hAnsi="Verdana"/>
                <w:i w:val="0"/>
                <w:lang w:val="en-US"/>
              </w:rPr>
            </w:pPr>
            <w:bookmarkStart w:id="42" w:name="_Toc176855793"/>
            <w:r w:rsidRPr="007E75AD">
              <w:rPr>
                <w:rFonts w:ascii="Verdana" w:hAnsi="Verdana"/>
                <w:i w:val="0"/>
                <w:lang w:val="en-US"/>
              </w:rPr>
              <w:t>Value Added Items and Services (VAIS)</w:t>
            </w:r>
            <w:bookmarkEnd w:id="42"/>
          </w:p>
        </w:tc>
      </w:tr>
    </w:tbl>
    <w:p w14:paraId="3BF0A1F6" w14:textId="77777777" w:rsidR="00C96B44" w:rsidRDefault="00C96B44" w:rsidP="002E11C1">
      <w:pPr>
        <w:contextualSpacing/>
        <w:rPr>
          <w:rFonts w:ascii="Verdana" w:hAnsi="Verdana"/>
        </w:rPr>
      </w:pPr>
    </w:p>
    <w:p w14:paraId="104DB65D" w14:textId="7FB7742B" w:rsidR="002E11C1" w:rsidRDefault="002E11C1" w:rsidP="002E11C1">
      <w:pPr>
        <w:contextualSpacing/>
        <w:rPr>
          <w:rFonts w:ascii="Verdana" w:hAnsi="Verdana"/>
        </w:rPr>
      </w:pPr>
      <w:r w:rsidRPr="002E11C1">
        <w:rPr>
          <w:rFonts w:ascii="Verdana" w:hAnsi="Verdana"/>
        </w:rPr>
        <w:t>Value</w:t>
      </w:r>
      <w:r w:rsidR="00262F45">
        <w:rPr>
          <w:rFonts w:ascii="Verdana" w:hAnsi="Verdana"/>
        </w:rPr>
        <w:t xml:space="preserve"> </w:t>
      </w:r>
      <w:r w:rsidRPr="002E11C1">
        <w:rPr>
          <w:rFonts w:ascii="Verdana" w:hAnsi="Verdana"/>
        </w:rPr>
        <w:t>Added</w:t>
      </w:r>
      <w:r w:rsidR="00262F45">
        <w:rPr>
          <w:rFonts w:ascii="Verdana" w:hAnsi="Verdana"/>
        </w:rPr>
        <w:t xml:space="preserve"> </w:t>
      </w:r>
      <w:r w:rsidRPr="002E11C1">
        <w:rPr>
          <w:rFonts w:ascii="Verdana" w:hAnsi="Verdana"/>
        </w:rPr>
        <w:t>Items</w:t>
      </w:r>
      <w:r w:rsidR="00262F45">
        <w:rPr>
          <w:rFonts w:ascii="Verdana" w:hAnsi="Verdana"/>
        </w:rPr>
        <w:t xml:space="preserve"> </w:t>
      </w:r>
      <w:r w:rsidRPr="002E11C1">
        <w:rPr>
          <w:rFonts w:ascii="Verdana" w:hAnsi="Verdana"/>
        </w:rPr>
        <w:t>and</w:t>
      </w:r>
      <w:r w:rsidR="00262F45">
        <w:rPr>
          <w:rFonts w:ascii="Verdana" w:hAnsi="Verdana"/>
        </w:rPr>
        <w:t xml:space="preserve"> </w:t>
      </w:r>
      <w:r w:rsidRPr="002E11C1">
        <w:rPr>
          <w:rFonts w:ascii="Verdana" w:hAnsi="Verdana"/>
        </w:rPr>
        <w:t>Services</w:t>
      </w:r>
      <w:r w:rsidR="00262F45">
        <w:rPr>
          <w:rFonts w:ascii="Verdana" w:hAnsi="Verdana"/>
        </w:rPr>
        <w:t xml:space="preserve"> </w:t>
      </w:r>
      <w:r w:rsidRPr="002E11C1">
        <w:rPr>
          <w:rFonts w:ascii="Verdana" w:hAnsi="Verdana"/>
        </w:rPr>
        <w:t>(VAIS)</w:t>
      </w:r>
      <w:r w:rsidR="00262F45">
        <w:rPr>
          <w:rFonts w:ascii="Verdana" w:hAnsi="Verdana"/>
        </w:rPr>
        <w:t xml:space="preserve"> </w:t>
      </w:r>
      <w:r w:rsidRPr="002E11C1">
        <w:rPr>
          <w:rFonts w:ascii="Verdana" w:hAnsi="Verdana"/>
        </w:rPr>
        <w:t>are</w:t>
      </w:r>
      <w:r w:rsidR="00262F45">
        <w:rPr>
          <w:rFonts w:ascii="Verdana" w:hAnsi="Verdana"/>
        </w:rPr>
        <w:t xml:space="preserve"> </w:t>
      </w:r>
      <w:r w:rsidRPr="002E11C1">
        <w:rPr>
          <w:rFonts w:ascii="Verdana" w:hAnsi="Verdana"/>
        </w:rPr>
        <w:t>non-Medicare</w:t>
      </w:r>
      <w:r w:rsidR="00262F45">
        <w:rPr>
          <w:rFonts w:ascii="Verdana" w:hAnsi="Verdana"/>
        </w:rPr>
        <w:t xml:space="preserve"> </w:t>
      </w:r>
      <w:r w:rsidRPr="002E11C1">
        <w:rPr>
          <w:rFonts w:ascii="Verdana" w:hAnsi="Verdana"/>
        </w:rPr>
        <w:t>covered</w:t>
      </w:r>
      <w:r w:rsidR="00262F45">
        <w:rPr>
          <w:rFonts w:ascii="Verdana" w:hAnsi="Verdana"/>
        </w:rPr>
        <w:t xml:space="preserve"> </w:t>
      </w:r>
      <w:r w:rsidRPr="002E11C1">
        <w:rPr>
          <w:rFonts w:ascii="Verdana" w:hAnsi="Verdana"/>
        </w:rPr>
        <w:t>services</w:t>
      </w:r>
      <w:r w:rsidR="00262F45">
        <w:rPr>
          <w:rFonts w:ascii="Verdana" w:hAnsi="Verdana"/>
        </w:rPr>
        <w:t xml:space="preserve"> </w:t>
      </w:r>
      <w:r w:rsidRPr="002E11C1">
        <w:rPr>
          <w:rFonts w:ascii="Verdana" w:hAnsi="Verdana"/>
        </w:rPr>
        <w:t>or</w:t>
      </w:r>
      <w:r w:rsidR="00262F45">
        <w:rPr>
          <w:rFonts w:ascii="Verdana" w:hAnsi="Verdana"/>
        </w:rPr>
        <w:t xml:space="preserve"> </w:t>
      </w:r>
      <w:r w:rsidRPr="002E11C1">
        <w:rPr>
          <w:rFonts w:ascii="Verdana" w:hAnsi="Verdana"/>
        </w:rPr>
        <w:t>items,</w:t>
      </w:r>
      <w:r w:rsidR="00262F45">
        <w:rPr>
          <w:rFonts w:ascii="Verdana" w:hAnsi="Verdana"/>
        </w:rPr>
        <w:t xml:space="preserve"> </w:t>
      </w:r>
      <w:r w:rsidRPr="002E11C1">
        <w:rPr>
          <w:rFonts w:ascii="Verdana" w:hAnsi="Verdana"/>
        </w:rPr>
        <w:t>typically</w:t>
      </w:r>
      <w:r w:rsidR="00262F45">
        <w:rPr>
          <w:rFonts w:ascii="Verdana" w:hAnsi="Verdana"/>
        </w:rPr>
        <w:t xml:space="preserve"> </w:t>
      </w:r>
      <w:r w:rsidRPr="002E11C1">
        <w:rPr>
          <w:rFonts w:ascii="Verdana" w:hAnsi="Verdana"/>
        </w:rPr>
        <w:t>discounts,</w:t>
      </w:r>
      <w:r w:rsidR="00262F45">
        <w:rPr>
          <w:rFonts w:ascii="Verdana" w:hAnsi="Verdana"/>
        </w:rPr>
        <w:t xml:space="preserve"> </w:t>
      </w:r>
      <w:r w:rsidRPr="002E11C1">
        <w:rPr>
          <w:rFonts w:ascii="Verdana" w:hAnsi="Verdana"/>
        </w:rPr>
        <w:t>offered</w:t>
      </w:r>
      <w:r w:rsidR="00262F45">
        <w:rPr>
          <w:rFonts w:ascii="Verdana" w:hAnsi="Verdana"/>
        </w:rPr>
        <w:t xml:space="preserve"> </w:t>
      </w:r>
      <w:r w:rsidRPr="002E11C1">
        <w:rPr>
          <w:rFonts w:ascii="Verdana" w:hAnsi="Verdana"/>
        </w:rPr>
        <w:t>to</w:t>
      </w:r>
      <w:r w:rsidR="00262F45">
        <w:rPr>
          <w:rFonts w:ascii="Verdana" w:hAnsi="Verdana"/>
        </w:rPr>
        <w:t xml:space="preserve"> </w:t>
      </w:r>
      <w:r w:rsidRPr="002E11C1">
        <w:rPr>
          <w:rFonts w:ascii="Verdana" w:hAnsi="Verdana"/>
        </w:rPr>
        <w:t>enrollees</w:t>
      </w:r>
      <w:r w:rsidR="00262F45">
        <w:rPr>
          <w:rFonts w:ascii="Verdana" w:hAnsi="Verdana"/>
        </w:rPr>
        <w:t xml:space="preserve"> </w:t>
      </w:r>
      <w:r w:rsidRPr="002E11C1">
        <w:rPr>
          <w:rFonts w:ascii="Verdana" w:hAnsi="Verdana"/>
        </w:rPr>
        <w:t>of</w:t>
      </w:r>
      <w:r w:rsidR="00262F45">
        <w:rPr>
          <w:rFonts w:ascii="Verdana" w:hAnsi="Verdana"/>
        </w:rPr>
        <w:t xml:space="preserve"> </w:t>
      </w:r>
      <w:r>
        <w:rPr>
          <w:rFonts w:ascii="Verdana" w:hAnsi="Verdana"/>
        </w:rPr>
        <w:t>all</w:t>
      </w:r>
      <w:r w:rsidR="00262F45">
        <w:rPr>
          <w:rFonts w:ascii="Verdana" w:hAnsi="Verdana"/>
        </w:rPr>
        <w:t xml:space="preserve"> </w:t>
      </w:r>
      <w:r w:rsidRPr="002E11C1">
        <w:rPr>
          <w:rFonts w:ascii="Verdana" w:hAnsi="Verdana"/>
        </w:rPr>
        <w:t>SilverScript</w:t>
      </w:r>
      <w:r w:rsidR="00262F45">
        <w:rPr>
          <w:rFonts w:ascii="Verdana" w:hAnsi="Verdana"/>
        </w:rPr>
        <w:t xml:space="preserve"> </w:t>
      </w:r>
      <w:r w:rsidRPr="002E11C1">
        <w:rPr>
          <w:rFonts w:ascii="Verdana" w:hAnsi="Verdana"/>
        </w:rPr>
        <w:t>plan</w:t>
      </w:r>
      <w:r>
        <w:rPr>
          <w:rFonts w:ascii="Verdana" w:hAnsi="Verdana"/>
        </w:rPr>
        <w:t>’s,</w:t>
      </w:r>
      <w:r w:rsidR="00262F45">
        <w:rPr>
          <w:rFonts w:ascii="Verdana" w:hAnsi="Verdana"/>
        </w:rPr>
        <w:t xml:space="preserve"> </w:t>
      </w:r>
      <w:r>
        <w:rPr>
          <w:rFonts w:ascii="Verdana" w:hAnsi="Verdana"/>
        </w:rPr>
        <w:t>including</w:t>
      </w:r>
      <w:r w:rsidR="00262F45">
        <w:rPr>
          <w:rFonts w:ascii="Verdana" w:hAnsi="Verdana"/>
        </w:rPr>
        <w:t xml:space="preserve"> </w:t>
      </w:r>
      <w:r>
        <w:rPr>
          <w:rFonts w:ascii="Verdana" w:hAnsi="Verdana"/>
        </w:rPr>
        <w:t>EGWP’s.</w:t>
      </w:r>
      <w:r w:rsidR="00262F45">
        <w:rPr>
          <w:rFonts w:ascii="Verdana" w:hAnsi="Verdana"/>
        </w:rPr>
        <w:t xml:space="preserve"> </w:t>
      </w:r>
      <w:r w:rsidR="00D5403D">
        <w:rPr>
          <w:rFonts w:ascii="Verdana" w:hAnsi="Verdana"/>
        </w:rPr>
        <w:t xml:space="preserve">EGWP Clients will be required to opt into this offering for their </w:t>
      </w:r>
      <w:r w:rsidR="000F2E0E">
        <w:rPr>
          <w:rFonts w:ascii="Verdana" w:hAnsi="Verdana"/>
        </w:rPr>
        <w:t>beneficiaries</w:t>
      </w:r>
      <w:r w:rsidR="00F40C6F">
        <w:rPr>
          <w:rFonts w:ascii="Verdana" w:hAnsi="Verdana"/>
        </w:rPr>
        <w:t>.</w:t>
      </w:r>
      <w:r w:rsidR="00D5403D">
        <w:rPr>
          <w:rFonts w:ascii="Verdana" w:hAnsi="Verdana"/>
        </w:rPr>
        <w:t xml:space="preserve"> </w:t>
      </w:r>
      <w:r w:rsidRPr="002E11C1">
        <w:rPr>
          <w:rFonts w:ascii="Verdana" w:hAnsi="Verdana"/>
        </w:rPr>
        <w:t>The</w:t>
      </w:r>
      <w:r w:rsidR="00262F45">
        <w:rPr>
          <w:rFonts w:ascii="Verdana" w:hAnsi="Verdana"/>
        </w:rPr>
        <w:t xml:space="preserve"> </w:t>
      </w:r>
      <w:r w:rsidRPr="002E11C1">
        <w:rPr>
          <w:rFonts w:ascii="Verdana" w:hAnsi="Verdana"/>
        </w:rPr>
        <w:t>VAIS</w:t>
      </w:r>
      <w:r w:rsidR="00262F45">
        <w:rPr>
          <w:rFonts w:ascii="Verdana" w:hAnsi="Verdana"/>
        </w:rPr>
        <w:t xml:space="preserve"> </w:t>
      </w:r>
      <w:r w:rsidRPr="002E11C1">
        <w:rPr>
          <w:rFonts w:ascii="Verdana" w:hAnsi="Verdana"/>
        </w:rPr>
        <w:t>include:</w:t>
      </w:r>
    </w:p>
    <w:p w14:paraId="70DF13C0" w14:textId="4A54E5D0" w:rsidR="00595353" w:rsidRPr="002E11C1" w:rsidRDefault="00595353" w:rsidP="00C96B44">
      <w:pPr>
        <w:tabs>
          <w:tab w:val="left" w:pos="720"/>
        </w:tabs>
        <w:contextualSpacing/>
        <w:rPr>
          <w:rFonts w:ascii="Verdana" w:hAnsi="Verdana"/>
        </w:rPr>
      </w:pPr>
    </w:p>
    <w:p w14:paraId="2A9BF5C9" w14:textId="77777777" w:rsidR="002E11C1" w:rsidRPr="002E11C1" w:rsidRDefault="002E11C1" w:rsidP="009C3F18">
      <w:pPr>
        <w:numPr>
          <w:ilvl w:val="0"/>
          <w:numId w:val="9"/>
        </w:numPr>
        <w:tabs>
          <w:tab w:val="left" w:pos="720"/>
        </w:tabs>
        <w:contextualSpacing/>
        <w:rPr>
          <w:rFonts w:ascii="Verdana" w:hAnsi="Verdana"/>
        </w:rPr>
      </w:pPr>
      <w:r w:rsidRPr="002E11C1">
        <w:rPr>
          <w:rFonts w:ascii="Verdana" w:hAnsi="Verdana"/>
        </w:rPr>
        <w:t>Element3</w:t>
      </w:r>
    </w:p>
    <w:p w14:paraId="68AEC9D0" w14:textId="11D95A71" w:rsidR="000C7202" w:rsidRPr="002E11C1" w:rsidRDefault="000C7202" w:rsidP="009C3F18">
      <w:pPr>
        <w:numPr>
          <w:ilvl w:val="0"/>
          <w:numId w:val="9"/>
        </w:numPr>
        <w:tabs>
          <w:tab w:val="left" w:pos="720"/>
        </w:tabs>
        <w:contextualSpacing/>
        <w:rPr>
          <w:rFonts w:ascii="Verdana" w:hAnsi="Verdana"/>
        </w:rPr>
      </w:pPr>
      <w:r>
        <w:rPr>
          <w:rFonts w:ascii="Verdana" w:hAnsi="Verdana"/>
        </w:rPr>
        <w:t xml:space="preserve">CVS </w:t>
      </w:r>
      <w:proofErr w:type="spellStart"/>
      <w:r>
        <w:rPr>
          <w:rFonts w:ascii="Verdana" w:hAnsi="Verdana"/>
        </w:rPr>
        <w:t>CarePass</w:t>
      </w:r>
      <w:proofErr w:type="spellEnd"/>
    </w:p>
    <w:p w14:paraId="3DE2BF1D" w14:textId="4F43FE46" w:rsidR="00F21838" w:rsidRDefault="00F21838" w:rsidP="009C3F18">
      <w:pPr>
        <w:numPr>
          <w:ilvl w:val="0"/>
          <w:numId w:val="9"/>
        </w:numPr>
        <w:tabs>
          <w:tab w:val="left" w:pos="720"/>
        </w:tabs>
        <w:contextualSpacing/>
        <w:rPr>
          <w:rFonts w:ascii="Verdana" w:hAnsi="Verdana"/>
        </w:rPr>
      </w:pPr>
      <w:r>
        <w:rPr>
          <w:rFonts w:ascii="Verdana" w:hAnsi="Verdana"/>
        </w:rPr>
        <w:t>EyeMed</w:t>
      </w:r>
    </w:p>
    <w:p w14:paraId="7E7EAA9B" w14:textId="1CC5A7FD" w:rsidR="001101CD" w:rsidRDefault="001101CD" w:rsidP="009C3F18">
      <w:pPr>
        <w:numPr>
          <w:ilvl w:val="0"/>
          <w:numId w:val="9"/>
        </w:numPr>
        <w:tabs>
          <w:tab w:val="left" w:pos="720"/>
        </w:tabs>
        <w:contextualSpacing/>
        <w:rPr>
          <w:rFonts w:ascii="Verdana" w:hAnsi="Verdana"/>
        </w:rPr>
      </w:pPr>
      <w:r>
        <w:rPr>
          <w:rFonts w:ascii="Verdana" w:hAnsi="Verdana"/>
        </w:rPr>
        <w:t>ILS Meals</w:t>
      </w:r>
    </w:p>
    <w:p w14:paraId="3ECA7F0C" w14:textId="77777777" w:rsidR="002E11C1" w:rsidRPr="002E11C1" w:rsidRDefault="002E11C1" w:rsidP="009C3F18">
      <w:pPr>
        <w:numPr>
          <w:ilvl w:val="0"/>
          <w:numId w:val="9"/>
        </w:numPr>
        <w:tabs>
          <w:tab w:val="left" w:pos="720"/>
        </w:tabs>
        <w:contextualSpacing/>
        <w:rPr>
          <w:rFonts w:ascii="Verdana" w:hAnsi="Verdana"/>
        </w:rPr>
      </w:pPr>
      <w:proofErr w:type="spellStart"/>
      <w:r w:rsidRPr="002E11C1">
        <w:rPr>
          <w:rFonts w:ascii="Verdana" w:hAnsi="Verdana"/>
        </w:rPr>
        <w:t>LifeMart</w:t>
      </w:r>
      <w:proofErr w:type="spellEnd"/>
    </w:p>
    <w:p w14:paraId="7978BC15" w14:textId="77777777" w:rsidR="002E11C1" w:rsidRPr="002E11C1" w:rsidRDefault="002E11C1" w:rsidP="009C3F18">
      <w:pPr>
        <w:numPr>
          <w:ilvl w:val="0"/>
          <w:numId w:val="9"/>
        </w:numPr>
        <w:tabs>
          <w:tab w:val="left" w:pos="720"/>
        </w:tabs>
        <w:contextualSpacing/>
        <w:rPr>
          <w:rFonts w:ascii="Verdana" w:hAnsi="Verdana"/>
        </w:rPr>
      </w:pPr>
      <w:proofErr w:type="spellStart"/>
      <w:r w:rsidRPr="002E11C1">
        <w:rPr>
          <w:rFonts w:ascii="Verdana" w:hAnsi="Verdana"/>
        </w:rPr>
        <w:t>LifeStation</w:t>
      </w:r>
      <w:proofErr w:type="spellEnd"/>
    </w:p>
    <w:p w14:paraId="27D471D5" w14:textId="77777777" w:rsidR="002E11C1" w:rsidRPr="002E11C1" w:rsidRDefault="002E11C1" w:rsidP="009C3F18">
      <w:pPr>
        <w:numPr>
          <w:ilvl w:val="0"/>
          <w:numId w:val="9"/>
        </w:numPr>
        <w:tabs>
          <w:tab w:val="left" w:pos="720"/>
        </w:tabs>
        <w:contextualSpacing/>
        <w:rPr>
          <w:rFonts w:ascii="Verdana" w:hAnsi="Verdana"/>
        </w:rPr>
      </w:pPr>
      <w:r w:rsidRPr="002E11C1">
        <w:rPr>
          <w:rFonts w:ascii="Verdana" w:hAnsi="Verdana"/>
        </w:rPr>
        <w:t>Lumosity</w:t>
      </w:r>
    </w:p>
    <w:p w14:paraId="1C1FCA21" w14:textId="77777777" w:rsidR="002E11C1" w:rsidRPr="002E11C1" w:rsidRDefault="002E11C1" w:rsidP="009C3F18">
      <w:pPr>
        <w:numPr>
          <w:ilvl w:val="0"/>
          <w:numId w:val="9"/>
        </w:numPr>
        <w:tabs>
          <w:tab w:val="left" w:pos="720"/>
        </w:tabs>
        <w:contextualSpacing/>
        <w:rPr>
          <w:rFonts w:ascii="Verdana" w:hAnsi="Verdana"/>
        </w:rPr>
      </w:pPr>
      <w:r w:rsidRPr="002E11C1">
        <w:rPr>
          <w:rFonts w:ascii="Verdana" w:hAnsi="Verdana"/>
        </w:rPr>
        <w:t>Nations</w:t>
      </w:r>
      <w:r w:rsidR="00262F45">
        <w:rPr>
          <w:rFonts w:ascii="Verdana" w:hAnsi="Verdana"/>
        </w:rPr>
        <w:t xml:space="preserve"> </w:t>
      </w:r>
      <w:r w:rsidRPr="002E11C1">
        <w:rPr>
          <w:rFonts w:ascii="Verdana" w:hAnsi="Verdana"/>
        </w:rPr>
        <w:t>Hearing</w:t>
      </w:r>
    </w:p>
    <w:p w14:paraId="0A9A0DFD" w14:textId="77777777" w:rsidR="002E11C1" w:rsidRPr="002E11C1" w:rsidRDefault="002E11C1" w:rsidP="009C3F18">
      <w:pPr>
        <w:numPr>
          <w:ilvl w:val="0"/>
          <w:numId w:val="9"/>
        </w:numPr>
        <w:tabs>
          <w:tab w:val="left" w:pos="720"/>
        </w:tabs>
        <w:contextualSpacing/>
        <w:rPr>
          <w:rFonts w:ascii="Verdana" w:hAnsi="Verdana"/>
        </w:rPr>
      </w:pPr>
      <w:r w:rsidRPr="002E11C1">
        <w:rPr>
          <w:rFonts w:ascii="Verdana" w:hAnsi="Verdana"/>
        </w:rPr>
        <w:t>Senior</w:t>
      </w:r>
      <w:r w:rsidR="00262F45">
        <w:rPr>
          <w:rFonts w:ascii="Verdana" w:hAnsi="Verdana"/>
        </w:rPr>
        <w:t xml:space="preserve"> </w:t>
      </w:r>
      <w:r w:rsidRPr="002E11C1">
        <w:rPr>
          <w:rFonts w:ascii="Verdana" w:hAnsi="Verdana"/>
        </w:rPr>
        <w:t>Research</w:t>
      </w:r>
      <w:r w:rsidR="00262F45">
        <w:rPr>
          <w:rFonts w:ascii="Verdana" w:hAnsi="Verdana"/>
        </w:rPr>
        <w:t xml:space="preserve"> </w:t>
      </w:r>
      <w:r w:rsidRPr="002E11C1">
        <w:rPr>
          <w:rFonts w:ascii="Verdana" w:hAnsi="Verdana"/>
        </w:rPr>
        <w:t>Hub</w:t>
      </w:r>
    </w:p>
    <w:p w14:paraId="3EFE40CC" w14:textId="77777777" w:rsidR="00F21838" w:rsidRDefault="00F21838" w:rsidP="009C3F18">
      <w:pPr>
        <w:numPr>
          <w:ilvl w:val="0"/>
          <w:numId w:val="9"/>
        </w:numPr>
        <w:tabs>
          <w:tab w:val="left" w:pos="720"/>
        </w:tabs>
        <w:contextualSpacing/>
        <w:rPr>
          <w:rFonts w:ascii="Verdana" w:hAnsi="Verdana"/>
        </w:rPr>
      </w:pPr>
      <w:r>
        <w:rPr>
          <w:rFonts w:ascii="Verdana" w:hAnsi="Verdana"/>
        </w:rPr>
        <w:t>Symphony</w:t>
      </w:r>
    </w:p>
    <w:p w14:paraId="541E78F4" w14:textId="019BCE02" w:rsidR="002E11C1" w:rsidRDefault="002E11C1" w:rsidP="002E11C1">
      <w:pPr>
        <w:contextualSpacing/>
        <w:rPr>
          <w:rFonts w:ascii="Verdana" w:hAnsi="Verdana"/>
        </w:rPr>
      </w:pPr>
    </w:p>
    <w:p w14:paraId="513ACC29" w14:textId="0E29D3B5" w:rsidR="00BC5768" w:rsidRDefault="00BC5768" w:rsidP="002E11C1">
      <w:pPr>
        <w:contextualSpacing/>
        <w:rPr>
          <w:rFonts w:ascii="Verdana" w:hAnsi="Verdana"/>
        </w:rPr>
      </w:pPr>
      <w:r>
        <w:rPr>
          <w:rFonts w:ascii="Verdana" w:hAnsi="Verdana"/>
        </w:rPr>
        <w:t xml:space="preserve">Beneficiaries can log into the secure portal to learn about their discounts and view all detail of the discounts.  Beneficiaries who choose to get VAIS items or services pay all costs.  </w:t>
      </w:r>
    </w:p>
    <w:p w14:paraId="75AB80F8" w14:textId="77777777" w:rsidR="003D06CC" w:rsidRDefault="003D06CC" w:rsidP="002E11C1">
      <w:pPr>
        <w:contextualSpacing/>
        <w:rPr>
          <w:rFonts w:ascii="Verdana" w:hAnsi="Verdana"/>
        </w:rPr>
      </w:pPr>
    </w:p>
    <w:p w14:paraId="3012FF09" w14:textId="77777777" w:rsidR="002E11C1" w:rsidRDefault="002E11C1" w:rsidP="002E11C1">
      <w:pPr>
        <w:contextualSpacing/>
        <w:rPr>
          <w:rFonts w:ascii="Verdana" w:hAnsi="Verdana"/>
        </w:rPr>
      </w:pPr>
      <w:r w:rsidRPr="002E11C1">
        <w:rPr>
          <w:rFonts w:ascii="Verdana" w:hAnsi="Verdana"/>
          <w:b/>
        </w:rPr>
        <w:t>Note</w:t>
      </w:r>
      <w:r w:rsidRPr="00AB72E4">
        <w:rPr>
          <w:rFonts w:ascii="Verdana" w:hAnsi="Verdana"/>
          <w:b/>
        </w:rPr>
        <w:t>:</w:t>
      </w:r>
      <w:r w:rsidR="00262F45">
        <w:rPr>
          <w:rFonts w:ascii="Verdana" w:hAnsi="Verdana"/>
        </w:rPr>
        <w:t xml:space="preserve">  </w:t>
      </w:r>
      <w:r>
        <w:rPr>
          <w:rFonts w:ascii="Verdana" w:hAnsi="Verdana"/>
        </w:rPr>
        <w:t>These</w:t>
      </w:r>
      <w:r w:rsidR="00262F45">
        <w:rPr>
          <w:rFonts w:ascii="Verdana" w:hAnsi="Verdana"/>
        </w:rPr>
        <w:t xml:space="preserve"> </w:t>
      </w:r>
      <w:r>
        <w:rPr>
          <w:rFonts w:ascii="Verdana" w:hAnsi="Verdana"/>
        </w:rPr>
        <w:t>services</w:t>
      </w:r>
      <w:r w:rsidR="00262F45">
        <w:rPr>
          <w:rFonts w:ascii="Verdana" w:hAnsi="Verdana"/>
        </w:rPr>
        <w:t xml:space="preserve"> </w:t>
      </w:r>
      <w:r>
        <w:rPr>
          <w:rFonts w:ascii="Verdana" w:hAnsi="Verdana"/>
        </w:rPr>
        <w:t>are</w:t>
      </w:r>
      <w:r w:rsidR="00262F45">
        <w:rPr>
          <w:rFonts w:ascii="Verdana" w:hAnsi="Verdana"/>
        </w:rPr>
        <w:t xml:space="preserve"> </w:t>
      </w:r>
      <w:r w:rsidRPr="002E11C1">
        <w:rPr>
          <w:rFonts w:ascii="Verdana" w:hAnsi="Verdana"/>
        </w:rPr>
        <w:t>not</w:t>
      </w:r>
      <w:r w:rsidR="00262F45">
        <w:rPr>
          <w:rFonts w:ascii="Verdana" w:hAnsi="Verdana"/>
        </w:rPr>
        <w:t xml:space="preserve"> </w:t>
      </w:r>
      <w:r>
        <w:rPr>
          <w:rFonts w:ascii="Verdana" w:hAnsi="Verdana"/>
        </w:rPr>
        <w:t>a</w:t>
      </w:r>
      <w:r w:rsidR="00262F45">
        <w:rPr>
          <w:rFonts w:ascii="Verdana" w:hAnsi="Verdana"/>
        </w:rPr>
        <w:t xml:space="preserve"> </w:t>
      </w:r>
      <w:r w:rsidRPr="002E11C1">
        <w:rPr>
          <w:rFonts w:ascii="Verdana" w:hAnsi="Verdana"/>
        </w:rPr>
        <w:t>part</w:t>
      </w:r>
      <w:r w:rsidR="00262F45">
        <w:rPr>
          <w:rFonts w:ascii="Verdana" w:hAnsi="Verdana"/>
        </w:rPr>
        <w:t xml:space="preserve"> </w:t>
      </w:r>
      <w:r w:rsidRPr="002E11C1">
        <w:rPr>
          <w:rFonts w:ascii="Verdana" w:hAnsi="Verdana"/>
        </w:rPr>
        <w:t>of</w:t>
      </w:r>
      <w:r w:rsidR="00262F45">
        <w:rPr>
          <w:rFonts w:ascii="Verdana" w:hAnsi="Verdana"/>
        </w:rPr>
        <w:t xml:space="preserve"> </w:t>
      </w:r>
      <w:r w:rsidRPr="002E11C1">
        <w:rPr>
          <w:rFonts w:ascii="Verdana" w:hAnsi="Verdana"/>
        </w:rPr>
        <w:t>the</w:t>
      </w:r>
      <w:r w:rsidR="00262F45">
        <w:rPr>
          <w:rFonts w:ascii="Verdana" w:hAnsi="Verdana"/>
        </w:rPr>
        <w:t xml:space="preserve"> </w:t>
      </w:r>
      <w:r w:rsidRPr="002E11C1">
        <w:rPr>
          <w:rFonts w:ascii="Verdana" w:hAnsi="Verdana"/>
        </w:rPr>
        <w:t>beneficiary’s</w:t>
      </w:r>
      <w:r w:rsidR="00262F45">
        <w:rPr>
          <w:rFonts w:ascii="Verdana" w:hAnsi="Verdana"/>
        </w:rPr>
        <w:t xml:space="preserve"> </w:t>
      </w:r>
      <w:r w:rsidRPr="002E11C1">
        <w:rPr>
          <w:rFonts w:ascii="Verdana" w:hAnsi="Verdana"/>
        </w:rPr>
        <w:t>Prescription</w:t>
      </w:r>
      <w:r w:rsidR="00262F45">
        <w:rPr>
          <w:rFonts w:ascii="Verdana" w:hAnsi="Verdana"/>
        </w:rPr>
        <w:t xml:space="preserve"> </w:t>
      </w:r>
      <w:r w:rsidRPr="002E11C1">
        <w:rPr>
          <w:rFonts w:ascii="Verdana" w:hAnsi="Verdana"/>
        </w:rPr>
        <w:t>Drug</w:t>
      </w:r>
      <w:r w:rsidR="00262F45">
        <w:rPr>
          <w:rFonts w:ascii="Verdana" w:hAnsi="Verdana"/>
        </w:rPr>
        <w:t xml:space="preserve"> </w:t>
      </w:r>
      <w:proofErr w:type="gramStart"/>
      <w:r w:rsidRPr="002E11C1">
        <w:rPr>
          <w:rFonts w:ascii="Verdana" w:hAnsi="Verdana"/>
        </w:rPr>
        <w:t>Plan</w:t>
      </w:r>
      <w:proofErr w:type="gramEnd"/>
      <w:r w:rsidR="00262F45">
        <w:rPr>
          <w:rFonts w:ascii="Verdana" w:hAnsi="Verdana"/>
        </w:rPr>
        <w:t xml:space="preserve"> </w:t>
      </w:r>
      <w:r w:rsidRPr="002E11C1">
        <w:rPr>
          <w:rFonts w:ascii="Verdana" w:hAnsi="Verdana"/>
        </w:rPr>
        <w:t>and</w:t>
      </w:r>
      <w:r w:rsidR="00262F45">
        <w:rPr>
          <w:rFonts w:ascii="Verdana" w:hAnsi="Verdana"/>
        </w:rPr>
        <w:t xml:space="preserve"> </w:t>
      </w:r>
      <w:r w:rsidRPr="002E11C1">
        <w:rPr>
          <w:rFonts w:ascii="Verdana" w:hAnsi="Verdana"/>
        </w:rPr>
        <w:t>we</w:t>
      </w:r>
      <w:r w:rsidR="00262F45">
        <w:rPr>
          <w:rFonts w:ascii="Verdana" w:hAnsi="Verdana"/>
        </w:rPr>
        <w:t xml:space="preserve"> </w:t>
      </w:r>
      <w:r w:rsidRPr="002E11C1">
        <w:rPr>
          <w:rFonts w:ascii="Verdana" w:hAnsi="Verdana"/>
        </w:rPr>
        <w:t>are</w:t>
      </w:r>
      <w:r w:rsidR="00262F45">
        <w:rPr>
          <w:rFonts w:ascii="Verdana" w:hAnsi="Verdana"/>
        </w:rPr>
        <w:t xml:space="preserve"> </w:t>
      </w:r>
      <w:r w:rsidRPr="002E11C1">
        <w:rPr>
          <w:rFonts w:ascii="Verdana" w:hAnsi="Verdana"/>
        </w:rPr>
        <w:t>unable</w:t>
      </w:r>
      <w:r w:rsidR="00262F45">
        <w:rPr>
          <w:rFonts w:ascii="Verdana" w:hAnsi="Verdana"/>
        </w:rPr>
        <w:t xml:space="preserve"> </w:t>
      </w:r>
      <w:r w:rsidRPr="002E11C1">
        <w:rPr>
          <w:rFonts w:ascii="Verdana" w:hAnsi="Verdana"/>
        </w:rPr>
        <w:t>to</w:t>
      </w:r>
      <w:r w:rsidR="00262F45">
        <w:rPr>
          <w:rFonts w:ascii="Verdana" w:hAnsi="Verdana"/>
        </w:rPr>
        <w:t xml:space="preserve"> </w:t>
      </w:r>
      <w:r w:rsidRPr="002E11C1">
        <w:rPr>
          <w:rFonts w:ascii="Verdana" w:hAnsi="Verdana"/>
        </w:rPr>
        <w:t>communicate</w:t>
      </w:r>
      <w:r w:rsidR="00262F45">
        <w:rPr>
          <w:rFonts w:ascii="Verdana" w:hAnsi="Verdana"/>
        </w:rPr>
        <w:t xml:space="preserve"> </w:t>
      </w:r>
      <w:r w:rsidRPr="002E11C1">
        <w:rPr>
          <w:rFonts w:ascii="Verdana" w:hAnsi="Verdana"/>
        </w:rPr>
        <w:t>the</w:t>
      </w:r>
      <w:r>
        <w:rPr>
          <w:rFonts w:ascii="Verdana" w:hAnsi="Verdana"/>
        </w:rPr>
        <w:t>se</w:t>
      </w:r>
      <w:r w:rsidR="00262F45">
        <w:rPr>
          <w:rFonts w:ascii="Verdana" w:hAnsi="Verdana"/>
        </w:rPr>
        <w:t xml:space="preserve"> </w:t>
      </w:r>
      <w:r>
        <w:rPr>
          <w:rFonts w:ascii="Verdana" w:hAnsi="Verdana"/>
        </w:rPr>
        <w:t>benefits</w:t>
      </w:r>
      <w:r w:rsidR="00262F45">
        <w:rPr>
          <w:rFonts w:ascii="Verdana" w:hAnsi="Verdana"/>
        </w:rPr>
        <w:t xml:space="preserve"> </w:t>
      </w:r>
      <w:r>
        <w:rPr>
          <w:rFonts w:ascii="Verdana" w:hAnsi="Verdana"/>
        </w:rPr>
        <w:t>to</w:t>
      </w:r>
      <w:r w:rsidR="00262F45">
        <w:rPr>
          <w:rFonts w:ascii="Verdana" w:hAnsi="Verdana"/>
        </w:rPr>
        <w:t xml:space="preserve"> </w:t>
      </w:r>
      <w:r>
        <w:rPr>
          <w:rFonts w:ascii="Verdana" w:hAnsi="Verdana"/>
        </w:rPr>
        <w:t>future</w:t>
      </w:r>
      <w:r w:rsidR="00262F45">
        <w:rPr>
          <w:rFonts w:ascii="Verdana" w:hAnsi="Verdana"/>
        </w:rPr>
        <w:t xml:space="preserve"> </w:t>
      </w:r>
      <w:r>
        <w:rPr>
          <w:rFonts w:ascii="Verdana" w:hAnsi="Verdana"/>
        </w:rPr>
        <w:t>enrollees</w:t>
      </w:r>
      <w:r w:rsidR="00262F45">
        <w:rPr>
          <w:rFonts w:ascii="Verdana" w:hAnsi="Verdana"/>
        </w:rPr>
        <w:t xml:space="preserve"> </w:t>
      </w:r>
      <w:r w:rsidRPr="002E11C1">
        <w:rPr>
          <w:rFonts w:ascii="Verdana" w:hAnsi="Verdana"/>
        </w:rPr>
        <w:t>or</w:t>
      </w:r>
      <w:r w:rsidR="00262F45">
        <w:rPr>
          <w:rFonts w:ascii="Verdana" w:hAnsi="Verdana"/>
        </w:rPr>
        <w:t xml:space="preserve"> </w:t>
      </w:r>
      <w:proofErr w:type="gramStart"/>
      <w:r w:rsidRPr="002E11C1">
        <w:rPr>
          <w:rFonts w:ascii="Verdana" w:hAnsi="Verdana"/>
        </w:rPr>
        <w:t>use</w:t>
      </w:r>
      <w:proofErr w:type="gramEnd"/>
      <w:r w:rsidR="00262F45">
        <w:rPr>
          <w:rFonts w:ascii="Verdana" w:hAnsi="Verdana"/>
        </w:rPr>
        <w:t xml:space="preserve"> </w:t>
      </w:r>
      <w:r w:rsidRPr="002E11C1">
        <w:rPr>
          <w:rFonts w:ascii="Verdana" w:hAnsi="Verdana"/>
        </w:rPr>
        <w:t>as</w:t>
      </w:r>
      <w:r w:rsidR="00262F45">
        <w:rPr>
          <w:rFonts w:ascii="Verdana" w:hAnsi="Verdana"/>
        </w:rPr>
        <w:t xml:space="preserve"> </w:t>
      </w:r>
      <w:r w:rsidRPr="002E11C1">
        <w:rPr>
          <w:rFonts w:ascii="Verdana" w:hAnsi="Verdana"/>
        </w:rPr>
        <w:t>a</w:t>
      </w:r>
      <w:r w:rsidR="00262F45">
        <w:rPr>
          <w:rFonts w:ascii="Verdana" w:hAnsi="Verdana"/>
        </w:rPr>
        <w:t xml:space="preserve"> </w:t>
      </w:r>
      <w:r w:rsidRPr="002E11C1">
        <w:rPr>
          <w:rFonts w:ascii="Verdana" w:hAnsi="Verdana"/>
        </w:rPr>
        <w:t>reason</w:t>
      </w:r>
      <w:r w:rsidR="00262F45">
        <w:rPr>
          <w:rFonts w:ascii="Verdana" w:hAnsi="Verdana"/>
        </w:rPr>
        <w:t xml:space="preserve"> </w:t>
      </w:r>
      <w:r w:rsidRPr="002E11C1">
        <w:rPr>
          <w:rFonts w:ascii="Verdana" w:hAnsi="Verdana"/>
        </w:rPr>
        <w:t>for</w:t>
      </w:r>
      <w:r w:rsidR="00262F45">
        <w:rPr>
          <w:rFonts w:ascii="Verdana" w:hAnsi="Verdana"/>
        </w:rPr>
        <w:t xml:space="preserve"> </w:t>
      </w:r>
      <w:r w:rsidRPr="002E11C1">
        <w:rPr>
          <w:rFonts w:ascii="Verdana" w:hAnsi="Verdana"/>
        </w:rPr>
        <w:t>enrollment.</w:t>
      </w:r>
    </w:p>
    <w:p w14:paraId="63CEC04D" w14:textId="77777777" w:rsidR="002E11C1" w:rsidRDefault="002E11C1" w:rsidP="002E11C1">
      <w:pPr>
        <w:contextualSpacing/>
        <w:rPr>
          <w:rFonts w:ascii="Verdana" w:hAnsi="Verdana"/>
        </w:rPr>
      </w:pPr>
    </w:p>
    <w:p w14:paraId="0DB4477B" w14:textId="0172D791" w:rsidR="002E11C1" w:rsidRDefault="00BE0B00" w:rsidP="002E11C1">
      <w:pPr>
        <w:contextualSpacing/>
        <w:rPr>
          <w:rFonts w:ascii="Verdana" w:hAnsi="Verdana"/>
        </w:rPr>
      </w:pPr>
      <w:r>
        <w:rPr>
          <w:rFonts w:ascii="Verdana" w:hAnsi="Verdana"/>
        </w:rPr>
        <w:t>When</w:t>
      </w:r>
      <w:r w:rsidR="00262F45">
        <w:rPr>
          <w:rFonts w:ascii="Verdana" w:hAnsi="Verdana"/>
        </w:rPr>
        <w:t xml:space="preserve"> </w:t>
      </w:r>
      <w:r>
        <w:rPr>
          <w:rFonts w:ascii="Verdana" w:hAnsi="Verdana"/>
        </w:rPr>
        <w:t>discussing</w:t>
      </w:r>
      <w:r w:rsidR="00262F45">
        <w:rPr>
          <w:rFonts w:ascii="Verdana" w:hAnsi="Verdana"/>
        </w:rPr>
        <w:t xml:space="preserve"> </w:t>
      </w:r>
      <w:r>
        <w:rPr>
          <w:rFonts w:ascii="Verdana" w:hAnsi="Verdana"/>
        </w:rPr>
        <w:t>the</w:t>
      </w:r>
      <w:r w:rsidR="00262F45">
        <w:rPr>
          <w:rFonts w:ascii="Verdana" w:hAnsi="Verdana"/>
        </w:rPr>
        <w:t xml:space="preserve"> </w:t>
      </w:r>
      <w:r>
        <w:rPr>
          <w:rFonts w:ascii="Verdana" w:hAnsi="Verdana"/>
        </w:rPr>
        <w:t>program</w:t>
      </w:r>
      <w:r w:rsidR="00262F45">
        <w:rPr>
          <w:rFonts w:ascii="Verdana" w:hAnsi="Verdana"/>
        </w:rPr>
        <w:t xml:space="preserve"> </w:t>
      </w:r>
      <w:r>
        <w:rPr>
          <w:rFonts w:ascii="Verdana" w:hAnsi="Verdana"/>
        </w:rPr>
        <w:t>with</w:t>
      </w:r>
      <w:r w:rsidR="00262F45">
        <w:rPr>
          <w:rFonts w:ascii="Verdana" w:hAnsi="Verdana"/>
        </w:rPr>
        <w:t xml:space="preserve"> </w:t>
      </w:r>
      <w:r>
        <w:rPr>
          <w:rFonts w:ascii="Verdana" w:hAnsi="Verdana"/>
        </w:rPr>
        <w:t>beneficiaries,</w:t>
      </w:r>
      <w:r w:rsidR="00262F45">
        <w:rPr>
          <w:rFonts w:ascii="Verdana" w:hAnsi="Verdana"/>
        </w:rPr>
        <w:t xml:space="preserve"> </w:t>
      </w:r>
      <w:r w:rsidR="009921BA" w:rsidRPr="009921BA">
        <w:rPr>
          <w:rFonts w:ascii="Verdana" w:hAnsi="Verdana"/>
          <w:b/>
        </w:rPr>
        <w:t>always</w:t>
      </w:r>
      <w:r w:rsidR="00262F45">
        <w:rPr>
          <w:rFonts w:ascii="Verdana" w:hAnsi="Verdana"/>
        </w:rPr>
        <w:t xml:space="preserve"> </w:t>
      </w:r>
      <w:r>
        <w:rPr>
          <w:rFonts w:ascii="Verdana" w:hAnsi="Verdana"/>
        </w:rPr>
        <w:t>refer</w:t>
      </w:r>
      <w:r w:rsidR="00262F45">
        <w:rPr>
          <w:rFonts w:ascii="Verdana" w:hAnsi="Verdana"/>
        </w:rPr>
        <w:t xml:space="preserve"> </w:t>
      </w:r>
      <w:r>
        <w:rPr>
          <w:rFonts w:ascii="Verdana" w:hAnsi="Verdana"/>
        </w:rPr>
        <w:t>to</w:t>
      </w:r>
      <w:r w:rsidR="00262F45">
        <w:rPr>
          <w:rFonts w:ascii="Verdana" w:hAnsi="Verdana"/>
        </w:rPr>
        <w:t xml:space="preserve"> </w:t>
      </w:r>
      <w:r>
        <w:rPr>
          <w:rFonts w:ascii="Verdana" w:hAnsi="Verdana"/>
        </w:rPr>
        <w:t>them</w:t>
      </w:r>
      <w:r w:rsidR="00262F45">
        <w:rPr>
          <w:rFonts w:ascii="Verdana" w:hAnsi="Verdana"/>
        </w:rPr>
        <w:t xml:space="preserve"> </w:t>
      </w:r>
      <w:r>
        <w:rPr>
          <w:rFonts w:ascii="Verdana" w:hAnsi="Verdana"/>
        </w:rPr>
        <w:t>as</w:t>
      </w:r>
      <w:r w:rsidR="00262F45">
        <w:rPr>
          <w:rFonts w:ascii="Verdana" w:hAnsi="Verdana"/>
        </w:rPr>
        <w:t xml:space="preserve"> </w:t>
      </w:r>
      <w:r>
        <w:rPr>
          <w:rFonts w:ascii="Verdana" w:hAnsi="Verdana"/>
        </w:rPr>
        <w:t>Value</w:t>
      </w:r>
      <w:r w:rsidR="00262F45">
        <w:rPr>
          <w:rFonts w:ascii="Verdana" w:hAnsi="Verdana"/>
        </w:rPr>
        <w:t xml:space="preserve"> </w:t>
      </w:r>
      <w:r>
        <w:rPr>
          <w:rFonts w:ascii="Verdana" w:hAnsi="Verdana"/>
        </w:rPr>
        <w:t>Added</w:t>
      </w:r>
      <w:r w:rsidR="00262F45">
        <w:rPr>
          <w:rFonts w:ascii="Verdana" w:hAnsi="Verdana"/>
        </w:rPr>
        <w:t xml:space="preserve"> </w:t>
      </w:r>
      <w:r>
        <w:rPr>
          <w:rFonts w:ascii="Verdana" w:hAnsi="Verdana"/>
        </w:rPr>
        <w:t>Items</w:t>
      </w:r>
      <w:r w:rsidR="00262F45">
        <w:rPr>
          <w:rFonts w:ascii="Verdana" w:hAnsi="Verdana"/>
        </w:rPr>
        <w:t xml:space="preserve"> </w:t>
      </w:r>
      <w:r>
        <w:rPr>
          <w:rFonts w:ascii="Verdana" w:hAnsi="Verdana"/>
        </w:rPr>
        <w:t>and</w:t>
      </w:r>
      <w:r w:rsidR="00262F45">
        <w:rPr>
          <w:rFonts w:ascii="Verdana" w:hAnsi="Verdana"/>
        </w:rPr>
        <w:t xml:space="preserve"> </w:t>
      </w:r>
      <w:r>
        <w:rPr>
          <w:rFonts w:ascii="Verdana" w:hAnsi="Verdana"/>
        </w:rPr>
        <w:t>Services.</w:t>
      </w:r>
      <w:r w:rsidR="00262F45">
        <w:rPr>
          <w:rFonts w:ascii="Verdana" w:hAnsi="Verdana"/>
        </w:rPr>
        <w:t xml:space="preserve"> </w:t>
      </w:r>
      <w:r w:rsidR="002E11C1" w:rsidRPr="002E11C1">
        <w:rPr>
          <w:rFonts w:ascii="Verdana" w:hAnsi="Verdana"/>
        </w:rPr>
        <w:t>Refer</w:t>
      </w:r>
      <w:r w:rsidR="00262F45">
        <w:rPr>
          <w:rFonts w:ascii="Verdana" w:hAnsi="Verdana"/>
        </w:rPr>
        <w:t xml:space="preserve"> </w:t>
      </w:r>
      <w:r w:rsidR="002E11C1" w:rsidRPr="002E11C1">
        <w:rPr>
          <w:rFonts w:ascii="Verdana" w:hAnsi="Verdana"/>
        </w:rPr>
        <w:t>to</w:t>
      </w:r>
      <w:r w:rsidR="00262F45">
        <w:rPr>
          <w:rFonts w:ascii="Verdana" w:hAnsi="Verdana"/>
        </w:rPr>
        <w:t xml:space="preserve"> </w:t>
      </w:r>
      <w:r w:rsidR="009921BA">
        <w:rPr>
          <w:rFonts w:ascii="Verdana" w:hAnsi="Verdana"/>
        </w:rPr>
        <w:t>the</w:t>
      </w:r>
      <w:r w:rsidR="00262F45">
        <w:rPr>
          <w:rFonts w:ascii="Verdana" w:hAnsi="Verdana"/>
        </w:rPr>
        <w:t xml:space="preserve"> </w:t>
      </w:r>
      <w:hyperlink r:id="rId21" w:history="1">
        <w:r w:rsidR="000F2E0E">
          <w:rPr>
            <w:rStyle w:val="Hyperlink"/>
            <w:rFonts w:ascii="Verdana" w:hAnsi="Verdana"/>
          </w:rPr>
          <w:t>MED D – Value Added Items and Services (VAIS)</w:t>
        </w:r>
      </w:hyperlink>
      <w:r w:rsidR="00262F45" w:rsidRPr="007E75AD">
        <w:rPr>
          <w:rFonts w:ascii="Verdana" w:hAnsi="Verdana"/>
        </w:rPr>
        <w:t xml:space="preserve"> </w:t>
      </w:r>
      <w:r w:rsidR="002E11C1" w:rsidRPr="009921BA">
        <w:rPr>
          <w:rFonts w:ascii="Verdana" w:hAnsi="Verdana"/>
        </w:rPr>
        <w:t>work</w:t>
      </w:r>
      <w:r w:rsidR="00262F45">
        <w:rPr>
          <w:rFonts w:ascii="Verdana" w:hAnsi="Verdana"/>
        </w:rPr>
        <w:t xml:space="preserve"> </w:t>
      </w:r>
      <w:r w:rsidR="002E11C1" w:rsidRPr="007E75AD">
        <w:rPr>
          <w:rFonts w:ascii="Verdana" w:hAnsi="Verdana"/>
        </w:rPr>
        <w:t>instruction</w:t>
      </w:r>
      <w:r w:rsidR="007E75AD" w:rsidRPr="007E75AD">
        <w:rPr>
          <w:rFonts w:ascii="Verdana" w:hAnsi="Verdana"/>
        </w:rPr>
        <w:t xml:space="preserve"> </w:t>
      </w:r>
      <w:r w:rsidR="009921BA" w:rsidRPr="007E75AD">
        <w:rPr>
          <w:rFonts w:ascii="Verdana" w:hAnsi="Verdana"/>
        </w:rPr>
        <w:t>f</w:t>
      </w:r>
      <w:r w:rsidR="009921BA">
        <w:rPr>
          <w:rFonts w:ascii="Verdana" w:hAnsi="Verdana"/>
        </w:rPr>
        <w:t>or</w:t>
      </w:r>
      <w:r w:rsidR="00262F45">
        <w:rPr>
          <w:rFonts w:ascii="Verdana" w:hAnsi="Verdana"/>
        </w:rPr>
        <w:t xml:space="preserve"> </w:t>
      </w:r>
      <w:r w:rsidR="009921BA">
        <w:rPr>
          <w:rFonts w:ascii="Verdana" w:hAnsi="Verdana"/>
        </w:rPr>
        <w:t>additional</w:t>
      </w:r>
      <w:r w:rsidR="00262F45">
        <w:rPr>
          <w:rFonts w:ascii="Verdana" w:hAnsi="Verdana"/>
        </w:rPr>
        <w:t xml:space="preserve"> </w:t>
      </w:r>
      <w:r w:rsidR="009921BA">
        <w:rPr>
          <w:rFonts w:ascii="Verdana" w:hAnsi="Verdana"/>
        </w:rPr>
        <w:t>information</w:t>
      </w:r>
      <w:r w:rsidR="00262F45">
        <w:rPr>
          <w:rFonts w:ascii="Verdana" w:hAnsi="Verdana"/>
        </w:rPr>
        <w:t xml:space="preserve"> </w:t>
      </w:r>
      <w:r w:rsidR="009921BA">
        <w:rPr>
          <w:rFonts w:ascii="Verdana" w:hAnsi="Verdana"/>
        </w:rPr>
        <w:t>and</w:t>
      </w:r>
      <w:r w:rsidR="00262F45">
        <w:rPr>
          <w:rFonts w:ascii="Verdana" w:hAnsi="Verdana"/>
        </w:rPr>
        <w:t xml:space="preserve"> </w:t>
      </w:r>
      <w:r w:rsidR="002E11C1" w:rsidRPr="002E11C1">
        <w:rPr>
          <w:rFonts w:ascii="Verdana" w:hAnsi="Verdana"/>
        </w:rPr>
        <w:t>to</w:t>
      </w:r>
      <w:r w:rsidR="00262F45">
        <w:rPr>
          <w:rFonts w:ascii="Verdana" w:hAnsi="Verdana"/>
        </w:rPr>
        <w:t xml:space="preserve"> </w:t>
      </w:r>
      <w:r w:rsidR="002E11C1" w:rsidRPr="002E11C1">
        <w:rPr>
          <w:rFonts w:ascii="Verdana" w:hAnsi="Verdana"/>
        </w:rPr>
        <w:t>provide</w:t>
      </w:r>
      <w:r w:rsidR="00262F45">
        <w:rPr>
          <w:rFonts w:ascii="Verdana" w:hAnsi="Verdana"/>
        </w:rPr>
        <w:t xml:space="preserve"> </w:t>
      </w:r>
      <w:r w:rsidR="002E11C1" w:rsidRPr="002E11C1">
        <w:rPr>
          <w:rFonts w:ascii="Verdana" w:hAnsi="Verdana"/>
        </w:rPr>
        <w:t>the</w:t>
      </w:r>
      <w:r w:rsidR="00262F45">
        <w:rPr>
          <w:rFonts w:ascii="Verdana" w:hAnsi="Verdana"/>
        </w:rPr>
        <w:t xml:space="preserve"> </w:t>
      </w:r>
      <w:r w:rsidR="007E75AD">
        <w:rPr>
          <w:rFonts w:ascii="Verdana" w:hAnsi="Verdana"/>
        </w:rPr>
        <w:t>beneficiary</w:t>
      </w:r>
      <w:r w:rsidR="00262F45">
        <w:rPr>
          <w:rFonts w:ascii="Verdana" w:hAnsi="Verdana"/>
        </w:rPr>
        <w:t xml:space="preserve"> </w:t>
      </w:r>
      <w:r w:rsidR="002E11C1" w:rsidRPr="002E11C1">
        <w:rPr>
          <w:rFonts w:ascii="Verdana" w:hAnsi="Verdana"/>
        </w:rPr>
        <w:t>with</w:t>
      </w:r>
      <w:r w:rsidR="00262F45">
        <w:rPr>
          <w:rFonts w:ascii="Verdana" w:hAnsi="Verdana"/>
        </w:rPr>
        <w:t xml:space="preserve"> </w:t>
      </w:r>
      <w:r w:rsidR="002E11C1" w:rsidRPr="002E11C1">
        <w:rPr>
          <w:rFonts w:ascii="Verdana" w:hAnsi="Verdana"/>
        </w:rPr>
        <w:t>the</w:t>
      </w:r>
      <w:r w:rsidR="00262F45">
        <w:rPr>
          <w:rFonts w:ascii="Verdana" w:hAnsi="Verdana"/>
        </w:rPr>
        <w:t xml:space="preserve"> </w:t>
      </w:r>
      <w:r w:rsidR="002E11C1" w:rsidRPr="002E11C1">
        <w:rPr>
          <w:rFonts w:ascii="Verdana" w:hAnsi="Verdana"/>
        </w:rPr>
        <w:t>website</w:t>
      </w:r>
      <w:r w:rsidR="00262F45">
        <w:rPr>
          <w:rFonts w:ascii="Verdana" w:hAnsi="Verdana"/>
        </w:rPr>
        <w:t xml:space="preserve"> </w:t>
      </w:r>
      <w:r w:rsidR="002E11C1" w:rsidRPr="002E11C1">
        <w:rPr>
          <w:rFonts w:ascii="Verdana" w:hAnsi="Verdana"/>
        </w:rPr>
        <w:t>add</w:t>
      </w:r>
      <w:r>
        <w:rPr>
          <w:rFonts w:ascii="Verdana" w:hAnsi="Verdana"/>
        </w:rPr>
        <w:t>ress</w:t>
      </w:r>
      <w:r w:rsidR="00262F45">
        <w:rPr>
          <w:rFonts w:ascii="Verdana" w:hAnsi="Verdana"/>
        </w:rPr>
        <w:t xml:space="preserve"> </w:t>
      </w:r>
      <w:r>
        <w:rPr>
          <w:rFonts w:ascii="Verdana" w:hAnsi="Verdana"/>
        </w:rPr>
        <w:t>or</w:t>
      </w:r>
      <w:r w:rsidR="00262F45">
        <w:rPr>
          <w:rFonts w:ascii="Verdana" w:hAnsi="Verdana"/>
        </w:rPr>
        <w:t xml:space="preserve"> </w:t>
      </w:r>
      <w:r w:rsidR="00E82150">
        <w:rPr>
          <w:rFonts w:ascii="Verdana" w:hAnsi="Verdana"/>
        </w:rPr>
        <w:t>toll-free</w:t>
      </w:r>
      <w:r w:rsidR="00262F45">
        <w:rPr>
          <w:rFonts w:ascii="Verdana" w:hAnsi="Verdana"/>
        </w:rPr>
        <w:t xml:space="preserve"> </w:t>
      </w:r>
      <w:r>
        <w:rPr>
          <w:rFonts w:ascii="Verdana" w:hAnsi="Verdana"/>
        </w:rPr>
        <w:t>number.</w:t>
      </w:r>
      <w:r w:rsidR="00262F45">
        <w:rPr>
          <w:rFonts w:ascii="Verdana" w:hAnsi="Verdana"/>
        </w:rPr>
        <w:t xml:space="preserve"> </w:t>
      </w:r>
    </w:p>
    <w:p w14:paraId="5826F6AD" w14:textId="77777777" w:rsidR="00012965" w:rsidRDefault="00012965" w:rsidP="00FD318F">
      <w:pPr>
        <w:contextualSpacing/>
        <w:jc w:val="right"/>
        <w:rPr>
          <w:rFonts w:ascii="Verdana" w:hAnsi="Verdana" w:cs="Arial"/>
          <w:bCs/>
          <w:color w:val="333333"/>
        </w:rPr>
      </w:pPr>
    </w:p>
    <w:p w14:paraId="69D21F24" w14:textId="49094C9B" w:rsidR="00506793" w:rsidRDefault="00506793" w:rsidP="00506793">
      <w:pPr>
        <w:contextualSpacing/>
        <w:jc w:val="right"/>
        <w:rPr>
          <w:rFonts w:ascii="Verdana" w:hAnsi="Verdana" w:cs="Arial"/>
          <w:bCs/>
          <w:color w:val="333333"/>
        </w:rPr>
      </w:pPr>
      <w:hyperlink w:anchor="_top" w:history="1">
        <w:r w:rsidRPr="00AB72F4">
          <w:rPr>
            <w:rStyle w:val="Hyperlink"/>
            <w:rFonts w:ascii="Verdana" w:hAnsi="Verdana" w:cs="Arial"/>
            <w:bCs/>
          </w:rPr>
          <w:t>Top</w:t>
        </w:r>
        <w:r>
          <w:rPr>
            <w:rStyle w:val="Hyperlink"/>
            <w:rFonts w:ascii="Verdana" w:hAnsi="Verdana" w:cs="Arial"/>
            <w:bCs/>
          </w:rPr>
          <w:t xml:space="preserve"> </w:t>
        </w:r>
        <w:r w:rsidRPr="00AB72F4">
          <w:rPr>
            <w:rStyle w:val="Hyperlink"/>
            <w:rFonts w:ascii="Verdana" w:hAnsi="Verdana" w:cs="Arial"/>
            <w:bCs/>
          </w:rPr>
          <w:t>of</w:t>
        </w:r>
        <w:r>
          <w:rPr>
            <w:rStyle w:val="Hyperlink"/>
            <w:rFonts w:ascii="Verdana" w:hAnsi="Verdana" w:cs="Arial"/>
            <w:bCs/>
          </w:rPr>
          <w:t xml:space="preserve"> </w:t>
        </w:r>
        <w:r w:rsidRPr="00AB72F4">
          <w:rPr>
            <w:rStyle w:val="Hyperlink"/>
            <w:rFonts w:ascii="Verdana" w:hAnsi="Verdana" w:cs="Arial"/>
            <w:bCs/>
          </w:rPr>
          <w:t>the</w:t>
        </w:r>
        <w:r>
          <w:rPr>
            <w:rStyle w:val="Hyperlink"/>
            <w:rFonts w:ascii="Verdana" w:hAnsi="Verdana" w:cs="Arial"/>
            <w:bCs/>
          </w:rPr>
          <w:t xml:space="preserve"> </w:t>
        </w:r>
        <w:r w:rsidRPr="00AB72F4">
          <w:rPr>
            <w:rStyle w:val="Hyperlink"/>
            <w:rFonts w:ascii="Verdana" w:hAnsi="Verdana" w:cs="Arial"/>
            <w:bCs/>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D318F" w:rsidRPr="007C1818" w14:paraId="7FDEAF26" w14:textId="77777777" w:rsidTr="00C573B9">
        <w:tc>
          <w:tcPr>
            <w:tcW w:w="5000" w:type="pct"/>
            <w:shd w:val="clear" w:color="auto" w:fill="C0C0C0"/>
          </w:tcPr>
          <w:p w14:paraId="3D018F2E" w14:textId="6E4F30CD" w:rsidR="00FD318F" w:rsidRPr="007C1818" w:rsidRDefault="00C94576" w:rsidP="000B66D6">
            <w:pPr>
              <w:pStyle w:val="Heading2"/>
              <w:rPr>
                <w:rFonts w:ascii="Verdana" w:hAnsi="Verdana"/>
                <w:i w:val="0"/>
                <w:lang w:val="en-US"/>
              </w:rPr>
            </w:pPr>
            <w:bookmarkStart w:id="43" w:name="_Toc516833889"/>
            <w:bookmarkStart w:id="44" w:name="_Toc176855794"/>
            <w:r>
              <w:rPr>
                <w:rFonts w:ascii="Verdana" w:hAnsi="Verdana"/>
                <w:i w:val="0"/>
                <w:lang w:val="en-US"/>
              </w:rPr>
              <w:t>2025</w:t>
            </w:r>
            <w:r w:rsidR="00760F9A">
              <w:rPr>
                <w:rFonts w:ascii="Verdana" w:hAnsi="Verdana"/>
                <w:i w:val="0"/>
                <w:lang w:val="en-US"/>
              </w:rPr>
              <w:t xml:space="preserve"> </w:t>
            </w:r>
            <w:r w:rsidR="00FD318F" w:rsidRPr="007C1818">
              <w:rPr>
                <w:rFonts w:ascii="Verdana" w:hAnsi="Verdana"/>
                <w:i w:val="0"/>
                <w:lang w:val="en-US"/>
              </w:rPr>
              <w:t>EGWP</w:t>
            </w:r>
            <w:r w:rsidR="00262F45">
              <w:rPr>
                <w:rFonts w:ascii="Verdana" w:hAnsi="Verdana"/>
                <w:i w:val="0"/>
                <w:lang w:val="en-US"/>
              </w:rPr>
              <w:t xml:space="preserve"> </w:t>
            </w:r>
            <w:r w:rsidR="00282A96" w:rsidRPr="007C1818">
              <w:rPr>
                <w:rFonts w:ascii="Verdana" w:hAnsi="Verdana"/>
                <w:i w:val="0"/>
                <w:lang w:val="en-US"/>
              </w:rPr>
              <w:t>Plan</w:t>
            </w:r>
            <w:r w:rsidR="00262F45">
              <w:rPr>
                <w:rFonts w:ascii="Verdana" w:hAnsi="Verdana"/>
                <w:i w:val="0"/>
                <w:lang w:val="en-US"/>
              </w:rPr>
              <w:t xml:space="preserve"> </w:t>
            </w:r>
            <w:r w:rsidR="00282A96" w:rsidRPr="007C1818">
              <w:rPr>
                <w:rFonts w:ascii="Verdana" w:hAnsi="Verdana"/>
                <w:i w:val="0"/>
                <w:lang w:val="en-US"/>
              </w:rPr>
              <w:t>Design</w:t>
            </w:r>
            <w:r w:rsidR="00262F45">
              <w:rPr>
                <w:rFonts w:ascii="Verdana" w:hAnsi="Verdana"/>
                <w:i w:val="0"/>
                <w:lang w:val="en-US"/>
              </w:rPr>
              <w:t xml:space="preserve"> </w:t>
            </w:r>
            <w:r w:rsidR="00FD318F" w:rsidRPr="007C1818">
              <w:rPr>
                <w:rFonts w:ascii="Verdana" w:hAnsi="Verdana"/>
                <w:i w:val="0"/>
                <w:lang w:val="en-US"/>
              </w:rPr>
              <w:t>Changes</w:t>
            </w:r>
            <w:bookmarkEnd w:id="43"/>
            <w:bookmarkEnd w:id="44"/>
          </w:p>
        </w:tc>
      </w:tr>
    </w:tbl>
    <w:p w14:paraId="041FB8E7" w14:textId="77777777" w:rsidR="00C96B44" w:rsidRDefault="00C96B44" w:rsidP="00282A96">
      <w:pPr>
        <w:contextualSpacing/>
        <w:rPr>
          <w:rFonts w:ascii="Verdana" w:hAnsi="Verdana"/>
        </w:rPr>
      </w:pPr>
    </w:p>
    <w:p w14:paraId="1CF24409" w14:textId="772966E3" w:rsidR="00282A96" w:rsidRPr="007C1818" w:rsidRDefault="00282A96" w:rsidP="00282A96">
      <w:pPr>
        <w:contextualSpacing/>
        <w:rPr>
          <w:rFonts w:ascii="Verdana" w:hAnsi="Verdana"/>
        </w:rPr>
      </w:pPr>
      <w:r w:rsidRPr="007C1818">
        <w:rPr>
          <w:rFonts w:ascii="Verdana" w:hAnsi="Verdana"/>
        </w:rPr>
        <w:t>The</w:t>
      </w:r>
      <w:r w:rsidR="00262F45">
        <w:rPr>
          <w:rFonts w:ascii="Verdana" w:hAnsi="Verdana"/>
        </w:rPr>
        <w:t xml:space="preserve"> </w:t>
      </w:r>
      <w:r w:rsidRPr="007C1818">
        <w:rPr>
          <w:rFonts w:ascii="Verdana" w:hAnsi="Verdana"/>
        </w:rPr>
        <w:t>following</w:t>
      </w:r>
      <w:r w:rsidR="00262F45">
        <w:rPr>
          <w:rFonts w:ascii="Verdana" w:hAnsi="Verdana"/>
        </w:rPr>
        <w:t xml:space="preserve"> </w:t>
      </w:r>
      <w:r w:rsidRPr="007C1818">
        <w:rPr>
          <w:rFonts w:ascii="Verdana" w:hAnsi="Verdana"/>
        </w:rPr>
        <w:t>clients</w:t>
      </w:r>
      <w:r w:rsidR="00262F45">
        <w:rPr>
          <w:rFonts w:ascii="Verdana" w:hAnsi="Verdana"/>
        </w:rPr>
        <w:t xml:space="preserve"> </w:t>
      </w:r>
      <w:r w:rsidRPr="007C1818">
        <w:rPr>
          <w:rFonts w:ascii="Verdana" w:hAnsi="Verdana"/>
        </w:rPr>
        <w:t>will</w:t>
      </w:r>
      <w:r w:rsidR="00262F45">
        <w:rPr>
          <w:rFonts w:ascii="Verdana" w:hAnsi="Verdana"/>
        </w:rPr>
        <w:t xml:space="preserve"> </w:t>
      </w:r>
      <w:r w:rsidRPr="007C1818">
        <w:rPr>
          <w:rFonts w:ascii="Verdana" w:hAnsi="Verdana"/>
        </w:rPr>
        <w:t>experience</w:t>
      </w:r>
      <w:r w:rsidR="00262F45">
        <w:rPr>
          <w:rFonts w:ascii="Verdana" w:hAnsi="Verdana"/>
        </w:rPr>
        <w:t xml:space="preserve"> </w:t>
      </w:r>
      <w:r w:rsidRPr="007C1818">
        <w:rPr>
          <w:rFonts w:ascii="Verdana" w:hAnsi="Verdana"/>
        </w:rPr>
        <w:t>significant</w:t>
      </w:r>
      <w:r w:rsidR="00262F45">
        <w:rPr>
          <w:rFonts w:ascii="Verdana" w:hAnsi="Verdana"/>
        </w:rPr>
        <w:t xml:space="preserve"> </w:t>
      </w:r>
      <w:r w:rsidRPr="007C1818">
        <w:rPr>
          <w:rFonts w:ascii="Verdana" w:hAnsi="Verdana"/>
        </w:rPr>
        <w:t>plan</w:t>
      </w:r>
      <w:r w:rsidR="00262F45">
        <w:rPr>
          <w:rFonts w:ascii="Verdana" w:hAnsi="Verdana"/>
        </w:rPr>
        <w:t xml:space="preserve"> </w:t>
      </w:r>
      <w:r w:rsidRPr="007C1818">
        <w:rPr>
          <w:rFonts w:ascii="Verdana" w:hAnsi="Verdana"/>
        </w:rPr>
        <w:t>design</w:t>
      </w:r>
      <w:r w:rsidR="00262F45">
        <w:rPr>
          <w:rFonts w:ascii="Verdana" w:hAnsi="Verdana"/>
        </w:rPr>
        <w:t xml:space="preserve"> </w:t>
      </w:r>
      <w:r w:rsidRPr="007C1818">
        <w:rPr>
          <w:rFonts w:ascii="Verdana" w:hAnsi="Verdana"/>
        </w:rPr>
        <w:t>changes,</w:t>
      </w:r>
      <w:r w:rsidR="00262F45">
        <w:rPr>
          <w:rFonts w:ascii="Verdana" w:hAnsi="Verdana"/>
        </w:rPr>
        <w:t xml:space="preserve"> </w:t>
      </w:r>
      <w:r w:rsidRPr="007C1818">
        <w:rPr>
          <w:rFonts w:ascii="Verdana" w:hAnsi="Verdana"/>
        </w:rPr>
        <w:t>effective</w:t>
      </w:r>
      <w:r w:rsidR="00262F45">
        <w:rPr>
          <w:rFonts w:ascii="Verdana" w:hAnsi="Verdana"/>
        </w:rPr>
        <w:t xml:space="preserve"> </w:t>
      </w:r>
      <w:r w:rsidR="00C94576">
        <w:rPr>
          <w:rFonts w:ascii="Verdana" w:hAnsi="Verdana"/>
        </w:rPr>
        <w:t>01/01/25</w:t>
      </w:r>
      <w:r w:rsidRPr="007C1818">
        <w:rPr>
          <w:rFonts w:ascii="Verdana" w:hAnsi="Verdana"/>
        </w:rPr>
        <w:t>.</w:t>
      </w:r>
      <w:r w:rsidR="00262F45">
        <w:rPr>
          <w:rFonts w:ascii="Verdana" w:hAnsi="Verdana"/>
        </w:rPr>
        <w:t xml:space="preserve"> </w:t>
      </w:r>
    </w:p>
    <w:p w14:paraId="1528D13C" w14:textId="77777777" w:rsidR="00282A96" w:rsidRPr="007C1818" w:rsidRDefault="00282A96" w:rsidP="00282A96">
      <w:pPr>
        <w:contextualSpacing/>
        <w:rPr>
          <w:rFonts w:ascii="Verdana" w:hAnsi="Verdana"/>
        </w:rPr>
      </w:pPr>
    </w:p>
    <w:p w14:paraId="59EF949B" w14:textId="015FEB4E" w:rsidR="00282A96" w:rsidRPr="007C1818" w:rsidRDefault="00282A96" w:rsidP="00282A96">
      <w:pPr>
        <w:contextualSpacing/>
        <w:rPr>
          <w:rFonts w:ascii="Verdana" w:hAnsi="Verdana"/>
        </w:rPr>
      </w:pPr>
      <w:r w:rsidRPr="4B7DEEC3">
        <w:rPr>
          <w:rFonts w:ascii="Verdana" w:hAnsi="Verdana"/>
          <w:b/>
          <w:bCs/>
        </w:rPr>
        <w:t>Note:</w:t>
      </w:r>
      <w:r w:rsidR="00262F45" w:rsidRPr="4B7DEEC3">
        <w:rPr>
          <w:rFonts w:ascii="Verdana" w:hAnsi="Verdana"/>
        </w:rPr>
        <w:t xml:space="preserve">  </w:t>
      </w:r>
      <w:r w:rsidRPr="4B7DEEC3">
        <w:rPr>
          <w:rFonts w:ascii="Verdana" w:hAnsi="Verdana"/>
        </w:rPr>
        <w:t>Additional</w:t>
      </w:r>
      <w:r w:rsidR="00262F45" w:rsidRPr="4B7DEEC3">
        <w:rPr>
          <w:rFonts w:ascii="Verdana" w:hAnsi="Verdana"/>
        </w:rPr>
        <w:t xml:space="preserve"> </w:t>
      </w:r>
      <w:r w:rsidRPr="4B7DEEC3">
        <w:rPr>
          <w:rFonts w:ascii="Verdana" w:hAnsi="Verdana"/>
        </w:rPr>
        <w:t>plan</w:t>
      </w:r>
      <w:r w:rsidR="00262F45" w:rsidRPr="4B7DEEC3">
        <w:rPr>
          <w:rFonts w:ascii="Verdana" w:hAnsi="Verdana"/>
        </w:rPr>
        <w:t xml:space="preserve"> </w:t>
      </w:r>
      <w:r w:rsidRPr="4B7DEEC3">
        <w:rPr>
          <w:rFonts w:ascii="Verdana" w:hAnsi="Verdana"/>
        </w:rPr>
        <w:t>details</w:t>
      </w:r>
      <w:r w:rsidR="00262F45" w:rsidRPr="4B7DEEC3">
        <w:rPr>
          <w:rFonts w:ascii="Verdana" w:hAnsi="Verdana"/>
        </w:rPr>
        <w:t xml:space="preserve"> </w:t>
      </w:r>
      <w:r w:rsidRPr="4B7DEEC3">
        <w:rPr>
          <w:rFonts w:ascii="Verdana" w:hAnsi="Verdana"/>
        </w:rPr>
        <w:t>are</w:t>
      </w:r>
      <w:r w:rsidR="00262F45" w:rsidRPr="4B7DEEC3">
        <w:rPr>
          <w:rFonts w:ascii="Verdana" w:hAnsi="Verdana"/>
        </w:rPr>
        <w:t xml:space="preserve"> </w:t>
      </w:r>
      <w:r w:rsidRPr="4B7DEEC3">
        <w:rPr>
          <w:rFonts w:ascii="Verdana" w:hAnsi="Verdana"/>
        </w:rPr>
        <w:t>loca</w:t>
      </w:r>
      <w:r w:rsidR="00AB72F4" w:rsidRPr="4B7DEEC3">
        <w:rPr>
          <w:rFonts w:ascii="Verdana" w:hAnsi="Verdana"/>
        </w:rPr>
        <w:t>ted</w:t>
      </w:r>
      <w:r w:rsidR="00262F45" w:rsidRPr="4B7DEEC3">
        <w:rPr>
          <w:rFonts w:ascii="Verdana" w:hAnsi="Verdana"/>
        </w:rPr>
        <w:t xml:space="preserve"> </w:t>
      </w:r>
      <w:r w:rsidR="00AB72F4" w:rsidRPr="4B7DEEC3">
        <w:rPr>
          <w:rFonts w:ascii="Verdana" w:hAnsi="Verdana"/>
        </w:rPr>
        <w:t>within</w:t>
      </w:r>
      <w:r w:rsidR="00262F45" w:rsidRPr="4B7DEEC3">
        <w:rPr>
          <w:rFonts w:ascii="Verdana" w:hAnsi="Verdana"/>
        </w:rPr>
        <w:t xml:space="preserve"> </w:t>
      </w:r>
      <w:r w:rsidR="00AB72F4" w:rsidRPr="4B7DEEC3">
        <w:rPr>
          <w:rFonts w:ascii="Verdana" w:hAnsi="Verdana"/>
        </w:rPr>
        <w:t>each</w:t>
      </w:r>
      <w:r w:rsidR="00262F45" w:rsidRPr="4B7DEEC3">
        <w:rPr>
          <w:rFonts w:ascii="Verdana" w:hAnsi="Verdana"/>
        </w:rPr>
        <w:t xml:space="preserve"> </w:t>
      </w:r>
      <w:r w:rsidR="79C702E7" w:rsidRPr="4B7DEEC3">
        <w:rPr>
          <w:rFonts w:ascii="Verdana" w:hAnsi="Verdana"/>
        </w:rPr>
        <w:t xml:space="preserve">client </w:t>
      </w:r>
      <w:r w:rsidR="00AB72F4" w:rsidRPr="4B7DEEC3">
        <w:rPr>
          <w:rFonts w:ascii="Verdana" w:hAnsi="Verdana"/>
        </w:rPr>
        <w:t>CIF</w:t>
      </w:r>
      <w:r w:rsidR="00C96B44" w:rsidRPr="4B7DEEC3">
        <w:rPr>
          <w:rFonts w:ascii="Verdana" w:hAnsi="Verdana"/>
        </w:rPr>
        <w:t>.</w:t>
      </w:r>
    </w:p>
    <w:p w14:paraId="5724E5C9" w14:textId="77777777" w:rsidR="00282A96" w:rsidRPr="007C1818" w:rsidRDefault="00282A96" w:rsidP="00282A96">
      <w:pPr>
        <w:contextualSpacing/>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51"/>
        <w:gridCol w:w="2212"/>
        <w:gridCol w:w="6387"/>
      </w:tblGrid>
      <w:tr w:rsidR="00282A96" w:rsidRPr="007C1818" w14:paraId="76792CE0" w14:textId="77777777" w:rsidTr="00212F28">
        <w:tc>
          <w:tcPr>
            <w:tcW w:w="1680" w:type="pct"/>
            <w:shd w:val="clear" w:color="auto" w:fill="E7E6E6" w:themeFill="background2"/>
          </w:tcPr>
          <w:p w14:paraId="3D9023F1" w14:textId="77777777" w:rsidR="00282A96" w:rsidRPr="007C1818" w:rsidRDefault="00282A96" w:rsidP="00AB72F4">
            <w:pPr>
              <w:contextualSpacing/>
              <w:jc w:val="center"/>
              <w:rPr>
                <w:rFonts w:ascii="Verdana" w:hAnsi="Verdana"/>
                <w:b/>
              </w:rPr>
            </w:pPr>
            <w:r w:rsidRPr="007C1818">
              <w:rPr>
                <w:rFonts w:ascii="Verdana" w:hAnsi="Verdana"/>
                <w:b/>
              </w:rPr>
              <w:t>Client</w:t>
            </w:r>
          </w:p>
        </w:tc>
        <w:tc>
          <w:tcPr>
            <w:tcW w:w="854" w:type="pct"/>
            <w:shd w:val="clear" w:color="auto" w:fill="E7E6E6" w:themeFill="background2"/>
          </w:tcPr>
          <w:p w14:paraId="5DBF98CF" w14:textId="77777777" w:rsidR="00282A96" w:rsidRPr="007C1818" w:rsidRDefault="00282A96" w:rsidP="00AB72F4">
            <w:pPr>
              <w:contextualSpacing/>
              <w:jc w:val="center"/>
              <w:rPr>
                <w:rFonts w:ascii="Verdana" w:hAnsi="Verdana"/>
                <w:b/>
              </w:rPr>
            </w:pPr>
            <w:r w:rsidRPr="007C1818">
              <w:rPr>
                <w:rFonts w:ascii="Verdana" w:hAnsi="Verdana"/>
                <w:b/>
              </w:rPr>
              <w:t>Client</w:t>
            </w:r>
            <w:r w:rsidR="00262F45">
              <w:rPr>
                <w:rFonts w:ascii="Verdana" w:hAnsi="Verdana"/>
                <w:b/>
              </w:rPr>
              <w:t xml:space="preserve"> </w:t>
            </w:r>
            <w:r w:rsidRPr="007C1818">
              <w:rPr>
                <w:rFonts w:ascii="Verdana" w:hAnsi="Verdana"/>
                <w:b/>
              </w:rPr>
              <w:t>Code</w:t>
            </w:r>
          </w:p>
        </w:tc>
        <w:tc>
          <w:tcPr>
            <w:tcW w:w="2466" w:type="pct"/>
            <w:shd w:val="clear" w:color="auto" w:fill="E7E6E6" w:themeFill="background2"/>
          </w:tcPr>
          <w:p w14:paraId="1A562940" w14:textId="77777777" w:rsidR="00282A96" w:rsidRPr="007C1818" w:rsidRDefault="00282A96" w:rsidP="00AB72F4">
            <w:pPr>
              <w:contextualSpacing/>
              <w:jc w:val="center"/>
              <w:rPr>
                <w:rFonts w:ascii="Verdana" w:hAnsi="Verdana"/>
                <w:b/>
              </w:rPr>
            </w:pPr>
            <w:r w:rsidRPr="007C1818">
              <w:rPr>
                <w:rFonts w:ascii="Verdana" w:hAnsi="Verdana"/>
                <w:b/>
              </w:rPr>
              <w:t>Additional</w:t>
            </w:r>
            <w:r w:rsidR="00262F45">
              <w:rPr>
                <w:rFonts w:ascii="Verdana" w:hAnsi="Verdana"/>
                <w:b/>
              </w:rPr>
              <w:t xml:space="preserve"> </w:t>
            </w:r>
            <w:r w:rsidRPr="007C1818">
              <w:rPr>
                <w:rFonts w:ascii="Verdana" w:hAnsi="Verdana"/>
                <w:b/>
              </w:rPr>
              <w:t>Information</w:t>
            </w:r>
          </w:p>
        </w:tc>
      </w:tr>
      <w:tr w:rsidR="00841968" w:rsidRPr="007C1818" w:rsidDel="000B66D6" w14:paraId="35601762" w14:textId="77777777" w:rsidTr="00212F28">
        <w:trPr>
          <w:trHeight w:val="395"/>
        </w:trPr>
        <w:tc>
          <w:tcPr>
            <w:tcW w:w="1680" w:type="pct"/>
            <w:shd w:val="clear" w:color="auto" w:fill="auto"/>
            <w:vAlign w:val="center"/>
          </w:tcPr>
          <w:p w14:paraId="168F1FF4" w14:textId="5A5A583C" w:rsidR="00841968" w:rsidRPr="00D218DE" w:rsidRDefault="00E16A87" w:rsidP="00D5403D">
            <w:pPr>
              <w:contextualSpacing/>
              <w:rPr>
                <w:rFonts w:ascii="Verdana" w:hAnsi="Verdana"/>
                <w:b/>
                <w:bCs/>
              </w:rPr>
            </w:pPr>
            <w:r>
              <w:rPr>
                <w:rFonts w:ascii="Verdana" w:hAnsi="Verdana"/>
                <w:b/>
                <w:bCs/>
              </w:rPr>
              <w:t>All EGWP plans (Aetna SSI and SSI_</w:t>
            </w:r>
          </w:p>
        </w:tc>
        <w:tc>
          <w:tcPr>
            <w:tcW w:w="854" w:type="pct"/>
            <w:vAlign w:val="center"/>
          </w:tcPr>
          <w:p w14:paraId="0BC989E4" w14:textId="551FA623" w:rsidR="00841968" w:rsidRDefault="00E16A87" w:rsidP="00D5403D">
            <w:pPr>
              <w:contextualSpacing/>
              <w:jc w:val="center"/>
              <w:rPr>
                <w:rFonts w:ascii="Verdana" w:hAnsi="Verdana"/>
              </w:rPr>
            </w:pPr>
            <w:r>
              <w:rPr>
                <w:rFonts w:ascii="Verdana" w:hAnsi="Verdana"/>
              </w:rPr>
              <w:t>All Carriers</w:t>
            </w:r>
          </w:p>
        </w:tc>
        <w:tc>
          <w:tcPr>
            <w:tcW w:w="2466" w:type="pct"/>
            <w:shd w:val="clear" w:color="auto" w:fill="auto"/>
            <w:vAlign w:val="center"/>
          </w:tcPr>
          <w:p w14:paraId="4F4DB4AC" w14:textId="18113CB4" w:rsidR="00E82150" w:rsidRDefault="0018425C" w:rsidP="0066429C">
            <w:pPr>
              <w:contextualSpacing/>
              <w:rPr>
                <w:rFonts w:ascii="Helvetica" w:hAnsi="Helvetica" w:cs="Helvetica"/>
                <w:b/>
                <w:bCs/>
                <w:color w:val="000000"/>
                <w:shd w:val="clear" w:color="auto" w:fill="FFFFFF"/>
              </w:rPr>
            </w:pPr>
            <w:r>
              <w:rPr>
                <w:rFonts w:ascii="Verdana" w:hAnsi="Verdana"/>
                <w:color w:val="000000"/>
              </w:rPr>
              <w:t xml:space="preserve">The Medicare Prescription Payment Plan is a payment option that works with current drug coverage to help beneficiaries manage their out-of-pocket Medicare Part D drug costs by spreading them across the calendar year (January - December). Refer to </w:t>
            </w:r>
            <w:hyperlink r:id="rId22" w:anchor="!/view?docid=54f362a8-c10b-43c3-b4dd-124af1173532" w:history="1">
              <w:r w:rsidR="00396557" w:rsidRPr="00212F28">
                <w:rPr>
                  <w:rStyle w:val="Hyperlink"/>
                  <w:rFonts w:ascii="Verdana" w:hAnsi="Verdana" w:cs="Helvetica"/>
                  <w:shd w:val="clear" w:color="auto" w:fill="FFFFFF"/>
                </w:rPr>
                <w:t>Compass MED D – Medicare Prescription Payment Plan Guidelines</w:t>
              </w:r>
            </w:hyperlink>
            <w:r w:rsidR="00396557" w:rsidRPr="00212F28">
              <w:rPr>
                <w:rFonts w:ascii="Verdana" w:hAnsi="Verdana" w:cs="Helvetica"/>
                <w:color w:val="000000"/>
                <w:shd w:val="clear" w:color="auto" w:fill="FFFFFF"/>
              </w:rPr>
              <w:t>.</w:t>
            </w:r>
            <w:r w:rsidR="00396557">
              <w:rPr>
                <w:rFonts w:ascii="Helvetica" w:hAnsi="Helvetica" w:cs="Helvetica"/>
                <w:b/>
                <w:bCs/>
                <w:color w:val="000000"/>
                <w:shd w:val="clear" w:color="auto" w:fill="FFFFFF"/>
              </w:rPr>
              <w:t xml:space="preserve"> </w:t>
            </w:r>
          </w:p>
          <w:p w14:paraId="608D677D" w14:textId="77777777" w:rsidR="007F39D6" w:rsidRDefault="007F39D6" w:rsidP="0066429C">
            <w:pPr>
              <w:contextualSpacing/>
              <w:rPr>
                <w:rFonts w:ascii="Helvetica" w:hAnsi="Helvetica" w:cs="Helvetica"/>
                <w:b/>
                <w:bCs/>
                <w:color w:val="000000"/>
                <w:shd w:val="clear" w:color="auto" w:fill="FFFFFF"/>
              </w:rPr>
            </w:pPr>
          </w:p>
          <w:p w14:paraId="4DBBB6C9" w14:textId="3C0B498B" w:rsidR="007F39D6" w:rsidRDefault="007F39D6" w:rsidP="0066429C">
            <w:pPr>
              <w:contextualSpacing/>
              <w:rPr>
                <w:rFonts w:ascii="Verdana" w:hAnsi="Verdana"/>
              </w:rPr>
            </w:pPr>
          </w:p>
        </w:tc>
      </w:tr>
      <w:tr w:rsidR="001A74EB" w:rsidRPr="007C1818" w:rsidDel="000B66D6" w14:paraId="305FE2CF" w14:textId="77777777" w:rsidTr="00212F28">
        <w:trPr>
          <w:trHeight w:val="395"/>
        </w:trPr>
        <w:tc>
          <w:tcPr>
            <w:tcW w:w="5000" w:type="pct"/>
            <w:gridSpan w:val="3"/>
            <w:shd w:val="clear" w:color="auto" w:fill="auto"/>
            <w:vAlign w:val="center"/>
          </w:tcPr>
          <w:p w14:paraId="5A110904" w14:textId="1C2F9D8C" w:rsidR="001A74EB" w:rsidRPr="00212F28" w:rsidRDefault="00FC140D" w:rsidP="00C96B44">
            <w:pPr>
              <w:contextualSpacing/>
              <w:rPr>
                <w:rFonts w:ascii="Verdana" w:hAnsi="Verdana"/>
                <w:b/>
                <w:bCs/>
              </w:rPr>
            </w:pPr>
            <w:r>
              <w:rPr>
                <w:b/>
                <w:bCs/>
              </w:rPr>
              <w:pict w14:anchorId="47DD9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6.5pt;visibility:visible">
                  <v:imagedata r:id="rId23" o:title=""/>
                </v:shape>
              </w:pict>
            </w:r>
            <w:r w:rsidR="00C96B44" w:rsidRPr="00212F28">
              <w:rPr>
                <w:rFonts w:ascii="Verdana" w:hAnsi="Verdana"/>
                <w:b/>
                <w:bCs/>
              </w:rPr>
              <w:t xml:space="preserve"> </w:t>
            </w:r>
            <w:r w:rsidR="001A74EB" w:rsidRPr="00212F28">
              <w:rPr>
                <w:rFonts w:ascii="Verdana" w:hAnsi="Verdana"/>
              </w:rPr>
              <w:t>Highly Sensitive Client Groups (multiple clients) reference CIF prior to taking any action.</w:t>
            </w:r>
          </w:p>
          <w:p w14:paraId="317353BA" w14:textId="506BFE8B" w:rsidR="00E82150" w:rsidRPr="00212F28" w:rsidRDefault="00E82150" w:rsidP="00C96B44">
            <w:pPr>
              <w:contextualSpacing/>
              <w:rPr>
                <w:rFonts w:ascii="Verdana" w:hAnsi="Verdana"/>
                <w:b/>
                <w:bCs/>
              </w:rPr>
            </w:pPr>
          </w:p>
        </w:tc>
      </w:tr>
    </w:tbl>
    <w:p w14:paraId="698CE9AD" w14:textId="77777777" w:rsidR="00E576AA" w:rsidRDefault="00E576AA" w:rsidP="00AB72E4">
      <w:pPr>
        <w:contextualSpacing/>
        <w:jc w:val="right"/>
        <w:rPr>
          <w:rFonts w:ascii="Verdana" w:hAnsi="Verdana" w:cs="Arial"/>
          <w:bCs/>
          <w:color w:val="333333"/>
        </w:rPr>
      </w:pPr>
    </w:p>
    <w:p w14:paraId="5DED80D1" w14:textId="2DAD2844" w:rsidR="00506793" w:rsidRDefault="00506793" w:rsidP="00506793">
      <w:pPr>
        <w:contextualSpacing/>
        <w:jc w:val="right"/>
        <w:rPr>
          <w:rFonts w:ascii="Verdana" w:hAnsi="Verdana" w:cs="Arial"/>
          <w:bCs/>
          <w:color w:val="333333"/>
        </w:rPr>
      </w:pPr>
      <w:hyperlink w:anchor="_top" w:history="1">
        <w:r w:rsidRPr="00AB72F4">
          <w:rPr>
            <w:rStyle w:val="Hyperlink"/>
            <w:rFonts w:ascii="Verdana" w:hAnsi="Verdana" w:cs="Arial"/>
            <w:bCs/>
          </w:rPr>
          <w:t>Top</w:t>
        </w:r>
        <w:r>
          <w:rPr>
            <w:rStyle w:val="Hyperlink"/>
            <w:rFonts w:ascii="Verdana" w:hAnsi="Verdana" w:cs="Arial"/>
            <w:bCs/>
          </w:rPr>
          <w:t xml:space="preserve"> </w:t>
        </w:r>
        <w:r w:rsidRPr="00AB72F4">
          <w:rPr>
            <w:rStyle w:val="Hyperlink"/>
            <w:rFonts w:ascii="Verdana" w:hAnsi="Verdana" w:cs="Arial"/>
            <w:bCs/>
          </w:rPr>
          <w:t>of</w:t>
        </w:r>
        <w:r>
          <w:rPr>
            <w:rStyle w:val="Hyperlink"/>
            <w:rFonts w:ascii="Verdana" w:hAnsi="Verdana" w:cs="Arial"/>
            <w:bCs/>
          </w:rPr>
          <w:t xml:space="preserve"> </w:t>
        </w:r>
        <w:r w:rsidRPr="00AB72F4">
          <w:rPr>
            <w:rStyle w:val="Hyperlink"/>
            <w:rFonts w:ascii="Verdana" w:hAnsi="Verdana" w:cs="Arial"/>
            <w:bCs/>
          </w:rPr>
          <w:t>the</w:t>
        </w:r>
        <w:r>
          <w:rPr>
            <w:rStyle w:val="Hyperlink"/>
            <w:rFonts w:ascii="Verdana" w:hAnsi="Verdana" w:cs="Arial"/>
            <w:bCs/>
          </w:rPr>
          <w:t xml:space="preserve"> </w:t>
        </w:r>
        <w:r w:rsidRPr="00AB72F4">
          <w:rPr>
            <w:rStyle w:val="Hyperlink"/>
            <w:rFonts w:ascii="Verdana" w:hAnsi="Verdana" w:cs="Arial"/>
            <w:bCs/>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E5FD3" w:rsidRPr="007C1818" w14:paraId="1F9FAF3B" w14:textId="77777777" w:rsidTr="00AB72F4">
        <w:tc>
          <w:tcPr>
            <w:tcW w:w="5000" w:type="pct"/>
            <w:shd w:val="clear" w:color="auto" w:fill="C0C0C0"/>
          </w:tcPr>
          <w:p w14:paraId="7B73AC23" w14:textId="2E0CAE2E" w:rsidR="006E5FD3" w:rsidRPr="007C1818" w:rsidRDefault="00843928" w:rsidP="000B66D6">
            <w:pPr>
              <w:pStyle w:val="Heading2"/>
              <w:rPr>
                <w:rFonts w:ascii="Verdana" w:hAnsi="Verdana"/>
                <w:i w:val="0"/>
                <w:lang w:val="en-US"/>
              </w:rPr>
            </w:pPr>
            <w:bookmarkStart w:id="45" w:name="_Toc516833890"/>
            <w:bookmarkStart w:id="46" w:name="_Toc176855795"/>
            <w:r w:rsidRPr="007C1818">
              <w:rPr>
                <w:rFonts w:ascii="Verdana" w:hAnsi="Verdana"/>
                <w:i w:val="0"/>
                <w:lang w:val="en-US"/>
              </w:rPr>
              <w:t>New</w:t>
            </w:r>
            <w:r w:rsidR="00262F45">
              <w:rPr>
                <w:rFonts w:ascii="Verdana" w:hAnsi="Verdana"/>
                <w:i w:val="0"/>
                <w:lang w:val="en-US"/>
              </w:rPr>
              <w:t xml:space="preserve"> </w:t>
            </w:r>
            <w:r w:rsidR="00C94576">
              <w:rPr>
                <w:rFonts w:ascii="Verdana" w:hAnsi="Verdana"/>
                <w:i w:val="0"/>
                <w:lang w:val="en-US"/>
              </w:rPr>
              <w:t>2025</w:t>
            </w:r>
            <w:r w:rsidR="00760F9A">
              <w:rPr>
                <w:rFonts w:ascii="Verdana" w:hAnsi="Verdana"/>
                <w:i w:val="0"/>
                <w:lang w:val="en-US"/>
              </w:rPr>
              <w:t xml:space="preserve"> </w:t>
            </w:r>
            <w:r w:rsidRPr="007C1818">
              <w:rPr>
                <w:rFonts w:ascii="Verdana" w:hAnsi="Verdana"/>
                <w:i w:val="0"/>
                <w:lang w:val="en-US"/>
              </w:rPr>
              <w:t>Clients</w:t>
            </w:r>
            <w:r w:rsidR="00262F45">
              <w:rPr>
                <w:rFonts w:ascii="Verdana" w:hAnsi="Verdana"/>
                <w:i w:val="0"/>
                <w:lang w:val="en-US"/>
              </w:rPr>
              <w:t xml:space="preserve"> </w:t>
            </w:r>
            <w:r w:rsidRPr="007C1818">
              <w:rPr>
                <w:rFonts w:ascii="Verdana" w:hAnsi="Verdana"/>
                <w:i w:val="0"/>
                <w:lang w:val="en-US"/>
              </w:rPr>
              <w:t>Effective</w:t>
            </w:r>
            <w:r w:rsidR="00262F45">
              <w:rPr>
                <w:rFonts w:ascii="Verdana" w:hAnsi="Verdana"/>
                <w:i w:val="0"/>
                <w:lang w:val="en-US"/>
              </w:rPr>
              <w:t xml:space="preserve"> </w:t>
            </w:r>
            <w:r w:rsidR="00C94576">
              <w:rPr>
                <w:rFonts w:ascii="Verdana" w:hAnsi="Verdana"/>
                <w:i w:val="0"/>
                <w:lang w:val="en-US"/>
              </w:rPr>
              <w:t>01/01/25</w:t>
            </w:r>
            <w:bookmarkEnd w:id="45"/>
            <w:bookmarkEnd w:id="46"/>
          </w:p>
        </w:tc>
      </w:tr>
    </w:tbl>
    <w:p w14:paraId="12F91026" w14:textId="77777777" w:rsidR="00C96B44" w:rsidRDefault="00C96B44" w:rsidP="003546D6">
      <w:pPr>
        <w:contextualSpacing/>
        <w:rPr>
          <w:rFonts w:ascii="Verdana" w:hAnsi="Verdana"/>
        </w:rPr>
      </w:pPr>
    </w:p>
    <w:p w14:paraId="4C122F4B" w14:textId="1764A63F" w:rsidR="003546D6" w:rsidRPr="007C1818" w:rsidRDefault="003546D6" w:rsidP="003546D6">
      <w:pPr>
        <w:contextualSpacing/>
        <w:rPr>
          <w:rFonts w:ascii="Verdana" w:hAnsi="Verdana"/>
        </w:rPr>
      </w:pPr>
      <w:r w:rsidRPr="007C1818">
        <w:rPr>
          <w:rFonts w:ascii="Verdana" w:hAnsi="Verdana"/>
        </w:rPr>
        <w:t>The</w:t>
      </w:r>
      <w:r w:rsidR="00262F45">
        <w:rPr>
          <w:rFonts w:ascii="Verdana" w:hAnsi="Verdana"/>
        </w:rPr>
        <w:t xml:space="preserve"> </w:t>
      </w:r>
      <w:r w:rsidRPr="007C1818">
        <w:rPr>
          <w:rFonts w:ascii="Verdana" w:hAnsi="Verdana"/>
        </w:rPr>
        <w:t>following</w:t>
      </w:r>
      <w:r w:rsidR="00262F45">
        <w:rPr>
          <w:rFonts w:ascii="Verdana" w:hAnsi="Verdana"/>
        </w:rPr>
        <w:t xml:space="preserve"> </w:t>
      </w:r>
      <w:r w:rsidRPr="007C1818">
        <w:rPr>
          <w:rFonts w:ascii="Verdana" w:hAnsi="Verdana"/>
        </w:rPr>
        <w:t>clients</w:t>
      </w:r>
      <w:r w:rsidR="00262F45">
        <w:rPr>
          <w:rFonts w:ascii="Verdana" w:hAnsi="Verdana"/>
        </w:rPr>
        <w:t xml:space="preserve"> </w:t>
      </w:r>
      <w:r w:rsidRPr="007C1818">
        <w:rPr>
          <w:rFonts w:ascii="Verdana" w:hAnsi="Verdana"/>
        </w:rPr>
        <w:t>will</w:t>
      </w:r>
      <w:r w:rsidR="00262F45">
        <w:rPr>
          <w:rFonts w:ascii="Verdana" w:hAnsi="Verdana"/>
        </w:rPr>
        <w:t xml:space="preserve"> </w:t>
      </w:r>
      <w:r w:rsidRPr="007C1818">
        <w:rPr>
          <w:rFonts w:ascii="Verdana" w:hAnsi="Verdana"/>
        </w:rPr>
        <w:t>be</w:t>
      </w:r>
      <w:r w:rsidR="00262F45">
        <w:rPr>
          <w:rFonts w:ascii="Verdana" w:hAnsi="Verdana"/>
        </w:rPr>
        <w:t xml:space="preserve"> </w:t>
      </w:r>
      <w:r w:rsidRPr="007C1818">
        <w:rPr>
          <w:rFonts w:ascii="Verdana" w:hAnsi="Verdana"/>
        </w:rPr>
        <w:t>new</w:t>
      </w:r>
      <w:r w:rsidR="00262F45">
        <w:rPr>
          <w:rFonts w:ascii="Verdana" w:hAnsi="Verdana"/>
        </w:rPr>
        <w:t xml:space="preserve"> </w:t>
      </w:r>
      <w:r w:rsidRPr="007C1818">
        <w:rPr>
          <w:rFonts w:ascii="Verdana" w:hAnsi="Verdana"/>
        </w:rPr>
        <w:t>additions,</w:t>
      </w:r>
      <w:r w:rsidR="00262F45">
        <w:rPr>
          <w:rFonts w:ascii="Verdana" w:hAnsi="Verdana"/>
        </w:rPr>
        <w:t xml:space="preserve"> </w:t>
      </w:r>
      <w:r w:rsidRPr="007C1818">
        <w:rPr>
          <w:rFonts w:ascii="Verdana" w:hAnsi="Verdana"/>
        </w:rPr>
        <w:t>effective</w:t>
      </w:r>
      <w:r w:rsidR="00262F45">
        <w:rPr>
          <w:rFonts w:ascii="Verdana" w:hAnsi="Verdana"/>
        </w:rPr>
        <w:t xml:space="preserve"> </w:t>
      </w:r>
      <w:r w:rsidR="00C94576">
        <w:rPr>
          <w:rFonts w:ascii="Verdana" w:hAnsi="Verdana"/>
        </w:rPr>
        <w:t>01/01/25</w:t>
      </w:r>
      <w:r w:rsidRPr="007C1818">
        <w:rPr>
          <w:rFonts w:ascii="Verdana" w:hAnsi="Verdana"/>
        </w:rPr>
        <w:t>.</w:t>
      </w:r>
      <w:r w:rsidR="00262F45">
        <w:rPr>
          <w:rFonts w:ascii="Verdana" w:hAnsi="Verdana"/>
        </w:rPr>
        <w:t xml:space="preserve"> </w:t>
      </w:r>
      <w:r w:rsidR="00D218DE">
        <w:rPr>
          <w:rFonts w:ascii="Verdana" w:hAnsi="Verdana"/>
        </w:rPr>
        <w:t xml:space="preserve">These are highly sensitive clients and are on the </w:t>
      </w:r>
      <w:r w:rsidR="00E34393">
        <w:rPr>
          <w:rFonts w:ascii="Verdana" w:hAnsi="Verdana"/>
        </w:rPr>
        <w:t xml:space="preserve">Welcome Season </w:t>
      </w:r>
      <w:r w:rsidR="00C94576">
        <w:rPr>
          <w:rFonts w:ascii="Verdana" w:hAnsi="Verdana"/>
        </w:rPr>
        <w:t>2025</w:t>
      </w:r>
      <w:r w:rsidR="00E34393">
        <w:rPr>
          <w:rFonts w:ascii="Verdana" w:hAnsi="Verdana"/>
        </w:rPr>
        <w:t xml:space="preserve"> – Critical Client Watchlist.</w:t>
      </w:r>
    </w:p>
    <w:p w14:paraId="70AD274F" w14:textId="77777777" w:rsidR="003A4DD7" w:rsidRPr="007C1818" w:rsidRDefault="003A4DD7" w:rsidP="003546D6">
      <w:pPr>
        <w:contextualSpacing/>
        <w:rPr>
          <w:rFonts w:ascii="Verdana" w:hAnsi="Verdana"/>
        </w:rPr>
      </w:pPr>
    </w:p>
    <w:p w14:paraId="3DCA0473" w14:textId="77777777" w:rsidR="003A4DD7" w:rsidRPr="007C1818" w:rsidRDefault="003546D6" w:rsidP="003546D6">
      <w:pPr>
        <w:contextualSpacing/>
        <w:rPr>
          <w:rFonts w:ascii="Verdana" w:hAnsi="Verdana"/>
        </w:rPr>
      </w:pPr>
      <w:r w:rsidRPr="007C1818">
        <w:rPr>
          <w:rFonts w:ascii="Verdana" w:hAnsi="Verdana"/>
          <w:b/>
        </w:rPr>
        <w:t>Note:</w:t>
      </w:r>
      <w:r w:rsidR="00262F45">
        <w:rPr>
          <w:rFonts w:ascii="Verdana" w:hAnsi="Verdana"/>
        </w:rPr>
        <w:t xml:space="preserve">  </w:t>
      </w:r>
      <w:r w:rsidR="00F4723C" w:rsidRPr="007C1818">
        <w:rPr>
          <w:rFonts w:ascii="Verdana" w:hAnsi="Verdana"/>
        </w:rPr>
        <w:t>Additional</w:t>
      </w:r>
      <w:r w:rsidR="00262F45">
        <w:rPr>
          <w:rFonts w:ascii="Verdana" w:hAnsi="Verdana"/>
        </w:rPr>
        <w:t xml:space="preserve"> </w:t>
      </w:r>
      <w:r w:rsidR="00F4723C" w:rsidRPr="007C1818">
        <w:rPr>
          <w:rFonts w:ascii="Verdana" w:hAnsi="Verdana"/>
        </w:rPr>
        <w:t>plan</w:t>
      </w:r>
      <w:r w:rsidR="00262F45">
        <w:rPr>
          <w:rFonts w:ascii="Verdana" w:hAnsi="Verdana"/>
        </w:rPr>
        <w:t xml:space="preserve"> </w:t>
      </w:r>
      <w:r w:rsidR="00F4723C" w:rsidRPr="007C1818">
        <w:rPr>
          <w:rFonts w:ascii="Verdana" w:hAnsi="Verdana"/>
        </w:rPr>
        <w:t>details</w:t>
      </w:r>
      <w:r w:rsidR="00262F45">
        <w:rPr>
          <w:rFonts w:ascii="Verdana" w:hAnsi="Verdana"/>
        </w:rPr>
        <w:t xml:space="preserve"> </w:t>
      </w:r>
      <w:r w:rsidR="00F4723C" w:rsidRPr="007C1818">
        <w:rPr>
          <w:rFonts w:ascii="Verdana" w:hAnsi="Verdana"/>
        </w:rPr>
        <w:t>are</w:t>
      </w:r>
      <w:r w:rsidR="00262F45">
        <w:rPr>
          <w:rFonts w:ascii="Verdana" w:hAnsi="Verdana"/>
        </w:rPr>
        <w:t xml:space="preserve"> </w:t>
      </w:r>
      <w:r w:rsidR="00F4723C" w:rsidRPr="007C1818">
        <w:rPr>
          <w:rFonts w:ascii="Verdana" w:hAnsi="Verdana"/>
        </w:rPr>
        <w:t>located</w:t>
      </w:r>
      <w:r w:rsidR="00262F45">
        <w:rPr>
          <w:rFonts w:ascii="Verdana" w:hAnsi="Verdana"/>
        </w:rPr>
        <w:t xml:space="preserve"> </w:t>
      </w:r>
      <w:r w:rsidR="00F4723C" w:rsidRPr="007C1818">
        <w:rPr>
          <w:rFonts w:ascii="Verdana" w:hAnsi="Verdana"/>
        </w:rPr>
        <w:t>within</w:t>
      </w:r>
      <w:r w:rsidR="00262F45">
        <w:rPr>
          <w:rFonts w:ascii="Verdana" w:hAnsi="Verdana"/>
        </w:rPr>
        <w:t xml:space="preserve"> </w:t>
      </w:r>
      <w:r w:rsidR="00F4723C" w:rsidRPr="007C1818">
        <w:rPr>
          <w:rFonts w:ascii="Verdana" w:hAnsi="Verdana"/>
        </w:rPr>
        <w:t>each</w:t>
      </w:r>
      <w:r w:rsidR="00262F45">
        <w:rPr>
          <w:rFonts w:ascii="Verdana" w:hAnsi="Verdana"/>
        </w:rPr>
        <w:t xml:space="preserve"> </w:t>
      </w:r>
      <w:r w:rsidR="00F4723C" w:rsidRPr="007C1818">
        <w:rPr>
          <w:rFonts w:ascii="Verdana" w:hAnsi="Verdana"/>
        </w:rPr>
        <w:t>respective</w:t>
      </w:r>
      <w:r w:rsidR="00262F45">
        <w:rPr>
          <w:rFonts w:ascii="Verdana" w:hAnsi="Verdana"/>
        </w:rPr>
        <w:t xml:space="preserve"> </w:t>
      </w:r>
      <w:r w:rsidR="00F4723C" w:rsidRPr="007C1818">
        <w:rPr>
          <w:rFonts w:ascii="Verdana" w:hAnsi="Verdana"/>
        </w:rPr>
        <w:t>CIF!</w:t>
      </w:r>
    </w:p>
    <w:p w14:paraId="0A198845" w14:textId="77777777" w:rsidR="00355E72" w:rsidRPr="007C1818" w:rsidRDefault="00355E72" w:rsidP="003546D6">
      <w:pPr>
        <w:contextualSpacing/>
        <w:rPr>
          <w:rFonts w:ascii="Verdana" w:hAnsi="Verdana"/>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618"/>
        <w:gridCol w:w="2743"/>
        <w:gridCol w:w="5589"/>
      </w:tblGrid>
      <w:tr w:rsidR="00D64F05" w:rsidRPr="007C1818" w14:paraId="00FD160D" w14:textId="77777777" w:rsidTr="00A267B0">
        <w:tc>
          <w:tcPr>
            <w:tcW w:w="1783" w:type="pct"/>
            <w:shd w:val="clear" w:color="auto" w:fill="E7E6E6" w:themeFill="background2"/>
          </w:tcPr>
          <w:p w14:paraId="108D8667" w14:textId="77777777" w:rsidR="00D64F05" w:rsidRPr="007C1818" w:rsidRDefault="00D64F05" w:rsidP="00390C6B">
            <w:pPr>
              <w:contextualSpacing/>
              <w:jc w:val="center"/>
              <w:rPr>
                <w:rFonts w:ascii="Verdana" w:hAnsi="Verdana"/>
                <w:b/>
              </w:rPr>
            </w:pPr>
            <w:r w:rsidRPr="007C1818">
              <w:rPr>
                <w:rFonts w:ascii="Verdana" w:hAnsi="Verdana"/>
                <w:b/>
              </w:rPr>
              <w:t>Client</w:t>
            </w:r>
          </w:p>
        </w:tc>
        <w:tc>
          <w:tcPr>
            <w:tcW w:w="1059" w:type="pct"/>
            <w:shd w:val="clear" w:color="auto" w:fill="E7E6E6" w:themeFill="background2"/>
          </w:tcPr>
          <w:p w14:paraId="2069CDE6" w14:textId="77777777" w:rsidR="00D64F05" w:rsidRPr="007C1818" w:rsidRDefault="00D64F05" w:rsidP="00390C6B">
            <w:pPr>
              <w:contextualSpacing/>
              <w:jc w:val="center"/>
              <w:rPr>
                <w:rFonts w:ascii="Verdana" w:hAnsi="Verdana"/>
                <w:b/>
              </w:rPr>
            </w:pPr>
            <w:r w:rsidRPr="007C1818">
              <w:rPr>
                <w:rFonts w:ascii="Verdana" w:hAnsi="Verdana"/>
                <w:b/>
              </w:rPr>
              <w:t>Client</w:t>
            </w:r>
            <w:r w:rsidR="00262F45">
              <w:rPr>
                <w:rFonts w:ascii="Verdana" w:hAnsi="Verdana"/>
                <w:b/>
              </w:rPr>
              <w:t xml:space="preserve"> </w:t>
            </w:r>
            <w:r w:rsidRPr="007C1818">
              <w:rPr>
                <w:rFonts w:ascii="Verdana" w:hAnsi="Verdana"/>
                <w:b/>
              </w:rPr>
              <w:t>Code</w:t>
            </w:r>
          </w:p>
        </w:tc>
        <w:tc>
          <w:tcPr>
            <w:tcW w:w="2158" w:type="pct"/>
            <w:shd w:val="clear" w:color="auto" w:fill="E7E6E6" w:themeFill="background2"/>
          </w:tcPr>
          <w:p w14:paraId="160CB80A" w14:textId="77777777" w:rsidR="00D64F05" w:rsidRPr="007C1818" w:rsidRDefault="00D64F05" w:rsidP="00390C6B">
            <w:pPr>
              <w:contextualSpacing/>
              <w:jc w:val="center"/>
              <w:rPr>
                <w:rFonts w:ascii="Verdana" w:hAnsi="Verdana"/>
                <w:b/>
              </w:rPr>
            </w:pPr>
            <w:r w:rsidRPr="007C1818">
              <w:rPr>
                <w:rFonts w:ascii="Verdana" w:hAnsi="Verdana"/>
                <w:b/>
              </w:rPr>
              <w:t>Additional</w:t>
            </w:r>
            <w:r w:rsidR="00262F45">
              <w:rPr>
                <w:rFonts w:ascii="Verdana" w:hAnsi="Verdana"/>
                <w:b/>
              </w:rPr>
              <w:t xml:space="preserve"> </w:t>
            </w:r>
            <w:r w:rsidRPr="007C1818">
              <w:rPr>
                <w:rFonts w:ascii="Verdana" w:hAnsi="Verdana"/>
                <w:b/>
              </w:rPr>
              <w:t>Information</w:t>
            </w:r>
          </w:p>
        </w:tc>
      </w:tr>
      <w:tr w:rsidR="0ACFEEE5" w14:paraId="7B968D9D" w14:textId="77777777" w:rsidTr="00A267B0">
        <w:trPr>
          <w:trHeight w:val="300"/>
        </w:trPr>
        <w:tc>
          <w:tcPr>
            <w:tcW w:w="1783" w:type="pct"/>
            <w:shd w:val="clear" w:color="auto" w:fill="auto"/>
          </w:tcPr>
          <w:p w14:paraId="78EA2841" w14:textId="5B5933F2" w:rsidR="0ACFEEE5" w:rsidRDefault="5377B151" w:rsidP="0ACFEEE5">
            <w:pPr>
              <w:jc w:val="center"/>
              <w:rPr>
                <w:rFonts w:ascii="Verdana" w:hAnsi="Verdana"/>
              </w:rPr>
            </w:pPr>
            <w:r w:rsidRPr="7D97AF22">
              <w:rPr>
                <w:rFonts w:ascii="Verdana" w:hAnsi="Verdana"/>
              </w:rPr>
              <w:t xml:space="preserve">BMS- Bristol </w:t>
            </w:r>
            <w:r w:rsidRPr="4C55A49A">
              <w:rPr>
                <w:rFonts w:ascii="Verdana" w:hAnsi="Verdana"/>
              </w:rPr>
              <w:t>Myers Squibb EGWP</w:t>
            </w:r>
          </w:p>
        </w:tc>
        <w:tc>
          <w:tcPr>
            <w:tcW w:w="1059" w:type="pct"/>
            <w:shd w:val="clear" w:color="auto" w:fill="auto"/>
          </w:tcPr>
          <w:p w14:paraId="02463406" w14:textId="5459DC63" w:rsidR="0ACFEEE5" w:rsidRDefault="5377B151" w:rsidP="0ACFEEE5">
            <w:pPr>
              <w:jc w:val="center"/>
              <w:rPr>
                <w:rFonts w:ascii="Verdana" w:hAnsi="Verdana"/>
              </w:rPr>
            </w:pPr>
            <w:r w:rsidRPr="194B8C46">
              <w:rPr>
                <w:rFonts w:ascii="Verdana" w:hAnsi="Verdana"/>
              </w:rPr>
              <w:t>X92AC/</w:t>
            </w:r>
            <w:r w:rsidRPr="4D2F1D1B">
              <w:rPr>
                <w:rFonts w:ascii="Verdana" w:hAnsi="Verdana"/>
              </w:rPr>
              <w:t>X91AF</w:t>
            </w:r>
          </w:p>
        </w:tc>
        <w:tc>
          <w:tcPr>
            <w:tcW w:w="2158" w:type="pct"/>
            <w:shd w:val="clear" w:color="auto" w:fill="auto"/>
          </w:tcPr>
          <w:p w14:paraId="6E5CF2FD" w14:textId="2A1ACC81" w:rsidR="0ACFEEE5" w:rsidRDefault="5377B151" w:rsidP="00CC6C13">
            <w:pPr>
              <w:pStyle w:val="ListParagraph"/>
              <w:numPr>
                <w:ilvl w:val="0"/>
                <w:numId w:val="21"/>
              </w:numPr>
              <w:rPr>
                <w:rFonts w:ascii="Verdana" w:hAnsi="Verdana"/>
              </w:rPr>
            </w:pPr>
            <w:r w:rsidRPr="314CDEDE">
              <w:rPr>
                <w:rFonts w:ascii="Verdana" w:hAnsi="Verdana"/>
              </w:rPr>
              <w:t>Early phone lines on 10/1</w:t>
            </w:r>
          </w:p>
          <w:p w14:paraId="0C6422F1" w14:textId="6C7A8BB5" w:rsidR="0ACFEEE5" w:rsidRDefault="5377B151" w:rsidP="00CC6C13">
            <w:pPr>
              <w:pStyle w:val="ListParagraph"/>
              <w:numPr>
                <w:ilvl w:val="0"/>
                <w:numId w:val="21"/>
              </w:numPr>
              <w:rPr>
                <w:rFonts w:ascii="Verdana" w:hAnsi="Verdana"/>
              </w:rPr>
            </w:pPr>
            <w:r w:rsidRPr="15D0D67D">
              <w:rPr>
                <w:rFonts w:ascii="Verdana" w:hAnsi="Verdana"/>
              </w:rPr>
              <w:t xml:space="preserve">Calls will be handled in the </w:t>
            </w:r>
            <w:r w:rsidRPr="588E617D">
              <w:rPr>
                <w:rFonts w:ascii="Verdana" w:hAnsi="Verdana"/>
              </w:rPr>
              <w:t>EGWP</w:t>
            </w:r>
            <w:r w:rsidRPr="6A94B588">
              <w:rPr>
                <w:rFonts w:ascii="Verdana" w:hAnsi="Verdana"/>
              </w:rPr>
              <w:t xml:space="preserve"> </w:t>
            </w:r>
            <w:r w:rsidRPr="7981BB4B">
              <w:rPr>
                <w:rFonts w:ascii="Verdana" w:hAnsi="Verdana"/>
              </w:rPr>
              <w:t>Skill</w:t>
            </w:r>
          </w:p>
          <w:p w14:paraId="46125FA0" w14:textId="44591416" w:rsidR="0ACFEEE5" w:rsidRDefault="5377B151" w:rsidP="00CC6C13">
            <w:pPr>
              <w:pStyle w:val="ListParagraph"/>
              <w:numPr>
                <w:ilvl w:val="0"/>
                <w:numId w:val="21"/>
              </w:numPr>
              <w:rPr>
                <w:rFonts w:ascii="Verdana" w:hAnsi="Verdana"/>
              </w:rPr>
            </w:pPr>
            <w:r w:rsidRPr="126DBCD3">
              <w:rPr>
                <w:rFonts w:ascii="Verdana" w:hAnsi="Verdana"/>
              </w:rPr>
              <w:t xml:space="preserve">Opt out requests should be warmed </w:t>
            </w:r>
            <w:r w:rsidRPr="480FD02E">
              <w:rPr>
                <w:rFonts w:ascii="Verdana" w:hAnsi="Verdana"/>
              </w:rPr>
              <w:t>transferred</w:t>
            </w:r>
            <w:r w:rsidRPr="126DBCD3">
              <w:rPr>
                <w:rFonts w:ascii="Verdana" w:hAnsi="Verdana"/>
              </w:rPr>
              <w:t xml:space="preserve"> to the SMST</w:t>
            </w:r>
            <w:r w:rsidRPr="2ABC51D9">
              <w:rPr>
                <w:rFonts w:ascii="Verdana" w:hAnsi="Verdana"/>
              </w:rPr>
              <w:t xml:space="preserve"> team</w:t>
            </w:r>
          </w:p>
        </w:tc>
      </w:tr>
      <w:tr w:rsidR="0ACFEEE5" w14:paraId="0EFBA600" w14:textId="77777777" w:rsidTr="00A267B0">
        <w:trPr>
          <w:trHeight w:val="300"/>
        </w:trPr>
        <w:tc>
          <w:tcPr>
            <w:tcW w:w="1783" w:type="pct"/>
            <w:shd w:val="clear" w:color="auto" w:fill="auto"/>
          </w:tcPr>
          <w:p w14:paraId="5E309BA5" w14:textId="4C5EEFBD" w:rsidR="0ACFEEE5" w:rsidRDefault="5377B151" w:rsidP="0ACFEEE5">
            <w:pPr>
              <w:jc w:val="center"/>
              <w:rPr>
                <w:rFonts w:ascii="Verdana" w:hAnsi="Verdana"/>
              </w:rPr>
            </w:pPr>
            <w:r w:rsidRPr="6C67A4E2">
              <w:rPr>
                <w:rFonts w:ascii="Verdana" w:hAnsi="Verdana"/>
              </w:rPr>
              <w:t xml:space="preserve">CU-Colorado University </w:t>
            </w:r>
            <w:r w:rsidRPr="23E473C5">
              <w:rPr>
                <w:rFonts w:ascii="Verdana" w:hAnsi="Verdana"/>
              </w:rPr>
              <w:t>Health EGWP</w:t>
            </w:r>
          </w:p>
        </w:tc>
        <w:tc>
          <w:tcPr>
            <w:tcW w:w="1059" w:type="pct"/>
            <w:shd w:val="clear" w:color="auto" w:fill="auto"/>
          </w:tcPr>
          <w:p w14:paraId="5C26FBE6" w14:textId="68ADCF83" w:rsidR="0ACFEEE5" w:rsidRDefault="5377B151" w:rsidP="0ACFEEE5">
            <w:pPr>
              <w:jc w:val="center"/>
              <w:rPr>
                <w:rFonts w:ascii="Verdana" w:hAnsi="Verdana"/>
                <w:b/>
                <w:bCs/>
              </w:rPr>
            </w:pPr>
            <w:r w:rsidRPr="6E18FED1">
              <w:rPr>
                <w:rFonts w:ascii="Verdana" w:hAnsi="Verdana"/>
              </w:rPr>
              <w:t>X91AE</w:t>
            </w:r>
            <w:r w:rsidRPr="18B7F97E">
              <w:rPr>
                <w:rFonts w:ascii="Verdana" w:hAnsi="Verdana"/>
              </w:rPr>
              <w:t>/X92AB</w:t>
            </w:r>
          </w:p>
        </w:tc>
        <w:tc>
          <w:tcPr>
            <w:tcW w:w="2158" w:type="pct"/>
            <w:shd w:val="clear" w:color="auto" w:fill="auto"/>
          </w:tcPr>
          <w:p w14:paraId="723E44E8" w14:textId="2A1ACC81" w:rsidR="0ACFEEE5" w:rsidRDefault="5377B151" w:rsidP="005C153F">
            <w:pPr>
              <w:pStyle w:val="ListParagraph"/>
              <w:numPr>
                <w:ilvl w:val="0"/>
                <w:numId w:val="21"/>
              </w:numPr>
              <w:rPr>
                <w:rFonts w:ascii="Verdana" w:hAnsi="Verdana"/>
              </w:rPr>
            </w:pPr>
            <w:r w:rsidRPr="245B6083">
              <w:rPr>
                <w:rFonts w:ascii="Verdana" w:hAnsi="Verdana"/>
              </w:rPr>
              <w:t>Early phone lines on 10/1</w:t>
            </w:r>
          </w:p>
          <w:p w14:paraId="37147E43" w14:textId="6C7A8BB5" w:rsidR="0ACFEEE5" w:rsidRDefault="5377B151" w:rsidP="005C153F">
            <w:pPr>
              <w:pStyle w:val="ListParagraph"/>
              <w:numPr>
                <w:ilvl w:val="0"/>
                <w:numId w:val="21"/>
              </w:numPr>
              <w:rPr>
                <w:rFonts w:ascii="Verdana" w:hAnsi="Verdana"/>
              </w:rPr>
            </w:pPr>
            <w:r w:rsidRPr="245B6083">
              <w:rPr>
                <w:rFonts w:ascii="Verdana" w:hAnsi="Verdana"/>
              </w:rPr>
              <w:t>Calls will be handled in the EGWP Skill</w:t>
            </w:r>
          </w:p>
          <w:p w14:paraId="40259D4C" w14:textId="44425B4A" w:rsidR="0ACFEEE5" w:rsidRDefault="5377B151" w:rsidP="005C153F">
            <w:pPr>
              <w:pStyle w:val="ListParagraph"/>
              <w:numPr>
                <w:ilvl w:val="0"/>
                <w:numId w:val="21"/>
              </w:numPr>
              <w:rPr>
                <w:rFonts w:ascii="Verdana" w:hAnsi="Verdana"/>
              </w:rPr>
            </w:pPr>
            <w:r w:rsidRPr="245B6083">
              <w:rPr>
                <w:rFonts w:ascii="Verdana" w:hAnsi="Verdana"/>
              </w:rPr>
              <w:t xml:space="preserve">Opt out requests should be warmed </w:t>
            </w:r>
            <w:r w:rsidRPr="2346532B">
              <w:rPr>
                <w:rFonts w:ascii="Verdana" w:hAnsi="Verdana"/>
              </w:rPr>
              <w:t>transferred</w:t>
            </w:r>
            <w:r w:rsidRPr="245B6083">
              <w:rPr>
                <w:rFonts w:ascii="Verdana" w:hAnsi="Verdana"/>
              </w:rPr>
              <w:t xml:space="preserve"> to the SMST team</w:t>
            </w:r>
          </w:p>
          <w:p w14:paraId="48C74F9F" w14:textId="6CB66313" w:rsidR="0ACFEEE5" w:rsidRDefault="0ACFEEE5" w:rsidP="0ACFEEE5">
            <w:pPr>
              <w:jc w:val="center"/>
              <w:rPr>
                <w:rFonts w:ascii="Verdana" w:hAnsi="Verdana"/>
                <w:b/>
                <w:bCs/>
              </w:rPr>
            </w:pPr>
          </w:p>
        </w:tc>
      </w:tr>
      <w:tr w:rsidR="00034707" w:rsidRPr="007C1818" w14:paraId="4512E26B" w14:textId="77777777" w:rsidTr="00A267B0">
        <w:tc>
          <w:tcPr>
            <w:tcW w:w="1783" w:type="pct"/>
            <w:shd w:val="clear" w:color="auto" w:fill="auto"/>
            <w:vAlign w:val="center"/>
          </w:tcPr>
          <w:p w14:paraId="197153CE" w14:textId="06315B19" w:rsidR="00034707" w:rsidRDefault="00EE2F49" w:rsidP="0026012A">
            <w:pPr>
              <w:contextualSpacing/>
              <w:rPr>
                <w:rFonts w:ascii="Verdana" w:hAnsi="Verdana"/>
              </w:rPr>
            </w:pPr>
            <w:r>
              <w:rPr>
                <w:rFonts w:ascii="Verdana" w:hAnsi="Verdana"/>
              </w:rPr>
              <w:t>AET_SSI Harvard Pilgrim (new Tufts population added)</w:t>
            </w:r>
          </w:p>
        </w:tc>
        <w:tc>
          <w:tcPr>
            <w:tcW w:w="1059" w:type="pct"/>
            <w:vAlign w:val="center"/>
          </w:tcPr>
          <w:p w14:paraId="2BA8D38A" w14:textId="10CB6A89" w:rsidR="00034707" w:rsidRDefault="00EE2F49" w:rsidP="0026012A">
            <w:pPr>
              <w:jc w:val="center"/>
              <w:rPr>
                <w:rFonts w:ascii="Verdana" w:hAnsi="Verdana" w:cs="Helvetica"/>
                <w:shd w:val="clear" w:color="auto" w:fill="FFFFFF"/>
              </w:rPr>
            </w:pPr>
            <w:r>
              <w:rPr>
                <w:rFonts w:ascii="Verdana" w:hAnsi="Verdana" w:cs="Helvetica"/>
                <w:shd w:val="clear" w:color="auto" w:fill="FFFFFF"/>
              </w:rPr>
              <w:t>X9350</w:t>
            </w:r>
          </w:p>
        </w:tc>
        <w:tc>
          <w:tcPr>
            <w:tcW w:w="2158" w:type="pct"/>
            <w:shd w:val="clear" w:color="auto" w:fill="auto"/>
          </w:tcPr>
          <w:p w14:paraId="06C81679" w14:textId="26415494" w:rsidR="00034707" w:rsidRDefault="00774A0C" w:rsidP="00F82204">
            <w:pPr>
              <w:pStyle w:val="ListParagraph"/>
              <w:numPr>
                <w:ilvl w:val="0"/>
                <w:numId w:val="11"/>
              </w:numPr>
              <w:rPr>
                <w:rFonts w:ascii="Verdana" w:hAnsi="Verdana"/>
              </w:rPr>
            </w:pPr>
            <w:r>
              <w:rPr>
                <w:rFonts w:ascii="Verdana" w:hAnsi="Verdana"/>
              </w:rPr>
              <w:t xml:space="preserve">New Tufts population added to existing </w:t>
            </w:r>
            <w:r w:rsidR="005C2F20">
              <w:rPr>
                <w:rFonts w:ascii="Verdana" w:hAnsi="Verdana"/>
              </w:rPr>
              <w:t>carrier.  CIF Need to Know updated with specifics.  Calls handled in A</w:t>
            </w:r>
            <w:r w:rsidR="00936FBA">
              <w:rPr>
                <w:rFonts w:ascii="Verdana" w:hAnsi="Verdana"/>
              </w:rPr>
              <w:t>ET-</w:t>
            </w:r>
            <w:r w:rsidR="005C2F20">
              <w:rPr>
                <w:rFonts w:ascii="Verdana" w:hAnsi="Verdana"/>
              </w:rPr>
              <w:t xml:space="preserve">EGWP skill. </w:t>
            </w:r>
          </w:p>
        </w:tc>
      </w:tr>
      <w:tr w:rsidR="005C153F" w:rsidRPr="007C1818" w14:paraId="198F55D6" w14:textId="77777777" w:rsidTr="00A267B0">
        <w:tc>
          <w:tcPr>
            <w:tcW w:w="1783" w:type="pct"/>
            <w:shd w:val="clear" w:color="auto" w:fill="auto"/>
            <w:vAlign w:val="center"/>
          </w:tcPr>
          <w:p w14:paraId="29554EED" w14:textId="191AB5FC" w:rsidR="005C153F" w:rsidRDefault="001A5F2F" w:rsidP="0026012A">
            <w:pPr>
              <w:contextualSpacing/>
              <w:rPr>
                <w:rFonts w:ascii="Verdana" w:hAnsi="Verdana"/>
              </w:rPr>
            </w:pPr>
            <w:r>
              <w:rPr>
                <w:rFonts w:ascii="Verdana" w:hAnsi="Verdana"/>
              </w:rPr>
              <w:t>AET-SSI Postal Service Health Benefits Program</w:t>
            </w:r>
          </w:p>
        </w:tc>
        <w:tc>
          <w:tcPr>
            <w:tcW w:w="1059" w:type="pct"/>
            <w:vAlign w:val="center"/>
          </w:tcPr>
          <w:p w14:paraId="48C19FB5" w14:textId="63FCFA18" w:rsidR="005C153F" w:rsidRDefault="001A5F2F" w:rsidP="0026012A">
            <w:pPr>
              <w:jc w:val="center"/>
              <w:rPr>
                <w:rFonts w:ascii="Verdana" w:hAnsi="Verdana" w:cs="Helvetica"/>
                <w:shd w:val="clear" w:color="auto" w:fill="FFFFFF"/>
              </w:rPr>
            </w:pPr>
            <w:r>
              <w:rPr>
                <w:rFonts w:ascii="Verdana" w:hAnsi="Verdana" w:cs="Helvetica"/>
                <w:shd w:val="clear" w:color="auto" w:fill="FFFFFF"/>
              </w:rPr>
              <w:t>X931</w:t>
            </w:r>
            <w:r w:rsidR="00C079CA">
              <w:rPr>
                <w:rFonts w:ascii="Verdana" w:hAnsi="Verdana" w:cs="Helvetica"/>
                <w:shd w:val="clear" w:color="auto" w:fill="FFFFFF"/>
              </w:rPr>
              <w:t>7</w:t>
            </w:r>
          </w:p>
        </w:tc>
        <w:tc>
          <w:tcPr>
            <w:tcW w:w="2158" w:type="pct"/>
            <w:shd w:val="clear" w:color="auto" w:fill="auto"/>
          </w:tcPr>
          <w:p w14:paraId="4718B2C7" w14:textId="7C75E159" w:rsidR="005C153F" w:rsidRPr="00F82204" w:rsidRDefault="00C079CA" w:rsidP="00F82204">
            <w:pPr>
              <w:pStyle w:val="ListParagraph"/>
              <w:numPr>
                <w:ilvl w:val="0"/>
                <w:numId w:val="11"/>
              </w:numPr>
              <w:rPr>
                <w:rFonts w:ascii="Verdana" w:hAnsi="Verdana"/>
              </w:rPr>
            </w:pPr>
            <w:r>
              <w:rPr>
                <w:rFonts w:ascii="Verdana" w:hAnsi="Verdana"/>
              </w:rPr>
              <w:t xml:space="preserve">Existing FEHBP Postal workers moving to </w:t>
            </w:r>
            <w:r w:rsidR="00C87B77">
              <w:rPr>
                <w:rFonts w:ascii="Verdana" w:hAnsi="Verdana"/>
              </w:rPr>
              <w:t>PSHB</w:t>
            </w:r>
            <w:r w:rsidR="001074F9">
              <w:rPr>
                <w:rFonts w:ascii="Verdana" w:hAnsi="Verdana"/>
              </w:rPr>
              <w:t xml:space="preserve"> plan. </w:t>
            </w:r>
            <w:r w:rsidR="00320B2C">
              <w:rPr>
                <w:rFonts w:ascii="Verdana" w:hAnsi="Verdana"/>
              </w:rPr>
              <w:t xml:space="preserve">Calls will be handled </w:t>
            </w:r>
            <w:r w:rsidR="005C2F20">
              <w:rPr>
                <w:rFonts w:ascii="Verdana" w:hAnsi="Verdana"/>
              </w:rPr>
              <w:t>AET</w:t>
            </w:r>
            <w:r w:rsidR="00936FBA">
              <w:rPr>
                <w:rFonts w:ascii="Verdana" w:hAnsi="Verdana"/>
              </w:rPr>
              <w:t>-</w:t>
            </w:r>
            <w:r w:rsidR="00CC149A">
              <w:rPr>
                <w:rFonts w:ascii="Verdana" w:hAnsi="Verdana"/>
              </w:rPr>
              <w:t>EGWP skill 12/2/2024.</w:t>
            </w:r>
          </w:p>
        </w:tc>
      </w:tr>
      <w:tr w:rsidR="00336FD4" w:rsidRPr="007C1818" w14:paraId="474B2BBC" w14:textId="77777777" w:rsidTr="00A267B0">
        <w:tc>
          <w:tcPr>
            <w:tcW w:w="1783" w:type="pct"/>
            <w:shd w:val="clear" w:color="auto" w:fill="auto"/>
            <w:vAlign w:val="center"/>
          </w:tcPr>
          <w:p w14:paraId="190C8F1D" w14:textId="5098277C" w:rsidR="00336FD4" w:rsidDel="00336FD4" w:rsidRDefault="001A5F2F" w:rsidP="0026012A">
            <w:pPr>
              <w:contextualSpacing/>
              <w:rPr>
                <w:rFonts w:ascii="Verdana" w:hAnsi="Verdana"/>
              </w:rPr>
            </w:pPr>
            <w:r>
              <w:rPr>
                <w:rFonts w:ascii="Verdana" w:hAnsi="Verdana"/>
              </w:rPr>
              <w:t xml:space="preserve">AET-SSI GEHA </w:t>
            </w:r>
          </w:p>
        </w:tc>
        <w:tc>
          <w:tcPr>
            <w:tcW w:w="1059" w:type="pct"/>
            <w:vAlign w:val="center"/>
          </w:tcPr>
          <w:p w14:paraId="11DB0B01" w14:textId="2791D34C" w:rsidR="00336FD4" w:rsidDel="00336FD4" w:rsidRDefault="00C62692" w:rsidP="0026012A">
            <w:pPr>
              <w:jc w:val="center"/>
              <w:rPr>
                <w:rFonts w:ascii="Verdana" w:hAnsi="Verdana" w:cs="Helvetica"/>
                <w:shd w:val="clear" w:color="auto" w:fill="FFFFFF"/>
              </w:rPr>
            </w:pPr>
            <w:r>
              <w:rPr>
                <w:rFonts w:ascii="Verdana" w:hAnsi="Verdana" w:cs="Helvetica"/>
                <w:shd w:val="clear" w:color="auto" w:fill="FFFFFF"/>
              </w:rPr>
              <w:t>X9313, X9314 and X9315</w:t>
            </w:r>
          </w:p>
        </w:tc>
        <w:tc>
          <w:tcPr>
            <w:tcW w:w="2158" w:type="pct"/>
            <w:shd w:val="clear" w:color="auto" w:fill="auto"/>
          </w:tcPr>
          <w:p w14:paraId="1B41D312" w14:textId="265B62FA" w:rsidR="00336FD4" w:rsidRPr="00F82204" w:rsidDel="00336FD4" w:rsidRDefault="008423A2" w:rsidP="00F82204">
            <w:pPr>
              <w:pStyle w:val="ListParagraph"/>
              <w:numPr>
                <w:ilvl w:val="0"/>
                <w:numId w:val="11"/>
              </w:numPr>
              <w:rPr>
                <w:rFonts w:ascii="Verdana" w:hAnsi="Verdana"/>
              </w:rPr>
            </w:pPr>
            <w:r w:rsidRPr="00F82204">
              <w:rPr>
                <w:rFonts w:ascii="Verdana" w:hAnsi="Verdana"/>
              </w:rPr>
              <w:t xml:space="preserve">Existing </w:t>
            </w:r>
            <w:r w:rsidR="0017551C" w:rsidRPr="00F82204">
              <w:rPr>
                <w:rFonts w:ascii="Verdana" w:hAnsi="Verdana"/>
              </w:rPr>
              <w:t xml:space="preserve">Commercial </w:t>
            </w:r>
            <w:r w:rsidRPr="00F82204">
              <w:rPr>
                <w:rFonts w:ascii="Verdana" w:hAnsi="Verdana"/>
              </w:rPr>
              <w:t xml:space="preserve">and New </w:t>
            </w:r>
            <w:r w:rsidR="000C5744" w:rsidRPr="00F82204">
              <w:rPr>
                <w:rFonts w:ascii="Verdana" w:hAnsi="Verdana"/>
              </w:rPr>
              <w:t>members moving to EGWP plan</w:t>
            </w:r>
            <w:r w:rsidR="0051262E" w:rsidRPr="00F82204">
              <w:rPr>
                <w:rFonts w:ascii="Verdana" w:hAnsi="Verdana"/>
              </w:rPr>
              <w:t xml:space="preserve">; Postal and </w:t>
            </w:r>
            <w:proofErr w:type="gramStart"/>
            <w:r w:rsidR="0051262E" w:rsidRPr="00F82204">
              <w:rPr>
                <w:rFonts w:ascii="Verdana" w:hAnsi="Verdana"/>
              </w:rPr>
              <w:t>Non Postal</w:t>
            </w:r>
            <w:proofErr w:type="gramEnd"/>
            <w:r w:rsidR="0051262E" w:rsidRPr="00F82204">
              <w:rPr>
                <w:rFonts w:ascii="Verdana" w:hAnsi="Verdana"/>
              </w:rPr>
              <w:t xml:space="preserve"> Fed retirees</w:t>
            </w:r>
            <w:r w:rsidR="00FE6E2D" w:rsidRPr="00F82204">
              <w:rPr>
                <w:rFonts w:ascii="Verdana" w:hAnsi="Verdana"/>
              </w:rPr>
              <w:t xml:space="preserve">.  </w:t>
            </w:r>
            <w:r w:rsidR="004B0B63" w:rsidRPr="00F82204">
              <w:rPr>
                <w:rFonts w:ascii="Verdana" w:hAnsi="Verdana"/>
              </w:rPr>
              <w:t xml:space="preserve">Calls will be handled in </w:t>
            </w:r>
            <w:r w:rsidR="00937D65">
              <w:rPr>
                <w:rFonts w:ascii="Verdana" w:hAnsi="Verdana"/>
              </w:rPr>
              <w:t xml:space="preserve">dedicated GEHA skill </w:t>
            </w:r>
            <w:r w:rsidR="000A6AE9" w:rsidRPr="00F82204">
              <w:rPr>
                <w:rFonts w:ascii="Verdana" w:hAnsi="Verdana"/>
              </w:rPr>
              <w:t>1</w:t>
            </w:r>
            <w:r w:rsidR="00937D65">
              <w:rPr>
                <w:rFonts w:ascii="Verdana" w:hAnsi="Verdana"/>
              </w:rPr>
              <w:t>0</w:t>
            </w:r>
            <w:r w:rsidR="000A6AE9" w:rsidRPr="00F82204">
              <w:rPr>
                <w:rFonts w:ascii="Verdana" w:hAnsi="Verdana"/>
              </w:rPr>
              <w:t>/</w:t>
            </w:r>
            <w:r w:rsidR="00D91538" w:rsidRPr="00F82204">
              <w:rPr>
                <w:rFonts w:ascii="Verdana" w:hAnsi="Verdana"/>
              </w:rPr>
              <w:t>0</w:t>
            </w:r>
            <w:r w:rsidR="00937D65">
              <w:rPr>
                <w:rFonts w:ascii="Verdana" w:hAnsi="Verdana"/>
              </w:rPr>
              <w:t>1</w:t>
            </w:r>
            <w:r w:rsidR="000A6AE9" w:rsidRPr="00F82204">
              <w:rPr>
                <w:rFonts w:ascii="Verdana" w:hAnsi="Verdana"/>
              </w:rPr>
              <w:t>/202</w:t>
            </w:r>
            <w:r w:rsidR="00D91538" w:rsidRPr="00F82204">
              <w:rPr>
                <w:rFonts w:ascii="Verdana" w:hAnsi="Verdana"/>
              </w:rPr>
              <w:t>4.</w:t>
            </w:r>
          </w:p>
        </w:tc>
      </w:tr>
      <w:tr w:rsidR="002A2B78" w:rsidRPr="007C1818" w14:paraId="0C92BFFC" w14:textId="77777777" w:rsidTr="00A267B0">
        <w:tc>
          <w:tcPr>
            <w:tcW w:w="1783" w:type="pct"/>
            <w:shd w:val="clear" w:color="auto" w:fill="auto"/>
            <w:vAlign w:val="center"/>
          </w:tcPr>
          <w:p w14:paraId="474181F5" w14:textId="7D3E910A" w:rsidR="002A2B78" w:rsidRDefault="750FA8F5" w:rsidP="00631207">
            <w:pPr>
              <w:spacing w:line="259" w:lineRule="auto"/>
              <w:contextualSpacing/>
              <w:rPr>
                <w:rFonts w:ascii="Verdana" w:hAnsi="Verdana"/>
              </w:rPr>
            </w:pPr>
            <w:r w:rsidRPr="5D70E972">
              <w:rPr>
                <w:rFonts w:ascii="Verdana" w:hAnsi="Verdana"/>
              </w:rPr>
              <w:t>Posta</w:t>
            </w:r>
            <w:r w:rsidR="5578EAC7" w:rsidRPr="5D70E972">
              <w:rPr>
                <w:rFonts w:ascii="Verdana" w:hAnsi="Verdana"/>
              </w:rPr>
              <w:t>l</w:t>
            </w:r>
            <w:r w:rsidRPr="01FADCA1">
              <w:rPr>
                <w:rFonts w:ascii="Verdana" w:hAnsi="Verdana"/>
              </w:rPr>
              <w:t xml:space="preserve"> </w:t>
            </w:r>
            <w:r w:rsidR="060AEC7D" w:rsidRPr="2B0CD393">
              <w:rPr>
                <w:rFonts w:ascii="Verdana" w:hAnsi="Verdana"/>
              </w:rPr>
              <w:t xml:space="preserve">Mail </w:t>
            </w:r>
            <w:proofErr w:type="gramStart"/>
            <w:r w:rsidR="060AEC7D" w:rsidRPr="2B0CD393">
              <w:rPr>
                <w:rFonts w:ascii="Verdana" w:hAnsi="Verdana"/>
              </w:rPr>
              <w:t>Handlers(</w:t>
            </w:r>
            <w:proofErr w:type="gramEnd"/>
            <w:r w:rsidR="060AEC7D" w:rsidRPr="2B0CD393">
              <w:rPr>
                <w:rFonts w:ascii="Verdana" w:hAnsi="Verdana"/>
              </w:rPr>
              <w:t>MHBP) EGWP</w:t>
            </w:r>
          </w:p>
        </w:tc>
        <w:tc>
          <w:tcPr>
            <w:tcW w:w="1059" w:type="pct"/>
            <w:vAlign w:val="center"/>
          </w:tcPr>
          <w:p w14:paraId="37236C1F" w14:textId="0738D671" w:rsidR="002A2B78" w:rsidRDefault="38410CC6" w:rsidP="00CC6C13">
            <w:pPr>
              <w:spacing w:line="259" w:lineRule="auto"/>
              <w:jc w:val="center"/>
              <w:rPr>
                <w:rFonts w:ascii="Verdana" w:eastAsia="Verdana" w:hAnsi="Verdana" w:cs="Verdana"/>
              </w:rPr>
            </w:pPr>
            <w:r w:rsidRPr="7B3C4F2D">
              <w:rPr>
                <w:rFonts w:ascii="Verdana" w:hAnsi="Verdana" w:cs="Helvetica"/>
              </w:rPr>
              <w:t>X91AJ/X92AF</w:t>
            </w:r>
          </w:p>
        </w:tc>
        <w:tc>
          <w:tcPr>
            <w:tcW w:w="2158" w:type="pct"/>
            <w:shd w:val="clear" w:color="auto" w:fill="auto"/>
          </w:tcPr>
          <w:p w14:paraId="1B7A84A2" w14:textId="174937F3" w:rsidR="357EAFC7" w:rsidRDefault="38410CC6" w:rsidP="357EAFC7">
            <w:pPr>
              <w:numPr>
                <w:ilvl w:val="0"/>
                <w:numId w:val="11"/>
              </w:numPr>
              <w:contextualSpacing/>
              <w:rPr>
                <w:rFonts w:ascii="Verdana" w:hAnsi="Verdana"/>
              </w:rPr>
            </w:pPr>
            <w:r w:rsidRPr="6AB1FD68">
              <w:rPr>
                <w:rFonts w:ascii="Verdana" w:hAnsi="Verdana"/>
              </w:rPr>
              <w:t xml:space="preserve">Mail Handlers is </w:t>
            </w:r>
            <w:r w:rsidRPr="1302BE62">
              <w:rPr>
                <w:rFonts w:ascii="Verdana" w:hAnsi="Verdana"/>
              </w:rPr>
              <w:t xml:space="preserve">adding a Postal </w:t>
            </w:r>
            <w:r w:rsidRPr="3B24D7B5">
              <w:rPr>
                <w:rFonts w:ascii="Verdana" w:hAnsi="Verdana"/>
              </w:rPr>
              <w:t>Plan 1/1/2025</w:t>
            </w:r>
          </w:p>
          <w:p w14:paraId="7B41ED9C" w14:textId="652AF6CF" w:rsidR="38410CC6" w:rsidRDefault="38410CC6" w:rsidP="3B24D7B5">
            <w:pPr>
              <w:numPr>
                <w:ilvl w:val="0"/>
                <w:numId w:val="11"/>
              </w:numPr>
              <w:contextualSpacing/>
              <w:rPr>
                <w:rFonts w:ascii="Verdana" w:hAnsi="Verdana"/>
              </w:rPr>
            </w:pPr>
            <w:proofErr w:type="gramStart"/>
            <w:r w:rsidRPr="3B24D7B5">
              <w:rPr>
                <w:rFonts w:ascii="Verdana" w:hAnsi="Verdana"/>
              </w:rPr>
              <w:t>Non Postal</w:t>
            </w:r>
            <w:proofErr w:type="gramEnd"/>
            <w:r w:rsidRPr="3B24D7B5">
              <w:rPr>
                <w:rFonts w:ascii="Verdana" w:hAnsi="Verdana"/>
              </w:rPr>
              <w:t xml:space="preserve"> workers will remain in </w:t>
            </w:r>
            <w:r w:rsidRPr="01528B93">
              <w:rPr>
                <w:rFonts w:ascii="Verdana" w:hAnsi="Verdana"/>
              </w:rPr>
              <w:t>X9596/X5077</w:t>
            </w:r>
          </w:p>
          <w:p w14:paraId="31764710" w14:textId="65F492CD" w:rsidR="002A2B78" w:rsidRDefault="7106B5BA" w:rsidP="0026012A">
            <w:pPr>
              <w:numPr>
                <w:ilvl w:val="0"/>
                <w:numId w:val="11"/>
              </w:numPr>
              <w:contextualSpacing/>
              <w:rPr>
                <w:rFonts w:ascii="Verdana" w:hAnsi="Verdana"/>
              </w:rPr>
            </w:pPr>
            <w:r w:rsidRPr="2B0CD393">
              <w:rPr>
                <w:rFonts w:ascii="Verdana" w:hAnsi="Verdana"/>
              </w:rPr>
              <w:t xml:space="preserve">Calls will be handled in the EGWP skill </w:t>
            </w:r>
            <w:r w:rsidR="6E2974DF" w:rsidRPr="576F9F13">
              <w:rPr>
                <w:rFonts w:ascii="Verdana" w:hAnsi="Verdana"/>
              </w:rPr>
              <w:t>1</w:t>
            </w:r>
            <w:r w:rsidR="6B53D990" w:rsidRPr="576F9F13">
              <w:rPr>
                <w:rFonts w:ascii="Verdana" w:hAnsi="Verdana"/>
              </w:rPr>
              <w:t xml:space="preserve"> 12/2/2024</w:t>
            </w:r>
          </w:p>
          <w:p w14:paraId="64F7AC1D" w14:textId="72B0A167" w:rsidR="002A2B78" w:rsidRDefault="473C5C52" w:rsidP="2B0CD393">
            <w:pPr>
              <w:numPr>
                <w:ilvl w:val="0"/>
                <w:numId w:val="11"/>
              </w:numPr>
              <w:contextualSpacing/>
              <w:rPr>
                <w:rFonts w:ascii="Verdana" w:eastAsia="Verdana" w:hAnsi="Verdana" w:cs="Verdana"/>
              </w:rPr>
            </w:pPr>
            <w:r w:rsidRPr="2B0CD393">
              <w:rPr>
                <w:rFonts w:ascii="Verdana" w:eastAsia="Verdana" w:hAnsi="Verdana" w:cs="Verdana"/>
              </w:rPr>
              <w:t xml:space="preserve">Early Phone lines and opt out will be handled </w:t>
            </w:r>
            <w:proofErr w:type="gramStart"/>
            <w:r w:rsidRPr="2B0CD393">
              <w:rPr>
                <w:rFonts w:ascii="Verdana" w:eastAsia="Verdana" w:hAnsi="Verdana" w:cs="Verdana"/>
              </w:rPr>
              <w:t xml:space="preserve">by </w:t>
            </w:r>
            <w:r w:rsidR="729E2287" w:rsidRPr="576F9F13">
              <w:rPr>
                <w:rFonts w:ascii="Verdana" w:eastAsia="Verdana" w:hAnsi="Verdana" w:cs="Verdana"/>
              </w:rPr>
              <w:t xml:space="preserve"> </w:t>
            </w:r>
            <w:r w:rsidR="729E2287" w:rsidRPr="17E4732E">
              <w:rPr>
                <w:rFonts w:ascii="Verdana" w:eastAsia="Verdana" w:hAnsi="Verdana" w:cs="Verdana"/>
              </w:rPr>
              <w:t>the</w:t>
            </w:r>
            <w:proofErr w:type="gramEnd"/>
            <w:r w:rsidR="729E2287" w:rsidRPr="17E4732E">
              <w:rPr>
                <w:rFonts w:ascii="Verdana" w:eastAsia="Verdana" w:hAnsi="Verdana" w:cs="Verdana"/>
              </w:rPr>
              <w:t xml:space="preserve"> </w:t>
            </w:r>
            <w:r w:rsidR="729E2287" w:rsidRPr="576F9F13">
              <w:rPr>
                <w:rFonts w:ascii="Verdana" w:eastAsia="Verdana" w:hAnsi="Verdana" w:cs="Verdana"/>
              </w:rPr>
              <w:t>Aetna Digital Team</w:t>
            </w:r>
          </w:p>
        </w:tc>
      </w:tr>
      <w:tr w:rsidR="189723CD" w14:paraId="23A850B1" w14:textId="77777777" w:rsidTr="00A267B0">
        <w:trPr>
          <w:trHeight w:val="300"/>
        </w:trPr>
        <w:tc>
          <w:tcPr>
            <w:tcW w:w="1783" w:type="pct"/>
            <w:shd w:val="clear" w:color="auto" w:fill="auto"/>
            <w:vAlign w:val="center"/>
          </w:tcPr>
          <w:p w14:paraId="57B7595C" w14:textId="55511A96" w:rsidR="189723CD" w:rsidRDefault="3EB37BA7" w:rsidP="189723CD">
            <w:pPr>
              <w:spacing w:line="259" w:lineRule="auto"/>
              <w:rPr>
                <w:rFonts w:ascii="Verdana" w:hAnsi="Verdana"/>
              </w:rPr>
            </w:pPr>
            <w:r w:rsidRPr="544CC1B6">
              <w:rPr>
                <w:rFonts w:ascii="Verdana" w:hAnsi="Verdana"/>
              </w:rPr>
              <w:t>Midwest Operating Engineers (MOE) EGWP</w:t>
            </w:r>
          </w:p>
        </w:tc>
        <w:tc>
          <w:tcPr>
            <w:tcW w:w="1059" w:type="pct"/>
            <w:vAlign w:val="center"/>
          </w:tcPr>
          <w:p w14:paraId="5683CEEB" w14:textId="77D4DF2B" w:rsidR="189723CD" w:rsidRDefault="3EB37BA7" w:rsidP="189723CD">
            <w:pPr>
              <w:jc w:val="center"/>
              <w:rPr>
                <w:rFonts w:ascii="Verdana" w:hAnsi="Verdana" w:cs="Helvetica"/>
              </w:rPr>
            </w:pPr>
            <w:r w:rsidRPr="544CC1B6">
              <w:rPr>
                <w:rFonts w:ascii="Verdana" w:hAnsi="Verdana" w:cs="Helvetica"/>
              </w:rPr>
              <w:t>X91AM/X92AH</w:t>
            </w:r>
          </w:p>
        </w:tc>
        <w:tc>
          <w:tcPr>
            <w:tcW w:w="2158" w:type="pct"/>
            <w:shd w:val="clear" w:color="auto" w:fill="auto"/>
          </w:tcPr>
          <w:p w14:paraId="1A0EA07E" w14:textId="630A9125" w:rsidR="189723CD" w:rsidRDefault="3EB37BA7" w:rsidP="00CC6C13">
            <w:pPr>
              <w:pStyle w:val="ListParagraph"/>
              <w:numPr>
                <w:ilvl w:val="0"/>
                <w:numId w:val="11"/>
              </w:numPr>
              <w:spacing w:line="259" w:lineRule="auto"/>
              <w:rPr>
                <w:rFonts w:ascii="Verdana" w:hAnsi="Verdana"/>
              </w:rPr>
            </w:pPr>
            <w:r w:rsidRPr="1070D1A6">
              <w:rPr>
                <w:rFonts w:ascii="Verdana" w:hAnsi="Verdana"/>
              </w:rPr>
              <w:t>Phone lines will open for opt out support TBD</w:t>
            </w:r>
          </w:p>
          <w:p w14:paraId="68395501" w14:textId="1637FA4A" w:rsidR="189723CD" w:rsidRDefault="3EB37BA7" w:rsidP="00CC6C13">
            <w:pPr>
              <w:pStyle w:val="ListParagraph"/>
              <w:numPr>
                <w:ilvl w:val="0"/>
                <w:numId w:val="11"/>
              </w:numPr>
              <w:spacing w:line="259" w:lineRule="auto"/>
              <w:rPr>
                <w:rFonts w:ascii="Verdana" w:hAnsi="Verdana"/>
              </w:rPr>
            </w:pPr>
            <w:r w:rsidRPr="544CC1B6">
              <w:rPr>
                <w:rFonts w:ascii="Verdana" w:hAnsi="Verdana"/>
              </w:rPr>
              <w:t>Calls will be handled in the EGWP Skill</w:t>
            </w:r>
            <w:r w:rsidR="02393242" w:rsidRPr="0DAB138B">
              <w:rPr>
                <w:rFonts w:ascii="Verdana" w:hAnsi="Verdana"/>
              </w:rPr>
              <w:t xml:space="preserve"> </w:t>
            </w:r>
            <w:r w:rsidR="02393242" w:rsidRPr="51B2086F">
              <w:rPr>
                <w:rFonts w:ascii="Verdana" w:hAnsi="Verdana"/>
              </w:rPr>
              <w:t>1/1/</w:t>
            </w:r>
            <w:r w:rsidR="02393242" w:rsidRPr="1D77B2A1">
              <w:rPr>
                <w:rFonts w:ascii="Verdana" w:hAnsi="Verdana"/>
              </w:rPr>
              <w:t>2025</w:t>
            </w:r>
          </w:p>
          <w:p w14:paraId="609ADB4A" w14:textId="4BE3A199" w:rsidR="189723CD" w:rsidRDefault="3EB37BA7" w:rsidP="544CC1B6">
            <w:pPr>
              <w:pStyle w:val="ListParagraph"/>
              <w:numPr>
                <w:ilvl w:val="0"/>
                <w:numId w:val="11"/>
              </w:numPr>
              <w:rPr>
                <w:rFonts w:ascii="Verdana" w:hAnsi="Verdana"/>
              </w:rPr>
            </w:pPr>
            <w:r w:rsidRPr="544CC1B6">
              <w:rPr>
                <w:rFonts w:ascii="Verdana" w:hAnsi="Verdana"/>
              </w:rPr>
              <w:t xml:space="preserve">Opt out requests should be warmed </w:t>
            </w:r>
            <w:r w:rsidRPr="4B1A578F">
              <w:rPr>
                <w:rFonts w:ascii="Verdana" w:hAnsi="Verdana"/>
              </w:rPr>
              <w:t>transferred</w:t>
            </w:r>
            <w:r w:rsidRPr="544CC1B6">
              <w:rPr>
                <w:rFonts w:ascii="Verdana" w:hAnsi="Verdana"/>
              </w:rPr>
              <w:t xml:space="preserve"> to the SMST team</w:t>
            </w:r>
          </w:p>
        </w:tc>
      </w:tr>
      <w:tr w:rsidR="002A2B78" w:rsidRPr="007C1818" w14:paraId="5F99E03F" w14:textId="77777777" w:rsidTr="00A267B0">
        <w:tc>
          <w:tcPr>
            <w:tcW w:w="1783" w:type="pct"/>
            <w:shd w:val="clear" w:color="auto" w:fill="auto"/>
            <w:vAlign w:val="center"/>
          </w:tcPr>
          <w:p w14:paraId="27456222" w14:textId="13905238" w:rsidR="002A2B78" w:rsidRDefault="7AAADBD3" w:rsidP="0026012A">
            <w:pPr>
              <w:contextualSpacing/>
              <w:rPr>
                <w:rFonts w:ascii="Verdana" w:hAnsi="Verdana"/>
              </w:rPr>
            </w:pPr>
            <w:r w:rsidRPr="5D70E972">
              <w:rPr>
                <w:rFonts w:ascii="Verdana" w:hAnsi="Verdana"/>
              </w:rPr>
              <w:t xml:space="preserve">Postal </w:t>
            </w:r>
            <w:r w:rsidR="2E6D8920" w:rsidRPr="2B0CD393">
              <w:rPr>
                <w:rFonts w:ascii="Verdana" w:hAnsi="Verdana"/>
              </w:rPr>
              <w:t xml:space="preserve">National Association of Letter </w:t>
            </w:r>
            <w:proofErr w:type="gramStart"/>
            <w:r w:rsidR="2E6D8920" w:rsidRPr="2B0CD393">
              <w:rPr>
                <w:rFonts w:ascii="Verdana" w:hAnsi="Verdana"/>
              </w:rPr>
              <w:t>Carriers(</w:t>
            </w:r>
            <w:proofErr w:type="gramEnd"/>
            <w:r w:rsidR="2E6D8920" w:rsidRPr="2B0CD393">
              <w:rPr>
                <w:rFonts w:ascii="Verdana" w:hAnsi="Verdana"/>
              </w:rPr>
              <w:t>NALC) EGWP</w:t>
            </w:r>
          </w:p>
        </w:tc>
        <w:tc>
          <w:tcPr>
            <w:tcW w:w="1059" w:type="pct"/>
            <w:vAlign w:val="center"/>
          </w:tcPr>
          <w:p w14:paraId="2BD26741" w14:textId="66309211" w:rsidR="002A2B78" w:rsidRDefault="5A9F84AB" w:rsidP="0026012A">
            <w:pPr>
              <w:jc w:val="center"/>
              <w:rPr>
                <w:rFonts w:ascii="Verdana" w:hAnsi="Verdana" w:cs="Helvetica"/>
                <w:shd w:val="clear" w:color="auto" w:fill="FFFFFF"/>
              </w:rPr>
            </w:pPr>
            <w:r w:rsidRPr="5F65863A">
              <w:rPr>
                <w:rFonts w:ascii="Verdana" w:hAnsi="Verdana" w:cs="Helvetica"/>
              </w:rPr>
              <w:t>X91AG/</w:t>
            </w:r>
            <w:r w:rsidRPr="0180093E">
              <w:rPr>
                <w:rFonts w:ascii="Verdana" w:hAnsi="Verdana" w:cs="Helvetica"/>
              </w:rPr>
              <w:t>X92AD</w:t>
            </w:r>
          </w:p>
        </w:tc>
        <w:tc>
          <w:tcPr>
            <w:tcW w:w="2158" w:type="pct"/>
            <w:shd w:val="clear" w:color="auto" w:fill="auto"/>
          </w:tcPr>
          <w:p w14:paraId="7EF101C5" w14:textId="0A4834C9" w:rsidR="5A9F84AB" w:rsidRDefault="5A9F84AB" w:rsidP="7B3C4F2D">
            <w:pPr>
              <w:numPr>
                <w:ilvl w:val="0"/>
                <w:numId w:val="11"/>
              </w:numPr>
              <w:contextualSpacing/>
              <w:rPr>
                <w:rFonts w:ascii="Verdana" w:hAnsi="Verdana"/>
              </w:rPr>
            </w:pPr>
            <w:r w:rsidRPr="76370365">
              <w:rPr>
                <w:rFonts w:ascii="Verdana" w:hAnsi="Verdana"/>
              </w:rPr>
              <w:t>NALC</w:t>
            </w:r>
            <w:r w:rsidRPr="7B3C4F2D">
              <w:rPr>
                <w:rFonts w:ascii="Verdana" w:hAnsi="Verdana"/>
              </w:rPr>
              <w:t xml:space="preserve"> is adding a Postal Plan 1/1/2025</w:t>
            </w:r>
          </w:p>
          <w:p w14:paraId="69B55D25" w14:textId="251AA8A4" w:rsidR="7B3C4F2D" w:rsidRDefault="5A9F84AB" w:rsidP="00CC6C13">
            <w:pPr>
              <w:pStyle w:val="ListParagraph"/>
              <w:numPr>
                <w:ilvl w:val="0"/>
                <w:numId w:val="11"/>
              </w:numPr>
              <w:rPr>
                <w:rFonts w:ascii="Verdana" w:hAnsi="Verdana"/>
              </w:rPr>
            </w:pPr>
            <w:proofErr w:type="gramStart"/>
            <w:r w:rsidRPr="7B3C4F2D">
              <w:rPr>
                <w:rFonts w:ascii="Verdana" w:hAnsi="Verdana"/>
              </w:rPr>
              <w:t>Non Postal</w:t>
            </w:r>
            <w:proofErr w:type="gramEnd"/>
            <w:r w:rsidRPr="7B3C4F2D">
              <w:rPr>
                <w:rFonts w:ascii="Verdana" w:hAnsi="Verdana"/>
              </w:rPr>
              <w:t xml:space="preserve"> workers will remain in </w:t>
            </w:r>
            <w:r w:rsidRPr="76370365">
              <w:rPr>
                <w:rFonts w:ascii="Verdana" w:hAnsi="Verdana"/>
              </w:rPr>
              <w:t>X23EJ/</w:t>
            </w:r>
            <w:r w:rsidRPr="733BC383">
              <w:rPr>
                <w:rFonts w:ascii="Verdana" w:hAnsi="Verdana"/>
              </w:rPr>
              <w:t>X5079</w:t>
            </w:r>
          </w:p>
          <w:p w14:paraId="16A87BA5" w14:textId="70607495" w:rsidR="002A2B78" w:rsidRDefault="6C7525EC" w:rsidP="0026012A">
            <w:pPr>
              <w:numPr>
                <w:ilvl w:val="0"/>
                <w:numId w:val="11"/>
              </w:numPr>
              <w:contextualSpacing/>
              <w:rPr>
                <w:rFonts w:ascii="Verdana" w:hAnsi="Verdana"/>
              </w:rPr>
            </w:pPr>
            <w:r w:rsidRPr="2B0CD393">
              <w:rPr>
                <w:rFonts w:ascii="Verdana" w:hAnsi="Verdana"/>
              </w:rPr>
              <w:t xml:space="preserve">Calls will be handled in </w:t>
            </w:r>
            <w:proofErr w:type="gramStart"/>
            <w:r w:rsidRPr="2B0CD393">
              <w:rPr>
                <w:rFonts w:ascii="Verdana" w:hAnsi="Verdana"/>
              </w:rPr>
              <w:t>the  EGWP</w:t>
            </w:r>
            <w:proofErr w:type="gramEnd"/>
            <w:r w:rsidRPr="2B0CD393">
              <w:rPr>
                <w:rFonts w:ascii="Verdana" w:hAnsi="Verdana"/>
              </w:rPr>
              <w:t xml:space="preserve"> skill 1/1/</w:t>
            </w:r>
            <w:r w:rsidR="00C94576">
              <w:rPr>
                <w:rFonts w:ascii="Verdana" w:hAnsi="Verdana"/>
              </w:rPr>
              <w:t>2025</w:t>
            </w:r>
          </w:p>
          <w:p w14:paraId="162A550E" w14:textId="3202AF6C" w:rsidR="002A2B78" w:rsidRDefault="4B84CCC8" w:rsidP="43E86522">
            <w:pPr>
              <w:numPr>
                <w:ilvl w:val="0"/>
                <w:numId w:val="11"/>
              </w:numPr>
              <w:contextualSpacing/>
              <w:rPr>
                <w:rFonts w:ascii="Verdana" w:eastAsia="Verdana" w:hAnsi="Verdana" w:cs="Verdana"/>
              </w:rPr>
            </w:pPr>
            <w:r w:rsidRPr="2B0CD393">
              <w:rPr>
                <w:rFonts w:ascii="Verdana" w:eastAsia="Verdana" w:hAnsi="Verdana" w:cs="Verdana"/>
              </w:rPr>
              <w:t xml:space="preserve">Early Phone lines will be handled by </w:t>
            </w:r>
            <w:r w:rsidR="0E011FF3" w:rsidRPr="0ECC1ED9">
              <w:rPr>
                <w:rFonts w:ascii="Verdana" w:eastAsia="Verdana" w:hAnsi="Verdana" w:cs="Verdana"/>
              </w:rPr>
              <w:t xml:space="preserve">Customer </w:t>
            </w:r>
            <w:r w:rsidR="0E011FF3" w:rsidRPr="40538C7C">
              <w:rPr>
                <w:rFonts w:ascii="Verdana" w:eastAsia="Verdana" w:hAnsi="Verdana" w:cs="Verdana"/>
              </w:rPr>
              <w:t>Care 10/1</w:t>
            </w:r>
            <w:r w:rsidR="0E011FF3" w:rsidRPr="2D86EA65">
              <w:rPr>
                <w:rFonts w:ascii="Verdana" w:eastAsia="Verdana" w:hAnsi="Verdana" w:cs="Verdana"/>
              </w:rPr>
              <w:t>/</w:t>
            </w:r>
            <w:r w:rsidR="0E011FF3" w:rsidRPr="4ED9B7D7">
              <w:rPr>
                <w:rFonts w:ascii="Verdana" w:eastAsia="Verdana" w:hAnsi="Verdana" w:cs="Verdana"/>
              </w:rPr>
              <w:t>2024</w:t>
            </w:r>
          </w:p>
          <w:p w14:paraId="41CFE53B" w14:textId="61FC08E8" w:rsidR="002A2B78" w:rsidRDefault="0E011FF3" w:rsidP="2B0CD393">
            <w:pPr>
              <w:numPr>
                <w:ilvl w:val="0"/>
                <w:numId w:val="11"/>
              </w:numPr>
              <w:contextualSpacing/>
              <w:rPr>
                <w:rFonts w:ascii="Verdana" w:eastAsia="Verdana" w:hAnsi="Verdana" w:cs="Verdana"/>
              </w:rPr>
            </w:pPr>
            <w:r w:rsidRPr="43E86522">
              <w:rPr>
                <w:rFonts w:ascii="Verdana" w:eastAsia="Verdana" w:hAnsi="Verdana" w:cs="Verdana"/>
              </w:rPr>
              <w:t xml:space="preserve">Opt </w:t>
            </w:r>
            <w:proofErr w:type="gramStart"/>
            <w:r w:rsidRPr="43E86522">
              <w:rPr>
                <w:rFonts w:ascii="Verdana" w:eastAsia="Verdana" w:hAnsi="Verdana" w:cs="Verdana"/>
              </w:rPr>
              <w:t>out  requests</w:t>
            </w:r>
            <w:proofErr w:type="gramEnd"/>
            <w:r w:rsidRPr="43E86522">
              <w:rPr>
                <w:rFonts w:ascii="Verdana" w:eastAsia="Verdana" w:hAnsi="Verdana" w:cs="Verdana"/>
              </w:rPr>
              <w:t xml:space="preserve"> should be warm transferred to SMST</w:t>
            </w:r>
          </w:p>
        </w:tc>
      </w:tr>
      <w:tr w:rsidR="2B0CD393" w14:paraId="1EEE1CAC" w14:textId="77777777" w:rsidTr="00A267B0">
        <w:trPr>
          <w:trHeight w:val="300"/>
        </w:trPr>
        <w:tc>
          <w:tcPr>
            <w:tcW w:w="1783" w:type="pct"/>
            <w:shd w:val="clear" w:color="auto" w:fill="auto"/>
            <w:vAlign w:val="center"/>
          </w:tcPr>
          <w:p w14:paraId="31C1D65C" w14:textId="0F280980" w:rsidR="2362A046" w:rsidRDefault="1D7FE49E" w:rsidP="2B0CD393">
            <w:pPr>
              <w:rPr>
                <w:rFonts w:ascii="Verdana" w:hAnsi="Verdana"/>
              </w:rPr>
            </w:pPr>
            <w:r w:rsidRPr="5D70E972">
              <w:rPr>
                <w:rFonts w:ascii="Verdana" w:hAnsi="Verdana"/>
              </w:rPr>
              <w:t xml:space="preserve">Postal </w:t>
            </w:r>
            <w:r w:rsidR="2362A046" w:rsidRPr="2B0CD393">
              <w:rPr>
                <w:rFonts w:ascii="Verdana" w:hAnsi="Verdana"/>
              </w:rPr>
              <w:t>Rural Letter Carriers (NRLCA) EGWP</w:t>
            </w:r>
          </w:p>
        </w:tc>
        <w:tc>
          <w:tcPr>
            <w:tcW w:w="1059" w:type="pct"/>
            <w:vAlign w:val="center"/>
          </w:tcPr>
          <w:p w14:paraId="39E54E09" w14:textId="1219E8C1" w:rsidR="2362A046" w:rsidRDefault="5CACE0EE" w:rsidP="00CC6C13">
            <w:pPr>
              <w:spacing w:line="259" w:lineRule="auto"/>
              <w:jc w:val="center"/>
              <w:rPr>
                <w:rFonts w:ascii="Verdana" w:eastAsia="Verdana" w:hAnsi="Verdana" w:cs="Verdana"/>
              </w:rPr>
            </w:pPr>
            <w:r w:rsidRPr="24E2D750">
              <w:rPr>
                <w:rFonts w:ascii="Verdana" w:hAnsi="Verdana" w:cs="Helvetica"/>
              </w:rPr>
              <w:t>X91AK/</w:t>
            </w:r>
            <w:r w:rsidRPr="5AC126D0">
              <w:rPr>
                <w:rFonts w:ascii="Verdana" w:hAnsi="Verdana" w:cs="Helvetica"/>
              </w:rPr>
              <w:t>X92AG</w:t>
            </w:r>
          </w:p>
        </w:tc>
        <w:tc>
          <w:tcPr>
            <w:tcW w:w="2158" w:type="pct"/>
            <w:shd w:val="clear" w:color="auto" w:fill="auto"/>
          </w:tcPr>
          <w:p w14:paraId="6CD50EB3" w14:textId="5D0A0F3F" w:rsidR="5CACE0EE" w:rsidRDefault="5CACE0EE" w:rsidP="2AB9A068">
            <w:pPr>
              <w:pStyle w:val="ListParagraph"/>
              <w:numPr>
                <w:ilvl w:val="0"/>
                <w:numId w:val="11"/>
              </w:numPr>
              <w:rPr>
                <w:rFonts w:ascii="Verdana" w:hAnsi="Verdana"/>
              </w:rPr>
            </w:pPr>
            <w:r w:rsidRPr="24E2D750">
              <w:rPr>
                <w:rFonts w:ascii="Verdana" w:hAnsi="Verdana"/>
              </w:rPr>
              <w:t>Rural Letter Carriers</w:t>
            </w:r>
            <w:r w:rsidRPr="2AB9A068">
              <w:rPr>
                <w:rFonts w:ascii="Verdana" w:hAnsi="Verdana"/>
              </w:rPr>
              <w:t xml:space="preserve"> is adding a Postal Plan 1/1/2025</w:t>
            </w:r>
          </w:p>
          <w:p w14:paraId="3D8E6A92" w14:textId="1C8AD3A1" w:rsidR="00A267B0" w:rsidRDefault="00A267B0" w:rsidP="00631207">
            <w:pPr>
              <w:pStyle w:val="ListParagraph"/>
              <w:numPr>
                <w:ilvl w:val="0"/>
                <w:numId w:val="11"/>
              </w:numPr>
              <w:rPr>
                <w:rFonts w:ascii="Verdana" w:hAnsi="Verdana"/>
              </w:rPr>
            </w:pPr>
            <w:r>
              <w:rPr>
                <w:rFonts w:ascii="Verdana" w:hAnsi="Verdana"/>
              </w:rPr>
              <w:t>A</w:t>
            </w:r>
            <w:r w:rsidRPr="00A267B0">
              <w:rPr>
                <w:rFonts w:ascii="Verdana" w:hAnsi="Verdana"/>
              </w:rPr>
              <w:t>ll members will move to the new X91AK/92AG carrier for 1/1/25</w:t>
            </w:r>
          </w:p>
          <w:p w14:paraId="548C262E" w14:textId="31239817" w:rsidR="2362A046" w:rsidRDefault="2362A046" w:rsidP="00631207">
            <w:pPr>
              <w:pStyle w:val="ListParagraph"/>
              <w:numPr>
                <w:ilvl w:val="0"/>
                <w:numId w:val="11"/>
              </w:numPr>
              <w:rPr>
                <w:rFonts w:ascii="Verdana" w:hAnsi="Verdana"/>
              </w:rPr>
            </w:pPr>
            <w:r w:rsidRPr="2B0CD393">
              <w:rPr>
                <w:rFonts w:ascii="Verdana" w:hAnsi="Verdana"/>
              </w:rPr>
              <w:t xml:space="preserve">Calls will be handled in the EGWP skill </w:t>
            </w:r>
            <w:r w:rsidR="295A4D7B" w:rsidRPr="4A7CD1FF">
              <w:rPr>
                <w:rFonts w:ascii="Verdana" w:hAnsi="Verdana"/>
              </w:rPr>
              <w:t>12/2/2024</w:t>
            </w:r>
          </w:p>
          <w:p w14:paraId="33135784" w14:textId="474F475B" w:rsidR="2362A046" w:rsidRPr="00631207" w:rsidRDefault="2362A046" w:rsidP="2B0CD393">
            <w:pPr>
              <w:pStyle w:val="ListParagraph"/>
              <w:numPr>
                <w:ilvl w:val="0"/>
                <w:numId w:val="11"/>
              </w:numPr>
              <w:rPr>
                <w:rFonts w:ascii="Verdana" w:eastAsia="Verdana" w:hAnsi="Verdana" w:cs="Verdana"/>
              </w:rPr>
            </w:pPr>
            <w:r w:rsidRPr="00631207">
              <w:rPr>
                <w:rFonts w:ascii="Verdana" w:eastAsia="Verdana" w:hAnsi="Verdana" w:cs="Verdana"/>
              </w:rPr>
              <w:t xml:space="preserve">Early Phone lines and opt out will be handled by </w:t>
            </w:r>
            <w:r w:rsidR="5C05E0C8" w:rsidRPr="4A7CD1FF">
              <w:rPr>
                <w:rFonts w:ascii="Verdana" w:eastAsia="Verdana" w:hAnsi="Verdana" w:cs="Verdana"/>
              </w:rPr>
              <w:t>the Aetna Digital Team</w:t>
            </w:r>
          </w:p>
        </w:tc>
      </w:tr>
      <w:tr w:rsidR="2B0CD393" w14:paraId="09EF3674" w14:textId="77777777" w:rsidTr="00A267B0">
        <w:trPr>
          <w:trHeight w:val="300"/>
        </w:trPr>
        <w:tc>
          <w:tcPr>
            <w:tcW w:w="1783" w:type="pct"/>
            <w:shd w:val="clear" w:color="auto" w:fill="auto"/>
            <w:vAlign w:val="center"/>
          </w:tcPr>
          <w:p w14:paraId="224DAD8C" w14:textId="69284166" w:rsidR="268ECEEB" w:rsidRDefault="00DF193D" w:rsidP="2B0CD393">
            <w:pPr>
              <w:rPr>
                <w:rFonts w:ascii="Verdana" w:hAnsi="Verdana"/>
              </w:rPr>
            </w:pPr>
            <w:r>
              <w:rPr>
                <w:rFonts w:ascii="Verdana" w:hAnsi="Verdana"/>
              </w:rPr>
              <w:t>Verizon</w:t>
            </w:r>
          </w:p>
        </w:tc>
        <w:tc>
          <w:tcPr>
            <w:tcW w:w="1059" w:type="pct"/>
            <w:vAlign w:val="center"/>
          </w:tcPr>
          <w:p w14:paraId="6890C5C6" w14:textId="7AA9C3C9" w:rsidR="268ECEEB" w:rsidRDefault="00DF193D" w:rsidP="2B0CD393">
            <w:pPr>
              <w:jc w:val="center"/>
              <w:rPr>
                <w:rFonts w:ascii="Verdana" w:hAnsi="Verdana" w:cs="Helvetica"/>
              </w:rPr>
            </w:pPr>
            <w:r>
              <w:rPr>
                <w:rFonts w:ascii="Verdana" w:hAnsi="Verdana" w:cs="Helvetica"/>
              </w:rPr>
              <w:t>X91AH/X92AE</w:t>
            </w:r>
          </w:p>
        </w:tc>
        <w:tc>
          <w:tcPr>
            <w:tcW w:w="2158" w:type="pct"/>
            <w:shd w:val="clear" w:color="auto" w:fill="auto"/>
          </w:tcPr>
          <w:p w14:paraId="0531153D" w14:textId="25B6E6F6" w:rsidR="268ECEEB" w:rsidRPr="00212F28" w:rsidRDefault="00DF193D" w:rsidP="00631207">
            <w:pPr>
              <w:pStyle w:val="ListParagraph"/>
              <w:numPr>
                <w:ilvl w:val="0"/>
                <w:numId w:val="11"/>
              </w:numPr>
              <w:rPr>
                <w:rFonts w:ascii="Verdana" w:hAnsi="Verdana"/>
              </w:rPr>
            </w:pPr>
            <w:r w:rsidRPr="00212F28">
              <w:rPr>
                <w:rFonts w:ascii="Verdana" w:hAnsi="Verdana"/>
              </w:rPr>
              <w:t>Early phone lines 10/1</w:t>
            </w:r>
          </w:p>
        </w:tc>
      </w:tr>
    </w:tbl>
    <w:p w14:paraId="60C50AD8" w14:textId="77777777" w:rsidR="00843928" w:rsidRPr="007C1818" w:rsidRDefault="00843928" w:rsidP="003A4DD7">
      <w:pPr>
        <w:tabs>
          <w:tab w:val="left" w:pos="1395"/>
        </w:tabs>
        <w:ind w:left="360"/>
        <w:contextualSpacing/>
        <w:jc w:val="right"/>
        <w:rPr>
          <w:rFonts w:ascii="Verdana" w:hAnsi="Verdana"/>
        </w:rPr>
      </w:pPr>
    </w:p>
    <w:p w14:paraId="023DF3F0" w14:textId="6CC2B76A" w:rsidR="00506793" w:rsidRDefault="00506793" w:rsidP="00506793">
      <w:pPr>
        <w:contextualSpacing/>
        <w:jc w:val="right"/>
        <w:rPr>
          <w:rFonts w:ascii="Verdana" w:hAnsi="Verdana" w:cs="Arial"/>
          <w:bCs/>
          <w:color w:val="333333"/>
        </w:rPr>
      </w:pPr>
      <w:hyperlink w:anchor="_top" w:history="1">
        <w:r w:rsidRPr="00AB72F4">
          <w:rPr>
            <w:rStyle w:val="Hyperlink"/>
            <w:rFonts w:ascii="Verdana" w:hAnsi="Verdana" w:cs="Arial"/>
            <w:bCs/>
          </w:rPr>
          <w:t>Top</w:t>
        </w:r>
        <w:r>
          <w:rPr>
            <w:rStyle w:val="Hyperlink"/>
            <w:rFonts w:ascii="Verdana" w:hAnsi="Verdana" w:cs="Arial"/>
            <w:bCs/>
          </w:rPr>
          <w:t xml:space="preserve"> </w:t>
        </w:r>
        <w:r w:rsidRPr="00AB72F4">
          <w:rPr>
            <w:rStyle w:val="Hyperlink"/>
            <w:rFonts w:ascii="Verdana" w:hAnsi="Verdana" w:cs="Arial"/>
            <w:bCs/>
          </w:rPr>
          <w:t>of</w:t>
        </w:r>
        <w:r>
          <w:rPr>
            <w:rStyle w:val="Hyperlink"/>
            <w:rFonts w:ascii="Verdana" w:hAnsi="Verdana" w:cs="Arial"/>
            <w:bCs/>
          </w:rPr>
          <w:t xml:space="preserve"> </w:t>
        </w:r>
        <w:r w:rsidRPr="00AB72F4">
          <w:rPr>
            <w:rStyle w:val="Hyperlink"/>
            <w:rFonts w:ascii="Verdana" w:hAnsi="Verdana" w:cs="Arial"/>
            <w:bCs/>
          </w:rPr>
          <w:t>the</w:t>
        </w:r>
        <w:r>
          <w:rPr>
            <w:rStyle w:val="Hyperlink"/>
            <w:rFonts w:ascii="Verdana" w:hAnsi="Verdana" w:cs="Arial"/>
            <w:bCs/>
          </w:rPr>
          <w:t xml:space="preserve"> </w:t>
        </w:r>
        <w:r w:rsidRPr="00AB72F4">
          <w:rPr>
            <w:rStyle w:val="Hyperlink"/>
            <w:rFonts w:ascii="Verdana" w:hAnsi="Verdana" w:cs="Arial"/>
            <w:bCs/>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43928" w:rsidRPr="007C1818" w14:paraId="0093BE84" w14:textId="77777777" w:rsidTr="00AB72F4">
        <w:tc>
          <w:tcPr>
            <w:tcW w:w="5000" w:type="pct"/>
            <w:shd w:val="clear" w:color="auto" w:fill="C0C0C0"/>
          </w:tcPr>
          <w:p w14:paraId="1DC3EE25" w14:textId="77777777" w:rsidR="00843928" w:rsidRPr="007C1818" w:rsidRDefault="00843928" w:rsidP="00843928">
            <w:pPr>
              <w:pStyle w:val="Heading2"/>
              <w:rPr>
                <w:rFonts w:ascii="Verdana" w:hAnsi="Verdana"/>
                <w:i w:val="0"/>
                <w:lang w:val="en-US"/>
              </w:rPr>
            </w:pPr>
            <w:bookmarkStart w:id="47" w:name="_Toc516833891"/>
            <w:bookmarkStart w:id="48" w:name="_Toc176855796"/>
            <w:r w:rsidRPr="007C1818">
              <w:rPr>
                <w:rFonts w:ascii="Verdana" w:hAnsi="Verdana"/>
                <w:i w:val="0"/>
                <w:lang w:val="en-US"/>
              </w:rPr>
              <w:t>Clients</w:t>
            </w:r>
            <w:r w:rsidR="00262F45">
              <w:rPr>
                <w:rFonts w:ascii="Verdana" w:hAnsi="Verdana"/>
                <w:i w:val="0"/>
                <w:lang w:val="en-US"/>
              </w:rPr>
              <w:t xml:space="preserve"> </w:t>
            </w:r>
            <w:r w:rsidRPr="007C1818">
              <w:rPr>
                <w:rFonts w:ascii="Verdana" w:hAnsi="Verdana"/>
                <w:i w:val="0"/>
                <w:lang w:val="en-US"/>
              </w:rPr>
              <w:t>Terming</w:t>
            </w:r>
            <w:bookmarkEnd w:id="47"/>
            <w:bookmarkEnd w:id="48"/>
          </w:p>
        </w:tc>
      </w:tr>
    </w:tbl>
    <w:p w14:paraId="6221DCD4" w14:textId="77777777" w:rsidR="00C96B44" w:rsidRDefault="00C96B44" w:rsidP="00843928">
      <w:pPr>
        <w:contextualSpacing/>
        <w:rPr>
          <w:rFonts w:ascii="Verdana" w:hAnsi="Verdana"/>
        </w:rPr>
      </w:pPr>
    </w:p>
    <w:p w14:paraId="3F00737E" w14:textId="435CBC96" w:rsidR="00843928" w:rsidRPr="007C1818" w:rsidRDefault="00843928" w:rsidP="00843928">
      <w:pPr>
        <w:contextualSpacing/>
        <w:rPr>
          <w:rFonts w:ascii="Verdana" w:hAnsi="Verdana"/>
        </w:rPr>
      </w:pPr>
      <w:r w:rsidRPr="007C1818">
        <w:rPr>
          <w:rFonts w:ascii="Verdana" w:hAnsi="Verdana"/>
        </w:rPr>
        <w:t>The</w:t>
      </w:r>
      <w:r w:rsidR="00262F45">
        <w:rPr>
          <w:rFonts w:ascii="Verdana" w:hAnsi="Verdana"/>
        </w:rPr>
        <w:t xml:space="preserve"> </w:t>
      </w:r>
      <w:r w:rsidRPr="007C1818">
        <w:rPr>
          <w:rFonts w:ascii="Verdana" w:hAnsi="Verdana"/>
        </w:rPr>
        <w:t>following</w:t>
      </w:r>
      <w:r w:rsidR="00262F45">
        <w:rPr>
          <w:rFonts w:ascii="Verdana" w:hAnsi="Verdana"/>
        </w:rPr>
        <w:t xml:space="preserve"> </w:t>
      </w:r>
      <w:r w:rsidRPr="007C1818">
        <w:rPr>
          <w:rFonts w:ascii="Verdana" w:hAnsi="Verdana"/>
        </w:rPr>
        <w:t>clients</w:t>
      </w:r>
      <w:r w:rsidR="00262F45">
        <w:rPr>
          <w:rFonts w:ascii="Verdana" w:hAnsi="Verdana"/>
        </w:rPr>
        <w:t xml:space="preserve"> </w:t>
      </w:r>
      <w:r w:rsidRPr="007C1818">
        <w:rPr>
          <w:rFonts w:ascii="Verdana" w:hAnsi="Verdana"/>
        </w:rPr>
        <w:t>will</w:t>
      </w:r>
      <w:r w:rsidR="00262F45">
        <w:rPr>
          <w:rFonts w:ascii="Verdana" w:hAnsi="Verdana"/>
        </w:rPr>
        <w:t xml:space="preserve"> </w:t>
      </w:r>
      <w:r w:rsidRPr="007C1818">
        <w:rPr>
          <w:rFonts w:ascii="Verdana" w:hAnsi="Verdana"/>
        </w:rPr>
        <w:t>terminate</w:t>
      </w:r>
      <w:r w:rsidR="00262F45">
        <w:rPr>
          <w:rFonts w:ascii="Verdana" w:hAnsi="Verdana"/>
        </w:rPr>
        <w:t xml:space="preserve"> </w:t>
      </w:r>
      <w:r w:rsidRPr="007C1818">
        <w:rPr>
          <w:rFonts w:ascii="Verdana" w:hAnsi="Verdana"/>
        </w:rPr>
        <w:t>coverage</w:t>
      </w:r>
      <w:r w:rsidR="00262F45">
        <w:rPr>
          <w:rFonts w:ascii="Verdana" w:hAnsi="Verdana"/>
        </w:rPr>
        <w:t xml:space="preserve"> </w:t>
      </w:r>
      <w:r w:rsidRPr="007C1818">
        <w:rPr>
          <w:rFonts w:ascii="Verdana" w:hAnsi="Verdana"/>
        </w:rPr>
        <w:t>for</w:t>
      </w:r>
      <w:r w:rsidR="00262F45">
        <w:rPr>
          <w:rFonts w:ascii="Verdana" w:hAnsi="Verdana"/>
        </w:rPr>
        <w:t xml:space="preserve"> </w:t>
      </w:r>
      <w:r w:rsidRPr="007C1818">
        <w:rPr>
          <w:rFonts w:ascii="Verdana" w:hAnsi="Verdana"/>
        </w:rPr>
        <w:t>their</w:t>
      </w:r>
      <w:r w:rsidR="00262F45">
        <w:rPr>
          <w:rFonts w:ascii="Verdana" w:hAnsi="Verdana"/>
        </w:rPr>
        <w:t xml:space="preserve"> </w:t>
      </w:r>
      <w:r w:rsidRPr="007C1818">
        <w:rPr>
          <w:rFonts w:ascii="Verdana" w:hAnsi="Verdana"/>
        </w:rPr>
        <w:t>retiree’s</w:t>
      </w:r>
      <w:r w:rsidR="00262F45">
        <w:rPr>
          <w:rFonts w:ascii="Verdana" w:hAnsi="Verdana"/>
        </w:rPr>
        <w:t xml:space="preserve"> </w:t>
      </w:r>
      <w:r w:rsidRPr="007C1818">
        <w:rPr>
          <w:rFonts w:ascii="Verdana" w:hAnsi="Verdana"/>
        </w:rPr>
        <w:t>benefits</w:t>
      </w:r>
      <w:r w:rsidR="00262F45">
        <w:rPr>
          <w:rFonts w:ascii="Verdana" w:hAnsi="Verdana"/>
        </w:rPr>
        <w:t xml:space="preserve"> </w:t>
      </w:r>
      <w:r w:rsidRPr="007C1818">
        <w:rPr>
          <w:rFonts w:ascii="Verdana" w:hAnsi="Verdana"/>
        </w:rPr>
        <w:t>with</w:t>
      </w:r>
      <w:r w:rsidR="00262F45">
        <w:rPr>
          <w:rFonts w:ascii="Verdana" w:hAnsi="Verdana"/>
        </w:rPr>
        <w:t xml:space="preserve"> </w:t>
      </w:r>
      <w:r w:rsidRPr="007C1818">
        <w:rPr>
          <w:rFonts w:ascii="Verdana" w:hAnsi="Verdana"/>
        </w:rPr>
        <w:t>SilverScript</w:t>
      </w:r>
      <w:r w:rsidR="00262F45">
        <w:rPr>
          <w:rFonts w:ascii="Verdana" w:hAnsi="Verdana"/>
        </w:rPr>
        <w:t xml:space="preserve"> </w:t>
      </w:r>
      <w:r w:rsidRPr="007C1818">
        <w:rPr>
          <w:rFonts w:ascii="Verdana" w:hAnsi="Verdana"/>
        </w:rPr>
        <w:t>EGWP</w:t>
      </w:r>
      <w:r w:rsidR="00262F45">
        <w:rPr>
          <w:rFonts w:ascii="Verdana" w:hAnsi="Verdana"/>
        </w:rPr>
        <w:t xml:space="preserve"> </w:t>
      </w:r>
      <w:r w:rsidRPr="007C1818">
        <w:rPr>
          <w:rFonts w:ascii="Verdana" w:hAnsi="Verdana"/>
        </w:rPr>
        <w:t>effective</w:t>
      </w:r>
      <w:r w:rsidR="00262F45">
        <w:rPr>
          <w:rFonts w:ascii="Verdana" w:hAnsi="Verdana"/>
        </w:rPr>
        <w:t xml:space="preserve"> </w:t>
      </w:r>
      <w:r w:rsidR="00C94576">
        <w:rPr>
          <w:rFonts w:ascii="Verdana" w:hAnsi="Verdana"/>
        </w:rPr>
        <w:t>01/01/25</w:t>
      </w:r>
      <w:r w:rsidRPr="007C1818">
        <w:rPr>
          <w:rFonts w:ascii="Verdana" w:hAnsi="Verdana"/>
        </w:rPr>
        <w:t>.</w:t>
      </w:r>
      <w:r w:rsidR="00262F45">
        <w:rPr>
          <w:rFonts w:ascii="Verdana" w:hAnsi="Verdana"/>
        </w:rPr>
        <w:t xml:space="preserve"> </w:t>
      </w:r>
      <w:r w:rsidR="00627E53" w:rsidRPr="007C1818">
        <w:rPr>
          <w:rFonts w:ascii="Verdana" w:hAnsi="Verdana"/>
        </w:rPr>
        <w:t>You</w:t>
      </w:r>
      <w:r w:rsidR="00262F45">
        <w:rPr>
          <w:rFonts w:ascii="Verdana" w:hAnsi="Verdana"/>
        </w:rPr>
        <w:t xml:space="preserve"> </w:t>
      </w:r>
      <w:r w:rsidR="00627E53" w:rsidRPr="007C1818">
        <w:rPr>
          <w:rFonts w:ascii="Verdana" w:hAnsi="Verdana"/>
        </w:rPr>
        <w:t>may</w:t>
      </w:r>
      <w:r w:rsidR="00262F45">
        <w:rPr>
          <w:rFonts w:ascii="Verdana" w:hAnsi="Verdana"/>
        </w:rPr>
        <w:t xml:space="preserve"> </w:t>
      </w:r>
      <w:r w:rsidR="00627E53" w:rsidRPr="007C1818">
        <w:rPr>
          <w:rFonts w:ascii="Verdana" w:hAnsi="Verdana"/>
        </w:rPr>
        <w:t>continue</w:t>
      </w:r>
      <w:r w:rsidR="00262F45">
        <w:rPr>
          <w:rFonts w:ascii="Verdana" w:hAnsi="Verdana"/>
        </w:rPr>
        <w:t xml:space="preserve"> </w:t>
      </w:r>
      <w:r w:rsidR="00627E53" w:rsidRPr="007C1818">
        <w:rPr>
          <w:rFonts w:ascii="Verdana" w:hAnsi="Verdana"/>
        </w:rPr>
        <w:t>to</w:t>
      </w:r>
      <w:r w:rsidR="00262F45">
        <w:rPr>
          <w:rFonts w:ascii="Verdana" w:hAnsi="Verdana"/>
        </w:rPr>
        <w:t xml:space="preserve"> </w:t>
      </w:r>
      <w:r w:rsidR="00627E53" w:rsidRPr="007C1818">
        <w:rPr>
          <w:rFonts w:ascii="Verdana" w:hAnsi="Verdana"/>
        </w:rPr>
        <w:t>receive</w:t>
      </w:r>
      <w:r w:rsidR="00262F45">
        <w:rPr>
          <w:rFonts w:ascii="Verdana" w:hAnsi="Verdana"/>
        </w:rPr>
        <w:t xml:space="preserve"> </w:t>
      </w:r>
      <w:r w:rsidR="00627E53" w:rsidRPr="007C1818">
        <w:rPr>
          <w:rFonts w:ascii="Verdana" w:hAnsi="Verdana"/>
        </w:rPr>
        <w:t>calls</w:t>
      </w:r>
      <w:r w:rsidR="00262F45">
        <w:rPr>
          <w:rFonts w:ascii="Verdana" w:hAnsi="Verdana"/>
        </w:rPr>
        <w:t xml:space="preserve"> </w:t>
      </w:r>
      <w:r w:rsidR="00627E53" w:rsidRPr="007C1818">
        <w:rPr>
          <w:rFonts w:ascii="Verdana" w:hAnsi="Verdana"/>
        </w:rPr>
        <w:t>for</w:t>
      </w:r>
      <w:r w:rsidR="00262F45">
        <w:rPr>
          <w:rFonts w:ascii="Verdana" w:hAnsi="Verdana"/>
        </w:rPr>
        <w:t xml:space="preserve"> </w:t>
      </w:r>
      <w:r w:rsidR="00627E53" w:rsidRPr="007C1818">
        <w:rPr>
          <w:rFonts w:ascii="Verdana" w:hAnsi="Verdana"/>
        </w:rPr>
        <w:t>previous</w:t>
      </w:r>
      <w:r w:rsidR="00262F45">
        <w:rPr>
          <w:rFonts w:ascii="Verdana" w:hAnsi="Verdana"/>
        </w:rPr>
        <w:t xml:space="preserve"> </w:t>
      </w:r>
      <w:r w:rsidR="00627E53" w:rsidRPr="007C1818">
        <w:rPr>
          <w:rFonts w:ascii="Verdana" w:hAnsi="Verdana"/>
        </w:rPr>
        <w:t>claims</w:t>
      </w:r>
      <w:r w:rsidR="00262F45">
        <w:rPr>
          <w:rFonts w:ascii="Verdana" w:hAnsi="Verdana"/>
        </w:rPr>
        <w:t xml:space="preserve"> </w:t>
      </w:r>
      <w:r w:rsidR="00627E53" w:rsidRPr="007C1818">
        <w:rPr>
          <w:rFonts w:ascii="Verdana" w:hAnsi="Verdana"/>
        </w:rPr>
        <w:t>and</w:t>
      </w:r>
      <w:r w:rsidR="00262F45">
        <w:rPr>
          <w:rFonts w:ascii="Verdana" w:hAnsi="Verdana"/>
        </w:rPr>
        <w:t xml:space="preserve"> </w:t>
      </w:r>
      <w:r w:rsidR="00627E53" w:rsidRPr="007C1818">
        <w:rPr>
          <w:rFonts w:ascii="Verdana" w:hAnsi="Verdana"/>
        </w:rPr>
        <w:t>information</w:t>
      </w:r>
      <w:r w:rsidR="00E34393">
        <w:rPr>
          <w:rFonts w:ascii="Verdana" w:hAnsi="Verdana"/>
        </w:rPr>
        <w:t xml:space="preserve"> through client run off period (time may vary)</w:t>
      </w:r>
      <w:r w:rsidR="00627E53" w:rsidRPr="007C1818">
        <w:rPr>
          <w:rFonts w:ascii="Verdana" w:hAnsi="Verdana"/>
        </w:rPr>
        <w:t>.</w:t>
      </w:r>
      <w:r w:rsidR="00E34393">
        <w:rPr>
          <w:rFonts w:ascii="Verdana" w:hAnsi="Verdana"/>
        </w:rPr>
        <w:t xml:space="preserve"> </w:t>
      </w:r>
      <w:r w:rsidR="000F2E0E">
        <w:rPr>
          <w:rFonts w:ascii="Verdana" w:hAnsi="Verdana"/>
        </w:rPr>
        <w:t>C</w:t>
      </w:r>
      <w:r w:rsidR="00E34393">
        <w:rPr>
          <w:rFonts w:ascii="Verdana" w:hAnsi="Verdana"/>
        </w:rPr>
        <w:t xml:space="preserve">ontinue to reference the CIF to assist </w:t>
      </w:r>
      <w:r w:rsidR="000F2E0E">
        <w:rPr>
          <w:rFonts w:ascii="Verdana" w:hAnsi="Verdana"/>
        </w:rPr>
        <w:t>beneficiaries</w:t>
      </w:r>
      <w:r w:rsidR="00E34393">
        <w:rPr>
          <w:rFonts w:ascii="Verdana" w:hAnsi="Verdana"/>
        </w:rPr>
        <w:t xml:space="preserve">. </w:t>
      </w:r>
      <w:r w:rsidR="00627E53" w:rsidRPr="007C1818">
        <w:rPr>
          <w:rFonts w:ascii="Verdana" w:hAnsi="Verdana"/>
        </w:rPr>
        <w:t>For</w:t>
      </w:r>
      <w:r w:rsidR="00262F45">
        <w:rPr>
          <w:rFonts w:ascii="Verdana" w:hAnsi="Verdana"/>
        </w:rPr>
        <w:t xml:space="preserve"> </w:t>
      </w:r>
      <w:r w:rsidR="00C94576">
        <w:rPr>
          <w:rFonts w:ascii="Verdana" w:hAnsi="Verdana"/>
        </w:rPr>
        <w:t>2025</w:t>
      </w:r>
      <w:r w:rsidR="00760F9A">
        <w:rPr>
          <w:rFonts w:ascii="Verdana" w:hAnsi="Verdana"/>
        </w:rPr>
        <w:t xml:space="preserve"> </w:t>
      </w:r>
      <w:r w:rsidR="00627E53" w:rsidRPr="007C1818">
        <w:rPr>
          <w:rFonts w:ascii="Verdana" w:hAnsi="Verdana"/>
        </w:rPr>
        <w:t>benefit</w:t>
      </w:r>
      <w:r w:rsidR="00262F45">
        <w:rPr>
          <w:rFonts w:ascii="Verdana" w:hAnsi="Verdana"/>
        </w:rPr>
        <w:t xml:space="preserve"> </w:t>
      </w:r>
      <w:r w:rsidR="00627E53" w:rsidRPr="007C1818">
        <w:rPr>
          <w:rFonts w:ascii="Verdana" w:hAnsi="Verdana"/>
        </w:rPr>
        <w:t>information,</w:t>
      </w:r>
      <w:r w:rsidR="00262F45">
        <w:rPr>
          <w:rFonts w:ascii="Verdana" w:hAnsi="Verdana"/>
        </w:rPr>
        <w:t xml:space="preserve"> </w:t>
      </w:r>
      <w:r w:rsidR="00627E53" w:rsidRPr="007C1818">
        <w:rPr>
          <w:rFonts w:ascii="Verdana" w:hAnsi="Verdana"/>
        </w:rPr>
        <w:t>refer</w:t>
      </w:r>
      <w:r w:rsidR="00262F45">
        <w:rPr>
          <w:rFonts w:ascii="Verdana" w:hAnsi="Verdana"/>
        </w:rPr>
        <w:t xml:space="preserve"> </w:t>
      </w:r>
      <w:r w:rsidR="00627E53" w:rsidRPr="007C1818">
        <w:rPr>
          <w:rFonts w:ascii="Verdana" w:hAnsi="Verdana"/>
        </w:rPr>
        <w:t>the</w:t>
      </w:r>
      <w:r w:rsidR="00262F45">
        <w:rPr>
          <w:rFonts w:ascii="Verdana" w:hAnsi="Verdana"/>
        </w:rPr>
        <w:t xml:space="preserve"> </w:t>
      </w:r>
      <w:r w:rsidR="007E75AD">
        <w:rPr>
          <w:rFonts w:ascii="Verdana" w:hAnsi="Verdana"/>
        </w:rPr>
        <w:t>beneficiary</w:t>
      </w:r>
      <w:r w:rsidR="00262F45">
        <w:rPr>
          <w:rFonts w:ascii="Verdana" w:hAnsi="Verdana"/>
        </w:rPr>
        <w:t xml:space="preserve"> </w:t>
      </w:r>
      <w:r w:rsidR="00627E53" w:rsidRPr="007C1818">
        <w:rPr>
          <w:rFonts w:ascii="Verdana" w:hAnsi="Verdana"/>
        </w:rPr>
        <w:t>to</w:t>
      </w:r>
      <w:r w:rsidR="00262F45">
        <w:rPr>
          <w:rFonts w:ascii="Verdana" w:hAnsi="Verdana"/>
        </w:rPr>
        <w:t xml:space="preserve"> </w:t>
      </w:r>
      <w:r w:rsidR="00627E53" w:rsidRPr="007C1818">
        <w:rPr>
          <w:rFonts w:ascii="Verdana" w:hAnsi="Verdana"/>
        </w:rPr>
        <w:t>their</w:t>
      </w:r>
      <w:r w:rsidR="00262F45">
        <w:rPr>
          <w:rFonts w:ascii="Verdana" w:hAnsi="Verdana"/>
        </w:rPr>
        <w:t xml:space="preserve"> </w:t>
      </w:r>
      <w:r w:rsidR="00627E53" w:rsidRPr="007C1818">
        <w:rPr>
          <w:rFonts w:ascii="Verdana" w:hAnsi="Verdana"/>
        </w:rPr>
        <w:t>new</w:t>
      </w:r>
      <w:r w:rsidR="00262F45">
        <w:rPr>
          <w:rFonts w:ascii="Verdana" w:hAnsi="Verdana"/>
        </w:rPr>
        <w:t xml:space="preserve"> </w:t>
      </w:r>
      <w:r w:rsidR="00627E53" w:rsidRPr="007C1818">
        <w:rPr>
          <w:rFonts w:ascii="Verdana" w:hAnsi="Verdana"/>
        </w:rPr>
        <w:t>PBM.</w:t>
      </w:r>
    </w:p>
    <w:p w14:paraId="0F5B82B1" w14:textId="77777777" w:rsidR="003A4DD7" w:rsidRPr="007C1818" w:rsidRDefault="003A4DD7" w:rsidP="00843928">
      <w:pPr>
        <w:contextualSpacing/>
        <w:rPr>
          <w:rFonts w:ascii="Verdana" w:hAnsi="Verdana"/>
        </w:rPr>
      </w:pPr>
    </w:p>
    <w:p w14:paraId="44B17E0B" w14:textId="77777777" w:rsidR="004A7AF9" w:rsidRPr="00AB72F4" w:rsidRDefault="004A7AF9" w:rsidP="004A7AF9">
      <w:pPr>
        <w:contextualSpacing/>
        <w:rPr>
          <w:rFonts w:ascii="Verdana" w:hAnsi="Verdana"/>
          <w:b/>
        </w:rPr>
      </w:pPr>
      <w:bookmarkStart w:id="49" w:name="OLE_LINK15"/>
      <w:r w:rsidRPr="00AB72F4">
        <w:rPr>
          <w:rFonts w:ascii="Verdana" w:hAnsi="Verdana"/>
          <w:b/>
          <w:bCs/>
          <w:iCs/>
        </w:rPr>
        <w:t>Check</w:t>
      </w:r>
      <w:r w:rsidR="00262F45">
        <w:rPr>
          <w:rFonts w:ascii="Verdana" w:hAnsi="Verdana"/>
          <w:b/>
          <w:bCs/>
          <w:iCs/>
        </w:rPr>
        <w:t xml:space="preserve"> </w:t>
      </w:r>
      <w:r w:rsidRPr="00AB72F4">
        <w:rPr>
          <w:rFonts w:ascii="Verdana" w:hAnsi="Verdana"/>
          <w:b/>
          <w:bCs/>
          <w:iCs/>
        </w:rPr>
        <w:t>the</w:t>
      </w:r>
      <w:r w:rsidR="00262F45">
        <w:rPr>
          <w:rFonts w:ascii="Verdana" w:hAnsi="Verdana"/>
          <w:b/>
          <w:bCs/>
          <w:iCs/>
        </w:rPr>
        <w:t xml:space="preserve"> </w:t>
      </w:r>
      <w:r w:rsidRPr="00AB72F4">
        <w:rPr>
          <w:rFonts w:ascii="Verdana" w:hAnsi="Verdana"/>
          <w:b/>
          <w:bCs/>
          <w:iCs/>
        </w:rPr>
        <w:t>CIF</w:t>
      </w:r>
      <w:r w:rsidR="00262F45">
        <w:rPr>
          <w:rFonts w:ascii="Verdana" w:hAnsi="Verdana"/>
          <w:b/>
          <w:bCs/>
          <w:iCs/>
        </w:rPr>
        <w:t xml:space="preserve"> </w:t>
      </w:r>
      <w:r w:rsidRPr="00AB72F4">
        <w:rPr>
          <w:rFonts w:ascii="Verdana" w:hAnsi="Verdana"/>
          <w:b/>
          <w:bCs/>
          <w:iCs/>
        </w:rPr>
        <w:t>for</w:t>
      </w:r>
      <w:r w:rsidR="00262F45">
        <w:rPr>
          <w:rFonts w:ascii="Verdana" w:hAnsi="Verdana"/>
          <w:b/>
          <w:bCs/>
          <w:iCs/>
        </w:rPr>
        <w:t xml:space="preserve"> </w:t>
      </w:r>
      <w:r w:rsidRPr="00AB72F4">
        <w:rPr>
          <w:rFonts w:ascii="Verdana" w:hAnsi="Verdana"/>
          <w:b/>
          <w:bCs/>
          <w:iCs/>
        </w:rPr>
        <w:t>updates</w:t>
      </w:r>
      <w:r w:rsidR="00262F45">
        <w:rPr>
          <w:rFonts w:ascii="Verdana" w:hAnsi="Verdana"/>
          <w:b/>
          <w:bCs/>
          <w:iCs/>
        </w:rPr>
        <w:t xml:space="preserve"> </w:t>
      </w:r>
      <w:r w:rsidRPr="00AB72F4">
        <w:rPr>
          <w:rFonts w:ascii="Verdana" w:hAnsi="Verdana"/>
          <w:b/>
          <w:bCs/>
          <w:iCs/>
        </w:rPr>
        <w:t>regarding</w:t>
      </w:r>
      <w:r w:rsidR="00262F45">
        <w:rPr>
          <w:rFonts w:ascii="Verdana" w:hAnsi="Verdana"/>
          <w:b/>
          <w:bCs/>
          <w:iCs/>
        </w:rPr>
        <w:t xml:space="preserve"> </w:t>
      </w:r>
      <w:r w:rsidRPr="00AB72F4">
        <w:rPr>
          <w:rFonts w:ascii="Verdana" w:hAnsi="Verdana"/>
          <w:b/>
          <w:bCs/>
          <w:iCs/>
        </w:rPr>
        <w:t>the</w:t>
      </w:r>
      <w:r w:rsidR="00262F45">
        <w:rPr>
          <w:rFonts w:ascii="Verdana" w:hAnsi="Verdana"/>
          <w:b/>
          <w:bCs/>
          <w:iCs/>
        </w:rPr>
        <w:t xml:space="preserve"> </w:t>
      </w:r>
      <w:r w:rsidRPr="00AB72F4">
        <w:rPr>
          <w:rFonts w:ascii="Verdana" w:hAnsi="Verdana"/>
          <w:b/>
          <w:bCs/>
          <w:iCs/>
        </w:rPr>
        <w:t>new</w:t>
      </w:r>
      <w:r w:rsidR="00262F45">
        <w:rPr>
          <w:rFonts w:ascii="Verdana" w:hAnsi="Verdana"/>
          <w:b/>
          <w:bCs/>
          <w:iCs/>
        </w:rPr>
        <w:t xml:space="preserve"> </w:t>
      </w:r>
      <w:r w:rsidRPr="00AB72F4">
        <w:rPr>
          <w:rFonts w:ascii="Verdana" w:hAnsi="Verdana"/>
          <w:b/>
          <w:bCs/>
          <w:iCs/>
        </w:rPr>
        <w:t>benefits</w:t>
      </w:r>
      <w:r w:rsidR="00262F45">
        <w:rPr>
          <w:rFonts w:ascii="Verdana" w:hAnsi="Verdana"/>
          <w:b/>
          <w:bCs/>
          <w:iCs/>
        </w:rPr>
        <w:t xml:space="preserve"> </w:t>
      </w:r>
      <w:r w:rsidRPr="00AB72F4">
        <w:rPr>
          <w:rFonts w:ascii="Verdana" w:hAnsi="Verdana"/>
          <w:b/>
          <w:bCs/>
          <w:iCs/>
        </w:rPr>
        <w:t>or</w:t>
      </w:r>
      <w:r w:rsidR="00262F45">
        <w:rPr>
          <w:rFonts w:ascii="Verdana" w:hAnsi="Verdana"/>
          <w:b/>
          <w:bCs/>
          <w:iCs/>
        </w:rPr>
        <w:t xml:space="preserve"> </w:t>
      </w:r>
      <w:r w:rsidRPr="00AB72F4">
        <w:rPr>
          <w:rFonts w:ascii="Verdana" w:hAnsi="Verdana"/>
          <w:b/>
          <w:bCs/>
          <w:iCs/>
        </w:rPr>
        <w:t>PBM</w:t>
      </w:r>
      <w:r w:rsidR="00262F45">
        <w:rPr>
          <w:rFonts w:ascii="Verdana" w:hAnsi="Verdana"/>
          <w:b/>
          <w:bCs/>
          <w:iCs/>
        </w:rPr>
        <w:t xml:space="preserve"> </w:t>
      </w:r>
      <w:r w:rsidRPr="00AB72F4">
        <w:rPr>
          <w:rFonts w:ascii="Verdana" w:hAnsi="Verdana"/>
          <w:b/>
          <w:bCs/>
          <w:iCs/>
        </w:rPr>
        <w:t>for</w:t>
      </w:r>
      <w:r w:rsidR="00262F45">
        <w:rPr>
          <w:rFonts w:ascii="Verdana" w:hAnsi="Verdana"/>
          <w:b/>
          <w:bCs/>
          <w:iCs/>
        </w:rPr>
        <w:t xml:space="preserve"> </w:t>
      </w:r>
      <w:r w:rsidRPr="00AB72F4">
        <w:rPr>
          <w:rFonts w:ascii="Verdana" w:hAnsi="Verdana"/>
          <w:b/>
          <w:bCs/>
          <w:iCs/>
        </w:rPr>
        <w:t>the</w:t>
      </w:r>
      <w:r w:rsidR="00262F45">
        <w:rPr>
          <w:rFonts w:ascii="Verdana" w:hAnsi="Verdana"/>
          <w:b/>
          <w:bCs/>
          <w:iCs/>
        </w:rPr>
        <w:t xml:space="preserve"> </w:t>
      </w:r>
      <w:r w:rsidRPr="00AB72F4">
        <w:rPr>
          <w:rFonts w:ascii="Verdana" w:hAnsi="Verdana"/>
          <w:b/>
          <w:bCs/>
          <w:iCs/>
        </w:rPr>
        <w:t>client.</w:t>
      </w:r>
    </w:p>
    <w:p w14:paraId="683D393F" w14:textId="77777777" w:rsidR="004A7AF9" w:rsidRPr="007C1818" w:rsidRDefault="004A7AF9" w:rsidP="00843928">
      <w:pPr>
        <w:contextualSpacing/>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7"/>
        <w:gridCol w:w="4318"/>
        <w:gridCol w:w="4315"/>
      </w:tblGrid>
      <w:tr w:rsidR="00D64F05" w:rsidRPr="007C1818" w14:paraId="3DA6166B" w14:textId="77777777" w:rsidTr="00903851">
        <w:tc>
          <w:tcPr>
            <w:tcW w:w="1667" w:type="pct"/>
            <w:shd w:val="clear" w:color="auto" w:fill="E7E6E6"/>
          </w:tcPr>
          <w:p w14:paraId="0FCA0A25" w14:textId="77777777" w:rsidR="00D64F05" w:rsidRPr="007C1818" w:rsidRDefault="00D64F05" w:rsidP="00390C6B">
            <w:pPr>
              <w:contextualSpacing/>
              <w:jc w:val="center"/>
              <w:rPr>
                <w:rFonts w:ascii="Verdana" w:hAnsi="Verdana"/>
                <w:b/>
              </w:rPr>
            </w:pPr>
            <w:r w:rsidRPr="007C1818">
              <w:rPr>
                <w:rFonts w:ascii="Verdana" w:hAnsi="Verdana"/>
                <w:b/>
              </w:rPr>
              <w:t>Client</w:t>
            </w:r>
          </w:p>
        </w:tc>
        <w:tc>
          <w:tcPr>
            <w:tcW w:w="1667" w:type="pct"/>
            <w:shd w:val="clear" w:color="auto" w:fill="E7E6E6"/>
          </w:tcPr>
          <w:p w14:paraId="54F3E244" w14:textId="77777777" w:rsidR="00D64F05" w:rsidRPr="007C1818" w:rsidRDefault="00D64F05" w:rsidP="00390C6B">
            <w:pPr>
              <w:contextualSpacing/>
              <w:jc w:val="center"/>
              <w:rPr>
                <w:rFonts w:ascii="Verdana" w:hAnsi="Verdana"/>
                <w:b/>
              </w:rPr>
            </w:pPr>
            <w:r w:rsidRPr="007C1818">
              <w:rPr>
                <w:rFonts w:ascii="Verdana" w:hAnsi="Verdana"/>
                <w:b/>
              </w:rPr>
              <w:t>Client</w:t>
            </w:r>
            <w:r w:rsidR="00262F45">
              <w:rPr>
                <w:rFonts w:ascii="Verdana" w:hAnsi="Verdana"/>
                <w:b/>
              </w:rPr>
              <w:t xml:space="preserve"> </w:t>
            </w:r>
            <w:r w:rsidRPr="007C1818">
              <w:rPr>
                <w:rFonts w:ascii="Verdana" w:hAnsi="Verdana"/>
                <w:b/>
              </w:rPr>
              <w:t>Code</w:t>
            </w:r>
          </w:p>
        </w:tc>
        <w:tc>
          <w:tcPr>
            <w:tcW w:w="1666" w:type="pct"/>
            <w:shd w:val="clear" w:color="auto" w:fill="E7E6E6"/>
          </w:tcPr>
          <w:p w14:paraId="2B3C26B7" w14:textId="77777777" w:rsidR="00D64F05" w:rsidRPr="007C1818" w:rsidRDefault="00D64F05" w:rsidP="00390C6B">
            <w:pPr>
              <w:contextualSpacing/>
              <w:jc w:val="center"/>
              <w:rPr>
                <w:rFonts w:ascii="Verdana" w:hAnsi="Verdana"/>
                <w:b/>
              </w:rPr>
            </w:pPr>
            <w:r w:rsidRPr="007C1818">
              <w:rPr>
                <w:rFonts w:ascii="Verdana" w:hAnsi="Verdana"/>
                <w:b/>
              </w:rPr>
              <w:t>Additional</w:t>
            </w:r>
            <w:r w:rsidR="00262F45">
              <w:rPr>
                <w:rFonts w:ascii="Verdana" w:hAnsi="Verdana"/>
                <w:b/>
              </w:rPr>
              <w:t xml:space="preserve"> </w:t>
            </w:r>
            <w:r w:rsidRPr="007C1818">
              <w:rPr>
                <w:rFonts w:ascii="Verdana" w:hAnsi="Verdana"/>
                <w:b/>
              </w:rPr>
              <w:t>Information</w:t>
            </w:r>
          </w:p>
        </w:tc>
      </w:tr>
      <w:tr w:rsidR="00DF193D" w:rsidRPr="007C1818" w14:paraId="778E3212" w14:textId="77777777" w:rsidTr="00903851">
        <w:tc>
          <w:tcPr>
            <w:tcW w:w="1667" w:type="pct"/>
            <w:shd w:val="clear" w:color="auto" w:fill="auto"/>
          </w:tcPr>
          <w:p w14:paraId="5322F316" w14:textId="3F698347" w:rsidR="00DF193D" w:rsidRDefault="00DF193D" w:rsidP="00D01EF2">
            <w:pPr>
              <w:contextualSpacing/>
              <w:rPr>
                <w:rFonts w:ascii="Verdana" w:hAnsi="Verdana"/>
              </w:rPr>
            </w:pPr>
            <w:r>
              <w:rPr>
                <w:rFonts w:ascii="Verdana" w:hAnsi="Verdana"/>
              </w:rPr>
              <w:t>Oberlin College</w:t>
            </w:r>
            <w:r w:rsidR="008D6CBF">
              <w:rPr>
                <w:rFonts w:ascii="Verdana" w:hAnsi="Verdana"/>
              </w:rPr>
              <w:t xml:space="preserve"> EGWP</w:t>
            </w:r>
          </w:p>
        </w:tc>
        <w:tc>
          <w:tcPr>
            <w:tcW w:w="1667" w:type="pct"/>
          </w:tcPr>
          <w:p w14:paraId="7ED4681B" w14:textId="5909A212" w:rsidR="00DF193D" w:rsidRDefault="00DF193D" w:rsidP="00D01EF2">
            <w:pPr>
              <w:tabs>
                <w:tab w:val="left" w:pos="1245"/>
              </w:tabs>
              <w:contextualSpacing/>
              <w:jc w:val="center"/>
              <w:rPr>
                <w:rFonts w:ascii="Verdana" w:hAnsi="Verdana"/>
              </w:rPr>
            </w:pPr>
            <w:r>
              <w:rPr>
                <w:rFonts w:ascii="Verdana" w:hAnsi="Verdana"/>
              </w:rPr>
              <w:t>X9570</w:t>
            </w:r>
          </w:p>
        </w:tc>
        <w:tc>
          <w:tcPr>
            <w:tcW w:w="1666" w:type="pct"/>
            <w:shd w:val="clear" w:color="auto" w:fill="auto"/>
          </w:tcPr>
          <w:p w14:paraId="35AAE133" w14:textId="4FF7A433" w:rsidR="00DF193D" w:rsidRDefault="00DF193D" w:rsidP="00D01EF2">
            <w:pPr>
              <w:contextualSpacing/>
              <w:rPr>
                <w:rFonts w:ascii="Verdana" w:hAnsi="Verdana"/>
              </w:rPr>
            </w:pPr>
            <w:r>
              <w:rPr>
                <w:rFonts w:ascii="Verdana" w:hAnsi="Verdana"/>
              </w:rPr>
              <w:t>Moving to new PBM</w:t>
            </w:r>
          </w:p>
        </w:tc>
      </w:tr>
      <w:tr w:rsidR="00B3476E" w:rsidRPr="007C1818" w14:paraId="3C70145E" w14:textId="77777777" w:rsidTr="00903851">
        <w:tc>
          <w:tcPr>
            <w:tcW w:w="1667" w:type="pct"/>
            <w:shd w:val="clear" w:color="auto" w:fill="auto"/>
          </w:tcPr>
          <w:p w14:paraId="1A807935" w14:textId="33489B14" w:rsidR="00B3476E" w:rsidRDefault="00B3476E" w:rsidP="00D01EF2">
            <w:pPr>
              <w:contextualSpacing/>
              <w:rPr>
                <w:rFonts w:ascii="Verdana" w:hAnsi="Verdana"/>
              </w:rPr>
            </w:pPr>
            <w:r>
              <w:rPr>
                <w:rFonts w:ascii="Verdana" w:hAnsi="Verdana"/>
              </w:rPr>
              <w:t>RR Donnelly</w:t>
            </w:r>
            <w:r w:rsidR="008D6CBF">
              <w:rPr>
                <w:rFonts w:ascii="Verdana" w:hAnsi="Verdana"/>
              </w:rPr>
              <w:t xml:space="preserve"> EGWP</w:t>
            </w:r>
          </w:p>
        </w:tc>
        <w:tc>
          <w:tcPr>
            <w:tcW w:w="1667" w:type="pct"/>
          </w:tcPr>
          <w:p w14:paraId="4DB69529" w14:textId="64842A2A" w:rsidR="00B3476E" w:rsidRDefault="00B3476E" w:rsidP="00D01EF2">
            <w:pPr>
              <w:tabs>
                <w:tab w:val="left" w:pos="1245"/>
              </w:tabs>
              <w:contextualSpacing/>
              <w:jc w:val="center"/>
              <w:rPr>
                <w:rFonts w:ascii="Verdana" w:hAnsi="Verdana"/>
              </w:rPr>
            </w:pPr>
            <w:r>
              <w:rPr>
                <w:rFonts w:ascii="Verdana" w:hAnsi="Verdana"/>
              </w:rPr>
              <w:t>X</w:t>
            </w:r>
            <w:r w:rsidR="002A47CE">
              <w:rPr>
                <w:rFonts w:ascii="Verdana" w:hAnsi="Verdana"/>
              </w:rPr>
              <w:t>9466</w:t>
            </w:r>
          </w:p>
        </w:tc>
        <w:tc>
          <w:tcPr>
            <w:tcW w:w="1666" w:type="pct"/>
            <w:shd w:val="clear" w:color="auto" w:fill="auto"/>
          </w:tcPr>
          <w:p w14:paraId="7085147E" w14:textId="024C4009" w:rsidR="00B3476E" w:rsidRDefault="00B3476E" w:rsidP="00D01EF2">
            <w:pPr>
              <w:contextualSpacing/>
              <w:rPr>
                <w:rFonts w:ascii="Verdana" w:hAnsi="Verdana"/>
              </w:rPr>
            </w:pPr>
            <w:r>
              <w:rPr>
                <w:rFonts w:ascii="Verdana" w:hAnsi="Verdana"/>
              </w:rPr>
              <w:t>Moving to Aetna MAPD</w:t>
            </w:r>
          </w:p>
        </w:tc>
      </w:tr>
      <w:tr w:rsidR="00B3476E" w:rsidRPr="007C1818" w14:paraId="7A3608F7" w14:textId="77777777" w:rsidTr="00903851">
        <w:tc>
          <w:tcPr>
            <w:tcW w:w="1667" w:type="pct"/>
            <w:shd w:val="clear" w:color="auto" w:fill="auto"/>
          </w:tcPr>
          <w:p w14:paraId="527D65FE" w14:textId="124C095E" w:rsidR="00B3476E" w:rsidRDefault="00674323" w:rsidP="00D01EF2">
            <w:pPr>
              <w:contextualSpacing/>
              <w:rPr>
                <w:rFonts w:ascii="Verdana" w:hAnsi="Verdana"/>
              </w:rPr>
            </w:pPr>
            <w:r>
              <w:rPr>
                <w:rFonts w:ascii="Verdana" w:hAnsi="Verdana"/>
              </w:rPr>
              <w:t>State of Maryland EGWP</w:t>
            </w:r>
          </w:p>
        </w:tc>
        <w:tc>
          <w:tcPr>
            <w:tcW w:w="1667" w:type="pct"/>
          </w:tcPr>
          <w:p w14:paraId="2FBE9618" w14:textId="1DD55104" w:rsidR="00B3476E" w:rsidRDefault="00236054" w:rsidP="00D01EF2">
            <w:pPr>
              <w:tabs>
                <w:tab w:val="left" w:pos="1245"/>
              </w:tabs>
              <w:contextualSpacing/>
              <w:jc w:val="center"/>
              <w:rPr>
                <w:rFonts w:ascii="Verdana" w:hAnsi="Verdana"/>
              </w:rPr>
            </w:pPr>
            <w:r>
              <w:rPr>
                <w:rFonts w:ascii="Verdana" w:hAnsi="Verdana"/>
              </w:rPr>
              <w:t>X9544</w:t>
            </w:r>
          </w:p>
        </w:tc>
        <w:tc>
          <w:tcPr>
            <w:tcW w:w="1666" w:type="pct"/>
            <w:shd w:val="clear" w:color="auto" w:fill="auto"/>
          </w:tcPr>
          <w:p w14:paraId="3D90E1DF" w14:textId="0A0F7793" w:rsidR="00B3476E" w:rsidRDefault="0070272B" w:rsidP="00D01EF2">
            <w:pPr>
              <w:contextualSpacing/>
              <w:rPr>
                <w:rFonts w:ascii="Verdana" w:hAnsi="Verdana"/>
              </w:rPr>
            </w:pPr>
            <w:r>
              <w:rPr>
                <w:rFonts w:ascii="Verdana" w:hAnsi="Verdana"/>
              </w:rPr>
              <w:t>Moving to new PBM</w:t>
            </w:r>
          </w:p>
        </w:tc>
      </w:tr>
      <w:tr w:rsidR="00DF193D" w:rsidRPr="007C1818" w14:paraId="19F84580" w14:textId="77777777" w:rsidTr="00903851">
        <w:tc>
          <w:tcPr>
            <w:tcW w:w="1667" w:type="pct"/>
            <w:shd w:val="clear" w:color="auto" w:fill="auto"/>
          </w:tcPr>
          <w:p w14:paraId="32C05C2C" w14:textId="5D6A136D" w:rsidR="00DF193D" w:rsidRDefault="00DF193D" w:rsidP="00D01EF2">
            <w:pPr>
              <w:contextualSpacing/>
              <w:rPr>
                <w:rFonts w:ascii="Verdana" w:hAnsi="Verdana"/>
              </w:rPr>
            </w:pPr>
            <w:r>
              <w:rPr>
                <w:rFonts w:ascii="Verdana" w:hAnsi="Verdana"/>
              </w:rPr>
              <w:t>Thomson Reuters</w:t>
            </w:r>
            <w:r w:rsidR="008D6CBF">
              <w:rPr>
                <w:rFonts w:ascii="Verdana" w:hAnsi="Verdana"/>
              </w:rPr>
              <w:t xml:space="preserve"> EGWP</w:t>
            </w:r>
          </w:p>
        </w:tc>
        <w:tc>
          <w:tcPr>
            <w:tcW w:w="1667" w:type="pct"/>
          </w:tcPr>
          <w:p w14:paraId="189CE565" w14:textId="4BB5B440" w:rsidR="00DF193D" w:rsidRDefault="00DF193D" w:rsidP="00D01EF2">
            <w:pPr>
              <w:tabs>
                <w:tab w:val="left" w:pos="1245"/>
              </w:tabs>
              <w:contextualSpacing/>
              <w:jc w:val="center"/>
              <w:rPr>
                <w:rFonts w:ascii="Verdana" w:hAnsi="Verdana"/>
              </w:rPr>
            </w:pPr>
            <w:r>
              <w:rPr>
                <w:rFonts w:ascii="Verdana" w:hAnsi="Verdana"/>
              </w:rPr>
              <w:t>X9454</w:t>
            </w:r>
          </w:p>
        </w:tc>
        <w:tc>
          <w:tcPr>
            <w:tcW w:w="1666" w:type="pct"/>
            <w:shd w:val="clear" w:color="auto" w:fill="auto"/>
          </w:tcPr>
          <w:p w14:paraId="56190C43" w14:textId="48FEDA35" w:rsidR="00DF193D" w:rsidRDefault="00DF193D" w:rsidP="00D01EF2">
            <w:pPr>
              <w:contextualSpacing/>
              <w:rPr>
                <w:rFonts w:ascii="Verdana" w:hAnsi="Verdana"/>
              </w:rPr>
            </w:pPr>
            <w:r>
              <w:rPr>
                <w:rFonts w:ascii="Verdana" w:hAnsi="Verdana"/>
              </w:rPr>
              <w:t>Moving to new PBM</w:t>
            </w:r>
          </w:p>
        </w:tc>
      </w:tr>
      <w:tr w:rsidR="00DF193D" w:rsidRPr="007C1818" w14:paraId="0A12F724" w14:textId="77777777" w:rsidTr="00903851">
        <w:tc>
          <w:tcPr>
            <w:tcW w:w="1667" w:type="pct"/>
            <w:shd w:val="clear" w:color="auto" w:fill="auto"/>
          </w:tcPr>
          <w:p w14:paraId="489F03BF" w14:textId="02419C1C" w:rsidR="00DF193D" w:rsidRDefault="00DF193D" w:rsidP="00D01EF2">
            <w:pPr>
              <w:contextualSpacing/>
              <w:rPr>
                <w:rFonts w:ascii="Verdana" w:hAnsi="Verdana"/>
              </w:rPr>
            </w:pPr>
            <w:r>
              <w:rPr>
                <w:rFonts w:ascii="Verdana" w:hAnsi="Verdana"/>
              </w:rPr>
              <w:t>Travelers</w:t>
            </w:r>
            <w:r w:rsidR="008D6CBF">
              <w:rPr>
                <w:rFonts w:ascii="Verdana" w:hAnsi="Verdana"/>
              </w:rPr>
              <w:t xml:space="preserve"> EGWP</w:t>
            </w:r>
          </w:p>
        </w:tc>
        <w:tc>
          <w:tcPr>
            <w:tcW w:w="1667" w:type="pct"/>
          </w:tcPr>
          <w:p w14:paraId="175F9C11" w14:textId="2CC4D4A1" w:rsidR="00DF193D" w:rsidRDefault="00DF193D" w:rsidP="00D01EF2">
            <w:pPr>
              <w:tabs>
                <w:tab w:val="left" w:pos="1245"/>
              </w:tabs>
              <w:contextualSpacing/>
              <w:jc w:val="center"/>
              <w:rPr>
                <w:rFonts w:ascii="Verdana" w:hAnsi="Verdana"/>
              </w:rPr>
            </w:pPr>
            <w:r>
              <w:rPr>
                <w:rFonts w:ascii="Verdana" w:hAnsi="Verdana"/>
              </w:rPr>
              <w:t>X9583</w:t>
            </w:r>
          </w:p>
        </w:tc>
        <w:tc>
          <w:tcPr>
            <w:tcW w:w="1666" w:type="pct"/>
            <w:shd w:val="clear" w:color="auto" w:fill="auto"/>
          </w:tcPr>
          <w:p w14:paraId="49F2FE4F" w14:textId="032EFE3F" w:rsidR="00DF193D" w:rsidRDefault="00DF193D" w:rsidP="00D01EF2">
            <w:pPr>
              <w:contextualSpacing/>
              <w:rPr>
                <w:rFonts w:ascii="Verdana" w:hAnsi="Verdana"/>
              </w:rPr>
            </w:pPr>
            <w:r>
              <w:rPr>
                <w:rFonts w:ascii="Verdana" w:hAnsi="Verdana"/>
              </w:rPr>
              <w:t>Moving to new PBM</w:t>
            </w:r>
          </w:p>
        </w:tc>
      </w:tr>
      <w:tr w:rsidR="004926EE" w:rsidRPr="007C1818" w14:paraId="19B2F308" w14:textId="77777777" w:rsidTr="00903851">
        <w:tc>
          <w:tcPr>
            <w:tcW w:w="1667" w:type="pct"/>
            <w:shd w:val="clear" w:color="auto" w:fill="auto"/>
          </w:tcPr>
          <w:p w14:paraId="406F2A89" w14:textId="42D7FD05" w:rsidR="004926EE" w:rsidRDefault="004926EE" w:rsidP="00D01EF2">
            <w:pPr>
              <w:contextualSpacing/>
              <w:rPr>
                <w:rFonts w:ascii="Verdana" w:hAnsi="Verdana"/>
              </w:rPr>
            </w:pPr>
            <w:r>
              <w:rPr>
                <w:rFonts w:ascii="Verdana" w:hAnsi="Verdana"/>
              </w:rPr>
              <w:t>Rural Letter Carriers EGWP</w:t>
            </w:r>
          </w:p>
        </w:tc>
        <w:tc>
          <w:tcPr>
            <w:tcW w:w="1667" w:type="pct"/>
          </w:tcPr>
          <w:p w14:paraId="03BF9F0B" w14:textId="3C5D0E2D" w:rsidR="004926EE" w:rsidRDefault="004926EE" w:rsidP="00D01EF2">
            <w:pPr>
              <w:tabs>
                <w:tab w:val="left" w:pos="1245"/>
              </w:tabs>
              <w:contextualSpacing/>
              <w:jc w:val="center"/>
              <w:rPr>
                <w:rFonts w:ascii="Verdana" w:hAnsi="Verdana"/>
              </w:rPr>
            </w:pPr>
            <w:r>
              <w:rPr>
                <w:rFonts w:ascii="Verdana" w:hAnsi="Verdana"/>
              </w:rPr>
              <w:t>X9597</w:t>
            </w:r>
          </w:p>
        </w:tc>
        <w:tc>
          <w:tcPr>
            <w:tcW w:w="1666" w:type="pct"/>
            <w:shd w:val="clear" w:color="auto" w:fill="auto"/>
          </w:tcPr>
          <w:p w14:paraId="6945113B" w14:textId="7077C47B" w:rsidR="004926EE" w:rsidRDefault="004926EE" w:rsidP="00D01EF2">
            <w:pPr>
              <w:contextualSpacing/>
              <w:rPr>
                <w:rFonts w:ascii="Verdana" w:hAnsi="Verdana"/>
              </w:rPr>
            </w:pPr>
            <w:r>
              <w:rPr>
                <w:rFonts w:ascii="Verdana" w:hAnsi="Verdana"/>
              </w:rPr>
              <w:t>Moving to new POSTAL carrier X91AK</w:t>
            </w:r>
          </w:p>
        </w:tc>
      </w:tr>
    </w:tbl>
    <w:p w14:paraId="735D84EB" w14:textId="77777777" w:rsidR="00AB72F4" w:rsidRDefault="00AB72F4" w:rsidP="00AB72F4">
      <w:pPr>
        <w:contextualSpacing/>
        <w:jc w:val="right"/>
        <w:rPr>
          <w:rFonts w:ascii="Verdana" w:hAnsi="Verdana" w:cs="Arial"/>
          <w:bCs/>
          <w:color w:val="333333"/>
        </w:rPr>
      </w:pPr>
    </w:p>
    <w:bookmarkEnd w:id="49"/>
    <w:p w14:paraId="65C1134B" w14:textId="336116A0" w:rsidR="00506793" w:rsidRDefault="00C96B44" w:rsidP="00506793">
      <w:pPr>
        <w:contextualSpacing/>
        <w:jc w:val="right"/>
        <w:rPr>
          <w:rFonts w:ascii="Verdana" w:hAnsi="Verdana" w:cs="Arial"/>
          <w:bCs/>
          <w:color w:val="333333"/>
        </w:rPr>
      </w:pPr>
      <w:r>
        <w:fldChar w:fldCharType="begin"/>
      </w:r>
      <w:r w:rsidR="00631207">
        <w:instrText>HYPERLINK  \l "_top"</w:instrText>
      </w:r>
      <w:r>
        <w:fldChar w:fldCharType="separate"/>
      </w:r>
      <w:r w:rsidR="00506793" w:rsidRPr="00AB72F4">
        <w:rPr>
          <w:rStyle w:val="Hyperlink"/>
          <w:rFonts w:ascii="Verdana" w:hAnsi="Verdana" w:cs="Arial"/>
          <w:bCs/>
        </w:rPr>
        <w:t>Top</w:t>
      </w:r>
      <w:r w:rsidR="00506793">
        <w:rPr>
          <w:rStyle w:val="Hyperlink"/>
          <w:rFonts w:ascii="Verdana" w:hAnsi="Verdana" w:cs="Arial"/>
          <w:bCs/>
        </w:rPr>
        <w:t xml:space="preserve"> </w:t>
      </w:r>
      <w:r w:rsidR="00506793" w:rsidRPr="00AB72F4">
        <w:rPr>
          <w:rStyle w:val="Hyperlink"/>
          <w:rFonts w:ascii="Verdana" w:hAnsi="Verdana" w:cs="Arial"/>
          <w:bCs/>
        </w:rPr>
        <w:t>of</w:t>
      </w:r>
      <w:r w:rsidR="00506793">
        <w:rPr>
          <w:rStyle w:val="Hyperlink"/>
          <w:rFonts w:ascii="Verdana" w:hAnsi="Verdana" w:cs="Arial"/>
          <w:bCs/>
        </w:rPr>
        <w:t xml:space="preserve"> </w:t>
      </w:r>
      <w:r w:rsidR="00506793" w:rsidRPr="00AB72F4">
        <w:rPr>
          <w:rStyle w:val="Hyperlink"/>
          <w:rFonts w:ascii="Verdana" w:hAnsi="Verdana" w:cs="Arial"/>
          <w:bCs/>
        </w:rPr>
        <w:t>the</w:t>
      </w:r>
      <w:r w:rsidR="00506793">
        <w:rPr>
          <w:rStyle w:val="Hyperlink"/>
          <w:rFonts w:ascii="Verdana" w:hAnsi="Verdana" w:cs="Arial"/>
          <w:bCs/>
        </w:rPr>
        <w:t xml:space="preserve"> </w:t>
      </w:r>
      <w:r w:rsidR="00506793" w:rsidRPr="00AB72F4">
        <w:rPr>
          <w:rStyle w:val="Hyperlink"/>
          <w:rFonts w:ascii="Verdana" w:hAnsi="Verdana" w:cs="Arial"/>
          <w:bCs/>
        </w:rPr>
        <w:t>Document</w:t>
      </w:r>
      <w:r>
        <w:rPr>
          <w:rStyle w:val="Hyperlink"/>
          <w:rFonts w:ascii="Verdana" w:hAnsi="Verdana" w:cs="Arial"/>
          <w:bCs/>
        </w:rPr>
        <w:fldChar w:fldCharType="end"/>
      </w:r>
    </w:p>
    <w:p w14:paraId="3B0E220D" w14:textId="77777777" w:rsidR="00A352D0" w:rsidRPr="007C1818" w:rsidRDefault="00A352D0" w:rsidP="00843928">
      <w:pPr>
        <w:contextualSpacing/>
        <w:rPr>
          <w:rFonts w:ascii="Verdana" w:hAnsi="Verdana"/>
        </w:rPr>
      </w:pPr>
    </w:p>
    <w:p w14:paraId="283D2597" w14:textId="77777777" w:rsidR="00AB72F4" w:rsidRPr="00C247CB" w:rsidRDefault="00AB72F4" w:rsidP="00AB72F4">
      <w:pPr>
        <w:jc w:val="center"/>
        <w:rPr>
          <w:rFonts w:ascii="Verdana" w:hAnsi="Verdana"/>
          <w:sz w:val="16"/>
          <w:szCs w:val="16"/>
        </w:rPr>
      </w:pPr>
      <w:r w:rsidRPr="00C247CB">
        <w:rPr>
          <w:rFonts w:ascii="Verdana" w:hAnsi="Verdana"/>
          <w:sz w:val="16"/>
          <w:szCs w:val="16"/>
        </w:rPr>
        <w:t>Not</w:t>
      </w:r>
      <w:r w:rsidR="00262F45">
        <w:rPr>
          <w:rFonts w:ascii="Verdana" w:hAnsi="Verdana"/>
          <w:sz w:val="16"/>
          <w:szCs w:val="16"/>
        </w:rPr>
        <w:t xml:space="preserve"> </w:t>
      </w:r>
      <w:r w:rsidRPr="00C247CB">
        <w:rPr>
          <w:rFonts w:ascii="Verdana" w:hAnsi="Verdana"/>
          <w:sz w:val="16"/>
          <w:szCs w:val="16"/>
        </w:rPr>
        <w:t>To</w:t>
      </w:r>
      <w:r w:rsidR="00262F45">
        <w:rPr>
          <w:rFonts w:ascii="Verdana" w:hAnsi="Verdana"/>
          <w:sz w:val="16"/>
          <w:szCs w:val="16"/>
        </w:rPr>
        <w:t xml:space="preserve"> </w:t>
      </w:r>
      <w:r w:rsidRPr="00C247CB">
        <w:rPr>
          <w:rFonts w:ascii="Verdana" w:hAnsi="Verdana"/>
          <w:sz w:val="16"/>
          <w:szCs w:val="16"/>
        </w:rPr>
        <w:t>Be</w:t>
      </w:r>
      <w:r w:rsidR="00262F45">
        <w:rPr>
          <w:rFonts w:ascii="Verdana" w:hAnsi="Verdana"/>
          <w:sz w:val="16"/>
          <w:szCs w:val="16"/>
        </w:rPr>
        <w:t xml:space="preserve"> </w:t>
      </w:r>
      <w:r w:rsidRPr="00C247CB">
        <w:rPr>
          <w:rFonts w:ascii="Verdana" w:hAnsi="Verdana"/>
          <w:sz w:val="16"/>
          <w:szCs w:val="16"/>
        </w:rPr>
        <w:t>Reproduced</w:t>
      </w:r>
      <w:r w:rsidR="00262F45">
        <w:rPr>
          <w:rFonts w:ascii="Verdana" w:hAnsi="Verdana"/>
          <w:sz w:val="16"/>
          <w:szCs w:val="16"/>
        </w:rPr>
        <w:t xml:space="preserve"> </w:t>
      </w:r>
      <w:r w:rsidRPr="00C247CB">
        <w:rPr>
          <w:rFonts w:ascii="Verdana" w:hAnsi="Verdana"/>
          <w:sz w:val="16"/>
          <w:szCs w:val="16"/>
        </w:rPr>
        <w:t>Or</w:t>
      </w:r>
      <w:r w:rsidR="00262F45">
        <w:rPr>
          <w:rFonts w:ascii="Verdana" w:hAnsi="Verdana"/>
          <w:sz w:val="16"/>
          <w:szCs w:val="16"/>
        </w:rPr>
        <w:t xml:space="preserve"> </w:t>
      </w:r>
      <w:r w:rsidRPr="00C247CB">
        <w:rPr>
          <w:rFonts w:ascii="Verdana" w:hAnsi="Verdana"/>
          <w:sz w:val="16"/>
          <w:szCs w:val="16"/>
        </w:rPr>
        <w:t>Disclosed</w:t>
      </w:r>
      <w:r w:rsidR="00262F45">
        <w:rPr>
          <w:rFonts w:ascii="Verdana" w:hAnsi="Verdana"/>
          <w:sz w:val="16"/>
          <w:szCs w:val="16"/>
        </w:rPr>
        <w:t xml:space="preserve"> </w:t>
      </w:r>
      <w:r w:rsidRPr="00C247CB">
        <w:rPr>
          <w:rFonts w:ascii="Verdana" w:hAnsi="Verdana"/>
          <w:sz w:val="16"/>
          <w:szCs w:val="16"/>
        </w:rPr>
        <w:t>to</w:t>
      </w:r>
      <w:r w:rsidR="00262F45">
        <w:rPr>
          <w:rFonts w:ascii="Verdana" w:hAnsi="Verdana"/>
          <w:sz w:val="16"/>
          <w:szCs w:val="16"/>
        </w:rPr>
        <w:t xml:space="preserve"> </w:t>
      </w:r>
      <w:r w:rsidRPr="00C247CB">
        <w:rPr>
          <w:rFonts w:ascii="Verdana" w:hAnsi="Verdana"/>
          <w:sz w:val="16"/>
          <w:szCs w:val="16"/>
        </w:rPr>
        <w:t>Others</w:t>
      </w:r>
      <w:r w:rsidR="00262F45">
        <w:rPr>
          <w:rFonts w:ascii="Verdana" w:hAnsi="Verdana"/>
          <w:sz w:val="16"/>
          <w:szCs w:val="16"/>
        </w:rPr>
        <w:t xml:space="preserve"> </w:t>
      </w:r>
      <w:r w:rsidRPr="00C247CB">
        <w:rPr>
          <w:rFonts w:ascii="Verdana" w:hAnsi="Verdana"/>
          <w:sz w:val="16"/>
          <w:szCs w:val="16"/>
        </w:rPr>
        <w:t>Without</w:t>
      </w:r>
      <w:r w:rsidR="00262F45">
        <w:rPr>
          <w:rFonts w:ascii="Verdana" w:hAnsi="Verdana"/>
          <w:sz w:val="16"/>
          <w:szCs w:val="16"/>
        </w:rPr>
        <w:t xml:space="preserve"> </w:t>
      </w:r>
      <w:r w:rsidRPr="00C247CB">
        <w:rPr>
          <w:rFonts w:ascii="Verdana" w:hAnsi="Verdana"/>
          <w:sz w:val="16"/>
          <w:szCs w:val="16"/>
        </w:rPr>
        <w:t>Prior</w:t>
      </w:r>
      <w:r w:rsidR="00262F45">
        <w:rPr>
          <w:rFonts w:ascii="Verdana" w:hAnsi="Verdana"/>
          <w:sz w:val="16"/>
          <w:szCs w:val="16"/>
        </w:rPr>
        <w:t xml:space="preserve"> </w:t>
      </w:r>
      <w:r w:rsidRPr="00C247CB">
        <w:rPr>
          <w:rFonts w:ascii="Verdana" w:hAnsi="Verdana"/>
          <w:sz w:val="16"/>
          <w:szCs w:val="16"/>
        </w:rPr>
        <w:t>Written</w:t>
      </w:r>
      <w:r w:rsidR="00262F45">
        <w:rPr>
          <w:rFonts w:ascii="Verdana" w:hAnsi="Verdana"/>
          <w:sz w:val="16"/>
          <w:szCs w:val="16"/>
        </w:rPr>
        <w:t xml:space="preserve"> </w:t>
      </w:r>
      <w:r w:rsidRPr="00C247CB">
        <w:rPr>
          <w:rFonts w:ascii="Verdana" w:hAnsi="Verdana"/>
          <w:sz w:val="16"/>
          <w:szCs w:val="16"/>
        </w:rPr>
        <w:t>Approval</w:t>
      </w:r>
    </w:p>
    <w:p w14:paraId="4CD7D5AA" w14:textId="500CCF9F" w:rsidR="00843928" w:rsidRPr="00843928" w:rsidRDefault="00AB72F4" w:rsidP="00890146">
      <w:pPr>
        <w:jc w:val="center"/>
        <w:rPr>
          <w:rFonts w:ascii="Verdana" w:hAnsi="Verdana"/>
        </w:rPr>
      </w:pPr>
      <w:r w:rsidRPr="00C247CB">
        <w:rPr>
          <w:rFonts w:ascii="Verdana" w:hAnsi="Verdana"/>
          <w:b/>
          <w:color w:val="000000"/>
          <w:sz w:val="16"/>
          <w:szCs w:val="16"/>
        </w:rPr>
        <w:t>ELEC</w:t>
      </w:r>
      <w:r>
        <w:rPr>
          <w:rFonts w:ascii="Verdana" w:hAnsi="Verdana"/>
          <w:b/>
          <w:color w:val="000000"/>
          <w:sz w:val="16"/>
          <w:szCs w:val="16"/>
        </w:rPr>
        <w:t>TRONIC</w:t>
      </w:r>
      <w:r w:rsidR="00262F45">
        <w:rPr>
          <w:rFonts w:ascii="Verdana" w:hAnsi="Verdana"/>
          <w:b/>
          <w:color w:val="000000"/>
          <w:sz w:val="16"/>
          <w:szCs w:val="16"/>
        </w:rPr>
        <w:t xml:space="preserve"> </w:t>
      </w:r>
      <w:r>
        <w:rPr>
          <w:rFonts w:ascii="Verdana" w:hAnsi="Verdana"/>
          <w:b/>
          <w:color w:val="000000"/>
          <w:sz w:val="16"/>
          <w:szCs w:val="16"/>
        </w:rPr>
        <w:t>DATA</w:t>
      </w:r>
      <w:r w:rsidR="00262F45">
        <w:rPr>
          <w:rFonts w:ascii="Verdana" w:hAnsi="Verdana"/>
          <w:b/>
          <w:color w:val="000000"/>
          <w:sz w:val="16"/>
          <w:szCs w:val="16"/>
        </w:rPr>
        <w:t xml:space="preserve"> </w:t>
      </w:r>
      <w:r>
        <w:rPr>
          <w:rFonts w:ascii="Verdana" w:hAnsi="Verdana"/>
          <w:b/>
          <w:color w:val="000000"/>
          <w:sz w:val="16"/>
          <w:szCs w:val="16"/>
        </w:rPr>
        <w:t>=</w:t>
      </w:r>
      <w:r w:rsidR="00262F45">
        <w:rPr>
          <w:rFonts w:ascii="Verdana" w:hAnsi="Verdana"/>
          <w:b/>
          <w:color w:val="000000"/>
          <w:sz w:val="16"/>
          <w:szCs w:val="16"/>
        </w:rPr>
        <w:t xml:space="preserve"> </w:t>
      </w:r>
      <w:r>
        <w:rPr>
          <w:rFonts w:ascii="Verdana" w:hAnsi="Verdana"/>
          <w:b/>
          <w:color w:val="000000"/>
          <w:sz w:val="16"/>
          <w:szCs w:val="16"/>
        </w:rPr>
        <w:t>OFFICIAL</w:t>
      </w:r>
      <w:r w:rsidR="00262F45">
        <w:rPr>
          <w:rFonts w:ascii="Verdana" w:hAnsi="Verdana"/>
          <w:b/>
          <w:color w:val="000000"/>
          <w:sz w:val="16"/>
          <w:szCs w:val="16"/>
        </w:rPr>
        <w:t xml:space="preserve"> </w:t>
      </w:r>
      <w:r>
        <w:rPr>
          <w:rFonts w:ascii="Verdana" w:hAnsi="Verdana"/>
          <w:b/>
          <w:color w:val="000000"/>
          <w:sz w:val="16"/>
          <w:szCs w:val="16"/>
        </w:rPr>
        <w:t>VERSION</w:t>
      </w:r>
      <w:r w:rsidR="00262F45">
        <w:rPr>
          <w:rFonts w:ascii="Verdana" w:hAnsi="Verdana"/>
          <w:b/>
          <w:color w:val="000000"/>
          <w:sz w:val="16"/>
          <w:szCs w:val="16"/>
        </w:rPr>
        <w:t xml:space="preserve"> </w:t>
      </w:r>
      <w:r>
        <w:rPr>
          <w:rFonts w:ascii="Verdana" w:hAnsi="Verdana"/>
          <w:b/>
          <w:color w:val="000000"/>
          <w:sz w:val="16"/>
          <w:szCs w:val="16"/>
        </w:rPr>
        <w:t>/</w:t>
      </w:r>
      <w:r w:rsidR="00262F45">
        <w:rPr>
          <w:rFonts w:ascii="Verdana" w:hAnsi="Verdana"/>
          <w:b/>
          <w:color w:val="000000"/>
          <w:sz w:val="16"/>
          <w:szCs w:val="16"/>
        </w:rPr>
        <w:t xml:space="preserve"> </w:t>
      </w:r>
      <w:r w:rsidRPr="00C247CB">
        <w:rPr>
          <w:rFonts w:ascii="Verdana" w:hAnsi="Verdana"/>
          <w:b/>
          <w:color w:val="000000"/>
          <w:sz w:val="16"/>
          <w:szCs w:val="16"/>
        </w:rPr>
        <w:t>PAPER</w:t>
      </w:r>
      <w:r w:rsidR="00262F45">
        <w:rPr>
          <w:rFonts w:ascii="Verdana" w:hAnsi="Verdana"/>
          <w:b/>
          <w:color w:val="000000"/>
          <w:sz w:val="16"/>
          <w:szCs w:val="16"/>
        </w:rPr>
        <w:t xml:space="preserve"> </w:t>
      </w:r>
      <w:r w:rsidRPr="00C247CB">
        <w:rPr>
          <w:rFonts w:ascii="Verdana" w:hAnsi="Verdana"/>
          <w:b/>
          <w:color w:val="000000"/>
          <w:sz w:val="16"/>
          <w:szCs w:val="16"/>
        </w:rPr>
        <w:t>COPY</w:t>
      </w:r>
      <w:r w:rsidR="00262F45">
        <w:rPr>
          <w:rFonts w:ascii="Verdana" w:hAnsi="Verdana"/>
          <w:b/>
          <w:color w:val="000000"/>
          <w:sz w:val="16"/>
          <w:szCs w:val="16"/>
        </w:rPr>
        <w:t xml:space="preserve"> </w:t>
      </w:r>
      <w:r>
        <w:rPr>
          <w:rFonts w:ascii="Verdana" w:hAnsi="Verdana"/>
          <w:b/>
          <w:color w:val="000000"/>
          <w:sz w:val="16"/>
          <w:szCs w:val="16"/>
        </w:rPr>
        <w:t>=</w:t>
      </w:r>
      <w:r w:rsidR="00262F45">
        <w:rPr>
          <w:rFonts w:ascii="Verdana" w:hAnsi="Verdana"/>
          <w:b/>
          <w:color w:val="000000"/>
          <w:sz w:val="16"/>
          <w:szCs w:val="16"/>
        </w:rPr>
        <w:t xml:space="preserve"> </w:t>
      </w:r>
      <w:r w:rsidRPr="00C247CB">
        <w:rPr>
          <w:rFonts w:ascii="Verdana" w:hAnsi="Verdana"/>
          <w:b/>
          <w:color w:val="000000"/>
          <w:sz w:val="16"/>
          <w:szCs w:val="16"/>
        </w:rPr>
        <w:t>INFORMATIONAL</w:t>
      </w:r>
      <w:r w:rsidR="00262F45">
        <w:rPr>
          <w:rFonts w:ascii="Verdana" w:hAnsi="Verdana"/>
          <w:b/>
          <w:color w:val="000000"/>
          <w:sz w:val="16"/>
          <w:szCs w:val="16"/>
        </w:rPr>
        <w:t xml:space="preserve"> </w:t>
      </w:r>
      <w:r w:rsidRPr="00C247CB">
        <w:rPr>
          <w:rFonts w:ascii="Verdana" w:hAnsi="Verdana"/>
          <w:b/>
          <w:color w:val="000000"/>
          <w:sz w:val="16"/>
          <w:szCs w:val="16"/>
        </w:rPr>
        <w:t>ONLY</w:t>
      </w:r>
    </w:p>
    <w:sectPr w:rsidR="00843928" w:rsidRPr="00843928" w:rsidSect="00F8239B">
      <w:headerReference w:type="first" r:id="rId24"/>
      <w:footerReference w:type="first" r:id="rId2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D2517" w14:textId="77777777" w:rsidR="001C32A1" w:rsidRDefault="001C32A1" w:rsidP="00677264">
      <w:r>
        <w:separator/>
      </w:r>
    </w:p>
  </w:endnote>
  <w:endnote w:type="continuationSeparator" w:id="0">
    <w:p w14:paraId="6DE54565" w14:textId="77777777" w:rsidR="001C32A1" w:rsidRDefault="001C32A1" w:rsidP="00677264">
      <w:r>
        <w:continuationSeparator/>
      </w:r>
    </w:p>
  </w:endnote>
  <w:endnote w:type="continuationNotice" w:id="1">
    <w:p w14:paraId="2700859E" w14:textId="77777777" w:rsidR="001C32A1" w:rsidRDefault="001C32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9ADBC" w14:textId="77777777" w:rsidR="00262F45" w:rsidRPr="00CD2229" w:rsidRDefault="00262F45">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F6083" w14:textId="77777777" w:rsidR="001C32A1" w:rsidRDefault="001C32A1" w:rsidP="00677264">
      <w:r>
        <w:separator/>
      </w:r>
    </w:p>
  </w:footnote>
  <w:footnote w:type="continuationSeparator" w:id="0">
    <w:p w14:paraId="65B48A19" w14:textId="77777777" w:rsidR="001C32A1" w:rsidRDefault="001C32A1" w:rsidP="00677264">
      <w:r>
        <w:continuationSeparator/>
      </w:r>
    </w:p>
  </w:footnote>
  <w:footnote w:type="continuationNotice" w:id="1">
    <w:p w14:paraId="03582B2B" w14:textId="77777777" w:rsidR="001C32A1" w:rsidRDefault="001C32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09946" w14:textId="77777777" w:rsidR="00262F45" w:rsidRDefault="00262F45">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803B7"/>
    <w:multiLevelType w:val="hybridMultilevel"/>
    <w:tmpl w:val="4160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C4B5C"/>
    <w:multiLevelType w:val="hybridMultilevel"/>
    <w:tmpl w:val="A6023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64681"/>
    <w:multiLevelType w:val="hybridMultilevel"/>
    <w:tmpl w:val="128A947A"/>
    <w:lvl w:ilvl="0" w:tplc="B0289968">
      <w:start w:val="1"/>
      <w:numFmt w:val="bullet"/>
      <w:lvlText w:val="•"/>
      <w:lvlJc w:val="left"/>
      <w:pPr>
        <w:tabs>
          <w:tab w:val="num" w:pos="720"/>
        </w:tabs>
        <w:ind w:left="720" w:hanging="360"/>
      </w:pPr>
      <w:rPr>
        <w:rFonts w:ascii="Arial" w:hAnsi="Arial" w:hint="default"/>
      </w:rPr>
    </w:lvl>
    <w:lvl w:ilvl="1" w:tplc="A65CBE84">
      <w:numFmt w:val="bullet"/>
      <w:lvlText w:val="•"/>
      <w:lvlJc w:val="left"/>
      <w:pPr>
        <w:tabs>
          <w:tab w:val="num" w:pos="1440"/>
        </w:tabs>
        <w:ind w:left="1440" w:hanging="360"/>
      </w:pPr>
      <w:rPr>
        <w:rFonts w:ascii="Arial" w:hAnsi="Arial" w:hint="default"/>
      </w:rPr>
    </w:lvl>
    <w:lvl w:ilvl="2" w:tplc="4104A9A2" w:tentative="1">
      <w:start w:val="1"/>
      <w:numFmt w:val="bullet"/>
      <w:lvlText w:val="•"/>
      <w:lvlJc w:val="left"/>
      <w:pPr>
        <w:tabs>
          <w:tab w:val="num" w:pos="2160"/>
        </w:tabs>
        <w:ind w:left="2160" w:hanging="360"/>
      </w:pPr>
      <w:rPr>
        <w:rFonts w:ascii="Arial" w:hAnsi="Arial" w:hint="default"/>
      </w:rPr>
    </w:lvl>
    <w:lvl w:ilvl="3" w:tplc="324E2B34" w:tentative="1">
      <w:start w:val="1"/>
      <w:numFmt w:val="bullet"/>
      <w:lvlText w:val="•"/>
      <w:lvlJc w:val="left"/>
      <w:pPr>
        <w:tabs>
          <w:tab w:val="num" w:pos="2880"/>
        </w:tabs>
        <w:ind w:left="2880" w:hanging="360"/>
      </w:pPr>
      <w:rPr>
        <w:rFonts w:ascii="Arial" w:hAnsi="Arial" w:hint="default"/>
      </w:rPr>
    </w:lvl>
    <w:lvl w:ilvl="4" w:tplc="D1C4EA7E" w:tentative="1">
      <w:start w:val="1"/>
      <w:numFmt w:val="bullet"/>
      <w:lvlText w:val="•"/>
      <w:lvlJc w:val="left"/>
      <w:pPr>
        <w:tabs>
          <w:tab w:val="num" w:pos="3600"/>
        </w:tabs>
        <w:ind w:left="3600" w:hanging="360"/>
      </w:pPr>
      <w:rPr>
        <w:rFonts w:ascii="Arial" w:hAnsi="Arial" w:hint="default"/>
      </w:rPr>
    </w:lvl>
    <w:lvl w:ilvl="5" w:tplc="76283BEE" w:tentative="1">
      <w:start w:val="1"/>
      <w:numFmt w:val="bullet"/>
      <w:lvlText w:val="•"/>
      <w:lvlJc w:val="left"/>
      <w:pPr>
        <w:tabs>
          <w:tab w:val="num" w:pos="4320"/>
        </w:tabs>
        <w:ind w:left="4320" w:hanging="360"/>
      </w:pPr>
      <w:rPr>
        <w:rFonts w:ascii="Arial" w:hAnsi="Arial" w:hint="default"/>
      </w:rPr>
    </w:lvl>
    <w:lvl w:ilvl="6" w:tplc="ADB80C14" w:tentative="1">
      <w:start w:val="1"/>
      <w:numFmt w:val="bullet"/>
      <w:lvlText w:val="•"/>
      <w:lvlJc w:val="left"/>
      <w:pPr>
        <w:tabs>
          <w:tab w:val="num" w:pos="5040"/>
        </w:tabs>
        <w:ind w:left="5040" w:hanging="360"/>
      </w:pPr>
      <w:rPr>
        <w:rFonts w:ascii="Arial" w:hAnsi="Arial" w:hint="default"/>
      </w:rPr>
    </w:lvl>
    <w:lvl w:ilvl="7" w:tplc="C39827AE" w:tentative="1">
      <w:start w:val="1"/>
      <w:numFmt w:val="bullet"/>
      <w:lvlText w:val="•"/>
      <w:lvlJc w:val="left"/>
      <w:pPr>
        <w:tabs>
          <w:tab w:val="num" w:pos="5760"/>
        </w:tabs>
        <w:ind w:left="5760" w:hanging="360"/>
      </w:pPr>
      <w:rPr>
        <w:rFonts w:ascii="Arial" w:hAnsi="Arial" w:hint="default"/>
      </w:rPr>
    </w:lvl>
    <w:lvl w:ilvl="8" w:tplc="82CAFB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CC17C9"/>
    <w:multiLevelType w:val="hybridMultilevel"/>
    <w:tmpl w:val="1610D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EE151C"/>
    <w:multiLevelType w:val="hybridMultilevel"/>
    <w:tmpl w:val="F1C6E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C68F6"/>
    <w:multiLevelType w:val="hybridMultilevel"/>
    <w:tmpl w:val="CA8CD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014CC"/>
    <w:multiLevelType w:val="hybridMultilevel"/>
    <w:tmpl w:val="663CA20C"/>
    <w:lvl w:ilvl="0" w:tplc="1B62F7A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508BB"/>
    <w:multiLevelType w:val="hybridMultilevel"/>
    <w:tmpl w:val="6908B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86139"/>
    <w:multiLevelType w:val="hybridMultilevel"/>
    <w:tmpl w:val="C642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E7EA0"/>
    <w:multiLevelType w:val="hybridMultilevel"/>
    <w:tmpl w:val="04801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F7D353A"/>
    <w:multiLevelType w:val="hybridMultilevel"/>
    <w:tmpl w:val="DE46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257B4"/>
    <w:multiLevelType w:val="hybridMultilevel"/>
    <w:tmpl w:val="18026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29AEF"/>
    <w:multiLevelType w:val="hybridMultilevel"/>
    <w:tmpl w:val="FFFFFFFF"/>
    <w:lvl w:ilvl="0" w:tplc="9588005E">
      <w:start w:val="1"/>
      <w:numFmt w:val="bullet"/>
      <w:lvlText w:val=""/>
      <w:lvlJc w:val="left"/>
      <w:pPr>
        <w:ind w:left="720" w:hanging="360"/>
      </w:pPr>
      <w:rPr>
        <w:rFonts w:ascii="Symbol" w:hAnsi="Symbol" w:hint="default"/>
      </w:rPr>
    </w:lvl>
    <w:lvl w:ilvl="1" w:tplc="66C294D6">
      <w:start w:val="1"/>
      <w:numFmt w:val="bullet"/>
      <w:lvlText w:val="o"/>
      <w:lvlJc w:val="left"/>
      <w:pPr>
        <w:ind w:left="1440" w:hanging="360"/>
      </w:pPr>
      <w:rPr>
        <w:rFonts w:ascii="Courier New" w:hAnsi="Courier New" w:hint="default"/>
      </w:rPr>
    </w:lvl>
    <w:lvl w:ilvl="2" w:tplc="5B425CEE">
      <w:start w:val="1"/>
      <w:numFmt w:val="bullet"/>
      <w:lvlText w:val=""/>
      <w:lvlJc w:val="left"/>
      <w:pPr>
        <w:ind w:left="2160" w:hanging="360"/>
      </w:pPr>
      <w:rPr>
        <w:rFonts w:ascii="Wingdings" w:hAnsi="Wingdings" w:hint="default"/>
      </w:rPr>
    </w:lvl>
    <w:lvl w:ilvl="3" w:tplc="78FA9FA8">
      <w:start w:val="1"/>
      <w:numFmt w:val="bullet"/>
      <w:lvlText w:val=""/>
      <w:lvlJc w:val="left"/>
      <w:pPr>
        <w:ind w:left="2880" w:hanging="360"/>
      </w:pPr>
      <w:rPr>
        <w:rFonts w:ascii="Symbol" w:hAnsi="Symbol" w:hint="default"/>
      </w:rPr>
    </w:lvl>
    <w:lvl w:ilvl="4" w:tplc="6C3242E6">
      <w:start w:val="1"/>
      <w:numFmt w:val="bullet"/>
      <w:lvlText w:val="o"/>
      <w:lvlJc w:val="left"/>
      <w:pPr>
        <w:ind w:left="3600" w:hanging="360"/>
      </w:pPr>
      <w:rPr>
        <w:rFonts w:ascii="Courier New" w:hAnsi="Courier New" w:hint="default"/>
      </w:rPr>
    </w:lvl>
    <w:lvl w:ilvl="5" w:tplc="C690307A">
      <w:start w:val="1"/>
      <w:numFmt w:val="bullet"/>
      <w:lvlText w:val=""/>
      <w:lvlJc w:val="left"/>
      <w:pPr>
        <w:ind w:left="4320" w:hanging="360"/>
      </w:pPr>
      <w:rPr>
        <w:rFonts w:ascii="Wingdings" w:hAnsi="Wingdings" w:hint="default"/>
      </w:rPr>
    </w:lvl>
    <w:lvl w:ilvl="6" w:tplc="3B188DC2">
      <w:start w:val="1"/>
      <w:numFmt w:val="bullet"/>
      <w:lvlText w:val=""/>
      <w:lvlJc w:val="left"/>
      <w:pPr>
        <w:ind w:left="5040" w:hanging="360"/>
      </w:pPr>
      <w:rPr>
        <w:rFonts w:ascii="Symbol" w:hAnsi="Symbol" w:hint="default"/>
      </w:rPr>
    </w:lvl>
    <w:lvl w:ilvl="7" w:tplc="BCC42624">
      <w:start w:val="1"/>
      <w:numFmt w:val="bullet"/>
      <w:lvlText w:val="o"/>
      <w:lvlJc w:val="left"/>
      <w:pPr>
        <w:ind w:left="5760" w:hanging="360"/>
      </w:pPr>
      <w:rPr>
        <w:rFonts w:ascii="Courier New" w:hAnsi="Courier New" w:hint="default"/>
      </w:rPr>
    </w:lvl>
    <w:lvl w:ilvl="8" w:tplc="93489ABA">
      <w:start w:val="1"/>
      <w:numFmt w:val="bullet"/>
      <w:lvlText w:val=""/>
      <w:lvlJc w:val="left"/>
      <w:pPr>
        <w:ind w:left="6480" w:hanging="360"/>
      </w:pPr>
      <w:rPr>
        <w:rFonts w:ascii="Wingdings" w:hAnsi="Wingdings" w:hint="default"/>
      </w:rPr>
    </w:lvl>
  </w:abstractNum>
  <w:abstractNum w:abstractNumId="13" w15:restartNumberingAfterBreak="0">
    <w:nsid w:val="649D2ED6"/>
    <w:multiLevelType w:val="hybridMultilevel"/>
    <w:tmpl w:val="0FF47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B7C68"/>
    <w:multiLevelType w:val="hybridMultilevel"/>
    <w:tmpl w:val="071863B6"/>
    <w:lvl w:ilvl="0" w:tplc="23B05D3A">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035E85"/>
    <w:multiLevelType w:val="hybridMultilevel"/>
    <w:tmpl w:val="CD78FE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405E42"/>
    <w:multiLevelType w:val="hybridMultilevel"/>
    <w:tmpl w:val="96BA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05460A"/>
    <w:multiLevelType w:val="hybridMultilevel"/>
    <w:tmpl w:val="82E06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E9A3784"/>
    <w:multiLevelType w:val="hybridMultilevel"/>
    <w:tmpl w:val="986A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764163">
    <w:abstractNumId w:val="3"/>
  </w:num>
  <w:num w:numId="2" w16cid:durableId="1332442176">
    <w:abstractNumId w:val="16"/>
  </w:num>
  <w:num w:numId="3" w16cid:durableId="706755123">
    <w:abstractNumId w:val="11"/>
  </w:num>
  <w:num w:numId="4" w16cid:durableId="15079429">
    <w:abstractNumId w:val="5"/>
  </w:num>
  <w:num w:numId="5" w16cid:durableId="159083907">
    <w:abstractNumId w:val="11"/>
  </w:num>
  <w:num w:numId="6" w16cid:durableId="360396124">
    <w:abstractNumId w:val="15"/>
  </w:num>
  <w:num w:numId="7" w16cid:durableId="1628003476">
    <w:abstractNumId w:val="9"/>
  </w:num>
  <w:num w:numId="8" w16cid:durableId="1772434246">
    <w:abstractNumId w:val="17"/>
  </w:num>
  <w:num w:numId="9" w16cid:durableId="175581527">
    <w:abstractNumId w:val="14"/>
  </w:num>
  <w:num w:numId="10" w16cid:durableId="271862716">
    <w:abstractNumId w:val="1"/>
  </w:num>
  <w:num w:numId="11" w16cid:durableId="648170380">
    <w:abstractNumId w:val="8"/>
  </w:num>
  <w:num w:numId="12" w16cid:durableId="1337154598">
    <w:abstractNumId w:val="0"/>
  </w:num>
  <w:num w:numId="13" w16cid:durableId="1628929933">
    <w:abstractNumId w:val="2"/>
  </w:num>
  <w:num w:numId="14" w16cid:durableId="1588462580">
    <w:abstractNumId w:val="7"/>
  </w:num>
  <w:num w:numId="15" w16cid:durableId="1209687751">
    <w:abstractNumId w:val="4"/>
  </w:num>
  <w:num w:numId="16" w16cid:durableId="384184995">
    <w:abstractNumId w:val="6"/>
  </w:num>
  <w:num w:numId="17" w16cid:durableId="450512570">
    <w:abstractNumId w:val="18"/>
  </w:num>
  <w:num w:numId="18" w16cid:durableId="1033575467">
    <w:abstractNumId w:val="10"/>
  </w:num>
  <w:num w:numId="19" w16cid:durableId="1452434750">
    <w:abstractNumId w:val="10"/>
  </w:num>
  <w:num w:numId="20" w16cid:durableId="187649158">
    <w:abstractNumId w:val="13"/>
  </w:num>
  <w:num w:numId="21" w16cid:durableId="128747206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7A"/>
    <w:rsid w:val="00000E03"/>
    <w:rsid w:val="000024A9"/>
    <w:rsid w:val="000034B8"/>
    <w:rsid w:val="000041FD"/>
    <w:rsid w:val="00006F39"/>
    <w:rsid w:val="00010A02"/>
    <w:rsid w:val="00011166"/>
    <w:rsid w:val="00011AE1"/>
    <w:rsid w:val="00012965"/>
    <w:rsid w:val="00020378"/>
    <w:rsid w:val="00021179"/>
    <w:rsid w:val="00022F43"/>
    <w:rsid w:val="000230CE"/>
    <w:rsid w:val="000253E2"/>
    <w:rsid w:val="00031A48"/>
    <w:rsid w:val="00032A35"/>
    <w:rsid w:val="00034707"/>
    <w:rsid w:val="00035DEF"/>
    <w:rsid w:val="000362C1"/>
    <w:rsid w:val="00036955"/>
    <w:rsid w:val="000369A4"/>
    <w:rsid w:val="00043CA4"/>
    <w:rsid w:val="00045A0F"/>
    <w:rsid w:val="00046BF7"/>
    <w:rsid w:val="00046CB0"/>
    <w:rsid w:val="00052F57"/>
    <w:rsid w:val="0005541A"/>
    <w:rsid w:val="00055C10"/>
    <w:rsid w:val="00055FC7"/>
    <w:rsid w:val="000562CB"/>
    <w:rsid w:val="00056655"/>
    <w:rsid w:val="00057C3B"/>
    <w:rsid w:val="0006005C"/>
    <w:rsid w:val="00060E42"/>
    <w:rsid w:val="00064D00"/>
    <w:rsid w:val="00066DE8"/>
    <w:rsid w:val="0007545B"/>
    <w:rsid w:val="00076B49"/>
    <w:rsid w:val="00080CD0"/>
    <w:rsid w:val="000832B3"/>
    <w:rsid w:val="00084061"/>
    <w:rsid w:val="0008454D"/>
    <w:rsid w:val="00085293"/>
    <w:rsid w:val="000863EE"/>
    <w:rsid w:val="00086A05"/>
    <w:rsid w:val="0009241B"/>
    <w:rsid w:val="00094D57"/>
    <w:rsid w:val="00096017"/>
    <w:rsid w:val="000963C0"/>
    <w:rsid w:val="000A015A"/>
    <w:rsid w:val="000A228F"/>
    <w:rsid w:val="000A6335"/>
    <w:rsid w:val="000A64DC"/>
    <w:rsid w:val="000A6AE9"/>
    <w:rsid w:val="000B1A0F"/>
    <w:rsid w:val="000B353E"/>
    <w:rsid w:val="000B5804"/>
    <w:rsid w:val="000B66D6"/>
    <w:rsid w:val="000B68CD"/>
    <w:rsid w:val="000C1A87"/>
    <w:rsid w:val="000C30FE"/>
    <w:rsid w:val="000C388C"/>
    <w:rsid w:val="000C5744"/>
    <w:rsid w:val="000C5C00"/>
    <w:rsid w:val="000C7202"/>
    <w:rsid w:val="000C729E"/>
    <w:rsid w:val="000C769F"/>
    <w:rsid w:val="000C76E8"/>
    <w:rsid w:val="000D2519"/>
    <w:rsid w:val="000D7444"/>
    <w:rsid w:val="000D74FD"/>
    <w:rsid w:val="000E4828"/>
    <w:rsid w:val="000F03E3"/>
    <w:rsid w:val="000F0B66"/>
    <w:rsid w:val="000F178F"/>
    <w:rsid w:val="000F26C6"/>
    <w:rsid w:val="000F2E0E"/>
    <w:rsid w:val="000F3A2B"/>
    <w:rsid w:val="000F49FA"/>
    <w:rsid w:val="0010072F"/>
    <w:rsid w:val="00100B51"/>
    <w:rsid w:val="00100E00"/>
    <w:rsid w:val="0010210A"/>
    <w:rsid w:val="00105BE8"/>
    <w:rsid w:val="00106201"/>
    <w:rsid w:val="001074F9"/>
    <w:rsid w:val="001101CD"/>
    <w:rsid w:val="00110522"/>
    <w:rsid w:val="001130F7"/>
    <w:rsid w:val="00115F34"/>
    <w:rsid w:val="00116991"/>
    <w:rsid w:val="00116CF3"/>
    <w:rsid w:val="0011711A"/>
    <w:rsid w:val="001252BB"/>
    <w:rsid w:val="00126F58"/>
    <w:rsid w:val="00130A1B"/>
    <w:rsid w:val="001358F1"/>
    <w:rsid w:val="00135DB8"/>
    <w:rsid w:val="00136600"/>
    <w:rsid w:val="0013705A"/>
    <w:rsid w:val="00140636"/>
    <w:rsid w:val="00145AE3"/>
    <w:rsid w:val="00152835"/>
    <w:rsid w:val="001538AA"/>
    <w:rsid w:val="001549EC"/>
    <w:rsid w:val="0016357E"/>
    <w:rsid w:val="0016687B"/>
    <w:rsid w:val="00173008"/>
    <w:rsid w:val="00173FF9"/>
    <w:rsid w:val="00174237"/>
    <w:rsid w:val="001747CA"/>
    <w:rsid w:val="0017551C"/>
    <w:rsid w:val="00175A96"/>
    <w:rsid w:val="00182EE3"/>
    <w:rsid w:val="00183794"/>
    <w:rsid w:val="0018425C"/>
    <w:rsid w:val="001842CA"/>
    <w:rsid w:val="00184D7B"/>
    <w:rsid w:val="00185E9D"/>
    <w:rsid w:val="00186D96"/>
    <w:rsid w:val="00191C29"/>
    <w:rsid w:val="00192015"/>
    <w:rsid w:val="001942AA"/>
    <w:rsid w:val="00197503"/>
    <w:rsid w:val="001A0514"/>
    <w:rsid w:val="001A080A"/>
    <w:rsid w:val="001A5D9D"/>
    <w:rsid w:val="001A5F2F"/>
    <w:rsid w:val="001A60AE"/>
    <w:rsid w:val="001A6703"/>
    <w:rsid w:val="001A74EB"/>
    <w:rsid w:val="001B1B8A"/>
    <w:rsid w:val="001B1C6B"/>
    <w:rsid w:val="001C32A1"/>
    <w:rsid w:val="001C492A"/>
    <w:rsid w:val="001C496B"/>
    <w:rsid w:val="001D11C1"/>
    <w:rsid w:val="001D3330"/>
    <w:rsid w:val="001D428A"/>
    <w:rsid w:val="001D693E"/>
    <w:rsid w:val="001D696B"/>
    <w:rsid w:val="001D6FEE"/>
    <w:rsid w:val="001E5506"/>
    <w:rsid w:val="001E7171"/>
    <w:rsid w:val="001F0E96"/>
    <w:rsid w:val="001F61BD"/>
    <w:rsid w:val="001F6AD3"/>
    <w:rsid w:val="001F782A"/>
    <w:rsid w:val="0020770D"/>
    <w:rsid w:val="00212F28"/>
    <w:rsid w:val="00214BFC"/>
    <w:rsid w:val="00215BC7"/>
    <w:rsid w:val="00216960"/>
    <w:rsid w:val="0022229A"/>
    <w:rsid w:val="00225C3C"/>
    <w:rsid w:val="00225E21"/>
    <w:rsid w:val="00227BD0"/>
    <w:rsid w:val="00232826"/>
    <w:rsid w:val="00234787"/>
    <w:rsid w:val="002353F5"/>
    <w:rsid w:val="00236054"/>
    <w:rsid w:val="00245A4F"/>
    <w:rsid w:val="002511CF"/>
    <w:rsid w:val="00253BD3"/>
    <w:rsid w:val="0025524D"/>
    <w:rsid w:val="00256F60"/>
    <w:rsid w:val="0026012A"/>
    <w:rsid w:val="00261ABF"/>
    <w:rsid w:val="00262F45"/>
    <w:rsid w:val="00263C98"/>
    <w:rsid w:val="002661CE"/>
    <w:rsid w:val="00266D02"/>
    <w:rsid w:val="00270BA3"/>
    <w:rsid w:val="00271509"/>
    <w:rsid w:val="00274DCA"/>
    <w:rsid w:val="00275BD3"/>
    <w:rsid w:val="00276F4F"/>
    <w:rsid w:val="00281832"/>
    <w:rsid w:val="00282A96"/>
    <w:rsid w:val="0028475B"/>
    <w:rsid w:val="00284AF2"/>
    <w:rsid w:val="0029118A"/>
    <w:rsid w:val="00292F02"/>
    <w:rsid w:val="00295001"/>
    <w:rsid w:val="00295BF2"/>
    <w:rsid w:val="002A00B6"/>
    <w:rsid w:val="002A0348"/>
    <w:rsid w:val="002A2B78"/>
    <w:rsid w:val="002A47CE"/>
    <w:rsid w:val="002A62F0"/>
    <w:rsid w:val="002A75AC"/>
    <w:rsid w:val="002B029E"/>
    <w:rsid w:val="002B20E3"/>
    <w:rsid w:val="002B3C85"/>
    <w:rsid w:val="002C0275"/>
    <w:rsid w:val="002C272D"/>
    <w:rsid w:val="002C3F88"/>
    <w:rsid w:val="002C484A"/>
    <w:rsid w:val="002C6A53"/>
    <w:rsid w:val="002C6FAA"/>
    <w:rsid w:val="002C7B23"/>
    <w:rsid w:val="002D05A0"/>
    <w:rsid w:val="002D0A7F"/>
    <w:rsid w:val="002D0F65"/>
    <w:rsid w:val="002D2DE1"/>
    <w:rsid w:val="002D2E02"/>
    <w:rsid w:val="002D3095"/>
    <w:rsid w:val="002D574C"/>
    <w:rsid w:val="002D7912"/>
    <w:rsid w:val="002D7DFB"/>
    <w:rsid w:val="002E11C1"/>
    <w:rsid w:val="002E141D"/>
    <w:rsid w:val="002E2740"/>
    <w:rsid w:val="002E3F61"/>
    <w:rsid w:val="002E4E4D"/>
    <w:rsid w:val="002E6A2F"/>
    <w:rsid w:val="002E75D3"/>
    <w:rsid w:val="002E7616"/>
    <w:rsid w:val="002F0B7C"/>
    <w:rsid w:val="002F1D84"/>
    <w:rsid w:val="002F2B38"/>
    <w:rsid w:val="002F55D8"/>
    <w:rsid w:val="002F5800"/>
    <w:rsid w:val="002F6191"/>
    <w:rsid w:val="002F7F76"/>
    <w:rsid w:val="003024F0"/>
    <w:rsid w:val="00306217"/>
    <w:rsid w:val="003062E5"/>
    <w:rsid w:val="0031098C"/>
    <w:rsid w:val="0031399D"/>
    <w:rsid w:val="00315E26"/>
    <w:rsid w:val="00315F7C"/>
    <w:rsid w:val="00320130"/>
    <w:rsid w:val="00320B2C"/>
    <w:rsid w:val="0032176C"/>
    <w:rsid w:val="00322B1E"/>
    <w:rsid w:val="00323DAA"/>
    <w:rsid w:val="00324080"/>
    <w:rsid w:val="0032477D"/>
    <w:rsid w:val="0032541B"/>
    <w:rsid w:val="00326ED2"/>
    <w:rsid w:val="0032785B"/>
    <w:rsid w:val="00332700"/>
    <w:rsid w:val="00336B57"/>
    <w:rsid w:val="00336FD4"/>
    <w:rsid w:val="003376E3"/>
    <w:rsid w:val="00341282"/>
    <w:rsid w:val="00341853"/>
    <w:rsid w:val="00342581"/>
    <w:rsid w:val="003446BE"/>
    <w:rsid w:val="003450B2"/>
    <w:rsid w:val="00345CBD"/>
    <w:rsid w:val="00350E84"/>
    <w:rsid w:val="00352B28"/>
    <w:rsid w:val="00353911"/>
    <w:rsid w:val="00353AF1"/>
    <w:rsid w:val="003546D6"/>
    <w:rsid w:val="0035515C"/>
    <w:rsid w:val="0035528A"/>
    <w:rsid w:val="00355E0D"/>
    <w:rsid w:val="00355E72"/>
    <w:rsid w:val="00356487"/>
    <w:rsid w:val="00357EB3"/>
    <w:rsid w:val="00360B46"/>
    <w:rsid w:val="00362DA5"/>
    <w:rsid w:val="00363D3B"/>
    <w:rsid w:val="00367FFB"/>
    <w:rsid w:val="0037182D"/>
    <w:rsid w:val="00377F69"/>
    <w:rsid w:val="00386E7B"/>
    <w:rsid w:val="00390C6B"/>
    <w:rsid w:val="00392708"/>
    <w:rsid w:val="00393D20"/>
    <w:rsid w:val="00395421"/>
    <w:rsid w:val="0039643A"/>
    <w:rsid w:val="00396557"/>
    <w:rsid w:val="003A4BAF"/>
    <w:rsid w:val="003A4DD7"/>
    <w:rsid w:val="003A6F6D"/>
    <w:rsid w:val="003A71EE"/>
    <w:rsid w:val="003A750F"/>
    <w:rsid w:val="003B0AB9"/>
    <w:rsid w:val="003B123F"/>
    <w:rsid w:val="003B2612"/>
    <w:rsid w:val="003B3704"/>
    <w:rsid w:val="003B4643"/>
    <w:rsid w:val="003B6447"/>
    <w:rsid w:val="003B7939"/>
    <w:rsid w:val="003B7E1F"/>
    <w:rsid w:val="003C26D6"/>
    <w:rsid w:val="003C6522"/>
    <w:rsid w:val="003C7391"/>
    <w:rsid w:val="003D06CC"/>
    <w:rsid w:val="003D07E9"/>
    <w:rsid w:val="003D0E5C"/>
    <w:rsid w:val="003D2D5B"/>
    <w:rsid w:val="003E0680"/>
    <w:rsid w:val="003E3047"/>
    <w:rsid w:val="003E3588"/>
    <w:rsid w:val="003E40A0"/>
    <w:rsid w:val="003E6757"/>
    <w:rsid w:val="003F01B0"/>
    <w:rsid w:val="003F13C2"/>
    <w:rsid w:val="003F1938"/>
    <w:rsid w:val="003F23A3"/>
    <w:rsid w:val="003F3DE0"/>
    <w:rsid w:val="003F42ED"/>
    <w:rsid w:val="003F5A13"/>
    <w:rsid w:val="003F659C"/>
    <w:rsid w:val="00401A37"/>
    <w:rsid w:val="00401E66"/>
    <w:rsid w:val="00403192"/>
    <w:rsid w:val="004036D4"/>
    <w:rsid w:val="004059CE"/>
    <w:rsid w:val="00407B7C"/>
    <w:rsid w:val="00410464"/>
    <w:rsid w:val="00410DF0"/>
    <w:rsid w:val="004162A7"/>
    <w:rsid w:val="0041633A"/>
    <w:rsid w:val="00420CC3"/>
    <w:rsid w:val="004244B2"/>
    <w:rsid w:val="00424C3A"/>
    <w:rsid w:val="00424DBE"/>
    <w:rsid w:val="004264A2"/>
    <w:rsid w:val="00430523"/>
    <w:rsid w:val="004311A9"/>
    <w:rsid w:val="004315CC"/>
    <w:rsid w:val="00431679"/>
    <w:rsid w:val="00432C0D"/>
    <w:rsid w:val="00432D04"/>
    <w:rsid w:val="00433121"/>
    <w:rsid w:val="00435F38"/>
    <w:rsid w:val="0044025E"/>
    <w:rsid w:val="0044113A"/>
    <w:rsid w:val="00443025"/>
    <w:rsid w:val="0044622A"/>
    <w:rsid w:val="00450E55"/>
    <w:rsid w:val="00451C07"/>
    <w:rsid w:val="004536CD"/>
    <w:rsid w:val="004602D9"/>
    <w:rsid w:val="00462617"/>
    <w:rsid w:val="00466066"/>
    <w:rsid w:val="00467BB5"/>
    <w:rsid w:val="00470BB6"/>
    <w:rsid w:val="00471C00"/>
    <w:rsid w:val="00471EE6"/>
    <w:rsid w:val="004738A1"/>
    <w:rsid w:val="0047466A"/>
    <w:rsid w:val="0047541C"/>
    <w:rsid w:val="00480C29"/>
    <w:rsid w:val="004828F1"/>
    <w:rsid w:val="004838BA"/>
    <w:rsid w:val="00485256"/>
    <w:rsid w:val="004872A1"/>
    <w:rsid w:val="0048793E"/>
    <w:rsid w:val="004926EE"/>
    <w:rsid w:val="0049505A"/>
    <w:rsid w:val="00497143"/>
    <w:rsid w:val="00497D38"/>
    <w:rsid w:val="004A0E0E"/>
    <w:rsid w:val="004A0F13"/>
    <w:rsid w:val="004A3777"/>
    <w:rsid w:val="004A42E0"/>
    <w:rsid w:val="004A476B"/>
    <w:rsid w:val="004A63EB"/>
    <w:rsid w:val="004A6A70"/>
    <w:rsid w:val="004A77BF"/>
    <w:rsid w:val="004A7AF9"/>
    <w:rsid w:val="004B0B19"/>
    <w:rsid w:val="004B0B4E"/>
    <w:rsid w:val="004B0B63"/>
    <w:rsid w:val="004B317F"/>
    <w:rsid w:val="004B3EF0"/>
    <w:rsid w:val="004B4EA6"/>
    <w:rsid w:val="004B4F90"/>
    <w:rsid w:val="004B52A7"/>
    <w:rsid w:val="004B70E7"/>
    <w:rsid w:val="004B7380"/>
    <w:rsid w:val="004C3594"/>
    <w:rsid w:val="004CF170"/>
    <w:rsid w:val="004D2137"/>
    <w:rsid w:val="004D33EE"/>
    <w:rsid w:val="004D6C8E"/>
    <w:rsid w:val="004D7E00"/>
    <w:rsid w:val="004E0001"/>
    <w:rsid w:val="004E1717"/>
    <w:rsid w:val="004E265A"/>
    <w:rsid w:val="004E7DB4"/>
    <w:rsid w:val="004F1680"/>
    <w:rsid w:val="004F23BC"/>
    <w:rsid w:val="004F4C5A"/>
    <w:rsid w:val="004F6716"/>
    <w:rsid w:val="004F7B8E"/>
    <w:rsid w:val="00500B67"/>
    <w:rsid w:val="00502C73"/>
    <w:rsid w:val="00504EE1"/>
    <w:rsid w:val="00506793"/>
    <w:rsid w:val="005108C0"/>
    <w:rsid w:val="0051262E"/>
    <w:rsid w:val="00513C0A"/>
    <w:rsid w:val="005151CB"/>
    <w:rsid w:val="0051564D"/>
    <w:rsid w:val="0051565E"/>
    <w:rsid w:val="005157E7"/>
    <w:rsid w:val="00516B7A"/>
    <w:rsid w:val="005175E8"/>
    <w:rsid w:val="005216A9"/>
    <w:rsid w:val="005249DD"/>
    <w:rsid w:val="00530C79"/>
    <w:rsid w:val="005334FB"/>
    <w:rsid w:val="0053703C"/>
    <w:rsid w:val="005379E9"/>
    <w:rsid w:val="0054038C"/>
    <w:rsid w:val="00541578"/>
    <w:rsid w:val="005416A2"/>
    <w:rsid w:val="0054252F"/>
    <w:rsid w:val="00552A9C"/>
    <w:rsid w:val="00556A48"/>
    <w:rsid w:val="00561D41"/>
    <w:rsid w:val="005627DF"/>
    <w:rsid w:val="00566361"/>
    <w:rsid w:val="005668CC"/>
    <w:rsid w:val="005703F3"/>
    <w:rsid w:val="005717F5"/>
    <w:rsid w:val="00571D48"/>
    <w:rsid w:val="0057386E"/>
    <w:rsid w:val="00575709"/>
    <w:rsid w:val="0057661A"/>
    <w:rsid w:val="00577540"/>
    <w:rsid w:val="00584766"/>
    <w:rsid w:val="00585E79"/>
    <w:rsid w:val="00585F7E"/>
    <w:rsid w:val="0059186A"/>
    <w:rsid w:val="00595353"/>
    <w:rsid w:val="00595CFA"/>
    <w:rsid w:val="00595E63"/>
    <w:rsid w:val="00597D8F"/>
    <w:rsid w:val="005A01B5"/>
    <w:rsid w:val="005A0E69"/>
    <w:rsid w:val="005A0F4D"/>
    <w:rsid w:val="005A3E33"/>
    <w:rsid w:val="005A5DA4"/>
    <w:rsid w:val="005B5D0E"/>
    <w:rsid w:val="005B676D"/>
    <w:rsid w:val="005B789C"/>
    <w:rsid w:val="005C0390"/>
    <w:rsid w:val="005C153F"/>
    <w:rsid w:val="005C16CD"/>
    <w:rsid w:val="005C22D4"/>
    <w:rsid w:val="005C2F20"/>
    <w:rsid w:val="005C5DF6"/>
    <w:rsid w:val="005D1810"/>
    <w:rsid w:val="005D447C"/>
    <w:rsid w:val="005D7D62"/>
    <w:rsid w:val="005E1821"/>
    <w:rsid w:val="005E28DB"/>
    <w:rsid w:val="005E3AAA"/>
    <w:rsid w:val="005E42A3"/>
    <w:rsid w:val="005E48AF"/>
    <w:rsid w:val="005F2F58"/>
    <w:rsid w:val="005F795A"/>
    <w:rsid w:val="005F7CF7"/>
    <w:rsid w:val="006000D8"/>
    <w:rsid w:val="00600C30"/>
    <w:rsid w:val="00602E7D"/>
    <w:rsid w:val="006035B0"/>
    <w:rsid w:val="00603666"/>
    <w:rsid w:val="00604AA4"/>
    <w:rsid w:val="00604E84"/>
    <w:rsid w:val="00607C7B"/>
    <w:rsid w:val="00607DC8"/>
    <w:rsid w:val="00610774"/>
    <w:rsid w:val="006132AE"/>
    <w:rsid w:val="006132F6"/>
    <w:rsid w:val="00614D44"/>
    <w:rsid w:val="00615558"/>
    <w:rsid w:val="00616356"/>
    <w:rsid w:val="00621B8E"/>
    <w:rsid w:val="00627795"/>
    <w:rsid w:val="00627E53"/>
    <w:rsid w:val="00630D93"/>
    <w:rsid w:val="00631207"/>
    <w:rsid w:val="0063164F"/>
    <w:rsid w:val="00633C8B"/>
    <w:rsid w:val="00634F09"/>
    <w:rsid w:val="00637CA6"/>
    <w:rsid w:val="0064273E"/>
    <w:rsid w:val="006445F5"/>
    <w:rsid w:val="006502BF"/>
    <w:rsid w:val="006505DC"/>
    <w:rsid w:val="00652B1E"/>
    <w:rsid w:val="00653102"/>
    <w:rsid w:val="006539F7"/>
    <w:rsid w:val="00653DDE"/>
    <w:rsid w:val="00657CC0"/>
    <w:rsid w:val="006602DF"/>
    <w:rsid w:val="0066126D"/>
    <w:rsid w:val="00661655"/>
    <w:rsid w:val="006622D2"/>
    <w:rsid w:val="00662AD4"/>
    <w:rsid w:val="0066429C"/>
    <w:rsid w:val="00667C20"/>
    <w:rsid w:val="00673B00"/>
    <w:rsid w:val="006740BA"/>
    <w:rsid w:val="00674323"/>
    <w:rsid w:val="00676425"/>
    <w:rsid w:val="00677264"/>
    <w:rsid w:val="0068076F"/>
    <w:rsid w:val="006816B5"/>
    <w:rsid w:val="006824BB"/>
    <w:rsid w:val="00683144"/>
    <w:rsid w:val="00683F48"/>
    <w:rsid w:val="00684785"/>
    <w:rsid w:val="00686F7B"/>
    <w:rsid w:val="006935A1"/>
    <w:rsid w:val="00696541"/>
    <w:rsid w:val="00697C1C"/>
    <w:rsid w:val="006A088D"/>
    <w:rsid w:val="006A0966"/>
    <w:rsid w:val="006A1200"/>
    <w:rsid w:val="006A1339"/>
    <w:rsid w:val="006A2DB3"/>
    <w:rsid w:val="006A35BF"/>
    <w:rsid w:val="006A3B44"/>
    <w:rsid w:val="006B0B85"/>
    <w:rsid w:val="006B2BCC"/>
    <w:rsid w:val="006B32C2"/>
    <w:rsid w:val="006B7254"/>
    <w:rsid w:val="006C1072"/>
    <w:rsid w:val="006C4048"/>
    <w:rsid w:val="006D6379"/>
    <w:rsid w:val="006E179A"/>
    <w:rsid w:val="006E24E2"/>
    <w:rsid w:val="006E3F18"/>
    <w:rsid w:val="006E4CF4"/>
    <w:rsid w:val="006E5FD3"/>
    <w:rsid w:val="006E74DB"/>
    <w:rsid w:val="006E7D34"/>
    <w:rsid w:val="006F309A"/>
    <w:rsid w:val="006F3864"/>
    <w:rsid w:val="006F42BF"/>
    <w:rsid w:val="0070272B"/>
    <w:rsid w:val="007060D9"/>
    <w:rsid w:val="0071238F"/>
    <w:rsid w:val="007126FF"/>
    <w:rsid w:val="00713BC2"/>
    <w:rsid w:val="00720C55"/>
    <w:rsid w:val="00721935"/>
    <w:rsid w:val="0072393D"/>
    <w:rsid w:val="007254EF"/>
    <w:rsid w:val="007328B8"/>
    <w:rsid w:val="00732A50"/>
    <w:rsid w:val="0073489A"/>
    <w:rsid w:val="00735516"/>
    <w:rsid w:val="00736DCD"/>
    <w:rsid w:val="0074495F"/>
    <w:rsid w:val="00754BC7"/>
    <w:rsid w:val="00755A3C"/>
    <w:rsid w:val="007567F5"/>
    <w:rsid w:val="00756992"/>
    <w:rsid w:val="00760638"/>
    <w:rsid w:val="00760F9A"/>
    <w:rsid w:val="0076469F"/>
    <w:rsid w:val="00766A36"/>
    <w:rsid w:val="007700A7"/>
    <w:rsid w:val="0077032A"/>
    <w:rsid w:val="00770EBF"/>
    <w:rsid w:val="00771F71"/>
    <w:rsid w:val="007732BF"/>
    <w:rsid w:val="00773B81"/>
    <w:rsid w:val="00773DCA"/>
    <w:rsid w:val="00774A0C"/>
    <w:rsid w:val="00777DD2"/>
    <w:rsid w:val="00780F02"/>
    <w:rsid w:val="007824B7"/>
    <w:rsid w:val="0078469D"/>
    <w:rsid w:val="007853BB"/>
    <w:rsid w:val="00787D30"/>
    <w:rsid w:val="0079151A"/>
    <w:rsid w:val="00791CA2"/>
    <w:rsid w:val="00792823"/>
    <w:rsid w:val="007931D3"/>
    <w:rsid w:val="0079369C"/>
    <w:rsid w:val="0079384B"/>
    <w:rsid w:val="00796196"/>
    <w:rsid w:val="007A2596"/>
    <w:rsid w:val="007A3F35"/>
    <w:rsid w:val="007A400A"/>
    <w:rsid w:val="007B0F1F"/>
    <w:rsid w:val="007B3B06"/>
    <w:rsid w:val="007B745C"/>
    <w:rsid w:val="007C1818"/>
    <w:rsid w:val="007C2E4E"/>
    <w:rsid w:val="007C53F0"/>
    <w:rsid w:val="007D27DE"/>
    <w:rsid w:val="007D52C2"/>
    <w:rsid w:val="007E2257"/>
    <w:rsid w:val="007E3099"/>
    <w:rsid w:val="007E315A"/>
    <w:rsid w:val="007E3639"/>
    <w:rsid w:val="007E3F4E"/>
    <w:rsid w:val="007E4B70"/>
    <w:rsid w:val="007E6C40"/>
    <w:rsid w:val="007E7289"/>
    <w:rsid w:val="007E75AD"/>
    <w:rsid w:val="007E786E"/>
    <w:rsid w:val="007E7996"/>
    <w:rsid w:val="007F0F4D"/>
    <w:rsid w:val="007F39D6"/>
    <w:rsid w:val="007F43BB"/>
    <w:rsid w:val="007F5475"/>
    <w:rsid w:val="008042D7"/>
    <w:rsid w:val="00806C7A"/>
    <w:rsid w:val="00807A04"/>
    <w:rsid w:val="00811C25"/>
    <w:rsid w:val="00812E86"/>
    <w:rsid w:val="008132BC"/>
    <w:rsid w:val="00817087"/>
    <w:rsid w:val="008170B4"/>
    <w:rsid w:val="00817ED0"/>
    <w:rsid w:val="008210BC"/>
    <w:rsid w:val="00825B0D"/>
    <w:rsid w:val="00825DD8"/>
    <w:rsid w:val="00826199"/>
    <w:rsid w:val="00826577"/>
    <w:rsid w:val="008274E5"/>
    <w:rsid w:val="00827E38"/>
    <w:rsid w:val="00827F0E"/>
    <w:rsid w:val="0083119B"/>
    <w:rsid w:val="0083205B"/>
    <w:rsid w:val="00834411"/>
    <w:rsid w:val="00835615"/>
    <w:rsid w:val="00840D90"/>
    <w:rsid w:val="00841968"/>
    <w:rsid w:val="008423A2"/>
    <w:rsid w:val="0084332F"/>
    <w:rsid w:val="00843928"/>
    <w:rsid w:val="0084416B"/>
    <w:rsid w:val="00845784"/>
    <w:rsid w:val="008476FC"/>
    <w:rsid w:val="0085160E"/>
    <w:rsid w:val="00852088"/>
    <w:rsid w:val="008521CF"/>
    <w:rsid w:val="00852433"/>
    <w:rsid w:val="00853AC3"/>
    <w:rsid w:val="00856EB6"/>
    <w:rsid w:val="00870B47"/>
    <w:rsid w:val="0087278E"/>
    <w:rsid w:val="008734D5"/>
    <w:rsid w:val="00874D4C"/>
    <w:rsid w:val="008800B9"/>
    <w:rsid w:val="00883E94"/>
    <w:rsid w:val="00885439"/>
    <w:rsid w:val="0088734E"/>
    <w:rsid w:val="00887B7E"/>
    <w:rsid w:val="00890146"/>
    <w:rsid w:val="008909CE"/>
    <w:rsid w:val="00892FBA"/>
    <w:rsid w:val="00893057"/>
    <w:rsid w:val="00897A01"/>
    <w:rsid w:val="008A18B9"/>
    <w:rsid w:val="008A2221"/>
    <w:rsid w:val="008A4E82"/>
    <w:rsid w:val="008A743E"/>
    <w:rsid w:val="008B0A26"/>
    <w:rsid w:val="008B1545"/>
    <w:rsid w:val="008B19B3"/>
    <w:rsid w:val="008B1C63"/>
    <w:rsid w:val="008B48C4"/>
    <w:rsid w:val="008B6983"/>
    <w:rsid w:val="008C25A0"/>
    <w:rsid w:val="008C3E3E"/>
    <w:rsid w:val="008C5EE1"/>
    <w:rsid w:val="008C753B"/>
    <w:rsid w:val="008D1A6B"/>
    <w:rsid w:val="008D1F29"/>
    <w:rsid w:val="008D3220"/>
    <w:rsid w:val="008D42E7"/>
    <w:rsid w:val="008D6333"/>
    <w:rsid w:val="008D6CBF"/>
    <w:rsid w:val="008E0260"/>
    <w:rsid w:val="008E2819"/>
    <w:rsid w:val="008E2E72"/>
    <w:rsid w:val="008E3384"/>
    <w:rsid w:val="008E33B4"/>
    <w:rsid w:val="008E40CA"/>
    <w:rsid w:val="008E4C1C"/>
    <w:rsid w:val="008E7096"/>
    <w:rsid w:val="008F1673"/>
    <w:rsid w:val="008F20E2"/>
    <w:rsid w:val="008F2E37"/>
    <w:rsid w:val="008F41ED"/>
    <w:rsid w:val="008F4490"/>
    <w:rsid w:val="008F44D1"/>
    <w:rsid w:val="008F56AD"/>
    <w:rsid w:val="008F5AEB"/>
    <w:rsid w:val="008F6CE0"/>
    <w:rsid w:val="00900522"/>
    <w:rsid w:val="0090092D"/>
    <w:rsid w:val="00903851"/>
    <w:rsid w:val="00905DAE"/>
    <w:rsid w:val="00910E2D"/>
    <w:rsid w:val="009141EA"/>
    <w:rsid w:val="00914366"/>
    <w:rsid w:val="00915B53"/>
    <w:rsid w:val="00916045"/>
    <w:rsid w:val="00920B4D"/>
    <w:rsid w:val="00920F07"/>
    <w:rsid w:val="0092119C"/>
    <w:rsid w:val="00922723"/>
    <w:rsid w:val="009237C5"/>
    <w:rsid w:val="009259CE"/>
    <w:rsid w:val="0093125D"/>
    <w:rsid w:val="00931EF8"/>
    <w:rsid w:val="00933EF9"/>
    <w:rsid w:val="00935BB6"/>
    <w:rsid w:val="00936BDC"/>
    <w:rsid w:val="00936FBA"/>
    <w:rsid w:val="00937597"/>
    <w:rsid w:val="00937840"/>
    <w:rsid w:val="00937D65"/>
    <w:rsid w:val="00937E34"/>
    <w:rsid w:val="00941748"/>
    <w:rsid w:val="00943F93"/>
    <w:rsid w:val="00945EED"/>
    <w:rsid w:val="00946188"/>
    <w:rsid w:val="00947185"/>
    <w:rsid w:val="00947FBA"/>
    <w:rsid w:val="00950EF4"/>
    <w:rsid w:val="009520E1"/>
    <w:rsid w:val="009557D6"/>
    <w:rsid w:val="00960892"/>
    <w:rsid w:val="00960F9A"/>
    <w:rsid w:val="0096297B"/>
    <w:rsid w:val="009637FC"/>
    <w:rsid w:val="00964F90"/>
    <w:rsid w:val="0096726F"/>
    <w:rsid w:val="0096779C"/>
    <w:rsid w:val="00970F73"/>
    <w:rsid w:val="00970FAB"/>
    <w:rsid w:val="009739D1"/>
    <w:rsid w:val="00974508"/>
    <w:rsid w:val="00974F29"/>
    <w:rsid w:val="009761EC"/>
    <w:rsid w:val="00981866"/>
    <w:rsid w:val="00983736"/>
    <w:rsid w:val="0098442F"/>
    <w:rsid w:val="009857AC"/>
    <w:rsid w:val="00990329"/>
    <w:rsid w:val="009921BA"/>
    <w:rsid w:val="0099572A"/>
    <w:rsid w:val="00995829"/>
    <w:rsid w:val="00995F65"/>
    <w:rsid w:val="00996C03"/>
    <w:rsid w:val="009A1600"/>
    <w:rsid w:val="009A5147"/>
    <w:rsid w:val="009A5EE4"/>
    <w:rsid w:val="009B0584"/>
    <w:rsid w:val="009B0B0C"/>
    <w:rsid w:val="009B38B2"/>
    <w:rsid w:val="009B3ADC"/>
    <w:rsid w:val="009B4736"/>
    <w:rsid w:val="009B663F"/>
    <w:rsid w:val="009B69F9"/>
    <w:rsid w:val="009C0D3C"/>
    <w:rsid w:val="009C3F18"/>
    <w:rsid w:val="009C59BB"/>
    <w:rsid w:val="009D010E"/>
    <w:rsid w:val="009D2E9E"/>
    <w:rsid w:val="009D4254"/>
    <w:rsid w:val="009E10B0"/>
    <w:rsid w:val="009E14C5"/>
    <w:rsid w:val="009E1ACA"/>
    <w:rsid w:val="009E3657"/>
    <w:rsid w:val="009F1930"/>
    <w:rsid w:val="009F1D25"/>
    <w:rsid w:val="009F36B3"/>
    <w:rsid w:val="009F3E70"/>
    <w:rsid w:val="009F5BAD"/>
    <w:rsid w:val="009F6308"/>
    <w:rsid w:val="00A0164C"/>
    <w:rsid w:val="00A105E1"/>
    <w:rsid w:val="00A17987"/>
    <w:rsid w:val="00A20AE9"/>
    <w:rsid w:val="00A23D0D"/>
    <w:rsid w:val="00A267B0"/>
    <w:rsid w:val="00A30AB4"/>
    <w:rsid w:val="00A32ED4"/>
    <w:rsid w:val="00A34BBC"/>
    <w:rsid w:val="00A352D0"/>
    <w:rsid w:val="00A37EE0"/>
    <w:rsid w:val="00A404DA"/>
    <w:rsid w:val="00A40DDC"/>
    <w:rsid w:val="00A4410B"/>
    <w:rsid w:val="00A45075"/>
    <w:rsid w:val="00A450F4"/>
    <w:rsid w:val="00A475B1"/>
    <w:rsid w:val="00A502BD"/>
    <w:rsid w:val="00A5377A"/>
    <w:rsid w:val="00A55058"/>
    <w:rsid w:val="00A60121"/>
    <w:rsid w:val="00A606AC"/>
    <w:rsid w:val="00A60F38"/>
    <w:rsid w:val="00A62349"/>
    <w:rsid w:val="00A629B9"/>
    <w:rsid w:val="00A64292"/>
    <w:rsid w:val="00A6458B"/>
    <w:rsid w:val="00A65680"/>
    <w:rsid w:val="00A663AB"/>
    <w:rsid w:val="00A723EF"/>
    <w:rsid w:val="00A75A8D"/>
    <w:rsid w:val="00A761C8"/>
    <w:rsid w:val="00A771AF"/>
    <w:rsid w:val="00A80675"/>
    <w:rsid w:val="00A83394"/>
    <w:rsid w:val="00A84BC3"/>
    <w:rsid w:val="00A84CAE"/>
    <w:rsid w:val="00A85B69"/>
    <w:rsid w:val="00A903A0"/>
    <w:rsid w:val="00A90CE9"/>
    <w:rsid w:val="00A931E5"/>
    <w:rsid w:val="00A94D7E"/>
    <w:rsid w:val="00A95C80"/>
    <w:rsid w:val="00AA437E"/>
    <w:rsid w:val="00AA67B8"/>
    <w:rsid w:val="00AA7777"/>
    <w:rsid w:val="00AB0C7B"/>
    <w:rsid w:val="00AB0F30"/>
    <w:rsid w:val="00AB28A6"/>
    <w:rsid w:val="00AB5E50"/>
    <w:rsid w:val="00AB6C83"/>
    <w:rsid w:val="00AB72E4"/>
    <w:rsid w:val="00AB72F4"/>
    <w:rsid w:val="00AC18E8"/>
    <w:rsid w:val="00AC32A8"/>
    <w:rsid w:val="00AD04CB"/>
    <w:rsid w:val="00AD0DCB"/>
    <w:rsid w:val="00AD16D7"/>
    <w:rsid w:val="00AD2FBB"/>
    <w:rsid w:val="00AD7A6A"/>
    <w:rsid w:val="00AE6258"/>
    <w:rsid w:val="00AE6D5C"/>
    <w:rsid w:val="00AF1042"/>
    <w:rsid w:val="00AF290D"/>
    <w:rsid w:val="00AF351A"/>
    <w:rsid w:val="00AF4980"/>
    <w:rsid w:val="00AF519B"/>
    <w:rsid w:val="00AF65FD"/>
    <w:rsid w:val="00AF771E"/>
    <w:rsid w:val="00B01050"/>
    <w:rsid w:val="00B0236F"/>
    <w:rsid w:val="00B024A8"/>
    <w:rsid w:val="00B0272B"/>
    <w:rsid w:val="00B06526"/>
    <w:rsid w:val="00B07EE4"/>
    <w:rsid w:val="00B17DF7"/>
    <w:rsid w:val="00B20EE6"/>
    <w:rsid w:val="00B22DF6"/>
    <w:rsid w:val="00B248FD"/>
    <w:rsid w:val="00B314CA"/>
    <w:rsid w:val="00B319F7"/>
    <w:rsid w:val="00B32AD1"/>
    <w:rsid w:val="00B3476E"/>
    <w:rsid w:val="00B348C9"/>
    <w:rsid w:val="00B353DA"/>
    <w:rsid w:val="00B37581"/>
    <w:rsid w:val="00B4512F"/>
    <w:rsid w:val="00B50736"/>
    <w:rsid w:val="00B52C27"/>
    <w:rsid w:val="00B5383C"/>
    <w:rsid w:val="00B54407"/>
    <w:rsid w:val="00B56E47"/>
    <w:rsid w:val="00B57093"/>
    <w:rsid w:val="00B6663D"/>
    <w:rsid w:val="00B66A3F"/>
    <w:rsid w:val="00B67F3C"/>
    <w:rsid w:val="00B714F0"/>
    <w:rsid w:val="00B742F3"/>
    <w:rsid w:val="00B74E72"/>
    <w:rsid w:val="00B755A3"/>
    <w:rsid w:val="00B76BFD"/>
    <w:rsid w:val="00B84B4F"/>
    <w:rsid w:val="00B877A0"/>
    <w:rsid w:val="00B9154A"/>
    <w:rsid w:val="00B9695F"/>
    <w:rsid w:val="00BA01B3"/>
    <w:rsid w:val="00BA148A"/>
    <w:rsid w:val="00BA309F"/>
    <w:rsid w:val="00BA31B9"/>
    <w:rsid w:val="00BA3DD2"/>
    <w:rsid w:val="00BA5212"/>
    <w:rsid w:val="00BA56ED"/>
    <w:rsid w:val="00BA6D9F"/>
    <w:rsid w:val="00BA6EA4"/>
    <w:rsid w:val="00BB4188"/>
    <w:rsid w:val="00BB41BA"/>
    <w:rsid w:val="00BB481F"/>
    <w:rsid w:val="00BB7CDE"/>
    <w:rsid w:val="00BC5768"/>
    <w:rsid w:val="00BC6BAF"/>
    <w:rsid w:val="00BD09A0"/>
    <w:rsid w:val="00BD1385"/>
    <w:rsid w:val="00BD2470"/>
    <w:rsid w:val="00BD28E7"/>
    <w:rsid w:val="00BD5C8F"/>
    <w:rsid w:val="00BD5F6B"/>
    <w:rsid w:val="00BD6215"/>
    <w:rsid w:val="00BD6325"/>
    <w:rsid w:val="00BE0551"/>
    <w:rsid w:val="00BE0B00"/>
    <w:rsid w:val="00BE11CC"/>
    <w:rsid w:val="00BE2808"/>
    <w:rsid w:val="00BE2E36"/>
    <w:rsid w:val="00BE460C"/>
    <w:rsid w:val="00BF32F7"/>
    <w:rsid w:val="00BF36FE"/>
    <w:rsid w:val="00BF49EA"/>
    <w:rsid w:val="00BF5E4B"/>
    <w:rsid w:val="00BF6830"/>
    <w:rsid w:val="00C00A4A"/>
    <w:rsid w:val="00C022A8"/>
    <w:rsid w:val="00C04853"/>
    <w:rsid w:val="00C054EC"/>
    <w:rsid w:val="00C06E0D"/>
    <w:rsid w:val="00C079CA"/>
    <w:rsid w:val="00C11E06"/>
    <w:rsid w:val="00C2085E"/>
    <w:rsid w:val="00C22A5C"/>
    <w:rsid w:val="00C22C00"/>
    <w:rsid w:val="00C23588"/>
    <w:rsid w:val="00C2465B"/>
    <w:rsid w:val="00C253F4"/>
    <w:rsid w:val="00C257D4"/>
    <w:rsid w:val="00C25BF5"/>
    <w:rsid w:val="00C27221"/>
    <w:rsid w:val="00C2759A"/>
    <w:rsid w:val="00C300A0"/>
    <w:rsid w:val="00C358FF"/>
    <w:rsid w:val="00C36D7E"/>
    <w:rsid w:val="00C4023A"/>
    <w:rsid w:val="00C42B7A"/>
    <w:rsid w:val="00C448F3"/>
    <w:rsid w:val="00C45003"/>
    <w:rsid w:val="00C45AFC"/>
    <w:rsid w:val="00C554D4"/>
    <w:rsid w:val="00C573B9"/>
    <w:rsid w:val="00C6049C"/>
    <w:rsid w:val="00C62692"/>
    <w:rsid w:val="00C6356D"/>
    <w:rsid w:val="00C65B7D"/>
    <w:rsid w:val="00C6638E"/>
    <w:rsid w:val="00C66428"/>
    <w:rsid w:val="00C66719"/>
    <w:rsid w:val="00C67232"/>
    <w:rsid w:val="00C6777A"/>
    <w:rsid w:val="00C705E8"/>
    <w:rsid w:val="00C7425A"/>
    <w:rsid w:val="00C75994"/>
    <w:rsid w:val="00C7718E"/>
    <w:rsid w:val="00C80D19"/>
    <w:rsid w:val="00C81770"/>
    <w:rsid w:val="00C817D0"/>
    <w:rsid w:val="00C84B6C"/>
    <w:rsid w:val="00C85AA7"/>
    <w:rsid w:val="00C85C09"/>
    <w:rsid w:val="00C86FD1"/>
    <w:rsid w:val="00C87B77"/>
    <w:rsid w:val="00C90385"/>
    <w:rsid w:val="00C90574"/>
    <w:rsid w:val="00C91F4D"/>
    <w:rsid w:val="00C92292"/>
    <w:rsid w:val="00C940EA"/>
    <w:rsid w:val="00C94576"/>
    <w:rsid w:val="00C946CE"/>
    <w:rsid w:val="00C96B44"/>
    <w:rsid w:val="00C9763B"/>
    <w:rsid w:val="00CA1615"/>
    <w:rsid w:val="00CA5F83"/>
    <w:rsid w:val="00CB0E6C"/>
    <w:rsid w:val="00CB135C"/>
    <w:rsid w:val="00CB1889"/>
    <w:rsid w:val="00CB2419"/>
    <w:rsid w:val="00CB313B"/>
    <w:rsid w:val="00CB49D6"/>
    <w:rsid w:val="00CB75F0"/>
    <w:rsid w:val="00CC149A"/>
    <w:rsid w:val="00CC486E"/>
    <w:rsid w:val="00CC5538"/>
    <w:rsid w:val="00CC56F6"/>
    <w:rsid w:val="00CC6C13"/>
    <w:rsid w:val="00CD0F19"/>
    <w:rsid w:val="00CD2E35"/>
    <w:rsid w:val="00CD37FA"/>
    <w:rsid w:val="00CD5475"/>
    <w:rsid w:val="00CD7245"/>
    <w:rsid w:val="00CD7E85"/>
    <w:rsid w:val="00CE591C"/>
    <w:rsid w:val="00CE5DDD"/>
    <w:rsid w:val="00CE7236"/>
    <w:rsid w:val="00CF3235"/>
    <w:rsid w:val="00CF47F3"/>
    <w:rsid w:val="00CF4E9D"/>
    <w:rsid w:val="00CF7DA1"/>
    <w:rsid w:val="00D00F2F"/>
    <w:rsid w:val="00D01EF2"/>
    <w:rsid w:val="00D07E7F"/>
    <w:rsid w:val="00D11415"/>
    <w:rsid w:val="00D208FB"/>
    <w:rsid w:val="00D218DE"/>
    <w:rsid w:val="00D24D80"/>
    <w:rsid w:val="00D254B4"/>
    <w:rsid w:val="00D26251"/>
    <w:rsid w:val="00D271BE"/>
    <w:rsid w:val="00D27334"/>
    <w:rsid w:val="00D30CDB"/>
    <w:rsid w:val="00D3165D"/>
    <w:rsid w:val="00D31C9D"/>
    <w:rsid w:val="00D334EA"/>
    <w:rsid w:val="00D35C9D"/>
    <w:rsid w:val="00D4389B"/>
    <w:rsid w:val="00D43C2D"/>
    <w:rsid w:val="00D43C38"/>
    <w:rsid w:val="00D46DEA"/>
    <w:rsid w:val="00D479F6"/>
    <w:rsid w:val="00D516D5"/>
    <w:rsid w:val="00D51F83"/>
    <w:rsid w:val="00D53818"/>
    <w:rsid w:val="00D53BB8"/>
    <w:rsid w:val="00D5403D"/>
    <w:rsid w:val="00D54F83"/>
    <w:rsid w:val="00D55E49"/>
    <w:rsid w:val="00D600D4"/>
    <w:rsid w:val="00D61E2F"/>
    <w:rsid w:val="00D62A72"/>
    <w:rsid w:val="00D62D8B"/>
    <w:rsid w:val="00D63A26"/>
    <w:rsid w:val="00D64F05"/>
    <w:rsid w:val="00D6618C"/>
    <w:rsid w:val="00D66DF0"/>
    <w:rsid w:val="00D702A7"/>
    <w:rsid w:val="00D70D26"/>
    <w:rsid w:val="00D8360D"/>
    <w:rsid w:val="00D83DCB"/>
    <w:rsid w:val="00D85B60"/>
    <w:rsid w:val="00D865E6"/>
    <w:rsid w:val="00D87018"/>
    <w:rsid w:val="00D912B0"/>
    <w:rsid w:val="00D91538"/>
    <w:rsid w:val="00D91C61"/>
    <w:rsid w:val="00D93103"/>
    <w:rsid w:val="00D9326D"/>
    <w:rsid w:val="00D95B82"/>
    <w:rsid w:val="00D97A62"/>
    <w:rsid w:val="00DA1AC7"/>
    <w:rsid w:val="00DA45F8"/>
    <w:rsid w:val="00DA48D1"/>
    <w:rsid w:val="00DB0D73"/>
    <w:rsid w:val="00DB12CE"/>
    <w:rsid w:val="00DB313E"/>
    <w:rsid w:val="00DB4EA1"/>
    <w:rsid w:val="00DB6C77"/>
    <w:rsid w:val="00DB6EC4"/>
    <w:rsid w:val="00DC1665"/>
    <w:rsid w:val="00DC21C0"/>
    <w:rsid w:val="00DC739A"/>
    <w:rsid w:val="00DD02B1"/>
    <w:rsid w:val="00DD2004"/>
    <w:rsid w:val="00DD3750"/>
    <w:rsid w:val="00DD38B8"/>
    <w:rsid w:val="00DD74D4"/>
    <w:rsid w:val="00DE3DC1"/>
    <w:rsid w:val="00DE3E13"/>
    <w:rsid w:val="00DE5FF6"/>
    <w:rsid w:val="00DF0DE3"/>
    <w:rsid w:val="00DF193D"/>
    <w:rsid w:val="00DF1AAB"/>
    <w:rsid w:val="00DF2439"/>
    <w:rsid w:val="00DF7E1B"/>
    <w:rsid w:val="00E01CFE"/>
    <w:rsid w:val="00E03B8B"/>
    <w:rsid w:val="00E05A7E"/>
    <w:rsid w:val="00E067E9"/>
    <w:rsid w:val="00E06FB6"/>
    <w:rsid w:val="00E078DC"/>
    <w:rsid w:val="00E07ACB"/>
    <w:rsid w:val="00E106AF"/>
    <w:rsid w:val="00E16703"/>
    <w:rsid w:val="00E16A87"/>
    <w:rsid w:val="00E17A1B"/>
    <w:rsid w:val="00E20CB7"/>
    <w:rsid w:val="00E20CCA"/>
    <w:rsid w:val="00E2129C"/>
    <w:rsid w:val="00E2278E"/>
    <w:rsid w:val="00E26EBA"/>
    <w:rsid w:val="00E330B7"/>
    <w:rsid w:val="00E34393"/>
    <w:rsid w:val="00E36789"/>
    <w:rsid w:val="00E43C39"/>
    <w:rsid w:val="00E43E38"/>
    <w:rsid w:val="00E446D8"/>
    <w:rsid w:val="00E4501C"/>
    <w:rsid w:val="00E45D32"/>
    <w:rsid w:val="00E47144"/>
    <w:rsid w:val="00E47602"/>
    <w:rsid w:val="00E5068E"/>
    <w:rsid w:val="00E53A89"/>
    <w:rsid w:val="00E5655B"/>
    <w:rsid w:val="00E576AA"/>
    <w:rsid w:val="00E603EE"/>
    <w:rsid w:val="00E6166B"/>
    <w:rsid w:val="00E6377F"/>
    <w:rsid w:val="00E63AEC"/>
    <w:rsid w:val="00E64411"/>
    <w:rsid w:val="00E6722E"/>
    <w:rsid w:val="00E72F93"/>
    <w:rsid w:val="00E7417D"/>
    <w:rsid w:val="00E80E68"/>
    <w:rsid w:val="00E81261"/>
    <w:rsid w:val="00E82150"/>
    <w:rsid w:val="00E8288D"/>
    <w:rsid w:val="00E83255"/>
    <w:rsid w:val="00E8409C"/>
    <w:rsid w:val="00E94418"/>
    <w:rsid w:val="00E950EE"/>
    <w:rsid w:val="00E95CE1"/>
    <w:rsid w:val="00EA0D90"/>
    <w:rsid w:val="00EA3FB0"/>
    <w:rsid w:val="00EA4C63"/>
    <w:rsid w:val="00EA5989"/>
    <w:rsid w:val="00EA69D8"/>
    <w:rsid w:val="00EB0193"/>
    <w:rsid w:val="00EB061F"/>
    <w:rsid w:val="00EB06F7"/>
    <w:rsid w:val="00EB09E8"/>
    <w:rsid w:val="00EB2912"/>
    <w:rsid w:val="00EB5CF6"/>
    <w:rsid w:val="00EB7146"/>
    <w:rsid w:val="00EB7CAC"/>
    <w:rsid w:val="00EC0FD2"/>
    <w:rsid w:val="00EC1D84"/>
    <w:rsid w:val="00EC3CD7"/>
    <w:rsid w:val="00ED14F3"/>
    <w:rsid w:val="00ED2B2E"/>
    <w:rsid w:val="00EE231B"/>
    <w:rsid w:val="00EE27B0"/>
    <w:rsid w:val="00EE2F49"/>
    <w:rsid w:val="00EE49BD"/>
    <w:rsid w:val="00EF06D6"/>
    <w:rsid w:val="00EF168B"/>
    <w:rsid w:val="00EF4F72"/>
    <w:rsid w:val="00EF57F5"/>
    <w:rsid w:val="00F01405"/>
    <w:rsid w:val="00F0177B"/>
    <w:rsid w:val="00F022AA"/>
    <w:rsid w:val="00F025ED"/>
    <w:rsid w:val="00F06E8C"/>
    <w:rsid w:val="00F071D7"/>
    <w:rsid w:val="00F10600"/>
    <w:rsid w:val="00F144C7"/>
    <w:rsid w:val="00F15D9C"/>
    <w:rsid w:val="00F17A4C"/>
    <w:rsid w:val="00F20AD7"/>
    <w:rsid w:val="00F21838"/>
    <w:rsid w:val="00F2501D"/>
    <w:rsid w:val="00F26E3E"/>
    <w:rsid w:val="00F31D91"/>
    <w:rsid w:val="00F35FC6"/>
    <w:rsid w:val="00F40C6F"/>
    <w:rsid w:val="00F41C4F"/>
    <w:rsid w:val="00F450D9"/>
    <w:rsid w:val="00F46846"/>
    <w:rsid w:val="00F46D5E"/>
    <w:rsid w:val="00F4723C"/>
    <w:rsid w:val="00F501D1"/>
    <w:rsid w:val="00F50445"/>
    <w:rsid w:val="00F5172F"/>
    <w:rsid w:val="00F538D6"/>
    <w:rsid w:val="00F5418C"/>
    <w:rsid w:val="00F558E2"/>
    <w:rsid w:val="00F55D7B"/>
    <w:rsid w:val="00F5630C"/>
    <w:rsid w:val="00F66CC4"/>
    <w:rsid w:val="00F75817"/>
    <w:rsid w:val="00F76C40"/>
    <w:rsid w:val="00F774F6"/>
    <w:rsid w:val="00F779DA"/>
    <w:rsid w:val="00F82204"/>
    <w:rsid w:val="00F8239B"/>
    <w:rsid w:val="00F842E1"/>
    <w:rsid w:val="00F85E2B"/>
    <w:rsid w:val="00F9225F"/>
    <w:rsid w:val="00F923CE"/>
    <w:rsid w:val="00F93D4E"/>
    <w:rsid w:val="00F94104"/>
    <w:rsid w:val="00FA0628"/>
    <w:rsid w:val="00FA09B5"/>
    <w:rsid w:val="00FA1FD7"/>
    <w:rsid w:val="00FA376F"/>
    <w:rsid w:val="00FA3C94"/>
    <w:rsid w:val="00FA410F"/>
    <w:rsid w:val="00FA4F93"/>
    <w:rsid w:val="00FB3B6E"/>
    <w:rsid w:val="00FB4AB9"/>
    <w:rsid w:val="00FB622A"/>
    <w:rsid w:val="00FC140D"/>
    <w:rsid w:val="00FC4CEE"/>
    <w:rsid w:val="00FC4CF9"/>
    <w:rsid w:val="00FC509B"/>
    <w:rsid w:val="00FC51A5"/>
    <w:rsid w:val="00FC5D38"/>
    <w:rsid w:val="00FC61C0"/>
    <w:rsid w:val="00FC7A60"/>
    <w:rsid w:val="00FD08FC"/>
    <w:rsid w:val="00FD2E4B"/>
    <w:rsid w:val="00FD318F"/>
    <w:rsid w:val="00FD38A3"/>
    <w:rsid w:val="00FD4552"/>
    <w:rsid w:val="00FE1F3B"/>
    <w:rsid w:val="00FE2012"/>
    <w:rsid w:val="00FE5B50"/>
    <w:rsid w:val="00FE6E2D"/>
    <w:rsid w:val="00FF21F9"/>
    <w:rsid w:val="00FF53EB"/>
    <w:rsid w:val="00FF66D1"/>
    <w:rsid w:val="01528B93"/>
    <w:rsid w:val="0180093E"/>
    <w:rsid w:val="01FADCA1"/>
    <w:rsid w:val="02393242"/>
    <w:rsid w:val="060AEC7D"/>
    <w:rsid w:val="062FAE1E"/>
    <w:rsid w:val="082BDCD9"/>
    <w:rsid w:val="0A9D8273"/>
    <w:rsid w:val="0ACFEEE5"/>
    <w:rsid w:val="0DAB138B"/>
    <w:rsid w:val="0E011FF3"/>
    <w:rsid w:val="0E17EA61"/>
    <w:rsid w:val="0ECC1ED9"/>
    <w:rsid w:val="0FAC0F9C"/>
    <w:rsid w:val="1070D1A6"/>
    <w:rsid w:val="126DBCD3"/>
    <w:rsid w:val="1302BE62"/>
    <w:rsid w:val="1405151D"/>
    <w:rsid w:val="151711C9"/>
    <w:rsid w:val="15D0D67D"/>
    <w:rsid w:val="17E4732E"/>
    <w:rsid w:val="189723CD"/>
    <w:rsid w:val="18B7F97E"/>
    <w:rsid w:val="194B8C46"/>
    <w:rsid w:val="1D77B2A1"/>
    <w:rsid w:val="1D7FE49E"/>
    <w:rsid w:val="1EB987E5"/>
    <w:rsid w:val="2003FC6D"/>
    <w:rsid w:val="2007DCD8"/>
    <w:rsid w:val="21547C83"/>
    <w:rsid w:val="224BA7C8"/>
    <w:rsid w:val="2346532B"/>
    <w:rsid w:val="2362A046"/>
    <w:rsid w:val="236FC98E"/>
    <w:rsid w:val="23E473C5"/>
    <w:rsid w:val="23FBF30E"/>
    <w:rsid w:val="245B6083"/>
    <w:rsid w:val="24E2D750"/>
    <w:rsid w:val="268ECEEB"/>
    <w:rsid w:val="26A8FE20"/>
    <w:rsid w:val="27FAE7C0"/>
    <w:rsid w:val="28C40737"/>
    <w:rsid w:val="295A4D7B"/>
    <w:rsid w:val="29F244F5"/>
    <w:rsid w:val="2AB9A068"/>
    <w:rsid w:val="2ABC51D9"/>
    <w:rsid w:val="2B0CD393"/>
    <w:rsid w:val="2BA4649D"/>
    <w:rsid w:val="2C49D4FE"/>
    <w:rsid w:val="2C70C768"/>
    <w:rsid w:val="2D4034FE"/>
    <w:rsid w:val="2D86EA65"/>
    <w:rsid w:val="2DDAEB26"/>
    <w:rsid w:val="2E2B4BF8"/>
    <w:rsid w:val="2E6D8920"/>
    <w:rsid w:val="30B0DFFA"/>
    <w:rsid w:val="314CDEDE"/>
    <w:rsid w:val="3226C2B4"/>
    <w:rsid w:val="32AA78B8"/>
    <w:rsid w:val="35071E41"/>
    <w:rsid w:val="357EAFC7"/>
    <w:rsid w:val="35AE7521"/>
    <w:rsid w:val="35BE54E1"/>
    <w:rsid w:val="361A5891"/>
    <w:rsid w:val="38144A9F"/>
    <w:rsid w:val="38410CC6"/>
    <w:rsid w:val="3B24D7B5"/>
    <w:rsid w:val="3B39531C"/>
    <w:rsid w:val="3C80EEF5"/>
    <w:rsid w:val="3EB37BA7"/>
    <w:rsid w:val="40538C7C"/>
    <w:rsid w:val="43E86522"/>
    <w:rsid w:val="43EF7B7B"/>
    <w:rsid w:val="458B4BDC"/>
    <w:rsid w:val="473C5C52"/>
    <w:rsid w:val="47C31328"/>
    <w:rsid w:val="480FD02E"/>
    <w:rsid w:val="4A7CD1FF"/>
    <w:rsid w:val="4B1A578F"/>
    <w:rsid w:val="4B7DEEC3"/>
    <w:rsid w:val="4B835082"/>
    <w:rsid w:val="4B84CCC8"/>
    <w:rsid w:val="4C55A49A"/>
    <w:rsid w:val="4D2F1D1B"/>
    <w:rsid w:val="4D965DC1"/>
    <w:rsid w:val="4ED9B7D7"/>
    <w:rsid w:val="4F6D201E"/>
    <w:rsid w:val="4FF8D9A2"/>
    <w:rsid w:val="50592853"/>
    <w:rsid w:val="51B2086F"/>
    <w:rsid w:val="5377B151"/>
    <w:rsid w:val="544CC1B6"/>
    <w:rsid w:val="55013498"/>
    <w:rsid w:val="5578EAC7"/>
    <w:rsid w:val="576F9F13"/>
    <w:rsid w:val="588E617D"/>
    <w:rsid w:val="5A9F84AB"/>
    <w:rsid w:val="5AC126D0"/>
    <w:rsid w:val="5BDACBB4"/>
    <w:rsid w:val="5C05E0C8"/>
    <w:rsid w:val="5CACE0EE"/>
    <w:rsid w:val="5CFB9871"/>
    <w:rsid w:val="5D70E972"/>
    <w:rsid w:val="5E4C001B"/>
    <w:rsid w:val="5F65863A"/>
    <w:rsid w:val="62ECB705"/>
    <w:rsid w:val="630A4E1A"/>
    <w:rsid w:val="634B5D86"/>
    <w:rsid w:val="65053C69"/>
    <w:rsid w:val="6563A2FA"/>
    <w:rsid w:val="689593E4"/>
    <w:rsid w:val="69D27459"/>
    <w:rsid w:val="6A94B588"/>
    <w:rsid w:val="6AB1FD68"/>
    <w:rsid w:val="6B42ED95"/>
    <w:rsid w:val="6B53D990"/>
    <w:rsid w:val="6C67A4E2"/>
    <w:rsid w:val="6C7525EC"/>
    <w:rsid w:val="6E18FED1"/>
    <w:rsid w:val="6E2974DF"/>
    <w:rsid w:val="6E98EE87"/>
    <w:rsid w:val="7106B5BA"/>
    <w:rsid w:val="717A7E75"/>
    <w:rsid w:val="729E2287"/>
    <w:rsid w:val="733BC383"/>
    <w:rsid w:val="746D1FFA"/>
    <w:rsid w:val="750FA8F5"/>
    <w:rsid w:val="76370365"/>
    <w:rsid w:val="784C0FB7"/>
    <w:rsid w:val="78897B8A"/>
    <w:rsid w:val="7897E05F"/>
    <w:rsid w:val="7981BB4B"/>
    <w:rsid w:val="79C702E7"/>
    <w:rsid w:val="79E7E018"/>
    <w:rsid w:val="7A7F7122"/>
    <w:rsid w:val="7AAADBD3"/>
    <w:rsid w:val="7B3C4F2D"/>
    <w:rsid w:val="7BA06833"/>
    <w:rsid w:val="7D97AF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2838B"/>
  <w15:chartTrackingRefBased/>
  <w15:docId w15:val="{AA1D3241-1943-4A7C-997D-451F0A07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574"/>
    <w:rPr>
      <w:rFonts w:ascii="Times New Roman" w:eastAsia="Times New Roman" w:hAnsi="Times New Roman"/>
      <w:sz w:val="24"/>
      <w:szCs w:val="24"/>
    </w:rPr>
  </w:style>
  <w:style w:type="paragraph" w:styleId="Heading1">
    <w:name w:val="heading 1"/>
    <w:basedOn w:val="Normal"/>
    <w:next w:val="Heading4"/>
    <w:link w:val="Heading1Char"/>
    <w:qFormat/>
    <w:rsid w:val="00C6777A"/>
    <w:pPr>
      <w:spacing w:after="240"/>
      <w:outlineLvl w:val="0"/>
    </w:pPr>
    <w:rPr>
      <w:rFonts w:ascii="Arial" w:hAnsi="Arial"/>
      <w:b/>
      <w:color w:val="FF9900"/>
      <w:sz w:val="32"/>
      <w:szCs w:val="20"/>
      <w:lang w:val="x-none" w:eastAsia="x-none"/>
    </w:rPr>
  </w:style>
  <w:style w:type="paragraph" w:styleId="Heading2">
    <w:name w:val="heading 2"/>
    <w:basedOn w:val="Normal"/>
    <w:next w:val="Normal"/>
    <w:link w:val="Heading2Char"/>
    <w:qFormat/>
    <w:rsid w:val="00C6777A"/>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uiPriority w:val="9"/>
    <w:unhideWhenUsed/>
    <w:qFormat/>
    <w:rsid w:val="000362C1"/>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6777A"/>
    <w:pPr>
      <w:keepNext/>
      <w:keepLines/>
      <w:spacing w:before="200"/>
      <w:outlineLvl w:val="3"/>
    </w:pPr>
    <w:rPr>
      <w:rFonts w:ascii="Cambria" w:hAnsi="Cambria"/>
      <w:b/>
      <w:bCs/>
      <w:i/>
      <w:i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6777A"/>
    <w:rPr>
      <w:rFonts w:ascii="Arial" w:eastAsia="Times New Roman" w:hAnsi="Arial" w:cs="Arial"/>
      <w:b/>
      <w:color w:val="FF9900"/>
      <w:sz w:val="32"/>
      <w:szCs w:val="20"/>
    </w:rPr>
  </w:style>
  <w:style w:type="character" w:customStyle="1" w:styleId="Heading2Char">
    <w:name w:val="Heading 2 Char"/>
    <w:link w:val="Heading2"/>
    <w:rsid w:val="00C6777A"/>
    <w:rPr>
      <w:rFonts w:ascii="Arial" w:eastAsia="Times New Roman" w:hAnsi="Arial" w:cs="Arial"/>
      <w:b/>
      <w:bCs/>
      <w:i/>
      <w:iCs/>
      <w:sz w:val="28"/>
      <w:szCs w:val="28"/>
    </w:rPr>
  </w:style>
  <w:style w:type="character" w:styleId="Hyperlink">
    <w:name w:val="Hyperlink"/>
    <w:uiPriority w:val="99"/>
    <w:rsid w:val="00C6777A"/>
    <w:rPr>
      <w:color w:val="0000FF"/>
      <w:u w:val="single"/>
    </w:rPr>
  </w:style>
  <w:style w:type="paragraph" w:styleId="Header">
    <w:name w:val="header"/>
    <w:basedOn w:val="Normal"/>
    <w:link w:val="HeaderChar"/>
    <w:rsid w:val="00C6777A"/>
    <w:pPr>
      <w:tabs>
        <w:tab w:val="center" w:pos="4320"/>
        <w:tab w:val="right" w:pos="8640"/>
      </w:tabs>
    </w:pPr>
    <w:rPr>
      <w:lang w:val="x-none" w:eastAsia="x-none"/>
    </w:rPr>
  </w:style>
  <w:style w:type="character" w:customStyle="1" w:styleId="HeaderChar">
    <w:name w:val="Header Char"/>
    <w:link w:val="Header"/>
    <w:rsid w:val="00C6777A"/>
    <w:rPr>
      <w:rFonts w:ascii="Times New Roman" w:eastAsia="Times New Roman" w:hAnsi="Times New Roman" w:cs="Times New Roman"/>
      <w:sz w:val="24"/>
      <w:szCs w:val="24"/>
    </w:rPr>
  </w:style>
  <w:style w:type="paragraph" w:styleId="Footer">
    <w:name w:val="footer"/>
    <w:basedOn w:val="Normal"/>
    <w:link w:val="FooterChar"/>
    <w:rsid w:val="00C6777A"/>
    <w:pPr>
      <w:tabs>
        <w:tab w:val="center" w:pos="4320"/>
        <w:tab w:val="right" w:pos="8640"/>
      </w:tabs>
    </w:pPr>
    <w:rPr>
      <w:lang w:val="x-none" w:eastAsia="x-none"/>
    </w:rPr>
  </w:style>
  <w:style w:type="character" w:customStyle="1" w:styleId="FooterChar">
    <w:name w:val="Footer Char"/>
    <w:link w:val="Footer"/>
    <w:rsid w:val="00C6777A"/>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C6777A"/>
    <w:rPr>
      <w:rFonts w:ascii="Cambria" w:eastAsia="Times New Roman" w:hAnsi="Cambria" w:cs="Times New Roman"/>
      <w:b/>
      <w:bCs/>
      <w:i/>
      <w:iCs/>
      <w:color w:val="4F81BD"/>
      <w:sz w:val="24"/>
      <w:szCs w:val="24"/>
    </w:rPr>
  </w:style>
  <w:style w:type="paragraph" w:styleId="ListParagraph">
    <w:name w:val="List Paragraph"/>
    <w:basedOn w:val="Normal"/>
    <w:uiPriority w:val="34"/>
    <w:qFormat/>
    <w:rsid w:val="008B1545"/>
    <w:pPr>
      <w:ind w:left="720"/>
      <w:contextualSpacing/>
    </w:pPr>
  </w:style>
  <w:style w:type="character" w:styleId="CommentReference">
    <w:name w:val="annotation reference"/>
    <w:uiPriority w:val="99"/>
    <w:semiHidden/>
    <w:unhideWhenUsed/>
    <w:rsid w:val="00DC1665"/>
    <w:rPr>
      <w:sz w:val="16"/>
      <w:szCs w:val="16"/>
    </w:rPr>
  </w:style>
  <w:style w:type="paragraph" w:styleId="CommentText">
    <w:name w:val="annotation text"/>
    <w:basedOn w:val="Normal"/>
    <w:link w:val="CommentTextChar"/>
    <w:uiPriority w:val="99"/>
    <w:unhideWhenUsed/>
    <w:rsid w:val="00DC1665"/>
    <w:rPr>
      <w:sz w:val="20"/>
      <w:szCs w:val="20"/>
      <w:lang w:val="x-none" w:eastAsia="x-none"/>
    </w:rPr>
  </w:style>
  <w:style w:type="character" w:customStyle="1" w:styleId="CommentTextChar">
    <w:name w:val="Comment Text Char"/>
    <w:link w:val="CommentText"/>
    <w:uiPriority w:val="99"/>
    <w:rsid w:val="00DC166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C1665"/>
    <w:rPr>
      <w:b/>
      <w:bCs/>
    </w:rPr>
  </w:style>
  <w:style w:type="character" w:customStyle="1" w:styleId="CommentSubjectChar">
    <w:name w:val="Comment Subject Char"/>
    <w:link w:val="CommentSubject"/>
    <w:uiPriority w:val="99"/>
    <w:semiHidden/>
    <w:rsid w:val="00DC1665"/>
    <w:rPr>
      <w:rFonts w:ascii="Times New Roman" w:eastAsia="Times New Roman" w:hAnsi="Times New Roman"/>
      <w:b/>
      <w:bCs/>
    </w:rPr>
  </w:style>
  <w:style w:type="paragraph" w:styleId="BalloonText">
    <w:name w:val="Balloon Text"/>
    <w:basedOn w:val="Normal"/>
    <w:link w:val="BalloonTextChar"/>
    <w:uiPriority w:val="99"/>
    <w:semiHidden/>
    <w:unhideWhenUsed/>
    <w:rsid w:val="00DC1665"/>
    <w:rPr>
      <w:rFonts w:ascii="Tahoma" w:hAnsi="Tahoma"/>
      <w:sz w:val="16"/>
      <w:szCs w:val="16"/>
      <w:lang w:val="x-none" w:eastAsia="x-none"/>
    </w:rPr>
  </w:style>
  <w:style w:type="character" w:customStyle="1" w:styleId="BalloonTextChar">
    <w:name w:val="Balloon Text Char"/>
    <w:link w:val="BalloonText"/>
    <w:uiPriority w:val="99"/>
    <w:semiHidden/>
    <w:rsid w:val="00DC1665"/>
    <w:rPr>
      <w:rFonts w:ascii="Tahoma" w:eastAsia="Times New Roman" w:hAnsi="Tahoma" w:cs="Tahoma"/>
      <w:sz w:val="16"/>
      <w:szCs w:val="16"/>
    </w:rPr>
  </w:style>
  <w:style w:type="table" w:styleId="TableGrid">
    <w:name w:val="Table Grid"/>
    <w:basedOn w:val="TableNormal"/>
    <w:uiPriority w:val="59"/>
    <w:rsid w:val="00933EF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D87018"/>
  </w:style>
  <w:style w:type="paragraph" w:styleId="TOC2">
    <w:name w:val="toc 2"/>
    <w:basedOn w:val="Normal"/>
    <w:next w:val="Normal"/>
    <w:autoRedefine/>
    <w:uiPriority w:val="39"/>
    <w:unhideWhenUsed/>
    <w:rsid w:val="00341853"/>
    <w:pPr>
      <w:tabs>
        <w:tab w:val="right" w:leader="dot" w:pos="12950"/>
      </w:tabs>
    </w:pPr>
    <w:rPr>
      <w:rFonts w:ascii="Verdana" w:hAnsi="Verdana"/>
      <w:noProof/>
    </w:rPr>
  </w:style>
  <w:style w:type="paragraph" w:styleId="NormalWeb">
    <w:name w:val="Normal (Web)"/>
    <w:basedOn w:val="Normal"/>
    <w:uiPriority w:val="99"/>
    <w:unhideWhenUsed/>
    <w:rsid w:val="00C80D19"/>
    <w:pPr>
      <w:spacing w:before="100" w:beforeAutospacing="1" w:after="100" w:afterAutospacing="1"/>
    </w:pPr>
  </w:style>
  <w:style w:type="character" w:customStyle="1" w:styleId="Heading3Char">
    <w:name w:val="Heading 3 Char"/>
    <w:link w:val="Heading3"/>
    <w:uiPriority w:val="9"/>
    <w:rsid w:val="000362C1"/>
    <w:rPr>
      <w:rFonts w:ascii="Cambria" w:eastAsia="Times New Roman" w:hAnsi="Cambria" w:cs="Times New Roman"/>
      <w:b/>
      <w:bCs/>
      <w:sz w:val="26"/>
      <w:szCs w:val="26"/>
    </w:rPr>
  </w:style>
  <w:style w:type="paragraph" w:styleId="TOC3">
    <w:name w:val="toc 3"/>
    <w:basedOn w:val="Normal"/>
    <w:next w:val="Normal"/>
    <w:autoRedefine/>
    <w:uiPriority w:val="39"/>
    <w:unhideWhenUsed/>
    <w:rsid w:val="000362C1"/>
    <w:pPr>
      <w:ind w:left="480"/>
    </w:pPr>
  </w:style>
  <w:style w:type="character" w:styleId="FollowedHyperlink">
    <w:name w:val="FollowedHyperlink"/>
    <w:uiPriority w:val="99"/>
    <w:semiHidden/>
    <w:unhideWhenUsed/>
    <w:rsid w:val="00AF290D"/>
    <w:rPr>
      <w:color w:val="800080"/>
      <w:u w:val="single"/>
    </w:rPr>
  </w:style>
  <w:style w:type="paragraph" w:styleId="Revision">
    <w:name w:val="Revision"/>
    <w:hidden/>
    <w:uiPriority w:val="99"/>
    <w:semiHidden/>
    <w:rsid w:val="00F4723C"/>
    <w:rPr>
      <w:rFonts w:ascii="Times New Roman" w:eastAsia="Times New Roman" w:hAnsi="Times New Roman"/>
      <w:sz w:val="24"/>
      <w:szCs w:val="24"/>
    </w:rPr>
  </w:style>
  <w:style w:type="paragraph" w:customStyle="1" w:styleId="Default">
    <w:name w:val="Default"/>
    <w:rsid w:val="00E6377F"/>
    <w:pPr>
      <w:autoSpaceDE w:val="0"/>
      <w:autoSpaceDN w:val="0"/>
      <w:adjustRightInd w:val="0"/>
    </w:pPr>
    <w:rPr>
      <w:rFonts w:cs="Calibri"/>
      <w:color w:val="000000"/>
      <w:sz w:val="24"/>
      <w:szCs w:val="24"/>
    </w:rPr>
  </w:style>
  <w:style w:type="character" w:styleId="UnresolvedMention">
    <w:name w:val="Unresolved Mention"/>
    <w:uiPriority w:val="99"/>
    <w:unhideWhenUsed/>
    <w:rsid w:val="00506793"/>
    <w:rPr>
      <w:color w:val="605E5C"/>
      <w:shd w:val="clear" w:color="auto" w:fill="E1DFDD"/>
    </w:rPr>
  </w:style>
  <w:style w:type="character" w:styleId="Mention">
    <w:name w:val="Mention"/>
    <w:basedOn w:val="DefaultParagraphFont"/>
    <w:uiPriority w:val="99"/>
    <w:unhideWhenUsed/>
    <w:rsid w:val="009637FC"/>
    <w:rPr>
      <w:color w:val="2B579A"/>
      <w:shd w:val="clear" w:color="auto" w:fill="E1DFDD"/>
    </w:rPr>
  </w:style>
  <w:style w:type="character" w:styleId="Strong">
    <w:name w:val="Strong"/>
    <w:basedOn w:val="DefaultParagraphFont"/>
    <w:uiPriority w:val="22"/>
    <w:qFormat/>
    <w:rsid w:val="005425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5415">
      <w:bodyDiv w:val="1"/>
      <w:marLeft w:val="0"/>
      <w:marRight w:val="0"/>
      <w:marTop w:val="0"/>
      <w:marBottom w:val="0"/>
      <w:divBdr>
        <w:top w:val="none" w:sz="0" w:space="0" w:color="auto"/>
        <w:left w:val="none" w:sz="0" w:space="0" w:color="auto"/>
        <w:bottom w:val="none" w:sz="0" w:space="0" w:color="auto"/>
        <w:right w:val="none" w:sz="0" w:space="0" w:color="auto"/>
      </w:divBdr>
      <w:divsChild>
        <w:div w:id="158928527">
          <w:marLeft w:val="1267"/>
          <w:marRight w:val="0"/>
          <w:marTop w:val="67"/>
          <w:marBottom w:val="0"/>
          <w:divBdr>
            <w:top w:val="none" w:sz="0" w:space="0" w:color="auto"/>
            <w:left w:val="none" w:sz="0" w:space="0" w:color="auto"/>
            <w:bottom w:val="none" w:sz="0" w:space="0" w:color="auto"/>
            <w:right w:val="none" w:sz="0" w:space="0" w:color="auto"/>
          </w:divBdr>
        </w:div>
      </w:divsChild>
    </w:div>
    <w:div w:id="12999910">
      <w:bodyDiv w:val="1"/>
      <w:marLeft w:val="0"/>
      <w:marRight w:val="0"/>
      <w:marTop w:val="0"/>
      <w:marBottom w:val="0"/>
      <w:divBdr>
        <w:top w:val="none" w:sz="0" w:space="0" w:color="auto"/>
        <w:left w:val="none" w:sz="0" w:space="0" w:color="auto"/>
        <w:bottom w:val="none" w:sz="0" w:space="0" w:color="auto"/>
        <w:right w:val="none" w:sz="0" w:space="0" w:color="auto"/>
      </w:divBdr>
    </w:div>
    <w:div w:id="18431089">
      <w:bodyDiv w:val="1"/>
      <w:marLeft w:val="0"/>
      <w:marRight w:val="0"/>
      <w:marTop w:val="0"/>
      <w:marBottom w:val="0"/>
      <w:divBdr>
        <w:top w:val="none" w:sz="0" w:space="0" w:color="auto"/>
        <w:left w:val="none" w:sz="0" w:space="0" w:color="auto"/>
        <w:bottom w:val="none" w:sz="0" w:space="0" w:color="auto"/>
        <w:right w:val="none" w:sz="0" w:space="0" w:color="auto"/>
      </w:divBdr>
      <w:divsChild>
        <w:div w:id="1031423194">
          <w:marLeft w:val="1267"/>
          <w:marRight w:val="0"/>
          <w:marTop w:val="120"/>
          <w:marBottom w:val="0"/>
          <w:divBdr>
            <w:top w:val="none" w:sz="0" w:space="0" w:color="auto"/>
            <w:left w:val="none" w:sz="0" w:space="0" w:color="auto"/>
            <w:bottom w:val="none" w:sz="0" w:space="0" w:color="auto"/>
            <w:right w:val="none" w:sz="0" w:space="0" w:color="auto"/>
          </w:divBdr>
        </w:div>
      </w:divsChild>
    </w:div>
    <w:div w:id="25104408">
      <w:bodyDiv w:val="1"/>
      <w:marLeft w:val="0"/>
      <w:marRight w:val="0"/>
      <w:marTop w:val="0"/>
      <w:marBottom w:val="0"/>
      <w:divBdr>
        <w:top w:val="none" w:sz="0" w:space="0" w:color="auto"/>
        <w:left w:val="none" w:sz="0" w:space="0" w:color="auto"/>
        <w:bottom w:val="none" w:sz="0" w:space="0" w:color="auto"/>
        <w:right w:val="none" w:sz="0" w:space="0" w:color="auto"/>
      </w:divBdr>
    </w:div>
    <w:div w:id="42751515">
      <w:bodyDiv w:val="1"/>
      <w:marLeft w:val="0"/>
      <w:marRight w:val="0"/>
      <w:marTop w:val="0"/>
      <w:marBottom w:val="0"/>
      <w:divBdr>
        <w:top w:val="none" w:sz="0" w:space="0" w:color="auto"/>
        <w:left w:val="none" w:sz="0" w:space="0" w:color="auto"/>
        <w:bottom w:val="none" w:sz="0" w:space="0" w:color="auto"/>
        <w:right w:val="none" w:sz="0" w:space="0" w:color="auto"/>
      </w:divBdr>
      <w:divsChild>
        <w:div w:id="1420909610">
          <w:marLeft w:val="720"/>
          <w:marRight w:val="0"/>
          <w:marTop w:val="0"/>
          <w:marBottom w:val="0"/>
          <w:divBdr>
            <w:top w:val="none" w:sz="0" w:space="0" w:color="auto"/>
            <w:left w:val="none" w:sz="0" w:space="0" w:color="auto"/>
            <w:bottom w:val="none" w:sz="0" w:space="0" w:color="auto"/>
            <w:right w:val="none" w:sz="0" w:space="0" w:color="auto"/>
          </w:divBdr>
        </w:div>
        <w:div w:id="1573276584">
          <w:marLeft w:val="720"/>
          <w:marRight w:val="0"/>
          <w:marTop w:val="0"/>
          <w:marBottom w:val="0"/>
          <w:divBdr>
            <w:top w:val="none" w:sz="0" w:space="0" w:color="auto"/>
            <w:left w:val="none" w:sz="0" w:space="0" w:color="auto"/>
            <w:bottom w:val="none" w:sz="0" w:space="0" w:color="auto"/>
            <w:right w:val="none" w:sz="0" w:space="0" w:color="auto"/>
          </w:divBdr>
        </w:div>
      </w:divsChild>
    </w:div>
    <w:div w:id="45373604">
      <w:bodyDiv w:val="1"/>
      <w:marLeft w:val="0"/>
      <w:marRight w:val="0"/>
      <w:marTop w:val="0"/>
      <w:marBottom w:val="0"/>
      <w:divBdr>
        <w:top w:val="none" w:sz="0" w:space="0" w:color="auto"/>
        <w:left w:val="none" w:sz="0" w:space="0" w:color="auto"/>
        <w:bottom w:val="none" w:sz="0" w:space="0" w:color="auto"/>
        <w:right w:val="none" w:sz="0" w:space="0" w:color="auto"/>
      </w:divBdr>
      <w:divsChild>
        <w:div w:id="17587427">
          <w:marLeft w:val="720"/>
          <w:marRight w:val="0"/>
          <w:marTop w:val="0"/>
          <w:marBottom w:val="0"/>
          <w:divBdr>
            <w:top w:val="none" w:sz="0" w:space="0" w:color="auto"/>
            <w:left w:val="none" w:sz="0" w:space="0" w:color="auto"/>
            <w:bottom w:val="none" w:sz="0" w:space="0" w:color="auto"/>
            <w:right w:val="none" w:sz="0" w:space="0" w:color="auto"/>
          </w:divBdr>
        </w:div>
        <w:div w:id="103816828">
          <w:marLeft w:val="720"/>
          <w:marRight w:val="0"/>
          <w:marTop w:val="0"/>
          <w:marBottom w:val="0"/>
          <w:divBdr>
            <w:top w:val="none" w:sz="0" w:space="0" w:color="auto"/>
            <w:left w:val="none" w:sz="0" w:space="0" w:color="auto"/>
            <w:bottom w:val="none" w:sz="0" w:space="0" w:color="auto"/>
            <w:right w:val="none" w:sz="0" w:space="0" w:color="auto"/>
          </w:divBdr>
        </w:div>
        <w:div w:id="258946789">
          <w:marLeft w:val="720"/>
          <w:marRight w:val="0"/>
          <w:marTop w:val="0"/>
          <w:marBottom w:val="0"/>
          <w:divBdr>
            <w:top w:val="none" w:sz="0" w:space="0" w:color="auto"/>
            <w:left w:val="none" w:sz="0" w:space="0" w:color="auto"/>
            <w:bottom w:val="none" w:sz="0" w:space="0" w:color="auto"/>
            <w:right w:val="none" w:sz="0" w:space="0" w:color="auto"/>
          </w:divBdr>
        </w:div>
        <w:div w:id="290012673">
          <w:marLeft w:val="720"/>
          <w:marRight w:val="0"/>
          <w:marTop w:val="0"/>
          <w:marBottom w:val="0"/>
          <w:divBdr>
            <w:top w:val="none" w:sz="0" w:space="0" w:color="auto"/>
            <w:left w:val="none" w:sz="0" w:space="0" w:color="auto"/>
            <w:bottom w:val="none" w:sz="0" w:space="0" w:color="auto"/>
            <w:right w:val="none" w:sz="0" w:space="0" w:color="auto"/>
          </w:divBdr>
        </w:div>
        <w:div w:id="1274093534">
          <w:marLeft w:val="720"/>
          <w:marRight w:val="0"/>
          <w:marTop w:val="0"/>
          <w:marBottom w:val="0"/>
          <w:divBdr>
            <w:top w:val="none" w:sz="0" w:space="0" w:color="auto"/>
            <w:left w:val="none" w:sz="0" w:space="0" w:color="auto"/>
            <w:bottom w:val="none" w:sz="0" w:space="0" w:color="auto"/>
            <w:right w:val="none" w:sz="0" w:space="0" w:color="auto"/>
          </w:divBdr>
        </w:div>
        <w:div w:id="2055229682">
          <w:marLeft w:val="720"/>
          <w:marRight w:val="0"/>
          <w:marTop w:val="0"/>
          <w:marBottom w:val="0"/>
          <w:divBdr>
            <w:top w:val="none" w:sz="0" w:space="0" w:color="auto"/>
            <w:left w:val="none" w:sz="0" w:space="0" w:color="auto"/>
            <w:bottom w:val="none" w:sz="0" w:space="0" w:color="auto"/>
            <w:right w:val="none" w:sz="0" w:space="0" w:color="auto"/>
          </w:divBdr>
        </w:div>
      </w:divsChild>
    </w:div>
    <w:div w:id="90784743">
      <w:bodyDiv w:val="1"/>
      <w:marLeft w:val="0"/>
      <w:marRight w:val="0"/>
      <w:marTop w:val="0"/>
      <w:marBottom w:val="0"/>
      <w:divBdr>
        <w:top w:val="none" w:sz="0" w:space="0" w:color="auto"/>
        <w:left w:val="none" w:sz="0" w:space="0" w:color="auto"/>
        <w:bottom w:val="none" w:sz="0" w:space="0" w:color="auto"/>
        <w:right w:val="none" w:sz="0" w:space="0" w:color="auto"/>
      </w:divBdr>
    </w:div>
    <w:div w:id="97913470">
      <w:bodyDiv w:val="1"/>
      <w:marLeft w:val="0"/>
      <w:marRight w:val="0"/>
      <w:marTop w:val="0"/>
      <w:marBottom w:val="0"/>
      <w:divBdr>
        <w:top w:val="none" w:sz="0" w:space="0" w:color="auto"/>
        <w:left w:val="none" w:sz="0" w:space="0" w:color="auto"/>
        <w:bottom w:val="none" w:sz="0" w:space="0" w:color="auto"/>
        <w:right w:val="none" w:sz="0" w:space="0" w:color="auto"/>
      </w:divBdr>
    </w:div>
    <w:div w:id="137766681">
      <w:bodyDiv w:val="1"/>
      <w:marLeft w:val="0"/>
      <w:marRight w:val="0"/>
      <w:marTop w:val="0"/>
      <w:marBottom w:val="0"/>
      <w:divBdr>
        <w:top w:val="none" w:sz="0" w:space="0" w:color="auto"/>
        <w:left w:val="none" w:sz="0" w:space="0" w:color="auto"/>
        <w:bottom w:val="none" w:sz="0" w:space="0" w:color="auto"/>
        <w:right w:val="none" w:sz="0" w:space="0" w:color="auto"/>
      </w:divBdr>
    </w:div>
    <w:div w:id="172384908">
      <w:bodyDiv w:val="1"/>
      <w:marLeft w:val="0"/>
      <w:marRight w:val="0"/>
      <w:marTop w:val="0"/>
      <w:marBottom w:val="0"/>
      <w:divBdr>
        <w:top w:val="none" w:sz="0" w:space="0" w:color="auto"/>
        <w:left w:val="none" w:sz="0" w:space="0" w:color="auto"/>
        <w:bottom w:val="none" w:sz="0" w:space="0" w:color="auto"/>
        <w:right w:val="none" w:sz="0" w:space="0" w:color="auto"/>
      </w:divBdr>
    </w:div>
    <w:div w:id="191889433">
      <w:bodyDiv w:val="1"/>
      <w:marLeft w:val="0"/>
      <w:marRight w:val="0"/>
      <w:marTop w:val="0"/>
      <w:marBottom w:val="0"/>
      <w:divBdr>
        <w:top w:val="none" w:sz="0" w:space="0" w:color="auto"/>
        <w:left w:val="none" w:sz="0" w:space="0" w:color="auto"/>
        <w:bottom w:val="none" w:sz="0" w:space="0" w:color="auto"/>
        <w:right w:val="none" w:sz="0" w:space="0" w:color="auto"/>
      </w:divBdr>
      <w:divsChild>
        <w:div w:id="1689453091">
          <w:marLeft w:val="547"/>
          <w:marRight w:val="0"/>
          <w:marTop w:val="120"/>
          <w:marBottom w:val="0"/>
          <w:divBdr>
            <w:top w:val="none" w:sz="0" w:space="0" w:color="auto"/>
            <w:left w:val="none" w:sz="0" w:space="0" w:color="auto"/>
            <w:bottom w:val="none" w:sz="0" w:space="0" w:color="auto"/>
            <w:right w:val="none" w:sz="0" w:space="0" w:color="auto"/>
          </w:divBdr>
        </w:div>
      </w:divsChild>
    </w:div>
    <w:div w:id="196429268">
      <w:bodyDiv w:val="1"/>
      <w:marLeft w:val="0"/>
      <w:marRight w:val="0"/>
      <w:marTop w:val="0"/>
      <w:marBottom w:val="0"/>
      <w:divBdr>
        <w:top w:val="none" w:sz="0" w:space="0" w:color="auto"/>
        <w:left w:val="none" w:sz="0" w:space="0" w:color="auto"/>
        <w:bottom w:val="none" w:sz="0" w:space="0" w:color="auto"/>
        <w:right w:val="none" w:sz="0" w:space="0" w:color="auto"/>
      </w:divBdr>
      <w:divsChild>
        <w:div w:id="233778873">
          <w:marLeft w:val="1267"/>
          <w:marRight w:val="0"/>
          <w:marTop w:val="120"/>
          <w:marBottom w:val="0"/>
          <w:divBdr>
            <w:top w:val="none" w:sz="0" w:space="0" w:color="auto"/>
            <w:left w:val="none" w:sz="0" w:space="0" w:color="auto"/>
            <w:bottom w:val="none" w:sz="0" w:space="0" w:color="auto"/>
            <w:right w:val="none" w:sz="0" w:space="0" w:color="auto"/>
          </w:divBdr>
        </w:div>
      </w:divsChild>
    </w:div>
    <w:div w:id="206573550">
      <w:bodyDiv w:val="1"/>
      <w:marLeft w:val="0"/>
      <w:marRight w:val="0"/>
      <w:marTop w:val="0"/>
      <w:marBottom w:val="0"/>
      <w:divBdr>
        <w:top w:val="none" w:sz="0" w:space="0" w:color="auto"/>
        <w:left w:val="none" w:sz="0" w:space="0" w:color="auto"/>
        <w:bottom w:val="none" w:sz="0" w:space="0" w:color="auto"/>
        <w:right w:val="none" w:sz="0" w:space="0" w:color="auto"/>
      </w:divBdr>
    </w:div>
    <w:div w:id="207423832">
      <w:bodyDiv w:val="1"/>
      <w:marLeft w:val="0"/>
      <w:marRight w:val="0"/>
      <w:marTop w:val="0"/>
      <w:marBottom w:val="0"/>
      <w:divBdr>
        <w:top w:val="none" w:sz="0" w:space="0" w:color="auto"/>
        <w:left w:val="none" w:sz="0" w:space="0" w:color="auto"/>
        <w:bottom w:val="none" w:sz="0" w:space="0" w:color="auto"/>
        <w:right w:val="none" w:sz="0" w:space="0" w:color="auto"/>
      </w:divBdr>
      <w:divsChild>
        <w:div w:id="309402676">
          <w:marLeft w:val="1267"/>
          <w:marRight w:val="0"/>
          <w:marTop w:val="120"/>
          <w:marBottom w:val="0"/>
          <w:divBdr>
            <w:top w:val="none" w:sz="0" w:space="0" w:color="auto"/>
            <w:left w:val="none" w:sz="0" w:space="0" w:color="auto"/>
            <w:bottom w:val="none" w:sz="0" w:space="0" w:color="auto"/>
            <w:right w:val="none" w:sz="0" w:space="0" w:color="auto"/>
          </w:divBdr>
        </w:div>
      </w:divsChild>
    </w:div>
    <w:div w:id="214778794">
      <w:bodyDiv w:val="1"/>
      <w:marLeft w:val="0"/>
      <w:marRight w:val="0"/>
      <w:marTop w:val="0"/>
      <w:marBottom w:val="0"/>
      <w:divBdr>
        <w:top w:val="none" w:sz="0" w:space="0" w:color="auto"/>
        <w:left w:val="none" w:sz="0" w:space="0" w:color="auto"/>
        <w:bottom w:val="none" w:sz="0" w:space="0" w:color="auto"/>
        <w:right w:val="none" w:sz="0" w:space="0" w:color="auto"/>
      </w:divBdr>
      <w:divsChild>
        <w:div w:id="205141923">
          <w:marLeft w:val="547"/>
          <w:marRight w:val="0"/>
          <w:marTop w:val="120"/>
          <w:marBottom w:val="0"/>
          <w:divBdr>
            <w:top w:val="none" w:sz="0" w:space="0" w:color="auto"/>
            <w:left w:val="none" w:sz="0" w:space="0" w:color="auto"/>
            <w:bottom w:val="none" w:sz="0" w:space="0" w:color="auto"/>
            <w:right w:val="none" w:sz="0" w:space="0" w:color="auto"/>
          </w:divBdr>
        </w:div>
        <w:div w:id="279458119">
          <w:marLeft w:val="1267"/>
          <w:marRight w:val="0"/>
          <w:marTop w:val="120"/>
          <w:marBottom w:val="0"/>
          <w:divBdr>
            <w:top w:val="none" w:sz="0" w:space="0" w:color="auto"/>
            <w:left w:val="none" w:sz="0" w:space="0" w:color="auto"/>
            <w:bottom w:val="none" w:sz="0" w:space="0" w:color="auto"/>
            <w:right w:val="none" w:sz="0" w:space="0" w:color="auto"/>
          </w:divBdr>
        </w:div>
        <w:div w:id="343672472">
          <w:marLeft w:val="547"/>
          <w:marRight w:val="0"/>
          <w:marTop w:val="120"/>
          <w:marBottom w:val="0"/>
          <w:divBdr>
            <w:top w:val="none" w:sz="0" w:space="0" w:color="auto"/>
            <w:left w:val="none" w:sz="0" w:space="0" w:color="auto"/>
            <w:bottom w:val="none" w:sz="0" w:space="0" w:color="auto"/>
            <w:right w:val="none" w:sz="0" w:space="0" w:color="auto"/>
          </w:divBdr>
        </w:div>
        <w:div w:id="902639250">
          <w:marLeft w:val="547"/>
          <w:marRight w:val="0"/>
          <w:marTop w:val="120"/>
          <w:marBottom w:val="0"/>
          <w:divBdr>
            <w:top w:val="none" w:sz="0" w:space="0" w:color="auto"/>
            <w:left w:val="none" w:sz="0" w:space="0" w:color="auto"/>
            <w:bottom w:val="none" w:sz="0" w:space="0" w:color="auto"/>
            <w:right w:val="none" w:sz="0" w:space="0" w:color="auto"/>
          </w:divBdr>
        </w:div>
        <w:div w:id="984503813">
          <w:marLeft w:val="1267"/>
          <w:marRight w:val="0"/>
          <w:marTop w:val="120"/>
          <w:marBottom w:val="0"/>
          <w:divBdr>
            <w:top w:val="none" w:sz="0" w:space="0" w:color="auto"/>
            <w:left w:val="none" w:sz="0" w:space="0" w:color="auto"/>
            <w:bottom w:val="none" w:sz="0" w:space="0" w:color="auto"/>
            <w:right w:val="none" w:sz="0" w:space="0" w:color="auto"/>
          </w:divBdr>
        </w:div>
        <w:div w:id="1515606222">
          <w:marLeft w:val="1267"/>
          <w:marRight w:val="0"/>
          <w:marTop w:val="120"/>
          <w:marBottom w:val="0"/>
          <w:divBdr>
            <w:top w:val="none" w:sz="0" w:space="0" w:color="auto"/>
            <w:left w:val="none" w:sz="0" w:space="0" w:color="auto"/>
            <w:bottom w:val="none" w:sz="0" w:space="0" w:color="auto"/>
            <w:right w:val="none" w:sz="0" w:space="0" w:color="auto"/>
          </w:divBdr>
        </w:div>
        <w:div w:id="1703824949">
          <w:marLeft w:val="1267"/>
          <w:marRight w:val="0"/>
          <w:marTop w:val="120"/>
          <w:marBottom w:val="0"/>
          <w:divBdr>
            <w:top w:val="none" w:sz="0" w:space="0" w:color="auto"/>
            <w:left w:val="none" w:sz="0" w:space="0" w:color="auto"/>
            <w:bottom w:val="none" w:sz="0" w:space="0" w:color="auto"/>
            <w:right w:val="none" w:sz="0" w:space="0" w:color="auto"/>
          </w:divBdr>
        </w:div>
        <w:div w:id="2003776474">
          <w:marLeft w:val="547"/>
          <w:marRight w:val="0"/>
          <w:marTop w:val="120"/>
          <w:marBottom w:val="0"/>
          <w:divBdr>
            <w:top w:val="none" w:sz="0" w:space="0" w:color="auto"/>
            <w:left w:val="none" w:sz="0" w:space="0" w:color="auto"/>
            <w:bottom w:val="none" w:sz="0" w:space="0" w:color="auto"/>
            <w:right w:val="none" w:sz="0" w:space="0" w:color="auto"/>
          </w:divBdr>
        </w:div>
      </w:divsChild>
    </w:div>
    <w:div w:id="252982446">
      <w:bodyDiv w:val="1"/>
      <w:marLeft w:val="0"/>
      <w:marRight w:val="0"/>
      <w:marTop w:val="0"/>
      <w:marBottom w:val="0"/>
      <w:divBdr>
        <w:top w:val="none" w:sz="0" w:space="0" w:color="auto"/>
        <w:left w:val="none" w:sz="0" w:space="0" w:color="auto"/>
        <w:bottom w:val="none" w:sz="0" w:space="0" w:color="auto"/>
        <w:right w:val="none" w:sz="0" w:space="0" w:color="auto"/>
      </w:divBdr>
    </w:div>
    <w:div w:id="275984361">
      <w:bodyDiv w:val="1"/>
      <w:marLeft w:val="0"/>
      <w:marRight w:val="0"/>
      <w:marTop w:val="0"/>
      <w:marBottom w:val="0"/>
      <w:divBdr>
        <w:top w:val="none" w:sz="0" w:space="0" w:color="auto"/>
        <w:left w:val="none" w:sz="0" w:space="0" w:color="auto"/>
        <w:bottom w:val="none" w:sz="0" w:space="0" w:color="auto"/>
        <w:right w:val="none" w:sz="0" w:space="0" w:color="auto"/>
      </w:divBdr>
      <w:divsChild>
        <w:div w:id="427509565">
          <w:marLeft w:val="274"/>
          <w:marRight w:val="0"/>
          <w:marTop w:val="0"/>
          <w:marBottom w:val="80"/>
          <w:divBdr>
            <w:top w:val="none" w:sz="0" w:space="0" w:color="auto"/>
            <w:left w:val="none" w:sz="0" w:space="0" w:color="auto"/>
            <w:bottom w:val="none" w:sz="0" w:space="0" w:color="auto"/>
            <w:right w:val="none" w:sz="0" w:space="0" w:color="auto"/>
          </w:divBdr>
        </w:div>
      </w:divsChild>
    </w:div>
    <w:div w:id="299921235">
      <w:bodyDiv w:val="1"/>
      <w:marLeft w:val="0"/>
      <w:marRight w:val="0"/>
      <w:marTop w:val="0"/>
      <w:marBottom w:val="0"/>
      <w:divBdr>
        <w:top w:val="none" w:sz="0" w:space="0" w:color="auto"/>
        <w:left w:val="none" w:sz="0" w:space="0" w:color="auto"/>
        <w:bottom w:val="none" w:sz="0" w:space="0" w:color="auto"/>
        <w:right w:val="none" w:sz="0" w:space="0" w:color="auto"/>
      </w:divBdr>
      <w:divsChild>
        <w:div w:id="344596536">
          <w:marLeft w:val="1267"/>
          <w:marRight w:val="0"/>
          <w:marTop w:val="120"/>
          <w:marBottom w:val="0"/>
          <w:divBdr>
            <w:top w:val="none" w:sz="0" w:space="0" w:color="auto"/>
            <w:left w:val="none" w:sz="0" w:space="0" w:color="auto"/>
            <w:bottom w:val="none" w:sz="0" w:space="0" w:color="auto"/>
            <w:right w:val="none" w:sz="0" w:space="0" w:color="auto"/>
          </w:divBdr>
        </w:div>
      </w:divsChild>
    </w:div>
    <w:div w:id="345375421">
      <w:bodyDiv w:val="1"/>
      <w:marLeft w:val="0"/>
      <w:marRight w:val="0"/>
      <w:marTop w:val="0"/>
      <w:marBottom w:val="0"/>
      <w:divBdr>
        <w:top w:val="none" w:sz="0" w:space="0" w:color="auto"/>
        <w:left w:val="none" w:sz="0" w:space="0" w:color="auto"/>
        <w:bottom w:val="none" w:sz="0" w:space="0" w:color="auto"/>
        <w:right w:val="none" w:sz="0" w:space="0" w:color="auto"/>
      </w:divBdr>
      <w:divsChild>
        <w:div w:id="1187644357">
          <w:marLeft w:val="1267"/>
          <w:marRight w:val="0"/>
          <w:marTop w:val="120"/>
          <w:marBottom w:val="0"/>
          <w:divBdr>
            <w:top w:val="none" w:sz="0" w:space="0" w:color="auto"/>
            <w:left w:val="none" w:sz="0" w:space="0" w:color="auto"/>
            <w:bottom w:val="none" w:sz="0" w:space="0" w:color="auto"/>
            <w:right w:val="none" w:sz="0" w:space="0" w:color="auto"/>
          </w:divBdr>
        </w:div>
      </w:divsChild>
    </w:div>
    <w:div w:id="362175855">
      <w:bodyDiv w:val="1"/>
      <w:marLeft w:val="0"/>
      <w:marRight w:val="0"/>
      <w:marTop w:val="0"/>
      <w:marBottom w:val="0"/>
      <w:divBdr>
        <w:top w:val="none" w:sz="0" w:space="0" w:color="auto"/>
        <w:left w:val="none" w:sz="0" w:space="0" w:color="auto"/>
        <w:bottom w:val="none" w:sz="0" w:space="0" w:color="auto"/>
        <w:right w:val="none" w:sz="0" w:space="0" w:color="auto"/>
      </w:divBdr>
      <w:divsChild>
        <w:div w:id="1334379838">
          <w:marLeft w:val="547"/>
          <w:marRight w:val="0"/>
          <w:marTop w:val="67"/>
          <w:marBottom w:val="0"/>
          <w:divBdr>
            <w:top w:val="none" w:sz="0" w:space="0" w:color="auto"/>
            <w:left w:val="none" w:sz="0" w:space="0" w:color="auto"/>
            <w:bottom w:val="none" w:sz="0" w:space="0" w:color="auto"/>
            <w:right w:val="none" w:sz="0" w:space="0" w:color="auto"/>
          </w:divBdr>
        </w:div>
      </w:divsChild>
    </w:div>
    <w:div w:id="369576380">
      <w:bodyDiv w:val="1"/>
      <w:marLeft w:val="0"/>
      <w:marRight w:val="0"/>
      <w:marTop w:val="0"/>
      <w:marBottom w:val="0"/>
      <w:divBdr>
        <w:top w:val="none" w:sz="0" w:space="0" w:color="auto"/>
        <w:left w:val="none" w:sz="0" w:space="0" w:color="auto"/>
        <w:bottom w:val="none" w:sz="0" w:space="0" w:color="auto"/>
        <w:right w:val="none" w:sz="0" w:space="0" w:color="auto"/>
      </w:divBdr>
      <w:divsChild>
        <w:div w:id="1032727068">
          <w:marLeft w:val="562"/>
          <w:marRight w:val="0"/>
          <w:marTop w:val="120"/>
          <w:marBottom w:val="0"/>
          <w:divBdr>
            <w:top w:val="none" w:sz="0" w:space="0" w:color="auto"/>
            <w:left w:val="none" w:sz="0" w:space="0" w:color="auto"/>
            <w:bottom w:val="none" w:sz="0" w:space="0" w:color="auto"/>
            <w:right w:val="none" w:sz="0" w:space="0" w:color="auto"/>
          </w:divBdr>
        </w:div>
        <w:div w:id="1047876503">
          <w:marLeft w:val="562"/>
          <w:marRight w:val="0"/>
          <w:marTop w:val="120"/>
          <w:marBottom w:val="0"/>
          <w:divBdr>
            <w:top w:val="none" w:sz="0" w:space="0" w:color="auto"/>
            <w:left w:val="none" w:sz="0" w:space="0" w:color="auto"/>
            <w:bottom w:val="none" w:sz="0" w:space="0" w:color="auto"/>
            <w:right w:val="none" w:sz="0" w:space="0" w:color="auto"/>
          </w:divBdr>
        </w:div>
        <w:div w:id="1060055431">
          <w:marLeft w:val="562"/>
          <w:marRight w:val="0"/>
          <w:marTop w:val="120"/>
          <w:marBottom w:val="0"/>
          <w:divBdr>
            <w:top w:val="none" w:sz="0" w:space="0" w:color="auto"/>
            <w:left w:val="none" w:sz="0" w:space="0" w:color="auto"/>
            <w:bottom w:val="none" w:sz="0" w:space="0" w:color="auto"/>
            <w:right w:val="none" w:sz="0" w:space="0" w:color="auto"/>
          </w:divBdr>
        </w:div>
      </w:divsChild>
    </w:div>
    <w:div w:id="396897112">
      <w:bodyDiv w:val="1"/>
      <w:marLeft w:val="0"/>
      <w:marRight w:val="0"/>
      <w:marTop w:val="0"/>
      <w:marBottom w:val="0"/>
      <w:divBdr>
        <w:top w:val="none" w:sz="0" w:space="0" w:color="auto"/>
        <w:left w:val="none" w:sz="0" w:space="0" w:color="auto"/>
        <w:bottom w:val="none" w:sz="0" w:space="0" w:color="auto"/>
        <w:right w:val="none" w:sz="0" w:space="0" w:color="auto"/>
      </w:divBdr>
    </w:div>
    <w:div w:id="467213327">
      <w:bodyDiv w:val="1"/>
      <w:marLeft w:val="0"/>
      <w:marRight w:val="0"/>
      <w:marTop w:val="0"/>
      <w:marBottom w:val="0"/>
      <w:divBdr>
        <w:top w:val="none" w:sz="0" w:space="0" w:color="auto"/>
        <w:left w:val="none" w:sz="0" w:space="0" w:color="auto"/>
        <w:bottom w:val="none" w:sz="0" w:space="0" w:color="auto"/>
        <w:right w:val="none" w:sz="0" w:space="0" w:color="auto"/>
      </w:divBdr>
    </w:div>
    <w:div w:id="468984522">
      <w:bodyDiv w:val="1"/>
      <w:marLeft w:val="0"/>
      <w:marRight w:val="0"/>
      <w:marTop w:val="0"/>
      <w:marBottom w:val="0"/>
      <w:divBdr>
        <w:top w:val="none" w:sz="0" w:space="0" w:color="auto"/>
        <w:left w:val="none" w:sz="0" w:space="0" w:color="auto"/>
        <w:bottom w:val="none" w:sz="0" w:space="0" w:color="auto"/>
        <w:right w:val="none" w:sz="0" w:space="0" w:color="auto"/>
      </w:divBdr>
    </w:div>
    <w:div w:id="477769495">
      <w:bodyDiv w:val="1"/>
      <w:marLeft w:val="0"/>
      <w:marRight w:val="0"/>
      <w:marTop w:val="0"/>
      <w:marBottom w:val="0"/>
      <w:divBdr>
        <w:top w:val="none" w:sz="0" w:space="0" w:color="auto"/>
        <w:left w:val="none" w:sz="0" w:space="0" w:color="auto"/>
        <w:bottom w:val="none" w:sz="0" w:space="0" w:color="auto"/>
        <w:right w:val="none" w:sz="0" w:space="0" w:color="auto"/>
      </w:divBdr>
      <w:divsChild>
        <w:div w:id="1990329215">
          <w:marLeft w:val="1267"/>
          <w:marRight w:val="0"/>
          <w:marTop w:val="120"/>
          <w:marBottom w:val="0"/>
          <w:divBdr>
            <w:top w:val="none" w:sz="0" w:space="0" w:color="auto"/>
            <w:left w:val="none" w:sz="0" w:space="0" w:color="auto"/>
            <w:bottom w:val="none" w:sz="0" w:space="0" w:color="auto"/>
            <w:right w:val="none" w:sz="0" w:space="0" w:color="auto"/>
          </w:divBdr>
        </w:div>
      </w:divsChild>
    </w:div>
    <w:div w:id="482746384">
      <w:bodyDiv w:val="1"/>
      <w:marLeft w:val="0"/>
      <w:marRight w:val="0"/>
      <w:marTop w:val="0"/>
      <w:marBottom w:val="0"/>
      <w:divBdr>
        <w:top w:val="none" w:sz="0" w:space="0" w:color="auto"/>
        <w:left w:val="none" w:sz="0" w:space="0" w:color="auto"/>
        <w:bottom w:val="none" w:sz="0" w:space="0" w:color="auto"/>
        <w:right w:val="none" w:sz="0" w:space="0" w:color="auto"/>
      </w:divBdr>
    </w:div>
    <w:div w:id="501706555">
      <w:bodyDiv w:val="1"/>
      <w:marLeft w:val="0"/>
      <w:marRight w:val="0"/>
      <w:marTop w:val="0"/>
      <w:marBottom w:val="0"/>
      <w:divBdr>
        <w:top w:val="none" w:sz="0" w:space="0" w:color="auto"/>
        <w:left w:val="none" w:sz="0" w:space="0" w:color="auto"/>
        <w:bottom w:val="none" w:sz="0" w:space="0" w:color="auto"/>
        <w:right w:val="none" w:sz="0" w:space="0" w:color="auto"/>
      </w:divBdr>
    </w:div>
    <w:div w:id="551116490">
      <w:bodyDiv w:val="1"/>
      <w:marLeft w:val="0"/>
      <w:marRight w:val="0"/>
      <w:marTop w:val="0"/>
      <w:marBottom w:val="0"/>
      <w:divBdr>
        <w:top w:val="none" w:sz="0" w:space="0" w:color="auto"/>
        <w:left w:val="none" w:sz="0" w:space="0" w:color="auto"/>
        <w:bottom w:val="none" w:sz="0" w:space="0" w:color="auto"/>
        <w:right w:val="none" w:sz="0" w:space="0" w:color="auto"/>
      </w:divBdr>
    </w:div>
    <w:div w:id="556942537">
      <w:bodyDiv w:val="1"/>
      <w:marLeft w:val="0"/>
      <w:marRight w:val="0"/>
      <w:marTop w:val="0"/>
      <w:marBottom w:val="0"/>
      <w:divBdr>
        <w:top w:val="none" w:sz="0" w:space="0" w:color="auto"/>
        <w:left w:val="none" w:sz="0" w:space="0" w:color="auto"/>
        <w:bottom w:val="none" w:sz="0" w:space="0" w:color="auto"/>
        <w:right w:val="none" w:sz="0" w:space="0" w:color="auto"/>
      </w:divBdr>
    </w:div>
    <w:div w:id="557134170">
      <w:bodyDiv w:val="1"/>
      <w:marLeft w:val="0"/>
      <w:marRight w:val="0"/>
      <w:marTop w:val="0"/>
      <w:marBottom w:val="0"/>
      <w:divBdr>
        <w:top w:val="none" w:sz="0" w:space="0" w:color="auto"/>
        <w:left w:val="none" w:sz="0" w:space="0" w:color="auto"/>
        <w:bottom w:val="none" w:sz="0" w:space="0" w:color="auto"/>
        <w:right w:val="none" w:sz="0" w:space="0" w:color="auto"/>
      </w:divBdr>
    </w:div>
    <w:div w:id="567617386">
      <w:bodyDiv w:val="1"/>
      <w:marLeft w:val="0"/>
      <w:marRight w:val="0"/>
      <w:marTop w:val="0"/>
      <w:marBottom w:val="0"/>
      <w:divBdr>
        <w:top w:val="none" w:sz="0" w:space="0" w:color="auto"/>
        <w:left w:val="none" w:sz="0" w:space="0" w:color="auto"/>
        <w:bottom w:val="none" w:sz="0" w:space="0" w:color="auto"/>
        <w:right w:val="none" w:sz="0" w:space="0" w:color="auto"/>
      </w:divBdr>
      <w:divsChild>
        <w:div w:id="890850607">
          <w:marLeft w:val="720"/>
          <w:marRight w:val="0"/>
          <w:marTop w:val="0"/>
          <w:marBottom w:val="0"/>
          <w:divBdr>
            <w:top w:val="none" w:sz="0" w:space="0" w:color="auto"/>
            <w:left w:val="none" w:sz="0" w:space="0" w:color="auto"/>
            <w:bottom w:val="none" w:sz="0" w:space="0" w:color="auto"/>
            <w:right w:val="none" w:sz="0" w:space="0" w:color="auto"/>
          </w:divBdr>
        </w:div>
      </w:divsChild>
    </w:div>
    <w:div w:id="569463325">
      <w:bodyDiv w:val="1"/>
      <w:marLeft w:val="0"/>
      <w:marRight w:val="0"/>
      <w:marTop w:val="0"/>
      <w:marBottom w:val="0"/>
      <w:divBdr>
        <w:top w:val="none" w:sz="0" w:space="0" w:color="auto"/>
        <w:left w:val="none" w:sz="0" w:space="0" w:color="auto"/>
        <w:bottom w:val="none" w:sz="0" w:space="0" w:color="auto"/>
        <w:right w:val="none" w:sz="0" w:space="0" w:color="auto"/>
      </w:divBdr>
    </w:div>
    <w:div w:id="581336361">
      <w:bodyDiv w:val="1"/>
      <w:marLeft w:val="0"/>
      <w:marRight w:val="0"/>
      <w:marTop w:val="0"/>
      <w:marBottom w:val="0"/>
      <w:divBdr>
        <w:top w:val="none" w:sz="0" w:space="0" w:color="auto"/>
        <w:left w:val="none" w:sz="0" w:space="0" w:color="auto"/>
        <w:bottom w:val="none" w:sz="0" w:space="0" w:color="auto"/>
        <w:right w:val="none" w:sz="0" w:space="0" w:color="auto"/>
      </w:divBdr>
      <w:divsChild>
        <w:div w:id="627206971">
          <w:marLeft w:val="720"/>
          <w:marRight w:val="0"/>
          <w:marTop w:val="0"/>
          <w:marBottom w:val="0"/>
          <w:divBdr>
            <w:top w:val="none" w:sz="0" w:space="0" w:color="auto"/>
            <w:left w:val="none" w:sz="0" w:space="0" w:color="auto"/>
            <w:bottom w:val="none" w:sz="0" w:space="0" w:color="auto"/>
            <w:right w:val="none" w:sz="0" w:space="0" w:color="auto"/>
          </w:divBdr>
        </w:div>
        <w:div w:id="1713535099">
          <w:marLeft w:val="720"/>
          <w:marRight w:val="0"/>
          <w:marTop w:val="0"/>
          <w:marBottom w:val="0"/>
          <w:divBdr>
            <w:top w:val="none" w:sz="0" w:space="0" w:color="auto"/>
            <w:left w:val="none" w:sz="0" w:space="0" w:color="auto"/>
            <w:bottom w:val="none" w:sz="0" w:space="0" w:color="auto"/>
            <w:right w:val="none" w:sz="0" w:space="0" w:color="auto"/>
          </w:divBdr>
        </w:div>
      </w:divsChild>
    </w:div>
    <w:div w:id="595334458">
      <w:bodyDiv w:val="1"/>
      <w:marLeft w:val="0"/>
      <w:marRight w:val="0"/>
      <w:marTop w:val="0"/>
      <w:marBottom w:val="0"/>
      <w:divBdr>
        <w:top w:val="none" w:sz="0" w:space="0" w:color="auto"/>
        <w:left w:val="none" w:sz="0" w:space="0" w:color="auto"/>
        <w:bottom w:val="none" w:sz="0" w:space="0" w:color="auto"/>
        <w:right w:val="none" w:sz="0" w:space="0" w:color="auto"/>
      </w:divBdr>
      <w:divsChild>
        <w:div w:id="507214939">
          <w:marLeft w:val="562"/>
          <w:marRight w:val="0"/>
          <w:marTop w:val="120"/>
          <w:marBottom w:val="0"/>
          <w:divBdr>
            <w:top w:val="none" w:sz="0" w:space="0" w:color="auto"/>
            <w:left w:val="none" w:sz="0" w:space="0" w:color="auto"/>
            <w:bottom w:val="none" w:sz="0" w:space="0" w:color="auto"/>
            <w:right w:val="none" w:sz="0" w:space="0" w:color="auto"/>
          </w:divBdr>
        </w:div>
        <w:div w:id="659430693">
          <w:marLeft w:val="562"/>
          <w:marRight w:val="0"/>
          <w:marTop w:val="120"/>
          <w:marBottom w:val="0"/>
          <w:divBdr>
            <w:top w:val="none" w:sz="0" w:space="0" w:color="auto"/>
            <w:left w:val="none" w:sz="0" w:space="0" w:color="auto"/>
            <w:bottom w:val="none" w:sz="0" w:space="0" w:color="auto"/>
            <w:right w:val="none" w:sz="0" w:space="0" w:color="auto"/>
          </w:divBdr>
        </w:div>
        <w:div w:id="1771271882">
          <w:marLeft w:val="562"/>
          <w:marRight w:val="0"/>
          <w:marTop w:val="120"/>
          <w:marBottom w:val="0"/>
          <w:divBdr>
            <w:top w:val="none" w:sz="0" w:space="0" w:color="auto"/>
            <w:left w:val="none" w:sz="0" w:space="0" w:color="auto"/>
            <w:bottom w:val="none" w:sz="0" w:space="0" w:color="auto"/>
            <w:right w:val="none" w:sz="0" w:space="0" w:color="auto"/>
          </w:divBdr>
        </w:div>
      </w:divsChild>
    </w:div>
    <w:div w:id="604650712">
      <w:bodyDiv w:val="1"/>
      <w:marLeft w:val="0"/>
      <w:marRight w:val="0"/>
      <w:marTop w:val="0"/>
      <w:marBottom w:val="0"/>
      <w:divBdr>
        <w:top w:val="none" w:sz="0" w:space="0" w:color="auto"/>
        <w:left w:val="none" w:sz="0" w:space="0" w:color="auto"/>
        <w:bottom w:val="none" w:sz="0" w:space="0" w:color="auto"/>
        <w:right w:val="none" w:sz="0" w:space="0" w:color="auto"/>
      </w:divBdr>
    </w:div>
    <w:div w:id="619453770">
      <w:bodyDiv w:val="1"/>
      <w:marLeft w:val="0"/>
      <w:marRight w:val="0"/>
      <w:marTop w:val="0"/>
      <w:marBottom w:val="0"/>
      <w:divBdr>
        <w:top w:val="none" w:sz="0" w:space="0" w:color="auto"/>
        <w:left w:val="none" w:sz="0" w:space="0" w:color="auto"/>
        <w:bottom w:val="none" w:sz="0" w:space="0" w:color="auto"/>
        <w:right w:val="none" w:sz="0" w:space="0" w:color="auto"/>
      </w:divBdr>
      <w:divsChild>
        <w:div w:id="133063577">
          <w:marLeft w:val="1181"/>
          <w:marRight w:val="0"/>
          <w:marTop w:val="120"/>
          <w:marBottom w:val="0"/>
          <w:divBdr>
            <w:top w:val="none" w:sz="0" w:space="0" w:color="auto"/>
            <w:left w:val="none" w:sz="0" w:space="0" w:color="auto"/>
            <w:bottom w:val="none" w:sz="0" w:space="0" w:color="auto"/>
            <w:right w:val="none" w:sz="0" w:space="0" w:color="auto"/>
          </w:divBdr>
        </w:div>
        <w:div w:id="597062969">
          <w:marLeft w:val="547"/>
          <w:marRight w:val="0"/>
          <w:marTop w:val="120"/>
          <w:marBottom w:val="0"/>
          <w:divBdr>
            <w:top w:val="none" w:sz="0" w:space="0" w:color="auto"/>
            <w:left w:val="none" w:sz="0" w:space="0" w:color="auto"/>
            <w:bottom w:val="none" w:sz="0" w:space="0" w:color="auto"/>
            <w:right w:val="none" w:sz="0" w:space="0" w:color="auto"/>
          </w:divBdr>
        </w:div>
        <w:div w:id="711804830">
          <w:marLeft w:val="562"/>
          <w:marRight w:val="0"/>
          <w:marTop w:val="120"/>
          <w:marBottom w:val="0"/>
          <w:divBdr>
            <w:top w:val="none" w:sz="0" w:space="0" w:color="auto"/>
            <w:left w:val="none" w:sz="0" w:space="0" w:color="auto"/>
            <w:bottom w:val="none" w:sz="0" w:space="0" w:color="auto"/>
            <w:right w:val="none" w:sz="0" w:space="0" w:color="auto"/>
          </w:divBdr>
        </w:div>
        <w:div w:id="1889222582">
          <w:marLeft w:val="1181"/>
          <w:marRight w:val="0"/>
          <w:marTop w:val="120"/>
          <w:marBottom w:val="0"/>
          <w:divBdr>
            <w:top w:val="none" w:sz="0" w:space="0" w:color="auto"/>
            <w:left w:val="none" w:sz="0" w:space="0" w:color="auto"/>
            <w:bottom w:val="none" w:sz="0" w:space="0" w:color="auto"/>
            <w:right w:val="none" w:sz="0" w:space="0" w:color="auto"/>
          </w:divBdr>
        </w:div>
      </w:divsChild>
    </w:div>
    <w:div w:id="644093309">
      <w:bodyDiv w:val="1"/>
      <w:marLeft w:val="0"/>
      <w:marRight w:val="0"/>
      <w:marTop w:val="0"/>
      <w:marBottom w:val="0"/>
      <w:divBdr>
        <w:top w:val="none" w:sz="0" w:space="0" w:color="auto"/>
        <w:left w:val="none" w:sz="0" w:space="0" w:color="auto"/>
        <w:bottom w:val="none" w:sz="0" w:space="0" w:color="auto"/>
        <w:right w:val="none" w:sz="0" w:space="0" w:color="auto"/>
      </w:divBdr>
      <w:divsChild>
        <w:div w:id="715740120">
          <w:marLeft w:val="547"/>
          <w:marRight w:val="0"/>
          <w:marTop w:val="96"/>
          <w:marBottom w:val="0"/>
          <w:divBdr>
            <w:top w:val="none" w:sz="0" w:space="0" w:color="auto"/>
            <w:left w:val="none" w:sz="0" w:space="0" w:color="auto"/>
            <w:bottom w:val="none" w:sz="0" w:space="0" w:color="auto"/>
            <w:right w:val="none" w:sz="0" w:space="0" w:color="auto"/>
          </w:divBdr>
        </w:div>
      </w:divsChild>
    </w:div>
    <w:div w:id="647364866">
      <w:bodyDiv w:val="1"/>
      <w:marLeft w:val="0"/>
      <w:marRight w:val="0"/>
      <w:marTop w:val="0"/>
      <w:marBottom w:val="0"/>
      <w:divBdr>
        <w:top w:val="none" w:sz="0" w:space="0" w:color="auto"/>
        <w:left w:val="none" w:sz="0" w:space="0" w:color="auto"/>
        <w:bottom w:val="none" w:sz="0" w:space="0" w:color="auto"/>
        <w:right w:val="none" w:sz="0" w:space="0" w:color="auto"/>
      </w:divBdr>
    </w:div>
    <w:div w:id="656805085">
      <w:bodyDiv w:val="1"/>
      <w:marLeft w:val="0"/>
      <w:marRight w:val="0"/>
      <w:marTop w:val="0"/>
      <w:marBottom w:val="0"/>
      <w:divBdr>
        <w:top w:val="none" w:sz="0" w:space="0" w:color="auto"/>
        <w:left w:val="none" w:sz="0" w:space="0" w:color="auto"/>
        <w:bottom w:val="none" w:sz="0" w:space="0" w:color="auto"/>
        <w:right w:val="none" w:sz="0" w:space="0" w:color="auto"/>
      </w:divBdr>
      <w:divsChild>
        <w:div w:id="829760539">
          <w:marLeft w:val="619"/>
          <w:marRight w:val="0"/>
          <w:marTop w:val="0"/>
          <w:marBottom w:val="0"/>
          <w:divBdr>
            <w:top w:val="none" w:sz="0" w:space="0" w:color="auto"/>
            <w:left w:val="none" w:sz="0" w:space="0" w:color="auto"/>
            <w:bottom w:val="none" w:sz="0" w:space="0" w:color="auto"/>
            <w:right w:val="none" w:sz="0" w:space="0" w:color="auto"/>
          </w:divBdr>
        </w:div>
        <w:div w:id="1019433577">
          <w:marLeft w:val="619"/>
          <w:marRight w:val="0"/>
          <w:marTop w:val="0"/>
          <w:marBottom w:val="0"/>
          <w:divBdr>
            <w:top w:val="none" w:sz="0" w:space="0" w:color="auto"/>
            <w:left w:val="none" w:sz="0" w:space="0" w:color="auto"/>
            <w:bottom w:val="none" w:sz="0" w:space="0" w:color="auto"/>
            <w:right w:val="none" w:sz="0" w:space="0" w:color="auto"/>
          </w:divBdr>
        </w:div>
      </w:divsChild>
    </w:div>
    <w:div w:id="659236742">
      <w:bodyDiv w:val="1"/>
      <w:marLeft w:val="0"/>
      <w:marRight w:val="0"/>
      <w:marTop w:val="0"/>
      <w:marBottom w:val="0"/>
      <w:divBdr>
        <w:top w:val="none" w:sz="0" w:space="0" w:color="auto"/>
        <w:left w:val="none" w:sz="0" w:space="0" w:color="auto"/>
        <w:bottom w:val="none" w:sz="0" w:space="0" w:color="auto"/>
        <w:right w:val="none" w:sz="0" w:space="0" w:color="auto"/>
      </w:divBdr>
    </w:div>
    <w:div w:id="671683888">
      <w:bodyDiv w:val="1"/>
      <w:marLeft w:val="0"/>
      <w:marRight w:val="0"/>
      <w:marTop w:val="0"/>
      <w:marBottom w:val="0"/>
      <w:divBdr>
        <w:top w:val="none" w:sz="0" w:space="0" w:color="auto"/>
        <w:left w:val="none" w:sz="0" w:space="0" w:color="auto"/>
        <w:bottom w:val="none" w:sz="0" w:space="0" w:color="auto"/>
        <w:right w:val="none" w:sz="0" w:space="0" w:color="auto"/>
      </w:divBdr>
      <w:divsChild>
        <w:div w:id="1992130523">
          <w:marLeft w:val="1267"/>
          <w:marRight w:val="0"/>
          <w:marTop w:val="120"/>
          <w:marBottom w:val="0"/>
          <w:divBdr>
            <w:top w:val="none" w:sz="0" w:space="0" w:color="auto"/>
            <w:left w:val="none" w:sz="0" w:space="0" w:color="auto"/>
            <w:bottom w:val="none" w:sz="0" w:space="0" w:color="auto"/>
            <w:right w:val="none" w:sz="0" w:space="0" w:color="auto"/>
          </w:divBdr>
        </w:div>
      </w:divsChild>
    </w:div>
    <w:div w:id="695236640">
      <w:bodyDiv w:val="1"/>
      <w:marLeft w:val="0"/>
      <w:marRight w:val="0"/>
      <w:marTop w:val="0"/>
      <w:marBottom w:val="0"/>
      <w:divBdr>
        <w:top w:val="none" w:sz="0" w:space="0" w:color="auto"/>
        <w:left w:val="none" w:sz="0" w:space="0" w:color="auto"/>
        <w:bottom w:val="none" w:sz="0" w:space="0" w:color="auto"/>
        <w:right w:val="none" w:sz="0" w:space="0" w:color="auto"/>
      </w:divBdr>
      <w:divsChild>
        <w:div w:id="1121192161">
          <w:marLeft w:val="547"/>
          <w:marRight w:val="0"/>
          <w:marTop w:val="67"/>
          <w:marBottom w:val="0"/>
          <w:divBdr>
            <w:top w:val="none" w:sz="0" w:space="0" w:color="auto"/>
            <w:left w:val="none" w:sz="0" w:space="0" w:color="auto"/>
            <w:bottom w:val="none" w:sz="0" w:space="0" w:color="auto"/>
            <w:right w:val="none" w:sz="0" w:space="0" w:color="auto"/>
          </w:divBdr>
        </w:div>
      </w:divsChild>
    </w:div>
    <w:div w:id="703482246">
      <w:bodyDiv w:val="1"/>
      <w:marLeft w:val="0"/>
      <w:marRight w:val="0"/>
      <w:marTop w:val="0"/>
      <w:marBottom w:val="0"/>
      <w:divBdr>
        <w:top w:val="none" w:sz="0" w:space="0" w:color="auto"/>
        <w:left w:val="none" w:sz="0" w:space="0" w:color="auto"/>
        <w:bottom w:val="none" w:sz="0" w:space="0" w:color="auto"/>
        <w:right w:val="none" w:sz="0" w:space="0" w:color="auto"/>
      </w:divBdr>
      <w:divsChild>
        <w:div w:id="1692947056">
          <w:marLeft w:val="1267"/>
          <w:marRight w:val="0"/>
          <w:marTop w:val="67"/>
          <w:marBottom w:val="0"/>
          <w:divBdr>
            <w:top w:val="none" w:sz="0" w:space="0" w:color="auto"/>
            <w:left w:val="none" w:sz="0" w:space="0" w:color="auto"/>
            <w:bottom w:val="none" w:sz="0" w:space="0" w:color="auto"/>
            <w:right w:val="none" w:sz="0" w:space="0" w:color="auto"/>
          </w:divBdr>
        </w:div>
      </w:divsChild>
    </w:div>
    <w:div w:id="704715711">
      <w:bodyDiv w:val="1"/>
      <w:marLeft w:val="0"/>
      <w:marRight w:val="0"/>
      <w:marTop w:val="0"/>
      <w:marBottom w:val="0"/>
      <w:divBdr>
        <w:top w:val="none" w:sz="0" w:space="0" w:color="auto"/>
        <w:left w:val="none" w:sz="0" w:space="0" w:color="auto"/>
        <w:bottom w:val="none" w:sz="0" w:space="0" w:color="auto"/>
        <w:right w:val="none" w:sz="0" w:space="0" w:color="auto"/>
      </w:divBdr>
      <w:divsChild>
        <w:div w:id="822425231">
          <w:marLeft w:val="720"/>
          <w:marRight w:val="0"/>
          <w:marTop w:val="0"/>
          <w:marBottom w:val="0"/>
          <w:divBdr>
            <w:top w:val="none" w:sz="0" w:space="0" w:color="auto"/>
            <w:left w:val="none" w:sz="0" w:space="0" w:color="auto"/>
            <w:bottom w:val="none" w:sz="0" w:space="0" w:color="auto"/>
            <w:right w:val="none" w:sz="0" w:space="0" w:color="auto"/>
          </w:divBdr>
        </w:div>
        <w:div w:id="2062514665">
          <w:marLeft w:val="720"/>
          <w:marRight w:val="0"/>
          <w:marTop w:val="0"/>
          <w:marBottom w:val="0"/>
          <w:divBdr>
            <w:top w:val="none" w:sz="0" w:space="0" w:color="auto"/>
            <w:left w:val="none" w:sz="0" w:space="0" w:color="auto"/>
            <w:bottom w:val="none" w:sz="0" w:space="0" w:color="auto"/>
            <w:right w:val="none" w:sz="0" w:space="0" w:color="auto"/>
          </w:divBdr>
        </w:div>
        <w:div w:id="2099252066">
          <w:marLeft w:val="720"/>
          <w:marRight w:val="0"/>
          <w:marTop w:val="0"/>
          <w:marBottom w:val="0"/>
          <w:divBdr>
            <w:top w:val="none" w:sz="0" w:space="0" w:color="auto"/>
            <w:left w:val="none" w:sz="0" w:space="0" w:color="auto"/>
            <w:bottom w:val="none" w:sz="0" w:space="0" w:color="auto"/>
            <w:right w:val="none" w:sz="0" w:space="0" w:color="auto"/>
          </w:divBdr>
        </w:div>
      </w:divsChild>
    </w:div>
    <w:div w:id="753429048">
      <w:bodyDiv w:val="1"/>
      <w:marLeft w:val="0"/>
      <w:marRight w:val="0"/>
      <w:marTop w:val="0"/>
      <w:marBottom w:val="0"/>
      <w:divBdr>
        <w:top w:val="none" w:sz="0" w:space="0" w:color="auto"/>
        <w:left w:val="none" w:sz="0" w:space="0" w:color="auto"/>
        <w:bottom w:val="none" w:sz="0" w:space="0" w:color="auto"/>
        <w:right w:val="none" w:sz="0" w:space="0" w:color="auto"/>
      </w:divBdr>
      <w:divsChild>
        <w:div w:id="1178041898">
          <w:marLeft w:val="547"/>
          <w:marRight w:val="0"/>
          <w:marTop w:val="120"/>
          <w:marBottom w:val="0"/>
          <w:divBdr>
            <w:top w:val="none" w:sz="0" w:space="0" w:color="auto"/>
            <w:left w:val="none" w:sz="0" w:space="0" w:color="auto"/>
            <w:bottom w:val="none" w:sz="0" w:space="0" w:color="auto"/>
            <w:right w:val="none" w:sz="0" w:space="0" w:color="auto"/>
          </w:divBdr>
        </w:div>
      </w:divsChild>
    </w:div>
    <w:div w:id="767429165">
      <w:bodyDiv w:val="1"/>
      <w:marLeft w:val="0"/>
      <w:marRight w:val="0"/>
      <w:marTop w:val="0"/>
      <w:marBottom w:val="0"/>
      <w:divBdr>
        <w:top w:val="none" w:sz="0" w:space="0" w:color="auto"/>
        <w:left w:val="none" w:sz="0" w:space="0" w:color="auto"/>
        <w:bottom w:val="none" w:sz="0" w:space="0" w:color="auto"/>
        <w:right w:val="none" w:sz="0" w:space="0" w:color="auto"/>
      </w:divBdr>
    </w:div>
    <w:div w:id="768697987">
      <w:bodyDiv w:val="1"/>
      <w:marLeft w:val="0"/>
      <w:marRight w:val="0"/>
      <w:marTop w:val="0"/>
      <w:marBottom w:val="0"/>
      <w:divBdr>
        <w:top w:val="none" w:sz="0" w:space="0" w:color="auto"/>
        <w:left w:val="none" w:sz="0" w:space="0" w:color="auto"/>
        <w:bottom w:val="none" w:sz="0" w:space="0" w:color="auto"/>
        <w:right w:val="none" w:sz="0" w:space="0" w:color="auto"/>
      </w:divBdr>
      <w:divsChild>
        <w:div w:id="231618427">
          <w:marLeft w:val="1267"/>
          <w:marRight w:val="0"/>
          <w:marTop w:val="67"/>
          <w:marBottom w:val="0"/>
          <w:divBdr>
            <w:top w:val="none" w:sz="0" w:space="0" w:color="auto"/>
            <w:left w:val="none" w:sz="0" w:space="0" w:color="auto"/>
            <w:bottom w:val="none" w:sz="0" w:space="0" w:color="auto"/>
            <w:right w:val="none" w:sz="0" w:space="0" w:color="auto"/>
          </w:divBdr>
        </w:div>
        <w:div w:id="537203778">
          <w:marLeft w:val="1267"/>
          <w:marRight w:val="0"/>
          <w:marTop w:val="67"/>
          <w:marBottom w:val="0"/>
          <w:divBdr>
            <w:top w:val="none" w:sz="0" w:space="0" w:color="auto"/>
            <w:left w:val="none" w:sz="0" w:space="0" w:color="auto"/>
            <w:bottom w:val="none" w:sz="0" w:space="0" w:color="auto"/>
            <w:right w:val="none" w:sz="0" w:space="0" w:color="auto"/>
          </w:divBdr>
        </w:div>
        <w:div w:id="796291430">
          <w:marLeft w:val="547"/>
          <w:marRight w:val="0"/>
          <w:marTop w:val="67"/>
          <w:marBottom w:val="0"/>
          <w:divBdr>
            <w:top w:val="none" w:sz="0" w:space="0" w:color="auto"/>
            <w:left w:val="none" w:sz="0" w:space="0" w:color="auto"/>
            <w:bottom w:val="none" w:sz="0" w:space="0" w:color="auto"/>
            <w:right w:val="none" w:sz="0" w:space="0" w:color="auto"/>
          </w:divBdr>
        </w:div>
        <w:div w:id="800726840">
          <w:marLeft w:val="1267"/>
          <w:marRight w:val="0"/>
          <w:marTop w:val="67"/>
          <w:marBottom w:val="0"/>
          <w:divBdr>
            <w:top w:val="none" w:sz="0" w:space="0" w:color="auto"/>
            <w:left w:val="none" w:sz="0" w:space="0" w:color="auto"/>
            <w:bottom w:val="none" w:sz="0" w:space="0" w:color="auto"/>
            <w:right w:val="none" w:sz="0" w:space="0" w:color="auto"/>
          </w:divBdr>
        </w:div>
        <w:div w:id="1388265571">
          <w:marLeft w:val="547"/>
          <w:marRight w:val="0"/>
          <w:marTop w:val="67"/>
          <w:marBottom w:val="0"/>
          <w:divBdr>
            <w:top w:val="none" w:sz="0" w:space="0" w:color="auto"/>
            <w:left w:val="none" w:sz="0" w:space="0" w:color="auto"/>
            <w:bottom w:val="none" w:sz="0" w:space="0" w:color="auto"/>
            <w:right w:val="none" w:sz="0" w:space="0" w:color="auto"/>
          </w:divBdr>
        </w:div>
        <w:div w:id="1429931576">
          <w:marLeft w:val="547"/>
          <w:marRight w:val="0"/>
          <w:marTop w:val="67"/>
          <w:marBottom w:val="0"/>
          <w:divBdr>
            <w:top w:val="none" w:sz="0" w:space="0" w:color="auto"/>
            <w:left w:val="none" w:sz="0" w:space="0" w:color="auto"/>
            <w:bottom w:val="none" w:sz="0" w:space="0" w:color="auto"/>
            <w:right w:val="none" w:sz="0" w:space="0" w:color="auto"/>
          </w:divBdr>
        </w:div>
        <w:div w:id="1627272015">
          <w:marLeft w:val="1267"/>
          <w:marRight w:val="0"/>
          <w:marTop w:val="67"/>
          <w:marBottom w:val="0"/>
          <w:divBdr>
            <w:top w:val="none" w:sz="0" w:space="0" w:color="auto"/>
            <w:left w:val="none" w:sz="0" w:space="0" w:color="auto"/>
            <w:bottom w:val="none" w:sz="0" w:space="0" w:color="auto"/>
            <w:right w:val="none" w:sz="0" w:space="0" w:color="auto"/>
          </w:divBdr>
        </w:div>
        <w:div w:id="1709139903">
          <w:marLeft w:val="1267"/>
          <w:marRight w:val="0"/>
          <w:marTop w:val="67"/>
          <w:marBottom w:val="0"/>
          <w:divBdr>
            <w:top w:val="none" w:sz="0" w:space="0" w:color="auto"/>
            <w:left w:val="none" w:sz="0" w:space="0" w:color="auto"/>
            <w:bottom w:val="none" w:sz="0" w:space="0" w:color="auto"/>
            <w:right w:val="none" w:sz="0" w:space="0" w:color="auto"/>
          </w:divBdr>
        </w:div>
        <w:div w:id="1738744157">
          <w:marLeft w:val="547"/>
          <w:marRight w:val="0"/>
          <w:marTop w:val="67"/>
          <w:marBottom w:val="0"/>
          <w:divBdr>
            <w:top w:val="none" w:sz="0" w:space="0" w:color="auto"/>
            <w:left w:val="none" w:sz="0" w:space="0" w:color="auto"/>
            <w:bottom w:val="none" w:sz="0" w:space="0" w:color="auto"/>
            <w:right w:val="none" w:sz="0" w:space="0" w:color="auto"/>
          </w:divBdr>
        </w:div>
        <w:div w:id="1999571441">
          <w:marLeft w:val="547"/>
          <w:marRight w:val="0"/>
          <w:marTop w:val="67"/>
          <w:marBottom w:val="0"/>
          <w:divBdr>
            <w:top w:val="none" w:sz="0" w:space="0" w:color="auto"/>
            <w:left w:val="none" w:sz="0" w:space="0" w:color="auto"/>
            <w:bottom w:val="none" w:sz="0" w:space="0" w:color="auto"/>
            <w:right w:val="none" w:sz="0" w:space="0" w:color="auto"/>
          </w:divBdr>
        </w:div>
        <w:div w:id="2003268554">
          <w:marLeft w:val="1267"/>
          <w:marRight w:val="0"/>
          <w:marTop w:val="67"/>
          <w:marBottom w:val="0"/>
          <w:divBdr>
            <w:top w:val="none" w:sz="0" w:space="0" w:color="auto"/>
            <w:left w:val="none" w:sz="0" w:space="0" w:color="auto"/>
            <w:bottom w:val="none" w:sz="0" w:space="0" w:color="auto"/>
            <w:right w:val="none" w:sz="0" w:space="0" w:color="auto"/>
          </w:divBdr>
        </w:div>
        <w:div w:id="2026326060">
          <w:marLeft w:val="1267"/>
          <w:marRight w:val="0"/>
          <w:marTop w:val="67"/>
          <w:marBottom w:val="0"/>
          <w:divBdr>
            <w:top w:val="none" w:sz="0" w:space="0" w:color="auto"/>
            <w:left w:val="none" w:sz="0" w:space="0" w:color="auto"/>
            <w:bottom w:val="none" w:sz="0" w:space="0" w:color="auto"/>
            <w:right w:val="none" w:sz="0" w:space="0" w:color="auto"/>
          </w:divBdr>
        </w:div>
      </w:divsChild>
    </w:div>
    <w:div w:id="772897347">
      <w:bodyDiv w:val="1"/>
      <w:marLeft w:val="0"/>
      <w:marRight w:val="0"/>
      <w:marTop w:val="0"/>
      <w:marBottom w:val="0"/>
      <w:divBdr>
        <w:top w:val="none" w:sz="0" w:space="0" w:color="auto"/>
        <w:left w:val="none" w:sz="0" w:space="0" w:color="auto"/>
        <w:bottom w:val="none" w:sz="0" w:space="0" w:color="auto"/>
        <w:right w:val="none" w:sz="0" w:space="0" w:color="auto"/>
      </w:divBdr>
    </w:div>
    <w:div w:id="787049422">
      <w:bodyDiv w:val="1"/>
      <w:marLeft w:val="0"/>
      <w:marRight w:val="0"/>
      <w:marTop w:val="0"/>
      <w:marBottom w:val="0"/>
      <w:divBdr>
        <w:top w:val="none" w:sz="0" w:space="0" w:color="auto"/>
        <w:left w:val="none" w:sz="0" w:space="0" w:color="auto"/>
        <w:bottom w:val="none" w:sz="0" w:space="0" w:color="auto"/>
        <w:right w:val="none" w:sz="0" w:space="0" w:color="auto"/>
      </w:divBdr>
    </w:div>
    <w:div w:id="801114017">
      <w:bodyDiv w:val="1"/>
      <w:marLeft w:val="0"/>
      <w:marRight w:val="0"/>
      <w:marTop w:val="0"/>
      <w:marBottom w:val="0"/>
      <w:divBdr>
        <w:top w:val="none" w:sz="0" w:space="0" w:color="auto"/>
        <w:left w:val="none" w:sz="0" w:space="0" w:color="auto"/>
        <w:bottom w:val="none" w:sz="0" w:space="0" w:color="auto"/>
        <w:right w:val="none" w:sz="0" w:space="0" w:color="auto"/>
      </w:divBdr>
      <w:divsChild>
        <w:div w:id="1193154286">
          <w:marLeft w:val="547"/>
          <w:marRight w:val="0"/>
          <w:marTop w:val="67"/>
          <w:marBottom w:val="0"/>
          <w:divBdr>
            <w:top w:val="none" w:sz="0" w:space="0" w:color="auto"/>
            <w:left w:val="none" w:sz="0" w:space="0" w:color="auto"/>
            <w:bottom w:val="none" w:sz="0" w:space="0" w:color="auto"/>
            <w:right w:val="none" w:sz="0" w:space="0" w:color="auto"/>
          </w:divBdr>
        </w:div>
      </w:divsChild>
    </w:div>
    <w:div w:id="818421265">
      <w:bodyDiv w:val="1"/>
      <w:marLeft w:val="0"/>
      <w:marRight w:val="0"/>
      <w:marTop w:val="0"/>
      <w:marBottom w:val="0"/>
      <w:divBdr>
        <w:top w:val="none" w:sz="0" w:space="0" w:color="auto"/>
        <w:left w:val="none" w:sz="0" w:space="0" w:color="auto"/>
        <w:bottom w:val="none" w:sz="0" w:space="0" w:color="auto"/>
        <w:right w:val="none" w:sz="0" w:space="0" w:color="auto"/>
      </w:divBdr>
      <w:divsChild>
        <w:div w:id="368577399">
          <w:marLeft w:val="1267"/>
          <w:marRight w:val="0"/>
          <w:marTop w:val="67"/>
          <w:marBottom w:val="0"/>
          <w:divBdr>
            <w:top w:val="none" w:sz="0" w:space="0" w:color="auto"/>
            <w:left w:val="none" w:sz="0" w:space="0" w:color="auto"/>
            <w:bottom w:val="none" w:sz="0" w:space="0" w:color="auto"/>
            <w:right w:val="none" w:sz="0" w:space="0" w:color="auto"/>
          </w:divBdr>
        </w:div>
        <w:div w:id="523711572">
          <w:marLeft w:val="547"/>
          <w:marRight w:val="0"/>
          <w:marTop w:val="67"/>
          <w:marBottom w:val="0"/>
          <w:divBdr>
            <w:top w:val="none" w:sz="0" w:space="0" w:color="auto"/>
            <w:left w:val="none" w:sz="0" w:space="0" w:color="auto"/>
            <w:bottom w:val="none" w:sz="0" w:space="0" w:color="auto"/>
            <w:right w:val="none" w:sz="0" w:space="0" w:color="auto"/>
          </w:divBdr>
        </w:div>
        <w:div w:id="921139940">
          <w:marLeft w:val="547"/>
          <w:marRight w:val="0"/>
          <w:marTop w:val="67"/>
          <w:marBottom w:val="0"/>
          <w:divBdr>
            <w:top w:val="none" w:sz="0" w:space="0" w:color="auto"/>
            <w:left w:val="none" w:sz="0" w:space="0" w:color="auto"/>
            <w:bottom w:val="none" w:sz="0" w:space="0" w:color="auto"/>
            <w:right w:val="none" w:sz="0" w:space="0" w:color="auto"/>
          </w:divBdr>
        </w:div>
        <w:div w:id="1032219694">
          <w:marLeft w:val="1267"/>
          <w:marRight w:val="0"/>
          <w:marTop w:val="67"/>
          <w:marBottom w:val="0"/>
          <w:divBdr>
            <w:top w:val="none" w:sz="0" w:space="0" w:color="auto"/>
            <w:left w:val="none" w:sz="0" w:space="0" w:color="auto"/>
            <w:bottom w:val="none" w:sz="0" w:space="0" w:color="auto"/>
            <w:right w:val="none" w:sz="0" w:space="0" w:color="auto"/>
          </w:divBdr>
        </w:div>
        <w:div w:id="1078937928">
          <w:marLeft w:val="1267"/>
          <w:marRight w:val="0"/>
          <w:marTop w:val="67"/>
          <w:marBottom w:val="0"/>
          <w:divBdr>
            <w:top w:val="none" w:sz="0" w:space="0" w:color="auto"/>
            <w:left w:val="none" w:sz="0" w:space="0" w:color="auto"/>
            <w:bottom w:val="none" w:sz="0" w:space="0" w:color="auto"/>
            <w:right w:val="none" w:sz="0" w:space="0" w:color="auto"/>
          </w:divBdr>
        </w:div>
        <w:div w:id="1163351859">
          <w:marLeft w:val="1267"/>
          <w:marRight w:val="0"/>
          <w:marTop w:val="67"/>
          <w:marBottom w:val="0"/>
          <w:divBdr>
            <w:top w:val="none" w:sz="0" w:space="0" w:color="auto"/>
            <w:left w:val="none" w:sz="0" w:space="0" w:color="auto"/>
            <w:bottom w:val="none" w:sz="0" w:space="0" w:color="auto"/>
            <w:right w:val="none" w:sz="0" w:space="0" w:color="auto"/>
          </w:divBdr>
        </w:div>
        <w:div w:id="1192105750">
          <w:marLeft w:val="1267"/>
          <w:marRight w:val="0"/>
          <w:marTop w:val="67"/>
          <w:marBottom w:val="0"/>
          <w:divBdr>
            <w:top w:val="none" w:sz="0" w:space="0" w:color="auto"/>
            <w:left w:val="none" w:sz="0" w:space="0" w:color="auto"/>
            <w:bottom w:val="none" w:sz="0" w:space="0" w:color="auto"/>
            <w:right w:val="none" w:sz="0" w:space="0" w:color="auto"/>
          </w:divBdr>
        </w:div>
        <w:div w:id="1262445959">
          <w:marLeft w:val="547"/>
          <w:marRight w:val="0"/>
          <w:marTop w:val="67"/>
          <w:marBottom w:val="0"/>
          <w:divBdr>
            <w:top w:val="none" w:sz="0" w:space="0" w:color="auto"/>
            <w:left w:val="none" w:sz="0" w:space="0" w:color="auto"/>
            <w:bottom w:val="none" w:sz="0" w:space="0" w:color="auto"/>
            <w:right w:val="none" w:sz="0" w:space="0" w:color="auto"/>
          </w:divBdr>
        </w:div>
        <w:div w:id="1445341146">
          <w:marLeft w:val="1267"/>
          <w:marRight w:val="0"/>
          <w:marTop w:val="67"/>
          <w:marBottom w:val="0"/>
          <w:divBdr>
            <w:top w:val="none" w:sz="0" w:space="0" w:color="auto"/>
            <w:left w:val="none" w:sz="0" w:space="0" w:color="auto"/>
            <w:bottom w:val="none" w:sz="0" w:space="0" w:color="auto"/>
            <w:right w:val="none" w:sz="0" w:space="0" w:color="auto"/>
          </w:divBdr>
        </w:div>
        <w:div w:id="1496527127">
          <w:marLeft w:val="547"/>
          <w:marRight w:val="0"/>
          <w:marTop w:val="67"/>
          <w:marBottom w:val="0"/>
          <w:divBdr>
            <w:top w:val="none" w:sz="0" w:space="0" w:color="auto"/>
            <w:left w:val="none" w:sz="0" w:space="0" w:color="auto"/>
            <w:bottom w:val="none" w:sz="0" w:space="0" w:color="auto"/>
            <w:right w:val="none" w:sz="0" w:space="0" w:color="auto"/>
          </w:divBdr>
        </w:div>
        <w:div w:id="1898470844">
          <w:marLeft w:val="547"/>
          <w:marRight w:val="0"/>
          <w:marTop w:val="67"/>
          <w:marBottom w:val="0"/>
          <w:divBdr>
            <w:top w:val="none" w:sz="0" w:space="0" w:color="auto"/>
            <w:left w:val="none" w:sz="0" w:space="0" w:color="auto"/>
            <w:bottom w:val="none" w:sz="0" w:space="0" w:color="auto"/>
            <w:right w:val="none" w:sz="0" w:space="0" w:color="auto"/>
          </w:divBdr>
        </w:div>
        <w:div w:id="2146655763">
          <w:marLeft w:val="1267"/>
          <w:marRight w:val="0"/>
          <w:marTop w:val="67"/>
          <w:marBottom w:val="0"/>
          <w:divBdr>
            <w:top w:val="none" w:sz="0" w:space="0" w:color="auto"/>
            <w:left w:val="none" w:sz="0" w:space="0" w:color="auto"/>
            <w:bottom w:val="none" w:sz="0" w:space="0" w:color="auto"/>
            <w:right w:val="none" w:sz="0" w:space="0" w:color="auto"/>
          </w:divBdr>
        </w:div>
      </w:divsChild>
    </w:div>
    <w:div w:id="852765308">
      <w:bodyDiv w:val="1"/>
      <w:marLeft w:val="0"/>
      <w:marRight w:val="0"/>
      <w:marTop w:val="0"/>
      <w:marBottom w:val="0"/>
      <w:divBdr>
        <w:top w:val="none" w:sz="0" w:space="0" w:color="auto"/>
        <w:left w:val="none" w:sz="0" w:space="0" w:color="auto"/>
        <w:bottom w:val="none" w:sz="0" w:space="0" w:color="auto"/>
        <w:right w:val="none" w:sz="0" w:space="0" w:color="auto"/>
      </w:divBdr>
      <w:divsChild>
        <w:div w:id="612829891">
          <w:marLeft w:val="864"/>
          <w:marRight w:val="0"/>
          <w:marTop w:val="120"/>
          <w:marBottom w:val="0"/>
          <w:divBdr>
            <w:top w:val="none" w:sz="0" w:space="0" w:color="auto"/>
            <w:left w:val="none" w:sz="0" w:space="0" w:color="auto"/>
            <w:bottom w:val="none" w:sz="0" w:space="0" w:color="auto"/>
            <w:right w:val="none" w:sz="0" w:space="0" w:color="auto"/>
          </w:divBdr>
        </w:div>
        <w:div w:id="734544071">
          <w:marLeft w:val="360"/>
          <w:marRight w:val="0"/>
          <w:marTop w:val="240"/>
          <w:marBottom w:val="0"/>
          <w:divBdr>
            <w:top w:val="none" w:sz="0" w:space="0" w:color="auto"/>
            <w:left w:val="none" w:sz="0" w:space="0" w:color="auto"/>
            <w:bottom w:val="none" w:sz="0" w:space="0" w:color="auto"/>
            <w:right w:val="none" w:sz="0" w:space="0" w:color="auto"/>
          </w:divBdr>
        </w:div>
        <w:div w:id="1585340727">
          <w:marLeft w:val="360"/>
          <w:marRight w:val="0"/>
          <w:marTop w:val="240"/>
          <w:marBottom w:val="0"/>
          <w:divBdr>
            <w:top w:val="none" w:sz="0" w:space="0" w:color="auto"/>
            <w:left w:val="none" w:sz="0" w:space="0" w:color="auto"/>
            <w:bottom w:val="none" w:sz="0" w:space="0" w:color="auto"/>
            <w:right w:val="none" w:sz="0" w:space="0" w:color="auto"/>
          </w:divBdr>
        </w:div>
      </w:divsChild>
    </w:div>
    <w:div w:id="858589760">
      <w:bodyDiv w:val="1"/>
      <w:marLeft w:val="0"/>
      <w:marRight w:val="0"/>
      <w:marTop w:val="0"/>
      <w:marBottom w:val="0"/>
      <w:divBdr>
        <w:top w:val="none" w:sz="0" w:space="0" w:color="auto"/>
        <w:left w:val="none" w:sz="0" w:space="0" w:color="auto"/>
        <w:bottom w:val="none" w:sz="0" w:space="0" w:color="auto"/>
        <w:right w:val="none" w:sz="0" w:space="0" w:color="auto"/>
      </w:divBdr>
    </w:div>
    <w:div w:id="880242839">
      <w:bodyDiv w:val="1"/>
      <w:marLeft w:val="0"/>
      <w:marRight w:val="0"/>
      <w:marTop w:val="0"/>
      <w:marBottom w:val="0"/>
      <w:divBdr>
        <w:top w:val="none" w:sz="0" w:space="0" w:color="auto"/>
        <w:left w:val="none" w:sz="0" w:space="0" w:color="auto"/>
        <w:bottom w:val="none" w:sz="0" w:space="0" w:color="auto"/>
        <w:right w:val="none" w:sz="0" w:space="0" w:color="auto"/>
      </w:divBdr>
      <w:divsChild>
        <w:div w:id="598104945">
          <w:marLeft w:val="1267"/>
          <w:marRight w:val="0"/>
          <w:marTop w:val="120"/>
          <w:marBottom w:val="0"/>
          <w:divBdr>
            <w:top w:val="none" w:sz="0" w:space="0" w:color="auto"/>
            <w:left w:val="none" w:sz="0" w:space="0" w:color="auto"/>
            <w:bottom w:val="none" w:sz="0" w:space="0" w:color="auto"/>
            <w:right w:val="none" w:sz="0" w:space="0" w:color="auto"/>
          </w:divBdr>
        </w:div>
      </w:divsChild>
    </w:div>
    <w:div w:id="885145006">
      <w:bodyDiv w:val="1"/>
      <w:marLeft w:val="0"/>
      <w:marRight w:val="0"/>
      <w:marTop w:val="0"/>
      <w:marBottom w:val="0"/>
      <w:divBdr>
        <w:top w:val="none" w:sz="0" w:space="0" w:color="auto"/>
        <w:left w:val="none" w:sz="0" w:space="0" w:color="auto"/>
        <w:bottom w:val="none" w:sz="0" w:space="0" w:color="auto"/>
        <w:right w:val="none" w:sz="0" w:space="0" w:color="auto"/>
      </w:divBdr>
      <w:divsChild>
        <w:div w:id="690227657">
          <w:marLeft w:val="0"/>
          <w:marRight w:val="0"/>
          <w:marTop w:val="0"/>
          <w:marBottom w:val="0"/>
          <w:divBdr>
            <w:top w:val="none" w:sz="0" w:space="0" w:color="auto"/>
            <w:left w:val="none" w:sz="0" w:space="0" w:color="auto"/>
            <w:bottom w:val="none" w:sz="0" w:space="0" w:color="auto"/>
            <w:right w:val="none" w:sz="0" w:space="0" w:color="auto"/>
          </w:divBdr>
          <w:divsChild>
            <w:div w:id="53430576">
              <w:marLeft w:val="0"/>
              <w:marRight w:val="0"/>
              <w:marTop w:val="0"/>
              <w:marBottom w:val="0"/>
              <w:divBdr>
                <w:top w:val="none" w:sz="0" w:space="0" w:color="auto"/>
                <w:left w:val="none" w:sz="0" w:space="0" w:color="auto"/>
                <w:bottom w:val="none" w:sz="0" w:space="0" w:color="auto"/>
                <w:right w:val="none" w:sz="0" w:space="0" w:color="auto"/>
              </w:divBdr>
            </w:div>
            <w:div w:id="149754260">
              <w:marLeft w:val="0"/>
              <w:marRight w:val="0"/>
              <w:marTop w:val="0"/>
              <w:marBottom w:val="0"/>
              <w:divBdr>
                <w:top w:val="none" w:sz="0" w:space="0" w:color="auto"/>
                <w:left w:val="none" w:sz="0" w:space="0" w:color="auto"/>
                <w:bottom w:val="none" w:sz="0" w:space="0" w:color="auto"/>
                <w:right w:val="none" w:sz="0" w:space="0" w:color="auto"/>
              </w:divBdr>
            </w:div>
            <w:div w:id="160393177">
              <w:marLeft w:val="0"/>
              <w:marRight w:val="0"/>
              <w:marTop w:val="0"/>
              <w:marBottom w:val="0"/>
              <w:divBdr>
                <w:top w:val="none" w:sz="0" w:space="0" w:color="auto"/>
                <w:left w:val="none" w:sz="0" w:space="0" w:color="auto"/>
                <w:bottom w:val="none" w:sz="0" w:space="0" w:color="auto"/>
                <w:right w:val="none" w:sz="0" w:space="0" w:color="auto"/>
              </w:divBdr>
            </w:div>
            <w:div w:id="168259476">
              <w:marLeft w:val="0"/>
              <w:marRight w:val="0"/>
              <w:marTop w:val="0"/>
              <w:marBottom w:val="0"/>
              <w:divBdr>
                <w:top w:val="none" w:sz="0" w:space="0" w:color="auto"/>
                <w:left w:val="none" w:sz="0" w:space="0" w:color="auto"/>
                <w:bottom w:val="none" w:sz="0" w:space="0" w:color="auto"/>
                <w:right w:val="none" w:sz="0" w:space="0" w:color="auto"/>
              </w:divBdr>
            </w:div>
            <w:div w:id="455686196">
              <w:marLeft w:val="0"/>
              <w:marRight w:val="0"/>
              <w:marTop w:val="0"/>
              <w:marBottom w:val="0"/>
              <w:divBdr>
                <w:top w:val="none" w:sz="0" w:space="0" w:color="auto"/>
                <w:left w:val="none" w:sz="0" w:space="0" w:color="auto"/>
                <w:bottom w:val="none" w:sz="0" w:space="0" w:color="auto"/>
                <w:right w:val="none" w:sz="0" w:space="0" w:color="auto"/>
              </w:divBdr>
            </w:div>
            <w:div w:id="550846991">
              <w:marLeft w:val="0"/>
              <w:marRight w:val="0"/>
              <w:marTop w:val="0"/>
              <w:marBottom w:val="0"/>
              <w:divBdr>
                <w:top w:val="none" w:sz="0" w:space="0" w:color="auto"/>
                <w:left w:val="none" w:sz="0" w:space="0" w:color="auto"/>
                <w:bottom w:val="none" w:sz="0" w:space="0" w:color="auto"/>
                <w:right w:val="none" w:sz="0" w:space="0" w:color="auto"/>
              </w:divBdr>
            </w:div>
            <w:div w:id="577132212">
              <w:marLeft w:val="0"/>
              <w:marRight w:val="0"/>
              <w:marTop w:val="0"/>
              <w:marBottom w:val="0"/>
              <w:divBdr>
                <w:top w:val="none" w:sz="0" w:space="0" w:color="auto"/>
                <w:left w:val="none" w:sz="0" w:space="0" w:color="auto"/>
                <w:bottom w:val="none" w:sz="0" w:space="0" w:color="auto"/>
                <w:right w:val="none" w:sz="0" w:space="0" w:color="auto"/>
              </w:divBdr>
            </w:div>
            <w:div w:id="594829821">
              <w:marLeft w:val="0"/>
              <w:marRight w:val="0"/>
              <w:marTop w:val="0"/>
              <w:marBottom w:val="0"/>
              <w:divBdr>
                <w:top w:val="none" w:sz="0" w:space="0" w:color="auto"/>
                <w:left w:val="none" w:sz="0" w:space="0" w:color="auto"/>
                <w:bottom w:val="none" w:sz="0" w:space="0" w:color="auto"/>
                <w:right w:val="none" w:sz="0" w:space="0" w:color="auto"/>
              </w:divBdr>
            </w:div>
            <w:div w:id="798455407">
              <w:marLeft w:val="0"/>
              <w:marRight w:val="0"/>
              <w:marTop w:val="0"/>
              <w:marBottom w:val="0"/>
              <w:divBdr>
                <w:top w:val="none" w:sz="0" w:space="0" w:color="auto"/>
                <w:left w:val="none" w:sz="0" w:space="0" w:color="auto"/>
                <w:bottom w:val="none" w:sz="0" w:space="0" w:color="auto"/>
                <w:right w:val="none" w:sz="0" w:space="0" w:color="auto"/>
              </w:divBdr>
            </w:div>
            <w:div w:id="825783305">
              <w:marLeft w:val="0"/>
              <w:marRight w:val="0"/>
              <w:marTop w:val="0"/>
              <w:marBottom w:val="0"/>
              <w:divBdr>
                <w:top w:val="none" w:sz="0" w:space="0" w:color="auto"/>
                <w:left w:val="none" w:sz="0" w:space="0" w:color="auto"/>
                <w:bottom w:val="none" w:sz="0" w:space="0" w:color="auto"/>
                <w:right w:val="none" w:sz="0" w:space="0" w:color="auto"/>
              </w:divBdr>
            </w:div>
            <w:div w:id="963385915">
              <w:marLeft w:val="0"/>
              <w:marRight w:val="0"/>
              <w:marTop w:val="0"/>
              <w:marBottom w:val="0"/>
              <w:divBdr>
                <w:top w:val="none" w:sz="0" w:space="0" w:color="auto"/>
                <w:left w:val="none" w:sz="0" w:space="0" w:color="auto"/>
                <w:bottom w:val="none" w:sz="0" w:space="0" w:color="auto"/>
                <w:right w:val="none" w:sz="0" w:space="0" w:color="auto"/>
              </w:divBdr>
            </w:div>
            <w:div w:id="972565732">
              <w:marLeft w:val="0"/>
              <w:marRight w:val="0"/>
              <w:marTop w:val="0"/>
              <w:marBottom w:val="0"/>
              <w:divBdr>
                <w:top w:val="none" w:sz="0" w:space="0" w:color="auto"/>
                <w:left w:val="none" w:sz="0" w:space="0" w:color="auto"/>
                <w:bottom w:val="none" w:sz="0" w:space="0" w:color="auto"/>
                <w:right w:val="none" w:sz="0" w:space="0" w:color="auto"/>
              </w:divBdr>
            </w:div>
            <w:div w:id="980186754">
              <w:marLeft w:val="0"/>
              <w:marRight w:val="0"/>
              <w:marTop w:val="0"/>
              <w:marBottom w:val="0"/>
              <w:divBdr>
                <w:top w:val="none" w:sz="0" w:space="0" w:color="auto"/>
                <w:left w:val="none" w:sz="0" w:space="0" w:color="auto"/>
                <w:bottom w:val="none" w:sz="0" w:space="0" w:color="auto"/>
                <w:right w:val="none" w:sz="0" w:space="0" w:color="auto"/>
              </w:divBdr>
            </w:div>
            <w:div w:id="984317259">
              <w:marLeft w:val="0"/>
              <w:marRight w:val="0"/>
              <w:marTop w:val="0"/>
              <w:marBottom w:val="0"/>
              <w:divBdr>
                <w:top w:val="none" w:sz="0" w:space="0" w:color="auto"/>
                <w:left w:val="none" w:sz="0" w:space="0" w:color="auto"/>
                <w:bottom w:val="none" w:sz="0" w:space="0" w:color="auto"/>
                <w:right w:val="none" w:sz="0" w:space="0" w:color="auto"/>
              </w:divBdr>
            </w:div>
            <w:div w:id="1167551568">
              <w:marLeft w:val="0"/>
              <w:marRight w:val="0"/>
              <w:marTop w:val="0"/>
              <w:marBottom w:val="0"/>
              <w:divBdr>
                <w:top w:val="none" w:sz="0" w:space="0" w:color="auto"/>
                <w:left w:val="none" w:sz="0" w:space="0" w:color="auto"/>
                <w:bottom w:val="none" w:sz="0" w:space="0" w:color="auto"/>
                <w:right w:val="none" w:sz="0" w:space="0" w:color="auto"/>
              </w:divBdr>
            </w:div>
            <w:div w:id="1221984579">
              <w:marLeft w:val="0"/>
              <w:marRight w:val="0"/>
              <w:marTop w:val="0"/>
              <w:marBottom w:val="0"/>
              <w:divBdr>
                <w:top w:val="none" w:sz="0" w:space="0" w:color="auto"/>
                <w:left w:val="none" w:sz="0" w:space="0" w:color="auto"/>
                <w:bottom w:val="none" w:sz="0" w:space="0" w:color="auto"/>
                <w:right w:val="none" w:sz="0" w:space="0" w:color="auto"/>
              </w:divBdr>
            </w:div>
            <w:div w:id="1222207888">
              <w:marLeft w:val="0"/>
              <w:marRight w:val="0"/>
              <w:marTop w:val="0"/>
              <w:marBottom w:val="0"/>
              <w:divBdr>
                <w:top w:val="none" w:sz="0" w:space="0" w:color="auto"/>
                <w:left w:val="none" w:sz="0" w:space="0" w:color="auto"/>
                <w:bottom w:val="none" w:sz="0" w:space="0" w:color="auto"/>
                <w:right w:val="none" w:sz="0" w:space="0" w:color="auto"/>
              </w:divBdr>
            </w:div>
            <w:div w:id="1313289731">
              <w:marLeft w:val="0"/>
              <w:marRight w:val="0"/>
              <w:marTop w:val="0"/>
              <w:marBottom w:val="0"/>
              <w:divBdr>
                <w:top w:val="none" w:sz="0" w:space="0" w:color="auto"/>
                <w:left w:val="none" w:sz="0" w:space="0" w:color="auto"/>
                <w:bottom w:val="none" w:sz="0" w:space="0" w:color="auto"/>
                <w:right w:val="none" w:sz="0" w:space="0" w:color="auto"/>
              </w:divBdr>
            </w:div>
            <w:div w:id="1334651679">
              <w:marLeft w:val="0"/>
              <w:marRight w:val="0"/>
              <w:marTop w:val="0"/>
              <w:marBottom w:val="0"/>
              <w:divBdr>
                <w:top w:val="none" w:sz="0" w:space="0" w:color="auto"/>
                <w:left w:val="none" w:sz="0" w:space="0" w:color="auto"/>
                <w:bottom w:val="none" w:sz="0" w:space="0" w:color="auto"/>
                <w:right w:val="none" w:sz="0" w:space="0" w:color="auto"/>
              </w:divBdr>
            </w:div>
            <w:div w:id="1406494332">
              <w:marLeft w:val="0"/>
              <w:marRight w:val="0"/>
              <w:marTop w:val="0"/>
              <w:marBottom w:val="0"/>
              <w:divBdr>
                <w:top w:val="none" w:sz="0" w:space="0" w:color="auto"/>
                <w:left w:val="none" w:sz="0" w:space="0" w:color="auto"/>
                <w:bottom w:val="none" w:sz="0" w:space="0" w:color="auto"/>
                <w:right w:val="none" w:sz="0" w:space="0" w:color="auto"/>
              </w:divBdr>
            </w:div>
            <w:div w:id="1493374125">
              <w:marLeft w:val="0"/>
              <w:marRight w:val="0"/>
              <w:marTop w:val="0"/>
              <w:marBottom w:val="0"/>
              <w:divBdr>
                <w:top w:val="none" w:sz="0" w:space="0" w:color="auto"/>
                <w:left w:val="none" w:sz="0" w:space="0" w:color="auto"/>
                <w:bottom w:val="none" w:sz="0" w:space="0" w:color="auto"/>
                <w:right w:val="none" w:sz="0" w:space="0" w:color="auto"/>
              </w:divBdr>
            </w:div>
            <w:div w:id="1497719305">
              <w:marLeft w:val="0"/>
              <w:marRight w:val="0"/>
              <w:marTop w:val="0"/>
              <w:marBottom w:val="0"/>
              <w:divBdr>
                <w:top w:val="none" w:sz="0" w:space="0" w:color="auto"/>
                <w:left w:val="none" w:sz="0" w:space="0" w:color="auto"/>
                <w:bottom w:val="none" w:sz="0" w:space="0" w:color="auto"/>
                <w:right w:val="none" w:sz="0" w:space="0" w:color="auto"/>
              </w:divBdr>
            </w:div>
            <w:div w:id="1518929399">
              <w:marLeft w:val="0"/>
              <w:marRight w:val="0"/>
              <w:marTop w:val="0"/>
              <w:marBottom w:val="0"/>
              <w:divBdr>
                <w:top w:val="none" w:sz="0" w:space="0" w:color="auto"/>
                <w:left w:val="none" w:sz="0" w:space="0" w:color="auto"/>
                <w:bottom w:val="none" w:sz="0" w:space="0" w:color="auto"/>
                <w:right w:val="none" w:sz="0" w:space="0" w:color="auto"/>
              </w:divBdr>
            </w:div>
            <w:div w:id="1607810508">
              <w:marLeft w:val="0"/>
              <w:marRight w:val="0"/>
              <w:marTop w:val="0"/>
              <w:marBottom w:val="0"/>
              <w:divBdr>
                <w:top w:val="none" w:sz="0" w:space="0" w:color="auto"/>
                <w:left w:val="none" w:sz="0" w:space="0" w:color="auto"/>
                <w:bottom w:val="none" w:sz="0" w:space="0" w:color="auto"/>
                <w:right w:val="none" w:sz="0" w:space="0" w:color="auto"/>
              </w:divBdr>
            </w:div>
            <w:div w:id="1609509660">
              <w:marLeft w:val="0"/>
              <w:marRight w:val="0"/>
              <w:marTop w:val="0"/>
              <w:marBottom w:val="0"/>
              <w:divBdr>
                <w:top w:val="none" w:sz="0" w:space="0" w:color="auto"/>
                <w:left w:val="none" w:sz="0" w:space="0" w:color="auto"/>
                <w:bottom w:val="none" w:sz="0" w:space="0" w:color="auto"/>
                <w:right w:val="none" w:sz="0" w:space="0" w:color="auto"/>
              </w:divBdr>
            </w:div>
            <w:div w:id="1674382841">
              <w:marLeft w:val="0"/>
              <w:marRight w:val="0"/>
              <w:marTop w:val="0"/>
              <w:marBottom w:val="0"/>
              <w:divBdr>
                <w:top w:val="none" w:sz="0" w:space="0" w:color="auto"/>
                <w:left w:val="none" w:sz="0" w:space="0" w:color="auto"/>
                <w:bottom w:val="none" w:sz="0" w:space="0" w:color="auto"/>
                <w:right w:val="none" w:sz="0" w:space="0" w:color="auto"/>
              </w:divBdr>
            </w:div>
            <w:div w:id="1700082325">
              <w:marLeft w:val="0"/>
              <w:marRight w:val="0"/>
              <w:marTop w:val="0"/>
              <w:marBottom w:val="0"/>
              <w:divBdr>
                <w:top w:val="none" w:sz="0" w:space="0" w:color="auto"/>
                <w:left w:val="none" w:sz="0" w:space="0" w:color="auto"/>
                <w:bottom w:val="none" w:sz="0" w:space="0" w:color="auto"/>
                <w:right w:val="none" w:sz="0" w:space="0" w:color="auto"/>
              </w:divBdr>
            </w:div>
            <w:div w:id="1713963996">
              <w:marLeft w:val="0"/>
              <w:marRight w:val="0"/>
              <w:marTop w:val="0"/>
              <w:marBottom w:val="0"/>
              <w:divBdr>
                <w:top w:val="none" w:sz="0" w:space="0" w:color="auto"/>
                <w:left w:val="none" w:sz="0" w:space="0" w:color="auto"/>
                <w:bottom w:val="none" w:sz="0" w:space="0" w:color="auto"/>
                <w:right w:val="none" w:sz="0" w:space="0" w:color="auto"/>
              </w:divBdr>
            </w:div>
            <w:div w:id="1730877653">
              <w:marLeft w:val="0"/>
              <w:marRight w:val="0"/>
              <w:marTop w:val="0"/>
              <w:marBottom w:val="0"/>
              <w:divBdr>
                <w:top w:val="none" w:sz="0" w:space="0" w:color="auto"/>
                <w:left w:val="none" w:sz="0" w:space="0" w:color="auto"/>
                <w:bottom w:val="none" w:sz="0" w:space="0" w:color="auto"/>
                <w:right w:val="none" w:sz="0" w:space="0" w:color="auto"/>
              </w:divBdr>
            </w:div>
            <w:div w:id="18042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949">
      <w:bodyDiv w:val="1"/>
      <w:marLeft w:val="0"/>
      <w:marRight w:val="0"/>
      <w:marTop w:val="0"/>
      <w:marBottom w:val="0"/>
      <w:divBdr>
        <w:top w:val="none" w:sz="0" w:space="0" w:color="auto"/>
        <w:left w:val="none" w:sz="0" w:space="0" w:color="auto"/>
        <w:bottom w:val="none" w:sz="0" w:space="0" w:color="auto"/>
        <w:right w:val="none" w:sz="0" w:space="0" w:color="auto"/>
      </w:divBdr>
    </w:div>
    <w:div w:id="1011298862">
      <w:bodyDiv w:val="1"/>
      <w:marLeft w:val="0"/>
      <w:marRight w:val="0"/>
      <w:marTop w:val="0"/>
      <w:marBottom w:val="0"/>
      <w:divBdr>
        <w:top w:val="none" w:sz="0" w:space="0" w:color="auto"/>
        <w:left w:val="none" w:sz="0" w:space="0" w:color="auto"/>
        <w:bottom w:val="none" w:sz="0" w:space="0" w:color="auto"/>
        <w:right w:val="none" w:sz="0" w:space="0" w:color="auto"/>
      </w:divBdr>
      <w:divsChild>
        <w:div w:id="1207989631">
          <w:marLeft w:val="547"/>
          <w:marRight w:val="0"/>
          <w:marTop w:val="120"/>
          <w:marBottom w:val="0"/>
          <w:divBdr>
            <w:top w:val="none" w:sz="0" w:space="0" w:color="auto"/>
            <w:left w:val="none" w:sz="0" w:space="0" w:color="auto"/>
            <w:bottom w:val="none" w:sz="0" w:space="0" w:color="auto"/>
            <w:right w:val="none" w:sz="0" w:space="0" w:color="auto"/>
          </w:divBdr>
        </w:div>
      </w:divsChild>
    </w:div>
    <w:div w:id="1026176273">
      <w:bodyDiv w:val="1"/>
      <w:marLeft w:val="0"/>
      <w:marRight w:val="0"/>
      <w:marTop w:val="0"/>
      <w:marBottom w:val="0"/>
      <w:divBdr>
        <w:top w:val="none" w:sz="0" w:space="0" w:color="auto"/>
        <w:left w:val="none" w:sz="0" w:space="0" w:color="auto"/>
        <w:bottom w:val="none" w:sz="0" w:space="0" w:color="auto"/>
        <w:right w:val="none" w:sz="0" w:space="0" w:color="auto"/>
      </w:divBdr>
    </w:div>
    <w:div w:id="1040743490">
      <w:bodyDiv w:val="1"/>
      <w:marLeft w:val="0"/>
      <w:marRight w:val="0"/>
      <w:marTop w:val="0"/>
      <w:marBottom w:val="0"/>
      <w:divBdr>
        <w:top w:val="none" w:sz="0" w:space="0" w:color="auto"/>
        <w:left w:val="none" w:sz="0" w:space="0" w:color="auto"/>
        <w:bottom w:val="none" w:sz="0" w:space="0" w:color="auto"/>
        <w:right w:val="none" w:sz="0" w:space="0" w:color="auto"/>
      </w:divBdr>
    </w:div>
    <w:div w:id="1044018262">
      <w:bodyDiv w:val="1"/>
      <w:marLeft w:val="0"/>
      <w:marRight w:val="0"/>
      <w:marTop w:val="0"/>
      <w:marBottom w:val="0"/>
      <w:divBdr>
        <w:top w:val="none" w:sz="0" w:space="0" w:color="auto"/>
        <w:left w:val="none" w:sz="0" w:space="0" w:color="auto"/>
        <w:bottom w:val="none" w:sz="0" w:space="0" w:color="auto"/>
        <w:right w:val="none" w:sz="0" w:space="0" w:color="auto"/>
      </w:divBdr>
      <w:divsChild>
        <w:div w:id="774131369">
          <w:marLeft w:val="475"/>
          <w:marRight w:val="302"/>
          <w:marTop w:val="120"/>
          <w:marBottom w:val="0"/>
          <w:divBdr>
            <w:top w:val="none" w:sz="0" w:space="0" w:color="auto"/>
            <w:left w:val="none" w:sz="0" w:space="0" w:color="auto"/>
            <w:bottom w:val="none" w:sz="0" w:space="0" w:color="auto"/>
            <w:right w:val="none" w:sz="0" w:space="0" w:color="auto"/>
          </w:divBdr>
        </w:div>
      </w:divsChild>
    </w:div>
    <w:div w:id="1051342591">
      <w:bodyDiv w:val="1"/>
      <w:marLeft w:val="0"/>
      <w:marRight w:val="0"/>
      <w:marTop w:val="0"/>
      <w:marBottom w:val="0"/>
      <w:divBdr>
        <w:top w:val="none" w:sz="0" w:space="0" w:color="auto"/>
        <w:left w:val="none" w:sz="0" w:space="0" w:color="auto"/>
        <w:bottom w:val="none" w:sz="0" w:space="0" w:color="auto"/>
        <w:right w:val="none" w:sz="0" w:space="0" w:color="auto"/>
      </w:divBdr>
    </w:div>
    <w:div w:id="1073308421">
      <w:bodyDiv w:val="1"/>
      <w:marLeft w:val="0"/>
      <w:marRight w:val="0"/>
      <w:marTop w:val="0"/>
      <w:marBottom w:val="0"/>
      <w:divBdr>
        <w:top w:val="none" w:sz="0" w:space="0" w:color="auto"/>
        <w:left w:val="none" w:sz="0" w:space="0" w:color="auto"/>
        <w:bottom w:val="none" w:sz="0" w:space="0" w:color="auto"/>
        <w:right w:val="none" w:sz="0" w:space="0" w:color="auto"/>
      </w:divBdr>
    </w:div>
    <w:div w:id="1077165363">
      <w:bodyDiv w:val="1"/>
      <w:marLeft w:val="0"/>
      <w:marRight w:val="0"/>
      <w:marTop w:val="0"/>
      <w:marBottom w:val="0"/>
      <w:divBdr>
        <w:top w:val="none" w:sz="0" w:space="0" w:color="auto"/>
        <w:left w:val="none" w:sz="0" w:space="0" w:color="auto"/>
        <w:bottom w:val="none" w:sz="0" w:space="0" w:color="auto"/>
        <w:right w:val="none" w:sz="0" w:space="0" w:color="auto"/>
      </w:divBdr>
      <w:divsChild>
        <w:div w:id="1533612251">
          <w:marLeft w:val="547"/>
          <w:marRight w:val="0"/>
          <w:marTop w:val="67"/>
          <w:marBottom w:val="0"/>
          <w:divBdr>
            <w:top w:val="none" w:sz="0" w:space="0" w:color="auto"/>
            <w:left w:val="none" w:sz="0" w:space="0" w:color="auto"/>
            <w:bottom w:val="none" w:sz="0" w:space="0" w:color="auto"/>
            <w:right w:val="none" w:sz="0" w:space="0" w:color="auto"/>
          </w:divBdr>
        </w:div>
      </w:divsChild>
    </w:div>
    <w:div w:id="1077359432">
      <w:bodyDiv w:val="1"/>
      <w:marLeft w:val="0"/>
      <w:marRight w:val="0"/>
      <w:marTop w:val="0"/>
      <w:marBottom w:val="0"/>
      <w:divBdr>
        <w:top w:val="none" w:sz="0" w:space="0" w:color="auto"/>
        <w:left w:val="none" w:sz="0" w:space="0" w:color="auto"/>
        <w:bottom w:val="none" w:sz="0" w:space="0" w:color="auto"/>
        <w:right w:val="none" w:sz="0" w:space="0" w:color="auto"/>
      </w:divBdr>
    </w:div>
    <w:div w:id="1089497989">
      <w:bodyDiv w:val="1"/>
      <w:marLeft w:val="0"/>
      <w:marRight w:val="0"/>
      <w:marTop w:val="0"/>
      <w:marBottom w:val="0"/>
      <w:divBdr>
        <w:top w:val="none" w:sz="0" w:space="0" w:color="auto"/>
        <w:left w:val="none" w:sz="0" w:space="0" w:color="auto"/>
        <w:bottom w:val="none" w:sz="0" w:space="0" w:color="auto"/>
        <w:right w:val="none" w:sz="0" w:space="0" w:color="auto"/>
      </w:divBdr>
    </w:div>
    <w:div w:id="1110776385">
      <w:bodyDiv w:val="1"/>
      <w:marLeft w:val="0"/>
      <w:marRight w:val="0"/>
      <w:marTop w:val="0"/>
      <w:marBottom w:val="0"/>
      <w:divBdr>
        <w:top w:val="none" w:sz="0" w:space="0" w:color="auto"/>
        <w:left w:val="none" w:sz="0" w:space="0" w:color="auto"/>
        <w:bottom w:val="none" w:sz="0" w:space="0" w:color="auto"/>
        <w:right w:val="none" w:sz="0" w:space="0" w:color="auto"/>
      </w:divBdr>
    </w:div>
    <w:div w:id="1155486383">
      <w:bodyDiv w:val="1"/>
      <w:marLeft w:val="0"/>
      <w:marRight w:val="0"/>
      <w:marTop w:val="0"/>
      <w:marBottom w:val="0"/>
      <w:divBdr>
        <w:top w:val="none" w:sz="0" w:space="0" w:color="auto"/>
        <w:left w:val="none" w:sz="0" w:space="0" w:color="auto"/>
        <w:bottom w:val="none" w:sz="0" w:space="0" w:color="auto"/>
        <w:right w:val="none" w:sz="0" w:space="0" w:color="auto"/>
      </w:divBdr>
    </w:div>
    <w:div w:id="1169758617">
      <w:bodyDiv w:val="1"/>
      <w:marLeft w:val="0"/>
      <w:marRight w:val="0"/>
      <w:marTop w:val="0"/>
      <w:marBottom w:val="0"/>
      <w:divBdr>
        <w:top w:val="none" w:sz="0" w:space="0" w:color="auto"/>
        <w:left w:val="none" w:sz="0" w:space="0" w:color="auto"/>
        <w:bottom w:val="none" w:sz="0" w:space="0" w:color="auto"/>
        <w:right w:val="none" w:sz="0" w:space="0" w:color="auto"/>
      </w:divBdr>
      <w:divsChild>
        <w:div w:id="719204470">
          <w:marLeft w:val="547"/>
          <w:marRight w:val="0"/>
          <w:marTop w:val="96"/>
          <w:marBottom w:val="0"/>
          <w:divBdr>
            <w:top w:val="none" w:sz="0" w:space="0" w:color="auto"/>
            <w:left w:val="none" w:sz="0" w:space="0" w:color="auto"/>
            <w:bottom w:val="none" w:sz="0" w:space="0" w:color="auto"/>
            <w:right w:val="none" w:sz="0" w:space="0" w:color="auto"/>
          </w:divBdr>
        </w:div>
        <w:div w:id="1861047200">
          <w:marLeft w:val="547"/>
          <w:marRight w:val="0"/>
          <w:marTop w:val="96"/>
          <w:marBottom w:val="0"/>
          <w:divBdr>
            <w:top w:val="none" w:sz="0" w:space="0" w:color="auto"/>
            <w:left w:val="none" w:sz="0" w:space="0" w:color="auto"/>
            <w:bottom w:val="none" w:sz="0" w:space="0" w:color="auto"/>
            <w:right w:val="none" w:sz="0" w:space="0" w:color="auto"/>
          </w:divBdr>
        </w:div>
      </w:divsChild>
    </w:div>
    <w:div w:id="1170564165">
      <w:bodyDiv w:val="1"/>
      <w:marLeft w:val="0"/>
      <w:marRight w:val="0"/>
      <w:marTop w:val="0"/>
      <w:marBottom w:val="0"/>
      <w:divBdr>
        <w:top w:val="none" w:sz="0" w:space="0" w:color="auto"/>
        <w:left w:val="none" w:sz="0" w:space="0" w:color="auto"/>
        <w:bottom w:val="none" w:sz="0" w:space="0" w:color="auto"/>
        <w:right w:val="none" w:sz="0" w:space="0" w:color="auto"/>
      </w:divBdr>
    </w:div>
    <w:div w:id="1176112554">
      <w:bodyDiv w:val="1"/>
      <w:marLeft w:val="0"/>
      <w:marRight w:val="0"/>
      <w:marTop w:val="0"/>
      <w:marBottom w:val="0"/>
      <w:divBdr>
        <w:top w:val="none" w:sz="0" w:space="0" w:color="auto"/>
        <w:left w:val="none" w:sz="0" w:space="0" w:color="auto"/>
        <w:bottom w:val="none" w:sz="0" w:space="0" w:color="auto"/>
        <w:right w:val="none" w:sz="0" w:space="0" w:color="auto"/>
      </w:divBdr>
    </w:div>
    <w:div w:id="1228805736">
      <w:bodyDiv w:val="1"/>
      <w:marLeft w:val="0"/>
      <w:marRight w:val="0"/>
      <w:marTop w:val="0"/>
      <w:marBottom w:val="0"/>
      <w:divBdr>
        <w:top w:val="none" w:sz="0" w:space="0" w:color="auto"/>
        <w:left w:val="none" w:sz="0" w:space="0" w:color="auto"/>
        <w:bottom w:val="none" w:sz="0" w:space="0" w:color="auto"/>
        <w:right w:val="none" w:sz="0" w:space="0" w:color="auto"/>
      </w:divBdr>
    </w:div>
    <w:div w:id="1252471605">
      <w:bodyDiv w:val="1"/>
      <w:marLeft w:val="0"/>
      <w:marRight w:val="0"/>
      <w:marTop w:val="0"/>
      <w:marBottom w:val="0"/>
      <w:divBdr>
        <w:top w:val="none" w:sz="0" w:space="0" w:color="auto"/>
        <w:left w:val="none" w:sz="0" w:space="0" w:color="auto"/>
        <w:bottom w:val="none" w:sz="0" w:space="0" w:color="auto"/>
        <w:right w:val="none" w:sz="0" w:space="0" w:color="auto"/>
      </w:divBdr>
      <w:divsChild>
        <w:div w:id="1129665430">
          <w:marLeft w:val="1267"/>
          <w:marRight w:val="0"/>
          <w:marTop w:val="67"/>
          <w:marBottom w:val="0"/>
          <w:divBdr>
            <w:top w:val="none" w:sz="0" w:space="0" w:color="auto"/>
            <w:left w:val="none" w:sz="0" w:space="0" w:color="auto"/>
            <w:bottom w:val="none" w:sz="0" w:space="0" w:color="auto"/>
            <w:right w:val="none" w:sz="0" w:space="0" w:color="auto"/>
          </w:divBdr>
        </w:div>
      </w:divsChild>
    </w:div>
    <w:div w:id="1252474817">
      <w:bodyDiv w:val="1"/>
      <w:marLeft w:val="0"/>
      <w:marRight w:val="0"/>
      <w:marTop w:val="0"/>
      <w:marBottom w:val="0"/>
      <w:divBdr>
        <w:top w:val="none" w:sz="0" w:space="0" w:color="auto"/>
        <w:left w:val="none" w:sz="0" w:space="0" w:color="auto"/>
        <w:bottom w:val="none" w:sz="0" w:space="0" w:color="auto"/>
        <w:right w:val="none" w:sz="0" w:space="0" w:color="auto"/>
      </w:divBdr>
      <w:divsChild>
        <w:div w:id="1808204475">
          <w:marLeft w:val="1267"/>
          <w:marRight w:val="0"/>
          <w:marTop w:val="120"/>
          <w:marBottom w:val="0"/>
          <w:divBdr>
            <w:top w:val="none" w:sz="0" w:space="0" w:color="auto"/>
            <w:left w:val="none" w:sz="0" w:space="0" w:color="auto"/>
            <w:bottom w:val="none" w:sz="0" w:space="0" w:color="auto"/>
            <w:right w:val="none" w:sz="0" w:space="0" w:color="auto"/>
          </w:divBdr>
        </w:div>
      </w:divsChild>
    </w:div>
    <w:div w:id="1282765737">
      <w:bodyDiv w:val="1"/>
      <w:marLeft w:val="0"/>
      <w:marRight w:val="0"/>
      <w:marTop w:val="0"/>
      <w:marBottom w:val="0"/>
      <w:divBdr>
        <w:top w:val="none" w:sz="0" w:space="0" w:color="auto"/>
        <w:left w:val="none" w:sz="0" w:space="0" w:color="auto"/>
        <w:bottom w:val="none" w:sz="0" w:space="0" w:color="auto"/>
        <w:right w:val="none" w:sz="0" w:space="0" w:color="auto"/>
      </w:divBdr>
      <w:divsChild>
        <w:div w:id="502165387">
          <w:marLeft w:val="720"/>
          <w:marRight w:val="0"/>
          <w:marTop w:val="0"/>
          <w:marBottom w:val="0"/>
          <w:divBdr>
            <w:top w:val="none" w:sz="0" w:space="0" w:color="auto"/>
            <w:left w:val="none" w:sz="0" w:space="0" w:color="auto"/>
            <w:bottom w:val="none" w:sz="0" w:space="0" w:color="auto"/>
            <w:right w:val="none" w:sz="0" w:space="0" w:color="auto"/>
          </w:divBdr>
        </w:div>
        <w:div w:id="872616197">
          <w:marLeft w:val="720"/>
          <w:marRight w:val="0"/>
          <w:marTop w:val="0"/>
          <w:marBottom w:val="0"/>
          <w:divBdr>
            <w:top w:val="none" w:sz="0" w:space="0" w:color="auto"/>
            <w:left w:val="none" w:sz="0" w:space="0" w:color="auto"/>
            <w:bottom w:val="none" w:sz="0" w:space="0" w:color="auto"/>
            <w:right w:val="none" w:sz="0" w:space="0" w:color="auto"/>
          </w:divBdr>
        </w:div>
        <w:div w:id="1238707638">
          <w:marLeft w:val="720"/>
          <w:marRight w:val="0"/>
          <w:marTop w:val="0"/>
          <w:marBottom w:val="0"/>
          <w:divBdr>
            <w:top w:val="none" w:sz="0" w:space="0" w:color="auto"/>
            <w:left w:val="none" w:sz="0" w:space="0" w:color="auto"/>
            <w:bottom w:val="none" w:sz="0" w:space="0" w:color="auto"/>
            <w:right w:val="none" w:sz="0" w:space="0" w:color="auto"/>
          </w:divBdr>
        </w:div>
        <w:div w:id="1485469543">
          <w:marLeft w:val="187"/>
          <w:marRight w:val="0"/>
          <w:marTop w:val="0"/>
          <w:marBottom w:val="0"/>
          <w:divBdr>
            <w:top w:val="none" w:sz="0" w:space="0" w:color="auto"/>
            <w:left w:val="none" w:sz="0" w:space="0" w:color="auto"/>
            <w:bottom w:val="none" w:sz="0" w:space="0" w:color="auto"/>
            <w:right w:val="none" w:sz="0" w:space="0" w:color="auto"/>
          </w:divBdr>
        </w:div>
        <w:div w:id="1807887989">
          <w:marLeft w:val="187"/>
          <w:marRight w:val="0"/>
          <w:marTop w:val="0"/>
          <w:marBottom w:val="0"/>
          <w:divBdr>
            <w:top w:val="none" w:sz="0" w:space="0" w:color="auto"/>
            <w:left w:val="none" w:sz="0" w:space="0" w:color="auto"/>
            <w:bottom w:val="none" w:sz="0" w:space="0" w:color="auto"/>
            <w:right w:val="none" w:sz="0" w:space="0" w:color="auto"/>
          </w:divBdr>
        </w:div>
      </w:divsChild>
    </w:div>
    <w:div w:id="1301887577">
      <w:bodyDiv w:val="1"/>
      <w:marLeft w:val="0"/>
      <w:marRight w:val="0"/>
      <w:marTop w:val="0"/>
      <w:marBottom w:val="0"/>
      <w:divBdr>
        <w:top w:val="none" w:sz="0" w:space="0" w:color="auto"/>
        <w:left w:val="none" w:sz="0" w:space="0" w:color="auto"/>
        <w:bottom w:val="none" w:sz="0" w:space="0" w:color="auto"/>
        <w:right w:val="none" w:sz="0" w:space="0" w:color="auto"/>
      </w:divBdr>
    </w:div>
    <w:div w:id="1303080777">
      <w:bodyDiv w:val="1"/>
      <w:marLeft w:val="0"/>
      <w:marRight w:val="0"/>
      <w:marTop w:val="0"/>
      <w:marBottom w:val="0"/>
      <w:divBdr>
        <w:top w:val="none" w:sz="0" w:space="0" w:color="auto"/>
        <w:left w:val="none" w:sz="0" w:space="0" w:color="auto"/>
        <w:bottom w:val="none" w:sz="0" w:space="0" w:color="auto"/>
        <w:right w:val="none" w:sz="0" w:space="0" w:color="auto"/>
      </w:divBdr>
      <w:divsChild>
        <w:div w:id="730621097">
          <w:marLeft w:val="547"/>
          <w:marRight w:val="0"/>
          <w:marTop w:val="120"/>
          <w:marBottom w:val="0"/>
          <w:divBdr>
            <w:top w:val="none" w:sz="0" w:space="0" w:color="auto"/>
            <w:left w:val="none" w:sz="0" w:space="0" w:color="auto"/>
            <w:bottom w:val="none" w:sz="0" w:space="0" w:color="auto"/>
            <w:right w:val="none" w:sz="0" w:space="0" w:color="auto"/>
          </w:divBdr>
        </w:div>
      </w:divsChild>
    </w:div>
    <w:div w:id="1358196023">
      <w:bodyDiv w:val="1"/>
      <w:marLeft w:val="0"/>
      <w:marRight w:val="0"/>
      <w:marTop w:val="0"/>
      <w:marBottom w:val="0"/>
      <w:divBdr>
        <w:top w:val="none" w:sz="0" w:space="0" w:color="auto"/>
        <w:left w:val="none" w:sz="0" w:space="0" w:color="auto"/>
        <w:bottom w:val="none" w:sz="0" w:space="0" w:color="auto"/>
        <w:right w:val="none" w:sz="0" w:space="0" w:color="auto"/>
      </w:divBdr>
    </w:div>
    <w:div w:id="1368143712">
      <w:bodyDiv w:val="1"/>
      <w:marLeft w:val="0"/>
      <w:marRight w:val="0"/>
      <w:marTop w:val="0"/>
      <w:marBottom w:val="0"/>
      <w:divBdr>
        <w:top w:val="none" w:sz="0" w:space="0" w:color="auto"/>
        <w:left w:val="none" w:sz="0" w:space="0" w:color="auto"/>
        <w:bottom w:val="none" w:sz="0" w:space="0" w:color="auto"/>
        <w:right w:val="none" w:sz="0" w:space="0" w:color="auto"/>
      </w:divBdr>
    </w:div>
    <w:div w:id="1390226128">
      <w:bodyDiv w:val="1"/>
      <w:marLeft w:val="0"/>
      <w:marRight w:val="0"/>
      <w:marTop w:val="0"/>
      <w:marBottom w:val="0"/>
      <w:divBdr>
        <w:top w:val="none" w:sz="0" w:space="0" w:color="auto"/>
        <w:left w:val="none" w:sz="0" w:space="0" w:color="auto"/>
        <w:bottom w:val="none" w:sz="0" w:space="0" w:color="auto"/>
        <w:right w:val="none" w:sz="0" w:space="0" w:color="auto"/>
      </w:divBdr>
      <w:divsChild>
        <w:div w:id="181361349">
          <w:marLeft w:val="634"/>
          <w:marRight w:val="0"/>
          <w:marTop w:val="0"/>
          <w:marBottom w:val="0"/>
          <w:divBdr>
            <w:top w:val="none" w:sz="0" w:space="0" w:color="auto"/>
            <w:left w:val="none" w:sz="0" w:space="0" w:color="auto"/>
            <w:bottom w:val="none" w:sz="0" w:space="0" w:color="auto"/>
            <w:right w:val="none" w:sz="0" w:space="0" w:color="auto"/>
          </w:divBdr>
        </w:div>
        <w:div w:id="1096748242">
          <w:marLeft w:val="634"/>
          <w:marRight w:val="0"/>
          <w:marTop w:val="0"/>
          <w:marBottom w:val="0"/>
          <w:divBdr>
            <w:top w:val="none" w:sz="0" w:space="0" w:color="auto"/>
            <w:left w:val="none" w:sz="0" w:space="0" w:color="auto"/>
            <w:bottom w:val="none" w:sz="0" w:space="0" w:color="auto"/>
            <w:right w:val="none" w:sz="0" w:space="0" w:color="auto"/>
          </w:divBdr>
        </w:div>
        <w:div w:id="1859153831">
          <w:marLeft w:val="634"/>
          <w:marRight w:val="0"/>
          <w:marTop w:val="0"/>
          <w:marBottom w:val="0"/>
          <w:divBdr>
            <w:top w:val="none" w:sz="0" w:space="0" w:color="auto"/>
            <w:left w:val="none" w:sz="0" w:space="0" w:color="auto"/>
            <w:bottom w:val="none" w:sz="0" w:space="0" w:color="auto"/>
            <w:right w:val="none" w:sz="0" w:space="0" w:color="auto"/>
          </w:divBdr>
        </w:div>
      </w:divsChild>
    </w:div>
    <w:div w:id="1392775245">
      <w:bodyDiv w:val="1"/>
      <w:marLeft w:val="0"/>
      <w:marRight w:val="0"/>
      <w:marTop w:val="0"/>
      <w:marBottom w:val="0"/>
      <w:divBdr>
        <w:top w:val="none" w:sz="0" w:space="0" w:color="auto"/>
        <w:left w:val="none" w:sz="0" w:space="0" w:color="auto"/>
        <w:bottom w:val="none" w:sz="0" w:space="0" w:color="auto"/>
        <w:right w:val="none" w:sz="0" w:space="0" w:color="auto"/>
      </w:divBdr>
      <w:divsChild>
        <w:div w:id="896361188">
          <w:marLeft w:val="720"/>
          <w:marRight w:val="0"/>
          <w:marTop w:val="0"/>
          <w:marBottom w:val="0"/>
          <w:divBdr>
            <w:top w:val="none" w:sz="0" w:space="0" w:color="auto"/>
            <w:left w:val="none" w:sz="0" w:space="0" w:color="auto"/>
            <w:bottom w:val="none" w:sz="0" w:space="0" w:color="auto"/>
            <w:right w:val="none" w:sz="0" w:space="0" w:color="auto"/>
          </w:divBdr>
        </w:div>
        <w:div w:id="998196210">
          <w:marLeft w:val="720"/>
          <w:marRight w:val="0"/>
          <w:marTop w:val="0"/>
          <w:marBottom w:val="0"/>
          <w:divBdr>
            <w:top w:val="none" w:sz="0" w:space="0" w:color="auto"/>
            <w:left w:val="none" w:sz="0" w:space="0" w:color="auto"/>
            <w:bottom w:val="none" w:sz="0" w:space="0" w:color="auto"/>
            <w:right w:val="none" w:sz="0" w:space="0" w:color="auto"/>
          </w:divBdr>
        </w:div>
        <w:div w:id="1663049392">
          <w:marLeft w:val="720"/>
          <w:marRight w:val="0"/>
          <w:marTop w:val="0"/>
          <w:marBottom w:val="0"/>
          <w:divBdr>
            <w:top w:val="none" w:sz="0" w:space="0" w:color="auto"/>
            <w:left w:val="none" w:sz="0" w:space="0" w:color="auto"/>
            <w:bottom w:val="none" w:sz="0" w:space="0" w:color="auto"/>
            <w:right w:val="none" w:sz="0" w:space="0" w:color="auto"/>
          </w:divBdr>
        </w:div>
      </w:divsChild>
    </w:div>
    <w:div w:id="1405955640">
      <w:bodyDiv w:val="1"/>
      <w:marLeft w:val="0"/>
      <w:marRight w:val="0"/>
      <w:marTop w:val="0"/>
      <w:marBottom w:val="0"/>
      <w:divBdr>
        <w:top w:val="none" w:sz="0" w:space="0" w:color="auto"/>
        <w:left w:val="none" w:sz="0" w:space="0" w:color="auto"/>
        <w:bottom w:val="none" w:sz="0" w:space="0" w:color="auto"/>
        <w:right w:val="none" w:sz="0" w:space="0" w:color="auto"/>
      </w:divBdr>
    </w:div>
    <w:div w:id="1437672247">
      <w:bodyDiv w:val="1"/>
      <w:marLeft w:val="0"/>
      <w:marRight w:val="0"/>
      <w:marTop w:val="0"/>
      <w:marBottom w:val="0"/>
      <w:divBdr>
        <w:top w:val="none" w:sz="0" w:space="0" w:color="auto"/>
        <w:left w:val="none" w:sz="0" w:space="0" w:color="auto"/>
        <w:bottom w:val="none" w:sz="0" w:space="0" w:color="auto"/>
        <w:right w:val="none" w:sz="0" w:space="0" w:color="auto"/>
      </w:divBdr>
      <w:divsChild>
        <w:div w:id="184633660">
          <w:marLeft w:val="547"/>
          <w:marRight w:val="0"/>
          <w:marTop w:val="120"/>
          <w:marBottom w:val="0"/>
          <w:divBdr>
            <w:top w:val="none" w:sz="0" w:space="0" w:color="auto"/>
            <w:left w:val="none" w:sz="0" w:space="0" w:color="auto"/>
            <w:bottom w:val="none" w:sz="0" w:space="0" w:color="auto"/>
            <w:right w:val="none" w:sz="0" w:space="0" w:color="auto"/>
          </w:divBdr>
        </w:div>
        <w:div w:id="208803257">
          <w:marLeft w:val="1267"/>
          <w:marRight w:val="0"/>
          <w:marTop w:val="120"/>
          <w:marBottom w:val="0"/>
          <w:divBdr>
            <w:top w:val="none" w:sz="0" w:space="0" w:color="auto"/>
            <w:left w:val="none" w:sz="0" w:space="0" w:color="auto"/>
            <w:bottom w:val="none" w:sz="0" w:space="0" w:color="auto"/>
            <w:right w:val="none" w:sz="0" w:space="0" w:color="auto"/>
          </w:divBdr>
        </w:div>
        <w:div w:id="395393694">
          <w:marLeft w:val="1267"/>
          <w:marRight w:val="0"/>
          <w:marTop w:val="120"/>
          <w:marBottom w:val="0"/>
          <w:divBdr>
            <w:top w:val="none" w:sz="0" w:space="0" w:color="auto"/>
            <w:left w:val="none" w:sz="0" w:space="0" w:color="auto"/>
            <w:bottom w:val="none" w:sz="0" w:space="0" w:color="auto"/>
            <w:right w:val="none" w:sz="0" w:space="0" w:color="auto"/>
          </w:divBdr>
        </w:div>
        <w:div w:id="725642670">
          <w:marLeft w:val="1267"/>
          <w:marRight w:val="0"/>
          <w:marTop w:val="120"/>
          <w:marBottom w:val="0"/>
          <w:divBdr>
            <w:top w:val="none" w:sz="0" w:space="0" w:color="auto"/>
            <w:left w:val="none" w:sz="0" w:space="0" w:color="auto"/>
            <w:bottom w:val="none" w:sz="0" w:space="0" w:color="auto"/>
            <w:right w:val="none" w:sz="0" w:space="0" w:color="auto"/>
          </w:divBdr>
        </w:div>
        <w:div w:id="1026252675">
          <w:marLeft w:val="1267"/>
          <w:marRight w:val="0"/>
          <w:marTop w:val="120"/>
          <w:marBottom w:val="0"/>
          <w:divBdr>
            <w:top w:val="none" w:sz="0" w:space="0" w:color="auto"/>
            <w:left w:val="none" w:sz="0" w:space="0" w:color="auto"/>
            <w:bottom w:val="none" w:sz="0" w:space="0" w:color="auto"/>
            <w:right w:val="none" w:sz="0" w:space="0" w:color="auto"/>
          </w:divBdr>
        </w:div>
        <w:div w:id="1199048746">
          <w:marLeft w:val="547"/>
          <w:marRight w:val="0"/>
          <w:marTop w:val="120"/>
          <w:marBottom w:val="0"/>
          <w:divBdr>
            <w:top w:val="none" w:sz="0" w:space="0" w:color="auto"/>
            <w:left w:val="none" w:sz="0" w:space="0" w:color="auto"/>
            <w:bottom w:val="none" w:sz="0" w:space="0" w:color="auto"/>
            <w:right w:val="none" w:sz="0" w:space="0" w:color="auto"/>
          </w:divBdr>
        </w:div>
        <w:div w:id="1554586174">
          <w:marLeft w:val="547"/>
          <w:marRight w:val="0"/>
          <w:marTop w:val="120"/>
          <w:marBottom w:val="0"/>
          <w:divBdr>
            <w:top w:val="none" w:sz="0" w:space="0" w:color="auto"/>
            <w:left w:val="none" w:sz="0" w:space="0" w:color="auto"/>
            <w:bottom w:val="none" w:sz="0" w:space="0" w:color="auto"/>
            <w:right w:val="none" w:sz="0" w:space="0" w:color="auto"/>
          </w:divBdr>
        </w:div>
        <w:div w:id="1660420797">
          <w:marLeft w:val="547"/>
          <w:marRight w:val="0"/>
          <w:marTop w:val="120"/>
          <w:marBottom w:val="0"/>
          <w:divBdr>
            <w:top w:val="none" w:sz="0" w:space="0" w:color="auto"/>
            <w:left w:val="none" w:sz="0" w:space="0" w:color="auto"/>
            <w:bottom w:val="none" w:sz="0" w:space="0" w:color="auto"/>
            <w:right w:val="none" w:sz="0" w:space="0" w:color="auto"/>
          </w:divBdr>
        </w:div>
      </w:divsChild>
    </w:div>
    <w:div w:id="1446118628">
      <w:bodyDiv w:val="1"/>
      <w:marLeft w:val="0"/>
      <w:marRight w:val="0"/>
      <w:marTop w:val="0"/>
      <w:marBottom w:val="0"/>
      <w:divBdr>
        <w:top w:val="none" w:sz="0" w:space="0" w:color="auto"/>
        <w:left w:val="none" w:sz="0" w:space="0" w:color="auto"/>
        <w:bottom w:val="none" w:sz="0" w:space="0" w:color="auto"/>
        <w:right w:val="none" w:sz="0" w:space="0" w:color="auto"/>
      </w:divBdr>
    </w:div>
    <w:div w:id="1454637747">
      <w:bodyDiv w:val="1"/>
      <w:marLeft w:val="0"/>
      <w:marRight w:val="0"/>
      <w:marTop w:val="0"/>
      <w:marBottom w:val="0"/>
      <w:divBdr>
        <w:top w:val="none" w:sz="0" w:space="0" w:color="auto"/>
        <w:left w:val="none" w:sz="0" w:space="0" w:color="auto"/>
        <w:bottom w:val="none" w:sz="0" w:space="0" w:color="auto"/>
        <w:right w:val="none" w:sz="0" w:space="0" w:color="auto"/>
      </w:divBdr>
    </w:div>
    <w:div w:id="1547260403">
      <w:bodyDiv w:val="1"/>
      <w:marLeft w:val="0"/>
      <w:marRight w:val="0"/>
      <w:marTop w:val="0"/>
      <w:marBottom w:val="0"/>
      <w:divBdr>
        <w:top w:val="none" w:sz="0" w:space="0" w:color="auto"/>
        <w:left w:val="none" w:sz="0" w:space="0" w:color="auto"/>
        <w:bottom w:val="none" w:sz="0" w:space="0" w:color="auto"/>
        <w:right w:val="none" w:sz="0" w:space="0" w:color="auto"/>
      </w:divBdr>
    </w:div>
    <w:div w:id="1563641444">
      <w:bodyDiv w:val="1"/>
      <w:marLeft w:val="0"/>
      <w:marRight w:val="0"/>
      <w:marTop w:val="0"/>
      <w:marBottom w:val="0"/>
      <w:divBdr>
        <w:top w:val="none" w:sz="0" w:space="0" w:color="auto"/>
        <w:left w:val="none" w:sz="0" w:space="0" w:color="auto"/>
        <w:bottom w:val="none" w:sz="0" w:space="0" w:color="auto"/>
        <w:right w:val="none" w:sz="0" w:space="0" w:color="auto"/>
      </w:divBdr>
      <w:divsChild>
        <w:div w:id="2044475485">
          <w:marLeft w:val="547"/>
          <w:marRight w:val="0"/>
          <w:marTop w:val="96"/>
          <w:marBottom w:val="0"/>
          <w:divBdr>
            <w:top w:val="none" w:sz="0" w:space="0" w:color="auto"/>
            <w:left w:val="none" w:sz="0" w:space="0" w:color="auto"/>
            <w:bottom w:val="none" w:sz="0" w:space="0" w:color="auto"/>
            <w:right w:val="none" w:sz="0" w:space="0" w:color="auto"/>
          </w:divBdr>
        </w:div>
      </w:divsChild>
    </w:div>
    <w:div w:id="1569340584">
      <w:bodyDiv w:val="1"/>
      <w:marLeft w:val="0"/>
      <w:marRight w:val="0"/>
      <w:marTop w:val="0"/>
      <w:marBottom w:val="0"/>
      <w:divBdr>
        <w:top w:val="none" w:sz="0" w:space="0" w:color="auto"/>
        <w:left w:val="none" w:sz="0" w:space="0" w:color="auto"/>
        <w:bottom w:val="none" w:sz="0" w:space="0" w:color="auto"/>
        <w:right w:val="none" w:sz="0" w:space="0" w:color="auto"/>
      </w:divBdr>
      <w:divsChild>
        <w:div w:id="425929260">
          <w:marLeft w:val="907"/>
          <w:marRight w:val="0"/>
          <w:marTop w:val="0"/>
          <w:marBottom w:val="0"/>
          <w:divBdr>
            <w:top w:val="none" w:sz="0" w:space="0" w:color="auto"/>
            <w:left w:val="none" w:sz="0" w:space="0" w:color="auto"/>
            <w:bottom w:val="none" w:sz="0" w:space="0" w:color="auto"/>
            <w:right w:val="none" w:sz="0" w:space="0" w:color="auto"/>
          </w:divBdr>
        </w:div>
        <w:div w:id="971865014">
          <w:marLeft w:val="907"/>
          <w:marRight w:val="0"/>
          <w:marTop w:val="0"/>
          <w:marBottom w:val="0"/>
          <w:divBdr>
            <w:top w:val="none" w:sz="0" w:space="0" w:color="auto"/>
            <w:left w:val="none" w:sz="0" w:space="0" w:color="auto"/>
            <w:bottom w:val="none" w:sz="0" w:space="0" w:color="auto"/>
            <w:right w:val="none" w:sz="0" w:space="0" w:color="auto"/>
          </w:divBdr>
        </w:div>
        <w:div w:id="1025249212">
          <w:marLeft w:val="907"/>
          <w:marRight w:val="0"/>
          <w:marTop w:val="0"/>
          <w:marBottom w:val="0"/>
          <w:divBdr>
            <w:top w:val="none" w:sz="0" w:space="0" w:color="auto"/>
            <w:left w:val="none" w:sz="0" w:space="0" w:color="auto"/>
            <w:bottom w:val="none" w:sz="0" w:space="0" w:color="auto"/>
            <w:right w:val="none" w:sz="0" w:space="0" w:color="auto"/>
          </w:divBdr>
        </w:div>
      </w:divsChild>
    </w:div>
    <w:div w:id="1570996000">
      <w:bodyDiv w:val="1"/>
      <w:marLeft w:val="0"/>
      <w:marRight w:val="0"/>
      <w:marTop w:val="0"/>
      <w:marBottom w:val="0"/>
      <w:divBdr>
        <w:top w:val="none" w:sz="0" w:space="0" w:color="auto"/>
        <w:left w:val="none" w:sz="0" w:space="0" w:color="auto"/>
        <w:bottom w:val="none" w:sz="0" w:space="0" w:color="auto"/>
        <w:right w:val="none" w:sz="0" w:space="0" w:color="auto"/>
      </w:divBdr>
    </w:div>
    <w:div w:id="1587375779">
      <w:bodyDiv w:val="1"/>
      <w:marLeft w:val="0"/>
      <w:marRight w:val="0"/>
      <w:marTop w:val="0"/>
      <w:marBottom w:val="0"/>
      <w:divBdr>
        <w:top w:val="none" w:sz="0" w:space="0" w:color="auto"/>
        <w:left w:val="none" w:sz="0" w:space="0" w:color="auto"/>
        <w:bottom w:val="none" w:sz="0" w:space="0" w:color="auto"/>
        <w:right w:val="none" w:sz="0" w:space="0" w:color="auto"/>
      </w:divBdr>
    </w:div>
    <w:div w:id="1607886264">
      <w:bodyDiv w:val="1"/>
      <w:marLeft w:val="0"/>
      <w:marRight w:val="0"/>
      <w:marTop w:val="0"/>
      <w:marBottom w:val="0"/>
      <w:divBdr>
        <w:top w:val="none" w:sz="0" w:space="0" w:color="auto"/>
        <w:left w:val="none" w:sz="0" w:space="0" w:color="auto"/>
        <w:bottom w:val="none" w:sz="0" w:space="0" w:color="auto"/>
        <w:right w:val="none" w:sz="0" w:space="0" w:color="auto"/>
      </w:divBdr>
    </w:div>
    <w:div w:id="1616600604">
      <w:bodyDiv w:val="1"/>
      <w:marLeft w:val="0"/>
      <w:marRight w:val="0"/>
      <w:marTop w:val="0"/>
      <w:marBottom w:val="0"/>
      <w:divBdr>
        <w:top w:val="none" w:sz="0" w:space="0" w:color="auto"/>
        <w:left w:val="none" w:sz="0" w:space="0" w:color="auto"/>
        <w:bottom w:val="none" w:sz="0" w:space="0" w:color="auto"/>
        <w:right w:val="none" w:sz="0" w:space="0" w:color="auto"/>
      </w:divBdr>
      <w:divsChild>
        <w:div w:id="679503501">
          <w:marLeft w:val="1267"/>
          <w:marRight w:val="0"/>
          <w:marTop w:val="67"/>
          <w:marBottom w:val="0"/>
          <w:divBdr>
            <w:top w:val="none" w:sz="0" w:space="0" w:color="auto"/>
            <w:left w:val="none" w:sz="0" w:space="0" w:color="auto"/>
            <w:bottom w:val="none" w:sz="0" w:space="0" w:color="auto"/>
            <w:right w:val="none" w:sz="0" w:space="0" w:color="auto"/>
          </w:divBdr>
        </w:div>
      </w:divsChild>
    </w:div>
    <w:div w:id="1620716650">
      <w:bodyDiv w:val="1"/>
      <w:marLeft w:val="0"/>
      <w:marRight w:val="0"/>
      <w:marTop w:val="0"/>
      <w:marBottom w:val="0"/>
      <w:divBdr>
        <w:top w:val="none" w:sz="0" w:space="0" w:color="auto"/>
        <w:left w:val="none" w:sz="0" w:space="0" w:color="auto"/>
        <w:bottom w:val="none" w:sz="0" w:space="0" w:color="auto"/>
        <w:right w:val="none" w:sz="0" w:space="0" w:color="auto"/>
      </w:divBdr>
      <w:divsChild>
        <w:div w:id="954599173">
          <w:marLeft w:val="1080"/>
          <w:marRight w:val="0"/>
          <w:marTop w:val="58"/>
          <w:marBottom w:val="58"/>
          <w:divBdr>
            <w:top w:val="none" w:sz="0" w:space="0" w:color="auto"/>
            <w:left w:val="none" w:sz="0" w:space="0" w:color="auto"/>
            <w:bottom w:val="none" w:sz="0" w:space="0" w:color="auto"/>
            <w:right w:val="none" w:sz="0" w:space="0" w:color="auto"/>
          </w:divBdr>
        </w:div>
        <w:div w:id="1153793616">
          <w:marLeft w:val="1080"/>
          <w:marRight w:val="0"/>
          <w:marTop w:val="58"/>
          <w:marBottom w:val="58"/>
          <w:divBdr>
            <w:top w:val="none" w:sz="0" w:space="0" w:color="auto"/>
            <w:left w:val="none" w:sz="0" w:space="0" w:color="auto"/>
            <w:bottom w:val="none" w:sz="0" w:space="0" w:color="auto"/>
            <w:right w:val="none" w:sz="0" w:space="0" w:color="auto"/>
          </w:divBdr>
        </w:div>
        <w:div w:id="1640257004">
          <w:marLeft w:val="1080"/>
          <w:marRight w:val="0"/>
          <w:marTop w:val="58"/>
          <w:marBottom w:val="58"/>
          <w:divBdr>
            <w:top w:val="none" w:sz="0" w:space="0" w:color="auto"/>
            <w:left w:val="none" w:sz="0" w:space="0" w:color="auto"/>
            <w:bottom w:val="none" w:sz="0" w:space="0" w:color="auto"/>
            <w:right w:val="none" w:sz="0" w:space="0" w:color="auto"/>
          </w:divBdr>
        </w:div>
        <w:div w:id="1705253274">
          <w:marLeft w:val="547"/>
          <w:marRight w:val="0"/>
          <w:marTop w:val="58"/>
          <w:marBottom w:val="58"/>
          <w:divBdr>
            <w:top w:val="none" w:sz="0" w:space="0" w:color="auto"/>
            <w:left w:val="none" w:sz="0" w:space="0" w:color="auto"/>
            <w:bottom w:val="none" w:sz="0" w:space="0" w:color="auto"/>
            <w:right w:val="none" w:sz="0" w:space="0" w:color="auto"/>
          </w:divBdr>
        </w:div>
      </w:divsChild>
    </w:div>
    <w:div w:id="1631202506">
      <w:bodyDiv w:val="1"/>
      <w:marLeft w:val="0"/>
      <w:marRight w:val="0"/>
      <w:marTop w:val="0"/>
      <w:marBottom w:val="0"/>
      <w:divBdr>
        <w:top w:val="none" w:sz="0" w:space="0" w:color="auto"/>
        <w:left w:val="none" w:sz="0" w:space="0" w:color="auto"/>
        <w:bottom w:val="none" w:sz="0" w:space="0" w:color="auto"/>
        <w:right w:val="none" w:sz="0" w:space="0" w:color="auto"/>
      </w:divBdr>
    </w:div>
    <w:div w:id="1635254564">
      <w:bodyDiv w:val="1"/>
      <w:marLeft w:val="0"/>
      <w:marRight w:val="0"/>
      <w:marTop w:val="0"/>
      <w:marBottom w:val="0"/>
      <w:divBdr>
        <w:top w:val="none" w:sz="0" w:space="0" w:color="auto"/>
        <w:left w:val="none" w:sz="0" w:space="0" w:color="auto"/>
        <w:bottom w:val="none" w:sz="0" w:space="0" w:color="auto"/>
        <w:right w:val="none" w:sz="0" w:space="0" w:color="auto"/>
      </w:divBdr>
      <w:divsChild>
        <w:div w:id="207037008">
          <w:marLeft w:val="547"/>
          <w:marRight w:val="0"/>
          <w:marTop w:val="67"/>
          <w:marBottom w:val="0"/>
          <w:divBdr>
            <w:top w:val="none" w:sz="0" w:space="0" w:color="auto"/>
            <w:left w:val="none" w:sz="0" w:space="0" w:color="auto"/>
            <w:bottom w:val="none" w:sz="0" w:space="0" w:color="auto"/>
            <w:right w:val="none" w:sz="0" w:space="0" w:color="auto"/>
          </w:divBdr>
        </w:div>
      </w:divsChild>
    </w:div>
    <w:div w:id="1637565902">
      <w:bodyDiv w:val="1"/>
      <w:marLeft w:val="0"/>
      <w:marRight w:val="0"/>
      <w:marTop w:val="0"/>
      <w:marBottom w:val="0"/>
      <w:divBdr>
        <w:top w:val="none" w:sz="0" w:space="0" w:color="auto"/>
        <w:left w:val="none" w:sz="0" w:space="0" w:color="auto"/>
        <w:bottom w:val="none" w:sz="0" w:space="0" w:color="auto"/>
        <w:right w:val="none" w:sz="0" w:space="0" w:color="auto"/>
      </w:divBdr>
    </w:div>
    <w:div w:id="1656487997">
      <w:bodyDiv w:val="1"/>
      <w:marLeft w:val="0"/>
      <w:marRight w:val="0"/>
      <w:marTop w:val="0"/>
      <w:marBottom w:val="0"/>
      <w:divBdr>
        <w:top w:val="none" w:sz="0" w:space="0" w:color="auto"/>
        <w:left w:val="none" w:sz="0" w:space="0" w:color="auto"/>
        <w:bottom w:val="none" w:sz="0" w:space="0" w:color="auto"/>
        <w:right w:val="none" w:sz="0" w:space="0" w:color="auto"/>
      </w:divBdr>
    </w:div>
    <w:div w:id="1662389580">
      <w:bodyDiv w:val="1"/>
      <w:marLeft w:val="0"/>
      <w:marRight w:val="0"/>
      <w:marTop w:val="0"/>
      <w:marBottom w:val="0"/>
      <w:divBdr>
        <w:top w:val="none" w:sz="0" w:space="0" w:color="auto"/>
        <w:left w:val="none" w:sz="0" w:space="0" w:color="auto"/>
        <w:bottom w:val="none" w:sz="0" w:space="0" w:color="auto"/>
        <w:right w:val="none" w:sz="0" w:space="0" w:color="auto"/>
      </w:divBdr>
    </w:div>
    <w:div w:id="1663655459">
      <w:bodyDiv w:val="1"/>
      <w:marLeft w:val="0"/>
      <w:marRight w:val="0"/>
      <w:marTop w:val="0"/>
      <w:marBottom w:val="0"/>
      <w:divBdr>
        <w:top w:val="none" w:sz="0" w:space="0" w:color="auto"/>
        <w:left w:val="none" w:sz="0" w:space="0" w:color="auto"/>
        <w:bottom w:val="none" w:sz="0" w:space="0" w:color="auto"/>
        <w:right w:val="none" w:sz="0" w:space="0" w:color="auto"/>
      </w:divBdr>
      <w:divsChild>
        <w:div w:id="1009723310">
          <w:marLeft w:val="1166"/>
          <w:marRight w:val="0"/>
          <w:marTop w:val="77"/>
          <w:marBottom w:val="0"/>
          <w:divBdr>
            <w:top w:val="none" w:sz="0" w:space="0" w:color="auto"/>
            <w:left w:val="none" w:sz="0" w:space="0" w:color="auto"/>
            <w:bottom w:val="none" w:sz="0" w:space="0" w:color="auto"/>
            <w:right w:val="none" w:sz="0" w:space="0" w:color="auto"/>
          </w:divBdr>
        </w:div>
        <w:div w:id="1172840026">
          <w:marLeft w:val="446"/>
          <w:marRight w:val="0"/>
          <w:marTop w:val="96"/>
          <w:marBottom w:val="0"/>
          <w:divBdr>
            <w:top w:val="none" w:sz="0" w:space="0" w:color="auto"/>
            <w:left w:val="none" w:sz="0" w:space="0" w:color="auto"/>
            <w:bottom w:val="none" w:sz="0" w:space="0" w:color="auto"/>
            <w:right w:val="none" w:sz="0" w:space="0" w:color="auto"/>
          </w:divBdr>
        </w:div>
        <w:div w:id="1406490461">
          <w:marLeft w:val="446"/>
          <w:marRight w:val="0"/>
          <w:marTop w:val="96"/>
          <w:marBottom w:val="0"/>
          <w:divBdr>
            <w:top w:val="none" w:sz="0" w:space="0" w:color="auto"/>
            <w:left w:val="none" w:sz="0" w:space="0" w:color="auto"/>
            <w:bottom w:val="none" w:sz="0" w:space="0" w:color="auto"/>
            <w:right w:val="none" w:sz="0" w:space="0" w:color="auto"/>
          </w:divBdr>
        </w:div>
        <w:div w:id="1828741633">
          <w:marLeft w:val="446"/>
          <w:marRight w:val="0"/>
          <w:marTop w:val="96"/>
          <w:marBottom w:val="0"/>
          <w:divBdr>
            <w:top w:val="none" w:sz="0" w:space="0" w:color="auto"/>
            <w:left w:val="none" w:sz="0" w:space="0" w:color="auto"/>
            <w:bottom w:val="none" w:sz="0" w:space="0" w:color="auto"/>
            <w:right w:val="none" w:sz="0" w:space="0" w:color="auto"/>
          </w:divBdr>
        </w:div>
      </w:divsChild>
    </w:div>
    <w:div w:id="1664702999">
      <w:bodyDiv w:val="1"/>
      <w:marLeft w:val="0"/>
      <w:marRight w:val="0"/>
      <w:marTop w:val="0"/>
      <w:marBottom w:val="0"/>
      <w:divBdr>
        <w:top w:val="none" w:sz="0" w:space="0" w:color="auto"/>
        <w:left w:val="none" w:sz="0" w:space="0" w:color="auto"/>
        <w:bottom w:val="none" w:sz="0" w:space="0" w:color="auto"/>
        <w:right w:val="none" w:sz="0" w:space="0" w:color="auto"/>
      </w:divBdr>
      <w:divsChild>
        <w:div w:id="1290090149">
          <w:marLeft w:val="547"/>
          <w:marRight w:val="0"/>
          <w:marTop w:val="67"/>
          <w:marBottom w:val="0"/>
          <w:divBdr>
            <w:top w:val="none" w:sz="0" w:space="0" w:color="auto"/>
            <w:left w:val="none" w:sz="0" w:space="0" w:color="auto"/>
            <w:bottom w:val="none" w:sz="0" w:space="0" w:color="auto"/>
            <w:right w:val="none" w:sz="0" w:space="0" w:color="auto"/>
          </w:divBdr>
        </w:div>
      </w:divsChild>
    </w:div>
    <w:div w:id="1675720946">
      <w:bodyDiv w:val="1"/>
      <w:marLeft w:val="0"/>
      <w:marRight w:val="0"/>
      <w:marTop w:val="0"/>
      <w:marBottom w:val="0"/>
      <w:divBdr>
        <w:top w:val="none" w:sz="0" w:space="0" w:color="auto"/>
        <w:left w:val="none" w:sz="0" w:space="0" w:color="auto"/>
        <w:bottom w:val="none" w:sz="0" w:space="0" w:color="auto"/>
        <w:right w:val="none" w:sz="0" w:space="0" w:color="auto"/>
      </w:divBdr>
      <w:divsChild>
        <w:div w:id="51278268">
          <w:marLeft w:val="1267"/>
          <w:marRight w:val="0"/>
          <w:marTop w:val="67"/>
          <w:marBottom w:val="0"/>
          <w:divBdr>
            <w:top w:val="none" w:sz="0" w:space="0" w:color="auto"/>
            <w:left w:val="none" w:sz="0" w:space="0" w:color="auto"/>
            <w:bottom w:val="none" w:sz="0" w:space="0" w:color="auto"/>
            <w:right w:val="none" w:sz="0" w:space="0" w:color="auto"/>
          </w:divBdr>
        </w:div>
        <w:div w:id="361133930">
          <w:marLeft w:val="1267"/>
          <w:marRight w:val="0"/>
          <w:marTop w:val="67"/>
          <w:marBottom w:val="0"/>
          <w:divBdr>
            <w:top w:val="none" w:sz="0" w:space="0" w:color="auto"/>
            <w:left w:val="none" w:sz="0" w:space="0" w:color="auto"/>
            <w:bottom w:val="none" w:sz="0" w:space="0" w:color="auto"/>
            <w:right w:val="none" w:sz="0" w:space="0" w:color="auto"/>
          </w:divBdr>
        </w:div>
        <w:div w:id="479687959">
          <w:marLeft w:val="1267"/>
          <w:marRight w:val="0"/>
          <w:marTop w:val="67"/>
          <w:marBottom w:val="0"/>
          <w:divBdr>
            <w:top w:val="none" w:sz="0" w:space="0" w:color="auto"/>
            <w:left w:val="none" w:sz="0" w:space="0" w:color="auto"/>
            <w:bottom w:val="none" w:sz="0" w:space="0" w:color="auto"/>
            <w:right w:val="none" w:sz="0" w:space="0" w:color="auto"/>
          </w:divBdr>
        </w:div>
      </w:divsChild>
    </w:div>
    <w:div w:id="1694844095">
      <w:bodyDiv w:val="1"/>
      <w:marLeft w:val="0"/>
      <w:marRight w:val="0"/>
      <w:marTop w:val="0"/>
      <w:marBottom w:val="0"/>
      <w:divBdr>
        <w:top w:val="none" w:sz="0" w:space="0" w:color="auto"/>
        <w:left w:val="none" w:sz="0" w:space="0" w:color="auto"/>
        <w:bottom w:val="none" w:sz="0" w:space="0" w:color="auto"/>
        <w:right w:val="none" w:sz="0" w:space="0" w:color="auto"/>
      </w:divBdr>
    </w:div>
    <w:div w:id="1704161936">
      <w:bodyDiv w:val="1"/>
      <w:marLeft w:val="0"/>
      <w:marRight w:val="0"/>
      <w:marTop w:val="0"/>
      <w:marBottom w:val="0"/>
      <w:divBdr>
        <w:top w:val="none" w:sz="0" w:space="0" w:color="auto"/>
        <w:left w:val="none" w:sz="0" w:space="0" w:color="auto"/>
        <w:bottom w:val="none" w:sz="0" w:space="0" w:color="auto"/>
        <w:right w:val="none" w:sz="0" w:space="0" w:color="auto"/>
      </w:divBdr>
      <w:divsChild>
        <w:div w:id="629240402">
          <w:marLeft w:val="720"/>
          <w:marRight w:val="0"/>
          <w:marTop w:val="0"/>
          <w:marBottom w:val="0"/>
          <w:divBdr>
            <w:top w:val="none" w:sz="0" w:space="0" w:color="auto"/>
            <w:left w:val="none" w:sz="0" w:space="0" w:color="auto"/>
            <w:bottom w:val="none" w:sz="0" w:space="0" w:color="auto"/>
            <w:right w:val="none" w:sz="0" w:space="0" w:color="auto"/>
          </w:divBdr>
        </w:div>
        <w:div w:id="1552157669">
          <w:marLeft w:val="720"/>
          <w:marRight w:val="0"/>
          <w:marTop w:val="0"/>
          <w:marBottom w:val="0"/>
          <w:divBdr>
            <w:top w:val="none" w:sz="0" w:space="0" w:color="auto"/>
            <w:left w:val="none" w:sz="0" w:space="0" w:color="auto"/>
            <w:bottom w:val="none" w:sz="0" w:space="0" w:color="auto"/>
            <w:right w:val="none" w:sz="0" w:space="0" w:color="auto"/>
          </w:divBdr>
        </w:div>
        <w:div w:id="1743868286">
          <w:marLeft w:val="720"/>
          <w:marRight w:val="0"/>
          <w:marTop w:val="0"/>
          <w:marBottom w:val="0"/>
          <w:divBdr>
            <w:top w:val="none" w:sz="0" w:space="0" w:color="auto"/>
            <w:left w:val="none" w:sz="0" w:space="0" w:color="auto"/>
            <w:bottom w:val="none" w:sz="0" w:space="0" w:color="auto"/>
            <w:right w:val="none" w:sz="0" w:space="0" w:color="auto"/>
          </w:divBdr>
        </w:div>
        <w:div w:id="2084180080">
          <w:marLeft w:val="720"/>
          <w:marRight w:val="0"/>
          <w:marTop w:val="0"/>
          <w:marBottom w:val="0"/>
          <w:divBdr>
            <w:top w:val="none" w:sz="0" w:space="0" w:color="auto"/>
            <w:left w:val="none" w:sz="0" w:space="0" w:color="auto"/>
            <w:bottom w:val="none" w:sz="0" w:space="0" w:color="auto"/>
            <w:right w:val="none" w:sz="0" w:space="0" w:color="auto"/>
          </w:divBdr>
        </w:div>
      </w:divsChild>
    </w:div>
    <w:div w:id="1728725393">
      <w:bodyDiv w:val="1"/>
      <w:marLeft w:val="0"/>
      <w:marRight w:val="0"/>
      <w:marTop w:val="0"/>
      <w:marBottom w:val="0"/>
      <w:divBdr>
        <w:top w:val="none" w:sz="0" w:space="0" w:color="auto"/>
        <w:left w:val="none" w:sz="0" w:space="0" w:color="auto"/>
        <w:bottom w:val="none" w:sz="0" w:space="0" w:color="auto"/>
        <w:right w:val="none" w:sz="0" w:space="0" w:color="auto"/>
      </w:divBdr>
    </w:div>
    <w:div w:id="1740127304">
      <w:bodyDiv w:val="1"/>
      <w:marLeft w:val="0"/>
      <w:marRight w:val="0"/>
      <w:marTop w:val="0"/>
      <w:marBottom w:val="0"/>
      <w:divBdr>
        <w:top w:val="none" w:sz="0" w:space="0" w:color="auto"/>
        <w:left w:val="none" w:sz="0" w:space="0" w:color="auto"/>
        <w:bottom w:val="none" w:sz="0" w:space="0" w:color="auto"/>
        <w:right w:val="none" w:sz="0" w:space="0" w:color="auto"/>
      </w:divBdr>
    </w:div>
    <w:div w:id="1744840152">
      <w:bodyDiv w:val="1"/>
      <w:marLeft w:val="0"/>
      <w:marRight w:val="0"/>
      <w:marTop w:val="0"/>
      <w:marBottom w:val="0"/>
      <w:divBdr>
        <w:top w:val="none" w:sz="0" w:space="0" w:color="auto"/>
        <w:left w:val="none" w:sz="0" w:space="0" w:color="auto"/>
        <w:bottom w:val="none" w:sz="0" w:space="0" w:color="auto"/>
        <w:right w:val="none" w:sz="0" w:space="0" w:color="auto"/>
      </w:divBdr>
      <w:divsChild>
        <w:div w:id="2078550885">
          <w:marLeft w:val="547"/>
          <w:marRight w:val="0"/>
          <w:marTop w:val="120"/>
          <w:marBottom w:val="0"/>
          <w:divBdr>
            <w:top w:val="none" w:sz="0" w:space="0" w:color="auto"/>
            <w:left w:val="none" w:sz="0" w:space="0" w:color="auto"/>
            <w:bottom w:val="none" w:sz="0" w:space="0" w:color="auto"/>
            <w:right w:val="none" w:sz="0" w:space="0" w:color="auto"/>
          </w:divBdr>
        </w:div>
      </w:divsChild>
    </w:div>
    <w:div w:id="1751082153">
      <w:bodyDiv w:val="1"/>
      <w:marLeft w:val="0"/>
      <w:marRight w:val="0"/>
      <w:marTop w:val="0"/>
      <w:marBottom w:val="0"/>
      <w:divBdr>
        <w:top w:val="none" w:sz="0" w:space="0" w:color="auto"/>
        <w:left w:val="none" w:sz="0" w:space="0" w:color="auto"/>
        <w:bottom w:val="none" w:sz="0" w:space="0" w:color="auto"/>
        <w:right w:val="none" w:sz="0" w:space="0" w:color="auto"/>
      </w:divBdr>
      <w:divsChild>
        <w:div w:id="1507136476">
          <w:marLeft w:val="1267"/>
          <w:marRight w:val="0"/>
          <w:marTop w:val="67"/>
          <w:marBottom w:val="0"/>
          <w:divBdr>
            <w:top w:val="none" w:sz="0" w:space="0" w:color="auto"/>
            <w:left w:val="none" w:sz="0" w:space="0" w:color="auto"/>
            <w:bottom w:val="none" w:sz="0" w:space="0" w:color="auto"/>
            <w:right w:val="none" w:sz="0" w:space="0" w:color="auto"/>
          </w:divBdr>
        </w:div>
      </w:divsChild>
    </w:div>
    <w:div w:id="1760634770">
      <w:bodyDiv w:val="1"/>
      <w:marLeft w:val="0"/>
      <w:marRight w:val="0"/>
      <w:marTop w:val="0"/>
      <w:marBottom w:val="0"/>
      <w:divBdr>
        <w:top w:val="none" w:sz="0" w:space="0" w:color="auto"/>
        <w:left w:val="none" w:sz="0" w:space="0" w:color="auto"/>
        <w:bottom w:val="none" w:sz="0" w:space="0" w:color="auto"/>
        <w:right w:val="none" w:sz="0" w:space="0" w:color="auto"/>
      </w:divBdr>
    </w:div>
    <w:div w:id="1781561113">
      <w:bodyDiv w:val="1"/>
      <w:marLeft w:val="0"/>
      <w:marRight w:val="0"/>
      <w:marTop w:val="0"/>
      <w:marBottom w:val="0"/>
      <w:divBdr>
        <w:top w:val="none" w:sz="0" w:space="0" w:color="auto"/>
        <w:left w:val="none" w:sz="0" w:space="0" w:color="auto"/>
        <w:bottom w:val="none" w:sz="0" w:space="0" w:color="auto"/>
        <w:right w:val="none" w:sz="0" w:space="0" w:color="auto"/>
      </w:divBdr>
      <w:divsChild>
        <w:div w:id="77286357">
          <w:marLeft w:val="0"/>
          <w:marRight w:val="0"/>
          <w:marTop w:val="0"/>
          <w:marBottom w:val="0"/>
          <w:divBdr>
            <w:top w:val="none" w:sz="0" w:space="0" w:color="auto"/>
            <w:left w:val="none" w:sz="0" w:space="0" w:color="auto"/>
            <w:bottom w:val="none" w:sz="0" w:space="0" w:color="auto"/>
            <w:right w:val="none" w:sz="0" w:space="0" w:color="auto"/>
          </w:divBdr>
        </w:div>
        <w:div w:id="137381563">
          <w:marLeft w:val="0"/>
          <w:marRight w:val="0"/>
          <w:marTop w:val="0"/>
          <w:marBottom w:val="0"/>
          <w:divBdr>
            <w:top w:val="none" w:sz="0" w:space="0" w:color="auto"/>
            <w:left w:val="none" w:sz="0" w:space="0" w:color="auto"/>
            <w:bottom w:val="none" w:sz="0" w:space="0" w:color="auto"/>
            <w:right w:val="none" w:sz="0" w:space="0" w:color="auto"/>
          </w:divBdr>
        </w:div>
        <w:div w:id="465583815">
          <w:marLeft w:val="0"/>
          <w:marRight w:val="0"/>
          <w:marTop w:val="0"/>
          <w:marBottom w:val="0"/>
          <w:divBdr>
            <w:top w:val="none" w:sz="0" w:space="0" w:color="auto"/>
            <w:left w:val="none" w:sz="0" w:space="0" w:color="auto"/>
            <w:bottom w:val="none" w:sz="0" w:space="0" w:color="auto"/>
            <w:right w:val="none" w:sz="0" w:space="0" w:color="auto"/>
          </w:divBdr>
        </w:div>
        <w:div w:id="1299606532">
          <w:marLeft w:val="0"/>
          <w:marRight w:val="0"/>
          <w:marTop w:val="0"/>
          <w:marBottom w:val="0"/>
          <w:divBdr>
            <w:top w:val="none" w:sz="0" w:space="0" w:color="auto"/>
            <w:left w:val="none" w:sz="0" w:space="0" w:color="auto"/>
            <w:bottom w:val="none" w:sz="0" w:space="0" w:color="auto"/>
            <w:right w:val="none" w:sz="0" w:space="0" w:color="auto"/>
          </w:divBdr>
        </w:div>
      </w:divsChild>
    </w:div>
    <w:div w:id="1800369213">
      <w:bodyDiv w:val="1"/>
      <w:marLeft w:val="0"/>
      <w:marRight w:val="0"/>
      <w:marTop w:val="0"/>
      <w:marBottom w:val="0"/>
      <w:divBdr>
        <w:top w:val="none" w:sz="0" w:space="0" w:color="auto"/>
        <w:left w:val="none" w:sz="0" w:space="0" w:color="auto"/>
        <w:bottom w:val="none" w:sz="0" w:space="0" w:color="auto"/>
        <w:right w:val="none" w:sz="0" w:space="0" w:color="auto"/>
      </w:divBdr>
    </w:div>
    <w:div w:id="1837303571">
      <w:bodyDiv w:val="1"/>
      <w:marLeft w:val="0"/>
      <w:marRight w:val="0"/>
      <w:marTop w:val="0"/>
      <w:marBottom w:val="0"/>
      <w:divBdr>
        <w:top w:val="none" w:sz="0" w:space="0" w:color="auto"/>
        <w:left w:val="none" w:sz="0" w:space="0" w:color="auto"/>
        <w:bottom w:val="none" w:sz="0" w:space="0" w:color="auto"/>
        <w:right w:val="none" w:sz="0" w:space="0" w:color="auto"/>
      </w:divBdr>
    </w:div>
    <w:div w:id="1853757833">
      <w:bodyDiv w:val="1"/>
      <w:marLeft w:val="0"/>
      <w:marRight w:val="0"/>
      <w:marTop w:val="0"/>
      <w:marBottom w:val="0"/>
      <w:divBdr>
        <w:top w:val="none" w:sz="0" w:space="0" w:color="auto"/>
        <w:left w:val="none" w:sz="0" w:space="0" w:color="auto"/>
        <w:bottom w:val="none" w:sz="0" w:space="0" w:color="auto"/>
        <w:right w:val="none" w:sz="0" w:space="0" w:color="auto"/>
      </w:divBdr>
    </w:div>
    <w:div w:id="1859616530">
      <w:bodyDiv w:val="1"/>
      <w:marLeft w:val="0"/>
      <w:marRight w:val="0"/>
      <w:marTop w:val="0"/>
      <w:marBottom w:val="0"/>
      <w:divBdr>
        <w:top w:val="none" w:sz="0" w:space="0" w:color="auto"/>
        <w:left w:val="none" w:sz="0" w:space="0" w:color="auto"/>
        <w:bottom w:val="none" w:sz="0" w:space="0" w:color="auto"/>
        <w:right w:val="none" w:sz="0" w:space="0" w:color="auto"/>
      </w:divBdr>
      <w:divsChild>
        <w:div w:id="358355031">
          <w:marLeft w:val="547"/>
          <w:marRight w:val="0"/>
          <w:marTop w:val="120"/>
          <w:marBottom w:val="0"/>
          <w:divBdr>
            <w:top w:val="none" w:sz="0" w:space="0" w:color="auto"/>
            <w:left w:val="none" w:sz="0" w:space="0" w:color="auto"/>
            <w:bottom w:val="none" w:sz="0" w:space="0" w:color="auto"/>
            <w:right w:val="none" w:sz="0" w:space="0" w:color="auto"/>
          </w:divBdr>
        </w:div>
      </w:divsChild>
    </w:div>
    <w:div w:id="1873570638">
      <w:bodyDiv w:val="1"/>
      <w:marLeft w:val="0"/>
      <w:marRight w:val="0"/>
      <w:marTop w:val="0"/>
      <w:marBottom w:val="0"/>
      <w:divBdr>
        <w:top w:val="none" w:sz="0" w:space="0" w:color="auto"/>
        <w:left w:val="none" w:sz="0" w:space="0" w:color="auto"/>
        <w:bottom w:val="none" w:sz="0" w:space="0" w:color="auto"/>
        <w:right w:val="none" w:sz="0" w:space="0" w:color="auto"/>
      </w:divBdr>
      <w:divsChild>
        <w:div w:id="567421666">
          <w:marLeft w:val="446"/>
          <w:marRight w:val="0"/>
          <w:marTop w:val="360"/>
          <w:marBottom w:val="0"/>
          <w:divBdr>
            <w:top w:val="none" w:sz="0" w:space="0" w:color="auto"/>
            <w:left w:val="none" w:sz="0" w:space="0" w:color="auto"/>
            <w:bottom w:val="none" w:sz="0" w:space="0" w:color="auto"/>
            <w:right w:val="none" w:sz="0" w:space="0" w:color="auto"/>
          </w:divBdr>
        </w:div>
        <w:div w:id="1007446190">
          <w:marLeft w:val="1166"/>
          <w:marRight w:val="0"/>
          <w:marTop w:val="120"/>
          <w:marBottom w:val="0"/>
          <w:divBdr>
            <w:top w:val="none" w:sz="0" w:space="0" w:color="auto"/>
            <w:left w:val="none" w:sz="0" w:space="0" w:color="auto"/>
            <w:bottom w:val="none" w:sz="0" w:space="0" w:color="auto"/>
            <w:right w:val="none" w:sz="0" w:space="0" w:color="auto"/>
          </w:divBdr>
        </w:div>
        <w:div w:id="1056856127">
          <w:marLeft w:val="446"/>
          <w:marRight w:val="0"/>
          <w:marTop w:val="360"/>
          <w:marBottom w:val="0"/>
          <w:divBdr>
            <w:top w:val="none" w:sz="0" w:space="0" w:color="auto"/>
            <w:left w:val="none" w:sz="0" w:space="0" w:color="auto"/>
            <w:bottom w:val="none" w:sz="0" w:space="0" w:color="auto"/>
            <w:right w:val="none" w:sz="0" w:space="0" w:color="auto"/>
          </w:divBdr>
        </w:div>
        <w:div w:id="1282961072">
          <w:marLeft w:val="446"/>
          <w:marRight w:val="0"/>
          <w:marTop w:val="360"/>
          <w:marBottom w:val="0"/>
          <w:divBdr>
            <w:top w:val="none" w:sz="0" w:space="0" w:color="auto"/>
            <w:left w:val="none" w:sz="0" w:space="0" w:color="auto"/>
            <w:bottom w:val="none" w:sz="0" w:space="0" w:color="auto"/>
            <w:right w:val="none" w:sz="0" w:space="0" w:color="auto"/>
          </w:divBdr>
        </w:div>
        <w:div w:id="1371954332">
          <w:marLeft w:val="446"/>
          <w:marRight w:val="0"/>
          <w:marTop w:val="360"/>
          <w:marBottom w:val="0"/>
          <w:divBdr>
            <w:top w:val="none" w:sz="0" w:space="0" w:color="auto"/>
            <w:left w:val="none" w:sz="0" w:space="0" w:color="auto"/>
            <w:bottom w:val="none" w:sz="0" w:space="0" w:color="auto"/>
            <w:right w:val="none" w:sz="0" w:space="0" w:color="auto"/>
          </w:divBdr>
        </w:div>
        <w:div w:id="1784618361">
          <w:marLeft w:val="1166"/>
          <w:marRight w:val="0"/>
          <w:marTop w:val="120"/>
          <w:marBottom w:val="0"/>
          <w:divBdr>
            <w:top w:val="none" w:sz="0" w:space="0" w:color="auto"/>
            <w:left w:val="none" w:sz="0" w:space="0" w:color="auto"/>
            <w:bottom w:val="none" w:sz="0" w:space="0" w:color="auto"/>
            <w:right w:val="none" w:sz="0" w:space="0" w:color="auto"/>
          </w:divBdr>
        </w:div>
      </w:divsChild>
    </w:div>
    <w:div w:id="1882092084">
      <w:bodyDiv w:val="1"/>
      <w:marLeft w:val="0"/>
      <w:marRight w:val="0"/>
      <w:marTop w:val="0"/>
      <w:marBottom w:val="0"/>
      <w:divBdr>
        <w:top w:val="none" w:sz="0" w:space="0" w:color="auto"/>
        <w:left w:val="none" w:sz="0" w:space="0" w:color="auto"/>
        <w:bottom w:val="none" w:sz="0" w:space="0" w:color="auto"/>
        <w:right w:val="none" w:sz="0" w:space="0" w:color="auto"/>
      </w:divBdr>
      <w:divsChild>
        <w:div w:id="1123881814">
          <w:marLeft w:val="562"/>
          <w:marRight w:val="0"/>
          <w:marTop w:val="120"/>
          <w:marBottom w:val="0"/>
          <w:divBdr>
            <w:top w:val="none" w:sz="0" w:space="0" w:color="auto"/>
            <w:left w:val="none" w:sz="0" w:space="0" w:color="auto"/>
            <w:bottom w:val="none" w:sz="0" w:space="0" w:color="auto"/>
            <w:right w:val="none" w:sz="0" w:space="0" w:color="auto"/>
          </w:divBdr>
        </w:div>
        <w:div w:id="1466386443">
          <w:marLeft w:val="562"/>
          <w:marRight w:val="0"/>
          <w:marTop w:val="120"/>
          <w:marBottom w:val="0"/>
          <w:divBdr>
            <w:top w:val="none" w:sz="0" w:space="0" w:color="auto"/>
            <w:left w:val="none" w:sz="0" w:space="0" w:color="auto"/>
            <w:bottom w:val="none" w:sz="0" w:space="0" w:color="auto"/>
            <w:right w:val="none" w:sz="0" w:space="0" w:color="auto"/>
          </w:divBdr>
        </w:div>
        <w:div w:id="1556505246">
          <w:marLeft w:val="562"/>
          <w:marRight w:val="0"/>
          <w:marTop w:val="120"/>
          <w:marBottom w:val="0"/>
          <w:divBdr>
            <w:top w:val="none" w:sz="0" w:space="0" w:color="auto"/>
            <w:left w:val="none" w:sz="0" w:space="0" w:color="auto"/>
            <w:bottom w:val="none" w:sz="0" w:space="0" w:color="auto"/>
            <w:right w:val="none" w:sz="0" w:space="0" w:color="auto"/>
          </w:divBdr>
        </w:div>
      </w:divsChild>
    </w:div>
    <w:div w:id="1893346067">
      <w:bodyDiv w:val="1"/>
      <w:marLeft w:val="0"/>
      <w:marRight w:val="0"/>
      <w:marTop w:val="0"/>
      <w:marBottom w:val="0"/>
      <w:divBdr>
        <w:top w:val="none" w:sz="0" w:space="0" w:color="auto"/>
        <w:left w:val="none" w:sz="0" w:space="0" w:color="auto"/>
        <w:bottom w:val="none" w:sz="0" w:space="0" w:color="auto"/>
        <w:right w:val="none" w:sz="0" w:space="0" w:color="auto"/>
      </w:divBdr>
      <w:divsChild>
        <w:div w:id="997146428">
          <w:marLeft w:val="547"/>
          <w:marRight w:val="0"/>
          <w:marTop w:val="120"/>
          <w:marBottom w:val="0"/>
          <w:divBdr>
            <w:top w:val="none" w:sz="0" w:space="0" w:color="auto"/>
            <w:left w:val="none" w:sz="0" w:space="0" w:color="auto"/>
            <w:bottom w:val="none" w:sz="0" w:space="0" w:color="auto"/>
            <w:right w:val="none" w:sz="0" w:space="0" w:color="auto"/>
          </w:divBdr>
        </w:div>
      </w:divsChild>
    </w:div>
    <w:div w:id="1923372893">
      <w:bodyDiv w:val="1"/>
      <w:marLeft w:val="0"/>
      <w:marRight w:val="0"/>
      <w:marTop w:val="0"/>
      <w:marBottom w:val="0"/>
      <w:divBdr>
        <w:top w:val="none" w:sz="0" w:space="0" w:color="auto"/>
        <w:left w:val="none" w:sz="0" w:space="0" w:color="auto"/>
        <w:bottom w:val="none" w:sz="0" w:space="0" w:color="auto"/>
        <w:right w:val="none" w:sz="0" w:space="0" w:color="auto"/>
      </w:divBdr>
    </w:div>
    <w:div w:id="1949463156">
      <w:bodyDiv w:val="1"/>
      <w:marLeft w:val="0"/>
      <w:marRight w:val="0"/>
      <w:marTop w:val="0"/>
      <w:marBottom w:val="0"/>
      <w:divBdr>
        <w:top w:val="none" w:sz="0" w:space="0" w:color="auto"/>
        <w:left w:val="none" w:sz="0" w:space="0" w:color="auto"/>
        <w:bottom w:val="none" w:sz="0" w:space="0" w:color="auto"/>
        <w:right w:val="none" w:sz="0" w:space="0" w:color="auto"/>
      </w:divBdr>
      <w:divsChild>
        <w:div w:id="227613607">
          <w:marLeft w:val="547"/>
          <w:marRight w:val="0"/>
          <w:marTop w:val="120"/>
          <w:marBottom w:val="0"/>
          <w:divBdr>
            <w:top w:val="none" w:sz="0" w:space="0" w:color="auto"/>
            <w:left w:val="none" w:sz="0" w:space="0" w:color="auto"/>
            <w:bottom w:val="none" w:sz="0" w:space="0" w:color="auto"/>
            <w:right w:val="none" w:sz="0" w:space="0" w:color="auto"/>
          </w:divBdr>
        </w:div>
      </w:divsChild>
    </w:div>
    <w:div w:id="1951930063">
      <w:bodyDiv w:val="1"/>
      <w:marLeft w:val="0"/>
      <w:marRight w:val="0"/>
      <w:marTop w:val="0"/>
      <w:marBottom w:val="0"/>
      <w:divBdr>
        <w:top w:val="none" w:sz="0" w:space="0" w:color="auto"/>
        <w:left w:val="none" w:sz="0" w:space="0" w:color="auto"/>
        <w:bottom w:val="none" w:sz="0" w:space="0" w:color="auto"/>
        <w:right w:val="none" w:sz="0" w:space="0" w:color="auto"/>
      </w:divBdr>
    </w:div>
    <w:div w:id="1953633039">
      <w:bodyDiv w:val="1"/>
      <w:marLeft w:val="0"/>
      <w:marRight w:val="0"/>
      <w:marTop w:val="0"/>
      <w:marBottom w:val="0"/>
      <w:divBdr>
        <w:top w:val="none" w:sz="0" w:space="0" w:color="auto"/>
        <w:left w:val="none" w:sz="0" w:space="0" w:color="auto"/>
        <w:bottom w:val="none" w:sz="0" w:space="0" w:color="auto"/>
        <w:right w:val="none" w:sz="0" w:space="0" w:color="auto"/>
      </w:divBdr>
    </w:div>
    <w:div w:id="1986929500">
      <w:bodyDiv w:val="1"/>
      <w:marLeft w:val="0"/>
      <w:marRight w:val="0"/>
      <w:marTop w:val="0"/>
      <w:marBottom w:val="0"/>
      <w:divBdr>
        <w:top w:val="none" w:sz="0" w:space="0" w:color="auto"/>
        <w:left w:val="none" w:sz="0" w:space="0" w:color="auto"/>
        <w:bottom w:val="none" w:sz="0" w:space="0" w:color="auto"/>
        <w:right w:val="none" w:sz="0" w:space="0" w:color="auto"/>
      </w:divBdr>
      <w:divsChild>
        <w:div w:id="177699101">
          <w:marLeft w:val="475"/>
          <w:marRight w:val="302"/>
          <w:marTop w:val="120"/>
          <w:marBottom w:val="0"/>
          <w:divBdr>
            <w:top w:val="none" w:sz="0" w:space="0" w:color="auto"/>
            <w:left w:val="none" w:sz="0" w:space="0" w:color="auto"/>
            <w:bottom w:val="none" w:sz="0" w:space="0" w:color="auto"/>
            <w:right w:val="none" w:sz="0" w:space="0" w:color="auto"/>
          </w:divBdr>
        </w:div>
        <w:div w:id="358118998">
          <w:marLeft w:val="475"/>
          <w:marRight w:val="302"/>
          <w:marTop w:val="120"/>
          <w:marBottom w:val="0"/>
          <w:divBdr>
            <w:top w:val="none" w:sz="0" w:space="0" w:color="auto"/>
            <w:left w:val="none" w:sz="0" w:space="0" w:color="auto"/>
            <w:bottom w:val="none" w:sz="0" w:space="0" w:color="auto"/>
            <w:right w:val="none" w:sz="0" w:space="0" w:color="auto"/>
          </w:divBdr>
        </w:div>
        <w:div w:id="577592732">
          <w:marLeft w:val="475"/>
          <w:marRight w:val="302"/>
          <w:marTop w:val="120"/>
          <w:marBottom w:val="0"/>
          <w:divBdr>
            <w:top w:val="none" w:sz="0" w:space="0" w:color="auto"/>
            <w:left w:val="none" w:sz="0" w:space="0" w:color="auto"/>
            <w:bottom w:val="none" w:sz="0" w:space="0" w:color="auto"/>
            <w:right w:val="none" w:sz="0" w:space="0" w:color="auto"/>
          </w:divBdr>
        </w:div>
        <w:div w:id="870802950">
          <w:marLeft w:val="475"/>
          <w:marRight w:val="302"/>
          <w:marTop w:val="120"/>
          <w:marBottom w:val="0"/>
          <w:divBdr>
            <w:top w:val="none" w:sz="0" w:space="0" w:color="auto"/>
            <w:left w:val="none" w:sz="0" w:space="0" w:color="auto"/>
            <w:bottom w:val="none" w:sz="0" w:space="0" w:color="auto"/>
            <w:right w:val="none" w:sz="0" w:space="0" w:color="auto"/>
          </w:divBdr>
        </w:div>
        <w:div w:id="1052655505">
          <w:marLeft w:val="475"/>
          <w:marRight w:val="302"/>
          <w:marTop w:val="120"/>
          <w:marBottom w:val="0"/>
          <w:divBdr>
            <w:top w:val="none" w:sz="0" w:space="0" w:color="auto"/>
            <w:left w:val="none" w:sz="0" w:space="0" w:color="auto"/>
            <w:bottom w:val="none" w:sz="0" w:space="0" w:color="auto"/>
            <w:right w:val="none" w:sz="0" w:space="0" w:color="auto"/>
          </w:divBdr>
        </w:div>
        <w:div w:id="1122186225">
          <w:marLeft w:val="475"/>
          <w:marRight w:val="302"/>
          <w:marTop w:val="120"/>
          <w:marBottom w:val="0"/>
          <w:divBdr>
            <w:top w:val="none" w:sz="0" w:space="0" w:color="auto"/>
            <w:left w:val="none" w:sz="0" w:space="0" w:color="auto"/>
            <w:bottom w:val="none" w:sz="0" w:space="0" w:color="auto"/>
            <w:right w:val="none" w:sz="0" w:space="0" w:color="auto"/>
          </w:divBdr>
        </w:div>
        <w:div w:id="1219245106">
          <w:marLeft w:val="475"/>
          <w:marRight w:val="302"/>
          <w:marTop w:val="120"/>
          <w:marBottom w:val="0"/>
          <w:divBdr>
            <w:top w:val="none" w:sz="0" w:space="0" w:color="auto"/>
            <w:left w:val="none" w:sz="0" w:space="0" w:color="auto"/>
            <w:bottom w:val="none" w:sz="0" w:space="0" w:color="auto"/>
            <w:right w:val="none" w:sz="0" w:space="0" w:color="auto"/>
          </w:divBdr>
        </w:div>
        <w:div w:id="1984238966">
          <w:marLeft w:val="475"/>
          <w:marRight w:val="302"/>
          <w:marTop w:val="120"/>
          <w:marBottom w:val="0"/>
          <w:divBdr>
            <w:top w:val="none" w:sz="0" w:space="0" w:color="auto"/>
            <w:left w:val="none" w:sz="0" w:space="0" w:color="auto"/>
            <w:bottom w:val="none" w:sz="0" w:space="0" w:color="auto"/>
            <w:right w:val="none" w:sz="0" w:space="0" w:color="auto"/>
          </w:divBdr>
        </w:div>
      </w:divsChild>
    </w:div>
    <w:div w:id="2008164624">
      <w:bodyDiv w:val="1"/>
      <w:marLeft w:val="0"/>
      <w:marRight w:val="0"/>
      <w:marTop w:val="0"/>
      <w:marBottom w:val="0"/>
      <w:divBdr>
        <w:top w:val="none" w:sz="0" w:space="0" w:color="auto"/>
        <w:left w:val="none" w:sz="0" w:space="0" w:color="auto"/>
        <w:bottom w:val="none" w:sz="0" w:space="0" w:color="auto"/>
        <w:right w:val="none" w:sz="0" w:space="0" w:color="auto"/>
      </w:divBdr>
      <w:divsChild>
        <w:div w:id="1643920071">
          <w:marLeft w:val="547"/>
          <w:marRight w:val="0"/>
          <w:marTop w:val="120"/>
          <w:marBottom w:val="0"/>
          <w:divBdr>
            <w:top w:val="none" w:sz="0" w:space="0" w:color="auto"/>
            <w:left w:val="none" w:sz="0" w:space="0" w:color="auto"/>
            <w:bottom w:val="none" w:sz="0" w:space="0" w:color="auto"/>
            <w:right w:val="none" w:sz="0" w:space="0" w:color="auto"/>
          </w:divBdr>
        </w:div>
      </w:divsChild>
    </w:div>
    <w:div w:id="2015105325">
      <w:bodyDiv w:val="1"/>
      <w:marLeft w:val="0"/>
      <w:marRight w:val="0"/>
      <w:marTop w:val="0"/>
      <w:marBottom w:val="0"/>
      <w:divBdr>
        <w:top w:val="none" w:sz="0" w:space="0" w:color="auto"/>
        <w:left w:val="none" w:sz="0" w:space="0" w:color="auto"/>
        <w:bottom w:val="none" w:sz="0" w:space="0" w:color="auto"/>
        <w:right w:val="none" w:sz="0" w:space="0" w:color="auto"/>
      </w:divBdr>
    </w:div>
    <w:div w:id="2015574135">
      <w:bodyDiv w:val="1"/>
      <w:marLeft w:val="0"/>
      <w:marRight w:val="0"/>
      <w:marTop w:val="0"/>
      <w:marBottom w:val="0"/>
      <w:divBdr>
        <w:top w:val="none" w:sz="0" w:space="0" w:color="auto"/>
        <w:left w:val="none" w:sz="0" w:space="0" w:color="auto"/>
        <w:bottom w:val="none" w:sz="0" w:space="0" w:color="auto"/>
        <w:right w:val="none" w:sz="0" w:space="0" w:color="auto"/>
      </w:divBdr>
    </w:div>
    <w:div w:id="2025740489">
      <w:bodyDiv w:val="1"/>
      <w:marLeft w:val="0"/>
      <w:marRight w:val="0"/>
      <w:marTop w:val="0"/>
      <w:marBottom w:val="0"/>
      <w:divBdr>
        <w:top w:val="none" w:sz="0" w:space="0" w:color="auto"/>
        <w:left w:val="none" w:sz="0" w:space="0" w:color="auto"/>
        <w:bottom w:val="none" w:sz="0" w:space="0" w:color="auto"/>
        <w:right w:val="none" w:sz="0" w:space="0" w:color="auto"/>
      </w:divBdr>
    </w:div>
    <w:div w:id="2030370921">
      <w:bodyDiv w:val="1"/>
      <w:marLeft w:val="0"/>
      <w:marRight w:val="0"/>
      <w:marTop w:val="0"/>
      <w:marBottom w:val="0"/>
      <w:divBdr>
        <w:top w:val="none" w:sz="0" w:space="0" w:color="auto"/>
        <w:left w:val="none" w:sz="0" w:space="0" w:color="auto"/>
        <w:bottom w:val="none" w:sz="0" w:space="0" w:color="auto"/>
        <w:right w:val="none" w:sz="0" w:space="0" w:color="auto"/>
      </w:divBdr>
    </w:div>
    <w:div w:id="2056813826">
      <w:bodyDiv w:val="1"/>
      <w:marLeft w:val="0"/>
      <w:marRight w:val="0"/>
      <w:marTop w:val="0"/>
      <w:marBottom w:val="0"/>
      <w:divBdr>
        <w:top w:val="none" w:sz="0" w:space="0" w:color="auto"/>
        <w:left w:val="none" w:sz="0" w:space="0" w:color="auto"/>
        <w:bottom w:val="none" w:sz="0" w:space="0" w:color="auto"/>
        <w:right w:val="none" w:sz="0" w:space="0" w:color="auto"/>
      </w:divBdr>
    </w:div>
    <w:div w:id="2091582986">
      <w:bodyDiv w:val="1"/>
      <w:marLeft w:val="0"/>
      <w:marRight w:val="0"/>
      <w:marTop w:val="0"/>
      <w:marBottom w:val="0"/>
      <w:divBdr>
        <w:top w:val="none" w:sz="0" w:space="0" w:color="auto"/>
        <w:left w:val="none" w:sz="0" w:space="0" w:color="auto"/>
        <w:bottom w:val="none" w:sz="0" w:space="0" w:color="auto"/>
        <w:right w:val="none" w:sz="0" w:space="0" w:color="auto"/>
      </w:divBdr>
      <w:divsChild>
        <w:div w:id="171726754">
          <w:marLeft w:val="547"/>
          <w:marRight w:val="0"/>
          <w:marTop w:val="96"/>
          <w:marBottom w:val="0"/>
          <w:divBdr>
            <w:top w:val="none" w:sz="0" w:space="0" w:color="auto"/>
            <w:left w:val="none" w:sz="0" w:space="0" w:color="auto"/>
            <w:bottom w:val="none" w:sz="0" w:space="0" w:color="auto"/>
            <w:right w:val="none" w:sz="0" w:space="0" w:color="auto"/>
          </w:divBdr>
        </w:div>
        <w:div w:id="1038312075">
          <w:marLeft w:val="547"/>
          <w:marRight w:val="0"/>
          <w:marTop w:val="96"/>
          <w:marBottom w:val="0"/>
          <w:divBdr>
            <w:top w:val="none" w:sz="0" w:space="0" w:color="auto"/>
            <w:left w:val="none" w:sz="0" w:space="0" w:color="auto"/>
            <w:bottom w:val="none" w:sz="0" w:space="0" w:color="auto"/>
            <w:right w:val="none" w:sz="0" w:space="0" w:color="auto"/>
          </w:divBdr>
        </w:div>
      </w:divsChild>
    </w:div>
    <w:div w:id="2105685714">
      <w:bodyDiv w:val="1"/>
      <w:marLeft w:val="0"/>
      <w:marRight w:val="0"/>
      <w:marTop w:val="0"/>
      <w:marBottom w:val="0"/>
      <w:divBdr>
        <w:top w:val="none" w:sz="0" w:space="0" w:color="auto"/>
        <w:left w:val="none" w:sz="0" w:space="0" w:color="auto"/>
        <w:bottom w:val="none" w:sz="0" w:space="0" w:color="auto"/>
        <w:right w:val="none" w:sz="0" w:space="0" w:color="auto"/>
      </w:divBdr>
      <w:divsChild>
        <w:div w:id="926228929">
          <w:marLeft w:val="547"/>
          <w:marRight w:val="0"/>
          <w:marTop w:val="120"/>
          <w:marBottom w:val="0"/>
          <w:divBdr>
            <w:top w:val="none" w:sz="0" w:space="0" w:color="auto"/>
            <w:left w:val="none" w:sz="0" w:space="0" w:color="auto"/>
            <w:bottom w:val="none" w:sz="0" w:space="0" w:color="auto"/>
            <w:right w:val="none" w:sz="0" w:space="0" w:color="auto"/>
          </w:divBdr>
        </w:div>
      </w:divsChild>
    </w:div>
    <w:div w:id="2106730017">
      <w:bodyDiv w:val="1"/>
      <w:marLeft w:val="0"/>
      <w:marRight w:val="0"/>
      <w:marTop w:val="0"/>
      <w:marBottom w:val="0"/>
      <w:divBdr>
        <w:top w:val="none" w:sz="0" w:space="0" w:color="auto"/>
        <w:left w:val="none" w:sz="0" w:space="0" w:color="auto"/>
        <w:bottom w:val="none" w:sz="0" w:space="0" w:color="auto"/>
        <w:right w:val="none" w:sz="0" w:space="0" w:color="auto"/>
      </w:divBdr>
      <w:divsChild>
        <w:div w:id="1032458548">
          <w:marLeft w:val="562"/>
          <w:marRight w:val="72"/>
          <w:marTop w:val="120"/>
          <w:marBottom w:val="0"/>
          <w:divBdr>
            <w:top w:val="none" w:sz="0" w:space="0" w:color="auto"/>
            <w:left w:val="none" w:sz="0" w:space="0" w:color="auto"/>
            <w:bottom w:val="none" w:sz="0" w:space="0" w:color="auto"/>
            <w:right w:val="none" w:sz="0" w:space="0" w:color="auto"/>
          </w:divBdr>
        </w:div>
        <w:div w:id="1418556422">
          <w:marLeft w:val="562"/>
          <w:marRight w:val="72"/>
          <w:marTop w:val="120"/>
          <w:marBottom w:val="0"/>
          <w:divBdr>
            <w:top w:val="none" w:sz="0" w:space="0" w:color="auto"/>
            <w:left w:val="none" w:sz="0" w:space="0" w:color="auto"/>
            <w:bottom w:val="none" w:sz="0" w:space="0" w:color="auto"/>
            <w:right w:val="none" w:sz="0" w:space="0" w:color="auto"/>
          </w:divBdr>
        </w:div>
        <w:div w:id="1493762973">
          <w:marLeft w:val="562"/>
          <w:marRight w:val="14"/>
          <w:marTop w:val="120"/>
          <w:marBottom w:val="0"/>
          <w:divBdr>
            <w:top w:val="none" w:sz="0" w:space="0" w:color="auto"/>
            <w:left w:val="none" w:sz="0" w:space="0" w:color="auto"/>
            <w:bottom w:val="none" w:sz="0" w:space="0" w:color="auto"/>
            <w:right w:val="none" w:sz="0" w:space="0" w:color="auto"/>
          </w:divBdr>
        </w:div>
        <w:div w:id="1633906921">
          <w:marLeft w:val="562"/>
          <w:marRight w:val="115"/>
          <w:marTop w:val="120"/>
          <w:marBottom w:val="0"/>
          <w:divBdr>
            <w:top w:val="none" w:sz="0" w:space="0" w:color="auto"/>
            <w:left w:val="none" w:sz="0" w:space="0" w:color="auto"/>
            <w:bottom w:val="none" w:sz="0" w:space="0" w:color="auto"/>
            <w:right w:val="none" w:sz="0" w:space="0" w:color="auto"/>
          </w:divBdr>
        </w:div>
      </w:divsChild>
    </w:div>
    <w:div w:id="2127308411">
      <w:bodyDiv w:val="1"/>
      <w:marLeft w:val="0"/>
      <w:marRight w:val="0"/>
      <w:marTop w:val="0"/>
      <w:marBottom w:val="0"/>
      <w:divBdr>
        <w:top w:val="none" w:sz="0" w:space="0" w:color="auto"/>
        <w:left w:val="none" w:sz="0" w:space="0" w:color="auto"/>
        <w:bottom w:val="none" w:sz="0" w:space="0" w:color="auto"/>
        <w:right w:val="none" w:sz="0" w:space="0" w:color="auto"/>
      </w:divBdr>
    </w:div>
    <w:div w:id="2144884902">
      <w:bodyDiv w:val="1"/>
      <w:marLeft w:val="0"/>
      <w:marRight w:val="0"/>
      <w:marTop w:val="0"/>
      <w:marBottom w:val="0"/>
      <w:divBdr>
        <w:top w:val="none" w:sz="0" w:space="0" w:color="auto"/>
        <w:left w:val="none" w:sz="0" w:space="0" w:color="auto"/>
        <w:bottom w:val="none" w:sz="0" w:space="0" w:color="auto"/>
        <w:right w:val="none" w:sz="0" w:space="0" w:color="auto"/>
      </w:divBdr>
      <w:divsChild>
        <w:div w:id="768357690">
          <w:marLeft w:val="475"/>
          <w:marRight w:val="302"/>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C337799/Downloads/TSRC-PROD-030398" TargetMode="External"/><Relationship Id="rId18" Type="http://schemas.openxmlformats.org/officeDocument/2006/relationships/hyperlink" Target="file:///C:/Users/C337799/Downloads/CMS-PCP1-040885"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file:///C:/Users/C337799/Downloads/TSRC-PROD-030677"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file:///C:/Users/C337799/Downloads/TSRC-PROD-04230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file:///C:/Users/C337799/Downloads/TSRC-PROD-040885" TargetMode="External"/><Relationship Id="rId23"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5ACDD9AB8DD947B005F0992888716D" ma:contentTypeVersion="4" ma:contentTypeDescription="Create a new document." ma:contentTypeScope="" ma:versionID="99e1cd32cc8dcc04e5eb543a686ebbb0">
  <xsd:schema xmlns:xsd="http://www.w3.org/2001/XMLSchema" xmlns:xs="http://www.w3.org/2001/XMLSchema" xmlns:p="http://schemas.microsoft.com/office/2006/metadata/properties" xmlns:ns2="9ff1e59e-1141-41ae-a675-b22ec67e14dd" targetNamespace="http://schemas.microsoft.com/office/2006/metadata/properties" ma:root="true" ma:fieldsID="f948fd1630297ee4c9c1a8200a2b8fc7" ns2:_="">
    <xsd:import namespace="9ff1e59e-1141-41ae-a675-b22ec67e14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1e59e-1141-41ae-a675-b22ec67e1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3B68C6-E5CC-491B-ADB8-0A6B3BF7CA5A}">
  <ds:schemaRefs>
    <ds:schemaRef ds:uri="http://schemas.openxmlformats.org/officeDocument/2006/bibliography"/>
  </ds:schemaRefs>
</ds:datastoreItem>
</file>

<file path=customXml/itemProps2.xml><?xml version="1.0" encoding="utf-8"?>
<ds:datastoreItem xmlns:ds="http://schemas.openxmlformats.org/officeDocument/2006/customXml" ds:itemID="{159662F6-DCA0-4EFA-B6AC-79C70AA09F97}">
  <ds:schemaRefs>
    <ds:schemaRef ds:uri="http://schemas.microsoft.com/sharepoint/v3/contenttype/forms"/>
  </ds:schemaRefs>
</ds:datastoreItem>
</file>

<file path=customXml/itemProps3.xml><?xml version="1.0" encoding="utf-8"?>
<ds:datastoreItem xmlns:ds="http://schemas.openxmlformats.org/officeDocument/2006/customXml" ds:itemID="{216F7284-27DF-43F8-BF38-429085ACA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1e59e-1141-41ae-a675-b22ec67e14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57ACA1-21B9-4096-AC8C-A2C465F2BA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16350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dc:description/>
  <cp:lastModifiedBy>Kristoff, Angel T</cp:lastModifiedBy>
  <cp:revision>2</cp:revision>
  <dcterms:created xsi:type="dcterms:W3CDTF">2024-11-12T16:44:00Z</dcterms:created>
  <dcterms:modified xsi:type="dcterms:W3CDTF">2024-11-12T16:44:00Z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2021-08-24T13:42:55Z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fbdc4f20-07cc-4fb8-8745-d03079b7897f</vt:lpwstr>
  </property>
  <property fmtid="{D5CDD505-2E9C-101B-9397-08002B2CF9AE}" pid="8" name="MSIP_Label_67599526-06ca-49cc-9fa9-5307800a949a_ContentBits">
    <vt:lpwstr>0</vt:lpwstr>
  </property>
  <property fmtid="{D5CDD505-2E9C-101B-9397-08002B2CF9AE}" pid="9" name="ContentTypeId">
    <vt:lpwstr>0x010100755ACDD9AB8DD947B005F0992888716D</vt:lpwstr>
  </property>
  <property fmtid="{D5CDD505-2E9C-101B-9397-08002B2CF9AE}" pid="10" name="MediaServiceImageTags">
    <vt:lpwstr/>
  </property>
</Properties>
</file>