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2E5E" w14:textId="2608C133" w:rsidR="00165C41" w:rsidRPr="00A4529C" w:rsidRDefault="00165C41" w:rsidP="00284115">
      <w:pPr>
        <w:pStyle w:val="Returnaddress"/>
      </w:pPr>
    </w:p>
    <w:p w14:paraId="50A78CA9" w14:textId="1E4918BD" w:rsidR="00165C41" w:rsidRPr="00974BE7" w:rsidRDefault="00165C41" w:rsidP="00165C41">
      <w:pPr>
        <w:rPr>
          <w:rFonts w:ascii="CVS Health Sans" w:hAnsi="CVS Health Sans"/>
        </w:rPr>
      </w:pPr>
    </w:p>
    <w:p w14:paraId="46CC184B" w14:textId="4F5FA188" w:rsidR="00165C41" w:rsidRPr="00A00805" w:rsidRDefault="00A22D0C" w:rsidP="00284115">
      <w:pPr>
        <w:pStyle w:val="MailingAddress"/>
        <w:jc w:val="right"/>
        <w:rPr>
          <w:rFonts w:ascii="CVS Health Sans" w:hAnsi="CVS Health Sans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83741E" wp14:editId="0AC1CCA4">
            <wp:simplePos x="0" y="0"/>
            <wp:positionH relativeFrom="column">
              <wp:posOffset>21590</wp:posOffset>
            </wp:positionH>
            <wp:positionV relativeFrom="paragraph">
              <wp:posOffset>32385</wp:posOffset>
            </wp:positionV>
            <wp:extent cx="1677670" cy="332105"/>
            <wp:effectExtent l="0" t="0" r="0" b="0"/>
            <wp:wrapSquare wrapText="bothSides"/>
            <wp:docPr id="1984868643" name="Picture 1984868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FDB3D25">
        <w:rPr>
          <w:noProof/>
        </w:rPr>
        <w:drawing>
          <wp:inline distT="0" distB="0" distL="0" distR="0" wp14:anchorId="3A62087B" wp14:editId="0F01F2E0">
            <wp:extent cx="2432515" cy="408467"/>
            <wp:effectExtent l="0" t="0" r="0" b="0"/>
            <wp:docPr id="1100110284" name="Picture 1100110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1102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515" cy="4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DA7A" w14:textId="77777777" w:rsidR="00165C41" w:rsidRPr="00A00805" w:rsidRDefault="00165C41" w:rsidP="003E6196">
      <w:pPr>
        <w:pStyle w:val="MailingAddress"/>
      </w:pPr>
    </w:p>
    <w:p w14:paraId="33E63D02" w14:textId="77777777" w:rsidR="00165C41" w:rsidRPr="00A00805" w:rsidRDefault="00165C41" w:rsidP="003E6196">
      <w:pPr>
        <w:pStyle w:val="MailingAddress"/>
      </w:pPr>
    </w:p>
    <w:p w14:paraId="22BF4288" w14:textId="77777777" w:rsidR="00165C41" w:rsidRPr="00284115" w:rsidRDefault="00165C41" w:rsidP="003E6196">
      <w:pPr>
        <w:pStyle w:val="DateAddress"/>
        <w:rPr>
          <w:rFonts w:ascii="CVS Health Sans" w:hAnsi="CVS Health Sans"/>
          <w:sz w:val="22"/>
          <w:szCs w:val="20"/>
        </w:rPr>
      </w:pPr>
      <w:r w:rsidRPr="00284115">
        <w:rPr>
          <w:rFonts w:ascii="CVS Health Sans" w:hAnsi="CVS Health Sans"/>
          <w:sz w:val="22"/>
          <w:szCs w:val="20"/>
        </w:rPr>
        <w:t>&lt;Date&gt;</w:t>
      </w:r>
    </w:p>
    <w:p w14:paraId="1E6815DA" w14:textId="77777777" w:rsidR="00165C41" w:rsidRPr="00284115" w:rsidRDefault="00165C41" w:rsidP="003E6196">
      <w:pPr>
        <w:pStyle w:val="DateAddress"/>
        <w:rPr>
          <w:rFonts w:ascii="CVS Health Sans" w:hAnsi="CVS Health Sans"/>
          <w:sz w:val="22"/>
          <w:szCs w:val="20"/>
        </w:rPr>
      </w:pPr>
    </w:p>
    <w:p w14:paraId="1A1B19C0" w14:textId="77777777" w:rsidR="00165C41" w:rsidRPr="00284115" w:rsidRDefault="00165C41" w:rsidP="003E6196">
      <w:pPr>
        <w:pStyle w:val="DateAddress"/>
        <w:rPr>
          <w:rFonts w:ascii="CVS Health Sans" w:hAnsi="CVS Health Sans"/>
          <w:sz w:val="22"/>
          <w:szCs w:val="20"/>
        </w:rPr>
      </w:pPr>
      <w:r w:rsidRPr="00284115">
        <w:rPr>
          <w:rFonts w:ascii="CVS Health Sans" w:hAnsi="CVS Health Sans"/>
          <w:sz w:val="22"/>
          <w:szCs w:val="20"/>
        </w:rPr>
        <w:t>&lt;Addressee&gt;</w:t>
      </w:r>
    </w:p>
    <w:p w14:paraId="1CB78E27" w14:textId="77777777" w:rsidR="00165C41" w:rsidRPr="00284115" w:rsidRDefault="00165C41" w:rsidP="003E6196">
      <w:pPr>
        <w:pStyle w:val="DateAddress"/>
        <w:rPr>
          <w:rFonts w:ascii="CVS Health Sans" w:hAnsi="CVS Health Sans"/>
          <w:sz w:val="22"/>
          <w:szCs w:val="20"/>
        </w:rPr>
      </w:pPr>
      <w:r w:rsidRPr="00284115">
        <w:rPr>
          <w:rFonts w:ascii="CVS Health Sans" w:hAnsi="CVS Health Sans"/>
          <w:sz w:val="22"/>
          <w:szCs w:val="20"/>
        </w:rPr>
        <w:t>&lt;Street Address&gt;</w:t>
      </w:r>
    </w:p>
    <w:p w14:paraId="48D538DF" w14:textId="77777777" w:rsidR="00165C41" w:rsidRPr="00284115" w:rsidRDefault="00165C41" w:rsidP="003E6196">
      <w:pPr>
        <w:pStyle w:val="DateAddress"/>
        <w:rPr>
          <w:rFonts w:ascii="CVS Health Sans" w:hAnsi="CVS Health Sans"/>
          <w:sz w:val="22"/>
          <w:szCs w:val="20"/>
        </w:rPr>
      </w:pPr>
      <w:r w:rsidRPr="00284115">
        <w:rPr>
          <w:rFonts w:ascii="CVS Health Sans" w:hAnsi="CVS Health Sans"/>
          <w:sz w:val="22"/>
          <w:szCs w:val="20"/>
        </w:rPr>
        <w:t>&lt;City, State ZIP+4&gt;</w:t>
      </w:r>
    </w:p>
    <w:p w14:paraId="36F3A086" w14:textId="77777777" w:rsidR="00165C41" w:rsidRPr="00A00805" w:rsidRDefault="00165C41" w:rsidP="00165C41">
      <w:pPr>
        <w:rPr>
          <w:rFonts w:ascii="CVS Health Sans" w:hAnsi="CVS Health Sans"/>
          <w:b/>
          <w:bCs/>
        </w:rPr>
      </w:pPr>
    </w:p>
    <w:p w14:paraId="3B620288" w14:textId="723D766C" w:rsidR="00165C41" w:rsidRPr="00922012" w:rsidRDefault="00E43E20" w:rsidP="00165C41">
      <w:pPr>
        <w:spacing w:after="120"/>
        <w:rPr>
          <w:rFonts w:ascii="CVS Health Sans" w:hAnsi="CVS Health Sans"/>
          <w:sz w:val="36"/>
          <w:szCs w:val="36"/>
        </w:rPr>
      </w:pPr>
      <w:r w:rsidRPr="76DADAD4">
        <w:rPr>
          <w:rFonts w:ascii="CVS Health Sans" w:hAnsi="CVS Health Sans"/>
          <w:sz w:val="36"/>
          <w:szCs w:val="36"/>
        </w:rPr>
        <w:t>C</w:t>
      </w:r>
      <w:r w:rsidR="000E45CE" w:rsidRPr="76DADAD4">
        <w:rPr>
          <w:rFonts w:ascii="CVS Health Sans" w:hAnsi="CVS Health Sans"/>
          <w:sz w:val="36"/>
          <w:szCs w:val="36"/>
        </w:rPr>
        <w:t>o</w:t>
      </w:r>
      <w:r w:rsidR="00BC5B55" w:rsidRPr="76DADAD4">
        <w:rPr>
          <w:rFonts w:ascii="CVS Health Sans" w:hAnsi="CVS Health Sans"/>
          <w:sz w:val="36"/>
          <w:szCs w:val="36"/>
        </w:rPr>
        <w:t xml:space="preserve">verage </w:t>
      </w:r>
      <w:proofErr w:type="gramStart"/>
      <w:r w:rsidR="00BC5B55" w:rsidRPr="76DADAD4">
        <w:rPr>
          <w:rFonts w:ascii="CVS Health Sans" w:hAnsi="CVS Health Sans"/>
          <w:sz w:val="36"/>
          <w:szCs w:val="36"/>
        </w:rPr>
        <w:t>change</w:t>
      </w:r>
      <w:proofErr w:type="gramEnd"/>
      <w:r w:rsidR="00BC5B55" w:rsidRPr="76DADAD4">
        <w:rPr>
          <w:rFonts w:ascii="CVS Health Sans" w:hAnsi="CVS Health Sans"/>
          <w:sz w:val="36"/>
          <w:szCs w:val="36"/>
        </w:rPr>
        <w:t xml:space="preserve"> for </w:t>
      </w:r>
      <w:r w:rsidR="000E45CE" w:rsidRPr="76DADAD4">
        <w:rPr>
          <w:rFonts w:ascii="CVS Health Sans" w:hAnsi="CVS Health Sans"/>
          <w:sz w:val="36"/>
          <w:szCs w:val="36"/>
        </w:rPr>
        <w:t>cert</w:t>
      </w:r>
      <w:r w:rsidRPr="76DADAD4">
        <w:rPr>
          <w:rFonts w:ascii="CVS Health Sans" w:hAnsi="CVS Health Sans"/>
          <w:sz w:val="36"/>
          <w:szCs w:val="36"/>
        </w:rPr>
        <w:t>ain antiretroviral</w:t>
      </w:r>
      <w:r w:rsidR="00F035AF" w:rsidRPr="76DADAD4">
        <w:rPr>
          <w:rFonts w:ascii="CVS Health Sans" w:hAnsi="CVS Health Sans"/>
          <w:sz w:val="36"/>
          <w:szCs w:val="36"/>
        </w:rPr>
        <w:t xml:space="preserve"> drugs</w:t>
      </w:r>
    </w:p>
    <w:p w14:paraId="5173A35E" w14:textId="3E65BF28" w:rsidR="00554FA4" w:rsidRDefault="003F2C54" w:rsidP="003F2C54">
      <w:pPr>
        <w:rPr>
          <w:rFonts w:ascii="CVS Health Sans" w:hAnsi="CVS Health Sans"/>
        </w:rPr>
      </w:pPr>
      <w:r w:rsidRPr="76DADAD4">
        <w:rPr>
          <w:rFonts w:ascii="CVS Health Sans" w:hAnsi="CVS Health Sans"/>
        </w:rPr>
        <w:t xml:space="preserve">We </w:t>
      </w:r>
      <w:r w:rsidR="00165C41" w:rsidRPr="76DADAD4">
        <w:rPr>
          <w:rFonts w:ascii="CVS Health Sans" w:hAnsi="CVS Health Sans"/>
        </w:rPr>
        <w:t xml:space="preserve">want to let you </w:t>
      </w:r>
      <w:r w:rsidR="004F60EA" w:rsidRPr="76DADAD4">
        <w:rPr>
          <w:rFonts w:ascii="CVS Health Sans" w:hAnsi="CVS Health Sans"/>
        </w:rPr>
        <w:t>know</w:t>
      </w:r>
      <w:r w:rsidRPr="76DADAD4">
        <w:rPr>
          <w:rFonts w:ascii="CVS Health Sans" w:hAnsi="CVS Health Sans"/>
        </w:rPr>
        <w:t xml:space="preserve"> that Medicare recently made </w:t>
      </w:r>
      <w:r w:rsidR="008260CF" w:rsidRPr="76DADAD4">
        <w:rPr>
          <w:rFonts w:ascii="CVS Health Sans" w:hAnsi="CVS Health Sans"/>
        </w:rPr>
        <w:t xml:space="preserve">a </w:t>
      </w:r>
      <w:r w:rsidRPr="76DADAD4">
        <w:rPr>
          <w:rFonts w:ascii="CVS Health Sans" w:hAnsi="CVS Health Sans"/>
        </w:rPr>
        <w:t>regulation change that could impact how your patients access a drug you</w:t>
      </w:r>
      <w:r w:rsidR="00554FA4" w:rsidRPr="76DADAD4">
        <w:rPr>
          <w:rFonts w:ascii="CVS Health Sans" w:hAnsi="CVS Health Sans"/>
        </w:rPr>
        <w:t>’</w:t>
      </w:r>
      <w:r w:rsidRPr="76DADAD4">
        <w:rPr>
          <w:rFonts w:ascii="CVS Health Sans" w:hAnsi="CVS Health Sans"/>
        </w:rPr>
        <w:t xml:space="preserve">re prescribing.  </w:t>
      </w:r>
    </w:p>
    <w:p w14:paraId="38F8CB40" w14:textId="77777777" w:rsidR="00554FA4" w:rsidRDefault="00554FA4" w:rsidP="003F2C54">
      <w:pPr>
        <w:rPr>
          <w:rFonts w:ascii="CVS Health Sans" w:hAnsi="CVS Health Sans"/>
        </w:rPr>
      </w:pPr>
    </w:p>
    <w:p w14:paraId="7EE3C605" w14:textId="7C5875AA" w:rsidR="005D62E5" w:rsidRDefault="003F2C54" w:rsidP="003F2C54">
      <w:pPr>
        <w:rPr>
          <w:rFonts w:ascii="CVS Health Sans" w:hAnsi="CVS Health Sans"/>
        </w:rPr>
      </w:pPr>
      <w:r w:rsidRPr="14BBD3B8">
        <w:rPr>
          <w:rFonts w:ascii="CVS Health Sans" w:hAnsi="CVS Health Sans"/>
        </w:rPr>
        <w:t xml:space="preserve">On September </w:t>
      </w:r>
      <w:r w:rsidR="00024A03">
        <w:rPr>
          <w:rFonts w:ascii="CVS Health Sans" w:hAnsi="CVS Health Sans"/>
        </w:rPr>
        <w:t>30</w:t>
      </w:r>
      <w:r w:rsidRPr="14BBD3B8">
        <w:rPr>
          <w:rFonts w:ascii="CVS Health Sans" w:hAnsi="CVS Health Sans"/>
        </w:rPr>
        <w:t>, 2024</w:t>
      </w:r>
      <w:r w:rsidR="00554FA4" w:rsidRPr="14BBD3B8">
        <w:rPr>
          <w:rFonts w:ascii="CVS Health Sans" w:hAnsi="CVS Health Sans"/>
        </w:rPr>
        <w:t>,</w:t>
      </w:r>
      <w:r w:rsidRPr="14BBD3B8">
        <w:rPr>
          <w:rFonts w:ascii="CVS Health Sans" w:hAnsi="CVS Health Sans"/>
        </w:rPr>
        <w:t xml:space="preserve"> Medicare issued a National Coverage Determination </w:t>
      </w:r>
      <w:r w:rsidR="001F1F15" w:rsidRPr="14BBD3B8">
        <w:rPr>
          <w:rFonts w:ascii="CVS Health Sans" w:hAnsi="CVS Health Sans"/>
        </w:rPr>
        <w:t xml:space="preserve">(NCD) </w:t>
      </w:r>
      <w:r w:rsidR="002A2602" w:rsidRPr="14BBD3B8">
        <w:rPr>
          <w:rFonts w:ascii="CVS Health Sans" w:hAnsi="CVS Health Sans"/>
        </w:rPr>
        <w:t>affecting the</w:t>
      </w:r>
      <w:r w:rsidRPr="14BBD3B8">
        <w:rPr>
          <w:rFonts w:ascii="CVS Health Sans" w:hAnsi="CVS Health Sans"/>
        </w:rPr>
        <w:t xml:space="preserve"> </w:t>
      </w:r>
      <w:r w:rsidR="001F1F15" w:rsidRPr="14BBD3B8">
        <w:rPr>
          <w:rFonts w:ascii="CVS Health Sans" w:hAnsi="CVS Health Sans"/>
        </w:rPr>
        <w:t>a</w:t>
      </w:r>
      <w:r w:rsidRPr="14BBD3B8">
        <w:rPr>
          <w:rFonts w:ascii="CVS Health Sans" w:hAnsi="CVS Health Sans"/>
        </w:rPr>
        <w:t xml:space="preserve">ntiretroviral </w:t>
      </w:r>
      <w:r w:rsidR="00A9513D" w:rsidRPr="14BBD3B8">
        <w:rPr>
          <w:rFonts w:ascii="CVS Health Sans" w:hAnsi="CVS Health Sans"/>
        </w:rPr>
        <w:t xml:space="preserve">drugs </w:t>
      </w:r>
      <w:r w:rsidR="002A2602" w:rsidRPr="14BBD3B8">
        <w:rPr>
          <w:rFonts w:ascii="CVS Health Sans" w:hAnsi="CVS Health Sans"/>
        </w:rPr>
        <w:t xml:space="preserve">listed below. </w:t>
      </w:r>
      <w:r w:rsidR="00FE04CC" w:rsidRPr="14BBD3B8">
        <w:rPr>
          <w:rFonts w:ascii="CVS Health Sans" w:hAnsi="CVS Health Sans"/>
        </w:rPr>
        <w:t xml:space="preserve">When </w:t>
      </w:r>
      <w:r w:rsidR="00616955" w:rsidRPr="14BBD3B8">
        <w:rPr>
          <w:rFonts w:ascii="CVS Health Sans" w:hAnsi="CVS Health Sans"/>
        </w:rPr>
        <w:t>you prescribe these drugs</w:t>
      </w:r>
      <w:r w:rsidRPr="14BBD3B8">
        <w:rPr>
          <w:rFonts w:ascii="CVS Health Sans" w:hAnsi="CVS Health Sans"/>
        </w:rPr>
        <w:t xml:space="preserve"> for </w:t>
      </w:r>
      <w:r w:rsidR="000F4274" w:rsidRPr="14BBD3B8">
        <w:rPr>
          <w:rFonts w:ascii="CVS Health Sans" w:hAnsi="CVS Health Sans"/>
        </w:rPr>
        <w:t>p</w:t>
      </w:r>
      <w:r w:rsidRPr="14BBD3B8">
        <w:rPr>
          <w:rFonts w:ascii="CVS Health Sans" w:hAnsi="CVS Health Sans"/>
        </w:rPr>
        <w:t>re</w:t>
      </w:r>
      <w:r w:rsidR="000F4274" w:rsidRPr="14BBD3B8">
        <w:rPr>
          <w:rFonts w:ascii="CVS Health Sans" w:hAnsi="CVS Health Sans"/>
        </w:rPr>
        <w:t>-e</w:t>
      </w:r>
      <w:r w:rsidRPr="14BBD3B8">
        <w:rPr>
          <w:rFonts w:ascii="CVS Health Sans" w:hAnsi="CVS Health Sans"/>
        </w:rPr>
        <w:t xml:space="preserve">xposure </w:t>
      </w:r>
      <w:r w:rsidR="000F4274" w:rsidRPr="14BBD3B8">
        <w:rPr>
          <w:rFonts w:ascii="CVS Health Sans" w:hAnsi="CVS Health Sans"/>
        </w:rPr>
        <w:t>p</w:t>
      </w:r>
      <w:r w:rsidRPr="14BBD3B8">
        <w:rPr>
          <w:rFonts w:ascii="CVS Health Sans" w:hAnsi="CVS Health Sans"/>
        </w:rPr>
        <w:t xml:space="preserve">rophylaxis (PrEP) </w:t>
      </w:r>
      <w:r w:rsidR="000F4274" w:rsidRPr="14BBD3B8">
        <w:rPr>
          <w:rFonts w:ascii="CVS Health Sans" w:hAnsi="CVS Health Sans"/>
        </w:rPr>
        <w:t xml:space="preserve">to </w:t>
      </w:r>
      <w:r w:rsidR="00E16330" w:rsidRPr="14BBD3B8">
        <w:rPr>
          <w:rFonts w:ascii="CVS Health Sans" w:hAnsi="CVS Health Sans"/>
        </w:rPr>
        <w:t xml:space="preserve">help </w:t>
      </w:r>
      <w:r w:rsidR="000F4274" w:rsidRPr="14BBD3B8">
        <w:rPr>
          <w:rFonts w:ascii="CVS Health Sans" w:hAnsi="CVS Health Sans"/>
        </w:rPr>
        <w:t>prevent</w:t>
      </w:r>
      <w:r w:rsidR="00A9513D" w:rsidRPr="14BBD3B8">
        <w:rPr>
          <w:rFonts w:ascii="CVS Health Sans" w:hAnsi="CVS Health Sans"/>
        </w:rPr>
        <w:t xml:space="preserve"> </w:t>
      </w:r>
      <w:r w:rsidR="000F4274" w:rsidRPr="14BBD3B8">
        <w:rPr>
          <w:rFonts w:ascii="CVS Health Sans" w:hAnsi="CVS Health Sans"/>
        </w:rPr>
        <w:t>h</w:t>
      </w:r>
      <w:r w:rsidR="00A9513D" w:rsidRPr="14BBD3B8">
        <w:rPr>
          <w:rFonts w:ascii="CVS Health Sans" w:hAnsi="CVS Health Sans"/>
        </w:rPr>
        <w:t xml:space="preserve">uman </w:t>
      </w:r>
      <w:r w:rsidR="000F4274" w:rsidRPr="14BBD3B8">
        <w:rPr>
          <w:rFonts w:ascii="CVS Health Sans" w:hAnsi="CVS Health Sans"/>
        </w:rPr>
        <w:t>i</w:t>
      </w:r>
      <w:r w:rsidR="00A9513D" w:rsidRPr="14BBD3B8">
        <w:rPr>
          <w:rFonts w:ascii="CVS Health Sans" w:hAnsi="CVS Health Sans"/>
        </w:rPr>
        <w:t xml:space="preserve">mmunodeficiency </w:t>
      </w:r>
      <w:r w:rsidR="000F4274" w:rsidRPr="14BBD3B8">
        <w:rPr>
          <w:rFonts w:ascii="CVS Health Sans" w:hAnsi="CVS Health Sans"/>
        </w:rPr>
        <w:t>v</w:t>
      </w:r>
      <w:r w:rsidR="00A9513D" w:rsidRPr="14BBD3B8">
        <w:rPr>
          <w:rFonts w:ascii="CVS Health Sans" w:hAnsi="CVS Health Sans"/>
        </w:rPr>
        <w:t>irus (HIV)</w:t>
      </w:r>
      <w:r w:rsidR="00430ACC" w:rsidRPr="14BBD3B8">
        <w:rPr>
          <w:rFonts w:ascii="CVS Health Sans" w:hAnsi="CVS Health Sans"/>
        </w:rPr>
        <w:t>,</w:t>
      </w:r>
      <w:r w:rsidRPr="14BBD3B8">
        <w:rPr>
          <w:rFonts w:ascii="CVS Health Sans" w:hAnsi="CVS Health Sans"/>
        </w:rPr>
        <w:t xml:space="preserve"> </w:t>
      </w:r>
      <w:r w:rsidR="000F4274" w:rsidRPr="14BBD3B8">
        <w:rPr>
          <w:rFonts w:ascii="CVS Health Sans" w:hAnsi="CVS Health Sans"/>
        </w:rPr>
        <w:t xml:space="preserve">they’ll </w:t>
      </w:r>
      <w:r w:rsidR="00BA597B" w:rsidRPr="14BBD3B8">
        <w:rPr>
          <w:rFonts w:ascii="CVS Health Sans" w:hAnsi="CVS Health Sans"/>
        </w:rPr>
        <w:t xml:space="preserve">now </w:t>
      </w:r>
      <w:r w:rsidRPr="14BBD3B8">
        <w:rPr>
          <w:rFonts w:ascii="CVS Health Sans" w:hAnsi="CVS Health Sans"/>
        </w:rPr>
        <w:t xml:space="preserve">be covered </w:t>
      </w:r>
      <w:r w:rsidR="00BA597B" w:rsidRPr="14BBD3B8">
        <w:rPr>
          <w:rFonts w:ascii="CVS Health Sans" w:hAnsi="CVS Health Sans"/>
        </w:rPr>
        <w:t>under</w:t>
      </w:r>
      <w:r w:rsidRPr="14BBD3B8">
        <w:rPr>
          <w:rFonts w:ascii="CVS Health Sans" w:hAnsi="CVS Health Sans"/>
        </w:rPr>
        <w:t xml:space="preserve"> </w:t>
      </w:r>
      <w:r w:rsidR="00A9513D" w:rsidRPr="14BBD3B8">
        <w:rPr>
          <w:rFonts w:ascii="CVS Health Sans" w:hAnsi="CVS Health Sans"/>
        </w:rPr>
        <w:t xml:space="preserve">Medicare </w:t>
      </w:r>
      <w:r w:rsidRPr="14BBD3B8">
        <w:rPr>
          <w:rFonts w:ascii="CVS Health Sans" w:hAnsi="CVS Health Sans"/>
        </w:rPr>
        <w:t>Part B</w:t>
      </w:r>
      <w:r w:rsidR="00430ACC" w:rsidRPr="14BBD3B8">
        <w:rPr>
          <w:rFonts w:ascii="CVS Health Sans" w:hAnsi="CVS Health Sans"/>
        </w:rPr>
        <w:t xml:space="preserve"> — </w:t>
      </w:r>
      <w:r w:rsidR="003F2712" w:rsidRPr="14BBD3B8">
        <w:rPr>
          <w:rFonts w:ascii="CVS Health Sans" w:hAnsi="CVS Health Sans"/>
        </w:rPr>
        <w:t>at</w:t>
      </w:r>
      <w:r w:rsidR="00430ACC" w:rsidRPr="14BBD3B8">
        <w:rPr>
          <w:rFonts w:ascii="CVS Health Sans" w:hAnsi="CVS Health Sans"/>
        </w:rPr>
        <w:t xml:space="preserve"> </w:t>
      </w:r>
      <w:r w:rsidR="004509D4" w:rsidRPr="14BBD3B8">
        <w:rPr>
          <w:rFonts w:ascii="CVS Health Sans" w:hAnsi="CVS Health Sans"/>
        </w:rPr>
        <w:t>NO</w:t>
      </w:r>
      <w:r w:rsidR="00430ACC" w:rsidRPr="14BBD3B8">
        <w:rPr>
          <w:rFonts w:ascii="CVS Health Sans" w:hAnsi="CVS Health Sans"/>
        </w:rPr>
        <w:t xml:space="preserve"> cost to the patient</w:t>
      </w:r>
      <w:r w:rsidR="00BA597B" w:rsidRPr="14BBD3B8">
        <w:rPr>
          <w:rFonts w:ascii="CVS Health Sans" w:hAnsi="CVS Health Sans"/>
        </w:rPr>
        <w:t>. Ho</w:t>
      </w:r>
      <w:r w:rsidR="00D84513" w:rsidRPr="14BBD3B8">
        <w:rPr>
          <w:rFonts w:ascii="CVS Health Sans" w:hAnsi="CVS Health Sans"/>
        </w:rPr>
        <w:t xml:space="preserve">wever, </w:t>
      </w:r>
      <w:r w:rsidR="00F97189" w:rsidRPr="14BBD3B8">
        <w:rPr>
          <w:rFonts w:ascii="CVS Health Sans" w:hAnsi="CVS Health Sans"/>
        </w:rPr>
        <w:t xml:space="preserve">when </w:t>
      </w:r>
      <w:r w:rsidR="0096642C" w:rsidRPr="14BBD3B8">
        <w:rPr>
          <w:rFonts w:ascii="CVS Health Sans" w:hAnsi="CVS Health Sans"/>
        </w:rPr>
        <w:t>these</w:t>
      </w:r>
      <w:r w:rsidR="004509D4" w:rsidRPr="14BBD3B8">
        <w:rPr>
          <w:rFonts w:ascii="CVS Health Sans" w:hAnsi="CVS Health Sans"/>
        </w:rPr>
        <w:t xml:space="preserve"> </w:t>
      </w:r>
      <w:r w:rsidR="00784281" w:rsidRPr="14BBD3B8">
        <w:rPr>
          <w:rFonts w:ascii="CVS Health Sans" w:hAnsi="CVS Health Sans"/>
        </w:rPr>
        <w:t>drugs</w:t>
      </w:r>
      <w:r w:rsidRPr="14BBD3B8">
        <w:rPr>
          <w:rFonts w:ascii="CVS Health Sans" w:hAnsi="CVS Health Sans"/>
        </w:rPr>
        <w:t xml:space="preserve"> </w:t>
      </w:r>
      <w:r w:rsidR="0096642C" w:rsidRPr="14BBD3B8">
        <w:rPr>
          <w:rFonts w:ascii="CVS Health Sans" w:hAnsi="CVS Health Sans"/>
        </w:rPr>
        <w:t xml:space="preserve">are </w:t>
      </w:r>
      <w:r w:rsidR="00784281" w:rsidRPr="14BBD3B8">
        <w:rPr>
          <w:rFonts w:ascii="CVS Health Sans" w:hAnsi="CVS Health Sans"/>
        </w:rPr>
        <w:t xml:space="preserve">prescribed </w:t>
      </w:r>
      <w:r w:rsidRPr="14BBD3B8">
        <w:rPr>
          <w:rFonts w:ascii="CVS Health Sans" w:hAnsi="CVS Health Sans"/>
        </w:rPr>
        <w:t>for HIV treatment</w:t>
      </w:r>
      <w:r w:rsidR="0096642C" w:rsidRPr="14BBD3B8">
        <w:rPr>
          <w:rFonts w:ascii="CVS Health Sans" w:hAnsi="CVS Health Sans"/>
        </w:rPr>
        <w:t>,</w:t>
      </w:r>
      <w:r w:rsidR="00784281" w:rsidRPr="14BBD3B8">
        <w:rPr>
          <w:rFonts w:ascii="CVS Health Sans" w:hAnsi="CVS Health Sans"/>
        </w:rPr>
        <w:t xml:space="preserve"> </w:t>
      </w:r>
      <w:r w:rsidR="0096642C" w:rsidRPr="14BBD3B8">
        <w:rPr>
          <w:rFonts w:ascii="CVS Health Sans" w:hAnsi="CVS Health Sans"/>
        </w:rPr>
        <w:t>they’</w:t>
      </w:r>
      <w:r w:rsidR="00784281" w:rsidRPr="14BBD3B8">
        <w:rPr>
          <w:rFonts w:ascii="CVS Health Sans" w:hAnsi="CVS Health Sans"/>
        </w:rPr>
        <w:t xml:space="preserve">ll continue to be covered under Medicare </w:t>
      </w:r>
      <w:r w:rsidR="005D62E5" w:rsidRPr="14BBD3B8">
        <w:rPr>
          <w:rFonts w:ascii="CVS Health Sans" w:hAnsi="CVS Health Sans"/>
        </w:rPr>
        <w:t xml:space="preserve">Part </w:t>
      </w:r>
      <w:r w:rsidR="70716DD4" w:rsidRPr="14BBD3B8">
        <w:rPr>
          <w:rFonts w:ascii="CVS Health Sans" w:hAnsi="CVS Health Sans"/>
        </w:rPr>
        <w:t>D</w:t>
      </w:r>
      <w:r w:rsidRPr="14BBD3B8">
        <w:rPr>
          <w:rFonts w:ascii="CVS Health Sans" w:hAnsi="CVS Health Sans"/>
        </w:rPr>
        <w:t>.</w:t>
      </w:r>
    </w:p>
    <w:p w14:paraId="1D59385A" w14:textId="77777777" w:rsidR="005D62E5" w:rsidRDefault="005D62E5" w:rsidP="003F2C54">
      <w:pPr>
        <w:rPr>
          <w:rFonts w:ascii="CVS Health Sans" w:hAnsi="CVS Health Sans"/>
        </w:rPr>
      </w:pPr>
    </w:p>
    <w:p w14:paraId="068FC322" w14:textId="4B8E8BBC" w:rsidR="003F2C54" w:rsidRPr="00165C41" w:rsidRDefault="003F2C54" w:rsidP="003F2C54">
      <w:pPr>
        <w:rPr>
          <w:rFonts w:ascii="CVS Health Sans" w:hAnsi="CVS Health Sans"/>
        </w:rPr>
      </w:pPr>
      <w:r w:rsidRPr="76DADAD4">
        <w:rPr>
          <w:rFonts w:ascii="CVS Health Sans" w:hAnsi="CVS Health Sans"/>
        </w:rPr>
        <w:t>The drugs impacted by th</w:t>
      </w:r>
      <w:r w:rsidR="000F74E6" w:rsidRPr="76DADAD4">
        <w:rPr>
          <w:rFonts w:ascii="CVS Health Sans" w:hAnsi="CVS Health Sans"/>
        </w:rPr>
        <w:t>is</w:t>
      </w:r>
      <w:r w:rsidRPr="76DADAD4">
        <w:rPr>
          <w:rFonts w:ascii="CVS Health Sans" w:hAnsi="CVS Health Sans"/>
        </w:rPr>
        <w:t xml:space="preserve"> change are </w:t>
      </w:r>
      <w:proofErr w:type="spellStart"/>
      <w:r w:rsidRPr="76DADAD4">
        <w:rPr>
          <w:rFonts w:ascii="CVS Health Sans" w:hAnsi="CVS Health Sans"/>
          <w:b/>
          <w:bCs/>
        </w:rPr>
        <w:t>Descovy</w:t>
      </w:r>
      <w:proofErr w:type="spellEnd"/>
      <w:r w:rsidR="00FD3B68" w:rsidRPr="76DADAD4">
        <w:rPr>
          <w:rFonts w:ascii="CVS Health Sans" w:hAnsi="CVS Health Sans"/>
        </w:rPr>
        <w:t>®</w:t>
      </w:r>
      <w:r w:rsidRPr="76DADAD4">
        <w:rPr>
          <w:rFonts w:ascii="CVS Health Sans" w:hAnsi="CVS Health Sans"/>
        </w:rPr>
        <w:t xml:space="preserve"> (emtricitabine </w:t>
      </w:r>
      <w:r w:rsidR="00FD3B68" w:rsidRPr="76DADAD4">
        <w:rPr>
          <w:rFonts w:ascii="CVS Health Sans" w:hAnsi="CVS Health Sans"/>
        </w:rPr>
        <w:t>and</w:t>
      </w:r>
      <w:r w:rsidRPr="76DADAD4">
        <w:rPr>
          <w:rFonts w:ascii="CVS Health Sans" w:hAnsi="CVS Health Sans"/>
        </w:rPr>
        <w:t xml:space="preserve"> teno</w:t>
      </w:r>
      <w:r w:rsidR="00FD3B68" w:rsidRPr="76DADAD4">
        <w:rPr>
          <w:rFonts w:ascii="CVS Health Sans" w:hAnsi="CVS Health Sans"/>
        </w:rPr>
        <w:t>f</w:t>
      </w:r>
      <w:r w:rsidRPr="76DADAD4">
        <w:rPr>
          <w:rFonts w:ascii="CVS Health Sans" w:hAnsi="CVS Health Sans"/>
        </w:rPr>
        <w:t xml:space="preserve">ovir alafenamide), </w:t>
      </w:r>
      <w:r w:rsidRPr="76DADAD4">
        <w:rPr>
          <w:rFonts w:ascii="CVS Health Sans" w:hAnsi="CVS Health Sans"/>
          <w:b/>
          <w:bCs/>
        </w:rPr>
        <w:t>Truvada</w:t>
      </w:r>
      <w:r w:rsidR="00FD3B68" w:rsidRPr="76DADAD4">
        <w:rPr>
          <w:rFonts w:ascii="CVS Health Sans" w:hAnsi="CVS Health Sans"/>
          <w:b/>
          <w:bCs/>
        </w:rPr>
        <w:t>®</w:t>
      </w:r>
      <w:r w:rsidRPr="76DADAD4">
        <w:rPr>
          <w:rFonts w:ascii="CVS Health Sans" w:hAnsi="CVS Health Sans"/>
        </w:rPr>
        <w:t xml:space="preserve"> (emtricitabine/tenofovir) and </w:t>
      </w:r>
      <w:proofErr w:type="spellStart"/>
      <w:r w:rsidRPr="76DADAD4">
        <w:rPr>
          <w:rFonts w:ascii="CVS Health Sans" w:hAnsi="CVS Health Sans"/>
          <w:b/>
          <w:bCs/>
        </w:rPr>
        <w:t>Apretude</w:t>
      </w:r>
      <w:proofErr w:type="spellEnd"/>
      <w:r w:rsidR="00FD3B68" w:rsidRPr="76DADAD4">
        <w:rPr>
          <w:rFonts w:ascii="CVS Health Sans" w:hAnsi="CVS Health Sans"/>
        </w:rPr>
        <w:t>®</w:t>
      </w:r>
      <w:r w:rsidRPr="76DADAD4">
        <w:rPr>
          <w:rFonts w:ascii="CVS Health Sans" w:hAnsi="CVS Health Sans"/>
        </w:rPr>
        <w:t xml:space="preserve"> (cabotegravir).</w:t>
      </w:r>
    </w:p>
    <w:p w14:paraId="543DA260" w14:textId="77777777" w:rsidR="003F2C54" w:rsidRPr="00026009" w:rsidRDefault="003F2C54" w:rsidP="003F2C54">
      <w:pPr>
        <w:rPr>
          <w:rFonts w:ascii="CVS Health Sans" w:hAnsi="CVS Health Sans"/>
        </w:rPr>
      </w:pPr>
    </w:p>
    <w:p w14:paraId="5B8B3176" w14:textId="6F7E543D" w:rsidR="003F2C54" w:rsidRPr="00CD2C7C" w:rsidRDefault="003F2C54" w:rsidP="003F2C54">
      <w:pPr>
        <w:rPr>
          <w:rFonts w:ascii="CVS Health Sans" w:hAnsi="CVS Health Sans"/>
          <w:b/>
          <w:bCs/>
          <w:sz w:val="24"/>
          <w:szCs w:val="24"/>
        </w:rPr>
      </w:pPr>
      <w:r w:rsidRPr="00026009">
        <w:rPr>
          <w:rFonts w:ascii="CVS Health Sans" w:hAnsi="CVS Health Sans"/>
          <w:b/>
          <w:bCs/>
          <w:sz w:val="24"/>
          <w:szCs w:val="24"/>
        </w:rPr>
        <w:t xml:space="preserve">What does this mean for </w:t>
      </w:r>
      <w:r w:rsidR="00C63D04" w:rsidRPr="00026009">
        <w:rPr>
          <w:rFonts w:ascii="CVS Health Sans" w:hAnsi="CVS Health Sans"/>
          <w:b/>
          <w:bCs/>
          <w:sz w:val="24"/>
          <w:szCs w:val="24"/>
        </w:rPr>
        <w:t>your</w:t>
      </w:r>
      <w:r w:rsidRPr="76DADAD4">
        <w:rPr>
          <w:rFonts w:ascii="CVS Health Sans" w:hAnsi="CVS Health Sans"/>
          <w:b/>
          <w:bCs/>
          <w:sz w:val="24"/>
          <w:szCs w:val="24"/>
        </w:rPr>
        <w:t xml:space="preserve"> patients?</w:t>
      </w:r>
    </w:p>
    <w:p w14:paraId="598F3093" w14:textId="25631E9C" w:rsidR="002A2A78" w:rsidRDefault="007F0343" w:rsidP="76DADAD4">
      <w:pPr>
        <w:rPr>
          <w:rFonts w:ascii="CVS Health Sans" w:hAnsi="CVS Health Sans"/>
        </w:rPr>
      </w:pPr>
      <w:r w:rsidRPr="76DADAD4">
        <w:rPr>
          <w:rFonts w:ascii="CVS Health Sans" w:hAnsi="CVS Health Sans"/>
        </w:rPr>
        <w:t>T</w:t>
      </w:r>
      <w:r w:rsidR="00B00B9D" w:rsidRPr="76DADAD4">
        <w:rPr>
          <w:rFonts w:ascii="CVS Health Sans" w:hAnsi="CVS Health Sans"/>
        </w:rPr>
        <w:t>o</w:t>
      </w:r>
      <w:r w:rsidR="006E4325" w:rsidRPr="76DADAD4">
        <w:rPr>
          <w:rFonts w:ascii="CVS Health Sans" w:hAnsi="CVS Health Sans"/>
        </w:rPr>
        <w:t xml:space="preserve"> </w:t>
      </w:r>
      <w:r w:rsidR="00B00B9D" w:rsidRPr="76DADAD4">
        <w:rPr>
          <w:rFonts w:ascii="CVS Health Sans" w:hAnsi="CVS Health Sans"/>
        </w:rPr>
        <w:t>en</w:t>
      </w:r>
      <w:r w:rsidR="006E4325" w:rsidRPr="76DADAD4">
        <w:rPr>
          <w:rFonts w:ascii="CVS Health Sans" w:hAnsi="CVS Health Sans"/>
        </w:rPr>
        <w:t>sure your patients</w:t>
      </w:r>
      <w:r w:rsidR="00B00B9D" w:rsidRPr="76DADAD4">
        <w:rPr>
          <w:rFonts w:ascii="CVS Health Sans" w:hAnsi="CVS Health Sans"/>
        </w:rPr>
        <w:t xml:space="preserve"> </w:t>
      </w:r>
      <w:r w:rsidR="006E4325" w:rsidRPr="76DADAD4">
        <w:rPr>
          <w:rFonts w:ascii="CVS Health Sans" w:hAnsi="CVS Health Sans"/>
        </w:rPr>
        <w:t xml:space="preserve">get the above drugs at no cost when </w:t>
      </w:r>
      <w:r w:rsidR="00B00B9D" w:rsidRPr="76DADAD4">
        <w:rPr>
          <w:rFonts w:ascii="CVS Health Sans" w:hAnsi="CVS Health Sans"/>
        </w:rPr>
        <w:t xml:space="preserve">you prescribe them for PrEP, </w:t>
      </w:r>
      <w:r w:rsidR="00080C6A" w:rsidRPr="76DADAD4">
        <w:rPr>
          <w:rFonts w:ascii="CVS Health Sans" w:hAnsi="CVS Health Sans"/>
        </w:rPr>
        <w:t>follow these guidelines:</w:t>
      </w:r>
    </w:p>
    <w:p w14:paraId="1429DC92" w14:textId="747F7A99" w:rsidR="007F0343" w:rsidRPr="007F0343" w:rsidRDefault="006E4325" w:rsidP="003F2C54">
      <w:pPr>
        <w:rPr>
          <w:rFonts w:ascii="CVS Health Sans" w:hAnsi="CVS Health Sans"/>
        </w:rPr>
      </w:pPr>
      <w:r w:rsidRPr="76DADAD4">
        <w:rPr>
          <w:rFonts w:ascii="CVS Health Sans" w:hAnsi="CVS Health Sans"/>
        </w:rPr>
        <w:t xml:space="preserve"> </w:t>
      </w:r>
    </w:p>
    <w:p w14:paraId="05F56DFD" w14:textId="097EB4D9" w:rsidR="003F2C54" w:rsidRPr="00026009" w:rsidRDefault="003F2C54" w:rsidP="76DADAD4">
      <w:pPr>
        <w:pStyle w:val="ListParagraph"/>
        <w:numPr>
          <w:ilvl w:val="0"/>
          <w:numId w:val="4"/>
        </w:numPr>
        <w:rPr>
          <w:rFonts w:ascii="CVS Health Sans" w:hAnsi="CVS Health Sans"/>
        </w:rPr>
      </w:pPr>
      <w:r w:rsidRPr="68287CE9">
        <w:rPr>
          <w:rFonts w:ascii="CVS Health Sans" w:hAnsi="CVS Health Sans"/>
        </w:rPr>
        <w:t xml:space="preserve">If </w:t>
      </w:r>
      <w:r w:rsidR="00403D47" w:rsidRPr="68287CE9">
        <w:rPr>
          <w:rFonts w:ascii="CVS Health Sans" w:hAnsi="CVS Health Sans"/>
        </w:rPr>
        <w:t>the</w:t>
      </w:r>
      <w:r w:rsidRPr="68287CE9">
        <w:rPr>
          <w:rFonts w:ascii="CVS Health Sans" w:hAnsi="CVS Health Sans"/>
        </w:rPr>
        <w:t xml:space="preserve"> patient has a</w:t>
      </w:r>
      <w:r w:rsidR="00403D47" w:rsidRPr="68287CE9">
        <w:rPr>
          <w:rFonts w:ascii="CVS Health Sans" w:hAnsi="CVS Health Sans"/>
        </w:rPr>
        <w:t xml:space="preserve">n </w:t>
      </w:r>
      <w:r w:rsidR="00403D47" w:rsidRPr="68287CE9">
        <w:rPr>
          <w:rFonts w:ascii="CVS Health Sans" w:hAnsi="CVS Health Sans"/>
          <w:b/>
          <w:bCs/>
        </w:rPr>
        <w:t>Aetna®</w:t>
      </w:r>
      <w:r w:rsidRPr="68287CE9">
        <w:rPr>
          <w:rFonts w:ascii="CVS Health Sans" w:hAnsi="CVS Health Sans"/>
        </w:rPr>
        <w:t xml:space="preserve"> </w:t>
      </w:r>
      <w:r w:rsidR="0068481E" w:rsidRPr="68287CE9">
        <w:rPr>
          <w:rFonts w:ascii="CVS Health Sans" w:hAnsi="CVS Health Sans"/>
        </w:rPr>
        <w:t>or SilverScript</w:t>
      </w:r>
      <w:r w:rsidR="00323673" w:rsidRPr="68287CE9">
        <w:rPr>
          <w:rFonts w:ascii="CVS Health Sans" w:hAnsi="CVS Health Sans"/>
        </w:rPr>
        <w:t>®</w:t>
      </w:r>
      <w:r w:rsidR="0068481E" w:rsidRPr="68287CE9">
        <w:rPr>
          <w:rFonts w:ascii="CVS Health Sans" w:hAnsi="CVS Health Sans"/>
        </w:rPr>
        <w:t xml:space="preserve"> </w:t>
      </w:r>
      <w:r w:rsidRPr="68287CE9">
        <w:rPr>
          <w:rFonts w:ascii="CVS Health Sans" w:hAnsi="CVS Health Sans"/>
          <w:b/>
          <w:bCs/>
        </w:rPr>
        <w:t xml:space="preserve">Medicare </w:t>
      </w:r>
      <w:r w:rsidR="00D60FC6" w:rsidRPr="68287CE9">
        <w:rPr>
          <w:rFonts w:ascii="CVS Health Sans" w:hAnsi="CVS Health Sans"/>
          <w:b/>
          <w:bCs/>
        </w:rPr>
        <w:t xml:space="preserve">Part D </w:t>
      </w:r>
      <w:r w:rsidR="0099502A" w:rsidRPr="68287CE9">
        <w:rPr>
          <w:rFonts w:ascii="CVS Health Sans" w:hAnsi="CVS Health Sans"/>
          <w:b/>
          <w:bCs/>
        </w:rPr>
        <w:t>p</w:t>
      </w:r>
      <w:r w:rsidRPr="68287CE9">
        <w:rPr>
          <w:rFonts w:ascii="CVS Health Sans" w:hAnsi="CVS Health Sans"/>
          <w:b/>
          <w:bCs/>
        </w:rPr>
        <w:t>lan (PDP)</w:t>
      </w:r>
      <w:r w:rsidRPr="68287CE9">
        <w:rPr>
          <w:rFonts w:ascii="CVS Health Sans" w:hAnsi="CVS Health Sans"/>
        </w:rPr>
        <w:t xml:space="preserve"> </w:t>
      </w:r>
      <w:r w:rsidR="0099502A" w:rsidRPr="68287CE9">
        <w:rPr>
          <w:rFonts w:ascii="CVS Health Sans" w:hAnsi="CVS Health Sans"/>
        </w:rPr>
        <w:t>only</w:t>
      </w:r>
      <w:r w:rsidR="00D26317" w:rsidRPr="68287CE9">
        <w:rPr>
          <w:rFonts w:ascii="CVS Health Sans" w:hAnsi="CVS Health Sans"/>
        </w:rPr>
        <w:t xml:space="preserve">, </w:t>
      </w:r>
      <w:r w:rsidR="00660010" w:rsidRPr="68287CE9">
        <w:rPr>
          <w:rFonts w:ascii="CVS Health Sans" w:hAnsi="CVS Health Sans"/>
        </w:rPr>
        <w:t>you must</w:t>
      </w:r>
      <w:r w:rsidR="001D6F6E" w:rsidRPr="68287CE9">
        <w:rPr>
          <w:rFonts w:ascii="CVS Health Sans" w:hAnsi="CVS Health Sans"/>
        </w:rPr>
        <w:t xml:space="preserve"> i</w:t>
      </w:r>
      <w:r w:rsidR="00EB7D4A" w:rsidRPr="68287CE9">
        <w:rPr>
          <w:rFonts w:ascii="CVS Health Sans" w:hAnsi="CVS Health Sans"/>
        </w:rPr>
        <w:t xml:space="preserve">nclude a </w:t>
      </w:r>
      <w:proofErr w:type="gramStart"/>
      <w:r w:rsidR="00EB7D4A" w:rsidRPr="68287CE9">
        <w:rPr>
          <w:rFonts w:ascii="CVS Health Sans" w:hAnsi="CVS Health Sans"/>
        </w:rPr>
        <w:t>PrEP</w:t>
      </w:r>
      <w:proofErr w:type="gramEnd"/>
      <w:r w:rsidR="00EB7D4A" w:rsidRPr="68287CE9">
        <w:rPr>
          <w:rFonts w:ascii="CVS Health Sans" w:hAnsi="CVS Health Sans"/>
        </w:rPr>
        <w:t xml:space="preserve"> diagnosis code on their prescription</w:t>
      </w:r>
      <w:r w:rsidR="00D35806" w:rsidRPr="68287CE9">
        <w:rPr>
          <w:rFonts w:ascii="CVS Health Sans" w:hAnsi="CVS Health Sans"/>
        </w:rPr>
        <w:t>. In addition</w:t>
      </w:r>
      <w:r w:rsidR="00EB7D4A" w:rsidRPr="68287CE9">
        <w:rPr>
          <w:rFonts w:ascii="CVS Health Sans" w:hAnsi="CVS Health Sans"/>
        </w:rPr>
        <w:t xml:space="preserve">, </w:t>
      </w:r>
      <w:r w:rsidRPr="68287CE9">
        <w:rPr>
          <w:rFonts w:ascii="CVS Health Sans" w:hAnsi="CVS Health Sans"/>
        </w:rPr>
        <w:t xml:space="preserve">you should have </w:t>
      </w:r>
      <w:r w:rsidR="00D35806" w:rsidRPr="68287CE9">
        <w:rPr>
          <w:rFonts w:ascii="CVS Health Sans" w:hAnsi="CVS Health Sans"/>
        </w:rPr>
        <w:t>the patient</w:t>
      </w:r>
      <w:r w:rsidR="007C041A" w:rsidRPr="68287CE9">
        <w:rPr>
          <w:rFonts w:ascii="CVS Health Sans" w:hAnsi="CVS Health Sans"/>
        </w:rPr>
        <w:t xml:space="preserve"> </w:t>
      </w:r>
      <w:r w:rsidRPr="68287CE9">
        <w:rPr>
          <w:rFonts w:ascii="CVS Health Sans" w:hAnsi="CVS Health Sans"/>
        </w:rPr>
        <w:t>get their prescription filled at a Part B enrolled pharmacy</w:t>
      </w:r>
      <w:r w:rsidR="007C041A" w:rsidRPr="68287CE9">
        <w:rPr>
          <w:rFonts w:ascii="CVS Health Sans" w:hAnsi="CVS Health Sans"/>
        </w:rPr>
        <w:t>.</w:t>
      </w:r>
      <w:r w:rsidRPr="68287CE9">
        <w:rPr>
          <w:rFonts w:ascii="CVS Health Sans" w:hAnsi="CVS Health Sans"/>
        </w:rPr>
        <w:t xml:space="preserve"> This will allow the pharmacy to bill </w:t>
      </w:r>
      <w:r w:rsidR="007C041A" w:rsidRPr="68287CE9">
        <w:rPr>
          <w:rFonts w:ascii="CVS Health Sans" w:hAnsi="CVS Health Sans"/>
        </w:rPr>
        <w:t>O</w:t>
      </w:r>
      <w:r w:rsidR="00D60FC6" w:rsidRPr="68287CE9">
        <w:rPr>
          <w:rFonts w:ascii="CVS Health Sans" w:hAnsi="CVS Health Sans"/>
        </w:rPr>
        <w:t xml:space="preserve">riginal </w:t>
      </w:r>
      <w:r w:rsidRPr="68287CE9">
        <w:rPr>
          <w:rFonts w:ascii="CVS Health Sans" w:hAnsi="CVS Health Sans"/>
        </w:rPr>
        <w:t xml:space="preserve">Medicare </w:t>
      </w:r>
      <w:r w:rsidR="001F1F15" w:rsidRPr="68287CE9">
        <w:rPr>
          <w:rFonts w:ascii="CVS Health Sans" w:hAnsi="CVS Health Sans"/>
        </w:rPr>
        <w:t xml:space="preserve">Part B </w:t>
      </w:r>
      <w:r w:rsidRPr="68287CE9">
        <w:rPr>
          <w:rFonts w:ascii="CVS Health Sans" w:hAnsi="CVS Health Sans"/>
        </w:rPr>
        <w:t xml:space="preserve">rather than </w:t>
      </w:r>
      <w:r w:rsidR="001F1F15" w:rsidRPr="68287CE9">
        <w:rPr>
          <w:rFonts w:ascii="CVS Health Sans" w:hAnsi="CVS Health Sans"/>
        </w:rPr>
        <w:t xml:space="preserve">Medicare </w:t>
      </w:r>
      <w:r w:rsidRPr="68287CE9">
        <w:rPr>
          <w:rFonts w:ascii="CVS Health Sans" w:hAnsi="CVS Health Sans"/>
        </w:rPr>
        <w:t>Part D for this prevention therapy</w:t>
      </w:r>
      <w:r w:rsidR="007C041A" w:rsidRPr="68287CE9">
        <w:rPr>
          <w:rFonts w:ascii="CVS Health Sans" w:hAnsi="CVS Health Sans"/>
        </w:rPr>
        <w:t>.</w:t>
      </w:r>
    </w:p>
    <w:p w14:paraId="33892886" w14:textId="77777777" w:rsidR="003F2C54" w:rsidRPr="00026009" w:rsidRDefault="003F2C54" w:rsidP="003F2C54">
      <w:pPr>
        <w:rPr>
          <w:rFonts w:ascii="CVS Health Sans" w:hAnsi="CVS Health Sans"/>
        </w:rPr>
      </w:pPr>
    </w:p>
    <w:p w14:paraId="2FE47D90" w14:textId="5A95334A" w:rsidR="003F2C54" w:rsidRPr="00026009" w:rsidRDefault="003F2C54" w:rsidP="76DADAD4">
      <w:pPr>
        <w:pStyle w:val="ListParagraph"/>
        <w:numPr>
          <w:ilvl w:val="0"/>
          <w:numId w:val="4"/>
        </w:numPr>
        <w:rPr>
          <w:rFonts w:ascii="CVS Health Sans" w:hAnsi="CVS Health Sans"/>
        </w:rPr>
      </w:pPr>
      <w:r w:rsidRPr="76DADAD4">
        <w:rPr>
          <w:rFonts w:ascii="CVS Health Sans" w:hAnsi="CVS Health Sans"/>
        </w:rPr>
        <w:t xml:space="preserve">If the patient has </w:t>
      </w:r>
      <w:r w:rsidR="00F4683B" w:rsidRPr="76DADAD4">
        <w:rPr>
          <w:rFonts w:ascii="CVS Health Sans" w:hAnsi="CVS Health Sans"/>
        </w:rPr>
        <w:t xml:space="preserve">an </w:t>
      </w:r>
      <w:r w:rsidRPr="00026009">
        <w:rPr>
          <w:rFonts w:ascii="CVS Health Sans" w:hAnsi="CVS Health Sans"/>
          <w:b/>
          <w:bCs/>
        </w:rPr>
        <w:t>Aetna</w:t>
      </w:r>
      <w:r w:rsidRPr="00026009">
        <w:rPr>
          <w:rFonts w:ascii="CVS Health Sans" w:hAnsi="CVS Health Sans"/>
        </w:rPr>
        <w:t xml:space="preserve"> </w:t>
      </w:r>
      <w:r w:rsidRPr="00026009">
        <w:rPr>
          <w:rFonts w:ascii="CVS Health Sans" w:hAnsi="CVS Health Sans"/>
          <w:b/>
          <w:bCs/>
        </w:rPr>
        <w:t xml:space="preserve">Medicare Advantage (MA) </w:t>
      </w:r>
      <w:r w:rsidRPr="00026009">
        <w:rPr>
          <w:rFonts w:ascii="CVS Health Sans" w:hAnsi="CVS Health Sans"/>
        </w:rPr>
        <w:t>or</w:t>
      </w:r>
      <w:r w:rsidRPr="00026009">
        <w:rPr>
          <w:rFonts w:ascii="CVS Health Sans" w:hAnsi="CVS Health Sans"/>
          <w:b/>
          <w:bCs/>
        </w:rPr>
        <w:t xml:space="preserve"> </w:t>
      </w:r>
      <w:r w:rsidR="001F1F15" w:rsidRPr="00026009">
        <w:rPr>
          <w:rFonts w:ascii="CVS Health Sans" w:hAnsi="CVS Health Sans"/>
          <w:b/>
          <w:bCs/>
        </w:rPr>
        <w:t xml:space="preserve">Aetna </w:t>
      </w:r>
      <w:r w:rsidRPr="00026009">
        <w:rPr>
          <w:rFonts w:ascii="CVS Health Sans" w:hAnsi="CVS Health Sans"/>
          <w:b/>
          <w:bCs/>
        </w:rPr>
        <w:t xml:space="preserve">Medicare Advantage Prescription Drug (MAPD) </w:t>
      </w:r>
      <w:r w:rsidR="001F1F15" w:rsidRPr="00026009">
        <w:rPr>
          <w:rFonts w:ascii="CVS Health Sans" w:hAnsi="CVS Health Sans"/>
          <w:b/>
          <w:bCs/>
        </w:rPr>
        <w:t>plan</w:t>
      </w:r>
      <w:r w:rsidRPr="00026009">
        <w:rPr>
          <w:rFonts w:ascii="CVS Health Sans" w:hAnsi="CVS Health Sans"/>
        </w:rPr>
        <w:t xml:space="preserve">, you can help us </w:t>
      </w:r>
      <w:r w:rsidR="00C600BF" w:rsidRPr="00026009">
        <w:rPr>
          <w:rFonts w:ascii="CVS Health Sans" w:hAnsi="CVS Health Sans"/>
        </w:rPr>
        <w:t xml:space="preserve">ensure </w:t>
      </w:r>
      <w:r w:rsidRPr="00026009">
        <w:rPr>
          <w:rFonts w:ascii="CVS Health Sans" w:hAnsi="CVS Health Sans"/>
        </w:rPr>
        <w:t>th</w:t>
      </w:r>
      <w:r w:rsidR="007C3E5A" w:rsidRPr="00026009">
        <w:rPr>
          <w:rFonts w:ascii="CVS Health Sans" w:hAnsi="CVS Health Sans"/>
        </w:rPr>
        <w:t>e</w:t>
      </w:r>
      <w:r w:rsidRPr="00026009">
        <w:rPr>
          <w:rFonts w:ascii="CVS Health Sans" w:hAnsi="CVS Health Sans"/>
        </w:rPr>
        <w:t xml:space="preserve"> prescription </w:t>
      </w:r>
      <w:r w:rsidR="00C600BF" w:rsidRPr="00026009">
        <w:rPr>
          <w:rFonts w:ascii="CVS Health Sans" w:hAnsi="CVS Health Sans"/>
        </w:rPr>
        <w:t xml:space="preserve">is zero cost to the </w:t>
      </w:r>
      <w:r w:rsidR="00722BBC" w:rsidRPr="00026009">
        <w:rPr>
          <w:rFonts w:ascii="CVS Health Sans" w:hAnsi="CVS Health Sans"/>
        </w:rPr>
        <w:t xml:space="preserve">patient </w:t>
      </w:r>
      <w:r w:rsidR="002E24F6" w:rsidRPr="76DADAD4">
        <w:rPr>
          <w:rFonts w:ascii="CVS Health Sans" w:hAnsi="CVS Health Sans"/>
        </w:rPr>
        <w:t xml:space="preserve">for </w:t>
      </w:r>
      <w:r w:rsidR="006D7AD0" w:rsidRPr="76DADAD4">
        <w:rPr>
          <w:rFonts w:ascii="CVS Health Sans" w:hAnsi="CVS Health Sans"/>
        </w:rPr>
        <w:t xml:space="preserve">PrEP </w:t>
      </w:r>
      <w:r w:rsidRPr="76DADAD4">
        <w:rPr>
          <w:rFonts w:ascii="CVS Health Sans" w:hAnsi="CVS Health Sans"/>
        </w:rPr>
        <w:t>going forward</w:t>
      </w:r>
      <w:r w:rsidR="00D60FC6" w:rsidRPr="76DADAD4">
        <w:rPr>
          <w:rFonts w:ascii="CVS Health Sans" w:hAnsi="CVS Health Sans"/>
        </w:rPr>
        <w:t xml:space="preserve"> </w:t>
      </w:r>
      <w:r w:rsidR="00722BBC" w:rsidRPr="76DADAD4">
        <w:rPr>
          <w:rFonts w:ascii="CVS Health Sans" w:hAnsi="CVS Health Sans"/>
        </w:rPr>
        <w:t>by completing one of the</w:t>
      </w:r>
      <w:r w:rsidR="007C3E5A" w:rsidRPr="76DADAD4">
        <w:rPr>
          <w:rFonts w:ascii="CVS Health Sans" w:hAnsi="CVS Health Sans"/>
        </w:rPr>
        <w:t>se</w:t>
      </w:r>
      <w:r w:rsidR="00722BBC" w:rsidRPr="76DADAD4">
        <w:rPr>
          <w:rFonts w:ascii="CVS Health Sans" w:hAnsi="CVS Health Sans"/>
        </w:rPr>
        <w:t xml:space="preserve"> </w:t>
      </w:r>
      <w:r w:rsidR="00DB437F" w:rsidRPr="76DADAD4">
        <w:rPr>
          <w:rFonts w:ascii="CVS Health Sans" w:hAnsi="CVS Health Sans"/>
        </w:rPr>
        <w:t>actions</w:t>
      </w:r>
      <w:r w:rsidRPr="00026009">
        <w:rPr>
          <w:rFonts w:ascii="CVS Health Sans" w:hAnsi="CVS Health Sans"/>
        </w:rPr>
        <w:t>:</w:t>
      </w:r>
    </w:p>
    <w:p w14:paraId="6BB1D1D4" w14:textId="03D82873" w:rsidR="003F2C54" w:rsidRPr="00B70CA3" w:rsidRDefault="003F2C54" w:rsidP="76DADAD4">
      <w:pPr>
        <w:pStyle w:val="ListParagraph"/>
        <w:numPr>
          <w:ilvl w:val="1"/>
          <w:numId w:val="4"/>
        </w:numPr>
        <w:rPr>
          <w:rFonts w:ascii="CVS Health Sans" w:eastAsia="Times New Roman" w:hAnsi="CVS Health Sans" w:cstheme="minorBidi"/>
        </w:rPr>
      </w:pPr>
      <w:r w:rsidRPr="00026009">
        <w:rPr>
          <w:rFonts w:ascii="CVS Health Sans" w:eastAsia="Times New Roman" w:hAnsi="CVS Health Sans"/>
        </w:rPr>
        <w:t xml:space="preserve">Include </w:t>
      </w:r>
      <w:r w:rsidR="003110E8">
        <w:rPr>
          <w:rFonts w:ascii="CVS Health Sans" w:eastAsia="Times New Roman" w:hAnsi="CVS Health Sans"/>
        </w:rPr>
        <w:t>a</w:t>
      </w:r>
      <w:r w:rsidRPr="00026009">
        <w:rPr>
          <w:rFonts w:ascii="CVS Health Sans" w:eastAsia="Times New Roman" w:hAnsi="CVS Health Sans"/>
        </w:rPr>
        <w:t xml:space="preserve"> diagnosis code for PrEP therapy</w:t>
      </w:r>
      <w:r w:rsidR="007C3E5A" w:rsidRPr="14BBD3B8">
        <w:rPr>
          <w:rFonts w:ascii="CVS Health Sans" w:eastAsia="Times New Roman" w:hAnsi="CVS Health Sans"/>
        </w:rPr>
        <w:t>,</w:t>
      </w:r>
      <w:r w:rsidRPr="00026009">
        <w:rPr>
          <w:rFonts w:ascii="CVS Health Sans" w:eastAsia="Times New Roman" w:hAnsi="CVS Health Sans"/>
        </w:rPr>
        <w:t xml:space="preserve"> such as </w:t>
      </w:r>
      <w:r w:rsidRPr="00026009">
        <w:rPr>
          <w:rFonts w:ascii="CVS Health Sans" w:eastAsia="Times New Roman" w:hAnsi="CVS Health Sans" w:cs="Arial"/>
          <w:color w:val="000000"/>
          <w14:ligatures w14:val="none"/>
        </w:rPr>
        <w:t>ICD-10 code Z29.81</w:t>
      </w:r>
      <w:r w:rsidR="001F4F9C" w:rsidRPr="14BBD3B8">
        <w:rPr>
          <w:rFonts w:ascii="CVS Health Sans" w:eastAsia="Times New Roman" w:hAnsi="CVS Health Sans" w:cs="Arial"/>
          <w:color w:val="000000" w:themeColor="text1"/>
        </w:rPr>
        <w:t>,</w:t>
      </w:r>
      <w:r w:rsidRPr="00026009">
        <w:rPr>
          <w:rFonts w:ascii="CVS Health Sans" w:eastAsia="Times New Roman" w:hAnsi="CVS Health Sans" w:cs="Arial"/>
          <w:color w:val="000000"/>
          <w14:ligatures w14:val="none"/>
        </w:rPr>
        <w:t xml:space="preserve"> on the prescription to the pharmacy. </w:t>
      </w:r>
      <w:r w:rsidRPr="00026009">
        <w:rPr>
          <w:rFonts w:ascii="CVS Health Sans" w:eastAsia="Times New Roman" w:hAnsi="CVS Health Sans" w:cstheme="minorBidi"/>
          <w:color w:val="000000"/>
          <w14:ligatures w14:val="none"/>
        </w:rPr>
        <w:t>This code</w:t>
      </w:r>
      <w:r w:rsidR="003A0951" w:rsidRPr="14BBD3B8">
        <w:rPr>
          <w:rFonts w:ascii="CVS Health Sans" w:eastAsia="Times New Roman" w:hAnsi="CVS Health Sans" w:cstheme="minorBidi"/>
          <w:color w:val="000000" w:themeColor="text1"/>
        </w:rPr>
        <w:t>,</w:t>
      </w:r>
      <w:r w:rsidRPr="00026009">
        <w:rPr>
          <w:rFonts w:ascii="CVS Health Sans" w:eastAsia="Times New Roman" w:hAnsi="CVS Health Sans" w:cstheme="minorBidi"/>
          <w:color w:val="000000"/>
          <w14:ligatures w14:val="none"/>
        </w:rPr>
        <w:t xml:space="preserve"> in addition to no other antiviral therapies in </w:t>
      </w:r>
      <w:r w:rsidR="00596B25" w:rsidRPr="76DADAD4">
        <w:rPr>
          <w:rFonts w:ascii="CVS Health Sans" w:eastAsia="Times New Roman" w:hAnsi="CVS Health Sans" w:cstheme="minorBidi"/>
          <w:color w:val="000000" w:themeColor="text1"/>
        </w:rPr>
        <w:t xml:space="preserve">the </w:t>
      </w:r>
      <w:r w:rsidR="55C2FB1B" w:rsidRPr="76DADAD4">
        <w:rPr>
          <w:rFonts w:ascii="CVS Health Sans" w:eastAsia="Times New Roman" w:hAnsi="CVS Health Sans" w:cstheme="minorBidi"/>
          <w:color w:val="000000" w:themeColor="text1"/>
        </w:rPr>
        <w:t>patients</w:t>
      </w:r>
      <w:r w:rsidR="009F675F">
        <w:rPr>
          <w:rFonts w:ascii="CVS Health Sans" w:eastAsia="Times New Roman" w:hAnsi="CVS Health Sans" w:cstheme="minorBidi"/>
          <w:color w:val="000000" w:themeColor="text1"/>
        </w:rPr>
        <w:t xml:space="preserve">’ </w:t>
      </w:r>
      <w:r w:rsidRPr="00026009">
        <w:rPr>
          <w:rFonts w:ascii="CVS Health Sans" w:eastAsia="Times New Roman" w:hAnsi="CVS Health Sans" w:cstheme="minorBidi"/>
          <w:color w:val="000000"/>
          <w14:ligatures w14:val="none"/>
        </w:rPr>
        <w:t>recent claim history</w:t>
      </w:r>
      <w:r w:rsidR="00596B25" w:rsidRPr="14BBD3B8">
        <w:rPr>
          <w:rFonts w:ascii="CVS Health Sans" w:eastAsia="Times New Roman" w:hAnsi="CVS Health Sans" w:cstheme="minorBidi"/>
          <w:color w:val="000000" w:themeColor="text1"/>
        </w:rPr>
        <w:t>,</w:t>
      </w:r>
      <w:r w:rsidRPr="00026009">
        <w:rPr>
          <w:rFonts w:ascii="CVS Health Sans" w:eastAsia="Times New Roman" w:hAnsi="CVS Health Sans" w:cstheme="minorBidi"/>
          <w:color w:val="000000"/>
          <w14:ligatures w14:val="none"/>
        </w:rPr>
        <w:t xml:space="preserve"> will allow th</w:t>
      </w:r>
      <w:r w:rsidR="00596B25" w:rsidRPr="76DADAD4">
        <w:rPr>
          <w:rFonts w:ascii="CVS Health Sans" w:eastAsia="Times New Roman" w:hAnsi="CVS Health Sans" w:cstheme="minorBidi"/>
          <w:color w:val="000000"/>
          <w14:ligatures w14:val="none"/>
        </w:rPr>
        <w:t>e claim</w:t>
      </w:r>
      <w:r w:rsidRPr="00026009">
        <w:rPr>
          <w:rFonts w:ascii="CVS Health Sans" w:eastAsia="Times New Roman" w:hAnsi="CVS Health Sans" w:cstheme="minorBidi"/>
          <w:color w:val="000000"/>
          <w14:ligatures w14:val="none"/>
        </w:rPr>
        <w:t xml:space="preserve"> to pay under the member</w:t>
      </w:r>
      <w:r w:rsidR="001814E3" w:rsidRPr="14BBD3B8">
        <w:rPr>
          <w:rFonts w:ascii="CVS Health Sans" w:eastAsia="Times New Roman" w:hAnsi="CVS Health Sans" w:cstheme="minorBidi"/>
          <w:color w:val="000000" w:themeColor="text1"/>
        </w:rPr>
        <w:t>’</w:t>
      </w:r>
      <w:r w:rsidRPr="00026009">
        <w:rPr>
          <w:rFonts w:ascii="CVS Health Sans" w:eastAsia="Times New Roman" w:hAnsi="CVS Health Sans" w:cstheme="minorBidi"/>
          <w:color w:val="000000"/>
          <w14:ligatures w14:val="none"/>
        </w:rPr>
        <w:t>s Part B drug benefit at zero cost</w:t>
      </w:r>
      <w:r w:rsidR="001814E3" w:rsidRPr="14BBD3B8">
        <w:rPr>
          <w:rFonts w:ascii="CVS Health Sans" w:eastAsia="Times New Roman" w:hAnsi="CVS Health Sans" w:cstheme="minorBidi"/>
          <w:color w:val="000000" w:themeColor="text1"/>
        </w:rPr>
        <w:t>-</w:t>
      </w:r>
      <w:r w:rsidRPr="00026009">
        <w:rPr>
          <w:rFonts w:ascii="CVS Health Sans" w:eastAsia="Times New Roman" w:hAnsi="CVS Health Sans" w:cstheme="minorBidi"/>
          <w:color w:val="000000"/>
          <w14:ligatures w14:val="none"/>
        </w:rPr>
        <w:t>share.</w:t>
      </w:r>
    </w:p>
    <w:p w14:paraId="212948F7" w14:textId="01FA6A7A" w:rsidR="00B70CA3" w:rsidRPr="00026009" w:rsidRDefault="00B70CA3" w:rsidP="00B70CA3">
      <w:pPr>
        <w:pStyle w:val="ListParagraph"/>
        <w:numPr>
          <w:ilvl w:val="1"/>
          <w:numId w:val="4"/>
        </w:numPr>
        <w:rPr>
          <w:rFonts w:ascii="CVS Health Sans" w:eastAsia="Times New Roman" w:hAnsi="CVS Health Sans" w:cstheme="minorBidi"/>
        </w:rPr>
      </w:pPr>
      <w:r>
        <w:rPr>
          <w:rFonts w:ascii="CVS Health Sans" w:eastAsia="Times New Roman" w:hAnsi="CVS Health Sans" w:cstheme="minorBidi"/>
          <w:color w:val="000000"/>
          <w14:ligatures w14:val="none"/>
        </w:rPr>
        <w:lastRenderedPageBreak/>
        <w:t xml:space="preserve">OR -call us (using the appropriate number below) </w:t>
      </w:r>
      <w:r w:rsidRPr="76DADAD4">
        <w:rPr>
          <w:rFonts w:ascii="CVS Health Sans" w:eastAsia="Times New Roman" w:hAnsi="CVS Health Sans" w:cstheme="minorBidi"/>
          <w:color w:val="000000"/>
          <w14:ligatures w14:val="none"/>
        </w:rPr>
        <w:t xml:space="preserve">and provide the diagnosis </w:t>
      </w:r>
      <w:r>
        <w:rPr>
          <w:rFonts w:ascii="CVS Health Sans" w:eastAsia="Times New Roman" w:hAnsi="CVS Health Sans" w:cstheme="minorBidi"/>
          <w:color w:val="000000"/>
          <w14:ligatures w14:val="none"/>
        </w:rPr>
        <w:t>for</w:t>
      </w:r>
      <w:r w:rsidRPr="76DADAD4">
        <w:rPr>
          <w:rFonts w:ascii="CVS Health Sans" w:eastAsia="Times New Roman" w:hAnsi="CVS Health Sans" w:cstheme="minorBidi"/>
          <w:color w:val="000000"/>
          <w14:ligatures w14:val="none"/>
        </w:rPr>
        <w:t xml:space="preserve"> the coverage determination. Our call center will</w:t>
      </w:r>
      <w:r w:rsidRPr="00026009">
        <w:rPr>
          <w:rFonts w:ascii="CVS Health Sans" w:eastAsia="Times New Roman" w:hAnsi="CVS Health Sans" w:cstheme="minorBidi"/>
          <w:color w:val="000000"/>
          <w14:ligatures w14:val="none"/>
        </w:rPr>
        <w:t xml:space="preserve"> document the diagnosis and enter the authorization codes to make sure the drug processes under Part B rather than Part D benefits. </w:t>
      </w:r>
      <w:r w:rsidRPr="00026009">
        <w:rPr>
          <w:rFonts w:ascii="CVS Health Sans" w:eastAsia="Times New Roman" w:hAnsi="CVS Health Sans" w:cstheme="minorBidi"/>
        </w:rPr>
        <w:t> </w:t>
      </w:r>
    </w:p>
    <w:p w14:paraId="7A101409" w14:textId="0FD34C37" w:rsidR="00D52AF1" w:rsidRPr="00B70CA3" w:rsidRDefault="00D52AF1" w:rsidP="00B70CA3">
      <w:pPr>
        <w:pStyle w:val="ListParagraph"/>
        <w:numPr>
          <w:ilvl w:val="1"/>
          <w:numId w:val="4"/>
        </w:numPr>
        <w:ind w:left="1800"/>
        <w:rPr>
          <w:rFonts w:ascii="CVS Health Sans" w:eastAsia="Times New Roman" w:hAnsi="CVS Health Sans" w:cstheme="minorBidi"/>
        </w:rPr>
      </w:pPr>
      <w:r w:rsidRPr="00B70CA3">
        <w:rPr>
          <w:rFonts w:ascii="CVS Health Sans" w:eastAsia="Times New Roman" w:hAnsi="CVS Health Sans" w:cstheme="minorBidi"/>
          <w:color w:val="000000"/>
          <w14:ligatures w14:val="none"/>
        </w:rPr>
        <w:t>For</w:t>
      </w:r>
      <w:r w:rsidR="00B306C4" w:rsidRPr="00B70CA3">
        <w:rPr>
          <w:rFonts w:ascii="CVS Health Sans" w:eastAsia="Times New Roman" w:hAnsi="CVS Health Sans" w:cstheme="minorBidi"/>
          <w:color w:val="000000"/>
          <w14:ligatures w14:val="none"/>
        </w:rPr>
        <w:t xml:space="preserve"> </w:t>
      </w:r>
      <w:r w:rsidR="00B306C4" w:rsidRPr="00B70CA3">
        <w:rPr>
          <w:rFonts w:ascii="CVS Health Sans" w:eastAsia="Times New Roman" w:hAnsi="CVS Health Sans" w:cstheme="minorBidi"/>
          <w:b/>
          <w:bCs/>
          <w:color w:val="000000"/>
          <w14:ligatures w14:val="none"/>
        </w:rPr>
        <w:t xml:space="preserve">Aetna Medicare Advantage and Allina </w:t>
      </w:r>
      <w:proofErr w:type="spellStart"/>
      <w:r w:rsidR="00B306C4" w:rsidRPr="00B70CA3">
        <w:rPr>
          <w:rFonts w:ascii="CVS Health Sans" w:eastAsia="Times New Roman" w:hAnsi="CVS Health Sans" w:cstheme="minorBidi"/>
          <w:b/>
          <w:bCs/>
          <w:color w:val="000000"/>
          <w14:ligatures w14:val="none"/>
        </w:rPr>
        <w:t>Health</w:t>
      </w:r>
      <w:r w:rsidR="00B70CA3">
        <w:rPr>
          <w:rFonts w:ascii="CVS Health Sans" w:eastAsia="Times New Roman" w:hAnsi="CVS Health Sans" w:cstheme="minorBidi"/>
          <w:b/>
          <w:bCs/>
          <w:color w:val="000000"/>
          <w14:ligatures w14:val="none"/>
        </w:rPr>
        <w:t>|</w:t>
      </w:r>
      <w:r w:rsidR="00B306C4" w:rsidRPr="00B70CA3">
        <w:rPr>
          <w:rFonts w:ascii="CVS Health Sans" w:eastAsia="Times New Roman" w:hAnsi="CVS Health Sans" w:cstheme="minorBidi"/>
          <w:b/>
          <w:bCs/>
          <w:color w:val="000000"/>
          <w14:ligatures w14:val="none"/>
        </w:rPr>
        <w:t>Aetna</w:t>
      </w:r>
      <w:proofErr w:type="spellEnd"/>
      <w:r w:rsidR="00B306C4" w:rsidRPr="00B70CA3">
        <w:rPr>
          <w:rFonts w:ascii="CVS Health Sans" w:eastAsia="Times New Roman" w:hAnsi="CVS Health Sans" w:cstheme="minorBidi"/>
          <w:b/>
          <w:bCs/>
          <w:color w:val="000000"/>
          <w14:ligatures w14:val="none"/>
        </w:rPr>
        <w:t xml:space="preserve"> Medicare </w:t>
      </w:r>
      <w:r w:rsidR="00B306C4" w:rsidRPr="00B70CA3">
        <w:rPr>
          <w:rFonts w:ascii="CVS Health Sans" w:eastAsia="Times New Roman" w:hAnsi="CVS Health Sans" w:cstheme="minorBidi"/>
          <w:color w:val="000000"/>
          <w14:ligatures w14:val="none"/>
        </w:rPr>
        <w:t xml:space="preserve">call </w:t>
      </w:r>
      <w:r w:rsidR="004A331D" w:rsidRPr="00B70CA3">
        <w:rPr>
          <w:rFonts w:ascii="CVS Health Sans" w:eastAsia="Times New Roman" w:hAnsi="CVS Health Sans" w:cstheme="minorBidi"/>
          <w:color w:val="000000"/>
          <w14:ligatures w14:val="none"/>
        </w:rPr>
        <w:t>us</w:t>
      </w:r>
      <w:r w:rsidRPr="00B70CA3">
        <w:rPr>
          <w:rFonts w:ascii="CVS Health Sans" w:eastAsia="Times New Roman" w:hAnsi="CVS Health Sans" w:cstheme="minorBidi"/>
          <w:color w:val="000000"/>
          <w14:ligatures w14:val="none"/>
        </w:rPr>
        <w:t xml:space="preserve"> at</w:t>
      </w:r>
      <w:r w:rsidR="003F2C54" w:rsidRPr="00B70CA3">
        <w:rPr>
          <w:rFonts w:ascii="CVS Health Sans" w:eastAsia="Times New Roman" w:hAnsi="CVS Health Sans" w:cstheme="minorBidi"/>
          <w:color w:val="000000"/>
          <w14:ligatures w14:val="none"/>
        </w:rPr>
        <w:t xml:space="preserve"> </w:t>
      </w:r>
      <w:r w:rsidRPr="00B70CA3">
        <w:rPr>
          <w:rFonts w:ascii="CVS Health Sans" w:eastAsia="Times New Roman" w:hAnsi="CVS Health Sans" w:cstheme="minorBidi"/>
          <w:color w:val="000000"/>
          <w14:ligatures w14:val="none"/>
        </w:rPr>
        <w:t>1-866-503-0857 (TTY: 711)</w:t>
      </w:r>
    </w:p>
    <w:p w14:paraId="42007F7E" w14:textId="0007D1EA" w:rsidR="00D52AF1" w:rsidRPr="00D52AF1" w:rsidRDefault="00D52AF1" w:rsidP="00B70CA3">
      <w:pPr>
        <w:pStyle w:val="ListParagraph"/>
        <w:numPr>
          <w:ilvl w:val="1"/>
          <w:numId w:val="4"/>
        </w:numPr>
        <w:ind w:left="1800"/>
        <w:rPr>
          <w:rFonts w:ascii="CVS Health Sans" w:eastAsia="Times New Roman" w:hAnsi="CVS Health Sans" w:cstheme="minorBidi"/>
          <w:color w:val="000000"/>
          <w14:ligatures w14:val="none"/>
        </w:rPr>
      </w:pPr>
      <w:r w:rsidRPr="00D52AF1">
        <w:rPr>
          <w:rFonts w:ascii="CVS Health Sans" w:eastAsia="Times New Roman" w:hAnsi="CVS Health Sans" w:cstheme="minorBidi"/>
          <w:color w:val="000000"/>
          <w14:ligatures w14:val="none"/>
        </w:rPr>
        <w:t xml:space="preserve">For </w:t>
      </w:r>
      <w:r w:rsidRPr="00B306C4">
        <w:rPr>
          <w:rFonts w:ascii="CVS Health Sans" w:eastAsia="Times New Roman" w:hAnsi="CVS Health Sans" w:cstheme="minorBidi"/>
          <w:b/>
          <w:bCs/>
          <w:color w:val="000000"/>
          <w14:ligatures w14:val="none"/>
        </w:rPr>
        <w:t>Aetna Assure Premier</w:t>
      </w:r>
      <w:r w:rsidR="00B306C4" w:rsidRPr="00B306C4">
        <w:rPr>
          <w:rFonts w:ascii="CVS Health Sans" w:eastAsia="Times New Roman" w:hAnsi="CVS Health Sans" w:cstheme="minorBidi"/>
          <w:b/>
          <w:bCs/>
          <w:color w:val="000000"/>
          <w14:ligatures w14:val="none"/>
        </w:rPr>
        <w:t xml:space="preserve"> </w:t>
      </w:r>
      <w:r w:rsidRPr="00B306C4">
        <w:rPr>
          <w:rFonts w:ascii="CVS Health Sans" w:eastAsia="Times New Roman" w:hAnsi="CVS Health Sans" w:cstheme="minorBidi"/>
          <w:b/>
          <w:bCs/>
          <w:color w:val="000000"/>
          <w14:ligatures w14:val="none"/>
        </w:rPr>
        <w:t>Plus Medicare Advantage New Jersey Dual Eligible</w:t>
      </w:r>
      <w:r w:rsidRPr="00D52AF1">
        <w:rPr>
          <w:rFonts w:ascii="CVS Health Sans" w:eastAsia="Times New Roman" w:hAnsi="CVS Health Sans" w:cstheme="minorBidi"/>
          <w:color w:val="000000"/>
          <w14:ligatures w14:val="none"/>
        </w:rPr>
        <w:t xml:space="preserve"> </w:t>
      </w:r>
      <w:r w:rsidRPr="00B306C4">
        <w:rPr>
          <w:rFonts w:ascii="CVS Health Sans" w:eastAsia="Times New Roman" w:hAnsi="CVS Health Sans" w:cstheme="minorBidi"/>
          <w:b/>
          <w:bCs/>
          <w:color w:val="000000"/>
          <w14:ligatures w14:val="none"/>
        </w:rPr>
        <w:t>Special Needs</w:t>
      </w:r>
      <w:r>
        <w:rPr>
          <w:rFonts w:ascii="CVS Health Sans" w:eastAsia="Times New Roman" w:hAnsi="CVS Health Sans" w:cstheme="minorBidi"/>
          <w:color w:val="000000"/>
          <w14:ligatures w14:val="none"/>
        </w:rPr>
        <w:t xml:space="preserve"> </w:t>
      </w:r>
      <w:r w:rsidR="00B306C4">
        <w:rPr>
          <w:rFonts w:ascii="CVS Health Sans" w:eastAsia="Times New Roman" w:hAnsi="CVS Health Sans" w:cstheme="minorBidi"/>
          <w:color w:val="000000"/>
          <w14:ligatures w14:val="none"/>
        </w:rPr>
        <w:t>c</w:t>
      </w:r>
      <w:r w:rsidRPr="00026009">
        <w:rPr>
          <w:rFonts w:ascii="CVS Health Sans" w:eastAsia="Times New Roman" w:hAnsi="CVS Health Sans" w:cstheme="minorBidi"/>
          <w:color w:val="000000"/>
          <w14:ligatures w14:val="none"/>
        </w:rPr>
        <w:t xml:space="preserve">all </w:t>
      </w:r>
      <w:r w:rsidRPr="76DADAD4">
        <w:rPr>
          <w:rFonts w:ascii="CVS Health Sans" w:eastAsia="Times New Roman" w:hAnsi="CVS Health Sans" w:cstheme="minorBidi"/>
          <w:color w:val="000000"/>
          <w14:ligatures w14:val="none"/>
        </w:rPr>
        <w:t>us</w:t>
      </w:r>
      <w:r>
        <w:rPr>
          <w:rFonts w:ascii="CVS Health Sans" w:eastAsia="Times New Roman" w:hAnsi="CVS Health Sans" w:cstheme="minorBidi"/>
          <w:color w:val="000000"/>
          <w14:ligatures w14:val="none"/>
        </w:rPr>
        <w:t xml:space="preserve"> at</w:t>
      </w:r>
      <w:r w:rsidR="00B306C4">
        <w:rPr>
          <w:rFonts w:ascii="CVS Health Sans" w:eastAsia="Times New Roman" w:hAnsi="CVS Health Sans" w:cstheme="minorBidi"/>
          <w:color w:val="000000"/>
          <w14:ligatures w14:val="none"/>
        </w:rPr>
        <w:t>:</w:t>
      </w:r>
      <w:r>
        <w:rPr>
          <w:rFonts w:ascii="CVS Health Sans" w:eastAsia="Times New Roman" w:hAnsi="CVS Health Sans" w:cstheme="minorBidi"/>
          <w:color w:val="000000"/>
          <w14:ligatures w14:val="none"/>
        </w:rPr>
        <w:t xml:space="preserve"> </w:t>
      </w:r>
      <w:r w:rsidRPr="00D52AF1">
        <w:rPr>
          <w:rFonts w:ascii="CVS Health Sans" w:eastAsia="Times New Roman" w:hAnsi="CVS Health Sans" w:cstheme="minorBidi"/>
          <w:color w:val="000000"/>
          <w14:ligatures w14:val="none"/>
        </w:rPr>
        <w:t>1-844-362-0934</w:t>
      </w:r>
      <w:r>
        <w:rPr>
          <w:rFonts w:ascii="CVS Health Sans" w:eastAsia="Times New Roman" w:hAnsi="CVS Health Sans" w:cstheme="minorBidi"/>
          <w:color w:val="000000"/>
          <w14:ligatures w14:val="none"/>
        </w:rPr>
        <w:t xml:space="preserve"> </w:t>
      </w:r>
    </w:p>
    <w:p w14:paraId="2F7F39B4" w14:textId="470C9EE7" w:rsidR="00D52AF1" w:rsidRPr="00B306C4" w:rsidRDefault="00B306C4" w:rsidP="00B70CA3">
      <w:pPr>
        <w:pStyle w:val="ListParagraph"/>
        <w:numPr>
          <w:ilvl w:val="1"/>
          <w:numId w:val="4"/>
        </w:numPr>
        <w:ind w:left="1800"/>
        <w:rPr>
          <w:rFonts w:ascii="CVS Health Sans" w:eastAsia="Times New Roman" w:hAnsi="CVS Health Sans" w:cstheme="minorBidi"/>
        </w:rPr>
      </w:pPr>
      <w:r w:rsidRPr="00D52AF1">
        <w:rPr>
          <w:rFonts w:ascii="CVS Health Sans" w:eastAsia="Times New Roman" w:hAnsi="CVS Health Sans" w:cstheme="minorBidi"/>
          <w:color w:val="000000"/>
          <w14:ligatures w14:val="none"/>
        </w:rPr>
        <w:t xml:space="preserve">For </w:t>
      </w:r>
      <w:r w:rsidRPr="00B306C4">
        <w:rPr>
          <w:rFonts w:ascii="CVS Health Sans" w:eastAsia="Times New Roman" w:hAnsi="CVS Health Sans" w:cstheme="minorBidi"/>
          <w:b/>
          <w:bCs/>
          <w:color w:val="000000"/>
          <w14:ligatures w14:val="none"/>
        </w:rPr>
        <w:t>Aetna Medicare Advantage Virginia Dual Eligible Special Needs Plans</w:t>
      </w:r>
      <w:r>
        <w:rPr>
          <w:rFonts w:ascii="CVS Health Sans" w:eastAsia="Times New Roman" w:hAnsi="CVS Health Sans" w:cstheme="minorBidi"/>
          <w:color w:val="000000"/>
          <w14:ligatures w14:val="none"/>
        </w:rPr>
        <w:t xml:space="preserve"> call us at</w:t>
      </w:r>
      <w:r w:rsidRPr="00B306C4">
        <w:rPr>
          <w:rFonts w:ascii="CVS Health Sans" w:eastAsia="Times New Roman" w:hAnsi="CVS Health Sans" w:cstheme="minorBidi"/>
          <w:color w:val="000000"/>
          <w14:ligatures w14:val="none"/>
        </w:rPr>
        <w:t>: 1-855-463-0933</w:t>
      </w:r>
    </w:p>
    <w:p w14:paraId="63DFE755" w14:textId="77777777" w:rsidR="003F2C54" w:rsidRPr="00026009" w:rsidRDefault="003F2C54" w:rsidP="00B70CA3">
      <w:pPr>
        <w:ind w:left="360"/>
        <w:rPr>
          <w:rFonts w:ascii="CVS Health Sans" w:hAnsi="CVS Health Sans"/>
        </w:rPr>
      </w:pPr>
    </w:p>
    <w:p w14:paraId="1FBA88D7" w14:textId="4E6EE5F7" w:rsidR="003F2C54" w:rsidRPr="00026009" w:rsidRDefault="003F2C54" w:rsidP="003F2C54">
      <w:pPr>
        <w:rPr>
          <w:rFonts w:ascii="CVS Health Sans" w:hAnsi="CVS Health Sans"/>
        </w:rPr>
      </w:pPr>
      <w:r w:rsidRPr="00026009">
        <w:rPr>
          <w:rFonts w:ascii="CVS Health Sans" w:hAnsi="CVS Health Sans"/>
        </w:rPr>
        <w:t>For more information on this NCD change</w:t>
      </w:r>
      <w:r w:rsidR="00072E04" w:rsidRPr="76DADAD4">
        <w:rPr>
          <w:rFonts w:ascii="CVS Health Sans" w:hAnsi="CVS Health Sans"/>
        </w:rPr>
        <w:t>,</w:t>
      </w:r>
      <w:r w:rsidRPr="76DADAD4">
        <w:rPr>
          <w:rFonts w:ascii="CVS Health Sans" w:hAnsi="CVS Health Sans"/>
        </w:rPr>
        <w:t xml:space="preserve"> </w:t>
      </w:r>
      <w:r w:rsidR="004A4705" w:rsidRPr="76DADAD4">
        <w:rPr>
          <w:rFonts w:ascii="CVS Health Sans" w:hAnsi="CVS Health Sans"/>
        </w:rPr>
        <w:t>visit these</w:t>
      </w:r>
      <w:r w:rsidRPr="00026009">
        <w:rPr>
          <w:rFonts w:ascii="CVS Health Sans" w:hAnsi="CVS Health Sans"/>
        </w:rPr>
        <w:t xml:space="preserve"> helpful CMS links:</w:t>
      </w:r>
    </w:p>
    <w:p w14:paraId="5220553B" w14:textId="36A79493" w:rsidR="003F2C54" w:rsidRPr="00026009" w:rsidRDefault="00072E04" w:rsidP="76DADAD4">
      <w:pPr>
        <w:pStyle w:val="ListParagraph"/>
        <w:numPr>
          <w:ilvl w:val="0"/>
          <w:numId w:val="3"/>
        </w:numPr>
        <w:rPr>
          <w:rFonts w:ascii="CVS Health Sans" w:hAnsi="CVS Health Sans"/>
          <w:b/>
          <w:bCs/>
        </w:rPr>
      </w:pPr>
      <w:r w:rsidRPr="00026009">
        <w:rPr>
          <w:rFonts w:ascii="CVS Health Sans" w:hAnsi="CVS Health Sans"/>
          <w:b/>
          <w:bCs/>
        </w:rPr>
        <w:t>CMS</w:t>
      </w:r>
      <w:r w:rsidR="00CF5B98" w:rsidRPr="00026009">
        <w:rPr>
          <w:rStyle w:val="Hyperlink"/>
          <w:rFonts w:ascii="CVS Health Sans" w:hAnsi="CVS Health Sans"/>
          <w:b/>
          <w:bCs/>
          <w:color w:val="auto"/>
          <w:u w:val="none"/>
        </w:rPr>
        <w:t>.gov/</w:t>
      </w:r>
      <w:proofErr w:type="spellStart"/>
      <w:r w:rsidR="00CF5B98" w:rsidRPr="00026009">
        <w:rPr>
          <w:rStyle w:val="Hyperlink"/>
          <w:rFonts w:ascii="CVS Health Sans" w:hAnsi="CVS Health Sans"/>
          <w:b/>
          <w:bCs/>
          <w:color w:val="auto"/>
          <w:u w:val="none"/>
        </w:rPr>
        <w:t>medicare</w:t>
      </w:r>
      <w:proofErr w:type="spellEnd"/>
      <w:r w:rsidR="00CF5B98" w:rsidRPr="00026009">
        <w:rPr>
          <w:rStyle w:val="Hyperlink"/>
          <w:rFonts w:ascii="CVS Health Sans" w:hAnsi="CVS Health Sans"/>
          <w:b/>
          <w:bCs/>
          <w:color w:val="auto"/>
          <w:u w:val="none"/>
        </w:rPr>
        <w:t>/coverage/prep</w:t>
      </w:r>
    </w:p>
    <w:p w14:paraId="05DF5323" w14:textId="1AA16A2D" w:rsidR="00B03AD8" w:rsidRPr="00026009" w:rsidRDefault="00072E04" w:rsidP="76DADAD4">
      <w:pPr>
        <w:pStyle w:val="ListParagraph"/>
        <w:numPr>
          <w:ilvl w:val="0"/>
          <w:numId w:val="3"/>
        </w:numPr>
        <w:rPr>
          <w:rFonts w:ascii="CVS Health Sans" w:hAnsi="CVS Health Sans"/>
          <w:b/>
          <w:bCs/>
        </w:rPr>
      </w:pPr>
      <w:r w:rsidRPr="00026009">
        <w:rPr>
          <w:rFonts w:ascii="CVS Health Sans" w:hAnsi="CVS Health Sans"/>
          <w:b/>
          <w:bCs/>
        </w:rPr>
        <w:t>CMS</w:t>
      </w:r>
      <w:r w:rsidR="00B03AD8" w:rsidRPr="00026009">
        <w:rPr>
          <w:rFonts w:ascii="CVS Health Sans" w:hAnsi="CVS Health Sans"/>
          <w:b/>
          <w:bCs/>
        </w:rPr>
        <w:t>.gov/</w:t>
      </w:r>
      <w:proofErr w:type="spellStart"/>
      <w:r w:rsidR="00B03AD8" w:rsidRPr="00026009">
        <w:rPr>
          <w:rFonts w:ascii="CVS Health Sans" w:hAnsi="CVS Health Sans"/>
          <w:b/>
          <w:bCs/>
        </w:rPr>
        <w:t>medicare</w:t>
      </w:r>
      <w:proofErr w:type="spellEnd"/>
      <w:r w:rsidR="00B03AD8" w:rsidRPr="00026009">
        <w:rPr>
          <w:rFonts w:ascii="CVS Health Sans" w:hAnsi="CVS Health Sans"/>
          <w:b/>
          <w:bCs/>
        </w:rPr>
        <w:t>-coverage-database/view/</w:t>
      </w:r>
      <w:proofErr w:type="spellStart"/>
      <w:r w:rsidR="00B03AD8" w:rsidRPr="00026009">
        <w:rPr>
          <w:rFonts w:ascii="CVS Health Sans" w:hAnsi="CVS Health Sans"/>
          <w:b/>
          <w:bCs/>
        </w:rPr>
        <w:t>nca.aspx?ncaid</w:t>
      </w:r>
      <w:proofErr w:type="spellEnd"/>
      <w:r w:rsidR="00B03AD8" w:rsidRPr="00026009">
        <w:rPr>
          <w:rFonts w:ascii="CVS Health Sans" w:hAnsi="CVS Health Sans"/>
          <w:b/>
          <w:bCs/>
        </w:rPr>
        <w:t>=310</w:t>
      </w:r>
    </w:p>
    <w:p w14:paraId="6E234774" w14:textId="5CD1235A" w:rsidR="003F2C54" w:rsidRPr="00026009" w:rsidRDefault="003F2C54" w:rsidP="003F2C54">
      <w:pPr>
        <w:rPr>
          <w:rFonts w:ascii="CVS Health Sans" w:hAnsi="CVS Health Sans"/>
        </w:rPr>
      </w:pPr>
    </w:p>
    <w:p w14:paraId="5A7929F8" w14:textId="13B801AF" w:rsidR="003F2C54" w:rsidRDefault="003F2C54" w:rsidP="003F2C54">
      <w:pPr>
        <w:rPr>
          <w:rFonts w:ascii="CVS Health Sans" w:hAnsi="CVS Health Sans"/>
        </w:rPr>
      </w:pPr>
      <w:r w:rsidRPr="00026009">
        <w:rPr>
          <w:rFonts w:ascii="CVS Health Sans" w:hAnsi="CVS Health Sans"/>
        </w:rPr>
        <w:t xml:space="preserve">Thank you in advance for </w:t>
      </w:r>
      <w:r w:rsidR="00DB664E" w:rsidRPr="76DADAD4">
        <w:rPr>
          <w:rFonts w:ascii="CVS Health Sans" w:hAnsi="CVS Health Sans"/>
        </w:rPr>
        <w:t>helping</w:t>
      </w:r>
      <w:r w:rsidRPr="76DADAD4">
        <w:rPr>
          <w:rFonts w:ascii="CVS Health Sans" w:hAnsi="CVS Health Sans"/>
        </w:rPr>
        <w:t xml:space="preserve"> our members navigate</w:t>
      </w:r>
      <w:r w:rsidR="00D60FC6" w:rsidRPr="76DADAD4">
        <w:rPr>
          <w:rFonts w:ascii="CVS Health Sans" w:hAnsi="CVS Health Sans"/>
        </w:rPr>
        <w:t xml:space="preserve"> through</w:t>
      </w:r>
      <w:r w:rsidRPr="76DADAD4">
        <w:rPr>
          <w:rFonts w:ascii="CVS Health Sans" w:hAnsi="CVS Health Sans"/>
        </w:rPr>
        <w:t xml:space="preserve"> this regulatory change.</w:t>
      </w:r>
    </w:p>
    <w:p w14:paraId="6AAAF9AF" w14:textId="77777777" w:rsidR="00532FF3" w:rsidRDefault="00532FF3" w:rsidP="003F2C54">
      <w:pPr>
        <w:rPr>
          <w:rFonts w:ascii="CVS Health Sans" w:hAnsi="CVS Health Sans"/>
        </w:rPr>
      </w:pPr>
    </w:p>
    <w:p w14:paraId="3EDA4DC6" w14:textId="77777777" w:rsidR="00532FF3" w:rsidRDefault="00532FF3" w:rsidP="003F2C54">
      <w:pPr>
        <w:rPr>
          <w:rFonts w:ascii="CVS Health Sans" w:hAnsi="CVS Health Sans"/>
        </w:rPr>
      </w:pPr>
    </w:p>
    <w:p w14:paraId="52CC00BD" w14:textId="0B488C9B" w:rsidR="006E2D23" w:rsidRDefault="006E2D23" w:rsidP="006E2D23">
      <w:pPr>
        <w:rPr>
          <w:rFonts w:ascii="CVS Health Sans" w:hAnsi="CVS Health Sans" w:cs="Times New Roman"/>
          <w:sz w:val="24"/>
          <w:szCs w:val="24"/>
          <w14:ligatures w14:val="none"/>
        </w:rPr>
      </w:pPr>
      <w:r w:rsidRPr="00922012">
        <w:rPr>
          <w:rFonts w:ascii="CVS Health Sans" w:hAnsi="CVS Health Sans"/>
          <w:b/>
          <w:bCs/>
        </w:rPr>
        <w:t>Aetna is the brand name used for products and services provided by one or more of the Aetna group of companies, including Aetna Life Insurance Company and its affiliates (Aetna)</w:t>
      </w:r>
      <w:r>
        <w:rPr>
          <w:rFonts w:ascii="CVS Health Sans" w:hAnsi="CVS Health Sans"/>
          <w:b/>
          <w:bCs/>
        </w:rPr>
        <w:t>.</w:t>
      </w:r>
      <w:r w:rsidR="00296E96">
        <w:rPr>
          <w:rFonts w:ascii="CVS Health Sans" w:hAnsi="CVS Health Sans"/>
          <w:b/>
          <w:bCs/>
        </w:rPr>
        <w:t xml:space="preserve"> </w:t>
      </w:r>
      <w:r w:rsidR="00296E96" w:rsidRPr="00284115">
        <w:rPr>
          <w:rFonts w:ascii="CVS Health Sans" w:eastAsia="Times New Roman" w:hAnsi="CVS Health Sans" w:cs="Open Sans"/>
          <w14:ligatures w14:val="none"/>
        </w:rPr>
        <w:t>Aetna and CVS Pharmacy</w:t>
      </w:r>
      <w:r w:rsidR="00296E96" w:rsidRPr="00284115">
        <w:rPr>
          <w:rFonts w:ascii="CVS Health Sans" w:eastAsia="Times New Roman" w:hAnsi="CVS Health Sans" w:cs="Segoe UI"/>
          <w:shd w:val="clear" w:color="auto" w:fill="FFFFFF"/>
          <w14:ligatures w14:val="none"/>
        </w:rPr>
        <w:t>®</w:t>
      </w:r>
      <w:r w:rsidR="00296E96" w:rsidRPr="00284115">
        <w:rPr>
          <w:rFonts w:ascii="CVS Health Sans" w:eastAsia="Times New Roman" w:hAnsi="CVS Health Sans" w:cs="Open Sans"/>
          <w14:ligatures w14:val="none"/>
        </w:rPr>
        <w:t> are part of the CVS Health</w:t>
      </w:r>
      <w:r w:rsidR="00296E96" w:rsidRPr="00284115">
        <w:rPr>
          <w:rFonts w:ascii="CVS Health Sans" w:eastAsia="Times New Roman" w:hAnsi="CVS Health Sans" w:cs="Segoe UI"/>
          <w:shd w:val="clear" w:color="auto" w:fill="FFFFFF"/>
          <w14:ligatures w14:val="none"/>
        </w:rPr>
        <w:t>®</w:t>
      </w:r>
      <w:r w:rsidR="00296E96" w:rsidRPr="00284115">
        <w:rPr>
          <w:rFonts w:ascii="CVS Health Sans" w:eastAsia="Times New Roman" w:hAnsi="CVS Health Sans" w:cs="Open Sans"/>
          <w14:ligatures w14:val="none"/>
        </w:rPr>
        <w:t xml:space="preserve"> family of companies. </w:t>
      </w:r>
      <w:r w:rsidR="00296E96" w:rsidRPr="00284115">
        <w:rPr>
          <w:rFonts w:ascii="CVS Health Sans" w:hAnsi="CVS Health Sans" w:cs="Open Sans"/>
          <w:shd w:val="clear" w:color="auto" w:fill="FFFFFF"/>
          <w14:ligatures w14:val="none"/>
        </w:rPr>
        <w:t>All trademarks and logos are the intellectual property of their respective </w:t>
      </w:r>
      <w:r w:rsidR="00296E96" w:rsidRPr="00284115">
        <w:rPr>
          <w:rFonts w:ascii="CVS Health Sans" w:hAnsi="CVS Health Sans" w:cs="Times New Roman"/>
          <w:sz w:val="24"/>
          <w:szCs w:val="24"/>
          <w14:ligatures w14:val="none"/>
        </w:rPr>
        <w:t>owners.</w:t>
      </w:r>
    </w:p>
    <w:p w14:paraId="28A369A5" w14:textId="77777777" w:rsidR="00284115" w:rsidRDefault="00284115" w:rsidP="006E2D23">
      <w:pPr>
        <w:rPr>
          <w:rFonts w:ascii="CVS Health Sans" w:hAnsi="CVS Health Sans" w:cs="Times New Roman"/>
          <w:sz w:val="24"/>
          <w:szCs w:val="24"/>
          <w14:ligatures w14:val="none"/>
        </w:rPr>
      </w:pPr>
    </w:p>
    <w:p w14:paraId="7DC34554" w14:textId="77777777" w:rsidR="00284115" w:rsidRPr="00196F3D" w:rsidRDefault="00284115" w:rsidP="00284115">
      <w:pPr>
        <w:rPr>
          <w:rFonts w:ascii="CVS Health Sans" w:eastAsia="Times New Roman" w:hAnsi="CVS Health Sans" w:cs="Open Sans"/>
          <w:color w:val="555555"/>
          <w14:ligatures w14:val="none"/>
        </w:rPr>
      </w:pPr>
      <w:r>
        <w:rPr>
          <w:rFonts w:ascii="CVS Health Sans" w:eastAsia="Times New Roman" w:hAnsi="CVS Health Sans" w:cs="Open Sans"/>
          <w:color w:val="555555"/>
          <w14:ligatures w14:val="none"/>
        </w:rPr>
        <w:t>SilverScript</w:t>
      </w:r>
      <w:r w:rsidRPr="00196F3D">
        <w:rPr>
          <w:rFonts w:ascii="CVS Health Sans" w:eastAsia="Times New Roman" w:hAnsi="CVS Health Sans" w:cs="Open Sans"/>
          <w:color w:val="555555"/>
          <w14:ligatures w14:val="none"/>
        </w:rPr>
        <w:t xml:space="preserve"> and CVS Pharmacy</w:t>
      </w:r>
      <w:r w:rsidRPr="00196F3D">
        <w:rPr>
          <w:rFonts w:ascii="CVS Health Sans" w:eastAsia="Times New Roman" w:hAnsi="CVS Health Sans" w:cs="Segoe UI"/>
          <w:color w:val="000000"/>
          <w:shd w:val="clear" w:color="auto" w:fill="FFFFFF"/>
          <w14:ligatures w14:val="none"/>
        </w:rPr>
        <w:t>®</w:t>
      </w:r>
      <w:r w:rsidRPr="00196F3D">
        <w:rPr>
          <w:rFonts w:ascii="CVS Health Sans" w:eastAsia="Times New Roman" w:hAnsi="CVS Health Sans" w:cs="Open Sans"/>
          <w:color w:val="555555"/>
          <w14:ligatures w14:val="none"/>
        </w:rPr>
        <w:t> are part of the CVS Health</w:t>
      </w:r>
      <w:r w:rsidRPr="00196F3D">
        <w:rPr>
          <w:rFonts w:ascii="CVS Health Sans" w:eastAsia="Times New Roman" w:hAnsi="CVS Health Sans" w:cs="Segoe UI"/>
          <w:color w:val="000000"/>
          <w:shd w:val="clear" w:color="auto" w:fill="FFFFFF"/>
          <w14:ligatures w14:val="none"/>
        </w:rPr>
        <w:t>®</w:t>
      </w:r>
      <w:r w:rsidRPr="00196F3D">
        <w:rPr>
          <w:rFonts w:ascii="CVS Health Sans" w:eastAsia="Times New Roman" w:hAnsi="CVS Health Sans" w:cs="Open Sans"/>
          <w:color w:val="555555"/>
          <w14:ligatures w14:val="none"/>
        </w:rPr>
        <w:t> family of companies.</w:t>
      </w:r>
      <w:r w:rsidRPr="00FA4AA4">
        <w:rPr>
          <w:rFonts w:ascii="CVS Health Sans" w:eastAsia="Times New Roman" w:hAnsi="CVS Health Sans" w:cs="Open Sans"/>
          <w:color w:val="555555"/>
          <w14:ligatures w14:val="none"/>
        </w:rPr>
        <w:t xml:space="preserve"> </w:t>
      </w:r>
      <w:r w:rsidRPr="00FA4AA4">
        <w:rPr>
          <w:rFonts w:ascii="CVS Health Sans" w:hAnsi="CVS Health Sans" w:cs="Open Sans"/>
          <w:color w:val="555555"/>
          <w:shd w:val="clear" w:color="auto" w:fill="FFFFFF"/>
        </w:rPr>
        <w:t>All trademarks and logos are the intellectual property of their respective owners.</w:t>
      </w:r>
    </w:p>
    <w:p w14:paraId="6BD24C3A" w14:textId="77777777" w:rsidR="00284115" w:rsidRPr="00BD389C" w:rsidRDefault="00284115" w:rsidP="006E2D23">
      <w:pPr>
        <w:rPr>
          <w:rFonts w:ascii="CVS Health Sans" w:hAnsi="CVS Health Sans"/>
        </w:rPr>
      </w:pPr>
    </w:p>
    <w:p w14:paraId="77453244" w14:textId="77777777" w:rsidR="006E2D23" w:rsidRDefault="006E2D23" w:rsidP="006E2D23">
      <w:pPr>
        <w:rPr>
          <w:rFonts w:ascii="CVS Health Sans" w:hAnsi="CVS Health Sans"/>
          <w:b/>
          <w:bCs/>
        </w:rPr>
      </w:pPr>
    </w:p>
    <w:p w14:paraId="34A65237" w14:textId="77777777" w:rsidR="006E2D23" w:rsidRDefault="006E2D23" w:rsidP="006E2D23">
      <w:pPr>
        <w:rPr>
          <w:rFonts w:ascii="CVS Health Sans" w:hAnsi="CVS Health Sans"/>
        </w:rPr>
      </w:pPr>
      <w:r w:rsidRPr="76DADAD4">
        <w:rPr>
          <w:rFonts w:ascii="CVS Health Sans" w:hAnsi="CVS Health Sans"/>
        </w:rPr>
        <w:t>©2024 Aetna Inc.</w:t>
      </w:r>
    </w:p>
    <w:p w14:paraId="60C21995" w14:textId="40A6D3A1" w:rsidR="006E2D23" w:rsidRPr="002D3894" w:rsidRDefault="006E2D23" w:rsidP="002D3894">
      <w:pPr>
        <w:pStyle w:val="NormalWeb"/>
        <w:spacing w:before="0" w:beforeAutospacing="0" w:after="0" w:afterAutospacing="0"/>
        <w:rPr>
          <w:rFonts w:ascii="CVS Health Sans" w:eastAsiaTheme="minorHAnsi" w:hAnsi="CVS Health Sans"/>
          <w14:ligatures w14:val="standardContextual"/>
        </w:rPr>
      </w:pPr>
      <w:r w:rsidRPr="002D3894">
        <w:rPr>
          <w:rFonts w:ascii="CVS Health Sans" w:eastAsiaTheme="minorHAnsi" w:hAnsi="CVS Health Sans"/>
          <w14:ligatures w14:val="standardContextual"/>
        </w:rPr>
        <w:t>&lt;</w:t>
      </w:r>
      <w:r w:rsidR="002D3894" w:rsidRPr="002D3894">
        <w:rPr>
          <w:rFonts w:ascii="CVS Health Sans" w:eastAsiaTheme="minorHAnsi" w:hAnsi="CVS Health Sans"/>
          <w14:ligatures w14:val="standardContextual"/>
        </w:rPr>
        <w:t>3978700-01-01</w:t>
      </w:r>
      <w:r w:rsidRPr="002D3894">
        <w:rPr>
          <w:rFonts w:ascii="CVS Health Sans" w:eastAsiaTheme="minorHAnsi" w:hAnsi="CVS Health Sans"/>
          <w14:ligatures w14:val="standardContextual"/>
        </w:rPr>
        <w:t>&gt;</w:t>
      </w:r>
    </w:p>
    <w:p w14:paraId="74F3C025" w14:textId="77777777" w:rsidR="00532FF3" w:rsidRPr="00026009" w:rsidRDefault="00532FF3" w:rsidP="003F2C54">
      <w:pPr>
        <w:rPr>
          <w:rFonts w:ascii="CVS Health Sans" w:hAnsi="CVS Health Sans"/>
        </w:rPr>
      </w:pPr>
    </w:p>
    <w:p w14:paraId="358565ED" w14:textId="77777777" w:rsidR="000357E4" w:rsidRDefault="000357E4" w:rsidP="000357E4">
      <w:pPr>
        <w:rPr>
          <w:b/>
          <w:bCs/>
        </w:rPr>
      </w:pPr>
    </w:p>
    <w:p w14:paraId="1333EF2A" w14:textId="77777777" w:rsidR="009C79A4" w:rsidRDefault="009C79A4"/>
    <w:sectPr w:rsidR="009C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68A"/>
    <w:multiLevelType w:val="hybridMultilevel"/>
    <w:tmpl w:val="B46C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7310"/>
    <w:multiLevelType w:val="hybridMultilevel"/>
    <w:tmpl w:val="CFAC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F0C29"/>
    <w:multiLevelType w:val="hybridMultilevel"/>
    <w:tmpl w:val="93188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07636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1796813">
    <w:abstractNumId w:val="2"/>
  </w:num>
  <w:num w:numId="3" w16cid:durableId="1853716444">
    <w:abstractNumId w:val="0"/>
  </w:num>
  <w:num w:numId="4" w16cid:durableId="242881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51"/>
    <w:rsid w:val="00024A03"/>
    <w:rsid w:val="00026009"/>
    <w:rsid w:val="000357E4"/>
    <w:rsid w:val="00072E04"/>
    <w:rsid w:val="00075C00"/>
    <w:rsid w:val="00080C6A"/>
    <w:rsid w:val="00082A04"/>
    <w:rsid w:val="000A2185"/>
    <w:rsid w:val="000E45CE"/>
    <w:rsid w:val="000F4274"/>
    <w:rsid w:val="000F74E6"/>
    <w:rsid w:val="0010254E"/>
    <w:rsid w:val="0010588B"/>
    <w:rsid w:val="00145050"/>
    <w:rsid w:val="00165C41"/>
    <w:rsid w:val="0016657C"/>
    <w:rsid w:val="001814E3"/>
    <w:rsid w:val="001B2E74"/>
    <w:rsid w:val="001C73F6"/>
    <w:rsid w:val="001D6F6E"/>
    <w:rsid w:val="001D7CAE"/>
    <w:rsid w:val="001F1F15"/>
    <w:rsid w:val="001F4F9C"/>
    <w:rsid w:val="00251930"/>
    <w:rsid w:val="002705D6"/>
    <w:rsid w:val="00284115"/>
    <w:rsid w:val="00296E96"/>
    <w:rsid w:val="002A2602"/>
    <w:rsid w:val="002A2A78"/>
    <w:rsid w:val="002D2ACD"/>
    <w:rsid w:val="002D3894"/>
    <w:rsid w:val="002E24F6"/>
    <w:rsid w:val="002E2630"/>
    <w:rsid w:val="003022BD"/>
    <w:rsid w:val="003110E8"/>
    <w:rsid w:val="00316E81"/>
    <w:rsid w:val="00323673"/>
    <w:rsid w:val="00363A2E"/>
    <w:rsid w:val="003A0951"/>
    <w:rsid w:val="003A30F6"/>
    <w:rsid w:val="003A5288"/>
    <w:rsid w:val="003E6196"/>
    <w:rsid w:val="003F2712"/>
    <w:rsid w:val="003F2C54"/>
    <w:rsid w:val="00403D47"/>
    <w:rsid w:val="004256E1"/>
    <w:rsid w:val="00430ACC"/>
    <w:rsid w:val="00444551"/>
    <w:rsid w:val="004509D4"/>
    <w:rsid w:val="004713F7"/>
    <w:rsid w:val="004907CF"/>
    <w:rsid w:val="004A331D"/>
    <w:rsid w:val="004A4705"/>
    <w:rsid w:val="004A6170"/>
    <w:rsid w:val="004C5763"/>
    <w:rsid w:val="004C611D"/>
    <w:rsid w:val="004E7AD2"/>
    <w:rsid w:val="004F60EA"/>
    <w:rsid w:val="0052558D"/>
    <w:rsid w:val="00532FF3"/>
    <w:rsid w:val="00550E62"/>
    <w:rsid w:val="00554FA4"/>
    <w:rsid w:val="00596B25"/>
    <w:rsid w:val="005B6F0A"/>
    <w:rsid w:val="005D35D1"/>
    <w:rsid w:val="005D62E5"/>
    <w:rsid w:val="00606F1D"/>
    <w:rsid w:val="00616955"/>
    <w:rsid w:val="00622747"/>
    <w:rsid w:val="006244B7"/>
    <w:rsid w:val="006378BB"/>
    <w:rsid w:val="00660010"/>
    <w:rsid w:val="0068481E"/>
    <w:rsid w:val="006D7AD0"/>
    <w:rsid w:val="006E2D23"/>
    <w:rsid w:val="006E4325"/>
    <w:rsid w:val="006E78E4"/>
    <w:rsid w:val="006E7CC9"/>
    <w:rsid w:val="006F2E4E"/>
    <w:rsid w:val="00722BBC"/>
    <w:rsid w:val="00733B51"/>
    <w:rsid w:val="00746979"/>
    <w:rsid w:val="00784281"/>
    <w:rsid w:val="007A6AAE"/>
    <w:rsid w:val="007C041A"/>
    <w:rsid w:val="007C3E5A"/>
    <w:rsid w:val="007C3FCE"/>
    <w:rsid w:val="007F0343"/>
    <w:rsid w:val="008260CF"/>
    <w:rsid w:val="00874B8E"/>
    <w:rsid w:val="008C38DE"/>
    <w:rsid w:val="008E4F8F"/>
    <w:rsid w:val="00905D2F"/>
    <w:rsid w:val="0092034E"/>
    <w:rsid w:val="0096642C"/>
    <w:rsid w:val="00971538"/>
    <w:rsid w:val="009932AF"/>
    <w:rsid w:val="0099502A"/>
    <w:rsid w:val="009A5822"/>
    <w:rsid w:val="009C4E09"/>
    <w:rsid w:val="009C79A4"/>
    <w:rsid w:val="009F649B"/>
    <w:rsid w:val="009F675F"/>
    <w:rsid w:val="00A22D0C"/>
    <w:rsid w:val="00A55A18"/>
    <w:rsid w:val="00A573A1"/>
    <w:rsid w:val="00A7291F"/>
    <w:rsid w:val="00A9513D"/>
    <w:rsid w:val="00B00B9D"/>
    <w:rsid w:val="00B03AD8"/>
    <w:rsid w:val="00B22A46"/>
    <w:rsid w:val="00B306C4"/>
    <w:rsid w:val="00B47D0E"/>
    <w:rsid w:val="00B53710"/>
    <w:rsid w:val="00B70CA3"/>
    <w:rsid w:val="00B81617"/>
    <w:rsid w:val="00BA55A8"/>
    <w:rsid w:val="00BA597B"/>
    <w:rsid w:val="00BC5B55"/>
    <w:rsid w:val="00BD389C"/>
    <w:rsid w:val="00C47CF7"/>
    <w:rsid w:val="00C600BF"/>
    <w:rsid w:val="00C63D04"/>
    <w:rsid w:val="00C64699"/>
    <w:rsid w:val="00CB37C6"/>
    <w:rsid w:val="00CD2C7C"/>
    <w:rsid w:val="00CE2903"/>
    <w:rsid w:val="00CF5B98"/>
    <w:rsid w:val="00D22EAE"/>
    <w:rsid w:val="00D26317"/>
    <w:rsid w:val="00D35806"/>
    <w:rsid w:val="00D52AF1"/>
    <w:rsid w:val="00D60FC6"/>
    <w:rsid w:val="00D76B8B"/>
    <w:rsid w:val="00D84513"/>
    <w:rsid w:val="00DB437F"/>
    <w:rsid w:val="00DB664E"/>
    <w:rsid w:val="00E16330"/>
    <w:rsid w:val="00E32C7D"/>
    <w:rsid w:val="00E43E20"/>
    <w:rsid w:val="00E47B02"/>
    <w:rsid w:val="00E57083"/>
    <w:rsid w:val="00E86993"/>
    <w:rsid w:val="00EB53AD"/>
    <w:rsid w:val="00EB7D4A"/>
    <w:rsid w:val="00EC091F"/>
    <w:rsid w:val="00EF0D61"/>
    <w:rsid w:val="00EF7AFF"/>
    <w:rsid w:val="00F035AF"/>
    <w:rsid w:val="00F214D5"/>
    <w:rsid w:val="00F4683B"/>
    <w:rsid w:val="00F65B21"/>
    <w:rsid w:val="00F7217D"/>
    <w:rsid w:val="00F97189"/>
    <w:rsid w:val="00FC1F51"/>
    <w:rsid w:val="00FD240A"/>
    <w:rsid w:val="00FD3B68"/>
    <w:rsid w:val="00FE04CC"/>
    <w:rsid w:val="00FE198D"/>
    <w:rsid w:val="00FE3D25"/>
    <w:rsid w:val="0E3AC6F7"/>
    <w:rsid w:val="14BBD3B8"/>
    <w:rsid w:val="1C4B67CD"/>
    <w:rsid w:val="2BE98A15"/>
    <w:rsid w:val="2E745FBC"/>
    <w:rsid w:val="35063333"/>
    <w:rsid w:val="38442131"/>
    <w:rsid w:val="4FDB3D25"/>
    <w:rsid w:val="53938A55"/>
    <w:rsid w:val="55C2FB1B"/>
    <w:rsid w:val="5B53676B"/>
    <w:rsid w:val="5DAE87DB"/>
    <w:rsid w:val="5DBA3AC0"/>
    <w:rsid w:val="62B82CAA"/>
    <w:rsid w:val="6754CF94"/>
    <w:rsid w:val="68287CE9"/>
    <w:rsid w:val="70716DD4"/>
    <w:rsid w:val="76DADAD4"/>
    <w:rsid w:val="799EB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D426"/>
  <w15:chartTrackingRefBased/>
  <w15:docId w15:val="{C39CC7E2-1057-4E7E-BBE0-DB547D2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51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C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2C54"/>
    <w:pPr>
      <w:ind w:left="720"/>
    </w:pPr>
  </w:style>
  <w:style w:type="paragraph" w:styleId="Revision">
    <w:name w:val="Revision"/>
    <w:hidden/>
    <w:uiPriority w:val="99"/>
    <w:semiHidden/>
    <w:rsid w:val="00A9513D"/>
    <w:pPr>
      <w:spacing w:after="0" w:line="240" w:lineRule="auto"/>
    </w:pPr>
    <w:rPr>
      <w:rFonts w:ascii="Calibri" w:hAnsi="Calibri" w:cs="Calibri"/>
      <w:kern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CF5B9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A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3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3A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3AD8"/>
    <w:rPr>
      <w:rFonts w:ascii="Calibri" w:hAns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AD8"/>
    <w:rPr>
      <w:rFonts w:ascii="Calibri" w:hAnsi="Calibri" w:cs="Calibri"/>
      <w:b/>
      <w:bCs/>
      <w:kern w:val="0"/>
      <w:sz w:val="20"/>
      <w:szCs w:val="20"/>
    </w:rPr>
  </w:style>
  <w:style w:type="paragraph" w:customStyle="1" w:styleId="MailingAddress">
    <w:name w:val="Mailing Address"/>
    <w:basedOn w:val="Normal"/>
    <w:link w:val="MailingAddressChar"/>
    <w:autoRedefine/>
    <w:qFormat/>
    <w:rsid w:val="003E6196"/>
    <w:pPr>
      <w:autoSpaceDE w:val="0"/>
      <w:autoSpaceDN w:val="0"/>
      <w:adjustRightInd w:val="0"/>
      <w:jc w:val="both"/>
    </w:pPr>
    <w:rPr>
      <w:rFonts w:ascii="Open Sans" w:eastAsia="Times New Roman" w:hAnsi="Open Sans" w:cs="Arial"/>
      <w:color w:val="1F497D" w:themeColor="text2"/>
      <w:sz w:val="20"/>
      <w:szCs w:val="18"/>
      <w14:ligatures w14:val="none"/>
    </w:rPr>
  </w:style>
  <w:style w:type="paragraph" w:customStyle="1" w:styleId="DateAddress">
    <w:name w:val="Date Address"/>
    <w:basedOn w:val="MailingAddress"/>
    <w:link w:val="DateAddressChar"/>
    <w:qFormat/>
    <w:rsid w:val="00746979"/>
  </w:style>
  <w:style w:type="character" w:customStyle="1" w:styleId="MailingAddressChar">
    <w:name w:val="Mailing Address Char"/>
    <w:basedOn w:val="DefaultParagraphFont"/>
    <w:link w:val="MailingAddress"/>
    <w:rsid w:val="003E6196"/>
    <w:rPr>
      <w:rFonts w:ascii="Open Sans" w:eastAsia="Times New Roman" w:hAnsi="Open Sans" w:cs="Arial"/>
      <w:color w:val="1F497D" w:themeColor="text2"/>
      <w:kern w:val="0"/>
      <w:sz w:val="20"/>
      <w:szCs w:val="18"/>
      <w14:ligatures w14:val="none"/>
    </w:rPr>
  </w:style>
  <w:style w:type="character" w:customStyle="1" w:styleId="DateAddressChar">
    <w:name w:val="Date Address Char"/>
    <w:basedOn w:val="MailingAddressChar"/>
    <w:link w:val="DateAddress"/>
    <w:rsid w:val="00746979"/>
    <w:rPr>
      <w:rFonts w:ascii="Open Sans" w:eastAsia="Times New Roman" w:hAnsi="Open Sans" w:cs="Arial"/>
      <w:color w:val="1F497D" w:themeColor="text2"/>
      <w:kern w:val="0"/>
      <w:sz w:val="20"/>
      <w:szCs w:val="18"/>
      <w14:ligatures w14:val="none"/>
    </w:rPr>
  </w:style>
  <w:style w:type="paragraph" w:customStyle="1" w:styleId="Returnaddress">
    <w:name w:val="Return address"/>
    <w:basedOn w:val="MailingAddress"/>
    <w:link w:val="ReturnaddressChar"/>
    <w:autoRedefine/>
    <w:qFormat/>
    <w:rsid w:val="00284115"/>
    <w:pPr>
      <w:tabs>
        <w:tab w:val="left" w:pos="432"/>
      </w:tabs>
      <w:jc w:val="right"/>
    </w:pPr>
    <w:rPr>
      <w:rFonts w:cs="Open Sans"/>
      <w:noProof/>
      <w:sz w:val="16"/>
    </w:rPr>
  </w:style>
  <w:style w:type="character" w:customStyle="1" w:styleId="ReturnaddressChar">
    <w:name w:val="Return address Char"/>
    <w:basedOn w:val="MailingAddressChar"/>
    <w:link w:val="Returnaddress"/>
    <w:rsid w:val="00284115"/>
    <w:rPr>
      <w:rFonts w:ascii="Open Sans" w:eastAsia="Times New Roman" w:hAnsi="Open Sans" w:cs="Open Sans"/>
      <w:noProof/>
      <w:color w:val="1F497D" w:themeColor="text2"/>
      <w:kern w:val="0"/>
      <w:sz w:val="16"/>
      <w:szCs w:val="18"/>
      <w14:ligatures w14:val="none"/>
    </w:rPr>
  </w:style>
  <w:style w:type="character" w:styleId="Mention">
    <w:name w:val="Mention"/>
    <w:basedOn w:val="DefaultParagraphFont"/>
    <w:uiPriority w:val="99"/>
    <w:unhideWhenUsed/>
    <w:rsid w:val="00FE3D25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3894"/>
    <w:pPr>
      <w:spacing w:before="100" w:beforeAutospacing="1" w:after="100" w:afterAutospacing="1"/>
    </w:pPr>
    <w:rPr>
      <w:rFonts w:eastAsia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AFD481EE8AC408B37B82D3362C499" ma:contentTypeVersion="17" ma:contentTypeDescription="Create a new document." ma:contentTypeScope="" ma:versionID="dc295be383d266c9cfcba5e08399f769">
  <xsd:schema xmlns:xsd="http://www.w3.org/2001/XMLSchema" xmlns:xs="http://www.w3.org/2001/XMLSchema" xmlns:p="http://schemas.microsoft.com/office/2006/metadata/properties" xmlns:ns2="062deff0-3079-4c1c-aad8-a637d10ba963" xmlns:ns3="efbe7c26-a3f8-4996-8886-b209905d2757" targetNamespace="http://schemas.microsoft.com/office/2006/metadata/properties" ma:root="true" ma:fieldsID="5b6a7fff97b8779d3fc33477ae29af44" ns2:_="" ns3:_="">
    <xsd:import namespace="062deff0-3079-4c1c-aad8-a637d10ba963"/>
    <xsd:import namespace="efbe7c26-a3f8-4996-8886-b209905d2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deff0-3079-4c1c-aad8-a637d10ba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7c26-a3f8-4996-8886-b209905d2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c15a74-f518-4af2-8dde-32eff92c0d81}" ma:internalName="TaxCatchAll" ma:showField="CatchAllData" ma:web="efbe7c26-a3f8-4996-8886-b209905d27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be7c26-a3f8-4996-8886-b209905d2757" xsi:nil="true"/>
    <lcf76f155ced4ddcb4097134ff3c332f xmlns="062deff0-3079-4c1c-aad8-a637d10ba9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1429B1-FB91-47B9-A46B-A1F17B94C1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9BFC14-83FD-408F-BD3F-6615D601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deff0-3079-4c1c-aad8-a637d10ba963"/>
    <ds:schemaRef ds:uri="efbe7c26-a3f8-4996-8886-b209905d2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E393C4-82A3-41F8-BA29-B0BDD9CB4C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42792-EE8E-4861-99A7-5656FC5D2BC7}">
  <ds:schemaRefs>
    <ds:schemaRef ds:uri="http://schemas.microsoft.com/office/2006/metadata/properties"/>
    <ds:schemaRef ds:uri="http://schemas.microsoft.com/office/infopath/2007/PartnerControls"/>
    <ds:schemaRef ds:uri="efbe7c26-a3f8-4996-8886-b209905d2757"/>
    <ds:schemaRef ds:uri="062deff0-3079-4c1c-aad8-a637d10ba9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Links>
    <vt:vector size="18" baseType="variant">
      <vt:variant>
        <vt:i4>7602257</vt:i4>
      </vt:variant>
      <vt:variant>
        <vt:i4>6</vt:i4>
      </vt:variant>
      <vt:variant>
        <vt:i4>0</vt:i4>
      </vt:variant>
      <vt:variant>
        <vt:i4>5</vt:i4>
      </vt:variant>
      <vt:variant>
        <vt:lpwstr>mailto:RolnickN@aetna.com</vt:lpwstr>
      </vt:variant>
      <vt:variant>
        <vt:lpwstr/>
      </vt:variant>
      <vt:variant>
        <vt:i4>7602257</vt:i4>
      </vt:variant>
      <vt:variant>
        <vt:i4>3</vt:i4>
      </vt:variant>
      <vt:variant>
        <vt:i4>0</vt:i4>
      </vt:variant>
      <vt:variant>
        <vt:i4>5</vt:i4>
      </vt:variant>
      <vt:variant>
        <vt:lpwstr>mailto:RolnickN@aetna.com</vt:lpwstr>
      </vt:variant>
      <vt:variant>
        <vt:lpwstr/>
      </vt:variant>
      <vt:variant>
        <vt:i4>7602257</vt:i4>
      </vt:variant>
      <vt:variant>
        <vt:i4>0</vt:i4>
      </vt:variant>
      <vt:variant>
        <vt:i4>0</vt:i4>
      </vt:variant>
      <vt:variant>
        <vt:i4>5</vt:i4>
      </vt:variant>
      <vt:variant>
        <vt:lpwstr>mailto:RolnickN@aetna.com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Lao, Cynthia S</dc:creator>
  <cp:keywords/>
  <dc:description/>
  <cp:lastModifiedBy>Kristoff, Angel T</cp:lastModifiedBy>
  <cp:revision>2</cp:revision>
  <dcterms:created xsi:type="dcterms:W3CDTF">2024-10-08T17:45:00Z</dcterms:created>
  <dcterms:modified xsi:type="dcterms:W3CDTF">2024-10-08T17:45:00Z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2024-09-11T21:18:58Z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358c239f-2bde-4a8c-91d7-9d7f62099fc2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0x010100C3DAFD481EE8AC408B37B82D3362C499</vt:lpwstr>
  </property>
  <property fmtid="{D5CDD505-2E9C-101B-9397-08002B2CF9AE}" pid="10" name="MediaServiceImageTags">
    <vt:lpwstr/>
  </property>
</Properties>
</file>