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E0E8" w14:textId="2D1A990F" w:rsidR="005D7B0E" w:rsidRDefault="00C13913" w:rsidP="00DE7A25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</w:rPr>
      </w:pPr>
      <w:bookmarkStart w:id="0" w:name="OLE_LINK118"/>
      <w:bookmarkStart w:id="1" w:name="OLE_LINK115"/>
      <w:r>
        <w:rPr>
          <w:b/>
          <w:bCs/>
          <w:color w:val="000000"/>
          <w:sz w:val="36"/>
          <w:szCs w:val="36"/>
        </w:rPr>
        <w:t>MED D - Retroactive Loss of Low-Income Subsidy (LIS) Population - SilverScript</w:t>
      </w:r>
    </w:p>
    <w:bookmarkEnd w:id="0"/>
    <w:bookmarkEnd w:id="1"/>
    <w:p w14:paraId="4A435F38" w14:textId="77777777" w:rsidR="008F66E5" w:rsidRDefault="008F66E5" w:rsidP="00DE7A25">
      <w:pPr>
        <w:spacing w:after="0" w:line="240" w:lineRule="auto"/>
      </w:pPr>
    </w:p>
    <w:p w14:paraId="3B046150" w14:textId="77777777" w:rsidR="00FC13C1" w:rsidRPr="00DE7A25" w:rsidRDefault="00FC13C1" w:rsidP="00DE7A25">
      <w:pPr>
        <w:spacing w:after="0" w:line="240" w:lineRule="auto"/>
      </w:pPr>
    </w:p>
    <w:p w14:paraId="2E1AAA11" w14:textId="222486EB" w:rsidR="00CB4FB8" w:rsidRPr="00CB4FB8" w:rsidRDefault="00DE7A25" w:rsidP="00B70449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55099908" w:history="1">
        <w:r w:rsidR="00CB4FB8" w:rsidRPr="00CB4FB8">
          <w:rPr>
            <w:rStyle w:val="Hyperlink"/>
            <w:rFonts w:eastAsiaTheme="majorEastAsia"/>
          </w:rPr>
          <w:t>Call Handling</w:t>
        </w:r>
      </w:hyperlink>
    </w:p>
    <w:p w14:paraId="4FFB1EDF" w14:textId="57B31117" w:rsidR="00CB4FB8" w:rsidRPr="00CB4FB8" w:rsidRDefault="00000000" w:rsidP="00B70449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5099909" w:history="1">
        <w:r w:rsidR="00CB4FB8" w:rsidRPr="005A6B13">
          <w:rPr>
            <w:rStyle w:val="Hyperlink"/>
          </w:rPr>
          <w:t>Log Activity</w:t>
        </w:r>
      </w:hyperlink>
    </w:p>
    <w:p w14:paraId="6FDC42E6" w14:textId="1A3C3B87" w:rsidR="00CB4FB8" w:rsidRPr="00CB4FB8" w:rsidRDefault="00000000" w:rsidP="00B70449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5099910" w:history="1">
        <w:r w:rsidR="00CB4FB8" w:rsidRPr="00CB4FB8">
          <w:rPr>
            <w:rStyle w:val="Hyperlink"/>
            <w:rFonts w:eastAsiaTheme="majorEastAsia"/>
          </w:rPr>
          <w:t>FAQs</w:t>
        </w:r>
      </w:hyperlink>
    </w:p>
    <w:p w14:paraId="6FFF755A" w14:textId="70BA382C" w:rsidR="00CB4FB8" w:rsidRPr="00CB4FB8" w:rsidRDefault="00000000" w:rsidP="00B70449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5099911" w:history="1">
        <w:r w:rsidR="00CB4FB8" w:rsidRPr="00CB4FB8">
          <w:rPr>
            <w:rStyle w:val="Hyperlink"/>
            <w:rFonts w:eastAsiaTheme="majorEastAsia"/>
          </w:rPr>
          <w:t>Related Documents</w:t>
        </w:r>
      </w:hyperlink>
    </w:p>
    <w:p w14:paraId="02E2955B" w14:textId="0F1F7524" w:rsidR="00DE7A25" w:rsidRPr="00DE7A25" w:rsidRDefault="00DE7A25" w:rsidP="00DE7A25">
      <w:pPr>
        <w:spacing w:after="0" w:line="240" w:lineRule="auto"/>
      </w:pPr>
      <w:r w:rsidRPr="00DE7A25">
        <w:rPr>
          <w:noProof/>
          <w:color w:val="3333FF"/>
          <w:u w:val="single"/>
        </w:rPr>
        <w:fldChar w:fldCharType="end"/>
      </w:r>
    </w:p>
    <w:p w14:paraId="710EAE9B" w14:textId="77777777" w:rsidR="005D7B0E" w:rsidRDefault="005D7B0E" w:rsidP="00DE7A25">
      <w:pPr>
        <w:spacing w:after="0" w:line="240" w:lineRule="auto"/>
        <w:rPr>
          <w:b/>
        </w:rPr>
      </w:pPr>
      <w:bookmarkStart w:id="2" w:name="_Overview"/>
      <w:bookmarkEnd w:id="2"/>
    </w:p>
    <w:p w14:paraId="47E9DE5A" w14:textId="77777777" w:rsidR="003E7D6C" w:rsidRDefault="003E7D6C" w:rsidP="00DE7A25">
      <w:pPr>
        <w:spacing w:after="0" w:line="240" w:lineRule="auto"/>
        <w:rPr>
          <w:b/>
        </w:rPr>
      </w:pPr>
    </w:p>
    <w:p w14:paraId="12789ECB" w14:textId="26B3A051" w:rsidR="00DE7A25" w:rsidRPr="00DE7A25" w:rsidRDefault="00DE7A25" w:rsidP="00DE7A25">
      <w:pPr>
        <w:spacing w:after="0" w:line="240" w:lineRule="auto"/>
        <w:rPr>
          <w:color w:val="000000"/>
        </w:rPr>
      </w:pPr>
      <w:r w:rsidRPr="00DE7A25">
        <w:rPr>
          <w:b/>
        </w:rPr>
        <w:t xml:space="preserve">Description: </w:t>
      </w:r>
      <w:r w:rsidR="00024F53" w:rsidRPr="00FC13C1">
        <w:rPr>
          <w:bCs/>
        </w:rPr>
        <w:t>MED D beneficiaries were previously sent letters regarding retroactive changes to certain period(s) when they may not qualify for Extra Help (Low Income Subsidy).</w:t>
      </w:r>
      <w:r w:rsidRPr="00DE7A25">
        <w:rPr>
          <w:b/>
        </w:rPr>
        <w:t xml:space="preserve"> </w:t>
      </w:r>
      <w:bookmarkStart w:id="3" w:name="OLE_LINK62"/>
      <w:bookmarkStart w:id="4" w:name="_Hlk164088163"/>
      <w:r w:rsidR="00ED7997">
        <w:rPr>
          <w:bCs/>
        </w:rPr>
        <w:t xml:space="preserve">CMS has completed their review of these prior changes. </w:t>
      </w:r>
      <w:r w:rsidR="00E00564" w:rsidRPr="00535051">
        <w:rPr>
          <w:bCs/>
        </w:rPr>
        <w:t xml:space="preserve">CMS sent a notice on the week of April 8, 2024, informing certain beneficiaries that their LIS period will end on </w:t>
      </w:r>
      <w:r w:rsidR="00E00564" w:rsidRPr="00E00564">
        <w:rPr>
          <w:b/>
        </w:rPr>
        <w:t>April 30, 2024</w:t>
      </w:r>
      <w:r w:rsidR="00E00564" w:rsidRPr="00535051">
        <w:rPr>
          <w:bCs/>
        </w:rPr>
        <w:t>.</w:t>
      </w:r>
      <w:r w:rsidR="00E00564" w:rsidRPr="00E00564">
        <w:rPr>
          <w:b/>
        </w:rPr>
        <w:t xml:space="preserve"> </w:t>
      </w:r>
      <w:bookmarkEnd w:id="3"/>
    </w:p>
    <w:p w14:paraId="50BF015A" w14:textId="38BB2C39" w:rsidR="00DE7A25" w:rsidRPr="00DE7A25" w:rsidRDefault="00DE7A25" w:rsidP="003E7D6C">
      <w:pPr>
        <w:tabs>
          <w:tab w:val="left" w:pos="234"/>
        </w:tabs>
      </w:pPr>
      <w:bookmarkStart w:id="5" w:name="_Rationale"/>
      <w:bookmarkStart w:id="6" w:name="_Definitions"/>
      <w:bookmarkStart w:id="7" w:name="_Abbreviations/Definitions"/>
      <w:bookmarkStart w:id="8" w:name="_Log_Activity"/>
      <w:bookmarkEnd w:id="4"/>
      <w:bookmarkEnd w:id="5"/>
      <w:bookmarkEnd w:id="6"/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0E37F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38E86773" w:rsidR="00DE7A25" w:rsidRDefault="005A3CF4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9" w:name="_Determining_if_an"/>
            <w:bookmarkStart w:id="10" w:name="_Qualifying_the_Call"/>
            <w:bookmarkStart w:id="11" w:name="_Various_Work_Instructions_1"/>
            <w:bookmarkStart w:id="12" w:name="_Various_Work_Instructions1"/>
            <w:bookmarkStart w:id="13" w:name="_Process"/>
            <w:bookmarkStart w:id="14" w:name="_Various_Work_Instructions"/>
            <w:bookmarkStart w:id="15" w:name="_Toc155099908"/>
            <w:bookmarkEnd w:id="9"/>
            <w:bookmarkEnd w:id="10"/>
            <w:bookmarkEnd w:id="11"/>
            <w:bookmarkEnd w:id="12"/>
            <w:bookmarkEnd w:id="13"/>
            <w:bookmarkEnd w:id="14"/>
            <w:r>
              <w:rPr>
                <w:rFonts w:ascii="Verdana" w:hAnsi="Verdana"/>
                <w:i w:val="0"/>
              </w:rPr>
              <w:t>Call Handling</w:t>
            </w:r>
            <w:bookmarkEnd w:id="15"/>
          </w:p>
        </w:tc>
      </w:tr>
    </w:tbl>
    <w:p w14:paraId="7DD93E8C" w14:textId="77777777" w:rsidR="00DE7A25" w:rsidRPr="00DE7A25" w:rsidRDefault="00DE7A25" w:rsidP="00DE7A25">
      <w:pPr>
        <w:spacing w:after="0" w:line="240" w:lineRule="auto"/>
        <w:rPr>
          <w:rFonts w:eastAsia="Times New Roman"/>
          <w:color w:val="000000"/>
        </w:rPr>
      </w:pPr>
    </w:p>
    <w:p w14:paraId="74352940" w14:textId="49F28F20" w:rsidR="00DE7A25" w:rsidRPr="00DE7A25" w:rsidRDefault="00DE7A25" w:rsidP="00DE7A25">
      <w:pPr>
        <w:spacing w:after="0" w:line="240" w:lineRule="auto"/>
        <w:rPr>
          <w:color w:val="000000"/>
        </w:rPr>
      </w:pPr>
      <w:r w:rsidRPr="00DE7A25">
        <w:rPr>
          <w:color w:val="000000"/>
        </w:rPr>
        <w:t>Follow the steps below: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41"/>
        <w:gridCol w:w="2735"/>
        <w:gridCol w:w="1251"/>
        <w:gridCol w:w="4623"/>
      </w:tblGrid>
      <w:tr w:rsidR="004B0768" w:rsidRPr="00DE7A25" w14:paraId="6B8791AA" w14:textId="77777777" w:rsidTr="00582665">
        <w:trPr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DE7A25">
            <w:pPr>
              <w:spacing w:after="0" w:line="240" w:lineRule="auto"/>
              <w:jc w:val="center"/>
              <w:rPr>
                <w:b/>
              </w:rPr>
            </w:pPr>
            <w:r w:rsidRPr="00DE7A25">
              <w:rPr>
                <w:b/>
              </w:rPr>
              <w:t>Step</w:t>
            </w:r>
          </w:p>
        </w:tc>
        <w:tc>
          <w:tcPr>
            <w:tcW w:w="4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</w:rPr>
            </w:pPr>
            <w:r w:rsidRPr="00DE7A25">
              <w:rPr>
                <w:b/>
              </w:rPr>
              <w:t>Action</w:t>
            </w:r>
          </w:p>
        </w:tc>
      </w:tr>
      <w:tr w:rsidR="004B0768" w:rsidRPr="00DE7A25" w14:paraId="46B0EEC9" w14:textId="77777777" w:rsidTr="00582665">
        <w:trPr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AF0" w14:textId="5CAF941D" w:rsidR="00DE7A25" w:rsidRPr="00DE7A25" w:rsidRDefault="00DE7A25" w:rsidP="00DE7A25">
            <w:pPr>
              <w:spacing w:after="0" w:line="240" w:lineRule="auto"/>
              <w:jc w:val="center"/>
              <w:rPr>
                <w:b/>
              </w:rPr>
            </w:pPr>
            <w:r w:rsidRPr="00DE7A25">
              <w:rPr>
                <w:b/>
              </w:rPr>
              <w:t>1</w:t>
            </w:r>
          </w:p>
        </w:tc>
        <w:tc>
          <w:tcPr>
            <w:tcW w:w="4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CBA5" w14:textId="1912225C" w:rsidR="00431922" w:rsidRDefault="00431922" w:rsidP="00DE7A25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In the </w:t>
            </w:r>
            <w:bookmarkStart w:id="16" w:name="OLE_LINK1"/>
            <w:r w:rsidRPr="00B6187D">
              <w:rPr>
                <w:b/>
                <w:color w:val="000000"/>
              </w:rPr>
              <w:t>PeopleSafe</w:t>
            </w:r>
            <w:r>
              <w:rPr>
                <w:b/>
                <w:color w:val="000000"/>
              </w:rPr>
              <w:t xml:space="preserve"> - Medicare D tab</w:t>
            </w:r>
            <w:bookmarkEnd w:id="16"/>
            <w:r>
              <w:rPr>
                <w:bCs/>
                <w:color w:val="000000"/>
              </w:rPr>
              <w:t xml:space="preserve">, review the </w:t>
            </w:r>
            <w:r w:rsidRPr="00B6187D">
              <w:rPr>
                <w:b/>
                <w:color w:val="000000"/>
              </w:rPr>
              <w:t>View Comments</w:t>
            </w:r>
            <w:r>
              <w:rPr>
                <w:b/>
                <w:color w:val="000000"/>
              </w:rPr>
              <w:t xml:space="preserve"> </w:t>
            </w:r>
            <w:r w:rsidRPr="00B6187D">
              <w:rPr>
                <w:bCs/>
                <w:color w:val="000000"/>
              </w:rPr>
              <w:t>for the following note</w:t>
            </w:r>
            <w:r w:rsidR="006126EF">
              <w:rPr>
                <w:bCs/>
                <w:color w:val="000000"/>
              </w:rPr>
              <w:t xml:space="preserve"> to determine if the beneficiary is a part of the impacted population</w:t>
            </w:r>
            <w:r w:rsidRPr="00B6187D">
              <w:rPr>
                <w:bCs/>
                <w:color w:val="000000"/>
              </w:rPr>
              <w:t>:</w:t>
            </w:r>
          </w:p>
          <w:p w14:paraId="67BCDCE4" w14:textId="12806EDC" w:rsidR="00401AE2" w:rsidRDefault="00401AE2" w:rsidP="00DE7A25">
            <w:pPr>
              <w:spacing w:after="0" w:line="240" w:lineRule="auto"/>
              <w:rPr>
                <w:b/>
                <w:bCs/>
                <w:color w:val="000000"/>
              </w:rPr>
            </w:pPr>
          </w:p>
          <w:p w14:paraId="6429B028" w14:textId="5D5EDE3D" w:rsidR="00401AE2" w:rsidRDefault="00401AE2" w:rsidP="003E7D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80B0E4" wp14:editId="7A7363A9">
                  <wp:extent cx="5943600" cy="4562475"/>
                  <wp:effectExtent l="19050" t="19050" r="19050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6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6B55B" w14:textId="4A59B6C3" w:rsidR="00431922" w:rsidRDefault="00431922" w:rsidP="00DE7A25">
            <w:pPr>
              <w:spacing w:after="0" w:line="240" w:lineRule="auto"/>
              <w:rPr>
                <w:b/>
                <w:color w:val="000000"/>
              </w:rPr>
            </w:pPr>
          </w:p>
          <w:p w14:paraId="178E22CB" w14:textId="7B3C7561" w:rsidR="006A678A" w:rsidRDefault="006A678A" w:rsidP="007D5BFD">
            <w:pPr>
              <w:spacing w:after="0" w:line="240" w:lineRule="auto"/>
              <w:rPr>
                <w:b/>
                <w:color w:val="000000"/>
              </w:rPr>
            </w:pPr>
            <w:bookmarkStart w:id="17" w:name="OLE_LINK3"/>
            <w:bookmarkStart w:id="18" w:name="OLE_LINK13"/>
          </w:p>
          <w:bookmarkEnd w:id="17"/>
          <w:bookmarkEnd w:id="18"/>
          <w:p w14:paraId="7859E02E" w14:textId="590CAC63" w:rsidR="00B42A11" w:rsidRDefault="004C7359" w:rsidP="00DE7A25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“Member was part of CMS LIS Removal in Nov 2023. Applicable </w:t>
            </w:r>
            <w:r w:rsidR="00826542">
              <w:rPr>
                <w:bCs/>
                <w:color w:val="000000"/>
              </w:rPr>
              <w:t xml:space="preserve">billing processes will be resuming per CMS guidance and balances have been updated.” </w:t>
            </w:r>
          </w:p>
          <w:p w14:paraId="17ADB128" w14:textId="77777777" w:rsidR="00826542" w:rsidRDefault="00826542" w:rsidP="00DE7A25">
            <w:pPr>
              <w:spacing w:after="0" w:line="240" w:lineRule="auto"/>
              <w:rPr>
                <w:bCs/>
                <w:color w:val="000000"/>
              </w:rPr>
            </w:pPr>
          </w:p>
          <w:p w14:paraId="3FF4B440" w14:textId="3D54C4C2" w:rsidR="000D5D4C" w:rsidRDefault="006A678A" w:rsidP="00431922">
            <w:pPr>
              <w:spacing w:after="0" w:line="240" w:lineRule="auto"/>
              <w:rPr>
                <w:bCs/>
                <w:color w:val="000000"/>
              </w:rPr>
            </w:pPr>
            <w:r w:rsidRPr="003E7D6C">
              <w:rPr>
                <w:b/>
                <w:color w:val="000000"/>
              </w:rPr>
              <w:t>N</w:t>
            </w:r>
            <w:r w:rsidR="003E7D6C">
              <w:rPr>
                <w:b/>
                <w:color w:val="000000"/>
              </w:rPr>
              <w:t>ote</w:t>
            </w:r>
            <w:r w:rsidRPr="003E7D6C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DO NOT proceed with this </w:t>
            </w:r>
            <w:r w:rsidR="00B70449">
              <w:rPr>
                <w:bCs/>
                <w:color w:val="000000"/>
              </w:rPr>
              <w:t>document</w:t>
            </w:r>
            <w:r>
              <w:rPr>
                <w:bCs/>
                <w:color w:val="000000"/>
              </w:rPr>
              <w:t xml:space="preserve"> if the beneficiary does not have this note on their account.</w:t>
            </w:r>
          </w:p>
          <w:p w14:paraId="5C6C6D7B" w14:textId="644ED956" w:rsidR="00B70449" w:rsidRPr="00DE7A25" w:rsidRDefault="00B70449" w:rsidP="00431922">
            <w:pPr>
              <w:spacing w:after="0" w:line="240" w:lineRule="auto"/>
              <w:rPr>
                <w:bCs/>
                <w:color w:val="000000"/>
              </w:rPr>
            </w:pPr>
          </w:p>
        </w:tc>
      </w:tr>
      <w:tr w:rsidR="004B0768" w:rsidRPr="00DE7A25" w14:paraId="65A8B6D5" w14:textId="38D0CAB4" w:rsidTr="00582665">
        <w:trPr>
          <w:trHeight w:val="983"/>
          <w:jc w:val="center"/>
        </w:trPr>
        <w:tc>
          <w:tcPr>
            <w:tcW w:w="2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9569B" w14:textId="54EB83FA" w:rsidR="00B70449" w:rsidRPr="00DE7A25" w:rsidRDefault="00E00564" w:rsidP="00DE7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ACC2" w14:textId="3616B1A3" w:rsidR="00B70449" w:rsidRDefault="00B70449" w:rsidP="00E5385A">
            <w:pPr>
              <w:spacing w:after="0" w:line="252" w:lineRule="auto"/>
              <w:rPr>
                <w:rFonts w:eastAsia="Times New Roman"/>
              </w:rPr>
            </w:pPr>
            <w:r w:rsidRPr="006A784F">
              <w:rPr>
                <w:rFonts w:eastAsia="Times New Roman"/>
              </w:rPr>
              <w:t xml:space="preserve">Assist the beneficiary with any </w:t>
            </w:r>
            <w:r w:rsidR="00E00564">
              <w:rPr>
                <w:rFonts w:eastAsia="Times New Roman"/>
              </w:rPr>
              <w:t>questions they have</w:t>
            </w:r>
            <w:r w:rsidR="00E00564" w:rsidRPr="006A784F">
              <w:rPr>
                <w:rFonts w:eastAsia="Times New Roman"/>
              </w:rPr>
              <w:t xml:space="preserve"> </w:t>
            </w:r>
            <w:r w:rsidRPr="006A784F">
              <w:rPr>
                <w:rFonts w:eastAsia="Times New Roman"/>
              </w:rPr>
              <w:t>regarding premium billin</w:t>
            </w:r>
            <w:r w:rsidR="00E00564">
              <w:rPr>
                <w:rFonts w:eastAsia="Times New Roman"/>
              </w:rPr>
              <w:t>g</w:t>
            </w:r>
            <w:r w:rsidRPr="006A784F">
              <w:rPr>
                <w:rFonts w:eastAsia="Times New Roman"/>
              </w:rPr>
              <w:t xml:space="preserve">: </w:t>
            </w:r>
          </w:p>
          <w:p w14:paraId="3CFD31B6" w14:textId="77777777" w:rsidR="00B70449" w:rsidRPr="006A784F" w:rsidRDefault="00B70449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4B0768" w:rsidRPr="00DE7A25" w14:paraId="50F666C8" w14:textId="77777777" w:rsidTr="00582665">
        <w:trPr>
          <w:trHeight w:val="576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62B63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00D9A663" w14:textId="45AA8882" w:rsidR="00B70449" w:rsidRPr="006A784F" w:rsidDel="006A678A" w:rsidRDefault="00B70449" w:rsidP="003E7D6C">
            <w:pPr>
              <w:spacing w:after="0" w:line="252" w:lineRule="auto"/>
              <w:jc w:val="center"/>
              <w:rPr>
                <w:rFonts w:eastAsia="Times New Roman"/>
              </w:rPr>
            </w:pPr>
            <w:r w:rsidRPr="006A784F">
              <w:rPr>
                <w:b/>
                <w:bCs/>
              </w:rPr>
              <w:t>If</w:t>
            </w:r>
            <w:r>
              <w:rPr>
                <w:b/>
                <w:bCs/>
              </w:rPr>
              <w:t>...</w:t>
            </w:r>
          </w:p>
        </w:tc>
        <w:tc>
          <w:tcPr>
            <w:tcW w:w="31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357B2991" w14:textId="7D02712F" w:rsidR="00B70449" w:rsidRPr="006A784F" w:rsidDel="006A678A" w:rsidRDefault="00B70449" w:rsidP="003E7D6C">
            <w:pPr>
              <w:spacing w:after="0" w:line="252" w:lineRule="auto"/>
              <w:jc w:val="center"/>
              <w:rPr>
                <w:rFonts w:eastAsia="Times New Roman"/>
              </w:rPr>
            </w:pPr>
            <w:r w:rsidRPr="006A784F">
              <w:rPr>
                <w:b/>
                <w:bCs/>
              </w:rPr>
              <w:t>Then…</w:t>
            </w:r>
          </w:p>
        </w:tc>
      </w:tr>
      <w:tr w:rsidR="004B0768" w:rsidRPr="00DE7A25" w14:paraId="0A84210B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A5774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9F4F3" w14:textId="12386D7B" w:rsidR="00B70449" w:rsidRPr="006A784F" w:rsidDel="006A678A" w:rsidRDefault="00B70449" w:rsidP="000760E4">
            <w:pPr>
              <w:spacing w:after="0" w:line="252" w:lineRule="auto"/>
              <w:rPr>
                <w:rFonts w:eastAsia="Times New Roman"/>
              </w:rPr>
            </w:pPr>
            <w:r w:rsidRPr="006A784F">
              <w:t>Beneficiary is requesting an invoice or Premium Statement</w:t>
            </w:r>
          </w:p>
        </w:tc>
        <w:tc>
          <w:tcPr>
            <w:tcW w:w="31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CB697" w14:textId="5BD20F5B" w:rsidR="00B70449" w:rsidRPr="00F42544" w:rsidRDefault="00B70449" w:rsidP="003E7D6C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  <w:noProof/>
              </w:rPr>
              <w:drawing>
                <wp:inline distT="0" distB="0" distL="0" distR="0" wp14:anchorId="442978D6" wp14:editId="060D8229">
                  <wp:extent cx="234315" cy="21209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r w:rsidRPr="00F42544">
              <w:rPr>
                <w:rFonts w:ascii="Verdana" w:hAnsi="Verdana"/>
              </w:rPr>
              <w:t xml:space="preserve">There </w:t>
            </w:r>
            <w:r w:rsidR="00E00564">
              <w:rPr>
                <w:rFonts w:ascii="Verdana" w:hAnsi="Verdana"/>
              </w:rPr>
              <w:t xml:space="preserve">may be some updates in process in regard to </w:t>
            </w:r>
            <w:r w:rsidRPr="00F42544">
              <w:rPr>
                <w:rFonts w:ascii="Verdana" w:hAnsi="Verdana"/>
              </w:rPr>
              <w:t>your current Med D premium balance.</w:t>
            </w:r>
            <w:r w:rsidR="004B0768">
              <w:rPr>
                <w:rFonts w:ascii="Verdana" w:hAnsi="Verdana"/>
              </w:rPr>
              <w:t xml:space="preserve"> </w:t>
            </w:r>
            <w:r w:rsidR="004B0768" w:rsidRPr="004B0768">
              <w:rPr>
                <w:rFonts w:ascii="Verdana" w:hAnsi="Verdana"/>
              </w:rPr>
              <w:t xml:space="preserve">I will be happy to send a request for you that will be researched by the appropriate department. </w:t>
            </w:r>
          </w:p>
          <w:p w14:paraId="5D858D74" w14:textId="77777777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575F6571" w14:textId="5DF7EE47" w:rsidR="004B0768" w:rsidRDefault="004B0768" w:rsidP="004B0768">
            <w:pPr>
              <w:spacing w:after="0" w:line="252" w:lineRule="auto"/>
              <w:rPr>
                <w:rFonts w:eastAsia="Times New Roman"/>
              </w:rPr>
            </w:pPr>
            <w:r w:rsidRPr="00535051">
              <w:t xml:space="preserve">Submit the following RM Task: </w:t>
            </w:r>
          </w:p>
          <w:p w14:paraId="668663C0" w14:textId="77777777" w:rsidR="004B0768" w:rsidRDefault="004B0768" w:rsidP="000760E4">
            <w:pPr>
              <w:spacing w:after="0" w:line="252" w:lineRule="auto"/>
              <w:rPr>
                <w:rFonts w:eastAsia="Times New Roman"/>
              </w:rPr>
            </w:pPr>
          </w:p>
          <w:p w14:paraId="002B08FE" w14:textId="77777777" w:rsidR="004B0768" w:rsidRPr="00535051" w:rsidRDefault="004B0768" w:rsidP="00535051">
            <w:pPr>
              <w:spacing w:after="0" w:line="240" w:lineRule="auto"/>
              <w:rPr>
                <w:rFonts w:eastAsia="Times New Roman"/>
              </w:rPr>
            </w:pPr>
            <w:r w:rsidRPr="00535051">
              <w:rPr>
                <w:rFonts w:eastAsia="Times New Roman"/>
                <w:b/>
                <w:bCs/>
              </w:rPr>
              <w:t>Task Category:</w:t>
            </w:r>
            <w:r w:rsidRPr="00535051">
              <w:rPr>
                <w:rFonts w:eastAsia="Times New Roman"/>
              </w:rPr>
              <w:t>  Billing/Payment</w:t>
            </w:r>
          </w:p>
          <w:p w14:paraId="0E04B3B2" w14:textId="77777777" w:rsidR="004B0768" w:rsidRPr="00535051" w:rsidRDefault="004B0768" w:rsidP="00535051">
            <w:pPr>
              <w:spacing w:after="0" w:line="240" w:lineRule="auto"/>
              <w:rPr>
                <w:rFonts w:eastAsia="Times New Roman"/>
              </w:rPr>
            </w:pPr>
            <w:r w:rsidRPr="00535051">
              <w:rPr>
                <w:rFonts w:eastAsia="Times New Roman"/>
                <w:b/>
                <w:bCs/>
              </w:rPr>
              <w:t xml:space="preserve">Task Type:  </w:t>
            </w:r>
            <w:r w:rsidRPr="00535051">
              <w:rPr>
                <w:rFonts w:eastAsia="Times New Roman"/>
              </w:rPr>
              <w:t>Premium Billing Inquiry Medicare D</w:t>
            </w:r>
          </w:p>
          <w:p w14:paraId="656E68B6" w14:textId="77777777" w:rsidR="004B0768" w:rsidRPr="00535051" w:rsidRDefault="004B0768" w:rsidP="00535051">
            <w:pPr>
              <w:spacing w:after="0" w:line="240" w:lineRule="auto"/>
              <w:rPr>
                <w:rFonts w:eastAsia="Times New Roman"/>
              </w:rPr>
            </w:pPr>
            <w:r w:rsidRPr="00535051">
              <w:rPr>
                <w:rFonts w:eastAsia="Times New Roman"/>
                <w:b/>
                <w:bCs/>
              </w:rPr>
              <w:t>Queue:</w:t>
            </w:r>
            <w:r w:rsidRPr="00535051">
              <w:rPr>
                <w:rFonts w:eastAsia="Times New Roman"/>
              </w:rPr>
              <w:t>  Finance - Scottsdale Premium Billing</w:t>
            </w:r>
          </w:p>
          <w:p w14:paraId="57B40D67" w14:textId="77777777" w:rsidR="004B0768" w:rsidRPr="00535051" w:rsidRDefault="004B0768" w:rsidP="00535051">
            <w:pPr>
              <w:spacing w:after="0" w:line="240" w:lineRule="auto"/>
              <w:rPr>
                <w:rFonts w:eastAsia="Times New Roman"/>
              </w:rPr>
            </w:pPr>
            <w:r w:rsidRPr="00535051">
              <w:rPr>
                <w:rFonts w:eastAsia="Times New Roman"/>
                <w:b/>
                <w:bCs/>
              </w:rPr>
              <w:t>Reason For Dispute:</w:t>
            </w:r>
            <w:r w:rsidRPr="00535051">
              <w:rPr>
                <w:rFonts w:eastAsia="Times New Roman"/>
              </w:rPr>
              <w:t>  STATEMENT REQUEST</w:t>
            </w:r>
          </w:p>
          <w:p w14:paraId="3172FB11" w14:textId="77777777" w:rsidR="004B0768" w:rsidRPr="00535051" w:rsidRDefault="004B0768" w:rsidP="00535051">
            <w:pPr>
              <w:spacing w:after="0" w:line="240" w:lineRule="auto"/>
              <w:rPr>
                <w:rFonts w:eastAsia="Times New Roman"/>
              </w:rPr>
            </w:pPr>
            <w:r w:rsidRPr="00535051">
              <w:rPr>
                <w:rFonts w:eastAsia="Times New Roman"/>
                <w:b/>
                <w:bCs/>
              </w:rPr>
              <w:t>Task Notes: </w:t>
            </w:r>
            <w:r w:rsidRPr="00535051">
              <w:rPr>
                <w:rFonts w:eastAsia="Times New Roman"/>
              </w:rPr>
              <w:t xml:space="preserve"> Document the following:</w:t>
            </w:r>
          </w:p>
          <w:p w14:paraId="23167C11" w14:textId="77777777" w:rsidR="004B0768" w:rsidRPr="00535051" w:rsidRDefault="004B0768" w:rsidP="0053505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/>
              </w:rPr>
            </w:pPr>
            <w:r w:rsidRPr="00535051">
              <w:rPr>
                <w:rFonts w:eastAsia="Times New Roman"/>
                <w:b/>
                <w:bCs/>
              </w:rPr>
              <w:t>AST017</w:t>
            </w:r>
            <w:r w:rsidRPr="00535051">
              <w:rPr>
                <w:rFonts w:eastAsia="Times New Roman"/>
              </w:rPr>
              <w:t>, Beneficiary requests statement for &lt;</w:t>
            </w:r>
            <w:r w:rsidRPr="00535051">
              <w:rPr>
                <w:rFonts w:eastAsia="Times New Roman"/>
                <w:b/>
                <w:bCs/>
              </w:rPr>
              <w:t xml:space="preserve">list reason(s), detail exactly </w:t>
            </w:r>
            <w:r w:rsidRPr="00535051">
              <w:rPr>
                <w:rFonts w:eastAsia="Times New Roman"/>
              </w:rPr>
              <w:t>what the beneficiary is disputing&gt; &amp; &lt;</w:t>
            </w:r>
            <w:r w:rsidRPr="00535051">
              <w:rPr>
                <w:rFonts w:eastAsia="Times New Roman"/>
                <w:b/>
                <w:bCs/>
              </w:rPr>
              <w:t>specify dates in question</w:t>
            </w:r>
            <w:r w:rsidRPr="00535051">
              <w:rPr>
                <w:rFonts w:eastAsia="Times New Roman"/>
              </w:rPr>
              <w:t>&gt;.</w:t>
            </w:r>
          </w:p>
          <w:p w14:paraId="403386AF" w14:textId="77777777" w:rsidR="004B0768" w:rsidRPr="00535051" w:rsidRDefault="004B0768" w:rsidP="000760E4">
            <w:pPr>
              <w:spacing w:after="0" w:line="252" w:lineRule="auto"/>
              <w:rPr>
                <w:rFonts w:eastAsia="Times New Roman"/>
              </w:rPr>
            </w:pPr>
          </w:p>
          <w:p w14:paraId="61F6F933" w14:textId="7BDBC3F2" w:rsidR="00B70449" w:rsidRPr="006A784F" w:rsidDel="006A678A" w:rsidRDefault="00B70449" w:rsidP="004B0768">
            <w:pPr>
              <w:spacing w:after="0" w:line="252" w:lineRule="auto"/>
              <w:rPr>
                <w:rFonts w:eastAsia="Times New Roman"/>
              </w:rPr>
            </w:pPr>
          </w:p>
        </w:tc>
      </w:tr>
      <w:tr w:rsidR="005F6FF9" w:rsidRPr="00DE7A25" w14:paraId="7AEA31C4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F82A6E" w14:textId="77777777" w:rsidR="005F6FF9" w:rsidRDefault="005F6FF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0951B" w14:textId="58588454" w:rsidR="005F6FF9" w:rsidRPr="006A784F" w:rsidRDefault="005F6FF9" w:rsidP="000760E4">
            <w:pPr>
              <w:spacing w:after="0" w:line="252" w:lineRule="auto"/>
            </w:pPr>
            <w:r>
              <w:t>Beneficiary</w:t>
            </w:r>
            <w:r w:rsidR="00AC2A7C">
              <w:t xml:space="preserve"> has questions about premium balance </w:t>
            </w:r>
          </w:p>
        </w:tc>
        <w:tc>
          <w:tcPr>
            <w:tcW w:w="31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0026A" w14:textId="0F76695B" w:rsidR="005F6FF9" w:rsidRDefault="00AC2A7C" w:rsidP="003E7D6C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Review the </w:t>
            </w:r>
            <w:r w:rsidR="0008227D">
              <w:rPr>
                <w:rFonts w:ascii="Verdana" w:hAnsi="Verdana"/>
                <w:noProof/>
              </w:rPr>
              <w:t>letters</w:t>
            </w:r>
            <w:r>
              <w:rPr>
                <w:rFonts w:ascii="Verdana" w:hAnsi="Verdana"/>
                <w:noProof/>
              </w:rPr>
              <w:t xml:space="preserve"> in ONEclick</w:t>
            </w:r>
            <w:r w:rsidR="00321809">
              <w:rPr>
                <w:rFonts w:ascii="Verdana" w:hAnsi="Verdana"/>
                <w:noProof/>
              </w:rPr>
              <w:t xml:space="preserve"> as well as balance and billing history in the Med D tab of PeopleSafe. </w:t>
            </w:r>
          </w:p>
          <w:p w14:paraId="09956C71" w14:textId="77777777" w:rsidR="00321809" w:rsidRDefault="00321809" w:rsidP="003E7D6C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  <w:noProof/>
              </w:rPr>
            </w:pPr>
          </w:p>
          <w:p w14:paraId="5BAAB271" w14:textId="77777777" w:rsidR="00321809" w:rsidRDefault="00FC13C1" w:rsidP="00582665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  <w:noProof/>
              </w:rPr>
            </w:pPr>
            <w:r>
              <w:pict w14:anchorId="7361000E">
                <v:shape id="Picture 1" o:spid="_x0000_i1030" type="#_x0000_t75" style="width:18.7pt;height:16.85pt;visibility:visible;mso-wrap-style:square" o:bullet="t">
                  <v:imagedata r:id="rId10" o:title=""/>
                </v:shape>
              </w:pict>
            </w:r>
            <w:r w:rsidR="00582665">
              <w:t xml:space="preserve">  </w:t>
            </w:r>
            <w:r w:rsidR="00321809">
              <w:rPr>
                <w:rFonts w:ascii="Verdana" w:hAnsi="Verdana"/>
                <w:noProof/>
              </w:rPr>
              <w:t>Your current balance is $XX.XX</w:t>
            </w:r>
            <w:r w:rsidR="00BA20FD">
              <w:rPr>
                <w:rFonts w:ascii="Verdana" w:hAnsi="Verdana"/>
                <w:noProof/>
              </w:rPr>
              <w:t xml:space="preserve">. </w:t>
            </w:r>
            <w:r w:rsidR="000C4A3B">
              <w:rPr>
                <w:rFonts w:ascii="Verdana" w:hAnsi="Verdana"/>
                <w:noProof/>
              </w:rPr>
              <w:t>This includes your monthly premium through &lt;Month 2024&gt;</w:t>
            </w:r>
            <w:r w:rsidR="00141735">
              <w:rPr>
                <w:rFonts w:ascii="Verdana" w:hAnsi="Verdana"/>
                <w:noProof/>
              </w:rPr>
              <w:t xml:space="preserve">. </w:t>
            </w:r>
          </w:p>
          <w:p w14:paraId="3AE4E9CD" w14:textId="3CC01307" w:rsidR="00582665" w:rsidRPr="00F42544" w:rsidRDefault="00582665" w:rsidP="00582665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  <w:noProof/>
              </w:rPr>
            </w:pPr>
          </w:p>
        </w:tc>
      </w:tr>
      <w:tr w:rsidR="004B0768" w:rsidRPr="00DE7A25" w14:paraId="527D534D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DF4D5D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8C060" w14:textId="59213C7C" w:rsidR="00B70449" w:rsidRPr="006A784F" w:rsidDel="006A678A" w:rsidRDefault="00B70449" w:rsidP="000760E4">
            <w:pPr>
              <w:spacing w:after="0" w:line="252" w:lineRule="auto"/>
              <w:rPr>
                <w:rFonts w:eastAsia="Times New Roman"/>
              </w:rPr>
            </w:pPr>
            <w:r w:rsidRPr="006A784F">
              <w:t xml:space="preserve">Beneficiary </w:t>
            </w:r>
            <w:proofErr w:type="gramStart"/>
            <w:r w:rsidRPr="006A784F">
              <w:t xml:space="preserve">has </w:t>
            </w:r>
            <w:r w:rsidR="008C3FDF">
              <w:t xml:space="preserve"> a</w:t>
            </w:r>
            <w:proofErr w:type="gramEnd"/>
            <w:r w:rsidR="008C3FDF">
              <w:t xml:space="preserve"> credit balance and is </w:t>
            </w:r>
            <w:r w:rsidRPr="006A784F">
              <w:t xml:space="preserve"> requesting a</w:t>
            </w:r>
            <w:r>
              <w:t xml:space="preserve"> </w:t>
            </w:r>
            <w:r w:rsidRPr="006A784F">
              <w:t>refund</w:t>
            </w:r>
          </w:p>
        </w:tc>
        <w:tc>
          <w:tcPr>
            <w:tcW w:w="31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ADF83" w14:textId="4D0F1FE2" w:rsidR="004B0768" w:rsidRDefault="004B0768" w:rsidP="00535051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4DEAB65A" w14:textId="6BFD0B7B" w:rsidR="00B70449" w:rsidRDefault="004B0768" w:rsidP="00535051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  <w:noProof/>
              </w:rPr>
              <w:drawing>
                <wp:inline distT="0" distB="0" distL="0" distR="0" wp14:anchorId="36269261" wp14:editId="00CA56D4">
                  <wp:extent cx="234315" cy="2120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r w:rsidRPr="004B0768">
              <w:rPr>
                <w:rFonts w:ascii="Verdana" w:hAnsi="Verdana"/>
              </w:rPr>
              <w:t>I will be happy to send a request for you that will be researched by the appropriate department. If a refund is due, you should receive your refund check within 21 business days.</w:t>
            </w:r>
          </w:p>
          <w:p w14:paraId="4E3F7C02" w14:textId="77777777" w:rsidR="00B70449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7539A660" w14:textId="72DAC835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</w:rPr>
              <w:t xml:space="preserve">Submit the following RM Task: </w:t>
            </w:r>
          </w:p>
          <w:p w14:paraId="3FB0A949" w14:textId="77777777" w:rsidR="00B70449" w:rsidRPr="00F42544" w:rsidRDefault="00B70449" w:rsidP="000760E4">
            <w:pPr>
              <w:pStyle w:val="NormalWeb"/>
              <w:spacing w:before="0" w:beforeAutospacing="0" w:after="0" w:afterAutospacing="0"/>
              <w:ind w:hanging="576"/>
              <w:rPr>
                <w:rFonts w:ascii="Verdana" w:hAnsi="Verdana"/>
              </w:rPr>
            </w:pPr>
          </w:p>
          <w:p w14:paraId="775B2B76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Task Category:  </w:t>
            </w:r>
            <w:r w:rsidRPr="00F42544">
              <w:rPr>
                <w:rFonts w:eastAsia="Times New Roman"/>
              </w:rPr>
              <w:t>Billing/Payment</w:t>
            </w:r>
          </w:p>
          <w:p w14:paraId="7F9F34D1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Task Type:  </w:t>
            </w:r>
            <w:r w:rsidRPr="00F42544">
              <w:rPr>
                <w:rFonts w:eastAsia="Times New Roman"/>
              </w:rPr>
              <w:t>Premium Billing Inquiry Medicare D</w:t>
            </w:r>
          </w:p>
          <w:p w14:paraId="19BA25F2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Queue:  </w:t>
            </w:r>
            <w:r w:rsidRPr="00F42544">
              <w:rPr>
                <w:rFonts w:eastAsia="Times New Roman"/>
              </w:rPr>
              <w:t>Finance - Scottsdale Premium Billing</w:t>
            </w:r>
          </w:p>
          <w:p w14:paraId="154E7DAC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Amount Disputed:</w:t>
            </w:r>
            <w:r w:rsidRPr="00F42544">
              <w:rPr>
                <w:rFonts w:eastAsia="Times New Roman"/>
              </w:rPr>
              <w:t>  &lt;Enter the amount requested for refund&gt;</w:t>
            </w:r>
          </w:p>
          <w:p w14:paraId="7F37F145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Reason for Dispute:  </w:t>
            </w:r>
            <w:r w:rsidRPr="00F42544">
              <w:rPr>
                <w:rFonts w:eastAsia="Times New Roman"/>
              </w:rPr>
              <w:t>REFUND REQUEST/STATUS</w:t>
            </w:r>
          </w:p>
          <w:p w14:paraId="202FD057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Task Notes:</w:t>
            </w:r>
            <w:r w:rsidRPr="00F42544">
              <w:rPr>
                <w:rFonts w:eastAsia="Times New Roman"/>
              </w:rPr>
              <w:t>  Document the following:</w:t>
            </w:r>
          </w:p>
          <w:p w14:paraId="65585F36" w14:textId="65AE6857" w:rsidR="00B70449" w:rsidRPr="00F42544" w:rsidRDefault="00B70449" w:rsidP="003E7D6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3E7D6C">
              <w:rPr>
                <w:rFonts w:eastAsia="Times New Roman"/>
                <w:b/>
                <w:bCs/>
              </w:rPr>
              <w:t>REF014</w:t>
            </w:r>
            <w:r w:rsidRPr="003E7D6C">
              <w:rPr>
                <w:rFonts w:eastAsia="Times New Roman"/>
              </w:rPr>
              <w:t>, LIS Removal Impact population. The member is requesting a refund of the retroactive premiums.</w:t>
            </w:r>
          </w:p>
          <w:p w14:paraId="3AA7CD57" w14:textId="7D0C64B2" w:rsidR="00B70449" w:rsidRPr="006A784F" w:rsidDel="006A678A" w:rsidRDefault="00B70449" w:rsidP="000760E4">
            <w:pPr>
              <w:spacing w:after="0" w:line="252" w:lineRule="auto"/>
              <w:rPr>
                <w:rFonts w:eastAsia="Times New Roman"/>
              </w:rPr>
            </w:pPr>
          </w:p>
        </w:tc>
      </w:tr>
      <w:tr w:rsidR="004B0768" w:rsidRPr="00DE7A25" w14:paraId="5A70E117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F1A2DD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48682" w14:textId="32A7FCE1" w:rsidR="00B70449" w:rsidRPr="006A784F" w:rsidDel="006A678A" w:rsidRDefault="00B70449" w:rsidP="000760E4">
            <w:pPr>
              <w:spacing w:after="0" w:line="252" w:lineRule="auto"/>
              <w:rPr>
                <w:rFonts w:eastAsia="Times New Roman"/>
              </w:rPr>
            </w:pPr>
            <w:r w:rsidRPr="006A784F">
              <w:t>Beneficiary is requesting a payment plan for retro amount</w:t>
            </w:r>
          </w:p>
        </w:tc>
        <w:tc>
          <w:tcPr>
            <w:tcW w:w="31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EA4E9" w14:textId="731B5C38" w:rsidR="004B0768" w:rsidRPr="00535051" w:rsidRDefault="00582665" w:rsidP="00535051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  <w:noProof/>
              </w:rPr>
              <w:drawing>
                <wp:inline distT="0" distB="0" distL="0" distR="0" wp14:anchorId="6BC8F1D5" wp14:editId="16F258F7">
                  <wp:extent cx="234315" cy="2120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r w:rsidRPr="004B0768">
              <w:rPr>
                <w:rFonts w:ascii="Verdana" w:hAnsi="Verdana"/>
              </w:rPr>
              <w:t xml:space="preserve">I will be happy to send a request for you that will be researched by the appropriate department. </w:t>
            </w:r>
          </w:p>
          <w:p w14:paraId="348FDC69" w14:textId="77777777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35EBCA7E" w14:textId="60B5E14C" w:rsidR="00B70449" w:rsidRDefault="00B70449" w:rsidP="000C672D">
            <w:pPr>
              <w:spacing w:after="0" w:line="240" w:lineRule="auto"/>
            </w:pPr>
            <w:r w:rsidRPr="00F42544">
              <w:t>Submit the following RM Task:</w:t>
            </w:r>
          </w:p>
          <w:p w14:paraId="3C911AD1" w14:textId="77777777" w:rsidR="00B70449" w:rsidRDefault="00B70449" w:rsidP="000C672D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  <w:p w14:paraId="0E0781FD" w14:textId="39F2E299" w:rsidR="00B70449" w:rsidRPr="00F42544" w:rsidRDefault="00B70449" w:rsidP="003E7D6C">
            <w:pPr>
              <w:spacing w:after="0" w:line="240" w:lineRule="auto"/>
              <w:rPr>
                <w:b/>
                <w:bCs/>
              </w:rPr>
            </w:pPr>
            <w:r w:rsidRPr="00F42544">
              <w:rPr>
                <w:rFonts w:eastAsia="Times New Roman"/>
                <w:b/>
                <w:bCs/>
              </w:rPr>
              <w:t xml:space="preserve">Task Category: </w:t>
            </w:r>
            <w:r w:rsidRPr="00F42544">
              <w:rPr>
                <w:rFonts w:eastAsia="Times New Roman"/>
              </w:rPr>
              <w:t xml:space="preserve"> Billing/Payment</w:t>
            </w:r>
          </w:p>
          <w:p w14:paraId="51127238" w14:textId="77777777" w:rsidR="00B70449" w:rsidRPr="00F42544" w:rsidRDefault="00B70449" w:rsidP="003E7D6C">
            <w:pPr>
              <w:spacing w:after="0" w:line="240" w:lineRule="auto"/>
              <w:rPr>
                <w:b/>
                <w:bCs/>
              </w:rPr>
            </w:pPr>
            <w:r w:rsidRPr="00F42544">
              <w:rPr>
                <w:rFonts w:eastAsia="Times New Roman"/>
                <w:b/>
                <w:bCs/>
              </w:rPr>
              <w:t xml:space="preserve">Task Type: </w:t>
            </w:r>
            <w:r w:rsidRPr="00F42544">
              <w:rPr>
                <w:rFonts w:eastAsia="Times New Roman"/>
              </w:rPr>
              <w:t xml:space="preserve"> Premium Billing Inquiry Medicare D</w:t>
            </w:r>
          </w:p>
          <w:p w14:paraId="4BB4A7BC" w14:textId="77777777" w:rsidR="00B70449" w:rsidRPr="00F42544" w:rsidRDefault="00B70449" w:rsidP="003E7D6C">
            <w:pPr>
              <w:spacing w:after="0" w:line="240" w:lineRule="auto"/>
              <w:rPr>
                <w:b/>
                <w:bCs/>
              </w:rPr>
            </w:pPr>
            <w:r w:rsidRPr="00F42544">
              <w:rPr>
                <w:rFonts w:eastAsia="Times New Roman"/>
                <w:b/>
                <w:bCs/>
              </w:rPr>
              <w:t xml:space="preserve">Queue:  Finance - </w:t>
            </w:r>
            <w:r w:rsidRPr="00F42544">
              <w:rPr>
                <w:rFonts w:eastAsia="Times New Roman"/>
              </w:rPr>
              <w:t>Scottsdale Premium Billing</w:t>
            </w:r>
          </w:p>
          <w:p w14:paraId="6C93A585" w14:textId="77777777" w:rsidR="00B70449" w:rsidRPr="00F42544" w:rsidRDefault="00B70449" w:rsidP="003E7D6C">
            <w:pPr>
              <w:spacing w:after="0" w:line="240" w:lineRule="auto"/>
              <w:rPr>
                <w:b/>
                <w:bCs/>
              </w:rPr>
            </w:pPr>
            <w:r w:rsidRPr="00F42544">
              <w:rPr>
                <w:rFonts w:eastAsia="Times New Roman"/>
                <w:b/>
                <w:bCs/>
              </w:rPr>
              <w:t xml:space="preserve">Reason for Dispute:  </w:t>
            </w:r>
            <w:r w:rsidRPr="00F42544">
              <w:rPr>
                <w:rFonts w:eastAsia="Times New Roman"/>
              </w:rPr>
              <w:t>PAYMENT PLAN</w:t>
            </w:r>
          </w:p>
          <w:p w14:paraId="7741D16E" w14:textId="77777777" w:rsidR="00B70449" w:rsidRPr="00F42544" w:rsidRDefault="00B70449" w:rsidP="003E7D6C">
            <w:pPr>
              <w:spacing w:after="0" w:line="240" w:lineRule="auto"/>
              <w:rPr>
                <w:b/>
                <w:bCs/>
              </w:rPr>
            </w:pPr>
            <w:r w:rsidRPr="00F42544">
              <w:rPr>
                <w:rFonts w:eastAsia="Times New Roman"/>
                <w:b/>
                <w:bCs/>
              </w:rPr>
              <w:t xml:space="preserve">Task Notes:  </w:t>
            </w:r>
            <w:r w:rsidRPr="00F42544">
              <w:rPr>
                <w:rFonts w:eastAsia="Times New Roman"/>
              </w:rPr>
              <w:t>Document the following:</w:t>
            </w:r>
          </w:p>
          <w:p w14:paraId="7C1A59CC" w14:textId="77777777" w:rsidR="00B70449" w:rsidRPr="00F42544" w:rsidRDefault="00B70449" w:rsidP="003E7D6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3E7D6C">
              <w:rPr>
                <w:rFonts w:eastAsia="Times New Roman"/>
                <w:b/>
                <w:bCs/>
              </w:rPr>
              <w:t>PPS011</w:t>
            </w:r>
            <w:r w:rsidRPr="003E7D6C">
              <w:rPr>
                <w:rFonts w:eastAsia="Times New Roman"/>
              </w:rPr>
              <w:t>, LIS Removal Impact Population. The beneficiary has agreed to a Payment Plan. The beneficiary has agreed to pay &lt;$XX.XX&gt;in addition to the monthly premium &lt;$XX.XX&gt;, for a total of &lt;$XX.XX&gt;.</w:t>
            </w:r>
          </w:p>
          <w:p w14:paraId="19F3E4D7" w14:textId="77777777" w:rsidR="00B70449" w:rsidRPr="00F42544" w:rsidRDefault="00B70449" w:rsidP="003E7D6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3E7D6C">
              <w:rPr>
                <w:rFonts w:eastAsia="Times New Roman"/>
              </w:rPr>
              <w:t>Beneficiary’s contact number.</w:t>
            </w:r>
          </w:p>
          <w:p w14:paraId="4D01D5B8" w14:textId="3B10D33C" w:rsidR="00B70449" w:rsidRPr="006A784F" w:rsidDel="006A678A" w:rsidRDefault="00B70449" w:rsidP="000760E4">
            <w:pPr>
              <w:spacing w:after="0" w:line="252" w:lineRule="auto"/>
              <w:rPr>
                <w:rFonts w:eastAsia="Times New Roman"/>
              </w:rPr>
            </w:pPr>
          </w:p>
        </w:tc>
      </w:tr>
      <w:tr w:rsidR="004B0768" w:rsidRPr="00DE7A25" w14:paraId="60BE0508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0FB93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C01F14" w14:textId="4341666C" w:rsidR="00B70449" w:rsidRPr="006A784F" w:rsidRDefault="00B70449" w:rsidP="000760E4">
            <w:pPr>
              <w:spacing w:after="0" w:line="252" w:lineRule="auto"/>
            </w:pPr>
            <w:r w:rsidRPr="006A784F">
              <w:t>Beneficiary has an SSA or RRB Stock ID and had retro amount deducted from SSA or RRB</w:t>
            </w:r>
          </w:p>
        </w:tc>
        <w:tc>
          <w:tcPr>
            <w:tcW w:w="31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50C973" w14:textId="77777777" w:rsidR="00B70449" w:rsidRPr="00F42544" w:rsidRDefault="00B70449" w:rsidP="000C672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</w:rPr>
              <w:t>Review the Medicare D Inquiry Comments to confirm if the below note is on the beneficiary’s account:</w:t>
            </w:r>
          </w:p>
          <w:p w14:paraId="0D4D22F0" w14:textId="77777777" w:rsidR="00B70449" w:rsidRPr="00F42544" w:rsidRDefault="00B70449" w:rsidP="000C672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634202B7" w14:textId="77777777" w:rsidR="00B70449" w:rsidRPr="00F42544" w:rsidRDefault="00B70449" w:rsidP="000C672D">
            <w:pPr>
              <w:pStyle w:val="NormalWeb"/>
              <w:spacing w:before="0" w:beforeAutospacing="0" w:after="0" w:afterAutospacing="0"/>
              <w:rPr>
                <w:rStyle w:val="ui-provider"/>
                <w:rFonts w:ascii="Verdana" w:hAnsi="Verdana"/>
              </w:rPr>
            </w:pPr>
            <w:r w:rsidRPr="00F42544">
              <w:rPr>
                <w:rStyle w:val="ui-provider"/>
                <w:rFonts w:ascii="Verdana" w:hAnsi="Verdana"/>
              </w:rPr>
              <w:t>“Member may have an SSA deduction or recoupment owed due to CMS memo guidance related to recent LIS changes.”</w:t>
            </w:r>
          </w:p>
          <w:p w14:paraId="6156F9E7" w14:textId="77777777" w:rsidR="00B70449" w:rsidRPr="006A784F" w:rsidRDefault="00B70449" w:rsidP="003E7D6C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</w:rPr>
            </w:pPr>
          </w:p>
        </w:tc>
      </w:tr>
      <w:tr w:rsidR="004B0768" w:rsidRPr="00DE7A25" w14:paraId="49099EA4" w14:textId="77777777" w:rsidTr="00582665">
        <w:trPr>
          <w:trHeight w:val="576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8F92A9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9FA1AB0" w14:textId="260FB28C" w:rsidR="00B70449" w:rsidRPr="006A784F" w:rsidRDefault="00B70449" w:rsidP="000760E4">
            <w:pPr>
              <w:spacing w:after="0" w:line="252" w:lineRule="auto"/>
            </w:pPr>
          </w:p>
        </w:tc>
        <w:tc>
          <w:tcPr>
            <w:tcW w:w="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5E02EC64" w14:textId="583CF278" w:rsidR="00B70449" w:rsidRPr="00F42544" w:rsidRDefault="00B70449" w:rsidP="003E7D6C">
            <w:pPr>
              <w:pStyle w:val="NormalWeb"/>
              <w:spacing w:before="0" w:beforeAutospacing="0" w:after="0" w:afterAutospacing="0"/>
              <w:ind w:left="720"/>
              <w:jc w:val="center"/>
              <w:rPr>
                <w:rFonts w:ascii="Verdana" w:hAnsi="Verdana"/>
              </w:rPr>
            </w:pPr>
            <w:r w:rsidRPr="006A784F">
              <w:rPr>
                <w:rFonts w:ascii="Verdana" w:hAnsi="Verdana"/>
                <w:b/>
                <w:bCs/>
              </w:rPr>
              <w:t>If</w:t>
            </w:r>
            <w:r>
              <w:rPr>
                <w:rFonts w:ascii="Verdana" w:hAnsi="Verdana"/>
                <w:b/>
                <w:bCs/>
              </w:rPr>
              <w:t>...</w:t>
            </w: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7ADE9BBD" w14:textId="6D087AB2" w:rsidR="00B70449" w:rsidRPr="00F42544" w:rsidRDefault="00B70449" w:rsidP="003E7D6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6A784F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4B0768" w:rsidRPr="00DE7A25" w14:paraId="7D6A2FE8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A4306B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E270AE" w14:textId="77777777" w:rsidR="00B70449" w:rsidRPr="006A784F" w:rsidRDefault="00B70449" w:rsidP="000760E4">
            <w:pPr>
              <w:spacing w:after="0" w:line="252" w:lineRule="auto"/>
            </w:pPr>
          </w:p>
        </w:tc>
        <w:tc>
          <w:tcPr>
            <w:tcW w:w="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56D65" w14:textId="7957EA68" w:rsidR="00B70449" w:rsidRPr="00F42544" w:rsidRDefault="00B70449" w:rsidP="003E7D6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6A784F">
              <w:rPr>
                <w:rFonts w:ascii="Verdana" w:hAnsi="Verdana"/>
              </w:rPr>
              <w:t>Yes</w:t>
            </w: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89FC7" w14:textId="1E7032EF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</w:rPr>
              <w:t>Beneficiaries may call in stating that they had a lump sum premium deducted from their SSA or RRB benefits. The plan was previously notified that the beneficiary may not qualify for Extra Help for a period of time. Due to this change, SSA or RRB may have deducted retro premiums from the beneficiaries SSA or RRB benefit.</w:t>
            </w:r>
            <w:r w:rsidRPr="006A784F">
              <w:rPr>
                <w:rFonts w:ascii="Verdana" w:hAnsi="Verdana"/>
              </w:rPr>
              <w:t xml:space="preserve"> </w:t>
            </w:r>
            <w:r w:rsidRPr="00F42544">
              <w:rPr>
                <w:rFonts w:ascii="Verdana" w:hAnsi="Verdana"/>
              </w:rPr>
              <w:t xml:space="preserve">These previous LIS changes </w:t>
            </w:r>
            <w:r w:rsidR="00C402CD">
              <w:rPr>
                <w:rFonts w:ascii="Verdana" w:hAnsi="Verdana"/>
              </w:rPr>
              <w:t xml:space="preserve">have been </w:t>
            </w:r>
            <w:r w:rsidRPr="00F42544">
              <w:rPr>
                <w:rFonts w:ascii="Verdana" w:hAnsi="Verdana"/>
              </w:rPr>
              <w:t xml:space="preserve">reviewed by CMS. </w:t>
            </w:r>
          </w:p>
          <w:p w14:paraId="77A662D7" w14:textId="77777777" w:rsidR="00B70449" w:rsidRPr="00F42544" w:rsidRDefault="00B70449" w:rsidP="000760E4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</w:rPr>
            </w:pPr>
          </w:p>
          <w:p w14:paraId="452AD23C" w14:textId="1DC250E0" w:rsidR="00B70449" w:rsidRPr="00F42544" w:rsidRDefault="00B70449" w:rsidP="000760E4">
            <w:pPr>
              <w:pStyle w:val="NormalWeb"/>
              <w:tabs>
                <w:tab w:val="left" w:pos="956"/>
              </w:tabs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  <w:noProof/>
              </w:rPr>
              <w:drawing>
                <wp:inline distT="0" distB="0" distL="0" distR="0" wp14:anchorId="16D012A7" wp14:editId="476855C0">
                  <wp:extent cx="231775" cy="2133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F42544">
              <w:rPr>
                <w:rFonts w:ascii="Verdana" w:hAnsi="Verdana"/>
              </w:rPr>
              <w:t xml:space="preserve"> </w:t>
            </w:r>
            <w:r w:rsidRPr="006A784F">
              <w:rPr>
                <w:rFonts w:ascii="Verdana" w:hAnsi="Verdana" w:cs="Calibri"/>
              </w:rPr>
              <w:t>We previously received notification that you may not qualify for Extra Help for a period of time. Due to this, we received a payment from &lt;SSA or RRB&gt; with retroactive premiums</w:t>
            </w:r>
            <w:r w:rsidR="00FF1093">
              <w:rPr>
                <w:rFonts w:ascii="Verdana" w:hAnsi="Verdana" w:cs="Calibri"/>
              </w:rPr>
              <w:t xml:space="preserve">. </w:t>
            </w:r>
            <w:r w:rsidRPr="006A784F">
              <w:rPr>
                <w:rFonts w:ascii="Verdana" w:hAnsi="Verdana" w:cs="Calibri"/>
              </w:rPr>
              <w:t xml:space="preserve">CMS </w:t>
            </w:r>
            <w:r w:rsidR="00776C9E">
              <w:rPr>
                <w:rFonts w:ascii="Verdana" w:hAnsi="Verdana" w:cs="Calibri"/>
              </w:rPr>
              <w:t xml:space="preserve">has reviewed </w:t>
            </w:r>
            <w:r w:rsidRPr="006A784F">
              <w:rPr>
                <w:rFonts w:ascii="Verdana" w:hAnsi="Verdana" w:cs="Calibri"/>
              </w:rPr>
              <w:t xml:space="preserve">the changes. </w:t>
            </w:r>
            <w:proofErr w:type="gramStart"/>
            <w:r w:rsidRPr="006A784F">
              <w:rPr>
                <w:rFonts w:ascii="Verdana" w:hAnsi="Verdana" w:cs="Calibri"/>
              </w:rPr>
              <w:t>At this time</w:t>
            </w:r>
            <w:proofErr w:type="gramEnd"/>
            <w:r w:rsidRPr="006A784F">
              <w:rPr>
                <w:rFonts w:ascii="Verdana" w:hAnsi="Verdana" w:cs="Calibri"/>
              </w:rPr>
              <w:t>, the plan is waiting for adjustments</w:t>
            </w:r>
            <w:r w:rsidR="009953C9">
              <w:rPr>
                <w:rFonts w:ascii="Verdana" w:hAnsi="Verdana" w:cs="Calibri"/>
              </w:rPr>
              <w:t xml:space="preserve"> if applicable</w:t>
            </w:r>
            <w:r w:rsidRPr="006A784F">
              <w:rPr>
                <w:rFonts w:ascii="Verdana" w:hAnsi="Verdana" w:cs="Calibri"/>
              </w:rPr>
              <w:t>.</w:t>
            </w:r>
            <w:r w:rsidRPr="00F42544">
              <w:rPr>
                <w:rFonts w:ascii="Verdana" w:hAnsi="Verdana" w:cs="Calibri"/>
              </w:rPr>
              <w:t xml:space="preserve"> </w:t>
            </w:r>
          </w:p>
          <w:p w14:paraId="3B09AE22" w14:textId="71E98237" w:rsidR="00B70449" w:rsidRPr="00F42544" w:rsidRDefault="00B70449" w:rsidP="000760E4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</w:rPr>
            </w:pPr>
          </w:p>
        </w:tc>
      </w:tr>
      <w:tr w:rsidR="004B0768" w:rsidRPr="00DE7A25" w14:paraId="071A695D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00A71E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7FE32" w14:textId="77777777" w:rsidR="00B70449" w:rsidRPr="006A784F" w:rsidRDefault="00B70449" w:rsidP="000760E4">
            <w:pPr>
              <w:spacing w:after="0" w:line="252" w:lineRule="auto"/>
            </w:pPr>
          </w:p>
        </w:tc>
        <w:tc>
          <w:tcPr>
            <w:tcW w:w="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A0F4A" w14:textId="08AE92BA" w:rsidR="00B70449" w:rsidRPr="00F42544" w:rsidRDefault="00B70449" w:rsidP="003E7D6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6A784F">
              <w:rPr>
                <w:rFonts w:ascii="Verdana" w:hAnsi="Verdana"/>
              </w:rPr>
              <w:t>No</w:t>
            </w:r>
          </w:p>
        </w:tc>
        <w:tc>
          <w:tcPr>
            <w:tcW w:w="2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F933B" w14:textId="60526BB6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</w:rPr>
              <w:t>Beneficiaries may call in stating that they had a lump sum premium deducted from their SSA or RRB benefits. The plan was previously notified that the beneficiary may not qualify for Extra Help for a period of time. Due to this change, SSA or RRB may have deducted retro premiums from the beneficiaries SSA or RRB benefit.</w:t>
            </w:r>
            <w:r w:rsidRPr="006A784F">
              <w:rPr>
                <w:rFonts w:ascii="Verdana" w:hAnsi="Verdana"/>
              </w:rPr>
              <w:t xml:space="preserve"> </w:t>
            </w:r>
            <w:r w:rsidR="009953C9" w:rsidRPr="00F42544">
              <w:rPr>
                <w:rFonts w:ascii="Verdana" w:hAnsi="Verdana"/>
              </w:rPr>
              <w:t xml:space="preserve">These previous LIS changes </w:t>
            </w:r>
            <w:r w:rsidR="009953C9">
              <w:rPr>
                <w:rFonts w:ascii="Verdana" w:hAnsi="Verdana"/>
              </w:rPr>
              <w:t xml:space="preserve">have been </w:t>
            </w:r>
            <w:r w:rsidR="009953C9" w:rsidRPr="00F42544">
              <w:rPr>
                <w:rFonts w:ascii="Verdana" w:hAnsi="Verdana"/>
              </w:rPr>
              <w:t>reviewed by CMS.</w:t>
            </w:r>
          </w:p>
          <w:p w14:paraId="1E0017FA" w14:textId="77777777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04A4879F" w14:textId="40E4F732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F42544">
              <w:rPr>
                <w:rFonts w:ascii="Verdana" w:hAnsi="Verdana"/>
                <w:noProof/>
              </w:rPr>
              <w:drawing>
                <wp:inline distT="0" distB="0" distL="0" distR="0" wp14:anchorId="3BA52428" wp14:editId="4968EC5F">
                  <wp:extent cx="231775" cy="213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r w:rsidRPr="00F42544">
              <w:rPr>
                <w:rFonts w:ascii="Verdana" w:hAnsi="Verdana"/>
              </w:rPr>
              <w:t xml:space="preserve">We previously received notification that you may not qualify for Extra Help for a period of time. </w:t>
            </w:r>
            <w:r w:rsidRPr="00F42544">
              <w:rPr>
                <w:rFonts w:ascii="Verdana" w:hAnsi="Verdana" w:cs="Calibri"/>
              </w:rPr>
              <w:t xml:space="preserve">Due to this change, &lt;SSA or RRB&gt; may have deducted retro premiums from your &lt;SSA  or RRB&gt; benefit. </w:t>
            </w:r>
            <w:r w:rsidR="009953C9" w:rsidRPr="006A784F">
              <w:rPr>
                <w:rFonts w:ascii="Verdana" w:hAnsi="Verdana" w:cs="Calibri"/>
              </w:rPr>
              <w:t xml:space="preserve">CMS </w:t>
            </w:r>
            <w:r w:rsidR="009953C9">
              <w:rPr>
                <w:rFonts w:ascii="Verdana" w:hAnsi="Verdana" w:cs="Calibri"/>
              </w:rPr>
              <w:t xml:space="preserve">has reviewed </w:t>
            </w:r>
            <w:r w:rsidR="009953C9" w:rsidRPr="006A784F">
              <w:rPr>
                <w:rFonts w:ascii="Verdana" w:hAnsi="Verdana" w:cs="Calibri"/>
              </w:rPr>
              <w:t xml:space="preserve">the changes. </w:t>
            </w:r>
            <w:proofErr w:type="gramStart"/>
            <w:r w:rsidR="009953C9" w:rsidRPr="006A784F">
              <w:rPr>
                <w:rFonts w:ascii="Verdana" w:hAnsi="Verdana" w:cs="Calibri"/>
              </w:rPr>
              <w:t>At this time</w:t>
            </w:r>
            <w:proofErr w:type="gramEnd"/>
            <w:r w:rsidR="009953C9" w:rsidRPr="006A784F">
              <w:rPr>
                <w:rFonts w:ascii="Verdana" w:hAnsi="Verdana" w:cs="Calibri"/>
              </w:rPr>
              <w:t>, the plan is waiting for adjustments</w:t>
            </w:r>
            <w:r w:rsidR="009953C9">
              <w:rPr>
                <w:rFonts w:ascii="Verdana" w:hAnsi="Verdana" w:cs="Calibri"/>
              </w:rPr>
              <w:t>, if applicable</w:t>
            </w:r>
            <w:r w:rsidR="009953C9" w:rsidRPr="006A784F">
              <w:rPr>
                <w:rFonts w:ascii="Verdana" w:hAnsi="Verdana" w:cs="Calibri"/>
              </w:rPr>
              <w:t>.</w:t>
            </w:r>
          </w:p>
          <w:p w14:paraId="107F84E8" w14:textId="46850FC0" w:rsidR="00B70449" w:rsidRPr="00F42544" w:rsidRDefault="00B70449" w:rsidP="003E7D6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  <w:tr w:rsidR="004B0768" w:rsidRPr="00DE7A25" w14:paraId="2E176766" w14:textId="77777777" w:rsidTr="00582665">
        <w:trPr>
          <w:trHeight w:val="981"/>
          <w:jc w:val="center"/>
        </w:trPr>
        <w:tc>
          <w:tcPr>
            <w:tcW w:w="2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DDF5" w14:textId="77777777" w:rsidR="00B70449" w:rsidRDefault="00B70449" w:rsidP="000760E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3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FBA5F" w14:textId="761F5271" w:rsidR="00B70449" w:rsidRPr="006A784F" w:rsidRDefault="00B70449" w:rsidP="000760E4">
            <w:pPr>
              <w:spacing w:after="0" w:line="252" w:lineRule="auto"/>
            </w:pPr>
            <w:r>
              <w:t>B</w:t>
            </w:r>
            <w:r w:rsidRPr="000760E4">
              <w:t>eneficiary has questions about their SSA as it relates to retroactive premiums</w:t>
            </w:r>
          </w:p>
        </w:tc>
        <w:tc>
          <w:tcPr>
            <w:tcW w:w="31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153C0" w14:textId="195CD28A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F42544">
              <w:rPr>
                <w:rFonts w:ascii="Verdana" w:hAnsi="Verdana"/>
              </w:rPr>
              <w:t xml:space="preserve">ubmit the following RM Task: </w:t>
            </w:r>
          </w:p>
          <w:p w14:paraId="5BC6D7D2" w14:textId="77777777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765282C8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Task Category:  </w:t>
            </w:r>
            <w:r w:rsidRPr="00F42544">
              <w:rPr>
                <w:rFonts w:eastAsia="Times New Roman"/>
              </w:rPr>
              <w:t>Billing/Payment</w:t>
            </w:r>
          </w:p>
          <w:p w14:paraId="56701749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Task Type:  </w:t>
            </w:r>
            <w:r w:rsidRPr="00F42544">
              <w:rPr>
                <w:rFonts w:eastAsia="Times New Roman"/>
              </w:rPr>
              <w:t>Premium Billing Inquiry Medicare D</w:t>
            </w:r>
          </w:p>
          <w:p w14:paraId="253A2343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Queue:  </w:t>
            </w:r>
            <w:r w:rsidRPr="00F42544">
              <w:rPr>
                <w:rFonts w:eastAsia="Times New Roman"/>
              </w:rPr>
              <w:t>Finance - Scottsdale Premium Billing</w:t>
            </w:r>
          </w:p>
          <w:p w14:paraId="42678FB7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Reason for Dispute:</w:t>
            </w:r>
            <w:r w:rsidRPr="00F42544">
              <w:rPr>
                <w:rFonts w:eastAsia="Times New Roman"/>
              </w:rPr>
              <w:t>  SSA RESEARCH</w:t>
            </w:r>
          </w:p>
          <w:p w14:paraId="1A01392C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Amount Disputed:  </w:t>
            </w:r>
            <w:r w:rsidRPr="00F42544">
              <w:rPr>
                <w:rFonts w:eastAsia="Times New Roman"/>
              </w:rPr>
              <w:t>$0.00</w:t>
            </w:r>
          </w:p>
          <w:p w14:paraId="3BFB10B8" w14:textId="77777777" w:rsidR="00B70449" w:rsidRPr="00F42544" w:rsidRDefault="00B70449" w:rsidP="003E7D6C">
            <w:pPr>
              <w:spacing w:after="0" w:line="240" w:lineRule="auto"/>
              <w:rPr>
                <w:rFonts w:eastAsia="Times New Roman"/>
              </w:rPr>
            </w:pPr>
            <w:r w:rsidRPr="00F42544">
              <w:rPr>
                <w:rFonts w:eastAsia="Times New Roman"/>
                <w:b/>
                <w:bCs/>
              </w:rPr>
              <w:t>Task Notes: </w:t>
            </w:r>
            <w:r w:rsidRPr="00F42544">
              <w:rPr>
                <w:rFonts w:eastAsia="Times New Roman"/>
              </w:rPr>
              <w:t> Document the following:</w:t>
            </w:r>
          </w:p>
          <w:p w14:paraId="29BD447A" w14:textId="476ADAC4" w:rsidR="00B70449" w:rsidRPr="003E7D6C" w:rsidRDefault="00B70449" w:rsidP="003E7D6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</w:rPr>
            </w:pPr>
            <w:r w:rsidRPr="003E7D6C">
              <w:rPr>
                <w:rFonts w:eastAsia="Times New Roman"/>
                <w:b/>
                <w:bCs/>
              </w:rPr>
              <w:t xml:space="preserve">SSR015, SSA RESEARCH </w:t>
            </w:r>
            <w:r w:rsidR="00752053" w:rsidRPr="003E7D6C">
              <w:rPr>
                <w:rFonts w:eastAsia="Times New Roman"/>
                <w:b/>
                <w:bCs/>
              </w:rPr>
              <w:t>-</w:t>
            </w:r>
            <w:r w:rsidRPr="003E7D6C">
              <w:rPr>
                <w:rFonts w:eastAsia="Times New Roman"/>
              </w:rPr>
              <w:t xml:space="preserve"> LIS removal impact population. The beneficiary is requesting information regarding SSA Deductions for retroactive premiums related to LIS removal.</w:t>
            </w:r>
          </w:p>
          <w:p w14:paraId="298D558A" w14:textId="77777777" w:rsidR="00B70449" w:rsidRPr="00F42544" w:rsidRDefault="00B70449" w:rsidP="000760E4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  <w:tr w:rsidR="004B0768" w:rsidRPr="00DE7A25" w14:paraId="47817751" w14:textId="77777777" w:rsidTr="00582665">
        <w:trPr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132" w14:textId="7D64CD7C" w:rsidR="005A3CF4" w:rsidRPr="00DE7A25" w:rsidRDefault="00972550" w:rsidP="00DE7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1485" w14:textId="569D03A9" w:rsidR="000D5D4C" w:rsidRPr="006A784F" w:rsidRDefault="000D5D4C" w:rsidP="000D5D4C">
            <w:pPr>
              <w:spacing w:after="0" w:line="252" w:lineRule="auto"/>
              <w:rPr>
                <w:rFonts w:eastAsia="Times New Roman"/>
              </w:rPr>
            </w:pPr>
            <w:r w:rsidRPr="006A784F">
              <w:rPr>
                <w:rFonts w:eastAsia="Times New Roman"/>
              </w:rPr>
              <w:t xml:space="preserve">Advise the beneficiary they </w:t>
            </w:r>
            <w:r w:rsidR="00972550">
              <w:rPr>
                <w:rFonts w:eastAsia="Times New Roman"/>
              </w:rPr>
              <w:t>should</w:t>
            </w:r>
            <w:r w:rsidRPr="006A784F">
              <w:rPr>
                <w:rFonts w:eastAsia="Times New Roman"/>
              </w:rPr>
              <w:t xml:space="preserve"> </w:t>
            </w:r>
            <w:r w:rsidR="00E5385A" w:rsidRPr="006A784F">
              <w:rPr>
                <w:rFonts w:eastAsia="Times New Roman"/>
              </w:rPr>
              <w:t>reapply</w:t>
            </w:r>
            <w:r w:rsidRPr="006A784F">
              <w:rPr>
                <w:rFonts w:eastAsia="Times New Roman"/>
              </w:rPr>
              <w:t xml:space="preserve"> for Extra Help</w:t>
            </w:r>
            <w:r w:rsidR="00972550">
              <w:rPr>
                <w:rFonts w:eastAsia="Times New Roman"/>
              </w:rPr>
              <w:t xml:space="preserve"> to SSA</w:t>
            </w:r>
            <w:r w:rsidRPr="006A784F">
              <w:rPr>
                <w:rFonts w:eastAsia="Times New Roman"/>
              </w:rPr>
              <w:t xml:space="preserve"> </w:t>
            </w:r>
            <w:r w:rsidR="00972550">
              <w:rPr>
                <w:rFonts w:eastAsia="Times New Roman"/>
              </w:rPr>
              <w:t xml:space="preserve">or </w:t>
            </w:r>
            <w:r w:rsidRPr="006A784F">
              <w:rPr>
                <w:rFonts w:eastAsia="Times New Roman"/>
              </w:rPr>
              <w:t>contact their State Medical Assistance (Medicaid) office</w:t>
            </w:r>
            <w:r w:rsidR="00972550">
              <w:rPr>
                <w:rFonts w:eastAsia="Times New Roman"/>
              </w:rPr>
              <w:t xml:space="preserve"> </w:t>
            </w:r>
            <w:r w:rsidRPr="006A784F">
              <w:rPr>
                <w:rFonts w:eastAsia="Times New Roman"/>
              </w:rPr>
              <w:t>for more information about assistance with their prescription drug costs</w:t>
            </w:r>
            <w:r w:rsidR="000C672D">
              <w:rPr>
                <w:rFonts w:eastAsia="Times New Roman"/>
              </w:rPr>
              <w:t>.</w:t>
            </w:r>
          </w:p>
          <w:p w14:paraId="700A7651" w14:textId="5F53098F" w:rsidR="000D5D4C" w:rsidRPr="006A784F" w:rsidRDefault="000D5D4C">
            <w:pPr>
              <w:spacing w:after="0" w:line="252" w:lineRule="auto"/>
              <w:rPr>
                <w:rFonts w:eastAsia="Times New Roman"/>
              </w:rPr>
            </w:pPr>
          </w:p>
          <w:p w14:paraId="0FA29DE0" w14:textId="60A260EE" w:rsidR="00E5385A" w:rsidRPr="006A784F" w:rsidRDefault="00E5385A">
            <w:pPr>
              <w:spacing w:after="0" w:line="252" w:lineRule="auto"/>
              <w:rPr>
                <w:rFonts w:eastAsia="Times New Roman"/>
              </w:rPr>
            </w:pPr>
            <w:r w:rsidRPr="006A784F">
              <w:rPr>
                <w:noProof/>
              </w:rPr>
              <w:drawing>
                <wp:inline distT="0" distB="0" distL="0" distR="0" wp14:anchorId="08E49332" wp14:editId="43EFAB72">
                  <wp:extent cx="233680" cy="212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784F">
              <w:rPr>
                <w:rFonts w:eastAsia="Times New Roman"/>
              </w:rPr>
              <w:t xml:space="preserve"> </w:t>
            </w:r>
            <w:r w:rsidR="005D7B0E" w:rsidRPr="006A784F">
              <w:rPr>
                <w:rFonts w:eastAsia="Times New Roman"/>
              </w:rPr>
              <w:t xml:space="preserve"> </w:t>
            </w:r>
            <w:r w:rsidRPr="006A784F">
              <w:rPr>
                <w:rFonts w:eastAsia="Times New Roman"/>
              </w:rPr>
              <w:t>We encourage you to contact the Social Security Administration to reapply for Extra Help</w:t>
            </w:r>
            <w:r w:rsidR="00972550">
              <w:rPr>
                <w:rFonts w:eastAsia="Times New Roman"/>
              </w:rPr>
              <w:t xml:space="preserve"> at this time</w:t>
            </w:r>
            <w:r w:rsidRPr="006A784F">
              <w:rPr>
                <w:rFonts w:eastAsia="Times New Roman"/>
              </w:rPr>
              <w:t xml:space="preserve"> or for any additional questions you may hav</w:t>
            </w:r>
            <w:r w:rsidR="007D5BFD" w:rsidRPr="006A784F">
              <w:rPr>
                <w:rFonts w:eastAsia="Times New Roman"/>
              </w:rPr>
              <w:t>e</w:t>
            </w:r>
            <w:r w:rsidRPr="006A784F">
              <w:rPr>
                <w:rFonts w:eastAsia="Times New Roman"/>
              </w:rPr>
              <w:t>.</w:t>
            </w:r>
          </w:p>
          <w:p w14:paraId="699630F8" w14:textId="77777777" w:rsidR="00E5385A" w:rsidRPr="006A784F" w:rsidRDefault="00E5385A" w:rsidP="00B6187D">
            <w:pPr>
              <w:spacing w:after="0" w:line="252" w:lineRule="auto"/>
              <w:rPr>
                <w:rFonts w:eastAsia="Times New Roman"/>
              </w:rPr>
            </w:pPr>
          </w:p>
          <w:p w14:paraId="096B8206" w14:textId="77777777" w:rsidR="000D5D4C" w:rsidRPr="006A784F" w:rsidRDefault="000D5D4C" w:rsidP="000D5D4C">
            <w:pPr>
              <w:jc w:val="center"/>
              <w:rPr>
                <w:rFonts w:eastAsia="Times New Roman"/>
                <w:b/>
                <w:bCs/>
              </w:rPr>
            </w:pPr>
            <w:bookmarkStart w:id="19" w:name="OLE_LINK4"/>
            <w:r w:rsidRPr="006A784F">
              <w:rPr>
                <w:rFonts w:eastAsia="Times New Roman"/>
                <w:b/>
                <w:bCs/>
              </w:rPr>
              <w:t>Social Security Administration</w:t>
            </w:r>
          </w:p>
          <w:bookmarkEnd w:id="19"/>
          <w:p w14:paraId="7C67C50B" w14:textId="77777777" w:rsidR="000D5D4C" w:rsidRPr="006A784F" w:rsidRDefault="000D5D4C" w:rsidP="000D5D4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theme="minorBidi"/>
              </w:rPr>
            </w:pPr>
            <w:r w:rsidRPr="006A784F">
              <w:rPr>
                <w:rFonts w:ascii="Verdana" w:hAnsi="Verdana" w:cstheme="minorBidi"/>
                <w:b/>
                <w:bCs/>
              </w:rPr>
              <w:t>1-800-772-1213, 8 a.m. to 7 p.m. Local Time, Monday-Friday</w:t>
            </w:r>
          </w:p>
          <w:p w14:paraId="33FF1EEC" w14:textId="77777777" w:rsidR="000D5D4C" w:rsidRDefault="000D5D4C" w:rsidP="000D5D4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theme="minorBidi"/>
                <w:b/>
                <w:bCs/>
              </w:rPr>
            </w:pPr>
            <w:r w:rsidRPr="006A784F">
              <w:rPr>
                <w:rFonts w:ascii="Verdana" w:hAnsi="Verdana" w:cstheme="minorBidi"/>
              </w:rPr>
              <w:t>TTY users call:  </w:t>
            </w:r>
            <w:r w:rsidRPr="006A784F">
              <w:rPr>
                <w:rFonts w:ascii="Verdana" w:hAnsi="Verdana" w:cstheme="minorBidi"/>
                <w:b/>
                <w:bCs/>
              </w:rPr>
              <w:t>1-800-325-0778</w:t>
            </w:r>
          </w:p>
          <w:p w14:paraId="0CA93698" w14:textId="77777777" w:rsidR="00972550" w:rsidRDefault="00972550" w:rsidP="000D5D4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theme="minorBidi"/>
                <w:b/>
                <w:bCs/>
              </w:rPr>
            </w:pPr>
          </w:p>
          <w:p w14:paraId="2009E932" w14:textId="6231FC39" w:rsidR="00972550" w:rsidRPr="006A784F" w:rsidRDefault="00972550" w:rsidP="000D5D4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theme="minorBidi"/>
              </w:rPr>
            </w:pPr>
            <w:r>
              <w:rPr>
                <w:rFonts w:ascii="Verdana" w:hAnsi="Verdana" w:cstheme="minorBidi"/>
              </w:rPr>
              <w:t xml:space="preserve">To reapply for Extra Help, refer to </w:t>
            </w:r>
            <w:hyperlink r:id="rId12" w:history="1">
              <w:r w:rsidRPr="00972550">
                <w:rPr>
                  <w:rStyle w:val="Hyperlink"/>
                  <w:rFonts w:ascii="Verdana" w:hAnsi="Verdana" w:cstheme="minorBidi"/>
                </w:rPr>
                <w:t>https://www.ssa.gov/medicare/part-d-extra-help</w:t>
              </w:r>
            </w:hyperlink>
            <w:r>
              <w:rPr>
                <w:rFonts w:ascii="Verdana" w:hAnsi="Verdana" w:cstheme="minorBidi"/>
              </w:rPr>
              <w:t xml:space="preserve"> </w:t>
            </w:r>
          </w:p>
          <w:p w14:paraId="3E686F45" w14:textId="30BD1C18" w:rsidR="005A3CF4" w:rsidRPr="006A784F" w:rsidRDefault="005A3CF4" w:rsidP="000D5D4C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E5EB54F" w14:textId="77777777" w:rsidR="00CB4FB8" w:rsidRDefault="00CB4FB8" w:rsidP="00CB4FB8">
      <w:pPr>
        <w:spacing w:after="0" w:line="240" w:lineRule="auto"/>
        <w:jc w:val="right"/>
      </w:pPr>
    </w:p>
    <w:p w14:paraId="2A7E2B24" w14:textId="4CE1DC2C" w:rsidR="00DE7A25" w:rsidRPr="005A6B13" w:rsidRDefault="00000000" w:rsidP="00CB4FB8">
      <w:pPr>
        <w:spacing w:after="0" w:line="240" w:lineRule="auto"/>
        <w:jc w:val="right"/>
      </w:pPr>
      <w:hyperlink w:anchor="_top" w:history="1">
       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B4FB8" w:rsidRPr="00CB4FB8" w14:paraId="6DCB9009" w14:textId="77777777" w:rsidTr="005A6B13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F2D7417" w14:textId="0FC85330" w:rsidR="00CB4FB8" w:rsidRPr="005A6B13" w:rsidRDefault="005A6B13" w:rsidP="005A6B13">
            <w:pPr>
              <w:pStyle w:val="NormalWeb"/>
            </w:pPr>
            <w:bookmarkStart w:id="20" w:name="_Toc84839689"/>
            <w:bookmarkStart w:id="21" w:name="_Toc155099909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B4FB8" w:rsidRPr="005A6B13">
              <w:rPr>
                <w:rFonts w:ascii="Verdana" w:hAnsi="Verdana"/>
                <w:b/>
                <w:bCs/>
                <w:sz w:val="28"/>
                <w:szCs w:val="28"/>
              </w:rPr>
              <w:t>Log Activity</w:t>
            </w:r>
            <w:bookmarkEnd w:id="20"/>
            <w:bookmarkEnd w:id="21"/>
          </w:p>
        </w:tc>
      </w:tr>
    </w:tbl>
    <w:p w14:paraId="13843EDA" w14:textId="36754FB0" w:rsidR="00CB4FB8" w:rsidRPr="00CB4FB8" w:rsidRDefault="00CB4FB8" w:rsidP="00CB4FB8">
      <w:pPr>
        <w:spacing w:after="0" w:line="240" w:lineRule="auto"/>
      </w:pPr>
      <w:r w:rsidRPr="005A6B13">
        <w:rPr>
          <w:b/>
          <w:bCs/>
        </w:rPr>
        <w:t>1331</w:t>
      </w:r>
      <w:r>
        <w:rPr>
          <w:b/>
          <w:bCs/>
        </w:rPr>
        <w:t xml:space="preserve"> - </w:t>
      </w:r>
      <w:r w:rsidRPr="005A6B13">
        <w:t>CMS LIS 2024 ISSUE</w:t>
      </w:r>
    </w:p>
    <w:p w14:paraId="6DD724A7" w14:textId="77777777" w:rsidR="00CB4FB8" w:rsidRDefault="00CB4FB8" w:rsidP="005D7B0E">
      <w:pPr>
        <w:spacing w:after="0" w:line="240" w:lineRule="auto"/>
        <w:jc w:val="right"/>
      </w:pPr>
    </w:p>
    <w:p w14:paraId="68E3B6A5" w14:textId="77777777" w:rsidR="00DE7A25" w:rsidRPr="00DE7A25" w:rsidRDefault="00DE7A25" w:rsidP="003E7D6C">
      <w:pPr>
        <w:spacing w:after="0" w:line="240" w:lineRule="auto"/>
        <w:rPr>
          <w:rFonts w:eastAsia="Times New Roman"/>
        </w:rPr>
      </w:pPr>
      <w:bookmarkStart w:id="22" w:name="_Adding_a_PBO_1"/>
      <w:bookmarkEnd w:id="22"/>
    </w:p>
    <w:p w14:paraId="02E2C6B1" w14:textId="08213F05" w:rsidR="00DE7A25" w:rsidRDefault="00DE7A25" w:rsidP="00DE7A25">
      <w:pPr>
        <w:spacing w:after="0" w:line="240" w:lineRule="auto"/>
        <w:jc w:val="right"/>
      </w:pPr>
      <w:bookmarkStart w:id="23" w:name="_Updating_a_PBO"/>
      <w:bookmarkStart w:id="24" w:name="_Hlk71552223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0E37F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5" w:name="_Toc525628632"/>
            <w:bookmarkStart w:id="26" w:name="_Toc155099911"/>
            <w:bookmarkStart w:id="27" w:name="OLE_LINK54"/>
            <w:r>
              <w:rPr>
                <w:rFonts w:ascii="Verdana" w:hAnsi="Verdana"/>
                <w:i w:val="0"/>
              </w:rPr>
              <w:t>Related Document</w:t>
            </w:r>
            <w:bookmarkEnd w:id="25"/>
            <w:r>
              <w:rPr>
                <w:rFonts w:ascii="Verdana" w:hAnsi="Verdana"/>
                <w:i w:val="0"/>
              </w:rPr>
              <w:t>s</w:t>
            </w:r>
            <w:bookmarkEnd w:id="26"/>
          </w:p>
        </w:tc>
      </w:tr>
    </w:tbl>
    <w:p w14:paraId="7F827414" w14:textId="2BF5010B" w:rsidR="00DE7A25" w:rsidRDefault="00000000" w:rsidP="00DE7A25">
      <w:pPr>
        <w:spacing w:after="0" w:line="240" w:lineRule="auto"/>
        <w:rPr>
          <w:rStyle w:val="Hyperlink"/>
        </w:rPr>
      </w:pPr>
      <w:hyperlink r:id="rId13" w:anchor="!/view?docid=39c4d667-eb19-4bde-9ec0-bdcda34aa0dd" w:history="1">
        <w:r w:rsidR="000E37F9">
          <w:rPr>
            <w:rStyle w:val="Hyperlink"/>
          </w:rPr>
          <w:t>MED D - Low Income Subsidy (LIS) Informational Overview</w:t>
        </w:r>
      </w:hyperlink>
    </w:p>
    <w:p w14:paraId="7135BCEA" w14:textId="1FEEF70B" w:rsidR="00E158A9" w:rsidRPr="00AC3D07" w:rsidRDefault="00000000" w:rsidP="00DE7A25">
      <w:pPr>
        <w:spacing w:after="0" w:line="240" w:lineRule="auto"/>
        <w:rPr>
          <w:rFonts w:eastAsia="Times New Roman"/>
          <w:bCs/>
        </w:rPr>
      </w:pPr>
      <w:hyperlink r:id="rId14" w:anchor="!/view?docid=c9e294cd-93c4-466f-a6d8-e850070eda25" w:history="1">
        <w:r w:rsidR="00E158A9" w:rsidRPr="00AC3D07">
          <w:rPr>
            <w:rStyle w:val="Hyperlink"/>
            <w:bCs/>
          </w:rPr>
          <w:t>MED D - When to Refer to Social Security (SSA) and Medicare (CMS)</w:t>
        </w:r>
      </w:hyperlink>
    </w:p>
    <w:bookmarkEnd w:id="24"/>
    <w:bookmarkEnd w:id="27"/>
    <w:p w14:paraId="6E52515A" w14:textId="0FCD86DD" w:rsidR="00DE7A25" w:rsidRDefault="00DE7A25" w:rsidP="00DE7A25">
      <w:pPr>
        <w:spacing w:after="0" w:line="240" w:lineRule="auto"/>
        <w:jc w:val="right"/>
      </w:pPr>
      <w:r w:rsidRPr="00DE7A25">
        <w:rPr>
          <w:rStyle w:val="Hyperlink"/>
        </w:rPr>
        <w:fldChar w:fldCharType="begin"/>
      </w:r>
      <w:r w:rsidR="003E7D6C">
        <w:rPr>
          <w:rStyle w:val="Hyperlink"/>
        </w:rPr>
        <w:instrText>HYPERLINK  \l "_top"</w:instrText>
      </w:r>
      <w:r w:rsidRPr="00DE7A25">
        <w:rPr>
          <w:rStyle w:val="Hyperlink"/>
        </w:rPr>
      </w:r>
      <w:r w:rsidRPr="00DE7A25">
        <w:rPr>
          <w:rStyle w:val="Hyperlink"/>
        </w:rPr>
        <w:fldChar w:fldCharType="separate"/>
      </w:r>
      <w:r w:rsidRPr="00DE7A25">
        <w:rPr>
          <w:rStyle w:val="Hyperlink"/>
        </w:rPr>
        <w:t>Top of the Document</w:t>
      </w:r>
      <w:r w:rsidRPr="00DE7A25">
        <w:rPr>
          <w:rStyle w:val="Hyperlink"/>
        </w:rPr>
        <w:fldChar w:fldCharType="end"/>
      </w:r>
      <w:bookmarkStart w:id="28" w:name="_Override_Reference_Table"/>
      <w:bookmarkEnd w:id="28"/>
      <w:r w:rsidRPr="00DE7A25"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EDC4" w14:textId="77777777" w:rsidR="00BB5EC3" w:rsidRDefault="00BB5EC3" w:rsidP="00DE7A25">
      <w:pPr>
        <w:spacing w:after="0" w:line="240" w:lineRule="auto"/>
      </w:pPr>
      <w:r>
        <w:separator/>
      </w:r>
    </w:p>
  </w:endnote>
  <w:endnote w:type="continuationSeparator" w:id="0">
    <w:p w14:paraId="672D28B9" w14:textId="77777777" w:rsidR="00BB5EC3" w:rsidRDefault="00BB5EC3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0F8B" w14:textId="77777777" w:rsidR="00BB5EC3" w:rsidRDefault="00BB5EC3" w:rsidP="00DE7A25">
      <w:pPr>
        <w:spacing w:after="0" w:line="240" w:lineRule="auto"/>
      </w:pPr>
      <w:r>
        <w:separator/>
      </w:r>
    </w:p>
  </w:footnote>
  <w:footnote w:type="continuationSeparator" w:id="0">
    <w:p w14:paraId="4F793369" w14:textId="77777777" w:rsidR="00BB5EC3" w:rsidRDefault="00BB5EC3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8.7pt;height:15.9pt;visibility:visible;mso-wrap-style:square" o:bullet="t">
        <v:imagedata r:id="rId1" o:title=""/>
      </v:shape>
    </w:pict>
  </w:numPicBullet>
  <w:numPicBullet w:numPicBulletId="1">
    <w:pict>
      <v:shape id="_x0000_i1186" type="#_x0000_t75" style="width:18.7pt;height:15.9pt;visibility:visible;mso-wrap-style:square" o:bullet="t">
        <v:imagedata r:id="rId2" o:title=""/>
      </v:shape>
    </w:pict>
  </w:numPicBullet>
  <w:numPicBullet w:numPicBulletId="2">
    <w:pict>
      <v:shape id="_x0000_i1187" type="#_x0000_t75" style="width:22.45pt;height:14.05pt;visibility:visible;mso-wrap-style:square" o:bullet="t">
        <v:imagedata r:id="rId3" o:title=""/>
      </v:shape>
    </w:pict>
  </w:numPicBullet>
  <w:numPicBullet w:numPicBulletId="3">
    <w:pict>
      <v:shape id="_x0000_i1188" type="#_x0000_t75" style="width:19.65pt;height:15.9pt;visibility:visible;mso-wrap-style:square" o:bullet="t">
        <v:imagedata r:id="rId4" o:title=""/>
      </v:shape>
    </w:pict>
  </w:numPicBullet>
  <w:numPicBullet w:numPicBulletId="4">
    <w:pict>
      <v:shape id="_x0000_i1189" type="#_x0000_t75" style="width:16.85pt;height:15.9pt;visibility:visible;mso-wrap-style:square" o:bullet="t">
        <v:imagedata r:id="rId5" o:title=""/>
      </v:shape>
    </w:pict>
  </w:numPicBullet>
  <w:abstractNum w:abstractNumId="0" w15:restartNumberingAfterBreak="0">
    <w:nsid w:val="03AD36BD"/>
    <w:multiLevelType w:val="hybridMultilevel"/>
    <w:tmpl w:val="6E4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26BF"/>
    <w:multiLevelType w:val="hybridMultilevel"/>
    <w:tmpl w:val="3BEAF7E2"/>
    <w:lvl w:ilvl="0" w:tplc="38B011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24E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1E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60B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E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E3F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0887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E78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A49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63D5942"/>
    <w:multiLevelType w:val="multilevel"/>
    <w:tmpl w:val="E36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17EE"/>
    <w:multiLevelType w:val="hybridMultilevel"/>
    <w:tmpl w:val="2DE03856"/>
    <w:lvl w:ilvl="0" w:tplc="8532336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C5D8862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B85F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25A89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18E4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2F6C3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604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F457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6408A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16B264B2"/>
    <w:multiLevelType w:val="hybridMultilevel"/>
    <w:tmpl w:val="A738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D4AB1"/>
    <w:multiLevelType w:val="hybridMultilevel"/>
    <w:tmpl w:val="533A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B7AC9"/>
    <w:multiLevelType w:val="hybridMultilevel"/>
    <w:tmpl w:val="819CBF82"/>
    <w:lvl w:ilvl="0" w:tplc="8EE807D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D42D4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6B050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8CC45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86F9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B6AB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44E3D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28C4F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5D6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27355910"/>
    <w:multiLevelType w:val="hybridMultilevel"/>
    <w:tmpl w:val="1D0CD91A"/>
    <w:lvl w:ilvl="0" w:tplc="37D434D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E5B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E8DC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ACB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27E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6C95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02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0A69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D6CD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5313AC"/>
    <w:multiLevelType w:val="hybridMultilevel"/>
    <w:tmpl w:val="DF74FCF2"/>
    <w:lvl w:ilvl="0" w:tplc="094026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2151E"/>
    <w:multiLevelType w:val="hybridMultilevel"/>
    <w:tmpl w:val="84842E6C"/>
    <w:lvl w:ilvl="0" w:tplc="5824B7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2E4C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92C7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965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6A9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9A80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8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4CE8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E03D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479509E"/>
    <w:multiLevelType w:val="hybridMultilevel"/>
    <w:tmpl w:val="AD30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C28C2"/>
    <w:multiLevelType w:val="hybridMultilevel"/>
    <w:tmpl w:val="9B825286"/>
    <w:lvl w:ilvl="0" w:tplc="3C5ACD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E5B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348C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2E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89D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7E66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62E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5834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861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FA727A7"/>
    <w:multiLevelType w:val="hybridMultilevel"/>
    <w:tmpl w:val="1E18F3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5C4C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D6649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B8E5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B625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AF005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F42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46F7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34472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4923101F"/>
    <w:multiLevelType w:val="hybridMultilevel"/>
    <w:tmpl w:val="374853A8"/>
    <w:lvl w:ilvl="0" w:tplc="CC52FA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B49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AE7F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6E5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4B1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B87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EEA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9E7A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8278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A415372"/>
    <w:multiLevelType w:val="hybridMultilevel"/>
    <w:tmpl w:val="113EE252"/>
    <w:lvl w:ilvl="0" w:tplc="F05EF5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A89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D6AB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6C7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05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6008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22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942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068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B3E5657"/>
    <w:multiLevelType w:val="multilevel"/>
    <w:tmpl w:val="1D7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80073F"/>
    <w:multiLevelType w:val="multilevel"/>
    <w:tmpl w:val="595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D7D19"/>
    <w:multiLevelType w:val="hybridMultilevel"/>
    <w:tmpl w:val="FCDC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8389E"/>
    <w:multiLevelType w:val="hybridMultilevel"/>
    <w:tmpl w:val="DE0A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4015D"/>
    <w:multiLevelType w:val="hybridMultilevel"/>
    <w:tmpl w:val="0CCE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480C77"/>
    <w:multiLevelType w:val="hybridMultilevel"/>
    <w:tmpl w:val="A0CC6408"/>
    <w:lvl w:ilvl="0" w:tplc="ED34A8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F4C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0AB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52D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CCC8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647A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BCB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60EF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462F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1E00DAA"/>
    <w:multiLevelType w:val="hybridMultilevel"/>
    <w:tmpl w:val="E8E2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02A04"/>
    <w:multiLevelType w:val="multilevel"/>
    <w:tmpl w:val="13D2C0FE"/>
    <w:lvl w:ilvl="0">
      <w:start w:val="1"/>
      <w:numFmt w:val="bullet"/>
      <w:lvlText w:val=""/>
      <w:lvlJc w:val="left"/>
      <w:pPr>
        <w:tabs>
          <w:tab w:val="num" w:pos="-392"/>
        </w:tabs>
        <w:ind w:left="-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F675A4"/>
    <w:multiLevelType w:val="hybridMultilevel"/>
    <w:tmpl w:val="C6D2E6F2"/>
    <w:lvl w:ilvl="0" w:tplc="85FC791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7AFC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02D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E8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0E8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CC48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060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6B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5ABD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B654FAF"/>
    <w:multiLevelType w:val="hybridMultilevel"/>
    <w:tmpl w:val="D608A046"/>
    <w:lvl w:ilvl="0" w:tplc="5A7486F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52C9B"/>
    <w:multiLevelType w:val="hybridMultilevel"/>
    <w:tmpl w:val="E398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B61FB"/>
    <w:multiLevelType w:val="hybridMultilevel"/>
    <w:tmpl w:val="4F6C4A06"/>
    <w:lvl w:ilvl="0" w:tplc="5914CCB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C4A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262E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0E14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86B1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0208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A4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C62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E60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06A5290"/>
    <w:multiLevelType w:val="multilevel"/>
    <w:tmpl w:val="416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3534F4"/>
    <w:multiLevelType w:val="hybridMultilevel"/>
    <w:tmpl w:val="4064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C0BE8"/>
    <w:multiLevelType w:val="multilevel"/>
    <w:tmpl w:val="C67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54344E"/>
    <w:multiLevelType w:val="multilevel"/>
    <w:tmpl w:val="889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1F1536"/>
    <w:multiLevelType w:val="hybridMultilevel"/>
    <w:tmpl w:val="BED0C550"/>
    <w:lvl w:ilvl="0" w:tplc="2ED057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ED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A2CD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E0C8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A63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82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06CE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A6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1AB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76233880">
    <w:abstractNumId w:val="19"/>
  </w:num>
  <w:num w:numId="2" w16cid:durableId="439955870">
    <w:abstractNumId w:val="19"/>
  </w:num>
  <w:num w:numId="3" w16cid:durableId="1752965222">
    <w:abstractNumId w:val="4"/>
  </w:num>
  <w:num w:numId="4" w16cid:durableId="1760252088">
    <w:abstractNumId w:val="17"/>
  </w:num>
  <w:num w:numId="5" w16cid:durableId="1191333315">
    <w:abstractNumId w:val="25"/>
  </w:num>
  <w:num w:numId="6" w16cid:durableId="354581196">
    <w:abstractNumId w:val="19"/>
  </w:num>
  <w:num w:numId="7" w16cid:durableId="903183484">
    <w:abstractNumId w:val="21"/>
  </w:num>
  <w:num w:numId="8" w16cid:durableId="304942098">
    <w:abstractNumId w:val="21"/>
  </w:num>
  <w:num w:numId="9" w16cid:durableId="997147941">
    <w:abstractNumId w:val="18"/>
  </w:num>
  <w:num w:numId="10" w16cid:durableId="360130591">
    <w:abstractNumId w:val="8"/>
  </w:num>
  <w:num w:numId="11" w16cid:durableId="830871310">
    <w:abstractNumId w:val="21"/>
  </w:num>
  <w:num w:numId="12" w16cid:durableId="2105875279">
    <w:abstractNumId w:val="12"/>
  </w:num>
  <w:num w:numId="13" w16cid:durableId="1714768328">
    <w:abstractNumId w:val="22"/>
  </w:num>
  <w:num w:numId="14" w16cid:durableId="1545174626">
    <w:abstractNumId w:val="3"/>
  </w:num>
  <w:num w:numId="15" w16cid:durableId="1759449308">
    <w:abstractNumId w:val="0"/>
  </w:num>
  <w:num w:numId="16" w16cid:durableId="1168591767">
    <w:abstractNumId w:val="16"/>
  </w:num>
  <w:num w:numId="17" w16cid:durableId="132257595">
    <w:abstractNumId w:val="6"/>
  </w:num>
  <w:num w:numId="18" w16cid:durableId="1070497076">
    <w:abstractNumId w:val="27"/>
  </w:num>
  <w:num w:numId="19" w16cid:durableId="2022311397">
    <w:abstractNumId w:val="30"/>
  </w:num>
  <w:num w:numId="20" w16cid:durableId="811361667">
    <w:abstractNumId w:val="20"/>
  </w:num>
  <w:num w:numId="21" w16cid:durableId="1639339891">
    <w:abstractNumId w:val="1"/>
  </w:num>
  <w:num w:numId="22" w16cid:durableId="1471053530">
    <w:abstractNumId w:val="23"/>
  </w:num>
  <w:num w:numId="23" w16cid:durableId="2039234133">
    <w:abstractNumId w:val="31"/>
  </w:num>
  <w:num w:numId="24" w16cid:durableId="1918976432">
    <w:abstractNumId w:val="11"/>
  </w:num>
  <w:num w:numId="25" w16cid:durableId="743649441">
    <w:abstractNumId w:val="14"/>
  </w:num>
  <w:num w:numId="26" w16cid:durableId="1898198057">
    <w:abstractNumId w:val="15"/>
  </w:num>
  <w:num w:numId="27" w16cid:durableId="2007856893">
    <w:abstractNumId w:val="26"/>
  </w:num>
  <w:num w:numId="28" w16cid:durableId="44448054">
    <w:abstractNumId w:val="13"/>
  </w:num>
  <w:num w:numId="29" w16cid:durableId="1290237459">
    <w:abstractNumId w:val="29"/>
  </w:num>
  <w:num w:numId="30" w16cid:durableId="150214700">
    <w:abstractNumId w:val="7"/>
  </w:num>
  <w:num w:numId="31" w16cid:durableId="200671956">
    <w:abstractNumId w:val="24"/>
  </w:num>
  <w:num w:numId="32" w16cid:durableId="958684377">
    <w:abstractNumId w:val="10"/>
  </w:num>
  <w:num w:numId="33" w16cid:durableId="1551575665">
    <w:abstractNumId w:val="28"/>
  </w:num>
  <w:num w:numId="34" w16cid:durableId="363530205">
    <w:abstractNumId w:val="2"/>
  </w:num>
  <w:num w:numId="35" w16cid:durableId="1721053080">
    <w:abstractNumId w:val="5"/>
  </w:num>
  <w:num w:numId="36" w16cid:durableId="981545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24F53"/>
    <w:rsid w:val="00047FE8"/>
    <w:rsid w:val="0005034A"/>
    <w:rsid w:val="000760E4"/>
    <w:rsid w:val="0008227D"/>
    <w:rsid w:val="000A6DCA"/>
    <w:rsid w:val="000B0FC7"/>
    <w:rsid w:val="000C4A3B"/>
    <w:rsid w:val="000C672D"/>
    <w:rsid w:val="000D5D4C"/>
    <w:rsid w:val="000E37F9"/>
    <w:rsid w:val="00133F31"/>
    <w:rsid w:val="001362C0"/>
    <w:rsid w:val="00137F7B"/>
    <w:rsid w:val="001405C6"/>
    <w:rsid w:val="00141735"/>
    <w:rsid w:val="00141942"/>
    <w:rsid w:val="00152600"/>
    <w:rsid w:val="00160937"/>
    <w:rsid w:val="00172B53"/>
    <w:rsid w:val="00173AE9"/>
    <w:rsid w:val="00193BFE"/>
    <w:rsid w:val="00194C7B"/>
    <w:rsid w:val="00194EB2"/>
    <w:rsid w:val="001B43E9"/>
    <w:rsid w:val="001D5DE7"/>
    <w:rsid w:val="001E769C"/>
    <w:rsid w:val="002B792C"/>
    <w:rsid w:val="002F69DE"/>
    <w:rsid w:val="00321809"/>
    <w:rsid w:val="00321DE3"/>
    <w:rsid w:val="00322F50"/>
    <w:rsid w:val="00326933"/>
    <w:rsid w:val="00331E7F"/>
    <w:rsid w:val="00334AB0"/>
    <w:rsid w:val="00351954"/>
    <w:rsid w:val="003627BC"/>
    <w:rsid w:val="00363C74"/>
    <w:rsid w:val="00386B36"/>
    <w:rsid w:val="003C232E"/>
    <w:rsid w:val="003D13BC"/>
    <w:rsid w:val="003E7D6C"/>
    <w:rsid w:val="00401AE2"/>
    <w:rsid w:val="00431922"/>
    <w:rsid w:val="004522D5"/>
    <w:rsid w:val="00456BDD"/>
    <w:rsid w:val="004647A1"/>
    <w:rsid w:val="00466250"/>
    <w:rsid w:val="00490322"/>
    <w:rsid w:val="004B0768"/>
    <w:rsid w:val="004C7359"/>
    <w:rsid w:val="004C7994"/>
    <w:rsid w:val="004E12AA"/>
    <w:rsid w:val="004F657B"/>
    <w:rsid w:val="00503ADC"/>
    <w:rsid w:val="00521275"/>
    <w:rsid w:val="005247BC"/>
    <w:rsid w:val="00535051"/>
    <w:rsid w:val="0057348F"/>
    <w:rsid w:val="00582665"/>
    <w:rsid w:val="00592D08"/>
    <w:rsid w:val="005A3CF4"/>
    <w:rsid w:val="005A6B13"/>
    <w:rsid w:val="005B6F32"/>
    <w:rsid w:val="005D1834"/>
    <w:rsid w:val="005D4726"/>
    <w:rsid w:val="005D7B0E"/>
    <w:rsid w:val="005E7831"/>
    <w:rsid w:val="005F6FF9"/>
    <w:rsid w:val="006126EF"/>
    <w:rsid w:val="00642AC4"/>
    <w:rsid w:val="006A678A"/>
    <w:rsid w:val="006A784F"/>
    <w:rsid w:val="006F4365"/>
    <w:rsid w:val="00743B0C"/>
    <w:rsid w:val="00752053"/>
    <w:rsid w:val="0075303C"/>
    <w:rsid w:val="00753FB4"/>
    <w:rsid w:val="00776C9E"/>
    <w:rsid w:val="00780CAA"/>
    <w:rsid w:val="007D5BFD"/>
    <w:rsid w:val="0082022D"/>
    <w:rsid w:val="00826542"/>
    <w:rsid w:val="00831245"/>
    <w:rsid w:val="00882EC1"/>
    <w:rsid w:val="00893B7D"/>
    <w:rsid w:val="0089435F"/>
    <w:rsid w:val="008B3148"/>
    <w:rsid w:val="008C3FDF"/>
    <w:rsid w:val="008F5675"/>
    <w:rsid w:val="008F66E5"/>
    <w:rsid w:val="00902C47"/>
    <w:rsid w:val="00952909"/>
    <w:rsid w:val="00972550"/>
    <w:rsid w:val="009953C9"/>
    <w:rsid w:val="009E13A5"/>
    <w:rsid w:val="009F6AC8"/>
    <w:rsid w:val="00A43383"/>
    <w:rsid w:val="00A74EB9"/>
    <w:rsid w:val="00AC2A7C"/>
    <w:rsid w:val="00AC3D07"/>
    <w:rsid w:val="00AE0694"/>
    <w:rsid w:val="00B02F2A"/>
    <w:rsid w:val="00B17F89"/>
    <w:rsid w:val="00B2502B"/>
    <w:rsid w:val="00B2757C"/>
    <w:rsid w:val="00B30615"/>
    <w:rsid w:val="00B42A11"/>
    <w:rsid w:val="00B6187D"/>
    <w:rsid w:val="00B70449"/>
    <w:rsid w:val="00B73753"/>
    <w:rsid w:val="00B8456C"/>
    <w:rsid w:val="00B87442"/>
    <w:rsid w:val="00BA20FD"/>
    <w:rsid w:val="00BB5EC3"/>
    <w:rsid w:val="00C13913"/>
    <w:rsid w:val="00C402CD"/>
    <w:rsid w:val="00C6045F"/>
    <w:rsid w:val="00C61476"/>
    <w:rsid w:val="00CB4FB8"/>
    <w:rsid w:val="00CC5F5C"/>
    <w:rsid w:val="00CF2C3C"/>
    <w:rsid w:val="00D8232C"/>
    <w:rsid w:val="00DB3873"/>
    <w:rsid w:val="00DD6328"/>
    <w:rsid w:val="00DE7A25"/>
    <w:rsid w:val="00E00564"/>
    <w:rsid w:val="00E158A9"/>
    <w:rsid w:val="00E41631"/>
    <w:rsid w:val="00E5385A"/>
    <w:rsid w:val="00EC47E8"/>
    <w:rsid w:val="00ED7997"/>
    <w:rsid w:val="00EF2DFF"/>
    <w:rsid w:val="00EF7167"/>
    <w:rsid w:val="00F03F64"/>
    <w:rsid w:val="00F60888"/>
    <w:rsid w:val="00FC13C1"/>
    <w:rsid w:val="00FC7FAA"/>
    <w:rsid w:val="00FD4C71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449"/>
    <w:pPr>
      <w:tabs>
        <w:tab w:val="right" w:leader="dot" w:pos="12950"/>
      </w:tabs>
      <w:spacing w:after="0" w:line="240" w:lineRule="auto"/>
    </w:pPr>
    <w:rPr>
      <w:rFonts w:eastAsia="Times New Roman"/>
      <w:noProof/>
      <w:color w:val="3333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53FB4"/>
    <w:pPr>
      <w:spacing w:line="256" w:lineRule="auto"/>
      <w:ind w:left="720"/>
      <w:contextualSpacing/>
    </w:pPr>
  </w:style>
  <w:style w:type="paragraph" w:styleId="Revision">
    <w:name w:val="Revision"/>
    <w:hidden/>
    <w:uiPriority w:val="99"/>
    <w:semiHidden/>
    <w:rsid w:val="00642AC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5D4C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customStyle="1" w:styleId="ui-provider">
    <w:name w:val="ui-provider"/>
    <w:basedOn w:val="DefaultParagraphFont"/>
    <w:rsid w:val="00F60888"/>
  </w:style>
  <w:style w:type="character" w:customStyle="1" w:styleId="Heading3Char">
    <w:name w:val="Heading 3 Char"/>
    <w:basedOn w:val="DefaultParagraphFont"/>
    <w:link w:val="Heading3"/>
    <w:uiPriority w:val="9"/>
    <w:rsid w:val="00A74E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74E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D7B0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15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5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5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sa.gov/medicare/part-d-extra-hel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2</cp:revision>
  <dcterms:created xsi:type="dcterms:W3CDTF">2024-04-17T18:47:00Z</dcterms:created>
  <dcterms:modified xsi:type="dcterms:W3CDTF">2024-04-17T18:47:00Z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