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561721" w14:textId="54CE667F" w:rsidR="002208A6" w:rsidRPr="002208A6" w:rsidRDefault="002208A6" w:rsidP="002208A6">
      <w:pPr>
        <w:pStyle w:val="Header"/>
        <w:tabs>
          <w:tab w:val="left" w:pos="7740"/>
        </w:tabs>
        <w:rPr>
          <w:rFonts w:ascii="Arial" w:hAnsi="Arial" w:cs="Arial"/>
          <w:noProof/>
          <w:sz w:val="22"/>
          <w:szCs w:val="22"/>
        </w:rPr>
      </w:pPr>
      <w:r w:rsidRPr="002208A6">
        <w:rPr>
          <w:noProof/>
        </w:rPr>
        <w:drawing>
          <wp:inline distT="0" distB="0" distL="0" distR="0" wp14:anchorId="24BB5C87" wp14:editId="42D9715F">
            <wp:extent cx="2761247" cy="466344"/>
            <wp:effectExtent l="0" t="0" r="1270" b="0"/>
            <wp:docPr id="3" name="Picture 3"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2761247" cy="466344"/>
                    </a:xfrm>
                    <a:prstGeom prst="rect">
                      <a:avLst/>
                    </a:prstGeom>
                  </pic:spPr>
                </pic:pic>
              </a:graphicData>
            </a:graphic>
          </wp:inline>
        </w:drawing>
      </w:r>
    </w:p>
    <w:p w14:paraId="22C2118D" w14:textId="42BFB909" w:rsidR="002208A6" w:rsidRPr="00E639CD" w:rsidRDefault="002208A6" w:rsidP="002208A6">
      <w:pPr>
        <w:pStyle w:val="Header"/>
        <w:tabs>
          <w:tab w:val="left" w:pos="5340"/>
        </w:tabs>
        <w:rPr>
          <w:rFonts w:ascii="Arial" w:hAnsi="Arial" w:cs="Arial"/>
          <w:sz w:val="20"/>
          <w:szCs w:val="20"/>
        </w:rPr>
      </w:pPr>
      <w:r w:rsidRPr="00E639CD">
        <w:rPr>
          <w:rFonts w:ascii="Arial" w:hAnsi="Arial" w:cs="Arial"/>
          <w:sz w:val="20"/>
          <w:szCs w:val="20"/>
        </w:rPr>
        <w:t>SilverScript Insurance Company</w:t>
      </w:r>
    </w:p>
    <w:p w14:paraId="0A28096B" w14:textId="059B2F57" w:rsidR="002208A6" w:rsidRPr="00E639CD" w:rsidRDefault="002208A6" w:rsidP="002208A6">
      <w:pPr>
        <w:pStyle w:val="Header"/>
        <w:tabs>
          <w:tab w:val="left" w:pos="5340"/>
        </w:tabs>
        <w:rPr>
          <w:rFonts w:ascii="Arial" w:hAnsi="Arial" w:cs="Arial"/>
          <w:sz w:val="20"/>
          <w:szCs w:val="20"/>
        </w:rPr>
      </w:pPr>
      <w:r w:rsidRPr="00E639CD">
        <w:rPr>
          <w:rFonts w:ascii="Arial" w:hAnsi="Arial" w:cs="Arial"/>
          <w:sz w:val="20"/>
          <w:szCs w:val="20"/>
        </w:rPr>
        <w:t>Empire Plan Medicare Rx</w:t>
      </w:r>
    </w:p>
    <w:p w14:paraId="3CFE1461" w14:textId="4E5EAEAC" w:rsidR="002208A6" w:rsidRPr="00E639CD" w:rsidRDefault="002208A6" w:rsidP="002208A6">
      <w:pPr>
        <w:pStyle w:val="Header"/>
        <w:tabs>
          <w:tab w:val="left" w:pos="7740"/>
        </w:tabs>
        <w:rPr>
          <w:rFonts w:ascii="Arial" w:hAnsi="Arial" w:cs="Arial"/>
          <w:sz w:val="20"/>
          <w:szCs w:val="20"/>
        </w:rPr>
      </w:pPr>
      <w:r w:rsidRPr="00E639CD">
        <w:rPr>
          <w:rFonts w:ascii="Arial" w:hAnsi="Arial" w:cs="Arial"/>
          <w:sz w:val="20"/>
          <w:szCs w:val="20"/>
        </w:rPr>
        <w:t>P.O. Box 30006, Pittsburgh, PA 15222-0330</w:t>
      </w:r>
    </w:p>
    <w:p w14:paraId="7A60A427" w14:textId="77777777" w:rsidR="002208A6" w:rsidRPr="002208A6" w:rsidRDefault="002208A6" w:rsidP="002208A6">
      <w:pPr>
        <w:pStyle w:val="DefaultText"/>
        <w:rPr>
          <w:rFonts w:ascii="Arial" w:hAnsi="Arial" w:cs="Arial"/>
          <w:sz w:val="22"/>
          <w:szCs w:val="22"/>
        </w:rPr>
      </w:pPr>
    </w:p>
    <w:p w14:paraId="688660FB" w14:textId="77777777" w:rsidR="002208A6" w:rsidRPr="002208A6" w:rsidRDefault="002208A6" w:rsidP="002208A6">
      <w:pPr>
        <w:pStyle w:val="DefaultText"/>
        <w:jc w:val="right"/>
        <w:rPr>
          <w:rFonts w:ascii="Arial" w:hAnsi="Arial" w:cs="Arial"/>
          <w:sz w:val="22"/>
          <w:szCs w:val="22"/>
        </w:rPr>
      </w:pPr>
      <w:r w:rsidRPr="002208A6">
        <w:rPr>
          <w:rFonts w:ascii="Arial" w:hAnsi="Arial" w:cs="Arial"/>
          <w:sz w:val="22"/>
          <w:szCs w:val="22"/>
        </w:rPr>
        <w:t>&lt;Date&gt;</w:t>
      </w:r>
    </w:p>
    <w:p w14:paraId="06435DEB" w14:textId="77777777" w:rsidR="002208A6" w:rsidRPr="00E639CD" w:rsidRDefault="002208A6" w:rsidP="002208A6">
      <w:pPr>
        <w:rPr>
          <w:rFonts w:ascii="Arial" w:hAnsi="Arial" w:cs="Arial"/>
          <w:b/>
          <w:bCs/>
          <w:sz w:val="22"/>
          <w:szCs w:val="22"/>
        </w:rPr>
      </w:pPr>
      <w:r w:rsidRPr="00E639CD">
        <w:rPr>
          <w:rFonts w:ascii="Arial" w:hAnsi="Arial" w:cs="Arial"/>
          <w:b/>
          <w:bCs/>
          <w:sz w:val="22"/>
          <w:szCs w:val="22"/>
        </w:rPr>
        <w:t>Important Plan Information</w:t>
      </w:r>
    </w:p>
    <w:p w14:paraId="6176C6F4" w14:textId="77777777" w:rsidR="002208A6" w:rsidRPr="002208A6" w:rsidRDefault="002208A6" w:rsidP="002208A6">
      <w:pPr>
        <w:rPr>
          <w:rFonts w:ascii="Arial" w:hAnsi="Arial" w:cs="Arial"/>
          <w:sz w:val="22"/>
          <w:szCs w:val="22"/>
        </w:rPr>
      </w:pPr>
    </w:p>
    <w:p w14:paraId="270027E0" w14:textId="64DD8C5A" w:rsidR="00015E4D" w:rsidRPr="00015E4D" w:rsidRDefault="002208A6" w:rsidP="00015E4D">
      <w:pPr>
        <w:rPr>
          <w:rFonts w:ascii="Arial" w:hAnsi="Arial" w:cs="Arial"/>
          <w:color w:val="000000" w:themeColor="text1"/>
          <w:sz w:val="22"/>
          <w:szCs w:val="22"/>
        </w:rPr>
      </w:pPr>
      <w:r>
        <w:rPr>
          <w:rFonts w:ascii="Arial" w:hAnsi="Arial" w:cs="Arial"/>
          <w:color w:val="000000" w:themeColor="text1"/>
          <w:sz w:val="22"/>
          <w:szCs w:val="22"/>
        </w:rPr>
        <w:t>&lt;First Name&gt; &lt;Last Name&gt;</w:t>
      </w:r>
    </w:p>
    <w:p w14:paraId="4C068F8C" w14:textId="41528743" w:rsidR="00015E4D" w:rsidRPr="00015E4D" w:rsidRDefault="002208A6" w:rsidP="00015E4D">
      <w:pPr>
        <w:rPr>
          <w:rFonts w:ascii="Arial" w:hAnsi="Arial" w:cs="Arial"/>
          <w:color w:val="000000" w:themeColor="text1"/>
          <w:sz w:val="22"/>
          <w:szCs w:val="22"/>
        </w:rPr>
      </w:pPr>
      <w:r>
        <w:rPr>
          <w:rFonts w:ascii="Arial" w:hAnsi="Arial" w:cs="Arial"/>
          <w:color w:val="000000" w:themeColor="text1"/>
          <w:sz w:val="22"/>
          <w:szCs w:val="22"/>
        </w:rPr>
        <w:t>&lt;Mailing Address 1&gt;</w:t>
      </w:r>
    </w:p>
    <w:p w14:paraId="32BDB92A" w14:textId="161BEB49" w:rsidR="00015E4D" w:rsidRPr="00015E4D" w:rsidRDefault="002208A6" w:rsidP="00015E4D">
      <w:pPr>
        <w:rPr>
          <w:rFonts w:ascii="Arial" w:hAnsi="Arial" w:cs="Arial"/>
          <w:color w:val="000000" w:themeColor="text1"/>
          <w:sz w:val="22"/>
          <w:szCs w:val="22"/>
        </w:rPr>
      </w:pPr>
      <w:r>
        <w:rPr>
          <w:rFonts w:ascii="Arial" w:hAnsi="Arial" w:cs="Arial"/>
          <w:color w:val="000000" w:themeColor="text1"/>
          <w:sz w:val="22"/>
          <w:szCs w:val="22"/>
        </w:rPr>
        <w:t>&lt;Mailing Address 2&gt;</w:t>
      </w:r>
    </w:p>
    <w:p w14:paraId="337548CA" w14:textId="481E101C" w:rsidR="00015E4D" w:rsidRPr="00015E4D" w:rsidRDefault="002208A6" w:rsidP="00015E4D">
      <w:pPr>
        <w:rPr>
          <w:rFonts w:ascii="Arial" w:hAnsi="Arial" w:cs="Arial"/>
          <w:color w:val="000000" w:themeColor="text1"/>
          <w:sz w:val="22"/>
          <w:szCs w:val="22"/>
        </w:rPr>
      </w:pPr>
      <w:r>
        <w:rPr>
          <w:rFonts w:ascii="Arial" w:hAnsi="Arial" w:cs="Arial"/>
          <w:color w:val="000000" w:themeColor="text1"/>
          <w:sz w:val="22"/>
          <w:szCs w:val="22"/>
        </w:rPr>
        <w:t>&lt;City&gt; &lt;State&gt; &lt;ZIP&gt;</w:t>
      </w:r>
    </w:p>
    <w:p w14:paraId="357640A1" w14:textId="77777777" w:rsidR="00015E4D" w:rsidRDefault="00015E4D" w:rsidP="00015E4D">
      <w:pPr>
        <w:rPr>
          <w:rFonts w:ascii="Arial" w:hAnsi="Arial" w:cs="Arial"/>
          <w:color w:val="000000" w:themeColor="text1"/>
          <w:sz w:val="22"/>
          <w:szCs w:val="22"/>
        </w:rPr>
      </w:pPr>
    </w:p>
    <w:p w14:paraId="3386F186" w14:textId="77777777" w:rsidR="00456371" w:rsidRPr="00015E4D" w:rsidRDefault="00456371" w:rsidP="00015E4D">
      <w:pPr>
        <w:rPr>
          <w:rFonts w:ascii="Arial" w:hAnsi="Arial" w:cs="Arial"/>
          <w:color w:val="000000" w:themeColor="text1"/>
          <w:sz w:val="22"/>
          <w:szCs w:val="22"/>
        </w:rPr>
      </w:pPr>
    </w:p>
    <w:p w14:paraId="149A32C3" w14:textId="557474D5" w:rsidR="00015E4D" w:rsidRPr="00015E4D" w:rsidRDefault="00015E4D" w:rsidP="00015E4D">
      <w:pPr>
        <w:ind w:right="720"/>
        <w:jc w:val="center"/>
        <w:rPr>
          <w:rFonts w:ascii="Arial" w:hAnsi="Arial" w:cs="Arial"/>
          <w:b/>
          <w:color w:val="000000" w:themeColor="text1"/>
          <w:sz w:val="22"/>
          <w:szCs w:val="22"/>
          <w:u w:val="single"/>
        </w:rPr>
      </w:pPr>
      <w:r w:rsidRPr="00015E4D">
        <w:rPr>
          <w:rFonts w:ascii="Arial" w:hAnsi="Arial" w:cs="Arial"/>
          <w:b/>
          <w:color w:val="000000" w:themeColor="text1"/>
          <w:sz w:val="22"/>
          <w:szCs w:val="22"/>
          <w:u w:val="single"/>
        </w:rPr>
        <w:t>IMPORTANT RECALL</w:t>
      </w:r>
      <w:r w:rsidR="00E639CD">
        <w:rPr>
          <w:rFonts w:ascii="Arial" w:hAnsi="Arial" w:cs="Arial"/>
          <w:b/>
          <w:color w:val="000000" w:themeColor="text1"/>
          <w:sz w:val="22"/>
          <w:szCs w:val="22"/>
          <w:u w:val="single"/>
        </w:rPr>
        <w:t xml:space="preserve"> </w:t>
      </w:r>
      <w:r w:rsidRPr="00015E4D">
        <w:rPr>
          <w:rFonts w:ascii="Arial" w:hAnsi="Arial" w:cs="Arial"/>
          <w:b/>
          <w:color w:val="000000" w:themeColor="text1"/>
          <w:sz w:val="22"/>
          <w:szCs w:val="22"/>
          <w:u w:val="single"/>
        </w:rPr>
        <w:t>INFORMATION</w:t>
      </w:r>
    </w:p>
    <w:p w14:paraId="7A9A273F" w14:textId="77777777" w:rsidR="00015E4D" w:rsidRPr="00015E4D" w:rsidRDefault="00015E4D" w:rsidP="00015E4D">
      <w:pPr>
        <w:rPr>
          <w:rFonts w:ascii="Arial" w:hAnsi="Arial" w:cs="Arial"/>
          <w:color w:val="000000" w:themeColor="text1"/>
          <w:sz w:val="22"/>
          <w:szCs w:val="22"/>
        </w:rPr>
      </w:pPr>
    </w:p>
    <w:p w14:paraId="06E095E0" w14:textId="77777777" w:rsidR="00015E4D" w:rsidRPr="00015E4D" w:rsidRDefault="00015E4D" w:rsidP="00015E4D">
      <w:pPr>
        <w:rPr>
          <w:rFonts w:ascii="Arial" w:hAnsi="Arial" w:cs="Arial"/>
          <w:color w:val="000000" w:themeColor="text1"/>
          <w:sz w:val="22"/>
          <w:szCs w:val="22"/>
        </w:rPr>
      </w:pPr>
    </w:p>
    <w:p w14:paraId="70E25AC2" w14:textId="0B47DE25" w:rsidR="00015E4D" w:rsidRPr="00015E4D" w:rsidRDefault="00015E4D" w:rsidP="00015E4D">
      <w:pPr>
        <w:rPr>
          <w:rFonts w:ascii="Arial" w:hAnsi="Arial" w:cs="Arial"/>
          <w:color w:val="000000" w:themeColor="text1"/>
          <w:sz w:val="22"/>
          <w:szCs w:val="22"/>
        </w:rPr>
      </w:pPr>
      <w:r w:rsidRPr="00015E4D">
        <w:rPr>
          <w:rFonts w:ascii="Arial" w:hAnsi="Arial" w:cs="Arial"/>
          <w:color w:val="000000" w:themeColor="text1"/>
          <w:sz w:val="22"/>
          <w:szCs w:val="22"/>
        </w:rPr>
        <w:t xml:space="preserve">Dear </w:t>
      </w:r>
      <w:r w:rsidR="00456371">
        <w:rPr>
          <w:rFonts w:ascii="Arial" w:hAnsi="Arial" w:cs="Arial"/>
          <w:color w:val="000000" w:themeColor="text1"/>
          <w:sz w:val="22"/>
          <w:szCs w:val="22"/>
        </w:rPr>
        <w:t>&lt;First Name&gt; &lt;</w:t>
      </w:r>
      <w:r w:rsidR="00470C0C">
        <w:rPr>
          <w:rFonts w:ascii="Arial" w:hAnsi="Arial" w:cs="Arial"/>
          <w:color w:val="000000" w:themeColor="text1"/>
          <w:sz w:val="22"/>
          <w:szCs w:val="22"/>
        </w:rPr>
        <w:t xml:space="preserve"> </w:t>
      </w:r>
      <w:r w:rsidR="00456371">
        <w:rPr>
          <w:rFonts w:ascii="Arial" w:hAnsi="Arial" w:cs="Arial"/>
          <w:color w:val="000000" w:themeColor="text1"/>
          <w:sz w:val="22"/>
          <w:szCs w:val="22"/>
        </w:rPr>
        <w:t>Last Name&gt;:</w:t>
      </w:r>
    </w:p>
    <w:p w14:paraId="36C0C102" w14:textId="77777777" w:rsidR="00015E4D" w:rsidRPr="00015E4D" w:rsidRDefault="00015E4D" w:rsidP="00015E4D">
      <w:pPr>
        <w:rPr>
          <w:rFonts w:ascii="Arial" w:hAnsi="Arial" w:cs="Arial"/>
          <w:color w:val="000000" w:themeColor="text1"/>
          <w:sz w:val="22"/>
          <w:szCs w:val="22"/>
        </w:rPr>
      </w:pPr>
    </w:p>
    <w:p w14:paraId="1BB93F5F" w14:textId="22E41EEE" w:rsidR="00015E4D" w:rsidRPr="00015E4D" w:rsidRDefault="00456371" w:rsidP="00015E4D">
      <w:pPr>
        <w:pStyle w:val="DefaultText"/>
        <w:rPr>
          <w:rFonts w:ascii="Arial" w:hAnsi="Arial" w:cs="Arial"/>
          <w:color w:val="000000" w:themeColor="text1"/>
          <w:sz w:val="22"/>
          <w:szCs w:val="22"/>
        </w:rPr>
      </w:pPr>
      <w:r>
        <w:rPr>
          <w:rFonts w:ascii="Arial" w:hAnsi="Arial" w:cs="Arial"/>
          <w:color w:val="000000" w:themeColor="text1"/>
          <w:sz w:val="22"/>
          <w:szCs w:val="22"/>
        </w:rPr>
        <w:t xml:space="preserve">Empire Plan Medicare Rx, </w:t>
      </w:r>
      <w:r w:rsidRPr="00E2016D">
        <w:rPr>
          <w:rFonts w:ascii="Arial" w:hAnsi="Arial" w:cs="Arial"/>
          <w:sz w:val="22"/>
          <w:szCs w:val="22"/>
        </w:rPr>
        <w:t>your Medicare prescription drug plan sponsored by the New York State Health Insurance Program (NYSHIP) and administered by SilverScript</w:t>
      </w:r>
      <w:r w:rsidRPr="00E2016D">
        <w:rPr>
          <w:rFonts w:ascii="Arial" w:hAnsi="Arial" w:cs="Arial"/>
          <w:sz w:val="22"/>
          <w:szCs w:val="22"/>
          <w:vertAlign w:val="superscript"/>
        </w:rPr>
        <w:t>®</w:t>
      </w:r>
      <w:r w:rsidRPr="00E2016D">
        <w:rPr>
          <w:rFonts w:ascii="Arial" w:hAnsi="Arial" w:cs="Arial"/>
          <w:sz w:val="22"/>
          <w:szCs w:val="22"/>
        </w:rPr>
        <w:t xml:space="preserve"> Insurance Company</w:t>
      </w:r>
      <w:r>
        <w:rPr>
          <w:rFonts w:ascii="Arial" w:hAnsi="Arial" w:cs="Arial"/>
          <w:sz w:val="22"/>
          <w:szCs w:val="22"/>
        </w:rPr>
        <w:t>,</w:t>
      </w:r>
      <w:r w:rsidR="00015E4D" w:rsidRPr="00015E4D">
        <w:rPr>
          <w:rFonts w:ascii="Arial" w:hAnsi="Arial" w:cs="Arial"/>
          <w:color w:val="000000" w:themeColor="text1"/>
          <w:sz w:val="22"/>
          <w:szCs w:val="22"/>
        </w:rPr>
        <w:t xml:space="preserve"> is committed to your safety and to providing you with important news about your medications. As part of this commitment, we are sending important recall information to you.</w:t>
      </w:r>
    </w:p>
    <w:p w14:paraId="2CC0EA97" w14:textId="77777777" w:rsidR="00015E4D" w:rsidRPr="00015E4D" w:rsidRDefault="00015E4D" w:rsidP="00015E4D">
      <w:pPr>
        <w:rPr>
          <w:rFonts w:ascii="Arial" w:hAnsi="Arial" w:cs="Arial"/>
          <w:color w:val="000000" w:themeColor="text1"/>
          <w:sz w:val="22"/>
          <w:szCs w:val="22"/>
        </w:rPr>
      </w:pPr>
    </w:p>
    <w:p w14:paraId="7FF47CD7" w14:textId="42164A9C" w:rsidR="00015E4D" w:rsidRPr="00015E4D" w:rsidRDefault="00015E4D" w:rsidP="006F7079">
      <w:pPr>
        <w:pStyle w:val="BlockText"/>
        <w:ind w:left="0" w:right="0"/>
        <w:rPr>
          <w:rFonts w:ascii="Arial" w:hAnsi="Arial" w:cs="Arial"/>
          <w:b/>
          <w:bCs/>
          <w:color w:val="000000" w:themeColor="text1"/>
          <w:szCs w:val="22"/>
        </w:rPr>
      </w:pPr>
      <w:r w:rsidRPr="00015E4D">
        <w:rPr>
          <w:rFonts w:ascii="Arial" w:hAnsi="Arial" w:cs="Arial"/>
          <w:color w:val="000000" w:themeColor="text1"/>
          <w:szCs w:val="22"/>
        </w:rPr>
        <w:t xml:space="preserve">On </w:t>
      </w:r>
      <w:r w:rsidR="00E639CD" w:rsidRPr="00AE6A7D">
        <w:rPr>
          <w:rFonts w:ascii="Arial" w:hAnsi="Arial" w:cs="Arial"/>
          <w:szCs w:val="22"/>
        </w:rPr>
        <w:t>May 2</w:t>
      </w:r>
      <w:r w:rsidR="004E0ACF">
        <w:rPr>
          <w:rFonts w:ascii="Arial" w:hAnsi="Arial" w:cs="Arial"/>
          <w:szCs w:val="22"/>
        </w:rPr>
        <w:t>7</w:t>
      </w:r>
      <w:r w:rsidR="00E639CD" w:rsidRPr="00AE6A7D">
        <w:rPr>
          <w:rFonts w:ascii="Arial" w:hAnsi="Arial" w:cs="Arial"/>
          <w:szCs w:val="22"/>
        </w:rPr>
        <w:t>, 2025, Teva Pharmaceuticals USA, Inc. issued a</w:t>
      </w:r>
      <w:bookmarkStart w:id="0" w:name="OLE_LINK35"/>
      <w:r w:rsidR="00E639CD">
        <w:rPr>
          <w:rFonts w:ascii="Arial" w:hAnsi="Arial" w:cs="Arial"/>
          <w:szCs w:val="22"/>
        </w:rPr>
        <w:t xml:space="preserve"> </w:t>
      </w:r>
      <w:r w:rsidRPr="00015E4D">
        <w:rPr>
          <w:rFonts w:ascii="Arial" w:hAnsi="Arial" w:cs="Arial"/>
          <w:color w:val="000000" w:themeColor="text1"/>
          <w:szCs w:val="22"/>
        </w:rPr>
        <w:t>recall</w:t>
      </w:r>
      <w:bookmarkEnd w:id="0"/>
      <w:r w:rsidR="00E639CD">
        <w:rPr>
          <w:rFonts w:ascii="Arial" w:hAnsi="Arial" w:cs="Arial"/>
          <w:color w:val="000000" w:themeColor="text1"/>
          <w:szCs w:val="22"/>
        </w:rPr>
        <w:t xml:space="preserve"> </w:t>
      </w:r>
      <w:r w:rsidR="00463887">
        <w:rPr>
          <w:rFonts w:ascii="Arial" w:hAnsi="Arial" w:cs="Arial"/>
          <w:color w:val="000000" w:themeColor="text1"/>
          <w:szCs w:val="22"/>
        </w:rPr>
        <w:t xml:space="preserve">of </w:t>
      </w:r>
      <w:r w:rsidR="00E639CD" w:rsidRPr="00AE6A7D">
        <w:rPr>
          <w:rFonts w:ascii="Arial" w:hAnsi="Arial" w:cs="Arial"/>
          <w:szCs w:val="22"/>
        </w:rPr>
        <w:t>Metoclopramide</w:t>
      </w:r>
      <w:r w:rsidR="006F7079">
        <w:rPr>
          <w:rFonts w:ascii="Arial" w:hAnsi="Arial" w:cs="Arial"/>
          <w:szCs w:val="22"/>
        </w:rPr>
        <w:t xml:space="preserve"> </w:t>
      </w:r>
      <w:r w:rsidR="00E639CD" w:rsidRPr="00AE6A7D">
        <w:rPr>
          <w:rFonts w:ascii="Arial" w:hAnsi="Arial" w:cs="Arial"/>
          <w:szCs w:val="22"/>
        </w:rPr>
        <w:t>Tablets</w:t>
      </w:r>
      <w:r w:rsidR="006F7079">
        <w:rPr>
          <w:rFonts w:ascii="Arial" w:hAnsi="Arial" w:cs="Arial"/>
          <w:szCs w:val="22"/>
        </w:rPr>
        <w:t xml:space="preserve"> </w:t>
      </w:r>
      <w:r w:rsidR="00E639CD" w:rsidRPr="00AE6A7D">
        <w:rPr>
          <w:rFonts w:ascii="Arial" w:hAnsi="Arial" w:cs="Arial"/>
          <w:szCs w:val="22"/>
        </w:rPr>
        <w:t>USP 10mg</w:t>
      </w:r>
      <w:r w:rsidRPr="00463887">
        <w:rPr>
          <w:rFonts w:ascii="Arial" w:hAnsi="Arial" w:cs="Arial"/>
          <w:color w:val="000000" w:themeColor="text1"/>
          <w:szCs w:val="22"/>
        </w:rPr>
        <w:t>.</w:t>
      </w:r>
      <w:r w:rsidRPr="00015E4D">
        <w:rPr>
          <w:rFonts w:ascii="Arial" w:hAnsi="Arial" w:cs="Arial"/>
          <w:color w:val="000000" w:themeColor="text1"/>
          <w:szCs w:val="22"/>
        </w:rPr>
        <w:t xml:space="preserve"> </w:t>
      </w:r>
      <w:r w:rsidRPr="00015E4D">
        <w:rPr>
          <w:rFonts w:ascii="Arial" w:hAnsi="Arial" w:cs="Arial"/>
          <w:b/>
          <w:bCs/>
          <w:color w:val="000000" w:themeColor="text1"/>
          <w:szCs w:val="22"/>
        </w:rPr>
        <w:t xml:space="preserve">This </w:t>
      </w:r>
      <w:r w:rsidR="00463887">
        <w:rPr>
          <w:rFonts w:ascii="Arial" w:hAnsi="Arial" w:cs="Arial"/>
          <w:b/>
          <w:bCs/>
          <w:color w:val="000000" w:themeColor="text1"/>
          <w:szCs w:val="22"/>
        </w:rPr>
        <w:t>recall</w:t>
      </w:r>
      <w:r w:rsidR="00463887" w:rsidRPr="00015E4D">
        <w:rPr>
          <w:rFonts w:ascii="Arial" w:hAnsi="Arial" w:cs="Arial"/>
          <w:b/>
          <w:bCs/>
          <w:color w:val="000000" w:themeColor="text1"/>
          <w:szCs w:val="22"/>
        </w:rPr>
        <w:t xml:space="preserve"> </w:t>
      </w:r>
      <w:r w:rsidRPr="00015E4D">
        <w:rPr>
          <w:rFonts w:ascii="Arial" w:hAnsi="Arial" w:cs="Arial"/>
          <w:b/>
          <w:bCs/>
          <w:color w:val="000000" w:themeColor="text1"/>
          <w:szCs w:val="22"/>
        </w:rPr>
        <w:t xml:space="preserve">was issued </w:t>
      </w:r>
      <w:r w:rsidR="00E639CD" w:rsidRPr="00AE6A7D">
        <w:rPr>
          <w:rFonts w:ascii="Arial" w:hAnsi="Arial" w:cs="Arial"/>
          <w:b/>
          <w:bCs/>
          <w:szCs w:val="22"/>
        </w:rPr>
        <w:t>because a single Torsemide Tablet (20 mg) was discovered in each of three individual sealed bottles of Metoclopramide Tablets USP, 10 mg lot # 5420094 exp. 09/2027</w:t>
      </w:r>
      <w:r w:rsidR="00463887">
        <w:rPr>
          <w:rFonts w:ascii="Arial" w:hAnsi="Arial" w:cs="Arial"/>
          <w:b/>
          <w:bCs/>
          <w:color w:val="000000" w:themeColor="text1"/>
          <w:szCs w:val="22"/>
        </w:rPr>
        <w:t>.</w:t>
      </w:r>
    </w:p>
    <w:p w14:paraId="61664A13" w14:textId="77777777" w:rsidR="00015E4D" w:rsidRPr="00015E4D" w:rsidRDefault="00015E4D" w:rsidP="00015E4D">
      <w:pPr>
        <w:pStyle w:val="BlockText"/>
        <w:ind w:left="0"/>
        <w:rPr>
          <w:rFonts w:ascii="Arial" w:hAnsi="Arial" w:cs="Arial"/>
          <w:b/>
          <w:bCs/>
          <w:color w:val="000000" w:themeColor="text1"/>
          <w:szCs w:val="22"/>
        </w:rPr>
      </w:pPr>
    </w:p>
    <w:p w14:paraId="2C34B26A" w14:textId="210602E0" w:rsidR="00015E4D" w:rsidRPr="00E639CD" w:rsidRDefault="00015E4D" w:rsidP="00015E4D">
      <w:pPr>
        <w:rPr>
          <w:rFonts w:ascii="Arial" w:hAnsi="Arial" w:cs="Arial"/>
          <w:sz w:val="22"/>
          <w:szCs w:val="22"/>
        </w:rPr>
      </w:pPr>
      <w:r w:rsidRPr="00CE393D">
        <w:rPr>
          <w:rFonts w:ascii="Arial" w:hAnsi="Arial" w:cs="Arial"/>
          <w:color w:val="000000" w:themeColor="text1"/>
          <w:sz w:val="22"/>
          <w:szCs w:val="22"/>
        </w:rPr>
        <w:t xml:space="preserve">According to </w:t>
      </w:r>
      <w:r w:rsidR="006F7079" w:rsidRPr="00AE6A7D">
        <w:rPr>
          <w:rFonts w:ascii="Arial" w:hAnsi="Arial" w:cs="Arial"/>
          <w:szCs w:val="22"/>
        </w:rPr>
        <w:t>Teva Pharmaceuticals USA, Inc.</w:t>
      </w:r>
      <w:r w:rsidRPr="00CE393D">
        <w:rPr>
          <w:rFonts w:ascii="Arial" w:hAnsi="Arial" w:cs="Arial"/>
          <w:color w:val="000000" w:themeColor="text1"/>
          <w:sz w:val="22"/>
          <w:szCs w:val="22"/>
        </w:rPr>
        <w:t xml:space="preserve">, </w:t>
      </w:r>
      <w:r w:rsidR="00E639CD" w:rsidRPr="00CE393D">
        <w:rPr>
          <w:rFonts w:ascii="Arial" w:hAnsi="Arial" w:cs="Arial"/>
          <w:sz w:val="22"/>
          <w:szCs w:val="22"/>
        </w:rPr>
        <w:t>the</w:t>
      </w:r>
      <w:r w:rsidR="00E639CD" w:rsidRPr="00AE6A7D">
        <w:rPr>
          <w:rFonts w:ascii="Arial" w:hAnsi="Arial" w:cs="Arial"/>
          <w:sz w:val="22"/>
          <w:szCs w:val="22"/>
        </w:rPr>
        <w:t xml:space="preserve"> clinical concern regarding use of the recalled lot is lack of effect or lack of efficacy and/or potential for an adverse event(s). </w:t>
      </w:r>
      <w:r w:rsidR="006F7079" w:rsidRPr="00AE6A7D">
        <w:rPr>
          <w:rFonts w:ascii="Arial" w:hAnsi="Arial" w:cs="Arial"/>
          <w:szCs w:val="22"/>
        </w:rPr>
        <w:t>Teva Pharmaceuticals USA, Inc.</w:t>
      </w:r>
      <w:r w:rsidR="00B27640">
        <w:rPr>
          <w:rFonts w:ascii="Arial" w:hAnsi="Arial" w:cs="Arial"/>
          <w:szCs w:val="22"/>
        </w:rPr>
        <w:t xml:space="preserve"> </w:t>
      </w:r>
      <w:r w:rsidR="00E639CD" w:rsidRPr="00AE6A7D">
        <w:rPr>
          <w:rFonts w:ascii="Arial" w:hAnsi="Arial" w:cs="Arial"/>
          <w:sz w:val="22"/>
          <w:szCs w:val="22"/>
        </w:rPr>
        <w:t>has advised that as of the date of recall, it has received no relevant complaints for drug ineffectiveness, lack of effect or lack of efficacy. Teva has further advised that its health hazard assessment concluded that use of the subject product lot of concern could potentially lead to severe adverse health consequences outside the known safety profile of Metoclopramide if a Torsemide Tablet (20mg) is ingested.</w:t>
      </w:r>
      <w:r w:rsidR="00E639CD">
        <w:rPr>
          <w:rFonts w:ascii="Arial" w:hAnsi="Arial" w:cs="Arial"/>
          <w:sz w:val="22"/>
          <w:szCs w:val="22"/>
        </w:rPr>
        <w:t xml:space="preserve"> </w:t>
      </w:r>
    </w:p>
    <w:p w14:paraId="7CAD5B7B" w14:textId="77777777" w:rsidR="00015E4D" w:rsidRPr="00015E4D" w:rsidRDefault="00015E4D" w:rsidP="00015E4D">
      <w:pPr>
        <w:rPr>
          <w:rFonts w:ascii="Arial" w:hAnsi="Arial" w:cs="Arial"/>
          <w:color w:val="000000" w:themeColor="text1"/>
          <w:sz w:val="22"/>
          <w:szCs w:val="22"/>
        </w:rPr>
      </w:pPr>
    </w:p>
    <w:p w14:paraId="219B68C2" w14:textId="0708540C" w:rsidR="00015E4D" w:rsidRPr="00015E4D" w:rsidRDefault="00015E4D" w:rsidP="00015E4D">
      <w:pPr>
        <w:rPr>
          <w:rFonts w:ascii="Arial" w:hAnsi="Arial" w:cs="Arial"/>
          <w:color w:val="000000" w:themeColor="text1"/>
          <w:sz w:val="22"/>
          <w:szCs w:val="22"/>
        </w:rPr>
      </w:pPr>
      <w:r w:rsidRPr="00015E4D">
        <w:rPr>
          <w:rFonts w:ascii="Arial" w:hAnsi="Arial" w:cs="Arial"/>
          <w:color w:val="000000" w:themeColor="text1"/>
          <w:sz w:val="22"/>
          <w:szCs w:val="22"/>
        </w:rPr>
        <w:t xml:space="preserve">Our records show you may have filled a prescription for </w:t>
      </w:r>
      <w:bookmarkStart w:id="1" w:name="OLE_LINK15"/>
      <w:r w:rsidRPr="00015E4D">
        <w:rPr>
          <w:rFonts w:ascii="Arial" w:hAnsi="Arial" w:cs="Arial"/>
          <w:color w:val="000000" w:themeColor="text1"/>
          <w:sz w:val="22"/>
          <w:szCs w:val="22"/>
        </w:rPr>
        <w:t xml:space="preserve">this </w:t>
      </w:r>
      <w:bookmarkEnd w:id="1"/>
      <w:r w:rsidRPr="00015E4D">
        <w:rPr>
          <w:rFonts w:ascii="Arial" w:hAnsi="Arial" w:cs="Arial"/>
          <w:color w:val="000000" w:themeColor="text1"/>
          <w:sz w:val="22"/>
          <w:szCs w:val="22"/>
        </w:rPr>
        <w:t xml:space="preserve">medication recently at a network retail pharmacy. </w:t>
      </w:r>
    </w:p>
    <w:p w14:paraId="66AA35CE" w14:textId="77777777" w:rsidR="00015E4D" w:rsidRPr="00015E4D" w:rsidRDefault="00015E4D" w:rsidP="00015E4D">
      <w:pPr>
        <w:rPr>
          <w:rFonts w:ascii="Arial" w:hAnsi="Arial" w:cs="Arial"/>
          <w:color w:val="000000" w:themeColor="text1"/>
          <w:sz w:val="22"/>
          <w:szCs w:val="22"/>
        </w:rPr>
      </w:pPr>
    </w:p>
    <w:p w14:paraId="2ADF19BF" w14:textId="77777777" w:rsidR="00015E4D" w:rsidRDefault="00015E4D" w:rsidP="00015E4D">
      <w:pPr>
        <w:jc w:val="both"/>
        <w:rPr>
          <w:rFonts w:ascii="Arial" w:hAnsi="Arial" w:cs="Arial"/>
          <w:b/>
          <w:color w:val="000000" w:themeColor="text1"/>
          <w:sz w:val="22"/>
          <w:szCs w:val="22"/>
        </w:rPr>
      </w:pPr>
      <w:bookmarkStart w:id="2" w:name="OLE_LINK5"/>
      <w:bookmarkStart w:id="3" w:name="OLE_LINK17"/>
      <w:r w:rsidRPr="00015E4D">
        <w:rPr>
          <w:rFonts w:ascii="Arial" w:hAnsi="Arial" w:cs="Arial"/>
          <w:b/>
          <w:color w:val="000000" w:themeColor="text1"/>
          <w:sz w:val="22"/>
          <w:szCs w:val="22"/>
        </w:rPr>
        <w:t>What you should do:</w:t>
      </w:r>
    </w:p>
    <w:p w14:paraId="3506C3E9" w14:textId="77777777" w:rsidR="004C380E" w:rsidRPr="00015E4D" w:rsidRDefault="004C380E" w:rsidP="00015E4D">
      <w:pPr>
        <w:jc w:val="both"/>
        <w:rPr>
          <w:rFonts w:ascii="Arial" w:hAnsi="Arial" w:cs="Arial"/>
          <w:b/>
          <w:color w:val="000000" w:themeColor="text1"/>
          <w:sz w:val="22"/>
          <w:szCs w:val="22"/>
        </w:rPr>
      </w:pPr>
    </w:p>
    <w:p w14:paraId="4BEB7C2B" w14:textId="50EFCA78" w:rsidR="00015E4D" w:rsidRPr="00015E4D" w:rsidRDefault="00015E4D" w:rsidP="00015E4D">
      <w:pPr>
        <w:pStyle w:val="ListParagraph"/>
        <w:numPr>
          <w:ilvl w:val="0"/>
          <w:numId w:val="1"/>
        </w:numPr>
        <w:rPr>
          <w:rFonts w:ascii="Arial" w:hAnsi="Arial" w:cs="Arial"/>
          <w:b/>
          <w:color w:val="000000" w:themeColor="text1"/>
          <w:sz w:val="22"/>
          <w:szCs w:val="22"/>
        </w:rPr>
      </w:pPr>
      <w:bookmarkStart w:id="4" w:name="OLE_LINK7"/>
      <w:bookmarkStart w:id="5" w:name="OLE_LINK25"/>
      <w:bookmarkEnd w:id="2"/>
      <w:r w:rsidRPr="00015E4D">
        <w:rPr>
          <w:rFonts w:ascii="Arial" w:hAnsi="Arial" w:cs="Arial"/>
          <w:bCs/>
          <w:color w:val="000000" w:themeColor="text1"/>
          <w:sz w:val="22"/>
          <w:szCs w:val="22"/>
        </w:rPr>
        <w:t>To see if you may have an affected product, check the lot</w:t>
      </w:r>
      <w:r w:rsidR="00A732E7">
        <w:rPr>
          <w:rFonts w:ascii="Arial" w:hAnsi="Arial" w:cs="Arial"/>
          <w:color w:val="000000" w:themeColor="text1"/>
          <w:sz w:val="22"/>
          <w:szCs w:val="22"/>
        </w:rPr>
        <w:t xml:space="preserve"> </w:t>
      </w:r>
      <w:r w:rsidRPr="00015E4D">
        <w:rPr>
          <w:rFonts w:ascii="Arial" w:hAnsi="Arial" w:cs="Arial"/>
          <w:bCs/>
          <w:color w:val="000000" w:themeColor="text1"/>
          <w:sz w:val="22"/>
          <w:szCs w:val="22"/>
        </w:rPr>
        <w:t>number.</w:t>
      </w:r>
      <w:r w:rsidR="00CE393D">
        <w:rPr>
          <w:rFonts w:ascii="Arial" w:hAnsi="Arial" w:cs="Arial"/>
          <w:bCs/>
          <w:color w:val="000000" w:themeColor="text1"/>
          <w:sz w:val="22"/>
          <w:szCs w:val="22"/>
        </w:rPr>
        <w:t xml:space="preserve"> </w:t>
      </w:r>
      <w:r w:rsidRPr="00015E4D">
        <w:rPr>
          <w:rFonts w:ascii="Arial" w:hAnsi="Arial" w:cs="Arial"/>
          <w:color w:val="000000" w:themeColor="text1"/>
          <w:sz w:val="22"/>
          <w:szCs w:val="22"/>
        </w:rPr>
        <w:t>A list of the affected products and lot</w:t>
      </w:r>
      <w:r w:rsidR="00A732E7">
        <w:rPr>
          <w:rFonts w:ascii="Arial" w:hAnsi="Arial" w:cs="Arial"/>
          <w:color w:val="000000" w:themeColor="text1"/>
          <w:sz w:val="22"/>
          <w:szCs w:val="22"/>
        </w:rPr>
        <w:t xml:space="preserve"> </w:t>
      </w:r>
      <w:r w:rsidRPr="00015E4D">
        <w:rPr>
          <w:rFonts w:ascii="Arial" w:hAnsi="Arial" w:cs="Arial"/>
          <w:color w:val="000000" w:themeColor="text1"/>
          <w:sz w:val="22"/>
          <w:szCs w:val="22"/>
        </w:rPr>
        <w:t>numbers is provided at the end of this letter.</w:t>
      </w:r>
    </w:p>
    <w:p w14:paraId="240757E9" w14:textId="01342576" w:rsidR="00015E4D" w:rsidRPr="00015E4D" w:rsidRDefault="00015E4D" w:rsidP="00015E4D">
      <w:pPr>
        <w:pStyle w:val="ListParagraph"/>
        <w:numPr>
          <w:ilvl w:val="0"/>
          <w:numId w:val="1"/>
        </w:numPr>
        <w:rPr>
          <w:rFonts w:ascii="Arial" w:hAnsi="Arial" w:cs="Arial"/>
          <w:bCs/>
          <w:color w:val="000000" w:themeColor="text1"/>
          <w:sz w:val="22"/>
          <w:szCs w:val="22"/>
        </w:rPr>
      </w:pPr>
      <w:r w:rsidRPr="00015E4D">
        <w:rPr>
          <w:rFonts w:ascii="Arial" w:hAnsi="Arial" w:cs="Arial"/>
          <w:bCs/>
          <w:color w:val="000000" w:themeColor="text1"/>
          <w:sz w:val="22"/>
          <w:szCs w:val="22"/>
        </w:rPr>
        <w:t>If your product has a different lot number, it is not affected by this recall. If your product is from this affected lot number or if you cannot find the lot number, contact the pharmacy that filled your prescription for next steps.</w:t>
      </w:r>
    </w:p>
    <w:bookmarkEnd w:id="3"/>
    <w:bookmarkEnd w:id="4"/>
    <w:bookmarkEnd w:id="5"/>
    <w:p w14:paraId="48C45AC3" w14:textId="77777777" w:rsidR="00015E4D" w:rsidRPr="00015E4D" w:rsidRDefault="00015E4D" w:rsidP="00015E4D">
      <w:pPr>
        <w:rPr>
          <w:rFonts w:ascii="Arial" w:hAnsi="Arial" w:cs="Arial"/>
          <w:color w:val="000000" w:themeColor="text1"/>
          <w:sz w:val="22"/>
          <w:szCs w:val="22"/>
        </w:rPr>
      </w:pPr>
    </w:p>
    <w:p w14:paraId="64300095" w14:textId="40EF5499" w:rsidR="00CE393D" w:rsidRPr="00AE6A7D" w:rsidRDefault="00CE393D" w:rsidP="00CE393D">
      <w:pPr>
        <w:rPr>
          <w:rFonts w:ascii="Arial" w:hAnsi="Arial" w:cs="Arial"/>
          <w:sz w:val="22"/>
          <w:szCs w:val="22"/>
        </w:rPr>
      </w:pPr>
      <w:r w:rsidRPr="00AE6A7D">
        <w:rPr>
          <w:rFonts w:ascii="Arial" w:hAnsi="Arial" w:cs="Arial"/>
          <w:b/>
          <w:bCs/>
          <w:sz w:val="22"/>
          <w:szCs w:val="22"/>
        </w:rPr>
        <w:lastRenderedPageBreak/>
        <w:t xml:space="preserve">According to Teva Pharmaceuticals USA, Inc., the potential for adverse health consequences associated with stopping the medication may be of greater concern than continuing the medication as prescribed until a replacement product is provided to the patient by their pharmacy or healthcare provider. </w:t>
      </w:r>
      <w:r w:rsidRPr="00AE6A7D">
        <w:rPr>
          <w:rFonts w:ascii="Arial" w:hAnsi="Arial" w:cs="Arial"/>
          <w:sz w:val="22"/>
          <w:szCs w:val="22"/>
        </w:rPr>
        <w:t>Call your doctor right away if you might be using the affected product.</w:t>
      </w:r>
      <w:r w:rsidRPr="00AE6A7D">
        <w:rPr>
          <w:rFonts w:ascii="Arial" w:hAnsi="Arial" w:cs="Arial"/>
          <w:b/>
          <w:bCs/>
          <w:sz w:val="22"/>
          <w:szCs w:val="22"/>
        </w:rPr>
        <w:t xml:space="preserve"> </w:t>
      </w:r>
      <w:r w:rsidRPr="00AE6A7D">
        <w:rPr>
          <w:rFonts w:ascii="Arial" w:hAnsi="Arial" w:cs="Arial"/>
          <w:sz w:val="22"/>
          <w:szCs w:val="22"/>
        </w:rPr>
        <w:t>Your doctor knows your medical history and can tell you what to do next. If you need a different product, your doctor can write a new prescription.</w:t>
      </w:r>
    </w:p>
    <w:p w14:paraId="2FDAD1DE" w14:textId="77777777" w:rsidR="00015E4D" w:rsidRPr="00015E4D" w:rsidRDefault="00015E4D" w:rsidP="00015E4D">
      <w:pPr>
        <w:rPr>
          <w:rFonts w:ascii="Arial" w:hAnsi="Arial" w:cs="Arial"/>
          <w:color w:val="000000" w:themeColor="text1"/>
          <w:sz w:val="22"/>
          <w:szCs w:val="22"/>
        </w:rPr>
      </w:pPr>
    </w:p>
    <w:p w14:paraId="78B2021E" w14:textId="5716CD81" w:rsidR="00015E4D" w:rsidRPr="00015E4D" w:rsidRDefault="00015E4D" w:rsidP="00015E4D">
      <w:pPr>
        <w:ind w:right="-180"/>
        <w:rPr>
          <w:rFonts w:ascii="Arial" w:hAnsi="Arial" w:cs="Arial"/>
          <w:color w:val="000000" w:themeColor="text1"/>
          <w:sz w:val="22"/>
          <w:szCs w:val="22"/>
        </w:rPr>
      </w:pPr>
      <w:bookmarkStart w:id="6" w:name="OLE_LINK10"/>
      <w:bookmarkStart w:id="7" w:name="OLE_LINK45"/>
      <w:r w:rsidRPr="00015E4D">
        <w:rPr>
          <w:rFonts w:ascii="Arial" w:hAnsi="Arial" w:cs="Arial"/>
          <w:color w:val="000000" w:themeColor="text1"/>
          <w:sz w:val="22"/>
          <w:szCs w:val="22"/>
        </w:rPr>
        <w:t xml:space="preserve">For questions about this </w:t>
      </w:r>
      <w:bookmarkEnd w:id="6"/>
      <w:r w:rsidRPr="00015E4D">
        <w:rPr>
          <w:rFonts w:ascii="Arial" w:hAnsi="Arial" w:cs="Arial"/>
          <w:color w:val="000000" w:themeColor="text1"/>
          <w:sz w:val="22"/>
          <w:szCs w:val="22"/>
        </w:rPr>
        <w:t xml:space="preserve">recall, call </w:t>
      </w:r>
      <w:r w:rsidR="00CE393D">
        <w:rPr>
          <w:rFonts w:ascii="Arial" w:hAnsi="Arial" w:cs="Arial"/>
          <w:color w:val="000000" w:themeColor="text1"/>
          <w:sz w:val="22"/>
          <w:szCs w:val="22"/>
        </w:rPr>
        <w:t xml:space="preserve">Teva Medical Information </w:t>
      </w:r>
      <w:r w:rsidR="00CE393D" w:rsidRPr="00AE6A7D">
        <w:rPr>
          <w:rFonts w:ascii="Arial" w:hAnsi="Arial" w:cs="Arial"/>
          <w:sz w:val="22"/>
          <w:szCs w:val="22"/>
        </w:rPr>
        <w:t>toll-free</w:t>
      </w:r>
      <w:r w:rsidR="00626885" w:rsidRPr="00015E4D">
        <w:rPr>
          <w:rFonts w:ascii="Arial" w:hAnsi="Arial" w:cs="Arial"/>
          <w:color w:val="000000" w:themeColor="text1"/>
          <w:sz w:val="22"/>
          <w:szCs w:val="22"/>
        </w:rPr>
        <w:t xml:space="preserve"> </w:t>
      </w:r>
      <w:r w:rsidRPr="00015E4D">
        <w:rPr>
          <w:rFonts w:ascii="Arial" w:hAnsi="Arial" w:cs="Arial"/>
          <w:color w:val="000000" w:themeColor="text1"/>
          <w:sz w:val="22"/>
          <w:szCs w:val="22"/>
        </w:rPr>
        <w:t xml:space="preserve">at </w:t>
      </w:r>
      <w:r w:rsidR="00CE393D" w:rsidRPr="00CE393D">
        <w:rPr>
          <w:rFonts w:ascii="Arial" w:hAnsi="Arial" w:cs="Arial"/>
          <w:b/>
          <w:bCs/>
          <w:sz w:val="22"/>
          <w:szCs w:val="22"/>
        </w:rPr>
        <w:t xml:space="preserve">1-888-838-2872 </w:t>
      </w:r>
      <w:r w:rsidR="00CE393D">
        <w:rPr>
          <w:rFonts w:ascii="Arial" w:hAnsi="Arial" w:cs="Arial"/>
          <w:b/>
          <w:bCs/>
          <w:sz w:val="22"/>
          <w:szCs w:val="22"/>
        </w:rPr>
        <w:t>(</w:t>
      </w:r>
      <w:r w:rsidR="00CE393D" w:rsidRPr="00CE393D">
        <w:rPr>
          <w:rFonts w:ascii="Arial" w:hAnsi="Arial" w:cs="Arial"/>
          <w:b/>
          <w:bCs/>
          <w:sz w:val="22"/>
          <w:szCs w:val="22"/>
        </w:rPr>
        <w:t>TTY 711</w:t>
      </w:r>
      <w:r w:rsidR="00CE393D">
        <w:rPr>
          <w:rFonts w:ascii="Arial" w:hAnsi="Arial" w:cs="Arial"/>
          <w:b/>
          <w:bCs/>
          <w:sz w:val="22"/>
          <w:szCs w:val="22"/>
        </w:rPr>
        <w:t>)</w:t>
      </w:r>
      <w:r w:rsidR="00CE393D" w:rsidRPr="00AE6A7D">
        <w:rPr>
          <w:rFonts w:ascii="Arial" w:hAnsi="Arial" w:cs="Arial"/>
          <w:sz w:val="22"/>
          <w:szCs w:val="22"/>
        </w:rPr>
        <w:t>, option 3, then option 4, Monday through Friday, 8:30 am to 5:00 PM (ET)</w:t>
      </w:r>
      <w:r w:rsidRPr="00015E4D">
        <w:rPr>
          <w:rFonts w:ascii="Arial" w:hAnsi="Arial" w:cs="Arial"/>
          <w:color w:val="000000" w:themeColor="text1"/>
          <w:sz w:val="22"/>
          <w:szCs w:val="22"/>
        </w:rPr>
        <w:t xml:space="preserve">. </w:t>
      </w:r>
      <w:r w:rsidR="004C380E">
        <w:rPr>
          <w:rFonts w:ascii="Arial" w:hAnsi="Arial" w:cs="Arial"/>
          <w:color w:val="000000" w:themeColor="text1"/>
          <w:sz w:val="22"/>
          <w:szCs w:val="22"/>
        </w:rPr>
        <w:t xml:space="preserve">You may also email </w:t>
      </w:r>
      <w:r w:rsidR="00CE393D" w:rsidRPr="00AE6A7D">
        <w:rPr>
          <w:rFonts w:ascii="Arial" w:hAnsi="Arial" w:cs="Arial"/>
          <w:sz w:val="22"/>
          <w:szCs w:val="22"/>
        </w:rPr>
        <w:t>Teva Pharmaceuticals USA, Inc.</w:t>
      </w:r>
      <w:r w:rsidR="004C380E">
        <w:rPr>
          <w:rFonts w:ascii="Arial" w:hAnsi="Arial" w:cs="Arial"/>
          <w:color w:val="000000" w:themeColor="text1"/>
          <w:sz w:val="22"/>
          <w:szCs w:val="22"/>
        </w:rPr>
        <w:t xml:space="preserve"> at </w:t>
      </w:r>
      <w:hyperlink r:id="rId11" w:history="1">
        <w:r w:rsidR="00484EE6" w:rsidRPr="00AE6A7D">
          <w:rPr>
            <w:rStyle w:val="Hyperlink"/>
            <w:rFonts w:ascii="Arial" w:eastAsiaTheme="majorEastAsia" w:hAnsi="Arial" w:cs="Arial"/>
            <w:sz w:val="22"/>
            <w:szCs w:val="22"/>
          </w:rPr>
          <w:t>druginfo@tevapharm.com</w:t>
        </w:r>
      </w:hyperlink>
      <w:r w:rsidR="004C380E">
        <w:rPr>
          <w:rFonts w:ascii="Arial" w:hAnsi="Arial" w:cs="Arial"/>
          <w:color w:val="000000" w:themeColor="text1"/>
          <w:sz w:val="22"/>
          <w:szCs w:val="22"/>
        </w:rPr>
        <w:t xml:space="preserve">. </w:t>
      </w:r>
      <w:r w:rsidRPr="004C380E">
        <w:rPr>
          <w:rFonts w:ascii="Arial" w:hAnsi="Arial" w:cs="Arial"/>
          <w:color w:val="000000" w:themeColor="text1"/>
          <w:sz w:val="22"/>
          <w:szCs w:val="22"/>
        </w:rPr>
        <w:t>You</w:t>
      </w:r>
      <w:r w:rsidRPr="00015E4D">
        <w:rPr>
          <w:rFonts w:ascii="Arial" w:hAnsi="Arial" w:cs="Arial"/>
          <w:color w:val="000000" w:themeColor="text1"/>
          <w:sz w:val="22"/>
          <w:szCs w:val="22"/>
        </w:rPr>
        <w:t xml:space="preserve"> may also call the U.S. Food and Drug Administration at </w:t>
      </w:r>
      <w:r w:rsidRPr="00484EE6">
        <w:rPr>
          <w:rFonts w:ascii="Arial" w:hAnsi="Arial" w:cs="Arial"/>
          <w:b/>
          <w:bCs/>
          <w:color w:val="000000" w:themeColor="text1"/>
          <w:sz w:val="22"/>
          <w:szCs w:val="22"/>
        </w:rPr>
        <w:t>1</w:t>
      </w:r>
      <w:r w:rsidRPr="00484EE6">
        <w:rPr>
          <w:rFonts w:ascii="Arial" w:hAnsi="Arial" w:cs="Arial"/>
          <w:b/>
          <w:bCs/>
          <w:color w:val="000000" w:themeColor="text1"/>
          <w:sz w:val="22"/>
          <w:szCs w:val="22"/>
        </w:rPr>
        <w:noBreakHyphen/>
        <w:t>888</w:t>
      </w:r>
      <w:r w:rsidRPr="00484EE6">
        <w:rPr>
          <w:rFonts w:ascii="Arial" w:hAnsi="Arial" w:cs="Arial"/>
          <w:b/>
          <w:bCs/>
          <w:color w:val="000000" w:themeColor="text1"/>
          <w:sz w:val="22"/>
          <w:szCs w:val="22"/>
        </w:rPr>
        <w:noBreakHyphen/>
        <w:t>INFO-FDA (1</w:t>
      </w:r>
      <w:r w:rsidRPr="00484EE6">
        <w:rPr>
          <w:rFonts w:ascii="Arial" w:hAnsi="Arial" w:cs="Arial"/>
          <w:b/>
          <w:bCs/>
          <w:color w:val="000000" w:themeColor="text1"/>
          <w:sz w:val="22"/>
          <w:szCs w:val="22"/>
        </w:rPr>
        <w:noBreakHyphen/>
        <w:t>888-463-6332)</w:t>
      </w:r>
      <w:r w:rsidR="00484EE6">
        <w:rPr>
          <w:rFonts w:ascii="Arial" w:hAnsi="Arial" w:cs="Arial"/>
          <w:b/>
          <w:bCs/>
          <w:color w:val="000000" w:themeColor="text1"/>
          <w:sz w:val="22"/>
          <w:szCs w:val="22"/>
        </w:rPr>
        <w:t xml:space="preserve"> (TTY 711)</w:t>
      </w:r>
      <w:r w:rsidRPr="00015E4D">
        <w:rPr>
          <w:rFonts w:ascii="Arial" w:hAnsi="Arial" w:cs="Arial"/>
          <w:color w:val="000000" w:themeColor="text1"/>
          <w:sz w:val="22"/>
          <w:szCs w:val="22"/>
        </w:rPr>
        <w:t xml:space="preserve"> or </w:t>
      </w:r>
      <w:r w:rsidRPr="00015E4D">
        <w:rPr>
          <w:rFonts w:ascii="Arial" w:hAnsi="Arial" w:cs="Arial"/>
          <w:bCs/>
          <w:color w:val="000000" w:themeColor="text1"/>
          <w:sz w:val="22"/>
          <w:szCs w:val="22"/>
        </w:rPr>
        <w:t xml:space="preserve">visit </w:t>
      </w:r>
      <w:r w:rsidR="00484EE6">
        <w:rPr>
          <w:rFonts w:ascii="Arial" w:hAnsi="Arial" w:cs="Arial"/>
          <w:bCs/>
          <w:color w:val="000000" w:themeColor="text1"/>
          <w:sz w:val="22"/>
          <w:szCs w:val="22"/>
        </w:rPr>
        <w:t>www.</w:t>
      </w:r>
      <w:r w:rsidRPr="00015E4D">
        <w:rPr>
          <w:rFonts w:ascii="Arial" w:hAnsi="Arial" w:cs="Arial"/>
          <w:color w:val="000000" w:themeColor="text1"/>
          <w:sz w:val="22"/>
          <w:szCs w:val="22"/>
        </w:rPr>
        <w:t>fda.gov</w:t>
      </w:r>
      <w:bookmarkEnd w:id="7"/>
      <w:r w:rsidRPr="00015E4D">
        <w:rPr>
          <w:rFonts w:ascii="Arial" w:hAnsi="Arial" w:cs="Arial"/>
          <w:color w:val="000000" w:themeColor="text1"/>
          <w:sz w:val="22"/>
          <w:szCs w:val="22"/>
        </w:rPr>
        <w:t>.</w:t>
      </w:r>
    </w:p>
    <w:p w14:paraId="60083C3F" w14:textId="77777777" w:rsidR="00015E4D" w:rsidRDefault="00015E4D" w:rsidP="00015E4D">
      <w:pPr>
        <w:rPr>
          <w:rFonts w:ascii="Arial" w:hAnsi="Arial" w:cs="Arial"/>
          <w:color w:val="000000" w:themeColor="text1"/>
          <w:sz w:val="22"/>
          <w:szCs w:val="22"/>
        </w:rPr>
      </w:pPr>
    </w:p>
    <w:p w14:paraId="2409FE01" w14:textId="0C5026D8" w:rsidR="00A041B8" w:rsidRPr="005C51D7" w:rsidRDefault="00A041B8" w:rsidP="00A041B8">
      <w:pPr>
        <w:rPr>
          <w:rFonts w:ascii="Arial" w:hAnsi="Arial" w:cs="Arial"/>
          <w:sz w:val="22"/>
          <w:szCs w:val="22"/>
        </w:rPr>
      </w:pPr>
      <w:r w:rsidRPr="000E1638">
        <w:rPr>
          <w:rFonts w:ascii="Arial" w:hAnsi="Arial" w:cs="Arial"/>
          <w:sz w:val="22"/>
          <w:szCs w:val="22"/>
        </w:rPr>
        <w:t xml:space="preserve">If you have questions about your prescription coverage, please call The Empire Plan toll free at </w:t>
      </w:r>
      <w:r w:rsidRPr="00EB3C56">
        <w:rPr>
          <w:rFonts w:ascii="Arial" w:hAnsi="Arial" w:cs="Arial"/>
          <w:b/>
          <w:bCs/>
          <w:sz w:val="22"/>
          <w:szCs w:val="22"/>
        </w:rPr>
        <w:t>1-877-7-NYSHIP (1-877-769-7447)</w:t>
      </w:r>
      <w:r w:rsidRPr="000E1638">
        <w:rPr>
          <w:rFonts w:ascii="Arial" w:hAnsi="Arial" w:cs="Arial"/>
          <w:sz w:val="22"/>
          <w:szCs w:val="22"/>
        </w:rPr>
        <w:t xml:space="preserve"> and select option 4 for the Prescription Drug Program, </w:t>
      </w:r>
      <w:r w:rsidRPr="00EB3C56">
        <w:rPr>
          <w:rFonts w:ascii="Arial" w:hAnsi="Arial" w:cs="Arial"/>
          <w:b/>
          <w:bCs/>
          <w:sz w:val="22"/>
          <w:szCs w:val="22"/>
        </w:rPr>
        <w:t>24 hours a day, 7 days a week</w:t>
      </w:r>
      <w:r w:rsidRPr="000E1638">
        <w:rPr>
          <w:rFonts w:ascii="Arial" w:hAnsi="Arial" w:cs="Arial"/>
          <w:sz w:val="22"/>
          <w:szCs w:val="22"/>
        </w:rPr>
        <w:t xml:space="preserve">. TTY users dial </w:t>
      </w:r>
      <w:r w:rsidRPr="00EB3C56">
        <w:rPr>
          <w:rFonts w:ascii="Arial" w:hAnsi="Arial" w:cs="Arial"/>
          <w:b/>
          <w:bCs/>
          <w:sz w:val="22"/>
          <w:szCs w:val="22"/>
        </w:rPr>
        <w:t>711</w:t>
      </w:r>
      <w:r w:rsidRPr="000E1638">
        <w:rPr>
          <w:rFonts w:ascii="Arial" w:hAnsi="Arial" w:cs="Arial"/>
          <w:sz w:val="22"/>
          <w:szCs w:val="22"/>
        </w:rPr>
        <w:t>.</w:t>
      </w:r>
    </w:p>
    <w:p w14:paraId="08B1C7BC" w14:textId="77777777" w:rsidR="00A041B8" w:rsidRPr="00015E4D" w:rsidRDefault="00A041B8" w:rsidP="00015E4D">
      <w:pPr>
        <w:rPr>
          <w:rFonts w:ascii="Arial" w:hAnsi="Arial" w:cs="Arial"/>
          <w:color w:val="000000" w:themeColor="text1"/>
          <w:sz w:val="22"/>
          <w:szCs w:val="22"/>
        </w:rPr>
      </w:pPr>
    </w:p>
    <w:p w14:paraId="36FC26C3" w14:textId="77777777" w:rsidR="00015E4D" w:rsidRPr="00015E4D" w:rsidRDefault="00015E4D" w:rsidP="00015E4D">
      <w:pPr>
        <w:autoSpaceDE w:val="0"/>
        <w:autoSpaceDN w:val="0"/>
        <w:adjustRightInd w:val="0"/>
        <w:rPr>
          <w:rFonts w:ascii="Arial" w:hAnsi="Arial" w:cs="Arial"/>
          <w:color w:val="000000" w:themeColor="text1"/>
          <w:sz w:val="22"/>
          <w:szCs w:val="22"/>
        </w:rPr>
      </w:pPr>
      <w:r w:rsidRPr="00015E4D">
        <w:rPr>
          <w:rFonts w:ascii="Arial" w:hAnsi="Arial" w:cs="Arial"/>
          <w:color w:val="000000" w:themeColor="text1"/>
          <w:sz w:val="22"/>
          <w:szCs w:val="22"/>
        </w:rPr>
        <w:t>Sincerely,</w:t>
      </w:r>
    </w:p>
    <w:p w14:paraId="0267D392" w14:textId="77777777" w:rsidR="00015E4D" w:rsidRPr="00015E4D" w:rsidRDefault="00015E4D" w:rsidP="00015E4D">
      <w:pPr>
        <w:autoSpaceDE w:val="0"/>
        <w:autoSpaceDN w:val="0"/>
        <w:adjustRightInd w:val="0"/>
        <w:rPr>
          <w:rFonts w:ascii="Arial" w:hAnsi="Arial" w:cs="Arial"/>
          <w:color w:val="000000" w:themeColor="text1"/>
          <w:sz w:val="22"/>
          <w:szCs w:val="22"/>
        </w:rPr>
      </w:pPr>
    </w:p>
    <w:p w14:paraId="642C3B83" w14:textId="5AD5E6CF" w:rsidR="00015E4D" w:rsidRPr="00015E4D" w:rsidRDefault="00A041B8" w:rsidP="00015E4D">
      <w:pPr>
        <w:rPr>
          <w:rFonts w:ascii="Arial" w:hAnsi="Arial" w:cs="Arial"/>
          <w:color w:val="000000" w:themeColor="text1"/>
          <w:sz w:val="22"/>
          <w:szCs w:val="22"/>
        </w:rPr>
      </w:pPr>
      <w:r>
        <w:rPr>
          <w:rFonts w:ascii="Arial" w:hAnsi="Arial" w:cs="Arial"/>
          <w:color w:val="000000" w:themeColor="text1"/>
          <w:sz w:val="22"/>
          <w:szCs w:val="22"/>
        </w:rPr>
        <w:t>SilverScript Insurance Company</w:t>
      </w:r>
    </w:p>
    <w:p w14:paraId="0FF408A1" w14:textId="77777777" w:rsidR="00015E4D" w:rsidRPr="00015E4D" w:rsidRDefault="00015E4D" w:rsidP="00015E4D">
      <w:pPr>
        <w:rPr>
          <w:rFonts w:ascii="Arial" w:hAnsi="Arial" w:cs="Arial"/>
          <w:color w:val="000000" w:themeColor="text1"/>
          <w:sz w:val="22"/>
          <w:szCs w:val="22"/>
        </w:rPr>
      </w:pPr>
    </w:p>
    <w:p w14:paraId="1FFBD285" w14:textId="77777777" w:rsidR="00015E4D" w:rsidRPr="00015E4D" w:rsidRDefault="00015E4D" w:rsidP="00015E4D">
      <w:pPr>
        <w:rPr>
          <w:rFonts w:ascii="Arial" w:hAnsi="Arial" w:cs="Arial"/>
          <w:color w:val="000000" w:themeColor="text1"/>
          <w:sz w:val="22"/>
          <w:szCs w:val="22"/>
        </w:rPr>
      </w:pPr>
    </w:p>
    <w:p w14:paraId="1AC7FD7A" w14:textId="58783505" w:rsidR="00015E4D" w:rsidRPr="00015E4D" w:rsidRDefault="00015E4D" w:rsidP="00015E4D">
      <w:pPr>
        <w:jc w:val="center"/>
        <w:rPr>
          <w:rFonts w:ascii="Arial" w:hAnsi="Arial" w:cs="Arial"/>
          <w:b/>
          <w:bCs/>
          <w:color w:val="000000" w:themeColor="text1"/>
          <w:sz w:val="22"/>
          <w:szCs w:val="22"/>
        </w:rPr>
      </w:pPr>
      <w:r w:rsidRPr="00015E4D">
        <w:rPr>
          <w:rFonts w:ascii="Arial" w:hAnsi="Arial" w:cs="Arial"/>
          <w:b/>
          <w:bCs/>
          <w:color w:val="000000" w:themeColor="text1"/>
          <w:sz w:val="22"/>
          <w:szCs w:val="22"/>
        </w:rPr>
        <w:t>Affected Product, NDC, Lot Number and Expiration Date(s)</w:t>
      </w:r>
    </w:p>
    <w:p w14:paraId="0553FDE7" w14:textId="77777777" w:rsidR="00015E4D" w:rsidRPr="00015E4D" w:rsidRDefault="00015E4D" w:rsidP="00015E4D">
      <w:pPr>
        <w:rPr>
          <w:rFonts w:ascii="Arial" w:hAnsi="Arial" w:cs="Arial"/>
          <w:b/>
          <w:bCs/>
          <w:color w:val="000000" w:themeColor="text1"/>
          <w:sz w:val="22"/>
          <w:szCs w:val="22"/>
        </w:rPr>
      </w:pPr>
      <w:bookmarkStart w:id="8" w:name="_Hlk189074551"/>
    </w:p>
    <w:tbl>
      <w:tblPr>
        <w:tblW w:w="4475" w:type="pct"/>
        <w:jc w:val="center"/>
        <w:tblCellMar>
          <w:top w:w="15" w:type="dxa"/>
          <w:left w:w="15" w:type="dxa"/>
          <w:bottom w:w="15" w:type="dxa"/>
          <w:right w:w="15" w:type="dxa"/>
        </w:tblCellMar>
        <w:tblLook w:val="04A0" w:firstRow="1" w:lastRow="0" w:firstColumn="1" w:lastColumn="0" w:noHBand="0" w:noVBand="1"/>
      </w:tblPr>
      <w:tblGrid>
        <w:gridCol w:w="3860"/>
        <w:gridCol w:w="1889"/>
        <w:gridCol w:w="2610"/>
      </w:tblGrid>
      <w:tr w:rsidR="00015E4D" w:rsidRPr="00015E4D" w14:paraId="06DA18DD" w14:textId="77777777" w:rsidTr="00960AF6">
        <w:trPr>
          <w:trHeight w:val="268"/>
          <w:tblHeader/>
          <w:jc w:val="center"/>
        </w:trPr>
        <w:tc>
          <w:tcPr>
            <w:tcW w:w="2309"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2402C76" w14:textId="38824056" w:rsidR="00015E4D" w:rsidRPr="00015E4D" w:rsidRDefault="00015E4D" w:rsidP="00E639CD">
            <w:pPr>
              <w:rPr>
                <w:rFonts w:ascii="Arial" w:hAnsi="Arial" w:cs="Arial"/>
                <w:b/>
                <w:bCs/>
                <w:color w:val="000000" w:themeColor="text1"/>
                <w:sz w:val="22"/>
                <w:szCs w:val="22"/>
              </w:rPr>
            </w:pPr>
            <w:r w:rsidRPr="00015E4D">
              <w:rPr>
                <w:rFonts w:ascii="Arial" w:hAnsi="Arial" w:cs="Arial"/>
                <w:b/>
                <w:bCs/>
                <w:color w:val="000000" w:themeColor="text1"/>
                <w:sz w:val="22"/>
                <w:szCs w:val="22"/>
              </w:rPr>
              <w:t>Product</w:t>
            </w:r>
          </w:p>
        </w:tc>
        <w:tc>
          <w:tcPr>
            <w:tcW w:w="1130"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72F65E6A" w14:textId="0BE7ECB8" w:rsidR="00015E4D" w:rsidRPr="00015E4D" w:rsidRDefault="00015E4D" w:rsidP="00E639CD">
            <w:pPr>
              <w:rPr>
                <w:rFonts w:ascii="Arial" w:hAnsi="Arial" w:cs="Arial"/>
                <w:b/>
                <w:bCs/>
                <w:color w:val="000000" w:themeColor="text1"/>
                <w:sz w:val="22"/>
                <w:szCs w:val="22"/>
              </w:rPr>
            </w:pPr>
            <w:r w:rsidRPr="00015E4D">
              <w:rPr>
                <w:rFonts w:ascii="Arial" w:hAnsi="Arial" w:cs="Arial"/>
                <w:b/>
                <w:bCs/>
                <w:color w:val="000000" w:themeColor="text1"/>
                <w:sz w:val="22"/>
                <w:szCs w:val="22"/>
              </w:rPr>
              <w:t>NDC #</w:t>
            </w:r>
          </w:p>
        </w:tc>
        <w:tc>
          <w:tcPr>
            <w:tcW w:w="1561"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70910783" w14:textId="1B33414A" w:rsidR="00015E4D" w:rsidRPr="00015E4D" w:rsidRDefault="00015E4D" w:rsidP="00E639CD">
            <w:pPr>
              <w:rPr>
                <w:rFonts w:ascii="Arial" w:hAnsi="Arial" w:cs="Arial"/>
                <w:b/>
                <w:bCs/>
                <w:color w:val="000000" w:themeColor="text1"/>
                <w:sz w:val="22"/>
                <w:szCs w:val="22"/>
              </w:rPr>
            </w:pPr>
            <w:r w:rsidRPr="00015E4D">
              <w:rPr>
                <w:rFonts w:ascii="Arial" w:hAnsi="Arial" w:cs="Arial"/>
                <w:b/>
                <w:bCs/>
                <w:color w:val="000000" w:themeColor="text1"/>
                <w:sz w:val="22"/>
                <w:szCs w:val="22"/>
              </w:rPr>
              <w:t xml:space="preserve">Lot # </w:t>
            </w:r>
            <w:r w:rsidR="00A041B8">
              <w:rPr>
                <w:rFonts w:ascii="Arial" w:hAnsi="Arial" w:cs="Arial"/>
                <w:b/>
                <w:bCs/>
                <w:color w:val="000000" w:themeColor="text1"/>
                <w:sz w:val="22"/>
                <w:szCs w:val="22"/>
              </w:rPr>
              <w:t xml:space="preserve">/ </w:t>
            </w:r>
            <w:r w:rsidRPr="00015E4D">
              <w:rPr>
                <w:rFonts w:ascii="Arial" w:hAnsi="Arial" w:cs="Arial"/>
                <w:b/>
                <w:bCs/>
                <w:color w:val="000000" w:themeColor="text1"/>
                <w:sz w:val="22"/>
                <w:szCs w:val="22"/>
              </w:rPr>
              <w:t>Expiration Date(s)</w:t>
            </w:r>
          </w:p>
        </w:tc>
      </w:tr>
      <w:tr w:rsidR="00484EE6" w:rsidRPr="00015E4D" w14:paraId="09D3F1E5" w14:textId="77777777" w:rsidTr="00960AF6">
        <w:trPr>
          <w:trHeight w:val="1627"/>
          <w:jc w:val="center"/>
        </w:trPr>
        <w:tc>
          <w:tcPr>
            <w:tcW w:w="2309" w:type="pct"/>
            <w:tcBorders>
              <w:top w:val="nil"/>
              <w:left w:val="single" w:sz="8" w:space="0" w:color="auto"/>
              <w:bottom w:val="single" w:sz="4" w:space="0" w:color="auto"/>
              <w:right w:val="single" w:sz="8" w:space="0" w:color="auto"/>
            </w:tcBorders>
            <w:tcMar>
              <w:top w:w="0" w:type="dxa"/>
              <w:left w:w="108" w:type="dxa"/>
              <w:bottom w:w="0" w:type="dxa"/>
              <w:right w:w="108" w:type="dxa"/>
            </w:tcMar>
            <w:vAlign w:val="center"/>
            <w:hideMark/>
          </w:tcPr>
          <w:p w14:paraId="17817038" w14:textId="2D4936D6" w:rsidR="00484EE6" w:rsidRPr="00015E4D" w:rsidRDefault="00484EE6" w:rsidP="00484EE6">
            <w:pPr>
              <w:rPr>
                <w:rFonts w:ascii="Arial" w:hAnsi="Arial" w:cs="Arial"/>
                <w:color w:val="000000" w:themeColor="text1"/>
                <w:sz w:val="22"/>
                <w:szCs w:val="22"/>
              </w:rPr>
            </w:pPr>
            <w:r w:rsidRPr="00AE6A7D">
              <w:rPr>
                <w:rFonts w:ascii="Arial" w:hAnsi="Arial" w:cs="Arial"/>
                <w:sz w:val="22"/>
                <w:szCs w:val="22"/>
              </w:rPr>
              <w:t>Metoclopramide Tablets USP, 10 mg</w:t>
            </w:r>
          </w:p>
        </w:tc>
        <w:tc>
          <w:tcPr>
            <w:tcW w:w="1130" w:type="pct"/>
            <w:tcBorders>
              <w:top w:val="nil"/>
              <w:left w:val="nil"/>
              <w:bottom w:val="single" w:sz="4" w:space="0" w:color="auto"/>
              <w:right w:val="single" w:sz="8" w:space="0" w:color="auto"/>
            </w:tcBorders>
            <w:tcMar>
              <w:top w:w="0" w:type="dxa"/>
              <w:left w:w="108" w:type="dxa"/>
              <w:bottom w:w="0" w:type="dxa"/>
              <w:right w:w="108" w:type="dxa"/>
            </w:tcMar>
            <w:vAlign w:val="center"/>
            <w:hideMark/>
          </w:tcPr>
          <w:p w14:paraId="5BBAC785" w14:textId="06BC1854" w:rsidR="00484EE6" w:rsidRPr="00015E4D" w:rsidRDefault="00484EE6" w:rsidP="00484EE6">
            <w:pPr>
              <w:rPr>
                <w:rFonts w:ascii="Arial" w:hAnsi="Arial" w:cs="Arial"/>
                <w:color w:val="000000" w:themeColor="text1"/>
                <w:sz w:val="22"/>
                <w:szCs w:val="22"/>
              </w:rPr>
            </w:pPr>
            <w:r w:rsidRPr="00AE6A7D">
              <w:rPr>
                <w:rFonts w:ascii="Arial" w:hAnsi="Arial" w:cs="Arial"/>
                <w:sz w:val="22"/>
                <w:szCs w:val="22"/>
              </w:rPr>
              <w:t>00093-2203-01</w:t>
            </w:r>
          </w:p>
        </w:tc>
        <w:tc>
          <w:tcPr>
            <w:tcW w:w="1561" w:type="pct"/>
            <w:tcBorders>
              <w:top w:val="nil"/>
              <w:left w:val="nil"/>
              <w:bottom w:val="single" w:sz="4" w:space="0" w:color="auto"/>
              <w:right w:val="single" w:sz="8" w:space="0" w:color="auto"/>
            </w:tcBorders>
            <w:tcMar>
              <w:top w:w="0" w:type="dxa"/>
              <w:left w:w="108" w:type="dxa"/>
              <w:bottom w:w="0" w:type="dxa"/>
              <w:right w:w="108" w:type="dxa"/>
            </w:tcMar>
            <w:vAlign w:val="center"/>
            <w:hideMark/>
          </w:tcPr>
          <w:p w14:paraId="3795D332" w14:textId="427FCBE1" w:rsidR="00484EE6" w:rsidRPr="00015E4D" w:rsidRDefault="00484EE6" w:rsidP="00484EE6">
            <w:pPr>
              <w:ind w:left="-15"/>
              <w:textAlignment w:val="baseline"/>
              <w:rPr>
                <w:rFonts w:ascii="Arial" w:hAnsi="Arial" w:cs="Arial"/>
                <w:color w:val="000000" w:themeColor="text1"/>
                <w:sz w:val="22"/>
                <w:szCs w:val="22"/>
              </w:rPr>
            </w:pPr>
            <w:r w:rsidRPr="00AE6A7D">
              <w:rPr>
                <w:rFonts w:ascii="Arial" w:hAnsi="Arial" w:cs="Arial"/>
                <w:sz w:val="22"/>
                <w:szCs w:val="22"/>
              </w:rPr>
              <w:t>5420094 exp. 09/2027</w:t>
            </w:r>
          </w:p>
        </w:tc>
      </w:tr>
      <w:bookmarkEnd w:id="8"/>
    </w:tbl>
    <w:p w14:paraId="4AC770FA" w14:textId="77777777" w:rsidR="00015E4D" w:rsidRPr="00A041B8" w:rsidRDefault="00015E4D" w:rsidP="00015E4D">
      <w:pPr>
        <w:rPr>
          <w:rFonts w:ascii="Arial" w:hAnsi="Arial" w:cs="Arial"/>
          <w:sz w:val="22"/>
          <w:szCs w:val="22"/>
        </w:rPr>
      </w:pPr>
    </w:p>
    <w:p w14:paraId="7F06830E" w14:textId="77777777" w:rsidR="00A041B8" w:rsidRDefault="00A041B8" w:rsidP="00A041B8">
      <w:pPr>
        <w:rPr>
          <w:rFonts w:ascii="Arial" w:hAnsi="Arial" w:cs="Arial"/>
          <w:sz w:val="22"/>
          <w:szCs w:val="22"/>
        </w:rPr>
      </w:pPr>
    </w:p>
    <w:p w14:paraId="3B15C4D1" w14:textId="4DEC585B" w:rsidR="00A041B8" w:rsidRPr="00E639CD" w:rsidRDefault="00A041B8" w:rsidP="00A041B8">
      <w:pPr>
        <w:rPr>
          <w:rFonts w:ascii="Arial" w:hAnsi="Arial" w:cs="Arial"/>
          <w:sz w:val="22"/>
          <w:szCs w:val="22"/>
        </w:rPr>
      </w:pPr>
      <w:r w:rsidRPr="00E639CD">
        <w:rPr>
          <w:rFonts w:ascii="Arial" w:hAnsi="Arial" w:cs="Arial"/>
          <w:sz w:val="22"/>
          <w:szCs w:val="22"/>
        </w:rPr>
        <w:t xml:space="preserve">Participating health care providers are independent contractors and are neither agents nor employees of SilverScript. The availability of any </w:t>
      </w:r>
      <w:proofErr w:type="gramStart"/>
      <w:r w:rsidRPr="00E639CD">
        <w:rPr>
          <w:rFonts w:ascii="Arial" w:hAnsi="Arial" w:cs="Arial"/>
          <w:sz w:val="22"/>
          <w:szCs w:val="22"/>
        </w:rPr>
        <w:t>particular provider</w:t>
      </w:r>
      <w:proofErr w:type="gramEnd"/>
      <w:r w:rsidRPr="00E639CD">
        <w:rPr>
          <w:rFonts w:ascii="Arial" w:hAnsi="Arial" w:cs="Arial"/>
          <w:sz w:val="22"/>
          <w:szCs w:val="22"/>
        </w:rPr>
        <w:t xml:space="preserve"> cannot be guaranteed, and provider network composition is subject to change.</w:t>
      </w:r>
    </w:p>
    <w:p w14:paraId="4D2C5593" w14:textId="77777777" w:rsidR="00A041B8" w:rsidRPr="00E639CD" w:rsidRDefault="00A041B8" w:rsidP="00A041B8">
      <w:pPr>
        <w:rPr>
          <w:rFonts w:ascii="Arial" w:hAnsi="Arial" w:cs="Arial"/>
          <w:sz w:val="22"/>
          <w:szCs w:val="22"/>
        </w:rPr>
      </w:pPr>
    </w:p>
    <w:p w14:paraId="38DBC577" w14:textId="77777777" w:rsidR="00A041B8" w:rsidRPr="00E639CD" w:rsidRDefault="00A041B8" w:rsidP="00A041B8">
      <w:pPr>
        <w:rPr>
          <w:rFonts w:ascii="Arial" w:hAnsi="Arial" w:cs="Arial"/>
          <w:sz w:val="22"/>
          <w:szCs w:val="22"/>
        </w:rPr>
      </w:pPr>
      <w:r w:rsidRPr="00E639CD">
        <w:rPr>
          <w:rFonts w:ascii="Arial" w:hAnsi="Arial" w:cs="Arial"/>
          <w:sz w:val="22"/>
          <w:szCs w:val="22"/>
        </w:rPr>
        <w:t>The formulary and/or pharmacy network may change at any time. You will receive notice when necessary.</w:t>
      </w:r>
    </w:p>
    <w:p w14:paraId="623330A2" w14:textId="77777777" w:rsidR="00A041B8" w:rsidRPr="00E639CD" w:rsidRDefault="00A041B8" w:rsidP="00A041B8">
      <w:pPr>
        <w:rPr>
          <w:rFonts w:ascii="Arial" w:hAnsi="Arial" w:cs="Arial"/>
          <w:sz w:val="22"/>
          <w:szCs w:val="22"/>
        </w:rPr>
      </w:pPr>
    </w:p>
    <w:p w14:paraId="60DD9EDA" w14:textId="0699DB50" w:rsidR="00A041B8" w:rsidRPr="00E639CD" w:rsidRDefault="00A041B8" w:rsidP="00A041B8">
      <w:pPr>
        <w:rPr>
          <w:rFonts w:ascii="Arial" w:hAnsi="Arial" w:cs="Arial"/>
          <w:sz w:val="22"/>
          <w:szCs w:val="22"/>
        </w:rPr>
      </w:pPr>
      <w:r w:rsidRPr="00E639CD">
        <w:rPr>
          <w:rFonts w:ascii="Arial" w:hAnsi="Arial" w:cs="Arial"/>
          <w:sz w:val="22"/>
          <w:szCs w:val="22"/>
        </w:rPr>
        <w:t>©2025 SilverScript Insurance Company</w:t>
      </w:r>
    </w:p>
    <w:p w14:paraId="3E54E80F" w14:textId="68CE36E9" w:rsidR="007E73AD" w:rsidRPr="00E639CD" w:rsidRDefault="00C216B6" w:rsidP="00C216B6">
      <w:pPr>
        <w:rPr>
          <w:rFonts w:ascii="Arial" w:hAnsi="Arial" w:cs="Arial"/>
          <w:sz w:val="22"/>
          <w:szCs w:val="22"/>
        </w:rPr>
      </w:pPr>
      <w:r w:rsidRPr="00C216B6">
        <w:rPr>
          <w:rFonts w:ascii="Arial" w:hAnsi="Arial" w:cs="Arial"/>
          <w:sz w:val="22"/>
          <w:szCs w:val="22"/>
        </w:rPr>
        <w:t>Y0001_GRP_5361738_2025_C</w:t>
      </w:r>
    </w:p>
    <w:sectPr w:rsidR="007E73AD" w:rsidRPr="00E639CD" w:rsidSect="00E639CD">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BE93A0" w14:textId="77777777" w:rsidR="00C868B1" w:rsidRDefault="00C868B1">
      <w:r>
        <w:separator/>
      </w:r>
    </w:p>
  </w:endnote>
  <w:endnote w:type="continuationSeparator" w:id="0">
    <w:p w14:paraId="6F4664D0" w14:textId="77777777" w:rsidR="00C868B1" w:rsidRDefault="00C868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PCS Corporate">
    <w:altName w:val="Courier New"/>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62DB6A" w14:textId="77777777" w:rsidR="00500D32" w:rsidRDefault="00500D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D3FF0E" w14:textId="77777777" w:rsidR="00C868B1" w:rsidRDefault="00C868B1">
      <w:r>
        <w:separator/>
      </w:r>
    </w:p>
  </w:footnote>
  <w:footnote w:type="continuationSeparator" w:id="0">
    <w:p w14:paraId="0C9CC9A8" w14:textId="77777777" w:rsidR="00C868B1" w:rsidRDefault="00C868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4CF106" w14:textId="2F2198E0" w:rsidR="00500D32" w:rsidRDefault="00500D32" w:rsidP="002208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BA35D6"/>
    <w:multiLevelType w:val="hybridMultilevel"/>
    <w:tmpl w:val="F1C4A2AE"/>
    <w:lvl w:ilvl="0" w:tplc="7C52C9B4">
      <w:start w:val="1"/>
      <w:numFmt w:val="decimal"/>
      <w:lvlText w:val="%1."/>
      <w:lvlJc w:val="left"/>
      <w:pPr>
        <w:ind w:left="1080" w:hanging="360"/>
      </w:pPr>
      <w:rPr>
        <w:rFonts w:hint="default"/>
        <w:b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8991759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E4D"/>
    <w:rsid w:val="00015E4D"/>
    <w:rsid w:val="000B4AF4"/>
    <w:rsid w:val="00146E52"/>
    <w:rsid w:val="00163ED5"/>
    <w:rsid w:val="001903B8"/>
    <w:rsid w:val="001F0DE7"/>
    <w:rsid w:val="002208A6"/>
    <w:rsid w:val="00262D7F"/>
    <w:rsid w:val="00346238"/>
    <w:rsid w:val="00380F10"/>
    <w:rsid w:val="003B4A1C"/>
    <w:rsid w:val="003C11E6"/>
    <w:rsid w:val="003D5621"/>
    <w:rsid w:val="004008E3"/>
    <w:rsid w:val="00456371"/>
    <w:rsid w:val="00463887"/>
    <w:rsid w:val="00470C0C"/>
    <w:rsid w:val="00484EE6"/>
    <w:rsid w:val="004C380E"/>
    <w:rsid w:val="004E0ACF"/>
    <w:rsid w:val="00500D32"/>
    <w:rsid w:val="005C24BC"/>
    <w:rsid w:val="00613143"/>
    <w:rsid w:val="00626885"/>
    <w:rsid w:val="006A38F9"/>
    <w:rsid w:val="006F7079"/>
    <w:rsid w:val="007A77E2"/>
    <w:rsid w:val="007E6662"/>
    <w:rsid w:val="007E73AD"/>
    <w:rsid w:val="007F1369"/>
    <w:rsid w:val="0086547F"/>
    <w:rsid w:val="008F5A37"/>
    <w:rsid w:val="009447A0"/>
    <w:rsid w:val="00960AF6"/>
    <w:rsid w:val="009820BC"/>
    <w:rsid w:val="009879DF"/>
    <w:rsid w:val="00A041B8"/>
    <w:rsid w:val="00A378F7"/>
    <w:rsid w:val="00A65B5B"/>
    <w:rsid w:val="00A732E7"/>
    <w:rsid w:val="00B27640"/>
    <w:rsid w:val="00B717FD"/>
    <w:rsid w:val="00B80AA4"/>
    <w:rsid w:val="00B946FA"/>
    <w:rsid w:val="00BC605B"/>
    <w:rsid w:val="00BE13E6"/>
    <w:rsid w:val="00C170DC"/>
    <w:rsid w:val="00C216B6"/>
    <w:rsid w:val="00C846A6"/>
    <w:rsid w:val="00C868B1"/>
    <w:rsid w:val="00C91E9F"/>
    <w:rsid w:val="00CE393D"/>
    <w:rsid w:val="00D47FB3"/>
    <w:rsid w:val="00D77E3C"/>
    <w:rsid w:val="00DF3BF3"/>
    <w:rsid w:val="00DF4C15"/>
    <w:rsid w:val="00E35F15"/>
    <w:rsid w:val="00E639CD"/>
    <w:rsid w:val="00EE0AA9"/>
    <w:rsid w:val="00F545B5"/>
    <w:rsid w:val="00F551F4"/>
    <w:rsid w:val="00FC0E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4989E4"/>
  <w15:chartTrackingRefBased/>
  <w15:docId w15:val="{B09D196C-22EC-423C-811E-378EFDC6B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5E4D"/>
    <w:pPr>
      <w:spacing w:after="0" w:line="240" w:lineRule="auto"/>
    </w:pPr>
    <w:rPr>
      <w:rFonts w:ascii="Times New Roman" w:eastAsia="Times New Roman" w:hAnsi="Times New Roman" w:cs="Times New Roman"/>
      <w:kern w:val="0"/>
      <w:sz w:val="24"/>
      <w:szCs w:val="24"/>
      <w14:ligatures w14:val="none"/>
    </w:rPr>
  </w:style>
  <w:style w:type="paragraph" w:styleId="Heading1">
    <w:name w:val="heading 1"/>
    <w:basedOn w:val="Normal"/>
    <w:next w:val="Normal"/>
    <w:link w:val="Heading1Char"/>
    <w:uiPriority w:val="9"/>
    <w:qFormat/>
    <w:rsid w:val="00015E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15E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15E4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15E4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5E4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5E4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5E4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5E4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5E4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5E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15E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15E4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15E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5E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5E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5E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5E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5E4D"/>
    <w:rPr>
      <w:rFonts w:eastAsiaTheme="majorEastAsia" w:cstheme="majorBidi"/>
      <w:color w:val="272727" w:themeColor="text1" w:themeTint="D8"/>
    </w:rPr>
  </w:style>
  <w:style w:type="paragraph" w:styleId="Title">
    <w:name w:val="Title"/>
    <w:basedOn w:val="Normal"/>
    <w:next w:val="Normal"/>
    <w:link w:val="TitleChar"/>
    <w:uiPriority w:val="10"/>
    <w:qFormat/>
    <w:rsid w:val="00015E4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5E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5E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5E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5E4D"/>
    <w:pPr>
      <w:spacing w:before="160"/>
      <w:jc w:val="center"/>
    </w:pPr>
    <w:rPr>
      <w:i/>
      <w:iCs/>
      <w:color w:val="404040" w:themeColor="text1" w:themeTint="BF"/>
    </w:rPr>
  </w:style>
  <w:style w:type="character" w:customStyle="1" w:styleId="QuoteChar">
    <w:name w:val="Quote Char"/>
    <w:basedOn w:val="DefaultParagraphFont"/>
    <w:link w:val="Quote"/>
    <w:uiPriority w:val="29"/>
    <w:rsid w:val="00015E4D"/>
    <w:rPr>
      <w:i/>
      <w:iCs/>
      <w:color w:val="404040" w:themeColor="text1" w:themeTint="BF"/>
    </w:rPr>
  </w:style>
  <w:style w:type="paragraph" w:styleId="ListParagraph">
    <w:name w:val="List Paragraph"/>
    <w:basedOn w:val="Normal"/>
    <w:uiPriority w:val="34"/>
    <w:qFormat/>
    <w:rsid w:val="00015E4D"/>
    <w:pPr>
      <w:ind w:left="720"/>
      <w:contextualSpacing/>
    </w:pPr>
  </w:style>
  <w:style w:type="character" w:styleId="IntenseEmphasis">
    <w:name w:val="Intense Emphasis"/>
    <w:basedOn w:val="DefaultParagraphFont"/>
    <w:uiPriority w:val="21"/>
    <w:qFormat/>
    <w:rsid w:val="00015E4D"/>
    <w:rPr>
      <w:i/>
      <w:iCs/>
      <w:color w:val="0F4761" w:themeColor="accent1" w:themeShade="BF"/>
    </w:rPr>
  </w:style>
  <w:style w:type="paragraph" w:styleId="IntenseQuote">
    <w:name w:val="Intense Quote"/>
    <w:basedOn w:val="Normal"/>
    <w:next w:val="Normal"/>
    <w:link w:val="IntenseQuoteChar"/>
    <w:uiPriority w:val="30"/>
    <w:qFormat/>
    <w:rsid w:val="00015E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5E4D"/>
    <w:rPr>
      <w:i/>
      <w:iCs/>
      <w:color w:val="0F4761" w:themeColor="accent1" w:themeShade="BF"/>
    </w:rPr>
  </w:style>
  <w:style w:type="character" w:styleId="IntenseReference">
    <w:name w:val="Intense Reference"/>
    <w:basedOn w:val="DefaultParagraphFont"/>
    <w:uiPriority w:val="32"/>
    <w:qFormat/>
    <w:rsid w:val="00015E4D"/>
    <w:rPr>
      <w:b/>
      <w:bCs/>
      <w:smallCaps/>
      <w:color w:val="0F4761" w:themeColor="accent1" w:themeShade="BF"/>
      <w:spacing w:val="5"/>
    </w:rPr>
  </w:style>
  <w:style w:type="paragraph" w:customStyle="1" w:styleId="DefaultText">
    <w:name w:val="Default Text"/>
    <w:basedOn w:val="Normal"/>
    <w:rsid w:val="00015E4D"/>
    <w:rPr>
      <w:szCs w:val="20"/>
    </w:rPr>
  </w:style>
  <w:style w:type="paragraph" w:styleId="Header">
    <w:name w:val="header"/>
    <w:basedOn w:val="Normal"/>
    <w:link w:val="HeaderChar"/>
    <w:unhideWhenUsed/>
    <w:rsid w:val="00015E4D"/>
    <w:pPr>
      <w:tabs>
        <w:tab w:val="center" w:pos="4680"/>
        <w:tab w:val="right" w:pos="9360"/>
      </w:tabs>
    </w:pPr>
  </w:style>
  <w:style w:type="character" w:customStyle="1" w:styleId="HeaderChar">
    <w:name w:val="Header Char"/>
    <w:basedOn w:val="DefaultParagraphFont"/>
    <w:link w:val="Header"/>
    <w:rsid w:val="00015E4D"/>
    <w:rPr>
      <w:rFonts w:ascii="Times New Roman" w:eastAsia="Times New Roman" w:hAnsi="Times New Roman" w:cs="Times New Roman"/>
      <w:kern w:val="0"/>
      <w:sz w:val="24"/>
      <w:szCs w:val="24"/>
      <w14:ligatures w14:val="none"/>
    </w:rPr>
  </w:style>
  <w:style w:type="paragraph" w:styleId="Footer">
    <w:name w:val="footer"/>
    <w:basedOn w:val="Normal"/>
    <w:link w:val="FooterChar"/>
    <w:unhideWhenUsed/>
    <w:rsid w:val="00015E4D"/>
    <w:pPr>
      <w:tabs>
        <w:tab w:val="center" w:pos="4680"/>
        <w:tab w:val="right" w:pos="9360"/>
      </w:tabs>
    </w:pPr>
  </w:style>
  <w:style w:type="character" w:customStyle="1" w:styleId="FooterChar">
    <w:name w:val="Footer Char"/>
    <w:basedOn w:val="DefaultParagraphFont"/>
    <w:link w:val="Footer"/>
    <w:rsid w:val="00015E4D"/>
    <w:rPr>
      <w:rFonts w:ascii="Times New Roman" w:eastAsia="Times New Roman" w:hAnsi="Times New Roman" w:cs="Times New Roman"/>
      <w:kern w:val="0"/>
      <w:sz w:val="24"/>
      <w:szCs w:val="24"/>
      <w14:ligatures w14:val="none"/>
    </w:rPr>
  </w:style>
  <w:style w:type="paragraph" w:styleId="BlockText">
    <w:name w:val="Block Text"/>
    <w:basedOn w:val="Normal"/>
    <w:rsid w:val="00015E4D"/>
    <w:pPr>
      <w:ind w:left="-1080" w:right="720"/>
    </w:pPr>
    <w:rPr>
      <w:rFonts w:ascii="PCS Corporate" w:hAnsi="PCS Corporate"/>
      <w:sz w:val="22"/>
      <w:szCs w:val="20"/>
    </w:rPr>
  </w:style>
  <w:style w:type="character" w:styleId="CommentReference">
    <w:name w:val="annotation reference"/>
    <w:basedOn w:val="DefaultParagraphFont"/>
    <w:uiPriority w:val="99"/>
    <w:semiHidden/>
    <w:unhideWhenUsed/>
    <w:rsid w:val="00015E4D"/>
    <w:rPr>
      <w:sz w:val="16"/>
      <w:szCs w:val="16"/>
    </w:rPr>
  </w:style>
  <w:style w:type="paragraph" w:styleId="CommentText">
    <w:name w:val="annotation text"/>
    <w:basedOn w:val="Normal"/>
    <w:link w:val="CommentTextChar"/>
    <w:uiPriority w:val="99"/>
    <w:unhideWhenUsed/>
    <w:rsid w:val="00015E4D"/>
    <w:rPr>
      <w:sz w:val="20"/>
      <w:szCs w:val="20"/>
    </w:rPr>
  </w:style>
  <w:style w:type="character" w:customStyle="1" w:styleId="CommentTextChar">
    <w:name w:val="Comment Text Char"/>
    <w:basedOn w:val="DefaultParagraphFont"/>
    <w:link w:val="CommentText"/>
    <w:uiPriority w:val="99"/>
    <w:rsid w:val="00015E4D"/>
    <w:rPr>
      <w:rFonts w:ascii="Times New Roman" w:eastAsia="Times New Roman" w:hAnsi="Times New Roman" w:cs="Times New Roman"/>
      <w:kern w:val="0"/>
      <w:sz w:val="20"/>
      <w:szCs w:val="20"/>
      <w14:ligatures w14:val="none"/>
    </w:rPr>
  </w:style>
  <w:style w:type="paragraph" w:styleId="Revision">
    <w:name w:val="Revision"/>
    <w:hidden/>
    <w:uiPriority w:val="99"/>
    <w:semiHidden/>
    <w:rsid w:val="002208A6"/>
    <w:pPr>
      <w:spacing w:after="0" w:line="240" w:lineRule="auto"/>
    </w:pPr>
    <w:rPr>
      <w:rFonts w:ascii="Times New Roman" w:eastAsia="Times New Roman" w:hAnsi="Times New Roman" w:cs="Times New Roman"/>
      <w:kern w:val="0"/>
      <w:sz w:val="24"/>
      <w:szCs w:val="24"/>
      <w14:ligatures w14:val="none"/>
    </w:rPr>
  </w:style>
  <w:style w:type="paragraph" w:styleId="CommentSubject">
    <w:name w:val="annotation subject"/>
    <w:basedOn w:val="CommentText"/>
    <w:next w:val="CommentText"/>
    <w:link w:val="CommentSubjectChar"/>
    <w:uiPriority w:val="99"/>
    <w:semiHidden/>
    <w:unhideWhenUsed/>
    <w:rsid w:val="00456371"/>
    <w:rPr>
      <w:b/>
      <w:bCs/>
    </w:rPr>
  </w:style>
  <w:style w:type="character" w:customStyle="1" w:styleId="CommentSubjectChar">
    <w:name w:val="Comment Subject Char"/>
    <w:basedOn w:val="CommentTextChar"/>
    <w:link w:val="CommentSubject"/>
    <w:uiPriority w:val="99"/>
    <w:semiHidden/>
    <w:rsid w:val="00456371"/>
    <w:rPr>
      <w:rFonts w:ascii="Times New Roman" w:eastAsia="Times New Roman" w:hAnsi="Times New Roman" w:cs="Times New Roman"/>
      <w:b/>
      <w:bCs/>
      <w:kern w:val="0"/>
      <w:sz w:val="20"/>
      <w:szCs w:val="20"/>
      <w14:ligatures w14:val="none"/>
    </w:rPr>
  </w:style>
  <w:style w:type="character" w:styleId="Hyperlink">
    <w:name w:val="Hyperlink"/>
    <w:rsid w:val="00484EE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druginfo@tevapharm.com"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3DAFD481EE8AC408B37B82D3362C499" ma:contentTypeVersion="18" ma:contentTypeDescription="Create a new document." ma:contentTypeScope="" ma:versionID="7eb9f5ecb5f6a2aa83eaaac451f8de58">
  <xsd:schema xmlns:xsd="http://www.w3.org/2001/XMLSchema" xmlns:xs="http://www.w3.org/2001/XMLSchema" xmlns:p="http://schemas.microsoft.com/office/2006/metadata/properties" xmlns:ns2="062deff0-3079-4c1c-aad8-a637d10ba963" xmlns:ns3="efbe7c26-a3f8-4996-8886-b209905d2757" targetNamespace="http://schemas.microsoft.com/office/2006/metadata/properties" ma:root="true" ma:fieldsID="948396fe05bd25822a273697615e02f8" ns2:_="" ns3:_="">
    <xsd:import namespace="062deff0-3079-4c1c-aad8-a637d10ba963"/>
    <xsd:import namespace="efbe7c26-a3f8-4996-8886-b209905d275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DateTaken" minOccurs="0"/>
                <xsd:element ref="ns2:MediaServiceLocation" minOccurs="0"/>
                <xsd:element ref="ns2:MediaServiceSearchProperties" minOccurs="0"/>
                <xsd:element ref="ns2:Link"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2deff0-3079-4c1c-aad8-a637d10ba96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3773e5d3-86f4-436a-b35a-a9b626cf6315"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DateTaken" ma:index="22" nillable="true" ma:displayName="MediaServiceDateTaken" ma:hidden="true" ma:indexed="true" ma:internalName="MediaServiceDateTaken" ma:readOnly="true">
      <xsd:simpleType>
        <xsd:restriction base="dms:Text"/>
      </xsd:simpleType>
    </xsd:element>
    <xsd:element name="MediaServiceLocation" ma:index="23" nillable="true" ma:displayName="Location" ma:indexed="true" ma:internalName="MediaServiceLocation"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element name="Link" ma:index="25" nillable="true" ma:displayName="Link" ma:format="Hyperlink" ma:internalName="Link">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efbe7c26-a3f8-4996-8886-b209905d2757"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0cc15a74-f518-4af2-8dde-32eff92c0d81}" ma:internalName="TaxCatchAll" ma:showField="CatchAllData" ma:web="efbe7c26-a3f8-4996-8886-b209905d275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ink xmlns="062deff0-3079-4c1c-aad8-a637d10ba963">
      <Url xsi:nil="true"/>
      <Description xsi:nil="true"/>
    </Link>
    <TaxCatchAll xmlns="efbe7c26-a3f8-4996-8886-b209905d2757" xsi:nil="true"/>
    <lcf76f155ced4ddcb4097134ff3c332f xmlns="062deff0-3079-4c1c-aad8-a637d10ba963">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103E984-7E96-4D3E-B2C2-9CD158CB2611}">
  <ds:schemaRefs>
    <ds:schemaRef ds:uri="http://schemas.microsoft.com/sharepoint/v3/contenttype/forms"/>
  </ds:schemaRefs>
</ds:datastoreItem>
</file>

<file path=customXml/itemProps2.xml><?xml version="1.0" encoding="utf-8"?>
<ds:datastoreItem xmlns:ds="http://schemas.openxmlformats.org/officeDocument/2006/customXml" ds:itemID="{5B6225D0-4587-4DA2-BB6B-E7B78B30FE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2deff0-3079-4c1c-aad8-a637d10ba963"/>
    <ds:schemaRef ds:uri="efbe7c26-a3f8-4996-8886-b209905d275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F9A23A0-4548-49AA-AC03-751CC5BCB07A}">
  <ds:schemaRefs>
    <ds:schemaRef ds:uri="http://schemas.microsoft.com/office/2006/documentManagement/types"/>
    <ds:schemaRef ds:uri="062deff0-3079-4c1c-aad8-a637d10ba963"/>
    <ds:schemaRef ds:uri="http://purl.org/dc/elements/1.1/"/>
    <ds:schemaRef ds:uri="http://schemas.microsoft.com/office/2006/metadata/properties"/>
    <ds:schemaRef ds:uri="http://schemas.openxmlformats.org/package/2006/metadata/core-properties"/>
    <ds:schemaRef ds:uri="http://purl.org/dc/terms/"/>
    <ds:schemaRef ds:uri="http://schemas.microsoft.com/office/infopath/2007/PartnerControls"/>
    <ds:schemaRef ds:uri="efbe7c26-a3f8-4996-8886-b209905d2757"/>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Pages>
  <Words>578</Words>
  <Characters>3300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Burkett, Amber Lyn</dc:creator>
  <cp:keywords/>
  <dc:description/>
  <cp:lastModifiedBy>Wong, Stefanie</cp:lastModifiedBy>
  <cp:revision>5</cp:revision>
  <dcterms:created xsi:type="dcterms:W3CDTF">2025-06-17T16:32:00Z</dcterms:created>
  <dcterms:modified xsi:type="dcterms:W3CDTF">2025-06-20T16:26:00Z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ecdf243-b9b0-4f63-8694-76742e4201b7_Enabled">
    <vt:lpwstr>true</vt:lpwstr>
  </property>
  <property fmtid="{D5CDD505-2E9C-101B-9397-08002B2CF9AE}" pid="3" name="MSIP_Label_1ecdf243-b9b0-4f63-8694-76742e4201b7_SetDate">
    <vt:lpwstr>2025-04-23T13:57:33Z</vt:lpwstr>
  </property>
  <property fmtid="{D5CDD505-2E9C-101B-9397-08002B2CF9AE}" pid="4" name="MSIP_Label_1ecdf243-b9b0-4f63-8694-76742e4201b7_Method">
    <vt:lpwstr>Standard</vt:lpwstr>
  </property>
  <property fmtid="{D5CDD505-2E9C-101B-9397-08002B2CF9AE}" pid="5" name="MSIP_Label_1ecdf243-b9b0-4f63-8694-76742e4201b7_Name">
    <vt:lpwstr>Proprietary general</vt:lpwstr>
  </property>
  <property fmtid="{D5CDD505-2E9C-101B-9397-08002B2CF9AE}" pid="6" name="MSIP_Label_1ecdf243-b9b0-4f63-8694-76742e4201b7_SiteId">
    <vt:lpwstr>fabb61b8-3afe-4e75-b934-a47f782b8cd7</vt:lpwstr>
  </property>
  <property fmtid="{D5CDD505-2E9C-101B-9397-08002B2CF9AE}" pid="7" name="MSIP_Label_1ecdf243-b9b0-4f63-8694-76742e4201b7_ActionId">
    <vt:lpwstr>dea3d8af-02ab-41b8-9913-ff739da3aa90</vt:lpwstr>
  </property>
  <property fmtid="{D5CDD505-2E9C-101B-9397-08002B2CF9AE}" pid="8" name="MSIP_Label_1ecdf243-b9b0-4f63-8694-76742e4201b7_ContentBits">
    <vt:lpwstr>0</vt:lpwstr>
  </property>
  <property fmtid="{D5CDD505-2E9C-101B-9397-08002B2CF9AE}" pid="9" name="ContentTypeId">
    <vt:lpwstr>0x010100C3DAFD481EE8AC408B37B82D3362C499</vt:lpwstr>
  </property>
  <property fmtid="{D5CDD505-2E9C-101B-9397-08002B2CF9AE}" pid="10" name="MediaServiceImageTags">
    <vt:lpwstr/>
  </property>
</Properties>
</file>