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02AD8" w14:textId="133ED20D" w:rsidR="00C14E0A" w:rsidRPr="002B3A89" w:rsidRDefault="00970384" w:rsidP="002B3A89">
      <w:pPr>
        <w:pStyle w:val="Heading1"/>
        <w:spacing w:after="240"/>
        <w:rPr>
          <w:lang w:val="en-US"/>
        </w:rPr>
      </w:pPr>
      <w:bookmarkStart w:id="0" w:name="_top"/>
      <w:bookmarkStart w:id="1" w:name="OLE_LINK1"/>
      <w:bookmarkEnd w:id="0"/>
      <w:r>
        <w:rPr>
          <w:lang w:val="en-US"/>
        </w:rPr>
        <w:t xml:space="preserve">Compass </w:t>
      </w:r>
      <w:r w:rsidR="00583EF9" w:rsidRPr="009C7C7C">
        <w:t>MED D</w:t>
      </w:r>
      <w:r w:rsidR="00EB1651">
        <w:t xml:space="preserve"> -</w:t>
      </w:r>
      <w:r w:rsidR="00EB1651" w:rsidRPr="00EB1651">
        <w:t xml:space="preserve"> </w:t>
      </w:r>
      <w:r w:rsidR="00EB1651">
        <w:t xml:space="preserve">Blue MedicareRx (NEJE) </w:t>
      </w:r>
      <w:r w:rsidR="006B073A">
        <w:t>-</w:t>
      </w:r>
      <w:r w:rsidR="00583EF9" w:rsidRPr="009C7C7C">
        <w:t xml:space="preserve"> </w:t>
      </w:r>
      <w:bookmarkStart w:id="2" w:name="OLE_LINK2"/>
      <w:r w:rsidR="00583EF9" w:rsidRPr="009C7C7C">
        <w:t xml:space="preserve">Process for Good </w:t>
      </w:r>
      <w:r w:rsidR="00583EF9" w:rsidRPr="002B3A89">
        <w:t>Cause</w:t>
      </w:r>
      <w:r w:rsidR="00583EF9" w:rsidRPr="009C7C7C">
        <w:t xml:space="preserve"> Determinations </w:t>
      </w:r>
      <w:r w:rsidR="00583EF9">
        <w:t>- F</w:t>
      </w:r>
      <w:r w:rsidR="00583EF9" w:rsidRPr="009C7C7C">
        <w:t xml:space="preserve">or Non-payment of Plan </w:t>
      </w:r>
      <w:bookmarkEnd w:id="2"/>
      <w:r w:rsidR="00583EF9" w:rsidRPr="009C7C7C">
        <w:t>Premiums</w:t>
      </w:r>
      <w:bookmarkEnd w:id="1"/>
    </w:p>
    <w:p w14:paraId="0C60937D" w14:textId="6C3678B2" w:rsidR="008673FD" w:rsidRDefault="003D4E84">
      <w:pPr>
        <w:pStyle w:val="TOC2"/>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208252150" w:history="1">
        <w:r w:rsidR="008673FD" w:rsidRPr="0031258E">
          <w:rPr>
            <w:rStyle w:val="Hyperlink"/>
            <w:noProof/>
          </w:rPr>
          <w:t>Process for Care - Disenrollment for Non-Payment of Plan Premiums</w:t>
        </w:r>
      </w:hyperlink>
    </w:p>
    <w:p w14:paraId="7006E88A" w14:textId="0CB9013C" w:rsidR="008673FD" w:rsidRDefault="008673FD">
      <w:pPr>
        <w:pStyle w:val="TOC2"/>
        <w:rPr>
          <w:rFonts w:asciiTheme="minorHAnsi" w:eastAsiaTheme="minorEastAsia" w:hAnsiTheme="minorHAnsi" w:cstheme="minorBidi"/>
          <w:noProof/>
          <w:kern w:val="2"/>
          <w14:ligatures w14:val="standardContextual"/>
        </w:rPr>
      </w:pPr>
      <w:hyperlink w:anchor="_Toc208252151" w:history="1">
        <w:r w:rsidRPr="0031258E">
          <w:rPr>
            <w:rStyle w:val="Hyperlink"/>
            <w:noProof/>
          </w:rPr>
          <w:t>Process for Care - Favorable, Unfavorable or Close Out Notification of Good Cause Reinstatement</w:t>
        </w:r>
      </w:hyperlink>
    </w:p>
    <w:p w14:paraId="5413F6EF" w14:textId="7A9CA35A" w:rsidR="008673FD" w:rsidRDefault="008673FD">
      <w:pPr>
        <w:pStyle w:val="TOC2"/>
        <w:rPr>
          <w:rFonts w:asciiTheme="minorHAnsi" w:eastAsiaTheme="minorEastAsia" w:hAnsiTheme="minorHAnsi" w:cstheme="minorBidi"/>
          <w:noProof/>
          <w:kern w:val="2"/>
          <w14:ligatures w14:val="standardContextual"/>
        </w:rPr>
      </w:pPr>
      <w:hyperlink w:anchor="_Toc208252152" w:history="1">
        <w:r w:rsidRPr="0031258E">
          <w:rPr>
            <w:rStyle w:val="Hyperlink"/>
            <w:noProof/>
          </w:rPr>
          <w:t>FAQs</w:t>
        </w:r>
      </w:hyperlink>
    </w:p>
    <w:p w14:paraId="1CF511F5" w14:textId="683A43D1" w:rsidR="008673FD" w:rsidRDefault="008673FD">
      <w:pPr>
        <w:pStyle w:val="TOC2"/>
        <w:rPr>
          <w:rFonts w:asciiTheme="minorHAnsi" w:eastAsiaTheme="minorEastAsia" w:hAnsiTheme="minorHAnsi" w:cstheme="minorBidi"/>
          <w:noProof/>
          <w:kern w:val="2"/>
          <w14:ligatures w14:val="standardContextual"/>
        </w:rPr>
      </w:pPr>
      <w:hyperlink w:anchor="_Toc208252153" w:history="1">
        <w:r w:rsidRPr="0031258E">
          <w:rPr>
            <w:rStyle w:val="Hyperlink"/>
            <w:noProof/>
          </w:rPr>
          <w:t>Related Documents</w:t>
        </w:r>
      </w:hyperlink>
    </w:p>
    <w:p w14:paraId="1FC7956F" w14:textId="00BEA366" w:rsidR="001A5B1A" w:rsidRPr="00C57EC2" w:rsidRDefault="003D4E84" w:rsidP="00C57EC2">
      <w:pPr>
        <w:spacing w:line="360" w:lineRule="auto"/>
        <w:contextualSpacing/>
      </w:pPr>
      <w:r>
        <w:fldChar w:fldCharType="end"/>
      </w:r>
    </w:p>
    <w:p w14:paraId="78D57BF4" w14:textId="6C68B454" w:rsidR="00AF7658" w:rsidRDefault="002B756E" w:rsidP="000E4695">
      <w:pPr>
        <w:contextualSpacing/>
      </w:pPr>
      <w:r w:rsidRPr="002B756E">
        <w:rPr>
          <w:b/>
        </w:rPr>
        <w:t>Description:</w:t>
      </w:r>
      <w:r w:rsidRPr="002B756E">
        <w:t xml:space="preserve"> </w:t>
      </w:r>
      <w:r w:rsidR="006841B7">
        <w:t>Process</w:t>
      </w:r>
      <w:r w:rsidRPr="002B756E">
        <w:t xml:space="preserve"> CCRs follow when a beneficiary requests reinstatement due to non-payment of plan premiums or receives notification regarding good cause reinstatement. If an individual is involuntarily disenrolled for not paying plan premiums, they may request a review if unforeseen circumstances or events prevented payment within the grace period. The plan reviews the Good Cause request to determine eligibility for reinstatement.</w:t>
      </w:r>
      <w:r w:rsidR="0009721F">
        <w:t xml:space="preserve"> </w:t>
      </w:r>
    </w:p>
    <w:p w14:paraId="75F10209" w14:textId="77777777" w:rsidR="002B3A89" w:rsidRPr="003D4E84" w:rsidRDefault="002B3A89" w:rsidP="000E4695">
      <w:pPr>
        <w:contextualSpacing/>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83EF9" w:rsidRPr="00BF74E9" w14:paraId="52981A9E" w14:textId="77777777" w:rsidTr="00901EE4">
        <w:tc>
          <w:tcPr>
            <w:tcW w:w="5000" w:type="pct"/>
            <w:shd w:val="clear" w:color="auto" w:fill="C0C0C0"/>
          </w:tcPr>
          <w:p w14:paraId="2A3BC8EE" w14:textId="77777777" w:rsidR="00583EF9" w:rsidRPr="00BA1082" w:rsidRDefault="00583EF9" w:rsidP="002B3A89">
            <w:pPr>
              <w:pStyle w:val="Heading2"/>
              <w:rPr>
                <w:i/>
              </w:rPr>
            </w:pPr>
            <w:bookmarkStart w:id="3" w:name="_Process_for_Care"/>
            <w:bookmarkStart w:id="4" w:name="_Toc208252150"/>
            <w:bookmarkStart w:id="5" w:name="OLE_LINK3"/>
            <w:bookmarkEnd w:id="3"/>
            <w:r w:rsidRPr="00BA1082">
              <w:t xml:space="preserve">Process for Care </w:t>
            </w:r>
            <w:r w:rsidR="006B073A" w:rsidRPr="00BA1082">
              <w:t>-</w:t>
            </w:r>
            <w:r w:rsidRPr="00BA1082">
              <w:t xml:space="preserve"> Disenrollment for Non-Payment of </w:t>
            </w:r>
            <w:r w:rsidRPr="002B3A89">
              <w:t>Plan</w:t>
            </w:r>
            <w:r w:rsidRPr="00BA1082">
              <w:t xml:space="preserve"> Premiums</w:t>
            </w:r>
            <w:bookmarkEnd w:id="4"/>
            <w:r w:rsidRPr="00BA1082">
              <w:t xml:space="preserve"> </w:t>
            </w:r>
            <w:bookmarkEnd w:id="5"/>
          </w:p>
        </w:tc>
      </w:tr>
    </w:tbl>
    <w:p w14:paraId="3041F62B" w14:textId="77777777" w:rsidR="00C14E0A" w:rsidRDefault="00C14E0A" w:rsidP="004765ED">
      <w:pPr>
        <w:pStyle w:val="ListParagraph"/>
        <w:ind w:left="0"/>
        <w:rPr>
          <w:noProof/>
        </w:rPr>
      </w:pPr>
    </w:p>
    <w:p w14:paraId="6D8D9022" w14:textId="362AF0C3" w:rsidR="00AF2DBF" w:rsidRPr="00794BB6" w:rsidRDefault="007843EC" w:rsidP="004765ED">
      <w:pPr>
        <w:pStyle w:val="ListParagraph"/>
        <w:ind w:left="0"/>
        <w:rPr>
          <w:noProof/>
        </w:rPr>
      </w:pPr>
      <w:r>
        <w:rPr>
          <w:noProof/>
        </w:rPr>
        <w:drawing>
          <wp:inline distT="0" distB="0" distL="0" distR="0" wp14:anchorId="27142CEC" wp14:editId="3C9EBEFA">
            <wp:extent cx="238125" cy="209550"/>
            <wp:effectExtent l="0" t="0" r="0" b="0"/>
            <wp:docPr id="1"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D61278" w:rsidRPr="00794BB6">
        <w:t xml:space="preserve">The CCR should </w:t>
      </w:r>
      <w:r w:rsidR="00944829" w:rsidRPr="00794BB6">
        <w:rPr>
          <w:b/>
        </w:rPr>
        <w:t>NOT</w:t>
      </w:r>
      <w:r w:rsidR="00D61278" w:rsidRPr="00794BB6">
        <w:t>:</w:t>
      </w:r>
    </w:p>
    <w:p w14:paraId="6ADF5140" w14:textId="0E01C063" w:rsidR="00AF2DBF" w:rsidRPr="00794BB6" w:rsidRDefault="00944829" w:rsidP="00736EDD">
      <w:pPr>
        <w:pStyle w:val="ListParagraph"/>
        <w:numPr>
          <w:ilvl w:val="0"/>
          <w:numId w:val="15"/>
        </w:numPr>
      </w:pPr>
      <w:r w:rsidRPr="00794BB6">
        <w:t>Directly a</w:t>
      </w:r>
      <w:r w:rsidR="00AF2DBF" w:rsidRPr="00794BB6">
        <w:t>sk</w:t>
      </w:r>
      <w:r w:rsidRPr="00794BB6">
        <w:t xml:space="preserve"> (</w:t>
      </w:r>
      <w:r w:rsidR="00E676DF" w:rsidRPr="00794BB6">
        <w:t>i.e.,</w:t>
      </w:r>
      <w:r w:rsidRPr="00794BB6">
        <w:t xml:space="preserve"> solicit)</w:t>
      </w:r>
      <w:r w:rsidR="00AF2DBF" w:rsidRPr="00794BB6">
        <w:t xml:space="preserve"> the caller if they had an unforeseen or uncontrollable circumstance as to why they didn’t pay timely to start the good cause process. </w:t>
      </w:r>
    </w:p>
    <w:p w14:paraId="143CE97B" w14:textId="77777777" w:rsidR="00944829" w:rsidRPr="00794BB6" w:rsidRDefault="00944829" w:rsidP="00736EDD">
      <w:pPr>
        <w:pStyle w:val="ListParagraph"/>
        <w:numPr>
          <w:ilvl w:val="0"/>
          <w:numId w:val="15"/>
        </w:numPr>
      </w:pPr>
      <w:r w:rsidRPr="00794BB6">
        <w:t>Make any promises of reinstatement to the beneficiary during this discussion.</w:t>
      </w:r>
    </w:p>
    <w:p w14:paraId="7FD5D671" w14:textId="77777777" w:rsidR="00583EF9" w:rsidRPr="00794BB6" w:rsidRDefault="00583EF9" w:rsidP="004765ED">
      <w:pPr>
        <w:contextualSpacing/>
      </w:pPr>
    </w:p>
    <w:p w14:paraId="4990A72F" w14:textId="77777777" w:rsidR="00901EE4" w:rsidRPr="00794BB6" w:rsidRDefault="00901EE4" w:rsidP="00901EE4">
      <w:pPr>
        <w:contextualSpacing/>
      </w:pPr>
      <w:r w:rsidRPr="00794BB6">
        <w:t>The CCR should perform the following when receiving a call from an individual who has been:</w:t>
      </w:r>
    </w:p>
    <w:p w14:paraId="4D6A92E9" w14:textId="77777777" w:rsidR="00901EE4" w:rsidRPr="00794BB6" w:rsidRDefault="00901EE4" w:rsidP="00736EDD">
      <w:pPr>
        <w:numPr>
          <w:ilvl w:val="0"/>
          <w:numId w:val="14"/>
        </w:numPr>
        <w:contextualSpacing/>
      </w:pPr>
      <w:r w:rsidRPr="00794BB6">
        <w:t>Involuntarily disenrolled for non-payment of plan premiums</w:t>
      </w:r>
    </w:p>
    <w:p w14:paraId="0C92D083" w14:textId="77777777" w:rsidR="00901EE4" w:rsidRPr="00794BB6" w:rsidRDefault="00901EE4" w:rsidP="00736EDD">
      <w:pPr>
        <w:numPr>
          <w:ilvl w:val="0"/>
          <w:numId w:val="14"/>
        </w:numPr>
        <w:contextualSpacing/>
      </w:pPr>
      <w:r w:rsidRPr="00794BB6">
        <w:t xml:space="preserve">States they had an emergency that kept them from making their payment on time </w:t>
      </w:r>
    </w:p>
    <w:p w14:paraId="7755D939" w14:textId="77777777" w:rsidR="00901EE4" w:rsidRPr="00794BB6" w:rsidRDefault="00901EE4" w:rsidP="00736EDD">
      <w:pPr>
        <w:numPr>
          <w:ilvl w:val="0"/>
          <w:numId w:val="14"/>
        </w:numPr>
        <w:contextualSpacing/>
      </w:pPr>
      <w:r w:rsidRPr="00794BB6">
        <w:rPr>
          <w:b/>
        </w:rPr>
        <w:t>AND</w:t>
      </w:r>
      <w:r w:rsidRPr="00794BB6">
        <w:t xml:space="preserve"> </w:t>
      </w:r>
    </w:p>
    <w:p w14:paraId="337B6348" w14:textId="77777777" w:rsidR="00901EE4" w:rsidRPr="00794BB6" w:rsidRDefault="00901EE4" w:rsidP="00736EDD">
      <w:pPr>
        <w:numPr>
          <w:ilvl w:val="0"/>
          <w:numId w:val="14"/>
        </w:numPr>
        <w:contextualSpacing/>
      </w:pPr>
      <w:r w:rsidRPr="00794BB6">
        <w:t xml:space="preserve">Is requesting review of the decision </w:t>
      </w:r>
    </w:p>
    <w:p w14:paraId="1F9C9980" w14:textId="77777777" w:rsidR="00901EE4" w:rsidRDefault="00901EE4" w:rsidP="004765ED">
      <w:pPr>
        <w:contextualSpacing/>
      </w:pPr>
    </w:p>
    <w:p w14:paraId="55B97CE5" w14:textId="3C0A93DA" w:rsidR="001A6343" w:rsidRDefault="00E10E79" w:rsidP="00E10E79">
      <w:r w:rsidRPr="00E10E79">
        <w:rPr>
          <w:b/>
        </w:rPr>
        <w:t>Note:</w:t>
      </w:r>
      <w:r w:rsidRPr="00E10E79">
        <w:t xml:space="preserve"> If the beneficiary does not possess all required information at the time of the call (e.g., dates, etc.), they should be instructed to contact us again to submit the Good Cause request, as only one opportunity is permitted per disenrollment period.</w:t>
      </w:r>
    </w:p>
    <w:p w14:paraId="47F93C46" w14:textId="77777777" w:rsidR="00160D26" w:rsidRDefault="00160D26" w:rsidP="004765ED">
      <w:pPr>
        <w:contextualSpacing/>
      </w:pPr>
    </w:p>
    <w:p w14:paraId="0EBBBE3B" w14:textId="3E66D98C" w:rsidR="00E054FF" w:rsidRPr="008E596B" w:rsidRDefault="00E054FF" w:rsidP="004765ED">
      <w:pPr>
        <w:contextualSpacing/>
      </w:pPr>
      <w:r>
        <w:t>Perform the steps below: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5"/>
        <w:gridCol w:w="1021"/>
        <w:gridCol w:w="399"/>
        <w:gridCol w:w="264"/>
        <w:gridCol w:w="257"/>
        <w:gridCol w:w="274"/>
        <w:gridCol w:w="1171"/>
        <w:gridCol w:w="1455"/>
        <w:gridCol w:w="592"/>
        <w:gridCol w:w="257"/>
        <w:gridCol w:w="6535"/>
      </w:tblGrid>
      <w:tr w:rsidR="004A2D1D" w:rsidRPr="00D26E65" w14:paraId="137F7CF4" w14:textId="77777777" w:rsidTr="000824E1">
        <w:tc>
          <w:tcPr>
            <w:tcW w:w="725" w:type="dxa"/>
            <w:shd w:val="pct10" w:color="auto" w:fill="auto"/>
          </w:tcPr>
          <w:p w14:paraId="3F8A3687" w14:textId="77777777" w:rsidR="00583EF9" w:rsidRPr="00D26E65" w:rsidRDefault="00583EF9" w:rsidP="004765ED">
            <w:pPr>
              <w:contextualSpacing/>
              <w:jc w:val="center"/>
              <w:rPr>
                <w:b/>
              </w:rPr>
            </w:pPr>
            <w:r w:rsidRPr="00D26E65">
              <w:rPr>
                <w:b/>
              </w:rPr>
              <w:t>Step</w:t>
            </w:r>
          </w:p>
        </w:tc>
        <w:tc>
          <w:tcPr>
            <w:tcW w:w="12225" w:type="dxa"/>
            <w:gridSpan w:val="10"/>
            <w:shd w:val="pct10" w:color="auto" w:fill="auto"/>
          </w:tcPr>
          <w:p w14:paraId="345A9E81" w14:textId="77777777" w:rsidR="00583EF9" w:rsidRPr="00D26E65" w:rsidRDefault="00583EF9" w:rsidP="004765ED">
            <w:pPr>
              <w:contextualSpacing/>
              <w:jc w:val="center"/>
              <w:rPr>
                <w:b/>
              </w:rPr>
            </w:pPr>
            <w:r w:rsidRPr="00D26E65">
              <w:rPr>
                <w:b/>
              </w:rPr>
              <w:t>Action</w:t>
            </w:r>
          </w:p>
        </w:tc>
      </w:tr>
      <w:tr w:rsidR="00871A6F" w:rsidRPr="00D26E65" w14:paraId="3B63F64E" w14:textId="77777777" w:rsidTr="000824E1">
        <w:trPr>
          <w:trHeight w:val="414"/>
        </w:trPr>
        <w:tc>
          <w:tcPr>
            <w:tcW w:w="725" w:type="dxa"/>
            <w:vMerge w:val="restart"/>
          </w:tcPr>
          <w:p w14:paraId="1CE95810" w14:textId="77777777" w:rsidR="00871A6F" w:rsidRPr="00D26E65" w:rsidRDefault="00871A6F" w:rsidP="004765ED">
            <w:pPr>
              <w:contextualSpacing/>
              <w:jc w:val="center"/>
              <w:rPr>
                <w:b/>
              </w:rPr>
            </w:pPr>
            <w:r w:rsidRPr="00D26E65">
              <w:rPr>
                <w:b/>
              </w:rPr>
              <w:t>1</w:t>
            </w:r>
          </w:p>
        </w:tc>
        <w:tc>
          <w:tcPr>
            <w:tcW w:w="12225" w:type="dxa"/>
            <w:gridSpan w:val="10"/>
            <w:tcBorders>
              <w:bottom w:val="single" w:sz="4" w:space="0" w:color="000000"/>
            </w:tcBorders>
          </w:tcPr>
          <w:p w14:paraId="7BA671AD" w14:textId="038D8DBB" w:rsidR="00AD54D3" w:rsidRPr="006E4D4C" w:rsidRDefault="00D36AA5" w:rsidP="006D5A88">
            <w:pPr>
              <w:contextualSpacing/>
              <w:rPr>
                <w:color w:val="333333"/>
              </w:rPr>
            </w:pPr>
            <w:bookmarkStart w:id="6" w:name="ProcessStep1"/>
            <w:bookmarkEnd w:id="6"/>
            <w:r>
              <w:t>Authenticate and i</w:t>
            </w:r>
            <w:r w:rsidR="00AD54D3">
              <w:t>dentify the caller.</w:t>
            </w:r>
          </w:p>
        </w:tc>
      </w:tr>
      <w:tr w:rsidR="00367EAF" w:rsidRPr="00D26E65" w14:paraId="0E90EE11" w14:textId="77777777" w:rsidTr="000824E1">
        <w:trPr>
          <w:trHeight w:val="305"/>
        </w:trPr>
        <w:tc>
          <w:tcPr>
            <w:tcW w:w="725" w:type="dxa"/>
            <w:vMerge/>
          </w:tcPr>
          <w:p w14:paraId="04ECDCF1" w14:textId="77777777" w:rsidR="00871A6F" w:rsidRPr="00D26E65" w:rsidRDefault="00871A6F" w:rsidP="004765ED">
            <w:pPr>
              <w:contextualSpacing/>
              <w:jc w:val="center"/>
              <w:rPr>
                <w:b/>
              </w:rPr>
            </w:pPr>
          </w:p>
        </w:tc>
        <w:tc>
          <w:tcPr>
            <w:tcW w:w="5017" w:type="dxa"/>
            <w:gridSpan w:val="7"/>
            <w:shd w:val="pct10" w:color="auto" w:fill="auto"/>
          </w:tcPr>
          <w:p w14:paraId="0DE4AB6C" w14:textId="77777777" w:rsidR="00871A6F" w:rsidRPr="008E596B" w:rsidRDefault="00871A6F" w:rsidP="004765ED">
            <w:pPr>
              <w:contextualSpacing/>
              <w:jc w:val="center"/>
              <w:rPr>
                <w:b/>
              </w:rPr>
            </w:pPr>
            <w:r w:rsidRPr="008E596B">
              <w:rPr>
                <w:b/>
              </w:rPr>
              <w:t>If caller is…</w:t>
            </w:r>
          </w:p>
        </w:tc>
        <w:tc>
          <w:tcPr>
            <w:tcW w:w="7208" w:type="dxa"/>
            <w:gridSpan w:val="3"/>
            <w:shd w:val="pct10" w:color="auto" w:fill="auto"/>
          </w:tcPr>
          <w:p w14:paraId="1891059C" w14:textId="77777777" w:rsidR="00871A6F" w:rsidRPr="008E596B" w:rsidRDefault="00871A6F" w:rsidP="004765ED">
            <w:pPr>
              <w:contextualSpacing/>
              <w:jc w:val="center"/>
              <w:rPr>
                <w:b/>
              </w:rPr>
            </w:pPr>
            <w:r w:rsidRPr="008E596B">
              <w:rPr>
                <w:b/>
              </w:rPr>
              <w:t>Then…</w:t>
            </w:r>
          </w:p>
        </w:tc>
      </w:tr>
      <w:tr w:rsidR="00DA73EE" w:rsidRPr="00D26E65" w14:paraId="4F251B0D" w14:textId="77777777" w:rsidTr="000824E1">
        <w:trPr>
          <w:trHeight w:val="70"/>
        </w:trPr>
        <w:tc>
          <w:tcPr>
            <w:tcW w:w="725" w:type="dxa"/>
            <w:vMerge/>
          </w:tcPr>
          <w:p w14:paraId="6909C516" w14:textId="77777777" w:rsidR="00871A6F" w:rsidRPr="00D26E65" w:rsidRDefault="00871A6F" w:rsidP="004765ED">
            <w:pPr>
              <w:contextualSpacing/>
              <w:jc w:val="center"/>
              <w:rPr>
                <w:b/>
              </w:rPr>
            </w:pPr>
          </w:p>
        </w:tc>
        <w:tc>
          <w:tcPr>
            <w:tcW w:w="5017" w:type="dxa"/>
            <w:gridSpan w:val="7"/>
          </w:tcPr>
          <w:p w14:paraId="36DABEB3" w14:textId="77777777" w:rsidR="00871A6F" w:rsidRPr="00D26E65" w:rsidRDefault="00871A6F" w:rsidP="004765ED">
            <w:pPr>
              <w:contextualSpacing/>
            </w:pPr>
            <w:r>
              <w:t>Beneficiary</w:t>
            </w:r>
          </w:p>
        </w:tc>
        <w:tc>
          <w:tcPr>
            <w:tcW w:w="7208" w:type="dxa"/>
            <w:gridSpan w:val="3"/>
          </w:tcPr>
          <w:p w14:paraId="00D2AD7A" w14:textId="77777777" w:rsidR="00871A6F" w:rsidRDefault="00871A6F" w:rsidP="004765ED">
            <w:pPr>
              <w:contextualSpacing/>
            </w:pPr>
            <w:r w:rsidRPr="006E4D4C">
              <w:t xml:space="preserve">Proceed to </w:t>
            </w:r>
            <w:hyperlink w:anchor="ProcessStep3" w:history="1">
              <w:r w:rsidRPr="006E4D4C">
                <w:rPr>
                  <w:rStyle w:val="Hyperlink"/>
                </w:rPr>
                <w:t>Step 3</w:t>
              </w:r>
            </w:hyperlink>
            <w:r w:rsidR="00BA1082">
              <w:t>.</w:t>
            </w:r>
          </w:p>
          <w:p w14:paraId="2D55C9A2" w14:textId="77777777" w:rsidR="00C14E0A" w:rsidRPr="006E4D4C" w:rsidRDefault="00C14E0A" w:rsidP="004765ED">
            <w:pPr>
              <w:contextualSpacing/>
            </w:pPr>
          </w:p>
        </w:tc>
      </w:tr>
      <w:tr w:rsidR="00DA73EE" w:rsidRPr="00D26E65" w14:paraId="08CDB432" w14:textId="77777777" w:rsidTr="000824E1">
        <w:trPr>
          <w:trHeight w:val="70"/>
        </w:trPr>
        <w:tc>
          <w:tcPr>
            <w:tcW w:w="725" w:type="dxa"/>
            <w:vMerge/>
          </w:tcPr>
          <w:p w14:paraId="5D8BA6D6" w14:textId="77777777" w:rsidR="00871A6F" w:rsidRPr="00D26E65" w:rsidRDefault="00871A6F" w:rsidP="004765ED">
            <w:pPr>
              <w:contextualSpacing/>
              <w:jc w:val="center"/>
              <w:rPr>
                <w:b/>
              </w:rPr>
            </w:pPr>
          </w:p>
        </w:tc>
        <w:tc>
          <w:tcPr>
            <w:tcW w:w="5017" w:type="dxa"/>
            <w:gridSpan w:val="7"/>
          </w:tcPr>
          <w:p w14:paraId="518C517C" w14:textId="77777777" w:rsidR="00871A6F" w:rsidRPr="00D26E65" w:rsidRDefault="00871A6F" w:rsidP="004765ED">
            <w:pPr>
              <w:contextualSpacing/>
            </w:pPr>
            <w:r>
              <w:t>POA or AOR</w:t>
            </w:r>
          </w:p>
        </w:tc>
        <w:tc>
          <w:tcPr>
            <w:tcW w:w="7208" w:type="dxa"/>
            <w:gridSpan w:val="3"/>
          </w:tcPr>
          <w:p w14:paraId="0F1ED18D" w14:textId="77777777" w:rsidR="00871A6F" w:rsidRDefault="00871A6F" w:rsidP="004765ED">
            <w:pPr>
              <w:contextualSpacing/>
            </w:pPr>
            <w:r w:rsidRPr="006E4D4C">
              <w:t xml:space="preserve">Proceed to </w:t>
            </w:r>
            <w:hyperlink w:anchor="ProcessStep2" w:history="1">
              <w:r w:rsidRPr="006E4D4C">
                <w:rPr>
                  <w:rStyle w:val="Hyperlink"/>
                </w:rPr>
                <w:t>Step 2</w:t>
              </w:r>
            </w:hyperlink>
            <w:r w:rsidR="00BA1082">
              <w:t>.</w:t>
            </w:r>
          </w:p>
          <w:p w14:paraId="2C59B6FC" w14:textId="77777777" w:rsidR="00C14E0A" w:rsidRPr="006E4D4C" w:rsidRDefault="00C14E0A" w:rsidP="004765ED">
            <w:pPr>
              <w:contextualSpacing/>
            </w:pPr>
          </w:p>
        </w:tc>
      </w:tr>
      <w:tr w:rsidR="00944829" w:rsidRPr="00D26E65" w14:paraId="73600CA3" w14:textId="77777777" w:rsidTr="000824E1">
        <w:trPr>
          <w:trHeight w:val="105"/>
        </w:trPr>
        <w:tc>
          <w:tcPr>
            <w:tcW w:w="725" w:type="dxa"/>
            <w:vMerge w:val="restart"/>
          </w:tcPr>
          <w:p w14:paraId="5686A30D" w14:textId="77777777" w:rsidR="00944829" w:rsidRDefault="00944829" w:rsidP="004765ED">
            <w:pPr>
              <w:contextualSpacing/>
              <w:jc w:val="center"/>
              <w:rPr>
                <w:b/>
              </w:rPr>
            </w:pPr>
            <w:r>
              <w:rPr>
                <w:b/>
              </w:rPr>
              <w:t>2</w:t>
            </w:r>
          </w:p>
        </w:tc>
        <w:tc>
          <w:tcPr>
            <w:tcW w:w="12225" w:type="dxa"/>
            <w:gridSpan w:val="10"/>
            <w:tcBorders>
              <w:bottom w:val="single" w:sz="4" w:space="0" w:color="000000"/>
            </w:tcBorders>
          </w:tcPr>
          <w:p w14:paraId="4AEBCFD7" w14:textId="03160F87" w:rsidR="00852417" w:rsidRDefault="004B544F" w:rsidP="004765ED">
            <w:pPr>
              <w:contextualSpacing/>
            </w:pPr>
            <w:bookmarkStart w:id="7" w:name="ProcessStep2"/>
            <w:bookmarkEnd w:id="7"/>
            <w:r>
              <w:t>Du</w:t>
            </w:r>
            <w:r w:rsidR="009029A0">
              <w:t>r</w:t>
            </w:r>
            <w:r>
              <w:t xml:space="preserve">ing the </w:t>
            </w:r>
            <w:r w:rsidRPr="00062879">
              <w:rPr>
                <w:b/>
                <w:bCs/>
              </w:rPr>
              <w:t>Caller Authentication</w:t>
            </w:r>
            <w:r>
              <w:t xml:space="preserve"> process, if the member</w:t>
            </w:r>
            <w:r w:rsidR="009029A0">
              <w:t xml:space="preserve"> has a Privacy Record such as a Power of Attorney (POA) and/or Appointed Representative (AOR</w:t>
            </w:r>
            <w:r w:rsidR="00062879">
              <w:t>) on their account</w:t>
            </w:r>
            <w:r w:rsidR="000C6B7A">
              <w:t>,</w:t>
            </w:r>
            <w:r w:rsidR="00062879">
              <w:t xml:space="preserve"> the </w:t>
            </w:r>
            <w:r w:rsidR="00062879" w:rsidRPr="000C6B7A">
              <w:rPr>
                <w:b/>
                <w:bCs/>
              </w:rPr>
              <w:t>Padlock</w:t>
            </w:r>
            <w:r w:rsidR="00062879">
              <w:t xml:space="preserve"> icon will display. </w:t>
            </w:r>
          </w:p>
          <w:p w14:paraId="57845C25" w14:textId="77777777" w:rsidR="00062879" w:rsidRDefault="00062879" w:rsidP="004765ED">
            <w:pPr>
              <w:contextualSpacing/>
            </w:pPr>
          </w:p>
          <w:p w14:paraId="3368273C" w14:textId="2388DD85" w:rsidR="00352EDA" w:rsidRDefault="007843EC" w:rsidP="00352EDA">
            <w:pPr>
              <w:contextualSpacing/>
              <w:jc w:val="center"/>
            </w:pPr>
            <w:r>
              <w:rPr>
                <w:noProof/>
              </w:rPr>
              <w:drawing>
                <wp:inline distT="0" distB="0" distL="0" distR="0" wp14:anchorId="2A70AEB5" wp14:editId="02663F0B">
                  <wp:extent cx="6038419" cy="93754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9790" cy="939310"/>
                          </a:xfrm>
                          <a:prstGeom prst="rect">
                            <a:avLst/>
                          </a:prstGeom>
                          <a:noFill/>
                          <a:ln>
                            <a:noFill/>
                          </a:ln>
                        </pic:spPr>
                      </pic:pic>
                    </a:graphicData>
                  </a:graphic>
                </wp:inline>
              </w:drawing>
            </w:r>
          </w:p>
          <w:p w14:paraId="66902DB3" w14:textId="77777777" w:rsidR="00062879" w:rsidRDefault="00062879" w:rsidP="004765ED">
            <w:pPr>
              <w:contextualSpacing/>
            </w:pPr>
          </w:p>
          <w:p w14:paraId="5ECFEF6E" w14:textId="5696F6DD" w:rsidR="003D4E84" w:rsidRDefault="00000000" w:rsidP="006D5A88">
            <w:pPr>
              <w:contextualSpacing/>
              <w:rPr>
                <w:color w:val="000000"/>
                <w:shd w:val="clear" w:color="auto" w:fill="FFFFFF"/>
              </w:rPr>
            </w:pPr>
            <w:r>
              <w:pict w14:anchorId="1F0357D5">
                <v:shape id="Picture 3" o:spid="_x0000_i1026" type="#_x0000_t75" style="width:18.75pt;height:16.5pt;visibility:visible;mso-wrap-style:square">
                  <v:imagedata r:id="rId13" o:title=""/>
                </v:shape>
              </w:pict>
            </w:r>
            <w:r w:rsidR="00D474DA" w:rsidRPr="00D474DA">
              <w:rPr>
                <w:color w:val="000000"/>
                <w:shd w:val="clear" w:color="auto" w:fill="FFFFFF"/>
              </w:rPr>
              <w:t> If yes, click the </w:t>
            </w:r>
            <w:r w:rsidR="00D474DA" w:rsidRPr="00D474DA">
              <w:rPr>
                <w:b/>
                <w:bCs/>
                <w:color w:val="000000"/>
                <w:shd w:val="clear" w:color="auto" w:fill="FFFFFF"/>
              </w:rPr>
              <w:t>Privacy Information</w:t>
            </w:r>
            <w:r w:rsidR="00D474DA" w:rsidRPr="00D474DA">
              <w:rPr>
                <w:color w:val="000000"/>
                <w:shd w:val="clear" w:color="auto" w:fill="FFFFFF"/>
              </w:rPr>
              <w:t> button and review the Privacy Records screen to protect member privacy. For further information, refer to </w:t>
            </w:r>
            <w:hyperlink r:id="rId14" w:anchor="!/view?docid=1157152c-6ca0-42d3-8d0c-87135b979b2c" w:tgtFrame="_blank" w:history="1">
              <w:r w:rsidR="00525CC4">
                <w:rPr>
                  <w:color w:val="0000FF"/>
                  <w:u w:val="single"/>
                  <w:shd w:val="clear" w:color="auto" w:fill="FFFFFF"/>
                </w:rPr>
                <w:t>Compass - Power of Attorney (POA) (053889)</w:t>
              </w:r>
            </w:hyperlink>
            <w:r w:rsidR="00D474DA" w:rsidRPr="00D474DA">
              <w:rPr>
                <w:color w:val="000000"/>
                <w:shd w:val="clear" w:color="auto" w:fill="FFFFFF"/>
              </w:rPr>
              <w:t> and/or </w:t>
            </w:r>
            <w:hyperlink r:id="rId15" w:anchor="!/view?docid=91b652db-c5b2-4769-b300-e1e2c95ec009" w:history="1">
              <w:r w:rsidR="00525CC4">
                <w:rPr>
                  <w:rStyle w:val="Hyperlink"/>
                  <w:shd w:val="clear" w:color="auto" w:fill="FFFFFF"/>
                </w:rPr>
                <w:t>Compass - Forms Members Can Submit to Authorize and Release of Information for Their Account (053891)</w:t>
              </w:r>
            </w:hyperlink>
            <w:r w:rsidR="00D474DA" w:rsidRPr="00D474DA">
              <w:rPr>
                <w:color w:val="000000"/>
                <w:shd w:val="clear" w:color="auto" w:fill="FFFFFF"/>
              </w:rPr>
              <w:t>.</w:t>
            </w:r>
          </w:p>
          <w:p w14:paraId="003E5C1A" w14:textId="01B4822B" w:rsidR="006D5A88" w:rsidRPr="000637C3" w:rsidRDefault="006D5A88" w:rsidP="006D5A88">
            <w:pPr>
              <w:contextualSpacing/>
            </w:pPr>
          </w:p>
        </w:tc>
      </w:tr>
      <w:tr w:rsidR="00DA73EE" w:rsidRPr="00D26E65" w14:paraId="74FFC345" w14:textId="77777777" w:rsidTr="000824E1">
        <w:trPr>
          <w:trHeight w:val="102"/>
        </w:trPr>
        <w:tc>
          <w:tcPr>
            <w:tcW w:w="725" w:type="dxa"/>
            <w:vMerge/>
          </w:tcPr>
          <w:p w14:paraId="46D1B616" w14:textId="77777777" w:rsidR="007E34D1" w:rsidRDefault="007E34D1" w:rsidP="004765ED">
            <w:pPr>
              <w:contextualSpacing/>
              <w:jc w:val="center"/>
              <w:rPr>
                <w:b/>
              </w:rPr>
            </w:pPr>
          </w:p>
        </w:tc>
        <w:tc>
          <w:tcPr>
            <w:tcW w:w="1955" w:type="dxa"/>
            <w:gridSpan w:val="4"/>
            <w:shd w:val="pct10" w:color="auto" w:fill="auto"/>
          </w:tcPr>
          <w:p w14:paraId="76434F5E" w14:textId="77777777" w:rsidR="007E34D1" w:rsidRPr="007E34D1" w:rsidRDefault="007E34D1" w:rsidP="007E34D1">
            <w:pPr>
              <w:tabs>
                <w:tab w:val="left" w:pos="1380"/>
              </w:tabs>
              <w:contextualSpacing/>
              <w:jc w:val="center"/>
              <w:rPr>
                <w:b/>
              </w:rPr>
            </w:pPr>
            <w:r w:rsidRPr="007E34D1">
              <w:rPr>
                <w:b/>
              </w:rPr>
              <w:t>If...</w:t>
            </w:r>
          </w:p>
        </w:tc>
        <w:tc>
          <w:tcPr>
            <w:tcW w:w="10270" w:type="dxa"/>
            <w:gridSpan w:val="6"/>
            <w:shd w:val="pct10" w:color="auto" w:fill="auto"/>
          </w:tcPr>
          <w:p w14:paraId="0F48C023" w14:textId="77777777" w:rsidR="007E34D1" w:rsidRPr="007E34D1" w:rsidRDefault="007E34D1" w:rsidP="007E34D1">
            <w:pPr>
              <w:contextualSpacing/>
              <w:jc w:val="center"/>
              <w:rPr>
                <w:b/>
              </w:rPr>
            </w:pPr>
            <w:r w:rsidRPr="007E34D1">
              <w:rPr>
                <w:b/>
              </w:rPr>
              <w:t>Then...</w:t>
            </w:r>
          </w:p>
        </w:tc>
      </w:tr>
      <w:tr w:rsidR="00DA73EE" w:rsidRPr="00D26E65" w14:paraId="04EA1F85" w14:textId="77777777" w:rsidTr="000824E1">
        <w:trPr>
          <w:trHeight w:val="102"/>
        </w:trPr>
        <w:tc>
          <w:tcPr>
            <w:tcW w:w="725" w:type="dxa"/>
            <w:vMerge/>
          </w:tcPr>
          <w:p w14:paraId="12F335FD" w14:textId="77777777" w:rsidR="00944829" w:rsidRDefault="00944829" w:rsidP="004765ED">
            <w:pPr>
              <w:contextualSpacing/>
              <w:jc w:val="center"/>
              <w:rPr>
                <w:b/>
              </w:rPr>
            </w:pPr>
          </w:p>
        </w:tc>
        <w:tc>
          <w:tcPr>
            <w:tcW w:w="1955" w:type="dxa"/>
            <w:gridSpan w:val="4"/>
          </w:tcPr>
          <w:p w14:paraId="176AF192" w14:textId="77777777" w:rsidR="00944829" w:rsidRPr="000637C3" w:rsidRDefault="00944829" w:rsidP="004765ED">
            <w:pPr>
              <w:tabs>
                <w:tab w:val="left" w:pos="1380"/>
              </w:tabs>
              <w:contextualSpacing/>
            </w:pPr>
            <w:r>
              <w:t>AOR/POA Is on file</w:t>
            </w:r>
          </w:p>
        </w:tc>
        <w:tc>
          <w:tcPr>
            <w:tcW w:w="10270" w:type="dxa"/>
            <w:gridSpan w:val="6"/>
          </w:tcPr>
          <w:p w14:paraId="7CC22C87" w14:textId="77777777" w:rsidR="00944829" w:rsidRDefault="00944829" w:rsidP="004765ED">
            <w:pPr>
              <w:contextualSpacing/>
            </w:pPr>
            <w:r w:rsidRPr="00AA3994">
              <w:t xml:space="preserve">Proceed to </w:t>
            </w:r>
            <w:hyperlink w:anchor="ProcessStep3" w:history="1">
              <w:r w:rsidRPr="00AA3994">
                <w:rPr>
                  <w:rStyle w:val="Hyperlink"/>
                </w:rPr>
                <w:t>Step 3</w:t>
              </w:r>
            </w:hyperlink>
            <w:r w:rsidRPr="00AA3994">
              <w:t>.</w:t>
            </w:r>
          </w:p>
          <w:p w14:paraId="4033239D" w14:textId="77777777" w:rsidR="00BA08B8" w:rsidRPr="00AA3994" w:rsidRDefault="00BA08B8" w:rsidP="004765ED">
            <w:pPr>
              <w:contextualSpacing/>
            </w:pPr>
          </w:p>
        </w:tc>
      </w:tr>
      <w:tr w:rsidR="00DA73EE" w:rsidRPr="00D26E65" w14:paraId="5F3F6648" w14:textId="77777777" w:rsidTr="000824E1">
        <w:trPr>
          <w:trHeight w:val="102"/>
        </w:trPr>
        <w:tc>
          <w:tcPr>
            <w:tcW w:w="725" w:type="dxa"/>
            <w:vMerge/>
          </w:tcPr>
          <w:p w14:paraId="24C7F0DC" w14:textId="77777777" w:rsidR="00944829" w:rsidRDefault="00944829" w:rsidP="004765ED">
            <w:pPr>
              <w:contextualSpacing/>
              <w:jc w:val="center"/>
              <w:rPr>
                <w:b/>
              </w:rPr>
            </w:pPr>
          </w:p>
        </w:tc>
        <w:tc>
          <w:tcPr>
            <w:tcW w:w="1955" w:type="dxa"/>
            <w:gridSpan w:val="4"/>
          </w:tcPr>
          <w:p w14:paraId="256FDC99" w14:textId="77777777" w:rsidR="00944829" w:rsidRPr="000637C3" w:rsidRDefault="00944829" w:rsidP="004765ED">
            <w:pPr>
              <w:contextualSpacing/>
            </w:pPr>
            <w:bookmarkStart w:id="8" w:name="ProcessStep2AORNotFile"/>
            <w:bookmarkEnd w:id="8"/>
            <w:r>
              <w:t>AOR Is NOT on file</w:t>
            </w:r>
          </w:p>
        </w:tc>
        <w:tc>
          <w:tcPr>
            <w:tcW w:w="10270" w:type="dxa"/>
            <w:gridSpan w:val="6"/>
          </w:tcPr>
          <w:p w14:paraId="4F6EA7A8" w14:textId="7F5BA8E9" w:rsidR="00AA3994" w:rsidRPr="00794BB6" w:rsidRDefault="007843EC" w:rsidP="004765ED">
            <w:pPr>
              <w:contextualSpacing/>
            </w:pPr>
            <w:r>
              <w:rPr>
                <w:noProof/>
              </w:rPr>
              <w:drawing>
                <wp:inline distT="0" distB="0" distL="0" distR="0" wp14:anchorId="4C0C2E2E" wp14:editId="73D991FD">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AA3994" w:rsidRPr="00794BB6">
              <w:rPr>
                <w:noProof/>
              </w:rPr>
              <w:t xml:space="preserve">A </w:t>
            </w:r>
            <w:r w:rsidR="00AA3994" w:rsidRPr="00794BB6">
              <w:t xml:space="preserve">Good Cause request can be submitted if the beneficiary </w:t>
            </w:r>
            <w:r w:rsidR="00AA3994" w:rsidRPr="00794BB6">
              <w:rPr>
                <w:b/>
              </w:rPr>
              <w:t>verbally</w:t>
            </w:r>
            <w:r w:rsidR="00AA3994" w:rsidRPr="00794BB6">
              <w:t xml:space="preserve"> provides permission for the non-authorized party to proceed with the request. This is a one-time occurrence. </w:t>
            </w:r>
          </w:p>
          <w:p w14:paraId="6322BC35" w14:textId="77777777" w:rsidR="00AA3994" w:rsidRPr="00794BB6" w:rsidRDefault="00AA3994" w:rsidP="004765ED">
            <w:pPr>
              <w:contextualSpacing/>
            </w:pPr>
          </w:p>
          <w:p w14:paraId="469B37D6" w14:textId="2929FEAF" w:rsidR="00944829" w:rsidRPr="00794BB6" w:rsidRDefault="00817FCA" w:rsidP="00736EDD">
            <w:pPr>
              <w:numPr>
                <w:ilvl w:val="0"/>
                <w:numId w:val="16"/>
              </w:numPr>
              <w:contextualSpacing/>
            </w:pPr>
            <w:r w:rsidRPr="00794BB6">
              <w:t>If the beneficiary does not provide verbal permission, then s</w:t>
            </w:r>
            <w:r w:rsidR="00944829" w:rsidRPr="00794BB6">
              <w:t xml:space="preserve">end the following </w:t>
            </w:r>
            <w:r w:rsidR="00E749E9">
              <w:t xml:space="preserve">AOR </w:t>
            </w:r>
            <w:r w:rsidR="00F318F6">
              <w:t>Support T</w:t>
            </w:r>
            <w:r w:rsidR="002A5B1B" w:rsidRPr="00794BB6">
              <w:t>ask:</w:t>
            </w:r>
          </w:p>
          <w:p w14:paraId="4BB9ECE0" w14:textId="77777777" w:rsidR="00944829" w:rsidRDefault="00944829" w:rsidP="004765ED">
            <w:pPr>
              <w:contextualSpacing/>
            </w:pPr>
          </w:p>
          <w:p w14:paraId="5D6C0AD2" w14:textId="6A0C4B9C" w:rsidR="005D36D0" w:rsidRDefault="005D36D0" w:rsidP="004765ED">
            <w:pPr>
              <w:contextualSpacing/>
            </w:pPr>
            <w:r>
              <w:t>Click</w:t>
            </w:r>
            <w:r w:rsidR="0023262A">
              <w:t xml:space="preserve"> the</w:t>
            </w:r>
            <w:r>
              <w:t xml:space="preserve"> </w:t>
            </w:r>
            <w:r w:rsidRPr="001C5E9B">
              <w:rPr>
                <w:b/>
                <w:bCs/>
              </w:rPr>
              <w:t>Create Support Task</w:t>
            </w:r>
            <w:r>
              <w:t xml:space="preserve"> button.</w:t>
            </w:r>
          </w:p>
          <w:p w14:paraId="32C36782" w14:textId="77777777" w:rsidR="005D36D0" w:rsidRDefault="005D36D0" w:rsidP="004765ED">
            <w:pPr>
              <w:contextualSpacing/>
            </w:pPr>
          </w:p>
          <w:p w14:paraId="656712B9" w14:textId="19BDA71A" w:rsidR="005D36D0" w:rsidRDefault="005D36D0" w:rsidP="004765ED">
            <w:pPr>
              <w:contextualSpacing/>
            </w:pPr>
            <w:r w:rsidRPr="001C5E9B">
              <w:rPr>
                <w:b/>
                <w:bCs/>
              </w:rPr>
              <w:t>Task Type:</w:t>
            </w:r>
            <w:r w:rsidR="0009721F">
              <w:t xml:space="preserve"> </w:t>
            </w:r>
            <w:r w:rsidR="009D217E">
              <w:t>Fulfillment</w:t>
            </w:r>
          </w:p>
          <w:p w14:paraId="2AEC08A0" w14:textId="3CAC675E" w:rsidR="009D217E" w:rsidRDefault="00EF68DF" w:rsidP="004765ED">
            <w:pPr>
              <w:contextualSpacing/>
            </w:pPr>
            <w:r w:rsidRPr="001C5E9B">
              <w:rPr>
                <w:b/>
                <w:bCs/>
              </w:rPr>
              <w:t>Type of Form:</w:t>
            </w:r>
            <w:r w:rsidR="0009721F">
              <w:t xml:space="preserve"> </w:t>
            </w:r>
            <w:r>
              <w:t>Authorization Release Form</w:t>
            </w:r>
          </w:p>
          <w:p w14:paraId="466322FF" w14:textId="390E1FE0" w:rsidR="005A7651" w:rsidRPr="00794BB6" w:rsidRDefault="005A7651" w:rsidP="004765ED">
            <w:pPr>
              <w:contextualSpacing/>
            </w:pPr>
            <w:r w:rsidRPr="001C5E9B">
              <w:rPr>
                <w:b/>
                <w:bCs/>
              </w:rPr>
              <w:t>Requested Info:</w:t>
            </w:r>
            <w:r w:rsidR="0009721F">
              <w:t xml:space="preserve"> </w:t>
            </w:r>
            <w:r w:rsidR="001862FF">
              <w:t>One Time Release Form</w:t>
            </w:r>
          </w:p>
          <w:p w14:paraId="2ACC758B" w14:textId="3682E009" w:rsidR="00944829" w:rsidRDefault="00436B13" w:rsidP="004765ED">
            <w:pPr>
              <w:contextualSpacing/>
            </w:pPr>
            <w:r w:rsidRPr="00436B13">
              <w:rPr>
                <w:b/>
                <w:bCs/>
              </w:rPr>
              <w:t>Task</w:t>
            </w:r>
            <w:r>
              <w:t xml:space="preserve"> </w:t>
            </w:r>
            <w:r w:rsidR="00944829" w:rsidRPr="00794BB6">
              <w:rPr>
                <w:b/>
              </w:rPr>
              <w:t>Notes</w:t>
            </w:r>
            <w:r w:rsidR="000C2E0E">
              <w:rPr>
                <w:b/>
              </w:rPr>
              <w:t>:</w:t>
            </w:r>
            <w:r w:rsidR="0009721F">
              <w:rPr>
                <w:b/>
              </w:rPr>
              <w:t xml:space="preserve"> </w:t>
            </w:r>
            <w:r w:rsidR="000C2E0E">
              <w:t>S</w:t>
            </w:r>
            <w:r w:rsidR="00944829" w:rsidRPr="00794BB6">
              <w:t xml:space="preserve">pecify that this AOR request is for </w:t>
            </w:r>
            <w:r w:rsidR="00944829" w:rsidRPr="00794BB6">
              <w:rPr>
                <w:b/>
              </w:rPr>
              <w:t>Good Cause</w:t>
            </w:r>
            <w:r w:rsidR="00944829" w:rsidRPr="00794BB6">
              <w:t>.</w:t>
            </w:r>
          </w:p>
          <w:p w14:paraId="4D9FCD16" w14:textId="77777777" w:rsidR="00944829" w:rsidRPr="00794BB6" w:rsidRDefault="00944829" w:rsidP="004765ED">
            <w:pPr>
              <w:contextualSpacing/>
              <w:rPr>
                <w:b/>
              </w:rPr>
            </w:pPr>
          </w:p>
          <w:p w14:paraId="068BA9C7" w14:textId="77777777" w:rsidR="00944829" w:rsidRPr="00794BB6" w:rsidRDefault="00944829" w:rsidP="00F411CA">
            <w:pPr>
              <w:contextualSpacing/>
              <w:textAlignment w:val="top"/>
            </w:pPr>
            <w:r w:rsidRPr="00794BB6">
              <w:t xml:space="preserve">Proceed to </w:t>
            </w:r>
            <w:hyperlink w:anchor="ProcessStep9" w:history="1">
              <w:r w:rsidR="007F069A" w:rsidRPr="00794BB6">
                <w:rPr>
                  <w:rStyle w:val="Hyperlink"/>
                </w:rPr>
                <w:t>Step 9</w:t>
              </w:r>
            </w:hyperlink>
            <w:r w:rsidRPr="00794BB6">
              <w:t xml:space="preserve"> and end the call. </w:t>
            </w:r>
          </w:p>
          <w:p w14:paraId="36FCDBA2" w14:textId="1663710E" w:rsidR="00944829" w:rsidRDefault="00944829" w:rsidP="00F411CA">
            <w:pPr>
              <w:contextualSpacing/>
              <w:textAlignment w:val="top"/>
            </w:pPr>
            <w:r w:rsidRPr="00794BB6">
              <w:rPr>
                <w:b/>
              </w:rPr>
              <w:t>Note:</w:t>
            </w:r>
            <w:r w:rsidR="0009721F">
              <w:t xml:space="preserve"> </w:t>
            </w:r>
            <w:r w:rsidRPr="00794BB6">
              <w:t>The CCR cannot proceed with call if AOR is not on file. AOR can call back to request Good Cause once the AOR form is on file.</w:t>
            </w:r>
          </w:p>
          <w:p w14:paraId="1D82B35D" w14:textId="77777777" w:rsidR="00837B30" w:rsidRDefault="00837B30" w:rsidP="00794BB6">
            <w:pPr>
              <w:ind w:left="720"/>
              <w:contextualSpacing/>
              <w:textAlignment w:val="top"/>
            </w:pPr>
          </w:p>
          <w:p w14:paraId="3A27C4A3" w14:textId="701FF169" w:rsidR="00837B30" w:rsidRDefault="007843EC" w:rsidP="00837B30">
            <w:pPr>
              <w:rPr>
                <w:noProof/>
              </w:rPr>
            </w:pPr>
            <w:r>
              <w:rPr>
                <w:noProof/>
              </w:rPr>
              <w:drawing>
                <wp:inline distT="0" distB="0" distL="0" distR="0" wp14:anchorId="635BCA2A" wp14:editId="72883EC1">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837B30">
              <w:rPr>
                <w:noProof/>
              </w:rPr>
              <w:t xml:space="preserve">If </w:t>
            </w:r>
            <w:r w:rsidR="00DC0EC2">
              <w:rPr>
                <w:noProof/>
              </w:rPr>
              <w:t>the</w:t>
            </w:r>
            <w:r w:rsidR="00837B30">
              <w:rPr>
                <w:noProof/>
              </w:rPr>
              <w:t xml:space="preserve"> beneficiary </w:t>
            </w:r>
            <w:r w:rsidR="00837B30">
              <w:rPr>
                <w:b/>
                <w:bCs/>
                <w:noProof/>
              </w:rPr>
              <w:t>CANNOT</w:t>
            </w:r>
            <w:r w:rsidR="00837B30">
              <w:rPr>
                <w:noProof/>
              </w:rPr>
              <w:t xml:space="preserve"> provide verbal consent because of physical limitations, CCRs can proceed with the call, even if the AOR documents are not on file. </w:t>
            </w:r>
          </w:p>
          <w:p w14:paraId="22AF707E" w14:textId="77777777" w:rsidR="00837B30" w:rsidRDefault="00837B30" w:rsidP="00736EDD">
            <w:pPr>
              <w:numPr>
                <w:ilvl w:val="0"/>
                <w:numId w:val="38"/>
              </w:numPr>
              <w:contextualSpacing/>
              <w:rPr>
                <w:noProof/>
              </w:rPr>
            </w:pPr>
            <w:r>
              <w:rPr>
                <w:noProof/>
              </w:rPr>
              <w:t xml:space="preserve">The individual who is the legal representative must attest to being legally able to act on the beneficiary’s behalf for the </w:t>
            </w:r>
            <w:r w:rsidR="00BE6EDF">
              <w:rPr>
                <w:noProof/>
              </w:rPr>
              <w:t>G</w:t>
            </w:r>
            <w:r>
              <w:rPr>
                <w:noProof/>
              </w:rPr>
              <w:t xml:space="preserve">ood </w:t>
            </w:r>
            <w:r w:rsidR="00BE6EDF">
              <w:rPr>
                <w:noProof/>
              </w:rPr>
              <w:t>C</w:t>
            </w:r>
            <w:r>
              <w:rPr>
                <w:noProof/>
              </w:rPr>
              <w:t xml:space="preserve">ause task to be submitted by someone other than the beneficiary. </w:t>
            </w:r>
          </w:p>
          <w:p w14:paraId="3F7B4BFE" w14:textId="77777777" w:rsidR="00C14E0A" w:rsidRPr="00837B30" w:rsidRDefault="00837B30" w:rsidP="00736EDD">
            <w:pPr>
              <w:numPr>
                <w:ilvl w:val="0"/>
                <w:numId w:val="38"/>
              </w:numPr>
              <w:tabs>
                <w:tab w:val="num" w:pos="720"/>
              </w:tabs>
              <w:contextualSpacing/>
              <w:rPr>
                <w:noProof/>
              </w:rPr>
            </w:pPr>
            <w:r>
              <w:rPr>
                <w:noProof/>
              </w:rPr>
              <w:t>CCRs should include the Third Party Requestor’s Name, Relationship, and Phone Number in the Task Notes to allow the Premium Billing Department to complete follow-up.</w:t>
            </w:r>
          </w:p>
          <w:p w14:paraId="781F2E48" w14:textId="77777777" w:rsidR="00C14E0A" w:rsidRPr="00794BB6" w:rsidRDefault="00C14E0A" w:rsidP="00F24E79">
            <w:pPr>
              <w:contextualSpacing/>
              <w:textAlignment w:val="top"/>
            </w:pPr>
          </w:p>
        </w:tc>
      </w:tr>
      <w:tr w:rsidR="00DA73EE" w:rsidRPr="00D26E65" w14:paraId="23205EC4" w14:textId="77777777" w:rsidTr="000824E1">
        <w:trPr>
          <w:trHeight w:val="102"/>
        </w:trPr>
        <w:tc>
          <w:tcPr>
            <w:tcW w:w="725" w:type="dxa"/>
            <w:vMerge/>
          </w:tcPr>
          <w:p w14:paraId="1E43C82D" w14:textId="77777777" w:rsidR="00944829" w:rsidRDefault="00944829" w:rsidP="004765ED">
            <w:pPr>
              <w:contextualSpacing/>
              <w:jc w:val="center"/>
              <w:rPr>
                <w:b/>
              </w:rPr>
            </w:pPr>
          </w:p>
        </w:tc>
        <w:tc>
          <w:tcPr>
            <w:tcW w:w="1955" w:type="dxa"/>
            <w:gridSpan w:val="4"/>
          </w:tcPr>
          <w:p w14:paraId="29632F08" w14:textId="77777777" w:rsidR="00944829" w:rsidRPr="000637C3" w:rsidRDefault="00944829" w:rsidP="004765ED">
            <w:pPr>
              <w:contextualSpacing/>
            </w:pPr>
            <w:r>
              <w:t>POA is NOT on file</w:t>
            </w:r>
          </w:p>
        </w:tc>
        <w:tc>
          <w:tcPr>
            <w:tcW w:w="10270" w:type="dxa"/>
            <w:gridSpan w:val="6"/>
          </w:tcPr>
          <w:p w14:paraId="5D1000B9" w14:textId="25AD2A7F" w:rsidR="00AA3994" w:rsidRPr="00794BB6" w:rsidRDefault="007843EC" w:rsidP="004765ED">
            <w:pPr>
              <w:contextualSpacing/>
            </w:pPr>
            <w:bookmarkStart w:id="9" w:name="OLE_LINK6"/>
            <w:r>
              <w:rPr>
                <w:noProof/>
              </w:rPr>
              <w:drawing>
                <wp:inline distT="0" distB="0" distL="0" distR="0" wp14:anchorId="536786DF" wp14:editId="3A7BFFA1">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AA3994" w:rsidRPr="00794BB6">
              <w:rPr>
                <w:noProof/>
              </w:rPr>
              <w:t xml:space="preserve">A </w:t>
            </w:r>
            <w:bookmarkEnd w:id="9"/>
            <w:r w:rsidR="00AA3994" w:rsidRPr="00794BB6">
              <w:t xml:space="preserve">Good Cause request can be submitted if the beneficiary </w:t>
            </w:r>
            <w:r w:rsidR="00AA3994" w:rsidRPr="00794BB6">
              <w:rPr>
                <w:b/>
              </w:rPr>
              <w:t>verbally</w:t>
            </w:r>
            <w:r w:rsidR="00AA3994" w:rsidRPr="00794BB6">
              <w:t xml:space="preserve"> provides permission for the non-authorized party to proceed with the request. This is a one-time occurrence. </w:t>
            </w:r>
          </w:p>
          <w:p w14:paraId="49F8A999" w14:textId="77777777" w:rsidR="00AA3994" w:rsidRPr="00794BB6" w:rsidRDefault="00AA3994" w:rsidP="004765ED">
            <w:pPr>
              <w:contextualSpacing/>
            </w:pPr>
          </w:p>
          <w:p w14:paraId="638F3E1A" w14:textId="77777777" w:rsidR="00944829" w:rsidRPr="00794BB6" w:rsidRDefault="00817FCA" w:rsidP="00736EDD">
            <w:pPr>
              <w:numPr>
                <w:ilvl w:val="0"/>
                <w:numId w:val="16"/>
              </w:numPr>
              <w:contextualSpacing/>
            </w:pPr>
            <w:r w:rsidRPr="00794BB6">
              <w:t>If the beneficiary does not provide verbal permission, then t</w:t>
            </w:r>
            <w:r w:rsidR="00944829" w:rsidRPr="00794BB6">
              <w:t>hey can file the POA form by mail or fax:</w:t>
            </w:r>
          </w:p>
          <w:p w14:paraId="094E5E64" w14:textId="77777777" w:rsidR="00944829" w:rsidRPr="00794BB6" w:rsidRDefault="00944829" w:rsidP="004765ED">
            <w:pPr>
              <w:contextualSpacing/>
            </w:pPr>
          </w:p>
          <w:p w14:paraId="1E87C7DF" w14:textId="77777777" w:rsidR="00944829" w:rsidRPr="00794BB6" w:rsidRDefault="00944829" w:rsidP="004765ED">
            <w:pPr>
              <w:contextualSpacing/>
              <w:jc w:val="center"/>
              <w:rPr>
                <w:b/>
              </w:rPr>
            </w:pPr>
            <w:r w:rsidRPr="00794BB6">
              <w:rPr>
                <w:b/>
              </w:rPr>
              <w:t>Blue Medicare Rx</w:t>
            </w:r>
          </w:p>
          <w:p w14:paraId="5A0B6990" w14:textId="77777777" w:rsidR="000E7923" w:rsidRPr="00794BB6" w:rsidRDefault="000E7923" w:rsidP="004765ED">
            <w:pPr>
              <w:contextualSpacing/>
              <w:jc w:val="center"/>
              <w:rPr>
                <w:b/>
              </w:rPr>
            </w:pPr>
            <w:r w:rsidRPr="00794BB6">
              <w:rPr>
                <w:b/>
              </w:rPr>
              <w:t xml:space="preserve">P.O BOX </w:t>
            </w:r>
            <w:r w:rsidR="00693451">
              <w:rPr>
                <w:b/>
              </w:rPr>
              <w:t>30001</w:t>
            </w:r>
            <w:r w:rsidRPr="00794BB6">
              <w:rPr>
                <w:b/>
              </w:rPr>
              <w:t xml:space="preserve"> </w:t>
            </w:r>
          </w:p>
          <w:p w14:paraId="02DD91F5" w14:textId="77777777" w:rsidR="00944829" w:rsidRPr="00794BB6" w:rsidRDefault="000E7923" w:rsidP="004765ED">
            <w:pPr>
              <w:contextualSpacing/>
              <w:jc w:val="center"/>
              <w:rPr>
                <w:b/>
              </w:rPr>
            </w:pPr>
            <w:r w:rsidRPr="00794BB6">
              <w:rPr>
                <w:b/>
              </w:rPr>
              <w:t>Pittsburgh, PA 15222-0330</w:t>
            </w:r>
          </w:p>
          <w:p w14:paraId="093512EA" w14:textId="77777777" w:rsidR="00944829" w:rsidRPr="00794BB6" w:rsidRDefault="00944829" w:rsidP="004765ED">
            <w:pPr>
              <w:contextualSpacing/>
              <w:jc w:val="center"/>
              <w:rPr>
                <w:b/>
              </w:rPr>
            </w:pPr>
          </w:p>
          <w:p w14:paraId="5423433F" w14:textId="6E84E048" w:rsidR="00944829" w:rsidRPr="00794BB6" w:rsidRDefault="00944829" w:rsidP="004765ED">
            <w:pPr>
              <w:contextualSpacing/>
              <w:jc w:val="center"/>
              <w:rPr>
                <w:b/>
              </w:rPr>
            </w:pPr>
            <w:r w:rsidRPr="00794BB6">
              <w:rPr>
                <w:b/>
              </w:rPr>
              <w:t>FAX:</w:t>
            </w:r>
            <w:r w:rsidR="0009721F">
              <w:rPr>
                <w:b/>
              </w:rPr>
              <w:t xml:space="preserve"> </w:t>
            </w:r>
            <w:r w:rsidRPr="00794BB6">
              <w:rPr>
                <w:b/>
              </w:rPr>
              <w:t>1-866-342-7048</w:t>
            </w:r>
          </w:p>
          <w:p w14:paraId="67D7A71C" w14:textId="77777777" w:rsidR="00944829" w:rsidRPr="00794BB6" w:rsidRDefault="00944829" w:rsidP="004765ED">
            <w:pPr>
              <w:contextualSpacing/>
            </w:pPr>
          </w:p>
          <w:p w14:paraId="5732C8EB" w14:textId="55D8D932" w:rsidR="00944829" w:rsidRPr="00794BB6" w:rsidRDefault="00944829" w:rsidP="00736EDD">
            <w:pPr>
              <w:numPr>
                <w:ilvl w:val="0"/>
                <w:numId w:val="16"/>
              </w:numPr>
              <w:contextualSpacing/>
            </w:pPr>
            <w:r w:rsidRPr="00794BB6">
              <w:t>If</w:t>
            </w:r>
            <w:r w:rsidR="00E054FF">
              <w:t xml:space="preserve"> the</w:t>
            </w:r>
            <w:r w:rsidRPr="00794BB6">
              <w:t xml:space="preserve"> beneficiary does not wish to file the POA form, they can file an AOR form (refer to </w:t>
            </w:r>
            <w:hyperlink w:anchor="ProcessStep2AORNotFile" w:history="1">
              <w:r w:rsidRPr="00794BB6">
                <w:rPr>
                  <w:rStyle w:val="Hyperlink"/>
                </w:rPr>
                <w:t xml:space="preserve">AOR </w:t>
              </w:r>
              <w:r w:rsidR="00E86947" w:rsidRPr="00E749E9">
                <w:rPr>
                  <w:rStyle w:val="Hyperlink"/>
                </w:rPr>
                <w:t>Support T</w:t>
              </w:r>
              <w:r w:rsidRPr="00E749E9">
                <w:rPr>
                  <w:rStyle w:val="Hyperlink"/>
                </w:rPr>
                <w:t>ask</w:t>
              </w:r>
            </w:hyperlink>
            <w:r w:rsidRPr="00794BB6">
              <w:t xml:space="preserve"> above). </w:t>
            </w:r>
          </w:p>
          <w:p w14:paraId="5252C0DA" w14:textId="77777777" w:rsidR="00944829" w:rsidRPr="00794BB6" w:rsidRDefault="00944829" w:rsidP="004765ED">
            <w:pPr>
              <w:contextualSpacing/>
            </w:pPr>
          </w:p>
          <w:p w14:paraId="4BBD5119" w14:textId="77777777" w:rsidR="00944829" w:rsidRPr="00794BB6" w:rsidRDefault="00944829" w:rsidP="00736EDD">
            <w:pPr>
              <w:numPr>
                <w:ilvl w:val="0"/>
                <w:numId w:val="16"/>
              </w:numPr>
              <w:contextualSpacing/>
              <w:textAlignment w:val="top"/>
            </w:pPr>
            <w:r w:rsidRPr="00794BB6">
              <w:t xml:space="preserve">Proceed to </w:t>
            </w:r>
            <w:hyperlink w:anchor="ProcessStep9" w:history="1">
              <w:r w:rsidR="007F069A" w:rsidRPr="00794BB6">
                <w:rPr>
                  <w:rStyle w:val="Hyperlink"/>
                </w:rPr>
                <w:t>Step 9</w:t>
              </w:r>
            </w:hyperlink>
            <w:r w:rsidRPr="00794BB6">
              <w:t xml:space="preserve"> and end the call. </w:t>
            </w:r>
          </w:p>
          <w:p w14:paraId="38DD071F" w14:textId="795529D7" w:rsidR="00944829" w:rsidRDefault="00944829" w:rsidP="00794BB6">
            <w:pPr>
              <w:ind w:left="720"/>
              <w:contextualSpacing/>
              <w:textAlignment w:val="top"/>
            </w:pPr>
            <w:r w:rsidRPr="00794BB6">
              <w:rPr>
                <w:b/>
              </w:rPr>
              <w:t>Note:</w:t>
            </w:r>
            <w:r w:rsidR="0009721F">
              <w:t xml:space="preserve"> </w:t>
            </w:r>
            <w:r w:rsidRPr="00794BB6">
              <w:t xml:space="preserve">The CCR </w:t>
            </w:r>
            <w:r w:rsidRPr="00794BB6">
              <w:rPr>
                <w:b/>
              </w:rPr>
              <w:t xml:space="preserve">cannot </w:t>
            </w:r>
            <w:r w:rsidRPr="00794BB6">
              <w:t>proceed with call if POA is not on file. POA can call back to request Good Cause</w:t>
            </w:r>
            <w:r w:rsidR="002A5B1B" w:rsidRPr="00794BB6">
              <w:t xml:space="preserve"> once the POA form is on file.</w:t>
            </w:r>
          </w:p>
          <w:p w14:paraId="1266FE57" w14:textId="77777777" w:rsidR="00C14E0A" w:rsidRDefault="00C14E0A" w:rsidP="00794BB6">
            <w:pPr>
              <w:ind w:left="720"/>
              <w:contextualSpacing/>
              <w:textAlignment w:val="top"/>
            </w:pPr>
          </w:p>
          <w:p w14:paraId="14380D6D" w14:textId="693D855C" w:rsidR="00837B30" w:rsidRDefault="007843EC" w:rsidP="00F24E79">
            <w:pPr>
              <w:contextualSpacing/>
              <w:textAlignment w:val="top"/>
              <w:rPr>
                <w:noProof/>
              </w:rPr>
            </w:pPr>
            <w:r>
              <w:rPr>
                <w:noProof/>
              </w:rPr>
              <w:drawing>
                <wp:inline distT="0" distB="0" distL="0" distR="0" wp14:anchorId="45ADFC24" wp14:editId="26E09DD2">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bookmarkStart w:id="10" w:name="OLE_LINK4"/>
            <w:r w:rsidR="00837B30">
              <w:rPr>
                <w:noProof/>
              </w:rPr>
              <w:t>If</w:t>
            </w:r>
            <w:r w:rsidR="00F24E79" w:rsidRPr="00F24E79">
              <w:rPr>
                <w:noProof/>
              </w:rPr>
              <w:t xml:space="preserve"> the beneficiary </w:t>
            </w:r>
            <w:r w:rsidR="00F24E79" w:rsidRPr="00837B30">
              <w:rPr>
                <w:b/>
                <w:bCs/>
                <w:noProof/>
              </w:rPr>
              <w:t>CANNOT</w:t>
            </w:r>
            <w:r w:rsidR="00F24E79" w:rsidRPr="00F24E79">
              <w:rPr>
                <w:noProof/>
              </w:rPr>
              <w:t xml:space="preserve"> provide verbal consent </w:t>
            </w:r>
            <w:bookmarkStart w:id="11" w:name="OLE_LINK5"/>
            <w:bookmarkEnd w:id="10"/>
            <w:r w:rsidR="00F24E79" w:rsidRPr="00F24E79">
              <w:rPr>
                <w:noProof/>
              </w:rPr>
              <w:t>because of physical limitations</w:t>
            </w:r>
            <w:bookmarkEnd w:id="11"/>
            <w:r w:rsidR="00F24E79" w:rsidRPr="00F24E79">
              <w:rPr>
                <w:noProof/>
              </w:rPr>
              <w:t>, C</w:t>
            </w:r>
            <w:r w:rsidR="00837B30">
              <w:rPr>
                <w:noProof/>
              </w:rPr>
              <w:t>CRs</w:t>
            </w:r>
            <w:r w:rsidR="00F24E79" w:rsidRPr="00F24E79">
              <w:rPr>
                <w:noProof/>
              </w:rPr>
              <w:t xml:space="preserve"> can proceed with </w:t>
            </w:r>
            <w:r w:rsidR="00DC0EC2">
              <w:rPr>
                <w:noProof/>
              </w:rPr>
              <w:t>the</w:t>
            </w:r>
            <w:r w:rsidR="00F24E79" w:rsidRPr="00F24E79">
              <w:rPr>
                <w:noProof/>
              </w:rPr>
              <w:t xml:space="preserve"> call</w:t>
            </w:r>
            <w:r w:rsidR="00837B30">
              <w:rPr>
                <w:noProof/>
              </w:rPr>
              <w:t xml:space="preserve">, even </w:t>
            </w:r>
            <w:r w:rsidR="00F24E79" w:rsidRPr="00F24E79">
              <w:rPr>
                <w:noProof/>
              </w:rPr>
              <w:t xml:space="preserve">if the POA documents are not on file. </w:t>
            </w:r>
          </w:p>
          <w:p w14:paraId="2AC87E9F" w14:textId="77777777" w:rsidR="00602067" w:rsidRPr="008422E2" w:rsidRDefault="00602067" w:rsidP="00602067"/>
          <w:p w14:paraId="37B58E46" w14:textId="5E7B1EB5" w:rsidR="00C14E0A" w:rsidRDefault="00602067" w:rsidP="00602067">
            <w:r w:rsidRPr="008422E2">
              <w:t>The legal representative must confirm they are authorized to act for the beneficiary before submitting a Good Cause task on their behalf. Task Notes should include the third party's name, relationship, and phone number so the Premium Billing Department can follow up.</w:t>
            </w:r>
            <w:r w:rsidRPr="00602067">
              <w:rPr>
                <w:i/>
                <w:iCs/>
              </w:rPr>
              <w:t xml:space="preserve"> </w:t>
            </w:r>
          </w:p>
          <w:p w14:paraId="4B1FEEFE" w14:textId="77777777" w:rsidR="00BE6EDF" w:rsidRPr="00794BB6" w:rsidRDefault="00BE6EDF" w:rsidP="00BE6EDF">
            <w:pPr>
              <w:ind w:left="1080"/>
              <w:contextualSpacing/>
              <w:textAlignment w:val="top"/>
            </w:pPr>
          </w:p>
        </w:tc>
      </w:tr>
      <w:tr w:rsidR="00944829" w:rsidRPr="00D26E65" w14:paraId="273F4CBC" w14:textId="77777777" w:rsidTr="000824E1">
        <w:trPr>
          <w:trHeight w:val="102"/>
        </w:trPr>
        <w:tc>
          <w:tcPr>
            <w:tcW w:w="725" w:type="dxa"/>
            <w:vMerge/>
          </w:tcPr>
          <w:p w14:paraId="2BE04C89" w14:textId="77777777" w:rsidR="00944829" w:rsidRDefault="00944829" w:rsidP="004765ED">
            <w:pPr>
              <w:contextualSpacing/>
              <w:jc w:val="center"/>
              <w:rPr>
                <w:b/>
              </w:rPr>
            </w:pPr>
          </w:p>
        </w:tc>
        <w:tc>
          <w:tcPr>
            <w:tcW w:w="12225" w:type="dxa"/>
            <w:gridSpan w:val="10"/>
          </w:tcPr>
          <w:p w14:paraId="56E4FA9C" w14:textId="338DB0CF" w:rsidR="00944829" w:rsidRDefault="00D74BF8" w:rsidP="00D0065C">
            <w:pPr>
              <w:rPr>
                <w:color w:val="000000"/>
              </w:rPr>
            </w:pPr>
            <w:r w:rsidRPr="00D74BF8">
              <w:rPr>
                <w:b/>
                <w:bCs/>
                <w:color w:val="000000"/>
              </w:rPr>
              <w:t>CCR Process Note:</w:t>
            </w:r>
            <w:r w:rsidR="0009721F">
              <w:rPr>
                <w:color w:val="000000"/>
              </w:rPr>
              <w:t xml:space="preserve"> </w:t>
            </w:r>
            <w:r w:rsidRPr="00D74BF8">
              <w:rPr>
                <w:color w:val="000000"/>
              </w:rPr>
              <w:t>It is important that the caller be made aware that the POA must meet the regulations set by the state in which the beneficiary lives.</w:t>
            </w:r>
          </w:p>
          <w:p w14:paraId="296F2085" w14:textId="77777777" w:rsidR="00C14E0A" w:rsidRPr="000637C3" w:rsidRDefault="00C14E0A" w:rsidP="00D0065C"/>
        </w:tc>
      </w:tr>
      <w:tr w:rsidR="00322CF9" w:rsidRPr="00D26E65" w14:paraId="4EDED6D5" w14:textId="77777777" w:rsidTr="000824E1">
        <w:trPr>
          <w:trHeight w:val="620"/>
        </w:trPr>
        <w:tc>
          <w:tcPr>
            <w:tcW w:w="725" w:type="dxa"/>
            <w:vMerge w:val="restart"/>
          </w:tcPr>
          <w:p w14:paraId="426F8789" w14:textId="77777777" w:rsidR="00322CF9" w:rsidRPr="00D26E65" w:rsidRDefault="00322CF9" w:rsidP="004765ED">
            <w:pPr>
              <w:contextualSpacing/>
              <w:jc w:val="center"/>
              <w:rPr>
                <w:b/>
              </w:rPr>
            </w:pPr>
            <w:r>
              <w:rPr>
                <w:b/>
              </w:rPr>
              <w:t>3</w:t>
            </w:r>
          </w:p>
        </w:tc>
        <w:tc>
          <w:tcPr>
            <w:tcW w:w="12225" w:type="dxa"/>
            <w:gridSpan w:val="10"/>
            <w:tcBorders>
              <w:bottom w:val="single" w:sz="4" w:space="0" w:color="000000"/>
            </w:tcBorders>
          </w:tcPr>
          <w:p w14:paraId="4BAF784C" w14:textId="64E86CC6" w:rsidR="00045241" w:rsidRPr="00082E8A" w:rsidRDefault="00045241" w:rsidP="00045241">
            <w:pPr>
              <w:contextualSpacing/>
              <w:rPr>
                <w:bCs/>
              </w:rPr>
            </w:pPr>
            <w:bookmarkStart w:id="12" w:name="ProcessStep3"/>
            <w:bookmarkEnd w:id="12"/>
            <w:r>
              <w:t xml:space="preserve">Determine the reason for disenrollment by reviewing the </w:t>
            </w:r>
            <w:r w:rsidRPr="00E64CC3">
              <w:rPr>
                <w:b/>
              </w:rPr>
              <w:t xml:space="preserve">Disenrollment Reason </w:t>
            </w:r>
            <w:r w:rsidRPr="00E64CC3">
              <w:t>field</w:t>
            </w:r>
            <w:r>
              <w:t xml:space="preserve"> on the </w:t>
            </w:r>
            <w:r w:rsidRPr="003F733B">
              <w:rPr>
                <w:bCs/>
              </w:rPr>
              <w:t xml:space="preserve">Medicare D </w:t>
            </w:r>
            <w:r w:rsidR="0023262A" w:rsidRPr="003F733B">
              <w:rPr>
                <w:bCs/>
              </w:rPr>
              <w:t>Landing Page</w:t>
            </w:r>
            <w:r w:rsidR="00A24251">
              <w:t xml:space="preserve"> </w:t>
            </w:r>
            <w:r w:rsidR="001C1A45">
              <w:t xml:space="preserve">within the </w:t>
            </w:r>
            <w:r w:rsidR="00961397">
              <w:rPr>
                <w:b/>
              </w:rPr>
              <w:t>Enrollment Details</w:t>
            </w:r>
            <w:r w:rsidR="00204F62">
              <w:rPr>
                <w:b/>
              </w:rPr>
              <w:t xml:space="preserve"> </w:t>
            </w:r>
            <w:r w:rsidR="00204F62" w:rsidRPr="00204F62">
              <w:rPr>
                <w:bCs/>
              </w:rPr>
              <w:t>section</w:t>
            </w:r>
            <w:r w:rsidR="00F272E4">
              <w:rPr>
                <w:bCs/>
              </w:rPr>
              <w:t xml:space="preserve"> of the </w:t>
            </w:r>
            <w:r w:rsidR="00F272E4">
              <w:rPr>
                <w:b/>
              </w:rPr>
              <w:t xml:space="preserve">Eligibility &amp; Plan </w:t>
            </w:r>
            <w:r w:rsidR="00F272E4" w:rsidRPr="00082E8A">
              <w:rPr>
                <w:bCs/>
              </w:rPr>
              <w:t>tab</w:t>
            </w:r>
            <w:r w:rsidRPr="00082E8A">
              <w:rPr>
                <w:bCs/>
              </w:rPr>
              <w:t>.</w:t>
            </w:r>
          </w:p>
          <w:p w14:paraId="25A6DA2C" w14:textId="77777777" w:rsidR="003D4E84" w:rsidRDefault="003D4E84" w:rsidP="00045241">
            <w:pPr>
              <w:contextualSpacing/>
            </w:pPr>
          </w:p>
          <w:p w14:paraId="0D0C864E" w14:textId="0D950743" w:rsidR="00045241" w:rsidRDefault="007843EC" w:rsidP="004765ED">
            <w:pPr>
              <w:ind w:left="360"/>
              <w:contextualSpacing/>
              <w:jc w:val="center"/>
              <w:rPr>
                <w:b/>
              </w:rPr>
            </w:pPr>
            <w:r>
              <w:rPr>
                <w:noProof/>
              </w:rPr>
              <w:drawing>
                <wp:inline distT="0" distB="0" distL="0" distR="0" wp14:anchorId="6B8DD91A" wp14:editId="50134042">
                  <wp:extent cx="6791325"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1325" cy="3143250"/>
                          </a:xfrm>
                          <a:prstGeom prst="rect">
                            <a:avLst/>
                          </a:prstGeom>
                          <a:noFill/>
                          <a:ln>
                            <a:noFill/>
                          </a:ln>
                        </pic:spPr>
                      </pic:pic>
                    </a:graphicData>
                  </a:graphic>
                </wp:inline>
              </w:drawing>
            </w:r>
          </w:p>
          <w:p w14:paraId="0AC1FBA0" w14:textId="0D019BC2" w:rsidR="003D4E84" w:rsidRPr="00D26E65" w:rsidRDefault="003D4E84" w:rsidP="006D5A88">
            <w:pPr>
              <w:contextualSpacing/>
            </w:pPr>
          </w:p>
        </w:tc>
      </w:tr>
      <w:tr w:rsidR="00DA73EE" w:rsidRPr="00D26E65" w14:paraId="00E79704" w14:textId="77777777" w:rsidTr="000824E1">
        <w:trPr>
          <w:trHeight w:val="287"/>
        </w:trPr>
        <w:tc>
          <w:tcPr>
            <w:tcW w:w="725" w:type="dxa"/>
            <w:vMerge/>
          </w:tcPr>
          <w:p w14:paraId="55E47B93" w14:textId="77777777" w:rsidR="00322CF9" w:rsidRDefault="00322CF9" w:rsidP="004765ED">
            <w:pPr>
              <w:contextualSpacing/>
              <w:jc w:val="center"/>
              <w:rPr>
                <w:b/>
              </w:rPr>
            </w:pPr>
          </w:p>
        </w:tc>
        <w:tc>
          <w:tcPr>
            <w:tcW w:w="1417" w:type="dxa"/>
            <w:gridSpan w:val="2"/>
            <w:tcBorders>
              <w:bottom w:val="single" w:sz="4" w:space="0" w:color="000000"/>
            </w:tcBorders>
            <w:shd w:val="pct10" w:color="auto" w:fill="auto"/>
          </w:tcPr>
          <w:p w14:paraId="39659A35" w14:textId="77777777" w:rsidR="00322CF9" w:rsidRPr="008A150A" w:rsidRDefault="00045241" w:rsidP="004765ED">
            <w:pPr>
              <w:contextualSpacing/>
              <w:jc w:val="center"/>
              <w:rPr>
                <w:b/>
              </w:rPr>
            </w:pPr>
            <w:r>
              <w:rPr>
                <w:b/>
              </w:rPr>
              <w:t>If…</w:t>
            </w:r>
          </w:p>
        </w:tc>
        <w:tc>
          <w:tcPr>
            <w:tcW w:w="10808" w:type="dxa"/>
            <w:gridSpan w:val="8"/>
            <w:tcBorders>
              <w:bottom w:val="single" w:sz="4" w:space="0" w:color="000000"/>
            </w:tcBorders>
            <w:shd w:val="pct10" w:color="auto" w:fill="auto"/>
          </w:tcPr>
          <w:p w14:paraId="09D9BB00" w14:textId="77777777" w:rsidR="00322CF9" w:rsidRPr="008A150A" w:rsidRDefault="00045241" w:rsidP="004765ED">
            <w:pPr>
              <w:contextualSpacing/>
              <w:jc w:val="center"/>
              <w:rPr>
                <w:b/>
              </w:rPr>
            </w:pPr>
            <w:r>
              <w:rPr>
                <w:b/>
              </w:rPr>
              <w:t>Then…</w:t>
            </w:r>
          </w:p>
        </w:tc>
      </w:tr>
      <w:tr w:rsidR="00DA73EE" w:rsidRPr="00D26E65" w14:paraId="5B02449C" w14:textId="77777777" w:rsidTr="000824E1">
        <w:trPr>
          <w:trHeight w:val="287"/>
        </w:trPr>
        <w:tc>
          <w:tcPr>
            <w:tcW w:w="725" w:type="dxa"/>
            <w:vMerge/>
          </w:tcPr>
          <w:p w14:paraId="4F9927C7" w14:textId="77777777" w:rsidR="00045241" w:rsidRDefault="00045241" w:rsidP="00045241">
            <w:pPr>
              <w:contextualSpacing/>
              <w:jc w:val="center"/>
              <w:rPr>
                <w:b/>
              </w:rPr>
            </w:pPr>
          </w:p>
        </w:tc>
        <w:tc>
          <w:tcPr>
            <w:tcW w:w="1417" w:type="dxa"/>
            <w:gridSpan w:val="2"/>
            <w:shd w:val="clear" w:color="auto" w:fill="auto"/>
          </w:tcPr>
          <w:p w14:paraId="4197E765" w14:textId="77777777" w:rsidR="00045241" w:rsidRDefault="00045241" w:rsidP="00045241">
            <w:pPr>
              <w:contextualSpacing/>
              <w:jc w:val="center"/>
            </w:pPr>
            <w:r w:rsidRPr="00045241">
              <w:t>Involunt</w:t>
            </w:r>
            <w:r w:rsidR="00D36AA5">
              <w:t>ary</w:t>
            </w:r>
            <w:r w:rsidRPr="00045241">
              <w:t xml:space="preserve"> Disenroll No Pay Premium</w:t>
            </w:r>
          </w:p>
          <w:p w14:paraId="7B94D46C" w14:textId="77777777" w:rsidR="00C14E0A" w:rsidRPr="00045241" w:rsidRDefault="00C14E0A" w:rsidP="00045241">
            <w:pPr>
              <w:contextualSpacing/>
              <w:jc w:val="center"/>
            </w:pPr>
          </w:p>
        </w:tc>
        <w:tc>
          <w:tcPr>
            <w:tcW w:w="10808" w:type="dxa"/>
            <w:gridSpan w:val="8"/>
            <w:shd w:val="clear" w:color="auto" w:fill="auto"/>
          </w:tcPr>
          <w:p w14:paraId="17A61F0F" w14:textId="77777777" w:rsidR="00045241" w:rsidRPr="00045241" w:rsidRDefault="00045241" w:rsidP="00045241">
            <w:pPr>
              <w:contextualSpacing/>
              <w:rPr>
                <w:b/>
              </w:rPr>
            </w:pPr>
            <w:r w:rsidRPr="00045241">
              <w:t>Proceed to next step.</w:t>
            </w:r>
          </w:p>
        </w:tc>
      </w:tr>
      <w:tr w:rsidR="00DA73EE" w:rsidRPr="00D26E65" w14:paraId="5BDF10CD" w14:textId="77777777" w:rsidTr="000824E1">
        <w:trPr>
          <w:trHeight w:val="287"/>
        </w:trPr>
        <w:tc>
          <w:tcPr>
            <w:tcW w:w="725" w:type="dxa"/>
            <w:vMerge/>
          </w:tcPr>
          <w:p w14:paraId="010EFD6D" w14:textId="77777777" w:rsidR="00045241" w:rsidRDefault="00045241" w:rsidP="004765ED">
            <w:pPr>
              <w:contextualSpacing/>
              <w:jc w:val="center"/>
              <w:rPr>
                <w:b/>
              </w:rPr>
            </w:pPr>
          </w:p>
        </w:tc>
        <w:tc>
          <w:tcPr>
            <w:tcW w:w="1417" w:type="dxa"/>
            <w:gridSpan w:val="2"/>
            <w:shd w:val="clear" w:color="auto" w:fill="auto"/>
          </w:tcPr>
          <w:p w14:paraId="3317E480" w14:textId="6542361D" w:rsidR="00D4045A" w:rsidRPr="00D4045A" w:rsidRDefault="00D4045A" w:rsidP="00D4045A">
            <w:pPr>
              <w:contextualSpacing/>
              <w:jc w:val="center"/>
            </w:pPr>
            <w:r w:rsidRPr="00D4045A">
              <w:t>When the Issue May Be a Plan Error (Not Good Cause)</w:t>
            </w:r>
          </w:p>
          <w:p w14:paraId="371CEF87" w14:textId="3455EE48" w:rsidR="00045241" w:rsidRPr="00045241" w:rsidRDefault="00045241" w:rsidP="004765ED">
            <w:pPr>
              <w:contextualSpacing/>
              <w:jc w:val="center"/>
            </w:pPr>
          </w:p>
        </w:tc>
        <w:tc>
          <w:tcPr>
            <w:tcW w:w="10808" w:type="dxa"/>
            <w:gridSpan w:val="8"/>
            <w:shd w:val="clear" w:color="auto" w:fill="auto"/>
          </w:tcPr>
          <w:p w14:paraId="5AE1069F" w14:textId="77777777" w:rsidR="007175A3" w:rsidRPr="007175A3" w:rsidRDefault="007175A3" w:rsidP="007175A3">
            <w:r w:rsidRPr="007175A3">
              <w:t>If a </w:t>
            </w:r>
            <w:r w:rsidRPr="007175A3">
              <w:rPr>
                <w:b/>
                <w:bCs/>
              </w:rPr>
              <w:t>billing or payment error</w:t>
            </w:r>
            <w:r w:rsidRPr="007175A3">
              <w:t> occurred due to a </w:t>
            </w:r>
            <w:r w:rsidRPr="007175A3">
              <w:rPr>
                <w:b/>
                <w:bCs/>
              </w:rPr>
              <w:t>mistake by the plan</w:t>
            </w:r>
            <w:r w:rsidRPr="007175A3">
              <w:t>, the member </w:t>
            </w:r>
            <w:r w:rsidRPr="007175A3">
              <w:rPr>
                <w:b/>
                <w:bCs/>
              </w:rPr>
              <w:t>may be reinstated</w:t>
            </w:r>
            <w:r w:rsidRPr="007175A3">
              <w:t>—but this is </w:t>
            </w:r>
            <w:r w:rsidRPr="007175A3">
              <w:rPr>
                <w:b/>
                <w:bCs/>
              </w:rPr>
              <w:t>not considered a Good Cause reinstatement</w:t>
            </w:r>
            <w:r w:rsidRPr="007175A3">
              <w:t>.</w:t>
            </w:r>
          </w:p>
          <w:p w14:paraId="05C7D65C" w14:textId="77777777" w:rsidR="007175A3" w:rsidRPr="007175A3" w:rsidRDefault="007175A3" w:rsidP="007175A3">
            <w:r w:rsidRPr="007175A3">
              <w:t>Examples of plan errors include:</w:t>
            </w:r>
          </w:p>
          <w:p w14:paraId="5E773DAB" w14:textId="77777777" w:rsidR="007175A3" w:rsidRPr="007175A3" w:rsidRDefault="007175A3" w:rsidP="00736EDD">
            <w:pPr>
              <w:numPr>
                <w:ilvl w:val="1"/>
                <w:numId w:val="53"/>
              </w:numPr>
            </w:pPr>
            <w:r w:rsidRPr="007175A3">
              <w:t>Incorrect premium amounts billed</w:t>
            </w:r>
          </w:p>
          <w:p w14:paraId="1F85B672" w14:textId="77777777" w:rsidR="007175A3" w:rsidRPr="007175A3" w:rsidRDefault="007175A3" w:rsidP="00736EDD">
            <w:pPr>
              <w:numPr>
                <w:ilvl w:val="1"/>
                <w:numId w:val="53"/>
              </w:numPr>
            </w:pPr>
            <w:r w:rsidRPr="007175A3">
              <w:t>Payment not applied correctly</w:t>
            </w:r>
          </w:p>
          <w:p w14:paraId="65CBD66B" w14:textId="77777777" w:rsidR="007175A3" w:rsidRDefault="007175A3" w:rsidP="005F1B7A"/>
          <w:p w14:paraId="021AF34B" w14:textId="3EE1ED59" w:rsidR="00045241" w:rsidRDefault="00045241" w:rsidP="00045241">
            <w:pPr>
              <w:pStyle w:val="NormalWeb"/>
              <w:spacing w:before="0" w:beforeAutospacing="0" w:after="0" w:afterAutospacing="0"/>
              <w:contextualSpacing/>
              <w:textAlignment w:val="top"/>
            </w:pPr>
            <w:r>
              <w:t xml:space="preserve">Refer to </w:t>
            </w:r>
            <w:hyperlink r:id="rId17" w:anchor="!/view?docid=98166070-d35d-465f-b1d8-c43cb778562b" w:history="1">
              <w:r w:rsidR="00FB5403">
                <w:rPr>
                  <w:rStyle w:val="Hyperlink"/>
                </w:rPr>
                <w:t>Compass MED D - Blue MedicareRx (NEJE) - Dunning and Disputes Process (066267)</w:t>
              </w:r>
            </w:hyperlink>
            <w:r>
              <w:t xml:space="preserve">. </w:t>
            </w:r>
          </w:p>
          <w:p w14:paraId="2387CE4F" w14:textId="77777777" w:rsidR="000F726B" w:rsidRDefault="000F726B" w:rsidP="00045241">
            <w:pPr>
              <w:pStyle w:val="NormalWeb"/>
              <w:spacing w:before="0" w:beforeAutospacing="0" w:after="0" w:afterAutospacing="0"/>
              <w:contextualSpacing/>
              <w:textAlignment w:val="top"/>
            </w:pPr>
          </w:p>
          <w:p w14:paraId="5EF443EF" w14:textId="77777777" w:rsidR="00C14E0A" w:rsidRPr="008A150A" w:rsidRDefault="00C14E0A" w:rsidP="007175A3">
            <w:pPr>
              <w:pStyle w:val="NormalWeb"/>
              <w:spacing w:before="0" w:beforeAutospacing="0" w:after="0" w:afterAutospacing="0"/>
              <w:contextualSpacing/>
              <w:textAlignment w:val="top"/>
              <w:rPr>
                <w:b/>
              </w:rPr>
            </w:pPr>
          </w:p>
        </w:tc>
      </w:tr>
      <w:tr w:rsidR="00045241" w:rsidRPr="00D26E65" w14:paraId="17FFA83D" w14:textId="77777777" w:rsidTr="000824E1">
        <w:trPr>
          <w:trHeight w:val="70"/>
        </w:trPr>
        <w:tc>
          <w:tcPr>
            <w:tcW w:w="725" w:type="dxa"/>
          </w:tcPr>
          <w:p w14:paraId="17946550" w14:textId="77777777" w:rsidR="00045241" w:rsidRDefault="00045241" w:rsidP="00045241">
            <w:pPr>
              <w:contextualSpacing/>
              <w:jc w:val="center"/>
              <w:rPr>
                <w:b/>
              </w:rPr>
            </w:pPr>
            <w:r>
              <w:rPr>
                <w:b/>
              </w:rPr>
              <w:t>4</w:t>
            </w:r>
          </w:p>
        </w:tc>
        <w:tc>
          <w:tcPr>
            <w:tcW w:w="12225" w:type="dxa"/>
            <w:gridSpan w:val="10"/>
          </w:tcPr>
          <w:p w14:paraId="3061F8C1" w14:textId="778DE349" w:rsidR="00141B0B" w:rsidRDefault="00045241" w:rsidP="00045241">
            <w:pPr>
              <w:contextualSpacing/>
              <w:rPr>
                <w:b/>
              </w:rPr>
            </w:pPr>
            <w:bookmarkStart w:id="13" w:name="ProcessStep4"/>
            <w:bookmarkEnd w:id="13"/>
            <w:r>
              <w:t xml:space="preserve">Confirm the disenrollment effective date is within the </w:t>
            </w:r>
            <w:r w:rsidR="00E676DF" w:rsidRPr="001045D2">
              <w:rPr>
                <w:b/>
              </w:rPr>
              <w:t>60-day</w:t>
            </w:r>
            <w:r>
              <w:t xml:space="preserve"> period</w:t>
            </w:r>
            <w:r w:rsidR="00DA37A6">
              <w:t xml:space="preserve"> by reviewing the </w:t>
            </w:r>
            <w:r w:rsidR="00DA37A6" w:rsidRPr="002C4855">
              <w:rPr>
                <w:b/>
                <w:bCs/>
              </w:rPr>
              <w:t>Disenrollment Application Date</w:t>
            </w:r>
            <w:r w:rsidR="00DA37A6">
              <w:t xml:space="preserve"> </w:t>
            </w:r>
            <w:r w:rsidR="000E0208">
              <w:t>on the</w:t>
            </w:r>
            <w:r w:rsidR="00DA37A6">
              <w:t xml:space="preserve"> </w:t>
            </w:r>
            <w:r w:rsidR="00141B0B" w:rsidRPr="003F733B">
              <w:rPr>
                <w:bCs/>
              </w:rPr>
              <w:t xml:space="preserve">Medicare D </w:t>
            </w:r>
            <w:r w:rsidR="003F733B">
              <w:t>Landing Page</w:t>
            </w:r>
            <w:r w:rsidR="00141B0B">
              <w:t xml:space="preserve"> within the </w:t>
            </w:r>
            <w:r w:rsidR="00141B0B">
              <w:rPr>
                <w:b/>
              </w:rPr>
              <w:t xml:space="preserve">Enrollment Details </w:t>
            </w:r>
            <w:r w:rsidR="00141B0B" w:rsidRPr="00204F62">
              <w:rPr>
                <w:bCs/>
              </w:rPr>
              <w:t>section</w:t>
            </w:r>
            <w:r w:rsidR="00141B0B">
              <w:rPr>
                <w:bCs/>
              </w:rPr>
              <w:t xml:space="preserve"> of the </w:t>
            </w:r>
            <w:r w:rsidR="00141B0B">
              <w:rPr>
                <w:b/>
              </w:rPr>
              <w:t xml:space="preserve">Eligibility &amp; Plan </w:t>
            </w:r>
            <w:r w:rsidR="00141B0B" w:rsidRPr="00082E8A">
              <w:rPr>
                <w:bCs/>
              </w:rPr>
              <w:t>tab</w:t>
            </w:r>
            <w:r w:rsidR="000E0208">
              <w:rPr>
                <w:bCs/>
              </w:rPr>
              <w:t>.</w:t>
            </w:r>
          </w:p>
          <w:p w14:paraId="0A9B5951" w14:textId="77777777" w:rsidR="00045241" w:rsidRDefault="00045241" w:rsidP="00045241">
            <w:pPr>
              <w:ind w:left="360"/>
              <w:contextualSpacing/>
              <w:jc w:val="center"/>
              <w:rPr>
                <w:b/>
              </w:rPr>
            </w:pPr>
          </w:p>
          <w:p w14:paraId="04BE2F47" w14:textId="41C4FF30" w:rsidR="00045241" w:rsidRDefault="007843EC" w:rsidP="00045241">
            <w:pPr>
              <w:contextualSpacing/>
              <w:jc w:val="center"/>
              <w:rPr>
                <w:b/>
              </w:rPr>
            </w:pPr>
            <w:r>
              <w:rPr>
                <w:noProof/>
              </w:rPr>
              <w:drawing>
                <wp:inline distT="0" distB="0" distL="0" distR="0" wp14:anchorId="2CBAFCF5" wp14:editId="4636E0FD">
                  <wp:extent cx="5495925" cy="15297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5897" cy="1535281"/>
                          </a:xfrm>
                          <a:prstGeom prst="rect">
                            <a:avLst/>
                          </a:prstGeom>
                          <a:noFill/>
                          <a:ln>
                            <a:noFill/>
                          </a:ln>
                        </pic:spPr>
                      </pic:pic>
                    </a:graphicData>
                  </a:graphic>
                </wp:inline>
              </w:drawing>
            </w:r>
          </w:p>
          <w:p w14:paraId="1B772AE5" w14:textId="77777777" w:rsidR="00E64492" w:rsidRDefault="00E64492" w:rsidP="00E64492">
            <w:pPr>
              <w:contextualSpacing/>
              <w:jc w:val="center"/>
              <w:rPr>
                <w:b/>
                <w:bCs/>
              </w:rPr>
            </w:pPr>
          </w:p>
          <w:p w14:paraId="0F2868C6" w14:textId="1C87A950" w:rsidR="00045241" w:rsidRPr="00E64492" w:rsidRDefault="00E64492" w:rsidP="00E64492">
            <w:pPr>
              <w:contextualSpacing/>
              <w:jc w:val="center"/>
              <w:rPr>
                <w:b/>
                <w:bCs/>
              </w:rPr>
            </w:pPr>
            <w:r w:rsidRPr="00E64492">
              <w:rPr>
                <w:b/>
                <w:bCs/>
              </w:rPr>
              <w:t>OR</w:t>
            </w:r>
          </w:p>
          <w:p w14:paraId="37E2707F" w14:textId="77777777" w:rsidR="00E64492" w:rsidRDefault="00E64492" w:rsidP="00045241">
            <w:pPr>
              <w:contextualSpacing/>
            </w:pPr>
          </w:p>
          <w:p w14:paraId="04B280E1" w14:textId="15A4F012" w:rsidR="00396342" w:rsidRDefault="00396342" w:rsidP="00045241">
            <w:pPr>
              <w:contextualSpacing/>
            </w:pPr>
            <w:r>
              <w:t xml:space="preserve">From the </w:t>
            </w:r>
            <w:r w:rsidR="00FB3BEC" w:rsidRPr="003F733B">
              <w:t xml:space="preserve">Medicare D Landing </w:t>
            </w:r>
            <w:r w:rsidR="003F733B" w:rsidRPr="003F733B">
              <w:t>P</w:t>
            </w:r>
            <w:r w:rsidR="00FB3BEC" w:rsidRPr="003F733B">
              <w:t>age</w:t>
            </w:r>
            <w:r w:rsidR="003F733B">
              <w:t xml:space="preserve"> in the</w:t>
            </w:r>
            <w:r w:rsidR="00FB3BEC">
              <w:t xml:space="preserve"> </w:t>
            </w:r>
            <w:r w:rsidR="00FB3BEC" w:rsidRPr="00C421AA">
              <w:rPr>
                <w:b/>
                <w:bCs/>
              </w:rPr>
              <w:t xml:space="preserve">Medicare D </w:t>
            </w:r>
            <w:r w:rsidR="00C421AA">
              <w:rPr>
                <w:b/>
                <w:bCs/>
              </w:rPr>
              <w:t>M</w:t>
            </w:r>
            <w:r w:rsidR="00FB3BEC" w:rsidRPr="00C421AA">
              <w:rPr>
                <w:b/>
                <w:bCs/>
              </w:rPr>
              <w:t>ember Details</w:t>
            </w:r>
            <w:r w:rsidR="00FB3BEC">
              <w:t xml:space="preserve"> panel. </w:t>
            </w:r>
          </w:p>
          <w:p w14:paraId="18D1D677" w14:textId="77777777" w:rsidR="00396342" w:rsidRDefault="00396342" w:rsidP="00045241">
            <w:pPr>
              <w:contextualSpacing/>
            </w:pPr>
          </w:p>
          <w:p w14:paraId="7529CC50" w14:textId="297DB828" w:rsidR="00E64492" w:rsidRDefault="007843EC" w:rsidP="00E64492">
            <w:pPr>
              <w:contextualSpacing/>
              <w:jc w:val="center"/>
            </w:pPr>
            <w:r>
              <w:rPr>
                <w:noProof/>
              </w:rPr>
              <w:drawing>
                <wp:inline distT="0" distB="0" distL="0" distR="0" wp14:anchorId="5CAB06E2" wp14:editId="07C2E528">
                  <wp:extent cx="3886200" cy="263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638425"/>
                          </a:xfrm>
                          <a:prstGeom prst="rect">
                            <a:avLst/>
                          </a:prstGeom>
                          <a:noFill/>
                          <a:ln>
                            <a:noFill/>
                          </a:ln>
                        </pic:spPr>
                      </pic:pic>
                    </a:graphicData>
                  </a:graphic>
                </wp:inline>
              </w:drawing>
            </w:r>
          </w:p>
          <w:p w14:paraId="1C482D54" w14:textId="11C10F90" w:rsidR="003D4E84" w:rsidRDefault="003D4E84" w:rsidP="006D5A88">
            <w:pPr>
              <w:contextualSpacing/>
            </w:pPr>
          </w:p>
        </w:tc>
      </w:tr>
      <w:tr w:rsidR="00045241" w:rsidRPr="00D26E65" w14:paraId="687E36DB" w14:textId="77777777" w:rsidTr="000824E1">
        <w:trPr>
          <w:trHeight w:val="3518"/>
        </w:trPr>
        <w:tc>
          <w:tcPr>
            <w:tcW w:w="725" w:type="dxa"/>
            <w:vMerge w:val="restart"/>
          </w:tcPr>
          <w:p w14:paraId="45E5F2E4" w14:textId="77777777" w:rsidR="00045241" w:rsidRDefault="00045241" w:rsidP="00045241">
            <w:pPr>
              <w:contextualSpacing/>
              <w:jc w:val="center"/>
              <w:rPr>
                <w:b/>
              </w:rPr>
            </w:pPr>
            <w:r>
              <w:rPr>
                <w:b/>
              </w:rPr>
              <w:t>5</w:t>
            </w:r>
          </w:p>
        </w:tc>
        <w:tc>
          <w:tcPr>
            <w:tcW w:w="12225" w:type="dxa"/>
            <w:gridSpan w:val="10"/>
            <w:tcBorders>
              <w:bottom w:val="single" w:sz="4" w:space="0" w:color="000000"/>
            </w:tcBorders>
          </w:tcPr>
          <w:p w14:paraId="21A400A7" w14:textId="550CC5CF" w:rsidR="00045241" w:rsidRPr="0052634E" w:rsidRDefault="00045241" w:rsidP="00045241">
            <w:pPr>
              <w:contextualSpacing/>
              <w:rPr>
                <w:b/>
              </w:rPr>
            </w:pPr>
            <w:bookmarkStart w:id="14" w:name="ProcessStep5"/>
            <w:bookmarkEnd w:id="14"/>
            <w:r>
              <w:t xml:space="preserve">Verify that the request is being made </w:t>
            </w:r>
            <w:r w:rsidRPr="007C796F">
              <w:rPr>
                <w:b/>
              </w:rPr>
              <w:t>prior</w:t>
            </w:r>
            <w:r>
              <w:t xml:space="preserve"> to the Good Cause deadline by reviewing </w:t>
            </w:r>
            <w:r w:rsidRPr="00E64CC3">
              <w:t>the</w:t>
            </w:r>
            <w:r>
              <w:rPr>
                <w:b/>
              </w:rPr>
              <w:t xml:space="preserve"> </w:t>
            </w:r>
            <w:r w:rsidR="00D17C96">
              <w:rPr>
                <w:b/>
              </w:rPr>
              <w:t xml:space="preserve">Medicare D </w:t>
            </w:r>
            <w:r w:rsidR="006E5EA4">
              <w:rPr>
                <w:b/>
              </w:rPr>
              <w:t xml:space="preserve">Alerts </w:t>
            </w:r>
            <w:r w:rsidR="006E5EA4" w:rsidRPr="00EA6D30">
              <w:rPr>
                <w:bCs/>
              </w:rPr>
              <w:t>panel</w:t>
            </w:r>
            <w:r w:rsidR="006E5EA4">
              <w:rPr>
                <w:b/>
              </w:rPr>
              <w:t xml:space="preserve"> </w:t>
            </w:r>
            <w:r>
              <w:t xml:space="preserve">on </w:t>
            </w:r>
            <w:r w:rsidR="00325017">
              <w:t xml:space="preserve">the </w:t>
            </w:r>
            <w:r w:rsidRPr="00842FA7">
              <w:rPr>
                <w:bCs/>
              </w:rPr>
              <w:t xml:space="preserve">Medicare D </w:t>
            </w:r>
            <w:r w:rsidR="00842FA7" w:rsidRPr="00842FA7">
              <w:rPr>
                <w:bCs/>
              </w:rPr>
              <w:t>Landing Page</w:t>
            </w:r>
            <w:r>
              <w:t xml:space="preserve"> in </w:t>
            </w:r>
            <w:r w:rsidR="00367578">
              <w:t>Compass</w:t>
            </w:r>
            <w:r w:rsidR="00D17C96">
              <w:t xml:space="preserve"> </w:t>
            </w:r>
            <w:r w:rsidR="00FB530E">
              <w:t>by</w:t>
            </w:r>
            <w:r w:rsidR="00D17C96">
              <w:t xml:space="preserve"> clicking the </w:t>
            </w:r>
            <w:r w:rsidR="00D17C96" w:rsidRPr="0019131E">
              <w:rPr>
                <w:b/>
                <w:bCs/>
              </w:rPr>
              <w:t>View All</w:t>
            </w:r>
            <w:r w:rsidR="00D17C96">
              <w:t xml:space="preserve"> link.</w:t>
            </w:r>
          </w:p>
          <w:p w14:paraId="2BB9C8C2" w14:textId="77777777" w:rsidR="00045241" w:rsidRDefault="00045241" w:rsidP="00045241">
            <w:pPr>
              <w:contextualSpacing/>
              <w:rPr>
                <w:b/>
              </w:rPr>
            </w:pPr>
          </w:p>
          <w:p w14:paraId="115775E6" w14:textId="478BB8E2" w:rsidR="00045241" w:rsidRPr="00724CEB" w:rsidRDefault="007843EC" w:rsidP="00045241">
            <w:pPr>
              <w:contextualSpacing/>
              <w:jc w:val="center"/>
            </w:pPr>
            <w:r>
              <w:rPr>
                <w:noProof/>
              </w:rPr>
              <w:drawing>
                <wp:inline distT="0" distB="0" distL="0" distR="0" wp14:anchorId="5576E0B1" wp14:editId="30D0996D">
                  <wp:extent cx="7162800" cy="1301739"/>
                  <wp:effectExtent l="19050" t="19050" r="1905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939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86681" cy="1306079"/>
                          </a:xfrm>
                          <a:prstGeom prst="rect">
                            <a:avLst/>
                          </a:prstGeom>
                          <a:noFill/>
                          <a:ln w="9525" cmpd="sng">
                            <a:solidFill>
                              <a:srgbClr val="000000"/>
                            </a:solidFill>
                            <a:miter lim="800000"/>
                            <a:headEnd/>
                            <a:tailEnd/>
                          </a:ln>
                          <a:effectLst/>
                        </pic:spPr>
                      </pic:pic>
                    </a:graphicData>
                  </a:graphic>
                </wp:inline>
              </w:drawing>
            </w:r>
          </w:p>
          <w:p w14:paraId="6352AD9A" w14:textId="77777777" w:rsidR="00045241" w:rsidRDefault="00045241" w:rsidP="00045241">
            <w:pPr>
              <w:contextualSpacing/>
              <w:jc w:val="center"/>
            </w:pPr>
          </w:p>
          <w:p w14:paraId="75DADDDC" w14:textId="35245C53" w:rsidR="00045241" w:rsidRDefault="00FA49BF" w:rsidP="006D5A88">
            <w:pPr>
              <w:contextualSpacing/>
            </w:pPr>
            <w:r w:rsidRPr="00FA49BF">
              <w:rPr>
                <w:b/>
                <w:bCs/>
                <w:noProof/>
              </w:rPr>
              <w:t>Result:</w:t>
            </w:r>
            <w:r w:rsidR="0009721F">
              <w:rPr>
                <w:noProof/>
              </w:rPr>
              <w:t xml:space="preserve"> </w:t>
            </w:r>
            <w:r w:rsidR="00842FA7">
              <w:rPr>
                <w:noProof/>
              </w:rPr>
              <w:t xml:space="preserve">The </w:t>
            </w:r>
            <w:r w:rsidRPr="00FA49BF">
              <w:rPr>
                <w:noProof/>
              </w:rPr>
              <w:t xml:space="preserve">Alerts screen displays. </w:t>
            </w:r>
          </w:p>
        </w:tc>
      </w:tr>
      <w:tr w:rsidR="00DA73EE" w:rsidRPr="00D26E65" w14:paraId="6A20B8AC" w14:textId="77777777" w:rsidTr="000824E1">
        <w:trPr>
          <w:trHeight w:val="70"/>
        </w:trPr>
        <w:tc>
          <w:tcPr>
            <w:tcW w:w="725" w:type="dxa"/>
            <w:vMerge/>
          </w:tcPr>
          <w:p w14:paraId="4D0B6C2A" w14:textId="77777777" w:rsidR="00045241" w:rsidRDefault="00045241" w:rsidP="00045241">
            <w:pPr>
              <w:contextualSpacing/>
              <w:jc w:val="center"/>
              <w:rPr>
                <w:b/>
              </w:rPr>
            </w:pPr>
          </w:p>
        </w:tc>
        <w:tc>
          <w:tcPr>
            <w:tcW w:w="1035" w:type="dxa"/>
            <w:shd w:val="clear" w:color="auto" w:fill="E6E6E6"/>
          </w:tcPr>
          <w:p w14:paraId="4A4163B8" w14:textId="77777777" w:rsidR="00045241" w:rsidRPr="00045241" w:rsidRDefault="00045241" w:rsidP="00045241">
            <w:pPr>
              <w:contextualSpacing/>
              <w:jc w:val="center"/>
              <w:rPr>
                <w:b/>
              </w:rPr>
            </w:pPr>
            <w:r w:rsidRPr="00045241">
              <w:rPr>
                <w:b/>
              </w:rPr>
              <w:t>If...</w:t>
            </w:r>
          </w:p>
        </w:tc>
        <w:tc>
          <w:tcPr>
            <w:tcW w:w="11190" w:type="dxa"/>
            <w:gridSpan w:val="9"/>
            <w:shd w:val="clear" w:color="auto" w:fill="E6E6E6"/>
          </w:tcPr>
          <w:p w14:paraId="499B693A" w14:textId="77777777" w:rsidR="00045241" w:rsidRPr="00045241" w:rsidRDefault="00045241" w:rsidP="00045241">
            <w:pPr>
              <w:contextualSpacing/>
              <w:jc w:val="center"/>
              <w:rPr>
                <w:b/>
              </w:rPr>
            </w:pPr>
            <w:r w:rsidRPr="00045241">
              <w:rPr>
                <w:b/>
              </w:rPr>
              <w:t>Then...</w:t>
            </w:r>
          </w:p>
        </w:tc>
      </w:tr>
      <w:tr w:rsidR="00DA73EE" w:rsidRPr="00D26E65" w14:paraId="6EEB5FA2" w14:textId="77777777" w:rsidTr="000824E1">
        <w:trPr>
          <w:trHeight w:val="70"/>
        </w:trPr>
        <w:tc>
          <w:tcPr>
            <w:tcW w:w="725" w:type="dxa"/>
            <w:vMerge/>
          </w:tcPr>
          <w:p w14:paraId="0459A030" w14:textId="77777777" w:rsidR="00045241" w:rsidRDefault="00045241" w:rsidP="00045241">
            <w:pPr>
              <w:contextualSpacing/>
              <w:jc w:val="center"/>
              <w:rPr>
                <w:b/>
              </w:rPr>
            </w:pPr>
          </w:p>
        </w:tc>
        <w:tc>
          <w:tcPr>
            <w:tcW w:w="1035" w:type="dxa"/>
          </w:tcPr>
          <w:p w14:paraId="7D631505" w14:textId="77777777" w:rsidR="00045241" w:rsidRDefault="00045241" w:rsidP="00045241">
            <w:pPr>
              <w:contextualSpacing/>
            </w:pPr>
            <w:r>
              <w:t>Yes</w:t>
            </w:r>
          </w:p>
        </w:tc>
        <w:tc>
          <w:tcPr>
            <w:tcW w:w="11190" w:type="dxa"/>
            <w:gridSpan w:val="9"/>
          </w:tcPr>
          <w:p w14:paraId="5D2A5AE0" w14:textId="77777777" w:rsidR="00045241" w:rsidRDefault="00045241" w:rsidP="00045241">
            <w:pPr>
              <w:contextualSpacing/>
            </w:pPr>
            <w:r>
              <w:t>Proceed to next step.</w:t>
            </w:r>
          </w:p>
          <w:p w14:paraId="3CED192B" w14:textId="77777777" w:rsidR="00C14E0A" w:rsidRDefault="00C14E0A" w:rsidP="00045241">
            <w:pPr>
              <w:contextualSpacing/>
            </w:pPr>
          </w:p>
        </w:tc>
      </w:tr>
      <w:tr w:rsidR="00DA73EE" w:rsidRPr="00D26E65" w14:paraId="260CF866" w14:textId="77777777" w:rsidTr="000824E1">
        <w:trPr>
          <w:trHeight w:val="70"/>
        </w:trPr>
        <w:tc>
          <w:tcPr>
            <w:tcW w:w="725" w:type="dxa"/>
            <w:vMerge/>
          </w:tcPr>
          <w:p w14:paraId="56C0C1F6" w14:textId="77777777" w:rsidR="00045241" w:rsidRDefault="00045241" w:rsidP="00045241">
            <w:pPr>
              <w:contextualSpacing/>
              <w:jc w:val="center"/>
              <w:rPr>
                <w:b/>
              </w:rPr>
            </w:pPr>
          </w:p>
        </w:tc>
        <w:tc>
          <w:tcPr>
            <w:tcW w:w="1035" w:type="dxa"/>
          </w:tcPr>
          <w:p w14:paraId="3BDDDACD" w14:textId="77777777" w:rsidR="00045241" w:rsidRDefault="00045241" w:rsidP="00045241">
            <w:pPr>
              <w:contextualSpacing/>
            </w:pPr>
            <w:r>
              <w:t>No</w:t>
            </w:r>
          </w:p>
        </w:tc>
        <w:tc>
          <w:tcPr>
            <w:tcW w:w="11190" w:type="dxa"/>
            <w:gridSpan w:val="9"/>
          </w:tcPr>
          <w:p w14:paraId="491FBB8B" w14:textId="77777777" w:rsidR="00045241" w:rsidRDefault="00045241" w:rsidP="00045241">
            <w:pPr>
              <w:contextualSpacing/>
            </w:pPr>
            <w:r>
              <w:t>T</w:t>
            </w:r>
            <w:r w:rsidRPr="007C796F">
              <w:t xml:space="preserve">he </w:t>
            </w:r>
            <w:r>
              <w:t>beneficiary</w:t>
            </w:r>
            <w:r w:rsidRPr="007C796F">
              <w:t xml:space="preserve"> is </w:t>
            </w:r>
            <w:r w:rsidRPr="001B7FFB">
              <w:rPr>
                <w:b/>
              </w:rPr>
              <w:t>NOT</w:t>
            </w:r>
            <w:r w:rsidRPr="007C796F">
              <w:t xml:space="preserve"> eligibl</w:t>
            </w:r>
            <w:r>
              <w:t>e for good cause reinstatement.</w:t>
            </w:r>
          </w:p>
          <w:p w14:paraId="616AB1DD" w14:textId="77777777" w:rsidR="00045241" w:rsidRDefault="00045241" w:rsidP="00045241">
            <w:pPr>
              <w:contextualSpacing/>
            </w:pPr>
          </w:p>
          <w:p w14:paraId="55365A7A" w14:textId="459B21EB" w:rsidR="00045241" w:rsidRDefault="007843EC" w:rsidP="00045241">
            <w:pPr>
              <w:pStyle w:val="ListParagraph"/>
              <w:ind w:left="0"/>
              <w:rPr>
                <w:b/>
              </w:rPr>
            </w:pPr>
            <w:r>
              <w:rPr>
                <w:b/>
                <w:noProof/>
              </w:rPr>
              <w:drawing>
                <wp:inline distT="0" distB="0" distL="0" distR="0" wp14:anchorId="4DB3A963" wp14:editId="11B927A2">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139E971" w14:textId="77777777" w:rsidR="00045241" w:rsidRPr="00A10B99" w:rsidRDefault="00045241" w:rsidP="00736EDD">
            <w:pPr>
              <w:pStyle w:val="Default"/>
              <w:numPr>
                <w:ilvl w:val="0"/>
                <w:numId w:val="17"/>
              </w:numPr>
              <w:contextualSpacing/>
              <w:rPr>
                <w:rFonts w:ascii="Verdana" w:eastAsia="Times New Roman" w:hAnsi="Verdana"/>
                <w:color w:val="auto"/>
              </w:rPr>
            </w:pPr>
            <w:r w:rsidRPr="00A10B99">
              <w:rPr>
                <w:rFonts w:ascii="Verdana" w:eastAsia="Times New Roman" w:hAnsi="Verdana"/>
                <w:color w:val="auto"/>
              </w:rPr>
              <w:t xml:space="preserve">CMS requires that a request for review for a good cause reinstatement must be made within </w:t>
            </w:r>
            <w:r w:rsidRPr="00A10B99">
              <w:rPr>
                <w:rFonts w:ascii="Verdana" w:eastAsia="Times New Roman" w:hAnsi="Verdana"/>
                <w:b/>
                <w:color w:val="auto"/>
              </w:rPr>
              <w:t>60 days</w:t>
            </w:r>
            <w:r w:rsidRPr="00A10B99">
              <w:rPr>
                <w:rFonts w:ascii="Verdana" w:eastAsia="Times New Roman" w:hAnsi="Verdana"/>
                <w:color w:val="auto"/>
              </w:rPr>
              <w:t xml:space="preserve"> </w:t>
            </w:r>
            <w:r>
              <w:rPr>
                <w:rFonts w:ascii="Verdana" w:eastAsia="Times New Roman" w:hAnsi="Verdana"/>
                <w:color w:val="auto"/>
              </w:rPr>
              <w:t>of disenrollment effective date.</w:t>
            </w:r>
          </w:p>
          <w:p w14:paraId="45BD55D6" w14:textId="77777777" w:rsidR="00045241" w:rsidRPr="00A10B99" w:rsidRDefault="00045241" w:rsidP="00736EDD">
            <w:pPr>
              <w:pStyle w:val="Default"/>
              <w:numPr>
                <w:ilvl w:val="0"/>
                <w:numId w:val="17"/>
              </w:numPr>
              <w:contextualSpacing/>
              <w:rPr>
                <w:rFonts w:ascii="Verdana" w:eastAsia="Times New Roman" w:hAnsi="Verdana"/>
                <w:color w:val="auto"/>
              </w:rPr>
            </w:pPr>
            <w:r w:rsidRPr="00A10B99">
              <w:rPr>
                <w:rFonts w:ascii="Verdana" w:eastAsia="Times New Roman" w:hAnsi="Verdana"/>
                <w:color w:val="auto"/>
              </w:rPr>
              <w:t>Unfortunately, you do not meet that requirement and a review cannot be requested at this time as our records show you were disenrolled from the plan effective &lt;disenrollment effective date&gt;.</w:t>
            </w:r>
          </w:p>
          <w:p w14:paraId="0B92DF04" w14:textId="77777777" w:rsidR="00045241" w:rsidRPr="00A10B99" w:rsidRDefault="00045241" w:rsidP="00736EDD">
            <w:pPr>
              <w:numPr>
                <w:ilvl w:val="0"/>
                <w:numId w:val="17"/>
              </w:numPr>
              <w:contextualSpacing/>
            </w:pPr>
            <w:r w:rsidRPr="00A10B99">
              <w:t xml:space="preserve">You will remain disenrolled in the </w:t>
            </w:r>
            <w:r>
              <w:t>plan</w:t>
            </w:r>
            <w:r w:rsidRPr="00A10B99">
              <w:t>.</w:t>
            </w:r>
          </w:p>
          <w:p w14:paraId="1C8261FD" w14:textId="77777777" w:rsidR="00045241" w:rsidRPr="00A10B99" w:rsidRDefault="00045241" w:rsidP="00736EDD">
            <w:pPr>
              <w:numPr>
                <w:ilvl w:val="0"/>
                <w:numId w:val="17"/>
              </w:numPr>
              <w:contextualSpacing/>
            </w:pPr>
            <w:r w:rsidRPr="00A10B99">
              <w:t>You have the option to enroll in another Part D plan when you have a valid election period or during the next Annual Enrollment Period (AEP) (October 15 to December 7).</w:t>
            </w:r>
          </w:p>
          <w:p w14:paraId="50F5EFF7" w14:textId="77777777" w:rsidR="00045241" w:rsidRDefault="00045241" w:rsidP="00736EDD">
            <w:pPr>
              <w:numPr>
                <w:ilvl w:val="0"/>
                <w:numId w:val="17"/>
              </w:numPr>
              <w:contextualSpacing/>
            </w:pPr>
            <w:r w:rsidRPr="00A10B99">
              <w:t>If you wish to re-enroll into the plan during an upcoming valid election period, you will be required to pay any past due plan premiums associated with your prior enrollment as a condition of enrollment.</w:t>
            </w:r>
          </w:p>
          <w:p w14:paraId="0603B465" w14:textId="77777777" w:rsidR="00045241" w:rsidRDefault="00045241" w:rsidP="00736EDD">
            <w:pPr>
              <w:numPr>
                <w:ilvl w:val="0"/>
                <w:numId w:val="17"/>
              </w:numPr>
              <w:contextualSpacing/>
              <w:rPr>
                <w:rFonts w:cs="TimesNewRoman"/>
              </w:rPr>
            </w:pPr>
            <w:r w:rsidRPr="00A259DA">
              <w:rPr>
                <w:rFonts w:cs="TimesNewRoman"/>
              </w:rPr>
              <w:t>I can also check to see if you qualify for a valid Special Election Period (SEP).</w:t>
            </w:r>
          </w:p>
          <w:p w14:paraId="572C3C1D" w14:textId="3F9CAC68" w:rsidR="00045241" w:rsidRDefault="00045241" w:rsidP="00736EDD">
            <w:pPr>
              <w:numPr>
                <w:ilvl w:val="1"/>
                <w:numId w:val="17"/>
              </w:numPr>
              <w:contextualSpacing/>
              <w:rPr>
                <w:rFonts w:cs="TimesNewRoman"/>
              </w:rPr>
            </w:pPr>
            <w:r>
              <w:rPr>
                <w:rFonts w:cs="TimesNewRoman"/>
              </w:rPr>
              <w:t xml:space="preserve">Refer to </w:t>
            </w:r>
            <w:hyperlink r:id="rId22" w:anchor="!/view?docid=23d6bdd2-b914-4dd9-bf92-05f5d0f1088a" w:history="1">
              <w:r w:rsidR="00FB5403">
                <w:rPr>
                  <w:rStyle w:val="Hyperlink"/>
                  <w:rFonts w:cs="TimesNewRoman"/>
                </w:rPr>
                <w:t>MED D - Election Periods for Enrollment and Disenrollment (AEP, IEP, SEP) (040036)</w:t>
              </w:r>
            </w:hyperlink>
            <w:r>
              <w:rPr>
                <w:rFonts w:cs="TimesNewRoman"/>
              </w:rPr>
              <w:t>.</w:t>
            </w:r>
          </w:p>
          <w:p w14:paraId="570B11EE" w14:textId="77777777" w:rsidR="00045241" w:rsidRDefault="00045241" w:rsidP="00045241">
            <w:pPr>
              <w:pStyle w:val="NormalWeb"/>
              <w:spacing w:before="0" w:beforeAutospacing="0" w:after="0" w:afterAutospacing="0"/>
              <w:contextualSpacing/>
              <w:textAlignment w:val="top"/>
              <w:rPr>
                <w:bCs/>
              </w:rPr>
            </w:pPr>
          </w:p>
          <w:p w14:paraId="5EBBB8CB" w14:textId="77777777" w:rsidR="00045241" w:rsidRDefault="00045241" w:rsidP="00045241">
            <w:pPr>
              <w:contextualSpacing/>
              <w:rPr>
                <w:bCs/>
              </w:rPr>
            </w:pPr>
            <w:r>
              <w:rPr>
                <w:bCs/>
              </w:rPr>
              <w:t xml:space="preserve">Proceed to </w:t>
            </w:r>
            <w:hyperlink w:anchor="ProcessStep9" w:history="1">
              <w:r w:rsidRPr="0000644A">
                <w:rPr>
                  <w:rStyle w:val="Hyperlink"/>
                  <w:bCs/>
                </w:rPr>
                <w:t>Step 9</w:t>
              </w:r>
            </w:hyperlink>
            <w:r>
              <w:rPr>
                <w:bCs/>
              </w:rPr>
              <w:t>.</w:t>
            </w:r>
          </w:p>
          <w:p w14:paraId="62AD1BB6" w14:textId="77777777" w:rsidR="00C14E0A" w:rsidRDefault="00C14E0A" w:rsidP="00045241">
            <w:pPr>
              <w:contextualSpacing/>
            </w:pPr>
          </w:p>
        </w:tc>
      </w:tr>
      <w:tr w:rsidR="00045241" w:rsidRPr="00D26E65" w14:paraId="1FC61E35" w14:textId="77777777" w:rsidTr="000824E1">
        <w:trPr>
          <w:trHeight w:val="70"/>
        </w:trPr>
        <w:tc>
          <w:tcPr>
            <w:tcW w:w="725" w:type="dxa"/>
            <w:vMerge w:val="restart"/>
          </w:tcPr>
          <w:p w14:paraId="5AA22E61" w14:textId="77777777" w:rsidR="00045241" w:rsidRDefault="00045241" w:rsidP="00045241">
            <w:pPr>
              <w:contextualSpacing/>
              <w:jc w:val="center"/>
              <w:rPr>
                <w:b/>
              </w:rPr>
            </w:pPr>
            <w:r>
              <w:rPr>
                <w:b/>
              </w:rPr>
              <w:t>6</w:t>
            </w:r>
          </w:p>
        </w:tc>
        <w:tc>
          <w:tcPr>
            <w:tcW w:w="12225" w:type="dxa"/>
            <w:gridSpan w:val="10"/>
            <w:tcBorders>
              <w:bottom w:val="single" w:sz="4" w:space="0" w:color="000000"/>
            </w:tcBorders>
          </w:tcPr>
          <w:p w14:paraId="1ADA2A77" w14:textId="3CE126AF" w:rsidR="00045241" w:rsidRDefault="00045241" w:rsidP="00045241">
            <w:pPr>
              <w:contextualSpacing/>
            </w:pPr>
            <w:bookmarkStart w:id="15" w:name="ProcessStep6"/>
            <w:bookmarkEnd w:id="15"/>
            <w:r>
              <w:t xml:space="preserve">Verify there have been no previous Good Cause requests submitted within the last 60 days by reviewing the </w:t>
            </w:r>
            <w:r w:rsidR="00F30B2F">
              <w:rPr>
                <w:b/>
              </w:rPr>
              <w:t>Alerts</w:t>
            </w:r>
            <w:r>
              <w:t xml:space="preserve"> on the </w:t>
            </w:r>
            <w:r w:rsidR="00F30B2F" w:rsidRPr="00842FA7">
              <w:t xml:space="preserve">Member Snapshot Landing </w:t>
            </w:r>
            <w:r w:rsidR="00842FA7">
              <w:t>P</w:t>
            </w:r>
            <w:r w:rsidR="00F30B2F" w:rsidRPr="00842FA7">
              <w:t>age</w:t>
            </w:r>
            <w:r w:rsidR="00E95B31">
              <w:t xml:space="preserve"> and click </w:t>
            </w:r>
            <w:r w:rsidR="00E95B31" w:rsidRPr="00E95B31">
              <w:rPr>
                <w:b/>
                <w:bCs/>
              </w:rPr>
              <w:t>View All</w:t>
            </w:r>
            <w:r w:rsidR="00E95B31">
              <w:t xml:space="preserve"> hyperlink.</w:t>
            </w:r>
            <w:r>
              <w:t xml:space="preserve"> </w:t>
            </w:r>
          </w:p>
          <w:p w14:paraId="3E9BC7EF" w14:textId="77777777" w:rsidR="00045241" w:rsidRDefault="00045241" w:rsidP="00045241">
            <w:pPr>
              <w:contextualSpacing/>
            </w:pPr>
          </w:p>
          <w:p w14:paraId="7951F835" w14:textId="3C1F3F93" w:rsidR="00045241" w:rsidRDefault="00045241" w:rsidP="00045241">
            <w:pPr>
              <w:contextualSpacing/>
              <w:jc w:val="center"/>
              <w:rPr>
                <w:noProof/>
              </w:rPr>
            </w:pPr>
            <w:r>
              <w:rPr>
                <w:noProof/>
              </w:rPr>
              <w:t xml:space="preserve"> </w:t>
            </w:r>
            <w:r w:rsidR="007843EC">
              <w:rPr>
                <w:noProof/>
              </w:rPr>
              <w:drawing>
                <wp:inline distT="0" distB="0" distL="0" distR="0" wp14:anchorId="01D82194" wp14:editId="4CC4A04F">
                  <wp:extent cx="6190408" cy="341744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9881" cy="3422674"/>
                          </a:xfrm>
                          <a:prstGeom prst="rect">
                            <a:avLst/>
                          </a:prstGeom>
                          <a:noFill/>
                          <a:ln>
                            <a:noFill/>
                          </a:ln>
                        </pic:spPr>
                      </pic:pic>
                    </a:graphicData>
                  </a:graphic>
                </wp:inline>
              </w:drawing>
            </w:r>
          </w:p>
          <w:p w14:paraId="58AC0808" w14:textId="77777777" w:rsidR="00045241" w:rsidRDefault="00045241" w:rsidP="00045241">
            <w:pPr>
              <w:contextualSpacing/>
              <w:jc w:val="center"/>
              <w:rPr>
                <w:noProof/>
              </w:rPr>
            </w:pPr>
          </w:p>
          <w:p w14:paraId="01B1DF09" w14:textId="69A80355" w:rsidR="00045241" w:rsidRPr="006D5A88" w:rsidRDefault="006A6649" w:rsidP="006D5A88">
            <w:pPr>
              <w:contextualSpacing/>
              <w:rPr>
                <w:color w:val="333333"/>
              </w:rPr>
            </w:pPr>
            <w:r w:rsidRPr="00FA49BF">
              <w:rPr>
                <w:b/>
                <w:bCs/>
                <w:noProof/>
              </w:rPr>
              <w:t>Result:</w:t>
            </w:r>
            <w:r w:rsidR="0009721F">
              <w:rPr>
                <w:noProof/>
              </w:rPr>
              <w:t xml:space="preserve"> </w:t>
            </w:r>
            <w:r w:rsidR="00842FA7">
              <w:rPr>
                <w:noProof/>
              </w:rPr>
              <w:t xml:space="preserve">The </w:t>
            </w:r>
            <w:r w:rsidRPr="00FA49BF">
              <w:rPr>
                <w:noProof/>
              </w:rPr>
              <w:t xml:space="preserve">Alerts </w:t>
            </w:r>
            <w:r w:rsidR="00FA49BF" w:rsidRPr="00FA49BF">
              <w:rPr>
                <w:noProof/>
              </w:rPr>
              <w:t xml:space="preserve">screen displays. </w:t>
            </w:r>
          </w:p>
        </w:tc>
      </w:tr>
      <w:tr w:rsidR="00DA73EE" w:rsidRPr="00D26E65" w14:paraId="3E705D48" w14:textId="77777777" w:rsidTr="000824E1">
        <w:trPr>
          <w:trHeight w:val="90"/>
        </w:trPr>
        <w:tc>
          <w:tcPr>
            <w:tcW w:w="725" w:type="dxa"/>
            <w:vMerge/>
          </w:tcPr>
          <w:p w14:paraId="0E81AB1B" w14:textId="77777777" w:rsidR="00045241" w:rsidRDefault="00045241" w:rsidP="00045241">
            <w:pPr>
              <w:contextualSpacing/>
              <w:jc w:val="center"/>
              <w:rPr>
                <w:b/>
              </w:rPr>
            </w:pPr>
          </w:p>
        </w:tc>
        <w:tc>
          <w:tcPr>
            <w:tcW w:w="2240" w:type="dxa"/>
            <w:gridSpan w:val="5"/>
            <w:shd w:val="clear" w:color="auto" w:fill="E6E6E6"/>
          </w:tcPr>
          <w:p w14:paraId="1F8DD8BE" w14:textId="77777777" w:rsidR="00045241" w:rsidRPr="00794BB6" w:rsidRDefault="00045241" w:rsidP="00045241">
            <w:pPr>
              <w:contextualSpacing/>
              <w:jc w:val="center"/>
              <w:rPr>
                <w:b/>
              </w:rPr>
            </w:pPr>
            <w:r w:rsidRPr="00794BB6">
              <w:rPr>
                <w:b/>
              </w:rPr>
              <w:t>If a Good Cause Request...</w:t>
            </w:r>
          </w:p>
        </w:tc>
        <w:tc>
          <w:tcPr>
            <w:tcW w:w="9985" w:type="dxa"/>
            <w:gridSpan w:val="5"/>
            <w:shd w:val="clear" w:color="auto" w:fill="E6E6E6"/>
          </w:tcPr>
          <w:p w14:paraId="1FC0B1C4" w14:textId="77777777" w:rsidR="00045241" w:rsidRPr="00794BB6" w:rsidRDefault="00045241" w:rsidP="00045241">
            <w:pPr>
              <w:contextualSpacing/>
              <w:jc w:val="center"/>
              <w:rPr>
                <w:b/>
              </w:rPr>
            </w:pPr>
            <w:r w:rsidRPr="00794BB6">
              <w:rPr>
                <w:b/>
              </w:rPr>
              <w:t>Then...</w:t>
            </w:r>
          </w:p>
        </w:tc>
      </w:tr>
      <w:tr w:rsidR="00DA73EE" w:rsidRPr="00D26E65" w14:paraId="496A5DFA" w14:textId="77777777" w:rsidTr="000824E1">
        <w:trPr>
          <w:trHeight w:val="90"/>
        </w:trPr>
        <w:tc>
          <w:tcPr>
            <w:tcW w:w="725" w:type="dxa"/>
            <w:vMerge/>
          </w:tcPr>
          <w:p w14:paraId="77B76C05" w14:textId="77777777" w:rsidR="00045241" w:rsidRDefault="00045241" w:rsidP="00045241">
            <w:pPr>
              <w:contextualSpacing/>
              <w:jc w:val="center"/>
              <w:rPr>
                <w:b/>
              </w:rPr>
            </w:pPr>
          </w:p>
        </w:tc>
        <w:tc>
          <w:tcPr>
            <w:tcW w:w="2240" w:type="dxa"/>
            <w:gridSpan w:val="5"/>
          </w:tcPr>
          <w:p w14:paraId="52B7E5FD" w14:textId="77777777" w:rsidR="00045241" w:rsidRPr="00794BB6" w:rsidRDefault="00045241" w:rsidP="00045241">
            <w:pPr>
              <w:contextualSpacing/>
            </w:pPr>
            <w:r w:rsidRPr="00794BB6">
              <w:t>Has been submitted within the last 60 days</w:t>
            </w:r>
          </w:p>
        </w:tc>
        <w:tc>
          <w:tcPr>
            <w:tcW w:w="9985" w:type="dxa"/>
            <w:gridSpan w:val="5"/>
          </w:tcPr>
          <w:p w14:paraId="73FF0395" w14:textId="1B73E56B" w:rsidR="00045241" w:rsidRDefault="00045241" w:rsidP="00045241">
            <w:pPr>
              <w:contextualSpacing/>
            </w:pPr>
            <w:r w:rsidRPr="00794BB6">
              <w:t xml:space="preserve">The Good Cause team may reach out to the beneficiary if there was not enough information provided in the original request. </w:t>
            </w:r>
            <w:r w:rsidRPr="00794BB6">
              <w:rPr>
                <w:b/>
              </w:rPr>
              <w:t>ALWAYS</w:t>
            </w:r>
            <w:r w:rsidRPr="00794BB6">
              <w:t xml:space="preserve"> review </w:t>
            </w:r>
            <w:r w:rsidR="00C83771">
              <w:t xml:space="preserve">prior </w:t>
            </w:r>
            <w:r w:rsidR="00D64F2F" w:rsidRPr="00D64F2F">
              <w:rPr>
                <w:b/>
                <w:bCs/>
              </w:rPr>
              <w:t>Alerts</w:t>
            </w:r>
            <w:r w:rsidR="00901E20">
              <w:rPr>
                <w:b/>
                <w:bCs/>
              </w:rPr>
              <w:t xml:space="preserve"> </w:t>
            </w:r>
            <w:r w:rsidR="00901E20" w:rsidRPr="00696BCE">
              <w:t>on</w:t>
            </w:r>
            <w:r w:rsidR="00696BCE">
              <w:rPr>
                <w:b/>
                <w:bCs/>
              </w:rPr>
              <w:t xml:space="preserve"> </w:t>
            </w:r>
            <w:r w:rsidR="00696BCE" w:rsidRPr="00696BCE">
              <w:t>the</w:t>
            </w:r>
            <w:r w:rsidR="00901E20" w:rsidRPr="00696BCE">
              <w:rPr>
                <w:b/>
                <w:bCs/>
              </w:rPr>
              <w:t xml:space="preserve"> </w:t>
            </w:r>
            <w:r w:rsidR="00901E20" w:rsidRPr="00842FA7">
              <w:t>Med</w:t>
            </w:r>
            <w:r w:rsidR="00E527A7" w:rsidRPr="00842FA7">
              <w:t xml:space="preserve">icare D </w:t>
            </w:r>
            <w:r w:rsidR="00842FA7" w:rsidRPr="00842FA7">
              <w:t>Landing Page</w:t>
            </w:r>
            <w:r w:rsidR="00A719E1" w:rsidRPr="00842FA7">
              <w:t>,</w:t>
            </w:r>
            <w:r w:rsidR="00A719E1">
              <w:rPr>
                <w:b/>
                <w:bCs/>
              </w:rPr>
              <w:t xml:space="preserve"> Case Comments</w:t>
            </w:r>
            <w:r w:rsidR="00FF5AB2">
              <w:t xml:space="preserve">, and </w:t>
            </w:r>
            <w:r w:rsidR="00E527A7" w:rsidRPr="000D1BA2">
              <w:rPr>
                <w:b/>
                <w:bCs/>
              </w:rPr>
              <w:t>Member’s Recent Cases</w:t>
            </w:r>
            <w:r w:rsidR="00E527A7">
              <w:t xml:space="preserve"> panel</w:t>
            </w:r>
            <w:r w:rsidR="00D77F34">
              <w:t>s</w:t>
            </w:r>
            <w:r w:rsidR="00267686">
              <w:t xml:space="preserve"> (</w:t>
            </w:r>
            <w:r w:rsidR="00D77F34">
              <w:t xml:space="preserve">located </w:t>
            </w:r>
            <w:r w:rsidR="00E607E0">
              <w:t xml:space="preserve">within the </w:t>
            </w:r>
            <w:r w:rsidR="00E607E0" w:rsidRPr="00016ADB">
              <w:t>Case</w:t>
            </w:r>
            <w:r w:rsidR="00016ADB" w:rsidRPr="00016ADB">
              <w:t xml:space="preserve"> Detail</w:t>
            </w:r>
            <w:r w:rsidR="00E607E0" w:rsidRPr="00016ADB">
              <w:t xml:space="preserve">s Landing </w:t>
            </w:r>
            <w:r w:rsidR="00016ADB" w:rsidRPr="00016ADB">
              <w:t>P</w:t>
            </w:r>
            <w:r w:rsidR="00E607E0" w:rsidRPr="00016ADB">
              <w:t>age</w:t>
            </w:r>
            <w:r w:rsidR="00EA024E" w:rsidRPr="00EA024E">
              <w:t>)</w:t>
            </w:r>
            <w:r w:rsidR="00E607E0">
              <w:t xml:space="preserve"> </w:t>
            </w:r>
            <w:r w:rsidRPr="00794BB6">
              <w:t>on the account to fully assist the beneficiary. The Good Cause team notes will contain GOOD CAUSE OBC in the subject.</w:t>
            </w:r>
          </w:p>
          <w:p w14:paraId="193961D1" w14:textId="77777777" w:rsidR="00C14E0A" w:rsidRPr="00794BB6" w:rsidRDefault="00C14E0A" w:rsidP="00045241">
            <w:pPr>
              <w:contextualSpacing/>
            </w:pPr>
          </w:p>
        </w:tc>
      </w:tr>
      <w:tr w:rsidR="00DA73EE" w:rsidRPr="00D26E65" w14:paraId="50B64C94" w14:textId="77777777" w:rsidTr="000824E1">
        <w:trPr>
          <w:trHeight w:val="90"/>
        </w:trPr>
        <w:tc>
          <w:tcPr>
            <w:tcW w:w="725" w:type="dxa"/>
            <w:vMerge/>
          </w:tcPr>
          <w:p w14:paraId="10A40B80" w14:textId="77777777" w:rsidR="00045241" w:rsidRDefault="00045241" w:rsidP="00045241">
            <w:pPr>
              <w:contextualSpacing/>
              <w:jc w:val="center"/>
              <w:rPr>
                <w:b/>
              </w:rPr>
            </w:pPr>
          </w:p>
        </w:tc>
        <w:tc>
          <w:tcPr>
            <w:tcW w:w="2240" w:type="dxa"/>
            <w:gridSpan w:val="5"/>
            <w:vMerge w:val="restart"/>
          </w:tcPr>
          <w:p w14:paraId="0059F283" w14:textId="77777777" w:rsidR="00045241" w:rsidRPr="00794BB6" w:rsidRDefault="00045241" w:rsidP="00045241">
            <w:pPr>
              <w:contextualSpacing/>
            </w:pPr>
            <w:r w:rsidRPr="00794BB6">
              <w:t xml:space="preserve">Has </w:t>
            </w:r>
            <w:r w:rsidRPr="00794BB6">
              <w:rPr>
                <w:b/>
              </w:rPr>
              <w:t>NOT</w:t>
            </w:r>
            <w:r w:rsidRPr="00794BB6">
              <w:t xml:space="preserve"> been submitted within the last 60 days</w:t>
            </w:r>
          </w:p>
        </w:tc>
        <w:tc>
          <w:tcPr>
            <w:tcW w:w="9985" w:type="dxa"/>
            <w:gridSpan w:val="5"/>
            <w:tcBorders>
              <w:bottom w:val="single" w:sz="4" w:space="0" w:color="000000"/>
            </w:tcBorders>
          </w:tcPr>
          <w:p w14:paraId="15B94A3C" w14:textId="77777777" w:rsidR="00045241" w:rsidRPr="00794BB6" w:rsidRDefault="00045241" w:rsidP="00045241">
            <w:pPr>
              <w:rPr>
                <w:bCs/>
                <w:color w:val="000000"/>
              </w:rPr>
            </w:pPr>
            <w:r w:rsidRPr="00794BB6">
              <w:rPr>
                <w:b/>
                <w:bCs/>
                <w:color w:val="000000"/>
              </w:rPr>
              <w:t>CCR Read the Disclaimer below to the beneficiary.</w:t>
            </w:r>
          </w:p>
          <w:p w14:paraId="00618D95" w14:textId="16B20AA8" w:rsidR="00045241" w:rsidRPr="00794BB6" w:rsidRDefault="007843EC" w:rsidP="00045241">
            <w:pPr>
              <w:rPr>
                <w:bCs/>
                <w:color w:val="000000"/>
              </w:rPr>
            </w:pPr>
            <w:r>
              <w:rPr>
                <w:b/>
                <w:bCs/>
                <w:noProof/>
                <w:color w:val="000000"/>
              </w:rPr>
              <w:drawing>
                <wp:inline distT="0" distB="0" distL="0" distR="0" wp14:anchorId="1EBFB9C7" wp14:editId="4AB6DCB1">
                  <wp:extent cx="238125"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39814E4C" w14:textId="798AE61D" w:rsidR="00045241" w:rsidRPr="00BA08B8" w:rsidRDefault="00070BD3" w:rsidP="00736EDD">
            <w:pPr>
              <w:pStyle w:val="ListParagraph"/>
              <w:numPr>
                <w:ilvl w:val="0"/>
                <w:numId w:val="45"/>
              </w:numPr>
            </w:pPr>
            <w:bookmarkStart w:id="16" w:name="Disclaimer"/>
            <w:r w:rsidRPr="00070BD3">
              <w:t>I understand that your disenrollment was due to non-payment and that you are seeking reinstatement. I am committed to assisting you with this issue. If you experienced an emergency or unforeseen circumstance beyond your control that prevented timely premium payment, I can request a review of the decision for possible reinstatement.</w:t>
            </w:r>
            <w:r>
              <w:t xml:space="preserve"> </w:t>
            </w:r>
          </w:p>
          <w:p w14:paraId="30A59C59" w14:textId="60AACE62" w:rsidR="00045241" w:rsidRPr="00BA08B8" w:rsidRDefault="00BA2416" w:rsidP="00736EDD">
            <w:pPr>
              <w:pStyle w:val="ListParagraph"/>
              <w:numPr>
                <w:ilvl w:val="0"/>
                <w:numId w:val="45"/>
              </w:numPr>
            </w:pPr>
            <w:r w:rsidRPr="00BA2416">
              <w:t>I would like to request specific information from you. Providing these details is essential for us to process your potential reinstatement and restore your benefits.</w:t>
            </w:r>
            <w:r>
              <w:t xml:space="preserve"> </w:t>
            </w:r>
          </w:p>
          <w:bookmarkEnd w:id="16"/>
          <w:p w14:paraId="5C6BDB7F" w14:textId="77777777" w:rsidR="00045241" w:rsidRPr="00794BB6" w:rsidRDefault="00045241" w:rsidP="00045241">
            <w:pPr>
              <w:rPr>
                <w:bCs/>
                <w:color w:val="000000"/>
              </w:rPr>
            </w:pPr>
          </w:p>
          <w:p w14:paraId="30D076D2" w14:textId="78D97F06" w:rsidR="00045241" w:rsidRDefault="00045241" w:rsidP="00045241">
            <w:pPr>
              <w:rPr>
                <w:bCs/>
                <w:color w:val="000000"/>
              </w:rPr>
            </w:pPr>
            <w:r w:rsidRPr="00794BB6">
              <w:rPr>
                <w:b/>
                <w:bCs/>
                <w:color w:val="000000"/>
              </w:rPr>
              <w:t>CCR Note:</w:t>
            </w:r>
            <w:r w:rsidR="0009721F">
              <w:rPr>
                <w:bCs/>
                <w:color w:val="000000"/>
              </w:rPr>
              <w:t xml:space="preserve"> </w:t>
            </w:r>
            <w:r w:rsidRPr="00794BB6">
              <w:rPr>
                <w:bCs/>
                <w:color w:val="000000"/>
              </w:rPr>
              <w:t xml:space="preserve">You will proceed to ask the probing questions and notate the information needed within the Good Cause </w:t>
            </w:r>
            <w:r w:rsidR="00AC7892">
              <w:rPr>
                <w:bCs/>
                <w:color w:val="000000"/>
              </w:rPr>
              <w:t xml:space="preserve">Support </w:t>
            </w:r>
            <w:r w:rsidRPr="00794BB6">
              <w:rPr>
                <w:bCs/>
                <w:color w:val="000000"/>
              </w:rPr>
              <w:t>Task</w:t>
            </w:r>
            <w:r w:rsidR="00C14E0A">
              <w:rPr>
                <w:bCs/>
                <w:color w:val="000000"/>
              </w:rPr>
              <w:t>.</w:t>
            </w:r>
          </w:p>
          <w:p w14:paraId="486B2E68" w14:textId="77777777" w:rsidR="00C14E0A" w:rsidRPr="00794BB6" w:rsidRDefault="00C14E0A" w:rsidP="00045241">
            <w:pPr>
              <w:rPr>
                <w:bCs/>
                <w:color w:val="000000"/>
              </w:rPr>
            </w:pPr>
          </w:p>
          <w:p w14:paraId="52E016A2" w14:textId="77777777" w:rsidR="00794BB6" w:rsidRPr="00794BB6" w:rsidRDefault="00794BB6" w:rsidP="00794BB6">
            <w:pPr>
              <w:contextualSpacing/>
              <w:rPr>
                <w:b/>
                <w:iCs/>
              </w:rPr>
            </w:pPr>
            <w:r w:rsidRPr="00794BB6">
              <w:rPr>
                <w:b/>
              </w:rPr>
              <w:t>Criteria for Good Cause Determination and Reinstatement</w:t>
            </w:r>
            <w:r w:rsidRPr="00794BB6">
              <w:rPr>
                <w:b/>
                <w:iCs/>
              </w:rPr>
              <w:t xml:space="preserve">: </w:t>
            </w:r>
          </w:p>
          <w:p w14:paraId="6936BF94" w14:textId="32728D5A" w:rsidR="00045241" w:rsidRDefault="007843EC" w:rsidP="00045241">
            <w:pPr>
              <w:contextualSpacing/>
              <w:rPr>
                <w:b/>
              </w:rPr>
            </w:pPr>
            <w:r>
              <w:rPr>
                <w:noProof/>
              </w:rPr>
              <w:drawing>
                <wp:inline distT="0" distB="0" distL="0" distR="0" wp14:anchorId="3C46C45C" wp14:editId="7BA2683D">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794BB6" w:rsidRPr="00794BB6">
              <w:t xml:space="preserve">Reinstatement of enrollment for </w:t>
            </w:r>
            <w:r w:rsidR="00D44D92" w:rsidRPr="00D44D92">
              <w:t>good cause is provided only in </w:t>
            </w:r>
            <w:r w:rsidR="00D44D92" w:rsidRPr="00D44D92">
              <w:rPr>
                <w:b/>
                <w:bCs/>
              </w:rPr>
              <w:t>rare circumstances</w:t>
            </w:r>
            <w:r w:rsidR="00D44D92" w:rsidRPr="00D44D92">
              <w:t> where the </w:t>
            </w:r>
            <w:r w:rsidR="00D44D92" w:rsidRPr="00D44D92">
              <w:rPr>
                <w:b/>
                <w:bCs/>
              </w:rPr>
              <w:t>beneficiary or their authorized representative</w:t>
            </w:r>
            <w:r w:rsidR="00D44D92" w:rsidRPr="00D44D92">
              <w:t> (i.e., the individual responsible for the beneficiary’s financial affairs) was </w:t>
            </w:r>
            <w:r w:rsidR="00D44D92" w:rsidRPr="00D44D92">
              <w:rPr>
                <w:b/>
                <w:bCs/>
              </w:rPr>
              <w:t>unable to make timely payment</w:t>
            </w:r>
            <w:r w:rsidR="00D44D92" w:rsidRPr="00D44D92">
              <w:t> due to </w:t>
            </w:r>
            <w:r w:rsidR="00D44D92" w:rsidRPr="00D44D92">
              <w:rPr>
                <w:b/>
                <w:bCs/>
              </w:rPr>
              <w:t>unforeseen and uncontrollable events</w:t>
            </w:r>
            <w:r w:rsidR="00D44D92" w:rsidRPr="00D44D92">
              <w:t>. These events must be such that the individual </w:t>
            </w:r>
            <w:r w:rsidR="00D44D92" w:rsidRPr="00D44D92">
              <w:rPr>
                <w:b/>
                <w:bCs/>
              </w:rPr>
              <w:t>could not reasonably have been expected to foresee or prevent</w:t>
            </w:r>
            <w:r w:rsidR="00D44D92" w:rsidRPr="00D44D92">
              <w:t> them.</w:t>
            </w:r>
            <w:bookmarkStart w:id="17" w:name="Criteria"/>
            <w:bookmarkEnd w:id="17"/>
          </w:p>
          <w:p w14:paraId="40D45412" w14:textId="77777777" w:rsidR="00D44D92" w:rsidRPr="00794BB6" w:rsidRDefault="00D44D92" w:rsidP="00045241">
            <w:pPr>
              <w:contextualSpacing/>
              <w:rPr>
                <w:b/>
              </w:rPr>
            </w:pPr>
          </w:p>
          <w:p w14:paraId="413F9920" w14:textId="77777777" w:rsidR="00E634D5" w:rsidRDefault="00E634D5" w:rsidP="00045241">
            <w:pPr>
              <w:pStyle w:val="Default"/>
              <w:contextualSpacing/>
              <w:rPr>
                <w:rFonts w:ascii="Verdana" w:hAnsi="Verdana"/>
                <w:b/>
                <w:color w:val="auto"/>
              </w:rPr>
            </w:pPr>
          </w:p>
          <w:p w14:paraId="7A240D46" w14:textId="77777777" w:rsidR="00E634D5" w:rsidRDefault="00E634D5" w:rsidP="00045241">
            <w:pPr>
              <w:pStyle w:val="Default"/>
              <w:contextualSpacing/>
              <w:rPr>
                <w:rFonts w:ascii="Verdana" w:hAnsi="Verdana"/>
                <w:b/>
                <w:color w:val="auto"/>
              </w:rPr>
            </w:pPr>
          </w:p>
          <w:p w14:paraId="6C4E4E19" w14:textId="77777777" w:rsidR="00E634D5" w:rsidRDefault="00E634D5" w:rsidP="00045241">
            <w:pPr>
              <w:pStyle w:val="Default"/>
              <w:contextualSpacing/>
              <w:rPr>
                <w:rFonts w:ascii="Verdana" w:hAnsi="Verdana"/>
                <w:b/>
                <w:color w:val="auto"/>
              </w:rPr>
            </w:pPr>
          </w:p>
          <w:p w14:paraId="74608739" w14:textId="09BB2A31" w:rsidR="00045241" w:rsidRPr="00794BB6" w:rsidRDefault="00045241" w:rsidP="00045241">
            <w:pPr>
              <w:pStyle w:val="Default"/>
              <w:contextualSpacing/>
              <w:rPr>
                <w:rFonts w:ascii="Verdana" w:hAnsi="Verdana"/>
                <w:b/>
                <w:color w:val="auto"/>
              </w:rPr>
            </w:pPr>
            <w:r w:rsidRPr="00794BB6">
              <w:rPr>
                <w:rFonts w:ascii="Verdana" w:hAnsi="Verdana"/>
                <w:b/>
                <w:color w:val="auto"/>
              </w:rPr>
              <w:t>A. Examples of circumstances that may constitute a good cause reinstatement include (routed through the plan):</w:t>
            </w:r>
          </w:p>
          <w:p w14:paraId="36309C94" w14:textId="77777777" w:rsidR="00045241" w:rsidRPr="00794BB6" w:rsidRDefault="00045241" w:rsidP="00045241">
            <w:pPr>
              <w:pStyle w:val="Default"/>
              <w:contextualSpacing/>
              <w:rPr>
                <w:rFonts w:ascii="Verdana" w:hAnsi="Verdana"/>
                <w:b/>
                <w:color w:val="auto"/>
              </w:rPr>
            </w:pPr>
          </w:p>
          <w:p w14:paraId="01F3B1CF" w14:textId="3BB18143" w:rsidR="00045241" w:rsidRPr="00794BB6" w:rsidRDefault="00045241" w:rsidP="00045241">
            <w:pPr>
              <w:pStyle w:val="Default"/>
              <w:contextualSpacing/>
              <w:rPr>
                <w:rFonts w:ascii="Verdana" w:hAnsi="Verdana"/>
                <w:color w:val="auto"/>
              </w:rPr>
            </w:pPr>
            <w:r w:rsidRPr="00794BB6">
              <w:rPr>
                <w:rFonts w:ascii="Verdana" w:hAnsi="Verdana"/>
                <w:b/>
                <w:color w:val="auto"/>
              </w:rPr>
              <w:t>Note:</w:t>
            </w:r>
            <w:r w:rsidR="0009721F">
              <w:rPr>
                <w:rFonts w:ascii="Verdana" w:hAnsi="Verdana"/>
                <w:color w:val="auto"/>
              </w:rPr>
              <w:t xml:space="preserve"> </w:t>
            </w:r>
            <w:r w:rsidRPr="00794BB6">
              <w:rPr>
                <w:rFonts w:ascii="Verdana" w:hAnsi="Verdana"/>
                <w:color w:val="auto"/>
              </w:rPr>
              <w:t xml:space="preserve">Do not directly ask these questions unless the beneficiary states one of the following criteria. </w:t>
            </w:r>
          </w:p>
          <w:p w14:paraId="7CF91615" w14:textId="77777777" w:rsidR="00045241" w:rsidRPr="00794BB6" w:rsidRDefault="00045241" w:rsidP="00045241">
            <w:pPr>
              <w:pStyle w:val="Default"/>
              <w:contextualSpacing/>
              <w:rPr>
                <w:rFonts w:ascii="Verdana" w:hAnsi="Verdana"/>
                <w:color w:val="auto"/>
              </w:rPr>
            </w:pPr>
          </w:p>
          <w:p w14:paraId="7AD11332" w14:textId="7647E693" w:rsidR="00045241" w:rsidRPr="007A2EFA" w:rsidRDefault="008E51EE" w:rsidP="008E51EE">
            <w:pPr>
              <w:rPr>
                <w:b/>
                <w:bCs/>
                <w:u w:val="single"/>
              </w:rPr>
            </w:pPr>
            <w:r w:rsidRPr="007A2EFA">
              <w:rPr>
                <w:b/>
                <w:bCs/>
                <w:u w:val="single"/>
              </w:rPr>
              <w:t xml:space="preserve">Health Conditions/Medical Concerns/Illnesses: </w:t>
            </w:r>
          </w:p>
          <w:p w14:paraId="01F84FE8" w14:textId="77777777" w:rsidR="009D1272" w:rsidRPr="00794BB6" w:rsidRDefault="009D1272" w:rsidP="008E51EE"/>
          <w:p w14:paraId="46C3B13F" w14:textId="77777777" w:rsidR="009D1272" w:rsidRDefault="005E488C" w:rsidP="009D1272">
            <w:pPr>
              <w:rPr>
                <w:i/>
                <w:iCs/>
              </w:rPr>
            </w:pPr>
            <w:r w:rsidRPr="000E4695">
              <w:t>*</w:t>
            </w:r>
            <w:r w:rsidR="009D1272" w:rsidRPr="000E4695">
              <w:rPr>
                <w:i/>
                <w:iCs/>
              </w:rPr>
              <w:t>Open a Support Task for all health-related issues, including mental illness or cognitive impairment.</w:t>
            </w:r>
          </w:p>
          <w:p w14:paraId="3B1DF184" w14:textId="77777777" w:rsidR="009D1272" w:rsidRPr="009D1272" w:rsidRDefault="009D1272" w:rsidP="009D1272"/>
          <w:p w14:paraId="5C73A583" w14:textId="77777777" w:rsidR="009D1272" w:rsidRPr="009D1272" w:rsidRDefault="009D1272" w:rsidP="00736EDD">
            <w:pPr>
              <w:numPr>
                <w:ilvl w:val="0"/>
                <w:numId w:val="46"/>
              </w:numPr>
            </w:pPr>
            <w:r w:rsidRPr="009D1272">
              <w:t>What are you suffering from? Describe.</w:t>
            </w:r>
          </w:p>
          <w:p w14:paraId="5BA17472" w14:textId="77777777" w:rsidR="009D1272" w:rsidRPr="009D1272" w:rsidRDefault="009D1272" w:rsidP="00736EDD">
            <w:pPr>
              <w:numPr>
                <w:ilvl w:val="0"/>
                <w:numId w:val="46"/>
              </w:numPr>
            </w:pPr>
            <w:r w:rsidRPr="009D1272">
              <w:t>Has this been diagnosed? When?</w:t>
            </w:r>
          </w:p>
          <w:p w14:paraId="5BFD1BCB" w14:textId="77777777" w:rsidR="009D1272" w:rsidRPr="009D1272" w:rsidRDefault="009D1272" w:rsidP="00736EDD">
            <w:pPr>
              <w:numPr>
                <w:ilvl w:val="0"/>
                <w:numId w:val="46"/>
              </w:numPr>
            </w:pPr>
            <w:r w:rsidRPr="009D1272">
              <w:t>What is the ongoing treatment? How often?</w:t>
            </w:r>
          </w:p>
          <w:p w14:paraId="1820278B" w14:textId="77777777" w:rsidR="009D1272" w:rsidRPr="009D1272" w:rsidRDefault="009D1272" w:rsidP="00736EDD">
            <w:pPr>
              <w:numPr>
                <w:ilvl w:val="0"/>
                <w:numId w:val="46"/>
              </w:numPr>
            </w:pPr>
            <w:r w:rsidRPr="009D1272">
              <w:t>Any recent complications? Describe. When?</w:t>
            </w:r>
          </w:p>
          <w:p w14:paraId="2499CF72" w14:textId="77777777" w:rsidR="009D1272" w:rsidRPr="009D1272" w:rsidRDefault="009D1272" w:rsidP="00736EDD">
            <w:pPr>
              <w:numPr>
                <w:ilvl w:val="0"/>
                <w:numId w:val="46"/>
              </w:numPr>
            </w:pPr>
            <w:r w:rsidRPr="009D1272">
              <w:t>Any hospitalizations or institutionalizations? When?</w:t>
            </w:r>
          </w:p>
          <w:p w14:paraId="3BB81AFC" w14:textId="77777777" w:rsidR="009D1272" w:rsidRPr="009D1272" w:rsidRDefault="009D1272" w:rsidP="00736EDD">
            <w:pPr>
              <w:numPr>
                <w:ilvl w:val="0"/>
                <w:numId w:val="46"/>
              </w:numPr>
            </w:pPr>
            <w:r w:rsidRPr="009D1272">
              <w:t>Any recent surgeries or outpatient procedures? When?</w:t>
            </w:r>
          </w:p>
          <w:p w14:paraId="20F015D5" w14:textId="77777777" w:rsidR="009D1272" w:rsidRDefault="009D1272" w:rsidP="00736EDD">
            <w:pPr>
              <w:numPr>
                <w:ilvl w:val="0"/>
                <w:numId w:val="46"/>
              </w:numPr>
            </w:pPr>
            <w:r w:rsidRPr="009D1272">
              <w:t>If not the beneficiary: What is your relationship to them? Do you live with them?</w:t>
            </w:r>
          </w:p>
          <w:p w14:paraId="3CED19BA" w14:textId="77777777" w:rsidR="009D1272" w:rsidRPr="009D1272" w:rsidRDefault="009D1272" w:rsidP="009D1272">
            <w:pPr>
              <w:ind w:left="720"/>
            </w:pPr>
          </w:p>
          <w:p w14:paraId="2512C0CF" w14:textId="35CDBD7C" w:rsidR="00045241" w:rsidRPr="00794BB6" w:rsidRDefault="007A2EFA" w:rsidP="007A2EFA">
            <w:r>
              <w:t>***</w:t>
            </w:r>
            <w:r w:rsidRPr="007A2EFA">
              <w:rPr>
                <w:b/>
              </w:rPr>
              <w:t>If not the beneficiary, state their relationship to the beneficiary.</w:t>
            </w:r>
            <w:r w:rsidRPr="007A2EFA">
              <w:t xml:space="preserve"> Does this person live with the beneficiary? Provide their full first and last name for documentation.</w:t>
            </w:r>
            <w:r>
              <w:t xml:space="preserve"> </w:t>
            </w:r>
          </w:p>
          <w:p w14:paraId="5B7B98E5" w14:textId="77777777" w:rsidR="00045241" w:rsidRPr="00794BB6" w:rsidRDefault="00045241" w:rsidP="00045241">
            <w:pPr>
              <w:pStyle w:val="Default"/>
              <w:contextualSpacing/>
              <w:rPr>
                <w:rFonts w:ascii="Verdana" w:hAnsi="Verdana"/>
                <w:color w:val="auto"/>
              </w:rPr>
            </w:pPr>
          </w:p>
          <w:p w14:paraId="3366397E" w14:textId="77777777" w:rsidR="00E634D5" w:rsidRDefault="00E634D5" w:rsidP="004B0DE3">
            <w:pPr>
              <w:rPr>
                <w:b/>
                <w:bCs/>
                <w:u w:val="single"/>
              </w:rPr>
            </w:pPr>
          </w:p>
          <w:p w14:paraId="530A57A1" w14:textId="77777777" w:rsidR="00E634D5" w:rsidRDefault="00E634D5" w:rsidP="004B0DE3">
            <w:pPr>
              <w:rPr>
                <w:b/>
                <w:bCs/>
                <w:u w:val="single"/>
              </w:rPr>
            </w:pPr>
          </w:p>
          <w:p w14:paraId="38D3B3BE" w14:textId="77777777" w:rsidR="00E634D5" w:rsidRDefault="00E634D5" w:rsidP="004B0DE3">
            <w:pPr>
              <w:rPr>
                <w:b/>
                <w:bCs/>
                <w:u w:val="single"/>
              </w:rPr>
            </w:pPr>
          </w:p>
          <w:p w14:paraId="67BFE70A" w14:textId="77777777" w:rsidR="00E634D5" w:rsidRDefault="00E634D5" w:rsidP="004B0DE3">
            <w:pPr>
              <w:rPr>
                <w:b/>
                <w:bCs/>
                <w:u w:val="single"/>
              </w:rPr>
            </w:pPr>
          </w:p>
          <w:p w14:paraId="04131F28" w14:textId="77777777" w:rsidR="00E634D5" w:rsidRDefault="00E634D5" w:rsidP="004B0DE3">
            <w:pPr>
              <w:rPr>
                <w:b/>
                <w:bCs/>
                <w:u w:val="single"/>
              </w:rPr>
            </w:pPr>
          </w:p>
          <w:p w14:paraId="1A59EE15" w14:textId="28B9DDE0" w:rsidR="004B0DE3" w:rsidRPr="004B0DE3" w:rsidRDefault="007A2EFA" w:rsidP="004B0DE3">
            <w:r w:rsidRPr="007A2EFA">
              <w:rPr>
                <w:b/>
                <w:bCs/>
                <w:u w:val="single"/>
              </w:rPr>
              <w:t>Hospitalization or institutionalization</w:t>
            </w:r>
            <w:r w:rsidR="004B0DE3">
              <w:rPr>
                <w:b/>
                <w:bCs/>
                <w:u w:val="single"/>
              </w:rPr>
              <w:t>:</w:t>
            </w:r>
            <w:r w:rsidR="00E634D5">
              <w:rPr>
                <w:i/>
                <w:iCs/>
              </w:rPr>
              <w:t xml:space="preserve"> </w:t>
            </w:r>
            <w:r w:rsidR="004B0DE3">
              <w:rPr>
                <w:i/>
                <w:iCs/>
              </w:rPr>
              <w:t>i</w:t>
            </w:r>
            <w:r w:rsidR="004B0DE3" w:rsidRPr="004B0DE3">
              <w:rPr>
                <w:i/>
                <w:iCs/>
              </w:rPr>
              <w:t>ncludes nursing homes, rehab centers, mental health facilities, hospice, etc.</w:t>
            </w:r>
          </w:p>
          <w:p w14:paraId="3E76E4E9" w14:textId="77777777" w:rsidR="004B0DE3" w:rsidRPr="004B0DE3" w:rsidRDefault="004B0DE3" w:rsidP="00736EDD">
            <w:pPr>
              <w:numPr>
                <w:ilvl w:val="0"/>
                <w:numId w:val="47"/>
              </w:numPr>
            </w:pPr>
            <w:r w:rsidRPr="004B0DE3">
              <w:t>Why did you go to the hospital? When and for how long?</w:t>
            </w:r>
          </w:p>
          <w:p w14:paraId="723886A6" w14:textId="77777777" w:rsidR="004B0DE3" w:rsidRPr="004B0DE3" w:rsidRDefault="004B0DE3" w:rsidP="00736EDD">
            <w:pPr>
              <w:numPr>
                <w:ilvl w:val="0"/>
                <w:numId w:val="47"/>
              </w:numPr>
            </w:pPr>
            <w:r w:rsidRPr="004B0DE3">
              <w:t>What was the diagnosis?</w:t>
            </w:r>
          </w:p>
          <w:p w14:paraId="7D927D7F" w14:textId="77777777" w:rsidR="004B0DE3" w:rsidRPr="004B0DE3" w:rsidRDefault="004B0DE3" w:rsidP="00736EDD">
            <w:pPr>
              <w:numPr>
                <w:ilvl w:val="0"/>
                <w:numId w:val="47"/>
              </w:numPr>
            </w:pPr>
            <w:r w:rsidRPr="004B0DE3">
              <w:t>Any recent complications? Describe. When?</w:t>
            </w:r>
          </w:p>
          <w:p w14:paraId="77E56041" w14:textId="56BB5689" w:rsidR="004B0DE3" w:rsidRPr="004B0DE3" w:rsidRDefault="004B0DE3" w:rsidP="00736EDD">
            <w:pPr>
              <w:numPr>
                <w:ilvl w:val="0"/>
                <w:numId w:val="47"/>
              </w:numPr>
            </w:pPr>
            <w:r w:rsidRPr="004B0DE3">
              <w:t>What is ongoing treatment? How often?</w:t>
            </w:r>
          </w:p>
          <w:p w14:paraId="35AA85D7" w14:textId="77777777" w:rsidR="004B0DE3" w:rsidRPr="004B0DE3" w:rsidRDefault="004B0DE3" w:rsidP="00736EDD">
            <w:pPr>
              <w:numPr>
                <w:ilvl w:val="0"/>
                <w:numId w:val="47"/>
              </w:numPr>
            </w:pPr>
            <w:r w:rsidRPr="004B0DE3">
              <w:t>Why were you institutionalized?</w:t>
            </w:r>
          </w:p>
          <w:p w14:paraId="69DD560E" w14:textId="77777777" w:rsidR="004B0DE3" w:rsidRPr="004B0DE3" w:rsidRDefault="004B0DE3" w:rsidP="00736EDD">
            <w:pPr>
              <w:numPr>
                <w:ilvl w:val="0"/>
                <w:numId w:val="47"/>
              </w:numPr>
            </w:pPr>
            <w:r w:rsidRPr="004B0DE3">
              <w:t>How long were you there?</w:t>
            </w:r>
          </w:p>
          <w:p w14:paraId="6F97975F" w14:textId="77777777" w:rsidR="004B0DE3" w:rsidRPr="00DD308B" w:rsidRDefault="004B0DE3" w:rsidP="004B0DE3">
            <w:pPr>
              <w:rPr>
                <w:b/>
                <w:bCs/>
                <w:u w:val="single"/>
              </w:rPr>
            </w:pPr>
          </w:p>
          <w:p w14:paraId="0832CA32" w14:textId="77777777" w:rsidR="00357911" w:rsidRPr="00357911" w:rsidRDefault="00357911" w:rsidP="00357911">
            <w:pPr>
              <w:pStyle w:val="Default"/>
              <w:contextualSpacing/>
              <w:rPr>
                <w:rFonts w:ascii="Verdana" w:eastAsia="Times New Roman" w:hAnsi="Verdana"/>
                <w:b/>
                <w:bCs/>
                <w:color w:val="auto"/>
                <w:u w:val="single"/>
              </w:rPr>
            </w:pPr>
            <w:r w:rsidRPr="00357911">
              <w:rPr>
                <w:rFonts w:ascii="Verdana" w:eastAsia="Times New Roman" w:hAnsi="Verdana"/>
                <w:b/>
                <w:bCs/>
                <w:color w:val="auto"/>
                <w:u w:val="single"/>
              </w:rPr>
              <w:t>Death of a Close Individual</w:t>
            </w:r>
          </w:p>
          <w:p w14:paraId="1F838435" w14:textId="77777777" w:rsidR="00357911" w:rsidRPr="00357911" w:rsidRDefault="00357911" w:rsidP="00736EDD">
            <w:pPr>
              <w:numPr>
                <w:ilvl w:val="0"/>
                <w:numId w:val="47"/>
              </w:numPr>
            </w:pPr>
            <w:r w:rsidRPr="00357911">
              <w:t>Who passed away?</w:t>
            </w:r>
          </w:p>
          <w:p w14:paraId="1373A6E5" w14:textId="77777777" w:rsidR="00357911" w:rsidRPr="00357911" w:rsidRDefault="00357911" w:rsidP="00736EDD">
            <w:pPr>
              <w:numPr>
                <w:ilvl w:val="0"/>
                <w:numId w:val="47"/>
              </w:numPr>
            </w:pPr>
            <w:r w:rsidRPr="00357911">
              <w:t>What is their relation to you?</w:t>
            </w:r>
          </w:p>
          <w:p w14:paraId="56D65729" w14:textId="77777777" w:rsidR="00357911" w:rsidRPr="00357911" w:rsidRDefault="00357911" w:rsidP="00736EDD">
            <w:pPr>
              <w:numPr>
                <w:ilvl w:val="0"/>
                <w:numId w:val="47"/>
              </w:numPr>
            </w:pPr>
            <w:r w:rsidRPr="00357911">
              <w:t>When did they pass away?</w:t>
            </w:r>
          </w:p>
          <w:p w14:paraId="77DAB408" w14:textId="77777777" w:rsidR="00357911" w:rsidRPr="00357911" w:rsidRDefault="00357911" w:rsidP="00736EDD">
            <w:pPr>
              <w:numPr>
                <w:ilvl w:val="0"/>
                <w:numId w:val="47"/>
              </w:numPr>
            </w:pPr>
            <w:r w:rsidRPr="00357911">
              <w:t>Did they live with you?</w:t>
            </w:r>
          </w:p>
          <w:p w14:paraId="0EB9E20F" w14:textId="77777777" w:rsidR="00045241" w:rsidRPr="00794BB6" w:rsidRDefault="00045241" w:rsidP="00045241">
            <w:pPr>
              <w:pStyle w:val="Default"/>
              <w:rPr>
                <w:rFonts w:ascii="Verdana" w:hAnsi="Verdana"/>
                <w:color w:val="auto"/>
              </w:rPr>
            </w:pPr>
          </w:p>
          <w:p w14:paraId="04F6D88A" w14:textId="77777777" w:rsidR="00EA4847" w:rsidRPr="00EA4847" w:rsidRDefault="00EA4847" w:rsidP="00EA4847">
            <w:pPr>
              <w:pStyle w:val="Default"/>
              <w:contextualSpacing/>
              <w:rPr>
                <w:rFonts w:ascii="Verdana" w:eastAsia="Times New Roman" w:hAnsi="Verdana"/>
                <w:b/>
                <w:bCs/>
                <w:color w:val="auto"/>
                <w:u w:val="single"/>
              </w:rPr>
            </w:pPr>
            <w:r w:rsidRPr="00EA4847">
              <w:rPr>
                <w:rFonts w:ascii="Verdana" w:eastAsia="Times New Roman" w:hAnsi="Verdana"/>
                <w:b/>
                <w:bCs/>
                <w:color w:val="auto"/>
                <w:u w:val="single"/>
              </w:rPr>
              <w:t>Home Damage / Extreme Weather</w:t>
            </w:r>
          </w:p>
          <w:p w14:paraId="0CDDE633" w14:textId="77777777" w:rsidR="00EA4847" w:rsidRPr="00EA4847" w:rsidRDefault="00EA4847" w:rsidP="00736EDD">
            <w:pPr>
              <w:pStyle w:val="Default"/>
              <w:numPr>
                <w:ilvl w:val="0"/>
                <w:numId w:val="48"/>
              </w:numPr>
              <w:rPr>
                <w:rFonts w:ascii="Verdana" w:eastAsia="Times New Roman" w:hAnsi="Verdana"/>
                <w:color w:val="auto"/>
              </w:rPr>
            </w:pPr>
            <w:r w:rsidRPr="00EA4847">
              <w:rPr>
                <w:rFonts w:ascii="Verdana" w:eastAsia="Times New Roman" w:hAnsi="Verdana"/>
                <w:color w:val="auto"/>
              </w:rPr>
              <w:t>What happened? When?</w:t>
            </w:r>
          </w:p>
          <w:p w14:paraId="37D4F19E" w14:textId="77777777" w:rsidR="00EA4847" w:rsidRPr="00EA4847" w:rsidRDefault="00EA4847" w:rsidP="00736EDD">
            <w:pPr>
              <w:pStyle w:val="Default"/>
              <w:numPr>
                <w:ilvl w:val="0"/>
                <w:numId w:val="48"/>
              </w:numPr>
              <w:rPr>
                <w:rFonts w:ascii="Verdana" w:eastAsia="Times New Roman" w:hAnsi="Verdana"/>
                <w:color w:val="auto"/>
              </w:rPr>
            </w:pPr>
            <w:r w:rsidRPr="00EA4847">
              <w:rPr>
                <w:rFonts w:ascii="Verdana" w:eastAsia="Times New Roman" w:hAnsi="Verdana"/>
                <w:color w:val="auto"/>
              </w:rPr>
              <w:t>Describe the damage to your home.</w:t>
            </w:r>
          </w:p>
          <w:p w14:paraId="7F4611FC" w14:textId="77777777" w:rsidR="00EA4847" w:rsidRPr="00EA4847" w:rsidRDefault="00EA4847" w:rsidP="00736EDD">
            <w:pPr>
              <w:pStyle w:val="Default"/>
              <w:numPr>
                <w:ilvl w:val="0"/>
                <w:numId w:val="48"/>
              </w:numPr>
              <w:rPr>
                <w:rFonts w:ascii="Verdana" w:eastAsia="Times New Roman" w:hAnsi="Verdana"/>
                <w:color w:val="auto"/>
              </w:rPr>
            </w:pPr>
            <w:r w:rsidRPr="00EA4847">
              <w:rPr>
                <w:rFonts w:ascii="Verdana" w:eastAsia="Times New Roman" w:hAnsi="Verdana"/>
                <w:color w:val="auto"/>
              </w:rPr>
              <w:t>Were you displaced? If so, for how long?</w:t>
            </w:r>
          </w:p>
          <w:p w14:paraId="2BFAD23A" w14:textId="77777777" w:rsidR="00045241" w:rsidRPr="00794BB6" w:rsidRDefault="00045241" w:rsidP="00045241">
            <w:pPr>
              <w:pStyle w:val="Default"/>
              <w:adjustRightInd/>
              <w:spacing w:line="252" w:lineRule="auto"/>
              <w:rPr>
                <w:rFonts w:ascii="Verdana" w:hAnsi="Verdana"/>
                <w:color w:val="auto"/>
              </w:rPr>
            </w:pPr>
          </w:p>
          <w:p w14:paraId="46C3E9F0" w14:textId="77777777" w:rsidR="00EA4847" w:rsidRPr="00EA4847" w:rsidRDefault="00EA4847" w:rsidP="00DD308B">
            <w:pPr>
              <w:pStyle w:val="Default"/>
              <w:contextualSpacing/>
              <w:rPr>
                <w:rFonts w:ascii="Verdana" w:eastAsia="Times New Roman" w:hAnsi="Verdana"/>
                <w:b/>
                <w:bCs/>
                <w:color w:val="auto"/>
                <w:u w:val="single"/>
              </w:rPr>
            </w:pPr>
            <w:r w:rsidRPr="00EA4847">
              <w:rPr>
                <w:rFonts w:ascii="Verdana" w:eastAsia="Times New Roman" w:hAnsi="Verdana"/>
                <w:b/>
                <w:bCs/>
                <w:color w:val="auto"/>
                <w:u w:val="single"/>
              </w:rPr>
              <w:t>Other Unexpected Events</w:t>
            </w:r>
          </w:p>
          <w:p w14:paraId="64F28370" w14:textId="77777777" w:rsidR="00EA4847" w:rsidRPr="00EA4847" w:rsidRDefault="00EA4847" w:rsidP="00C544BB">
            <w:pPr>
              <w:rPr>
                <w:i/>
                <w:iCs/>
              </w:rPr>
            </w:pPr>
            <w:r w:rsidRPr="00EA4847">
              <w:rPr>
                <w:i/>
                <w:iCs/>
              </w:rPr>
              <w:t>Must be unforeseen and outside the beneficiary’s control.</w:t>
            </w:r>
          </w:p>
          <w:p w14:paraId="46A94511" w14:textId="77777777" w:rsidR="00EA4847" w:rsidRPr="00EA4847" w:rsidRDefault="00EA4847" w:rsidP="00736EDD">
            <w:pPr>
              <w:numPr>
                <w:ilvl w:val="0"/>
                <w:numId w:val="47"/>
              </w:numPr>
            </w:pPr>
            <w:r w:rsidRPr="00EA4847">
              <w:t>What happened? When?</w:t>
            </w:r>
          </w:p>
          <w:p w14:paraId="66CB6DCC" w14:textId="77777777" w:rsidR="00EA4847" w:rsidRPr="00EA4847" w:rsidRDefault="00EA4847" w:rsidP="00736EDD">
            <w:pPr>
              <w:numPr>
                <w:ilvl w:val="0"/>
                <w:numId w:val="47"/>
              </w:numPr>
            </w:pPr>
            <w:r w:rsidRPr="00EA4847">
              <w:t>If you had to leave home to care for someone, when and for how long?</w:t>
            </w:r>
          </w:p>
          <w:p w14:paraId="091572F0" w14:textId="77777777" w:rsidR="00045241" w:rsidRDefault="00045241" w:rsidP="00045241">
            <w:pPr>
              <w:pStyle w:val="Default"/>
              <w:adjustRightInd/>
              <w:spacing w:line="252" w:lineRule="auto"/>
              <w:rPr>
                <w:rFonts w:ascii="Verdana" w:hAnsi="Verdana"/>
                <w:color w:val="auto"/>
              </w:rPr>
            </w:pPr>
          </w:p>
          <w:p w14:paraId="6501A0F8" w14:textId="77777777" w:rsidR="00485DED" w:rsidRDefault="00485DED" w:rsidP="00DD308B">
            <w:pPr>
              <w:pStyle w:val="Default"/>
              <w:spacing w:line="252" w:lineRule="auto"/>
              <w:rPr>
                <w:rFonts w:ascii="Verdana" w:eastAsia="Times New Roman" w:hAnsi="Verdana"/>
                <w:b/>
                <w:bCs/>
                <w:color w:val="auto"/>
                <w:u w:val="single"/>
              </w:rPr>
            </w:pPr>
          </w:p>
          <w:p w14:paraId="436608AE" w14:textId="77777777" w:rsidR="00485DED" w:rsidRDefault="00485DED" w:rsidP="00DD308B">
            <w:pPr>
              <w:pStyle w:val="Default"/>
              <w:spacing w:line="252" w:lineRule="auto"/>
              <w:rPr>
                <w:rFonts w:ascii="Verdana" w:eastAsia="Times New Roman" w:hAnsi="Verdana"/>
                <w:b/>
                <w:bCs/>
                <w:color w:val="auto"/>
                <w:u w:val="single"/>
              </w:rPr>
            </w:pPr>
          </w:p>
          <w:p w14:paraId="5140969E" w14:textId="77777777" w:rsidR="00485DED" w:rsidRDefault="00485DED" w:rsidP="00DD308B">
            <w:pPr>
              <w:pStyle w:val="Default"/>
              <w:spacing w:line="252" w:lineRule="auto"/>
              <w:rPr>
                <w:rFonts w:ascii="Verdana" w:eastAsia="Times New Roman" w:hAnsi="Verdana"/>
                <w:b/>
                <w:bCs/>
                <w:color w:val="auto"/>
                <w:u w:val="single"/>
              </w:rPr>
            </w:pPr>
          </w:p>
          <w:p w14:paraId="0FBB1565" w14:textId="24C5BF17" w:rsidR="00DD308B" w:rsidRPr="00DD308B" w:rsidRDefault="00DD308B" w:rsidP="00DD308B">
            <w:pPr>
              <w:pStyle w:val="Default"/>
              <w:spacing w:line="252" w:lineRule="auto"/>
              <w:rPr>
                <w:rFonts w:ascii="Verdana" w:eastAsia="Times New Roman" w:hAnsi="Verdana"/>
                <w:b/>
                <w:bCs/>
                <w:color w:val="auto"/>
                <w:u w:val="single"/>
              </w:rPr>
            </w:pPr>
            <w:r w:rsidRPr="00DD308B">
              <w:rPr>
                <w:rFonts w:ascii="Verdana" w:eastAsia="Times New Roman" w:hAnsi="Verdana"/>
                <w:b/>
                <w:bCs/>
                <w:color w:val="auto"/>
                <w:u w:val="single"/>
              </w:rPr>
              <w:t>Additional Examples to Listen For</w:t>
            </w:r>
          </w:p>
          <w:p w14:paraId="17308C73" w14:textId="77777777" w:rsidR="00DD308B" w:rsidRPr="00DD308B" w:rsidRDefault="00DD308B" w:rsidP="00DD308B">
            <w:pPr>
              <w:pStyle w:val="Default"/>
              <w:spacing w:line="252" w:lineRule="auto"/>
              <w:rPr>
                <w:rFonts w:ascii="Verdana" w:eastAsia="Times New Roman" w:hAnsi="Verdana"/>
                <w:color w:val="auto"/>
              </w:rPr>
            </w:pPr>
            <w:r w:rsidRPr="00DD308B">
              <w:rPr>
                <w:rFonts w:ascii="Verdana" w:eastAsia="Times New Roman" w:hAnsi="Verdana"/>
                <w:color w:val="auto"/>
              </w:rPr>
              <w:t>If mentioned, probe further and document:</w:t>
            </w:r>
          </w:p>
          <w:p w14:paraId="3C88D991" w14:textId="77777777" w:rsidR="00DD308B" w:rsidRPr="00DD308B" w:rsidRDefault="00DD308B" w:rsidP="00736EDD">
            <w:pPr>
              <w:pStyle w:val="Default"/>
              <w:numPr>
                <w:ilvl w:val="0"/>
                <w:numId w:val="49"/>
              </w:numPr>
              <w:spacing w:line="252" w:lineRule="auto"/>
              <w:rPr>
                <w:rFonts w:ascii="Verdana" w:eastAsia="Times New Roman" w:hAnsi="Verdana"/>
                <w:color w:val="auto"/>
              </w:rPr>
            </w:pPr>
            <w:r w:rsidRPr="00DD308B">
              <w:rPr>
                <w:rFonts w:ascii="Verdana" w:eastAsia="Times New Roman" w:hAnsi="Verdana"/>
                <w:color w:val="auto"/>
              </w:rPr>
              <w:t>House fire or flood</w:t>
            </w:r>
          </w:p>
          <w:p w14:paraId="690F5595" w14:textId="77777777" w:rsidR="00DD308B" w:rsidRPr="00DD308B" w:rsidRDefault="00DD308B" w:rsidP="00736EDD">
            <w:pPr>
              <w:pStyle w:val="Default"/>
              <w:numPr>
                <w:ilvl w:val="0"/>
                <w:numId w:val="49"/>
              </w:numPr>
              <w:spacing w:line="252" w:lineRule="auto"/>
              <w:rPr>
                <w:rFonts w:ascii="Verdana" w:eastAsia="Times New Roman" w:hAnsi="Verdana"/>
                <w:color w:val="auto"/>
              </w:rPr>
            </w:pPr>
            <w:r w:rsidRPr="00DD308B">
              <w:rPr>
                <w:rFonts w:ascii="Verdana" w:eastAsia="Times New Roman" w:hAnsi="Verdana"/>
                <w:color w:val="auto"/>
              </w:rPr>
              <w:t>Car accident</w:t>
            </w:r>
          </w:p>
          <w:p w14:paraId="0C532107" w14:textId="77777777" w:rsidR="00DD308B" w:rsidRPr="00DD308B" w:rsidRDefault="00DD308B" w:rsidP="00736EDD">
            <w:pPr>
              <w:pStyle w:val="Default"/>
              <w:numPr>
                <w:ilvl w:val="0"/>
                <w:numId w:val="49"/>
              </w:numPr>
              <w:spacing w:line="252" w:lineRule="auto"/>
              <w:rPr>
                <w:rFonts w:ascii="Verdana" w:eastAsia="Times New Roman" w:hAnsi="Verdana"/>
                <w:color w:val="auto"/>
              </w:rPr>
            </w:pPr>
            <w:r w:rsidRPr="00DD308B">
              <w:rPr>
                <w:rFonts w:ascii="Verdana" w:eastAsia="Times New Roman" w:hAnsi="Verdana"/>
                <w:color w:val="auto"/>
              </w:rPr>
              <w:t>Victim of crime or theft</w:t>
            </w:r>
          </w:p>
          <w:p w14:paraId="6C26D298" w14:textId="77777777" w:rsidR="00DD308B" w:rsidRPr="00DD308B" w:rsidRDefault="00DD308B" w:rsidP="00736EDD">
            <w:pPr>
              <w:pStyle w:val="Default"/>
              <w:numPr>
                <w:ilvl w:val="0"/>
                <w:numId w:val="49"/>
              </w:numPr>
              <w:spacing w:line="252" w:lineRule="auto"/>
              <w:rPr>
                <w:rFonts w:ascii="Verdana" w:eastAsia="Times New Roman" w:hAnsi="Verdana"/>
                <w:color w:val="auto"/>
              </w:rPr>
            </w:pPr>
            <w:r w:rsidRPr="00DD308B">
              <w:rPr>
                <w:rFonts w:ascii="Verdana" w:eastAsia="Times New Roman" w:hAnsi="Verdana"/>
                <w:color w:val="auto"/>
              </w:rPr>
              <w:t>Financial fraud or identity theft</w:t>
            </w:r>
          </w:p>
          <w:p w14:paraId="286A153F" w14:textId="77777777" w:rsidR="00DD308B" w:rsidRPr="00DD308B" w:rsidRDefault="00DD308B" w:rsidP="00736EDD">
            <w:pPr>
              <w:pStyle w:val="Default"/>
              <w:numPr>
                <w:ilvl w:val="0"/>
                <w:numId w:val="49"/>
              </w:numPr>
              <w:spacing w:line="252" w:lineRule="auto"/>
              <w:rPr>
                <w:rFonts w:ascii="Verdana" w:eastAsia="Times New Roman" w:hAnsi="Verdana"/>
                <w:color w:val="auto"/>
              </w:rPr>
            </w:pPr>
            <w:r w:rsidRPr="00DD308B">
              <w:rPr>
                <w:rFonts w:ascii="Verdana" w:eastAsia="Times New Roman" w:hAnsi="Verdana"/>
                <w:color w:val="auto"/>
              </w:rPr>
              <w:t>Natural disaster</w:t>
            </w:r>
          </w:p>
          <w:p w14:paraId="08BDC777" w14:textId="77777777" w:rsidR="00DD308B" w:rsidRPr="00DD308B" w:rsidRDefault="00DD308B" w:rsidP="00736EDD">
            <w:pPr>
              <w:pStyle w:val="Default"/>
              <w:numPr>
                <w:ilvl w:val="0"/>
                <w:numId w:val="49"/>
              </w:numPr>
              <w:spacing w:line="252" w:lineRule="auto"/>
              <w:rPr>
                <w:rFonts w:ascii="Verdana" w:eastAsia="Times New Roman" w:hAnsi="Verdana"/>
                <w:color w:val="auto"/>
              </w:rPr>
            </w:pPr>
            <w:r w:rsidRPr="00DD308B">
              <w:rPr>
                <w:rFonts w:ascii="Verdana" w:eastAsia="Times New Roman" w:hAnsi="Verdana"/>
                <w:color w:val="auto"/>
              </w:rPr>
              <w:t>Severe medical diagnosis (e.g., ALS, cancer, stroke, dementia)</w:t>
            </w:r>
          </w:p>
          <w:p w14:paraId="7399CED5" w14:textId="77777777" w:rsidR="00DD308B" w:rsidRPr="00DD308B" w:rsidRDefault="00000000" w:rsidP="00DD308B">
            <w:pPr>
              <w:pStyle w:val="Default"/>
              <w:spacing w:line="252" w:lineRule="auto"/>
            </w:pPr>
            <w:r>
              <w:pict w14:anchorId="7A4DA4E0">
                <v:rect id="_x0000_i1027" style="width:8in;height:0" o:hrpct="0" o:hralign="center" o:hrstd="t" o:hrnoshade="t" o:hr="t" fillcolor="#d6d6d6" stroked="f"/>
              </w:pict>
            </w:r>
          </w:p>
          <w:p w14:paraId="5305D01F" w14:textId="77777777" w:rsidR="00195FCF" w:rsidRDefault="00195FCF" w:rsidP="00195FCF">
            <w:pPr>
              <w:pStyle w:val="Default"/>
              <w:spacing w:line="252" w:lineRule="auto"/>
              <w:ind w:left="720"/>
              <w:rPr>
                <w:rFonts w:ascii="Verdana" w:eastAsia="Times New Roman" w:hAnsi="Verdana"/>
                <w:b/>
                <w:bCs/>
                <w:color w:val="auto"/>
                <w:u w:val="single"/>
              </w:rPr>
            </w:pPr>
          </w:p>
          <w:p w14:paraId="34E28AE2" w14:textId="45471D15" w:rsidR="00C9086D" w:rsidRDefault="00C9086D" w:rsidP="00C9086D">
            <w:pPr>
              <w:rPr>
                <w:b/>
                <w:bCs/>
              </w:rPr>
            </w:pPr>
            <w:r w:rsidRPr="00C9086D">
              <w:rPr>
                <w:b/>
                <w:bCs/>
                <w:highlight w:val="yellow"/>
                <w:u w:val="single"/>
              </w:rPr>
              <w:t>** CCR Education Note – Guidance for Probing:</w:t>
            </w:r>
            <w:r w:rsidRPr="00C9086D">
              <w:rPr>
                <w:b/>
                <w:bCs/>
                <w:highlight w:val="yellow"/>
              </w:rPr>
              <w:t xml:space="preserve"> **</w:t>
            </w:r>
          </w:p>
          <w:p w14:paraId="0D9C6CB1" w14:textId="77777777" w:rsidR="00C9086D" w:rsidRPr="00C9086D" w:rsidRDefault="00C9086D" w:rsidP="00C9086D">
            <w:pPr>
              <w:rPr>
                <w:b/>
                <w:bCs/>
              </w:rPr>
            </w:pPr>
          </w:p>
          <w:p w14:paraId="53B66419" w14:textId="77777777" w:rsidR="00C9086D" w:rsidRDefault="00C9086D" w:rsidP="00736EDD">
            <w:pPr>
              <w:pStyle w:val="ListParagraph"/>
              <w:numPr>
                <w:ilvl w:val="0"/>
                <w:numId w:val="50"/>
              </w:numPr>
              <w:ind w:left="720"/>
            </w:pPr>
            <w:r w:rsidRPr="00C9086D">
              <w:t>Clearly identify the individual(s) affected (e.g., beneficiary, caregiver).</w:t>
            </w:r>
          </w:p>
          <w:p w14:paraId="50431E69" w14:textId="77777777" w:rsidR="00C9086D" w:rsidRDefault="00C9086D" w:rsidP="00736EDD">
            <w:pPr>
              <w:pStyle w:val="ListParagraph"/>
              <w:numPr>
                <w:ilvl w:val="0"/>
                <w:numId w:val="50"/>
              </w:numPr>
              <w:ind w:left="720"/>
            </w:pPr>
            <w:r w:rsidRPr="00C9086D">
              <w:t>Specify the event or condition that occurred.</w:t>
            </w:r>
          </w:p>
          <w:p w14:paraId="11FC9DE0" w14:textId="77777777" w:rsidR="00C9086D" w:rsidRDefault="00C9086D" w:rsidP="00736EDD">
            <w:pPr>
              <w:pStyle w:val="ListParagraph"/>
              <w:numPr>
                <w:ilvl w:val="0"/>
                <w:numId w:val="50"/>
              </w:numPr>
              <w:ind w:left="720"/>
            </w:pPr>
            <w:r w:rsidRPr="00C9086D">
              <w:t>Indicate when the incident took place (provide exact or approximate dates).</w:t>
            </w:r>
          </w:p>
          <w:p w14:paraId="748D2287" w14:textId="2A3A19CD" w:rsidR="00DD308B" w:rsidRPr="00C9086D" w:rsidRDefault="00C9086D" w:rsidP="00736EDD">
            <w:pPr>
              <w:pStyle w:val="ListParagraph"/>
              <w:numPr>
                <w:ilvl w:val="0"/>
                <w:numId w:val="50"/>
              </w:numPr>
              <w:ind w:left="720"/>
            </w:pPr>
            <w:r w:rsidRPr="00C9086D">
              <w:t>Utilize Support Task Notes to comprehensively document all pertinent information.</w:t>
            </w:r>
          </w:p>
          <w:p w14:paraId="526206FE" w14:textId="77777777" w:rsidR="00DD308B" w:rsidRPr="00794BB6" w:rsidRDefault="00DD308B" w:rsidP="00045241">
            <w:pPr>
              <w:pStyle w:val="Default"/>
              <w:adjustRightInd/>
              <w:spacing w:line="252" w:lineRule="auto"/>
              <w:rPr>
                <w:rFonts w:ascii="Verdana" w:hAnsi="Verdana"/>
                <w:color w:val="auto"/>
              </w:rPr>
            </w:pPr>
          </w:p>
          <w:p w14:paraId="013C62C0" w14:textId="121C77E0" w:rsidR="008B0140" w:rsidRPr="008B0140" w:rsidRDefault="008B0140" w:rsidP="008B0140">
            <w:pPr>
              <w:rPr>
                <w:b/>
              </w:rPr>
            </w:pPr>
            <w:r w:rsidRPr="008B0140">
              <w:rPr>
                <w:b/>
              </w:rPr>
              <w:t>B. Situations that are not valid reasons for good cause reinstatement include:</w:t>
            </w:r>
          </w:p>
          <w:p w14:paraId="5E43D87C" w14:textId="053AC188" w:rsidR="008B0140" w:rsidRDefault="008B0140" w:rsidP="008B0140">
            <w:pPr>
              <w:rPr>
                <w:b/>
              </w:rPr>
            </w:pPr>
          </w:p>
          <w:p w14:paraId="740DC193" w14:textId="77777777" w:rsidR="008B0140" w:rsidRDefault="008B0140" w:rsidP="00736EDD">
            <w:pPr>
              <w:pStyle w:val="ListParagraph"/>
              <w:numPr>
                <w:ilvl w:val="0"/>
                <w:numId w:val="51"/>
              </w:numPr>
              <w:ind w:left="720"/>
            </w:pPr>
            <w:r w:rsidRPr="008B0140">
              <w:t>Failing to receive bills or notices due to an unreported address change, travel, or similar reasons.</w:t>
            </w:r>
          </w:p>
          <w:p w14:paraId="5D18FE53" w14:textId="77777777" w:rsidR="008B0140" w:rsidRDefault="008B0140" w:rsidP="00736EDD">
            <w:pPr>
              <w:pStyle w:val="ListParagraph"/>
              <w:numPr>
                <w:ilvl w:val="0"/>
                <w:numId w:val="51"/>
              </w:numPr>
              <w:ind w:left="720"/>
            </w:pPr>
            <w:r w:rsidRPr="008B0140">
              <w:t>An authorized representative missing payment without unforeseeable circumstances.</w:t>
            </w:r>
          </w:p>
          <w:p w14:paraId="4C3E4FDD" w14:textId="77777777" w:rsidR="008B0140" w:rsidRDefault="008B0140" w:rsidP="00736EDD">
            <w:pPr>
              <w:pStyle w:val="ListParagraph"/>
              <w:numPr>
                <w:ilvl w:val="0"/>
                <w:numId w:val="51"/>
              </w:numPr>
              <w:ind w:left="720"/>
            </w:pPr>
            <w:r w:rsidRPr="008B0140">
              <w:t>Not understanding the consequences of missing premium payments.</w:t>
            </w:r>
          </w:p>
          <w:p w14:paraId="32991CC5" w14:textId="77777777" w:rsidR="008B0140" w:rsidRDefault="008B0140" w:rsidP="00736EDD">
            <w:pPr>
              <w:pStyle w:val="ListParagraph"/>
              <w:numPr>
                <w:ilvl w:val="0"/>
                <w:numId w:val="51"/>
              </w:numPr>
              <w:ind w:left="720"/>
            </w:pPr>
            <w:r w:rsidRPr="008B0140">
              <w:t>Being unable to pay premiums during the grace period.</w:t>
            </w:r>
          </w:p>
          <w:p w14:paraId="359C9A01" w14:textId="1C7794EE" w:rsidR="00045241" w:rsidRPr="008B0140" w:rsidRDefault="008B0140" w:rsidP="00736EDD">
            <w:pPr>
              <w:pStyle w:val="ListParagraph"/>
              <w:numPr>
                <w:ilvl w:val="0"/>
                <w:numId w:val="51"/>
              </w:numPr>
              <w:ind w:left="720"/>
            </w:pPr>
            <w:r w:rsidRPr="008B0140">
              <w:t>Needing prescriptions or other plan services.</w:t>
            </w:r>
          </w:p>
          <w:p w14:paraId="3E28A534" w14:textId="77777777" w:rsidR="007F41A4" w:rsidRPr="00794BB6" w:rsidRDefault="007F41A4" w:rsidP="00045241">
            <w:pPr>
              <w:pStyle w:val="ListParagraph"/>
              <w:ind w:left="0"/>
              <w:rPr>
                <w:b/>
              </w:rPr>
            </w:pPr>
          </w:p>
          <w:p w14:paraId="77A58FDF" w14:textId="77777777" w:rsidR="00045241" w:rsidRDefault="00045241" w:rsidP="00045241">
            <w:pPr>
              <w:pStyle w:val="ListParagraph"/>
              <w:ind w:left="0"/>
              <w:rPr>
                <w:b/>
              </w:rPr>
            </w:pPr>
            <w:r w:rsidRPr="00794BB6">
              <w:rPr>
                <w:b/>
              </w:rPr>
              <w:t>CCR Process Note:</w:t>
            </w:r>
          </w:p>
          <w:p w14:paraId="3607BD2D" w14:textId="77777777" w:rsidR="000B0174" w:rsidRDefault="000B0174" w:rsidP="00045241">
            <w:pPr>
              <w:pStyle w:val="ListParagraph"/>
              <w:ind w:left="0"/>
              <w:rPr>
                <w:b/>
              </w:rPr>
            </w:pPr>
          </w:p>
          <w:p w14:paraId="49766404" w14:textId="77777777" w:rsidR="007F41A4" w:rsidRDefault="007F41A4" w:rsidP="007F41A4">
            <w:pPr>
              <w:pStyle w:val="ListParagraph"/>
              <w:ind w:left="0"/>
            </w:pPr>
            <w:r w:rsidRPr="00794BB6">
              <w:t xml:space="preserve">Refer to </w:t>
            </w:r>
            <w:hyperlink w:anchor="Criteria" w:history="1">
              <w:r w:rsidRPr="00C14E0A">
                <w:rPr>
                  <w:rStyle w:val="Hyperlink"/>
                  <w:bCs/>
                </w:rPr>
                <w:t>Criteria and Questions</w:t>
              </w:r>
            </w:hyperlink>
            <w:r w:rsidRPr="00C14E0A">
              <w:rPr>
                <w:bCs/>
              </w:rPr>
              <w:t xml:space="preserve"> </w:t>
            </w:r>
            <w:r w:rsidRPr="00794BB6">
              <w:t>above</w:t>
            </w:r>
          </w:p>
          <w:p w14:paraId="37E14AFC" w14:textId="77777777" w:rsidR="007F41A4" w:rsidRPr="00794BB6" w:rsidRDefault="007F41A4" w:rsidP="00045241">
            <w:pPr>
              <w:pStyle w:val="ListParagraph"/>
              <w:ind w:left="0"/>
              <w:rPr>
                <w:b/>
              </w:rPr>
            </w:pPr>
          </w:p>
          <w:p w14:paraId="39D12A65" w14:textId="77777777" w:rsidR="007F41A4" w:rsidRDefault="007F41A4" w:rsidP="007F41A4">
            <w:pPr>
              <w:pStyle w:val="ListParagraph"/>
              <w:numPr>
                <w:ilvl w:val="0"/>
                <w:numId w:val="6"/>
              </w:numPr>
            </w:pPr>
            <w:r w:rsidRPr="007F41A4">
              <w:rPr>
                <w:b/>
                <w:bCs/>
              </w:rPr>
              <w:t>Review the reason provided by the beneficiary</w:t>
            </w:r>
            <w:r w:rsidRPr="007F41A4">
              <w:t> to determine if it aligns with one of the qualifying Good Cause criteria. Use the probing questions section to guide your assessment.</w:t>
            </w:r>
          </w:p>
          <w:p w14:paraId="09F74D5C" w14:textId="77777777" w:rsidR="00E8375C" w:rsidRPr="00E8375C" w:rsidRDefault="00E8375C" w:rsidP="00E8375C">
            <w:pPr>
              <w:pStyle w:val="ListParagraph"/>
              <w:ind w:left="360"/>
            </w:pPr>
          </w:p>
          <w:p w14:paraId="285434F1" w14:textId="46FA435E" w:rsidR="007F41A4" w:rsidRPr="007F41A4" w:rsidRDefault="007F41A4" w:rsidP="007F41A4">
            <w:pPr>
              <w:pStyle w:val="ListParagraph"/>
              <w:numPr>
                <w:ilvl w:val="0"/>
                <w:numId w:val="6"/>
              </w:numPr>
            </w:pPr>
            <w:r w:rsidRPr="007F41A4">
              <w:rPr>
                <w:b/>
                <w:bCs/>
              </w:rPr>
              <w:t>Clarify specifics</w:t>
            </w:r>
            <w:r w:rsidRPr="007F41A4">
              <w:t> by asking follow-up questions that establish:</w:t>
            </w:r>
          </w:p>
          <w:p w14:paraId="417FC9A2" w14:textId="77777777" w:rsidR="007F41A4" w:rsidRPr="007F41A4" w:rsidRDefault="007F41A4" w:rsidP="00E8375C">
            <w:pPr>
              <w:pStyle w:val="ListParagraph"/>
              <w:numPr>
                <w:ilvl w:val="1"/>
                <w:numId w:val="6"/>
              </w:numPr>
            </w:pPr>
            <w:r w:rsidRPr="007F41A4">
              <w:t>WHO was impacted (beneficiary, caregiver, family member)</w:t>
            </w:r>
          </w:p>
          <w:p w14:paraId="5E671BA6" w14:textId="77777777" w:rsidR="007F41A4" w:rsidRPr="007F41A4" w:rsidRDefault="007F41A4" w:rsidP="00E8375C">
            <w:pPr>
              <w:pStyle w:val="ListParagraph"/>
              <w:numPr>
                <w:ilvl w:val="1"/>
                <w:numId w:val="6"/>
              </w:numPr>
            </w:pPr>
            <w:r w:rsidRPr="007F41A4">
              <w:t>WHAT occurred (illness, hospitalization, disaster, fraud, etc.)</w:t>
            </w:r>
          </w:p>
          <w:p w14:paraId="349C9A4E" w14:textId="77777777" w:rsidR="007F41A4" w:rsidRPr="007F41A4" w:rsidRDefault="007F41A4" w:rsidP="00E8375C">
            <w:pPr>
              <w:pStyle w:val="ListParagraph"/>
              <w:numPr>
                <w:ilvl w:val="1"/>
                <w:numId w:val="6"/>
              </w:numPr>
            </w:pPr>
            <w:r w:rsidRPr="007F41A4">
              <w:t>WHEN it happened (exact or approximate dates within the last 3 months)</w:t>
            </w:r>
          </w:p>
          <w:p w14:paraId="09E2C352" w14:textId="77777777" w:rsidR="00E8375C" w:rsidRPr="00E8375C" w:rsidRDefault="00E8375C" w:rsidP="00E8375C">
            <w:pPr>
              <w:pStyle w:val="ListParagraph"/>
              <w:ind w:left="360"/>
            </w:pPr>
          </w:p>
          <w:p w14:paraId="76D8647F" w14:textId="34ED2CF7" w:rsidR="007F41A4" w:rsidRPr="007F41A4" w:rsidRDefault="007F41A4" w:rsidP="007F41A4">
            <w:pPr>
              <w:pStyle w:val="ListParagraph"/>
              <w:numPr>
                <w:ilvl w:val="0"/>
                <w:numId w:val="6"/>
              </w:numPr>
            </w:pPr>
            <w:r w:rsidRPr="007F41A4">
              <w:rPr>
                <w:b/>
                <w:bCs/>
              </w:rPr>
              <w:t>Validate the nature of the event</w:t>
            </w:r>
            <w:r w:rsidRPr="007F41A4">
              <w:t>:</w:t>
            </w:r>
          </w:p>
          <w:p w14:paraId="669444E2" w14:textId="77777777" w:rsidR="007F41A4" w:rsidRPr="007F41A4" w:rsidRDefault="007F41A4" w:rsidP="00E8375C">
            <w:pPr>
              <w:pStyle w:val="ListParagraph"/>
              <w:numPr>
                <w:ilvl w:val="1"/>
                <w:numId w:val="6"/>
              </w:numPr>
            </w:pPr>
            <w:r w:rsidRPr="007F41A4">
              <w:t>The situation must be </w:t>
            </w:r>
            <w:r w:rsidRPr="007F41A4">
              <w:rPr>
                <w:b/>
                <w:bCs/>
              </w:rPr>
              <w:t>unexpected and uncontrollable</w:t>
            </w:r>
            <w:r w:rsidRPr="007F41A4">
              <w:t>.</w:t>
            </w:r>
          </w:p>
          <w:p w14:paraId="61238FE8" w14:textId="77777777" w:rsidR="007F41A4" w:rsidRPr="007F41A4" w:rsidRDefault="007F41A4" w:rsidP="00E8375C">
            <w:pPr>
              <w:pStyle w:val="ListParagraph"/>
              <w:numPr>
                <w:ilvl w:val="1"/>
                <w:numId w:val="6"/>
              </w:numPr>
            </w:pPr>
            <w:r w:rsidRPr="007F41A4">
              <w:t>General statements like “I was sick” or “I forgot” are </w:t>
            </w:r>
            <w:r w:rsidRPr="007F41A4">
              <w:rPr>
                <w:b/>
                <w:bCs/>
              </w:rPr>
              <w:t>not sufficient</w:t>
            </w:r>
            <w:r w:rsidRPr="007F41A4">
              <w:t>. Probe for diagnosis, treatment, and impact.</w:t>
            </w:r>
          </w:p>
          <w:p w14:paraId="2C549026" w14:textId="77777777" w:rsidR="007F41A4" w:rsidRPr="007F41A4" w:rsidRDefault="007F41A4" w:rsidP="007F41A4">
            <w:pPr>
              <w:pStyle w:val="ListParagraph"/>
              <w:numPr>
                <w:ilvl w:val="0"/>
                <w:numId w:val="6"/>
              </w:numPr>
            </w:pPr>
            <w:r w:rsidRPr="007F41A4">
              <w:rPr>
                <w:b/>
                <w:bCs/>
              </w:rPr>
              <w:t>Document thoroughly</w:t>
            </w:r>
            <w:r w:rsidRPr="007F41A4">
              <w:t>:</w:t>
            </w:r>
          </w:p>
          <w:p w14:paraId="432AC59D" w14:textId="77777777" w:rsidR="007F41A4" w:rsidRPr="007F41A4" w:rsidRDefault="007F41A4" w:rsidP="00BC4626">
            <w:pPr>
              <w:pStyle w:val="ListParagraph"/>
              <w:numPr>
                <w:ilvl w:val="1"/>
                <w:numId w:val="6"/>
              </w:numPr>
            </w:pPr>
            <w:r w:rsidRPr="007F41A4">
              <w:t>Capture all relevant details in the </w:t>
            </w:r>
            <w:r w:rsidRPr="007F41A4">
              <w:rPr>
                <w:b/>
                <w:bCs/>
              </w:rPr>
              <w:t>Edit Case Comment</w:t>
            </w:r>
            <w:r w:rsidRPr="007F41A4">
              <w:t> section.</w:t>
            </w:r>
          </w:p>
          <w:p w14:paraId="5AEC00A2" w14:textId="77777777" w:rsidR="007F41A4" w:rsidRPr="007F41A4" w:rsidRDefault="007F41A4" w:rsidP="00BC4626">
            <w:pPr>
              <w:pStyle w:val="ListParagraph"/>
              <w:numPr>
                <w:ilvl w:val="1"/>
                <w:numId w:val="6"/>
              </w:numPr>
            </w:pPr>
            <w:r w:rsidRPr="007F41A4">
              <w:t>When submitting a Support Task, </w:t>
            </w:r>
            <w:r w:rsidRPr="007F41A4">
              <w:rPr>
                <w:b/>
                <w:bCs/>
              </w:rPr>
              <w:t>summarize and transfer</w:t>
            </w:r>
            <w:r w:rsidRPr="007F41A4">
              <w:t> the WHO-WHAT-WHEN details from Edit Case Comments into the Support Task notes.</w:t>
            </w:r>
          </w:p>
          <w:p w14:paraId="2AE13692" w14:textId="77777777" w:rsidR="007F41A4" w:rsidRPr="007F41A4" w:rsidRDefault="007F41A4" w:rsidP="00BC4626">
            <w:pPr>
              <w:pStyle w:val="ListParagraph"/>
              <w:numPr>
                <w:ilvl w:val="1"/>
                <w:numId w:val="6"/>
              </w:numPr>
            </w:pPr>
            <w:r w:rsidRPr="007F41A4">
              <w:t>Ensure consistency between Edit Case Comments and Support Task notes to avoid confusion or delays in review.</w:t>
            </w:r>
          </w:p>
          <w:p w14:paraId="0A1B3469" w14:textId="77777777" w:rsidR="00045241" w:rsidRPr="00794BB6" w:rsidRDefault="00045241" w:rsidP="00045241">
            <w:pPr>
              <w:contextualSpacing/>
            </w:pPr>
          </w:p>
        </w:tc>
      </w:tr>
      <w:tr w:rsidR="00FB5403" w:rsidRPr="00D26E65" w14:paraId="095BFBE5" w14:textId="77777777" w:rsidTr="000824E1">
        <w:trPr>
          <w:trHeight w:val="90"/>
        </w:trPr>
        <w:tc>
          <w:tcPr>
            <w:tcW w:w="725" w:type="dxa"/>
            <w:vMerge/>
          </w:tcPr>
          <w:p w14:paraId="7CA49896" w14:textId="77777777" w:rsidR="00045241" w:rsidRDefault="00045241" w:rsidP="00045241">
            <w:pPr>
              <w:contextualSpacing/>
              <w:jc w:val="center"/>
              <w:rPr>
                <w:b/>
              </w:rPr>
            </w:pPr>
          </w:p>
        </w:tc>
        <w:tc>
          <w:tcPr>
            <w:tcW w:w="2240" w:type="dxa"/>
            <w:gridSpan w:val="5"/>
            <w:vMerge/>
          </w:tcPr>
          <w:p w14:paraId="517EB5FE" w14:textId="77777777" w:rsidR="00045241" w:rsidRDefault="00045241" w:rsidP="00045241">
            <w:pPr>
              <w:contextualSpacing/>
            </w:pPr>
          </w:p>
        </w:tc>
        <w:tc>
          <w:tcPr>
            <w:tcW w:w="3350" w:type="dxa"/>
            <w:gridSpan w:val="3"/>
            <w:shd w:val="clear" w:color="auto" w:fill="E6E6E6"/>
          </w:tcPr>
          <w:p w14:paraId="0518A2B9" w14:textId="77777777" w:rsidR="00045241" w:rsidRPr="00045241" w:rsidRDefault="00045241" w:rsidP="00045241">
            <w:pPr>
              <w:jc w:val="center"/>
              <w:rPr>
                <w:b/>
                <w:bCs/>
                <w:color w:val="000000"/>
              </w:rPr>
            </w:pPr>
            <w:r w:rsidRPr="00CE1F18">
              <w:rPr>
                <w:b/>
              </w:rPr>
              <w:t>If the beneficiary</w:t>
            </w:r>
            <w:r>
              <w:rPr>
                <w:b/>
              </w:rPr>
              <w:t xml:space="preserve"> </w:t>
            </w:r>
            <w:r w:rsidRPr="00CE1F18">
              <w:rPr>
                <w:b/>
              </w:rPr>
              <w:t>or authorized representative</w:t>
            </w:r>
            <w:r>
              <w:rPr>
                <w:b/>
              </w:rPr>
              <w:t>…</w:t>
            </w:r>
          </w:p>
        </w:tc>
        <w:tc>
          <w:tcPr>
            <w:tcW w:w="6635" w:type="dxa"/>
            <w:gridSpan w:val="2"/>
            <w:shd w:val="clear" w:color="auto" w:fill="E6E6E6"/>
          </w:tcPr>
          <w:p w14:paraId="1D2757B2" w14:textId="77777777" w:rsidR="00045241" w:rsidRPr="00045241" w:rsidRDefault="00045241" w:rsidP="00045241">
            <w:pPr>
              <w:jc w:val="center"/>
              <w:rPr>
                <w:b/>
                <w:bCs/>
                <w:color w:val="000000"/>
              </w:rPr>
            </w:pPr>
            <w:r w:rsidRPr="00790BC2">
              <w:rPr>
                <w:b/>
              </w:rPr>
              <w:t>Then…</w:t>
            </w:r>
          </w:p>
        </w:tc>
      </w:tr>
      <w:tr w:rsidR="00FA49BF" w:rsidRPr="00D26E65" w14:paraId="1E648904" w14:textId="77777777" w:rsidTr="000824E1">
        <w:trPr>
          <w:trHeight w:val="90"/>
        </w:trPr>
        <w:tc>
          <w:tcPr>
            <w:tcW w:w="725" w:type="dxa"/>
            <w:vMerge/>
          </w:tcPr>
          <w:p w14:paraId="28DB2475" w14:textId="77777777" w:rsidR="00045241" w:rsidRDefault="00045241" w:rsidP="00045241">
            <w:pPr>
              <w:contextualSpacing/>
              <w:jc w:val="center"/>
              <w:rPr>
                <w:b/>
              </w:rPr>
            </w:pPr>
          </w:p>
        </w:tc>
        <w:tc>
          <w:tcPr>
            <w:tcW w:w="2240" w:type="dxa"/>
            <w:gridSpan w:val="5"/>
            <w:vMerge/>
          </w:tcPr>
          <w:p w14:paraId="7A12730B" w14:textId="77777777" w:rsidR="00045241" w:rsidRDefault="00045241" w:rsidP="00045241">
            <w:pPr>
              <w:contextualSpacing/>
            </w:pPr>
          </w:p>
        </w:tc>
        <w:tc>
          <w:tcPr>
            <w:tcW w:w="3350" w:type="dxa"/>
            <w:gridSpan w:val="3"/>
          </w:tcPr>
          <w:p w14:paraId="30D46555" w14:textId="034068C5" w:rsidR="00045241" w:rsidRDefault="003875D7" w:rsidP="003875D7">
            <w:pPr>
              <w:rPr>
                <w:b/>
                <w:bCs/>
                <w:color w:val="000000"/>
              </w:rPr>
            </w:pPr>
            <w:r w:rsidRPr="003875D7">
              <w:t>Has provided one of the qualifying reasons that may warrant a review for good cause reinstatement.</w:t>
            </w:r>
            <w:r>
              <w:t xml:space="preserve"> </w:t>
            </w:r>
          </w:p>
        </w:tc>
        <w:tc>
          <w:tcPr>
            <w:tcW w:w="6635" w:type="dxa"/>
            <w:gridSpan w:val="2"/>
          </w:tcPr>
          <w:p w14:paraId="637445F5" w14:textId="6995D7D9" w:rsidR="007D1285" w:rsidRPr="007D1285" w:rsidRDefault="003875D7" w:rsidP="003875D7">
            <w:pPr>
              <w:rPr>
                <w:color w:val="000000"/>
                <w:szCs w:val="17"/>
              </w:rPr>
            </w:pPr>
            <w:r w:rsidRPr="003875D7">
              <w:rPr>
                <w:b/>
              </w:rPr>
              <w:t>Please obtain approval from the Senior Team or Supervisor prior to submitting a Support Task. Ensure that the beneficiary meets the criteria for a valid Good Cause circumstance before initiating a Good Cause Support Task.</w:t>
            </w:r>
            <w:r>
              <w:rPr>
                <w:b/>
              </w:rPr>
              <w:t xml:space="preserve"> </w:t>
            </w:r>
          </w:p>
          <w:p w14:paraId="45301512" w14:textId="77777777" w:rsidR="007D1285" w:rsidRDefault="007D1285" w:rsidP="00045241">
            <w:pPr>
              <w:contextualSpacing/>
              <w:rPr>
                <w:b/>
              </w:rPr>
            </w:pPr>
          </w:p>
          <w:p w14:paraId="7E3BE6F9" w14:textId="77777777" w:rsidR="007D1285" w:rsidRDefault="007D1285" w:rsidP="00045241">
            <w:pPr>
              <w:contextualSpacing/>
              <w:rPr>
                <w:b/>
              </w:rPr>
            </w:pPr>
          </w:p>
          <w:p w14:paraId="5F403CED" w14:textId="1674144F" w:rsidR="00045241" w:rsidRDefault="007843EC" w:rsidP="00045241">
            <w:pPr>
              <w:contextualSpacing/>
              <w:rPr>
                <w:b/>
              </w:rPr>
            </w:pPr>
            <w:r>
              <w:rPr>
                <w:b/>
                <w:noProof/>
              </w:rPr>
              <w:drawing>
                <wp:inline distT="0" distB="0" distL="0" distR="0" wp14:anchorId="4BC63712" wp14:editId="4BD29226">
                  <wp:extent cx="285750" cy="18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5E96C6E" w14:textId="77777777" w:rsidR="00D002CA" w:rsidRPr="00D002CA" w:rsidRDefault="00D002CA" w:rsidP="00736EDD">
            <w:pPr>
              <w:numPr>
                <w:ilvl w:val="0"/>
                <w:numId w:val="18"/>
              </w:numPr>
              <w:tabs>
                <w:tab w:val="num" w:pos="720"/>
              </w:tabs>
              <w:contextualSpacing/>
            </w:pPr>
            <w:r w:rsidRPr="00D002CA">
              <w:t>The reason you provided </w:t>
            </w:r>
            <w:r w:rsidRPr="00D002CA">
              <w:rPr>
                <w:b/>
                <w:bCs/>
              </w:rPr>
              <w:t>may qualify</w:t>
            </w:r>
            <w:r w:rsidRPr="00D002CA">
              <w:t> for a review under the Good Cause Reinstatement policy.</w:t>
            </w:r>
          </w:p>
          <w:p w14:paraId="26F18DFB" w14:textId="77777777" w:rsidR="00D002CA" w:rsidRPr="00D002CA" w:rsidRDefault="00D002CA" w:rsidP="00736EDD">
            <w:pPr>
              <w:numPr>
                <w:ilvl w:val="0"/>
                <w:numId w:val="18"/>
              </w:numPr>
              <w:tabs>
                <w:tab w:val="num" w:pos="720"/>
              </w:tabs>
              <w:contextualSpacing/>
            </w:pPr>
            <w:r w:rsidRPr="00D002CA">
              <w:t>I will submit a request to our </w:t>
            </w:r>
            <w:r w:rsidRPr="00D002CA">
              <w:rPr>
                <w:b/>
                <w:bCs/>
              </w:rPr>
              <w:t>Premium Billing team</w:t>
            </w:r>
            <w:r w:rsidRPr="00D002CA">
              <w:t>, who will review your situation based on the information you’ve shared today.</w:t>
            </w:r>
          </w:p>
          <w:p w14:paraId="1BE09DBE" w14:textId="77777777" w:rsidR="00D002CA" w:rsidRPr="00D002CA" w:rsidRDefault="00D002CA" w:rsidP="00736EDD">
            <w:pPr>
              <w:numPr>
                <w:ilvl w:val="0"/>
                <w:numId w:val="18"/>
              </w:numPr>
              <w:tabs>
                <w:tab w:val="num" w:pos="720"/>
              </w:tabs>
              <w:contextualSpacing/>
            </w:pPr>
            <w:r w:rsidRPr="00D002CA">
              <w:t>A </w:t>
            </w:r>
            <w:r w:rsidRPr="00D002CA">
              <w:rPr>
                <w:b/>
                <w:bCs/>
              </w:rPr>
              <w:t>decision will be made within 5 business days</w:t>
            </w:r>
            <w:r w:rsidRPr="00D002CA">
              <w:t>.</w:t>
            </w:r>
          </w:p>
          <w:p w14:paraId="13104769" w14:textId="77777777" w:rsidR="00D002CA" w:rsidRPr="00D002CA" w:rsidRDefault="00D002CA" w:rsidP="00736EDD">
            <w:pPr>
              <w:numPr>
                <w:ilvl w:val="0"/>
                <w:numId w:val="18"/>
              </w:numPr>
              <w:tabs>
                <w:tab w:val="num" w:pos="720"/>
              </w:tabs>
              <w:contextualSpacing/>
            </w:pPr>
            <w:r w:rsidRPr="00D002CA">
              <w:t>If your request is </w:t>
            </w:r>
            <w:r w:rsidRPr="00D002CA">
              <w:rPr>
                <w:b/>
                <w:bCs/>
              </w:rPr>
              <w:t>approved</w:t>
            </w:r>
            <w:r w:rsidRPr="00D002CA">
              <w:t>, and you’ve </w:t>
            </w:r>
            <w:r w:rsidRPr="00D002CA">
              <w:rPr>
                <w:b/>
                <w:bCs/>
              </w:rPr>
              <w:t>paid your past-due premiums</w:t>
            </w:r>
            <w:r w:rsidRPr="00D002CA">
              <w:t>, your coverage will be </w:t>
            </w:r>
            <w:r w:rsidRPr="00D002CA">
              <w:rPr>
                <w:b/>
                <w:bCs/>
              </w:rPr>
              <w:t>reinstated within 5 business days</w:t>
            </w:r>
            <w:r w:rsidRPr="00D002CA">
              <w:t> of that approval.</w:t>
            </w:r>
          </w:p>
          <w:p w14:paraId="72904243" w14:textId="77777777" w:rsidR="00D002CA" w:rsidRPr="00D002CA" w:rsidRDefault="00D002CA" w:rsidP="00736EDD">
            <w:pPr>
              <w:numPr>
                <w:ilvl w:val="0"/>
                <w:numId w:val="18"/>
              </w:numPr>
              <w:tabs>
                <w:tab w:val="num" w:pos="720"/>
              </w:tabs>
              <w:contextualSpacing/>
            </w:pPr>
            <w:r w:rsidRPr="00D002CA">
              <w:t>This decision is based on your explanation that you were </w:t>
            </w:r>
            <w:r w:rsidRPr="00D002CA">
              <w:rPr>
                <w:b/>
                <w:bCs/>
              </w:rPr>
              <w:t>unable to make your payment on time due to circumstances beyond your control</w:t>
            </w:r>
            <w:r w:rsidRPr="00D002CA">
              <w:t>—something you couldn’t have planned for or prevented.</w:t>
            </w:r>
          </w:p>
          <w:p w14:paraId="234AEA3F" w14:textId="77777777" w:rsidR="00D002CA" w:rsidRPr="00D002CA" w:rsidRDefault="00D002CA" w:rsidP="00736EDD">
            <w:pPr>
              <w:numPr>
                <w:ilvl w:val="0"/>
                <w:numId w:val="18"/>
              </w:numPr>
              <w:tabs>
                <w:tab w:val="num" w:pos="720"/>
              </w:tabs>
              <w:contextualSpacing/>
            </w:pPr>
            <w:r w:rsidRPr="00D002CA">
              <w:t>If the team needs more information, they may </w:t>
            </w:r>
            <w:r w:rsidRPr="00D002CA">
              <w:rPr>
                <w:b/>
                <w:bCs/>
              </w:rPr>
              <w:t>call you</w:t>
            </w:r>
            <w:r w:rsidRPr="00D002CA">
              <w:t>, so please try to </w:t>
            </w:r>
            <w:r w:rsidRPr="00D002CA">
              <w:rPr>
                <w:b/>
                <w:bCs/>
              </w:rPr>
              <w:t>answer any calls from us</w:t>
            </w:r>
            <w:r w:rsidRPr="00D002CA">
              <w:t> to avoid delays.</w:t>
            </w:r>
          </w:p>
          <w:p w14:paraId="0C092791" w14:textId="77777777" w:rsidR="00D002CA" w:rsidRPr="00D002CA" w:rsidRDefault="00D002CA" w:rsidP="00736EDD">
            <w:pPr>
              <w:numPr>
                <w:ilvl w:val="0"/>
                <w:numId w:val="18"/>
              </w:numPr>
              <w:tabs>
                <w:tab w:val="num" w:pos="720"/>
              </w:tabs>
              <w:contextualSpacing/>
            </w:pPr>
            <w:r w:rsidRPr="00D002CA">
              <w:t>It’s important that I get a </w:t>
            </w:r>
            <w:r w:rsidRPr="00D002CA">
              <w:rPr>
                <w:b/>
                <w:bCs/>
              </w:rPr>
              <w:t>current phone number</w:t>
            </w:r>
            <w:r w:rsidRPr="00D002CA">
              <w:t> where the team can reach you.</w:t>
            </w:r>
          </w:p>
          <w:p w14:paraId="563F8D63" w14:textId="77777777" w:rsidR="00D002CA" w:rsidRPr="00D002CA" w:rsidRDefault="00D002CA" w:rsidP="00736EDD">
            <w:pPr>
              <w:numPr>
                <w:ilvl w:val="0"/>
                <w:numId w:val="18"/>
              </w:numPr>
              <w:tabs>
                <w:tab w:val="num" w:pos="720"/>
              </w:tabs>
              <w:contextualSpacing/>
            </w:pPr>
            <w:r w:rsidRPr="00D002CA">
              <w:t>You’ll receive a </w:t>
            </w:r>
            <w:r w:rsidRPr="00D002CA">
              <w:rPr>
                <w:b/>
                <w:bCs/>
              </w:rPr>
              <w:t>written letter</w:t>
            </w:r>
            <w:r w:rsidRPr="00D002CA">
              <w:t> with the final decision within </w:t>
            </w:r>
            <w:r w:rsidRPr="00D002CA">
              <w:rPr>
                <w:b/>
                <w:bCs/>
              </w:rPr>
              <w:t>2–3 weeks</w:t>
            </w:r>
            <w:r w:rsidRPr="00D002CA">
              <w:t>.</w:t>
            </w:r>
          </w:p>
          <w:p w14:paraId="14B4BC21" w14:textId="77777777" w:rsidR="00045241" w:rsidRDefault="00045241" w:rsidP="00045241">
            <w:pPr>
              <w:ind w:left="360"/>
              <w:contextualSpacing/>
            </w:pPr>
          </w:p>
          <w:p w14:paraId="74A1FEF3" w14:textId="4DBEB0C4" w:rsidR="00045241" w:rsidRDefault="00045241" w:rsidP="00045241">
            <w:pPr>
              <w:contextualSpacing/>
            </w:pPr>
            <w:r>
              <w:t xml:space="preserve">If the beneficiary still owes a past due balance </w:t>
            </w:r>
            <w:r w:rsidR="007843EC">
              <w:rPr>
                <w:b/>
                <w:noProof/>
              </w:rPr>
              <w:drawing>
                <wp:inline distT="0" distB="0" distL="0" distR="0" wp14:anchorId="0E3B99F7" wp14:editId="433F94D0">
                  <wp:extent cx="2857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t xml:space="preserve">: </w:t>
            </w:r>
          </w:p>
          <w:p w14:paraId="05BE9CA1" w14:textId="77777777" w:rsidR="00045241" w:rsidRPr="00B950AC" w:rsidRDefault="00045241" w:rsidP="00736EDD">
            <w:pPr>
              <w:pStyle w:val="ListParagraph"/>
              <w:numPr>
                <w:ilvl w:val="0"/>
                <w:numId w:val="19"/>
              </w:numPr>
            </w:pPr>
            <w:r w:rsidRPr="00B950AC">
              <w:t>Please note, you will still be responsible for paying all past due premiums regardless of the determination.</w:t>
            </w:r>
          </w:p>
          <w:p w14:paraId="7C8B72C6" w14:textId="77777777" w:rsidR="00045241" w:rsidRDefault="00045241" w:rsidP="00736EDD">
            <w:pPr>
              <w:numPr>
                <w:ilvl w:val="0"/>
                <w:numId w:val="19"/>
              </w:numPr>
              <w:contextualSpacing/>
            </w:pPr>
            <w:r>
              <w:t xml:space="preserve">Before I submit this request, I need to confirm your willingness and ability to pay past due premiums within 90 days of your date of disenrollment. </w:t>
            </w:r>
          </w:p>
          <w:p w14:paraId="0CBF0F2B" w14:textId="77777777" w:rsidR="00045241" w:rsidRDefault="00045241" w:rsidP="00045241">
            <w:pPr>
              <w:contextualSpacing/>
              <w:rPr>
                <w:b/>
              </w:rPr>
            </w:pPr>
          </w:p>
          <w:p w14:paraId="18B59434" w14:textId="77777777" w:rsidR="00045241" w:rsidRDefault="00045241" w:rsidP="00045241">
            <w:pPr>
              <w:contextualSpacing/>
            </w:pPr>
            <w:r w:rsidRPr="00A10B99">
              <w:rPr>
                <w:b/>
              </w:rPr>
              <w:t>CCR Process Note:</w:t>
            </w:r>
            <w:r>
              <w:t xml:space="preserve"> </w:t>
            </w:r>
          </w:p>
          <w:p w14:paraId="09034F7C" w14:textId="037B8081" w:rsidR="00045241" w:rsidRDefault="007843EC" w:rsidP="00045241">
            <w:pPr>
              <w:ind w:left="360"/>
              <w:contextualSpacing/>
            </w:pPr>
            <w:r>
              <w:rPr>
                <w:noProof/>
              </w:rPr>
              <w:drawing>
                <wp:inline distT="0" distB="0" distL="0" distR="0" wp14:anchorId="1F8E45D7" wp14:editId="794D85C0">
                  <wp:extent cx="238125"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6E15B8">
              <w:rPr>
                <w:noProof/>
              </w:rPr>
              <w:t xml:space="preserve">In the </w:t>
            </w:r>
            <w:r w:rsidR="003B144D">
              <w:t>Premium Billing Inquiry Medicare D Support Task, u</w:t>
            </w:r>
            <w:r w:rsidR="00045241">
              <w:t xml:space="preserve">se the </w:t>
            </w:r>
            <w:r w:rsidR="006A47CB" w:rsidRPr="00842FA7">
              <w:rPr>
                <w:b/>
                <w:bCs/>
              </w:rPr>
              <w:t>Good Cause Task</w:t>
            </w:r>
            <w:r w:rsidR="006A47CB">
              <w:rPr>
                <w:b/>
                <w:bCs/>
              </w:rPr>
              <w:t xml:space="preserve">, ‘Specialized Team Only’ </w:t>
            </w:r>
            <w:r w:rsidR="006A47CB">
              <w:t xml:space="preserve">dropdown </w:t>
            </w:r>
            <w:r w:rsidR="003B144D">
              <w:t>and select Y</w:t>
            </w:r>
            <w:r w:rsidR="00045241">
              <w:t>es/</w:t>
            </w:r>
            <w:r w:rsidR="003B144D">
              <w:t>N</w:t>
            </w:r>
            <w:r w:rsidR="00045241">
              <w:t>o to record the beneficiary’s willingness and ability to pay past due premiums</w:t>
            </w:r>
            <w:r w:rsidR="003B144D">
              <w:t xml:space="preserve">. This </w:t>
            </w:r>
            <w:r w:rsidR="009701B9">
              <w:t xml:space="preserve">dropdown will only appear </w:t>
            </w:r>
            <w:r w:rsidR="00A36488">
              <w:t xml:space="preserve">when </w:t>
            </w:r>
            <w:r w:rsidR="009701B9">
              <w:t>“</w:t>
            </w:r>
            <w:r w:rsidR="00A36488">
              <w:t>Good Cause</w:t>
            </w:r>
            <w:r w:rsidR="009701B9">
              <w:t>”</w:t>
            </w:r>
            <w:r w:rsidR="00A36488">
              <w:t xml:space="preserve"> is selected as the </w:t>
            </w:r>
            <w:r w:rsidR="00A36488" w:rsidRPr="00A36488">
              <w:rPr>
                <w:b/>
                <w:bCs/>
              </w:rPr>
              <w:t>Reason for Dispute</w:t>
            </w:r>
            <w:r w:rsidR="00045241">
              <w:t xml:space="preserve">. </w:t>
            </w:r>
          </w:p>
          <w:p w14:paraId="5F0CEB30" w14:textId="77777777" w:rsidR="00794BB6" w:rsidRPr="00794BB6" w:rsidRDefault="00794BB6" w:rsidP="00794BB6">
            <w:pPr>
              <w:ind w:left="360"/>
              <w:contextualSpacing/>
              <w:rPr>
                <w:b/>
              </w:rPr>
            </w:pPr>
          </w:p>
          <w:p w14:paraId="0DA7718C" w14:textId="258F378B" w:rsidR="00045241" w:rsidRDefault="00FC5650" w:rsidP="00794BB6">
            <w:pPr>
              <w:contextualSpacing/>
              <w:rPr>
                <w:b/>
              </w:rPr>
            </w:pPr>
            <w:r>
              <w:t>Proceed to the next step to c</w:t>
            </w:r>
            <w:r w:rsidR="00045241" w:rsidRPr="009A3D7F">
              <w:t>reate</w:t>
            </w:r>
            <w:r w:rsidR="00CC43AF">
              <w:t xml:space="preserve"> a</w:t>
            </w:r>
            <w:r w:rsidR="00045241" w:rsidRPr="009A3D7F">
              <w:t xml:space="preserve"> </w:t>
            </w:r>
            <w:hyperlink w:anchor="ProcessStep7" w:history="1">
              <w:r w:rsidR="0079215E" w:rsidRPr="0079215E">
                <w:rPr>
                  <w:rStyle w:val="Hyperlink"/>
                </w:rPr>
                <w:t>Support T</w:t>
              </w:r>
            </w:hyperlink>
            <w:r w:rsidR="0079215E" w:rsidRPr="0079215E">
              <w:rPr>
                <w:rStyle w:val="Hyperlink"/>
              </w:rPr>
              <w:t>ask</w:t>
            </w:r>
            <w:r w:rsidR="00045241" w:rsidRPr="0079215E">
              <w:t>.</w:t>
            </w:r>
            <w:r w:rsidR="00045241" w:rsidRPr="0079215E">
              <w:rPr>
                <w:b/>
              </w:rPr>
              <w:t xml:space="preserve"> </w:t>
            </w:r>
          </w:p>
          <w:p w14:paraId="6BBBCAEB" w14:textId="77777777" w:rsidR="00C14E0A" w:rsidRDefault="00C14E0A" w:rsidP="00794BB6">
            <w:pPr>
              <w:contextualSpacing/>
              <w:rPr>
                <w:b/>
                <w:bCs/>
                <w:color w:val="000000"/>
              </w:rPr>
            </w:pPr>
          </w:p>
        </w:tc>
      </w:tr>
      <w:tr w:rsidR="00FA49BF" w:rsidRPr="00D26E65" w14:paraId="0E26022B" w14:textId="77777777" w:rsidTr="000824E1">
        <w:trPr>
          <w:trHeight w:val="90"/>
        </w:trPr>
        <w:tc>
          <w:tcPr>
            <w:tcW w:w="725" w:type="dxa"/>
            <w:vMerge/>
          </w:tcPr>
          <w:p w14:paraId="11E92ACF" w14:textId="77777777" w:rsidR="00045241" w:rsidRDefault="00045241" w:rsidP="00045241">
            <w:pPr>
              <w:contextualSpacing/>
              <w:jc w:val="center"/>
              <w:rPr>
                <w:b/>
              </w:rPr>
            </w:pPr>
          </w:p>
        </w:tc>
        <w:tc>
          <w:tcPr>
            <w:tcW w:w="2240" w:type="dxa"/>
            <w:gridSpan w:val="5"/>
            <w:vMerge/>
          </w:tcPr>
          <w:p w14:paraId="391BFE33" w14:textId="77777777" w:rsidR="00045241" w:rsidRDefault="00045241" w:rsidP="00045241">
            <w:pPr>
              <w:contextualSpacing/>
            </w:pPr>
          </w:p>
        </w:tc>
        <w:tc>
          <w:tcPr>
            <w:tcW w:w="3350" w:type="dxa"/>
            <w:gridSpan w:val="3"/>
          </w:tcPr>
          <w:p w14:paraId="0CE76038" w14:textId="77777777" w:rsidR="00312A0C" w:rsidRPr="00312A0C" w:rsidRDefault="00312A0C" w:rsidP="00312A0C">
            <w:pPr>
              <w:rPr>
                <w:b/>
                <w:bCs/>
              </w:rPr>
            </w:pPr>
            <w:r w:rsidRPr="00312A0C">
              <w:rPr>
                <w:b/>
                <w:bCs/>
              </w:rPr>
              <w:t xml:space="preserve">When the Beneficiary Does </w:t>
            </w:r>
            <w:r w:rsidRPr="00312A0C">
              <w:rPr>
                <w:b/>
                <w:bCs/>
                <w:u w:val="single"/>
              </w:rPr>
              <w:t>Not</w:t>
            </w:r>
            <w:r w:rsidRPr="00312A0C">
              <w:rPr>
                <w:b/>
                <w:bCs/>
              </w:rPr>
              <w:t xml:space="preserve"> Provide a Qualifying Reason</w:t>
            </w:r>
          </w:p>
          <w:p w14:paraId="186AC367" w14:textId="77777777" w:rsidR="00D947DD" w:rsidRPr="00312A0C" w:rsidRDefault="00D947DD" w:rsidP="00312A0C"/>
          <w:p w14:paraId="292889AD" w14:textId="77777777" w:rsidR="00312A0C" w:rsidRPr="00312A0C" w:rsidRDefault="00312A0C" w:rsidP="00312A0C">
            <w:pPr>
              <w:rPr>
                <w:b/>
                <w:bCs/>
              </w:rPr>
            </w:pPr>
            <w:r w:rsidRPr="00312A0C">
              <w:rPr>
                <w:rFonts w:ascii="Segoe UI Emoji" w:hAnsi="Segoe UI Emoji" w:cs="Segoe UI Emoji"/>
                <w:b/>
                <w:bCs/>
              </w:rPr>
              <w:t>❌</w:t>
            </w:r>
            <w:r w:rsidRPr="00312A0C">
              <w:rPr>
                <w:b/>
                <w:bCs/>
              </w:rPr>
              <w:t xml:space="preserve"> Common Examples That Do</w:t>
            </w:r>
            <w:r w:rsidRPr="00312A0C">
              <w:rPr>
                <w:rFonts w:cs="Verdana"/>
                <w:b/>
                <w:bCs/>
              </w:rPr>
              <w:t> </w:t>
            </w:r>
            <w:r w:rsidRPr="00312A0C">
              <w:rPr>
                <w:b/>
                <w:bCs/>
                <w:i/>
                <w:iCs/>
              </w:rPr>
              <w:t>Not</w:t>
            </w:r>
            <w:r w:rsidRPr="00312A0C">
              <w:rPr>
                <w:b/>
                <w:bCs/>
              </w:rPr>
              <w:t> Qualify:</w:t>
            </w:r>
          </w:p>
          <w:p w14:paraId="133671B1" w14:textId="77777777" w:rsidR="00312A0C" w:rsidRPr="00312A0C" w:rsidRDefault="00312A0C" w:rsidP="00736EDD">
            <w:pPr>
              <w:numPr>
                <w:ilvl w:val="0"/>
                <w:numId w:val="52"/>
              </w:numPr>
            </w:pPr>
            <w:r w:rsidRPr="00312A0C">
              <w:t>“I couldn’t afford to pay.”</w:t>
            </w:r>
          </w:p>
          <w:p w14:paraId="2AB43D7D" w14:textId="77777777" w:rsidR="00312A0C" w:rsidRPr="00312A0C" w:rsidRDefault="00312A0C" w:rsidP="00736EDD">
            <w:pPr>
              <w:numPr>
                <w:ilvl w:val="0"/>
                <w:numId w:val="52"/>
              </w:numPr>
            </w:pPr>
            <w:r w:rsidRPr="00312A0C">
              <w:t>“I didn’t get the bills.”</w:t>
            </w:r>
          </w:p>
          <w:p w14:paraId="5FA7A200" w14:textId="77777777" w:rsidR="00312A0C" w:rsidRPr="00312A0C" w:rsidRDefault="00312A0C" w:rsidP="00736EDD">
            <w:pPr>
              <w:numPr>
                <w:ilvl w:val="0"/>
                <w:numId w:val="52"/>
              </w:numPr>
            </w:pPr>
            <w:r w:rsidRPr="00312A0C">
              <w:t>“My representative forgot to make the payment.”</w:t>
            </w:r>
          </w:p>
          <w:p w14:paraId="3CFEBFAE" w14:textId="77777777" w:rsidR="00312A0C" w:rsidRPr="00312A0C" w:rsidRDefault="00312A0C" w:rsidP="00736EDD">
            <w:pPr>
              <w:numPr>
                <w:ilvl w:val="0"/>
                <w:numId w:val="52"/>
              </w:numPr>
            </w:pPr>
            <w:r w:rsidRPr="00312A0C">
              <w:t>“I didn’t understand what would happen if I missed a payment.”</w:t>
            </w:r>
          </w:p>
          <w:p w14:paraId="140C3C59" w14:textId="77777777" w:rsidR="00312A0C" w:rsidRPr="00312A0C" w:rsidRDefault="00312A0C" w:rsidP="00736EDD">
            <w:pPr>
              <w:numPr>
                <w:ilvl w:val="0"/>
                <w:numId w:val="52"/>
              </w:numPr>
            </w:pPr>
            <w:r w:rsidRPr="00312A0C">
              <w:t>“I needed my medications or plan services.”</w:t>
            </w:r>
          </w:p>
          <w:p w14:paraId="61CA39D8" w14:textId="3F961EFE" w:rsidR="00045241" w:rsidRDefault="00045241" w:rsidP="00045241">
            <w:pPr>
              <w:rPr>
                <w:b/>
                <w:bCs/>
                <w:color w:val="000000"/>
              </w:rPr>
            </w:pPr>
          </w:p>
        </w:tc>
        <w:tc>
          <w:tcPr>
            <w:tcW w:w="6635" w:type="dxa"/>
            <w:gridSpan w:val="2"/>
            <w:tcBorders>
              <w:bottom w:val="single" w:sz="4" w:space="0" w:color="000000"/>
            </w:tcBorders>
          </w:tcPr>
          <w:p w14:paraId="2619F973" w14:textId="39E66452" w:rsidR="00045241" w:rsidRPr="001D3CF6" w:rsidRDefault="007843EC" w:rsidP="00045241">
            <w:pPr>
              <w:contextualSpacing/>
              <w:rPr>
                <w:b/>
              </w:rPr>
            </w:pPr>
            <w:r>
              <w:rPr>
                <w:b/>
                <w:noProof/>
              </w:rPr>
              <w:drawing>
                <wp:inline distT="0" distB="0" distL="0" distR="0" wp14:anchorId="301A09EB" wp14:editId="356AA9EF">
                  <wp:extent cx="28575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44FBA2D" w14:textId="77777777" w:rsidR="00337161" w:rsidRDefault="00337161" w:rsidP="00736EDD">
            <w:pPr>
              <w:numPr>
                <w:ilvl w:val="0"/>
                <w:numId w:val="20"/>
              </w:numPr>
              <w:contextualSpacing/>
            </w:pPr>
            <w:r>
              <w:t>Based on the reason(s) you’ve provided, it appears you do not qualify for a Good Cause Reinstatement review at this time.</w:t>
            </w:r>
          </w:p>
          <w:p w14:paraId="61A62983" w14:textId="77777777" w:rsidR="00337161" w:rsidRDefault="00337161" w:rsidP="00337161">
            <w:pPr>
              <w:ind w:left="720"/>
              <w:contextualSpacing/>
            </w:pPr>
            <w:r>
              <w:rPr>
                <w:rFonts w:ascii="Segoe UI Symbol" w:hAnsi="Segoe UI Symbol" w:cs="Segoe UI Symbol"/>
              </w:rPr>
              <w:t>➤</w:t>
            </w:r>
            <w:r>
              <w:t xml:space="preserve"> You can only submit one request per disenrollment period, and it cannot be appealed.</w:t>
            </w:r>
          </w:p>
          <w:p w14:paraId="3E936646" w14:textId="77777777" w:rsidR="00337161" w:rsidRDefault="00337161" w:rsidP="00337161">
            <w:pPr>
              <w:ind w:left="720"/>
              <w:contextualSpacing/>
            </w:pPr>
            <w:r>
              <w:rPr>
                <w:rFonts w:ascii="Segoe UI Symbol" w:hAnsi="Segoe UI Symbol" w:cs="Segoe UI Symbol"/>
              </w:rPr>
              <w:t>➤</w:t>
            </w:r>
            <w:r>
              <w:t xml:space="preserve"> Because your situation does not meet the criteria, we will not open a Good Cause case.</w:t>
            </w:r>
          </w:p>
          <w:p w14:paraId="37C7638C" w14:textId="4926D6A7" w:rsidR="00337161" w:rsidRDefault="00337161" w:rsidP="00736EDD">
            <w:pPr>
              <w:numPr>
                <w:ilvl w:val="0"/>
                <w:numId w:val="20"/>
              </w:numPr>
              <w:contextualSpacing/>
            </w:pPr>
            <w:r>
              <w:t>You will remain disenrolled from the plan.</w:t>
            </w:r>
          </w:p>
          <w:p w14:paraId="7742BCB6" w14:textId="77777777" w:rsidR="00337161" w:rsidRDefault="00337161" w:rsidP="00736EDD">
            <w:pPr>
              <w:numPr>
                <w:ilvl w:val="0"/>
                <w:numId w:val="20"/>
              </w:numPr>
              <w:contextualSpacing/>
            </w:pPr>
            <w:r>
              <w:t>You still have 60 days from your disenrollment date to submit a valid reason for reinstatement—this must be due to an unforeseen, uncontrollable, or unexpected circumstance that prevented you from making your payment on time.</w:t>
            </w:r>
          </w:p>
          <w:p w14:paraId="15221EF9" w14:textId="77777777" w:rsidR="00045241" w:rsidRPr="002A5B1B" w:rsidRDefault="00045241" w:rsidP="00736EDD">
            <w:pPr>
              <w:numPr>
                <w:ilvl w:val="0"/>
                <w:numId w:val="20"/>
              </w:numPr>
              <w:contextualSpacing/>
            </w:pPr>
            <w:r w:rsidRPr="002A5B1B">
              <w:t>You have the option to enroll in another Part D plan when you have a valid election period or during the next Annual Election Period (AEP) (October 15 to December 7).</w:t>
            </w:r>
          </w:p>
          <w:p w14:paraId="590B01FC" w14:textId="77777777" w:rsidR="00045241" w:rsidRPr="002A5B1B" w:rsidRDefault="00045241" w:rsidP="00736EDD">
            <w:pPr>
              <w:numPr>
                <w:ilvl w:val="0"/>
                <w:numId w:val="20"/>
              </w:numPr>
              <w:contextualSpacing/>
            </w:pPr>
            <w:r w:rsidRPr="002A5B1B">
              <w:t>If you wish to re-enroll into the plan during an upcoming valid election period, you will be required to pay any past due plan premiums associated with your prior enrollment as a condition of enrollment.</w:t>
            </w:r>
          </w:p>
          <w:p w14:paraId="1657FDFC" w14:textId="77777777" w:rsidR="00045241" w:rsidRPr="002A5B1B" w:rsidRDefault="00045241" w:rsidP="00736EDD">
            <w:pPr>
              <w:numPr>
                <w:ilvl w:val="0"/>
                <w:numId w:val="20"/>
              </w:numPr>
              <w:contextualSpacing/>
              <w:rPr>
                <w:rFonts w:cs="TimesNewRoman"/>
              </w:rPr>
            </w:pPr>
            <w:r w:rsidRPr="002A5B1B">
              <w:rPr>
                <w:rFonts w:cs="TimesNewRoman"/>
              </w:rPr>
              <w:t xml:space="preserve">I can also check to see if you qualify for a valid Special Election Period (SEP). </w:t>
            </w:r>
          </w:p>
          <w:p w14:paraId="48B7736E" w14:textId="6E6B48C9" w:rsidR="00045241" w:rsidRDefault="00045241" w:rsidP="00736EDD">
            <w:pPr>
              <w:numPr>
                <w:ilvl w:val="1"/>
                <w:numId w:val="20"/>
              </w:numPr>
              <w:contextualSpacing/>
              <w:rPr>
                <w:rFonts w:cs="TimesNewRoman"/>
              </w:rPr>
            </w:pPr>
            <w:r>
              <w:rPr>
                <w:rFonts w:cs="TimesNewRoman"/>
              </w:rPr>
              <w:t xml:space="preserve">Refer to </w:t>
            </w:r>
            <w:hyperlink r:id="rId25" w:anchor="!/view?docid=23d6bdd2-b914-4dd9-bf92-05f5d0f1088a" w:history="1">
              <w:r w:rsidR="00FB5403">
                <w:rPr>
                  <w:rStyle w:val="Hyperlink"/>
                  <w:rFonts w:cs="TimesNewRoman"/>
                </w:rPr>
                <w:t>MED D - Election Periods for Enrollment and Disenrollment (AEP, IEP, SEP) (040036)</w:t>
              </w:r>
            </w:hyperlink>
            <w:r w:rsidR="00FC5650">
              <w:rPr>
                <w:rFonts w:cs="TimesNewRoman"/>
              </w:rPr>
              <w:t>.</w:t>
            </w:r>
          </w:p>
          <w:p w14:paraId="40D4165B" w14:textId="77777777" w:rsidR="00BB44FE" w:rsidRDefault="00BB44FE" w:rsidP="00BB44FE">
            <w:pPr>
              <w:contextualSpacing/>
              <w:rPr>
                <w:rFonts w:cs="TimesNewRoman"/>
              </w:rPr>
            </w:pPr>
          </w:p>
          <w:p w14:paraId="236A8145" w14:textId="3971253D" w:rsidR="00BB44FE" w:rsidRPr="00BB44FE" w:rsidRDefault="00BB44FE" w:rsidP="00BB44FE">
            <w:r>
              <w:t xml:space="preserve">Proceed to </w:t>
            </w:r>
            <w:hyperlink w:anchor="ProcessStep9" w:history="1">
              <w:r>
                <w:rPr>
                  <w:rStyle w:val="Hyperlink"/>
                </w:rPr>
                <w:t>Step 9</w:t>
              </w:r>
            </w:hyperlink>
            <w:r>
              <w:t>.</w:t>
            </w:r>
          </w:p>
          <w:p w14:paraId="47EDF03C" w14:textId="77777777" w:rsidR="00045241" w:rsidRDefault="00045241" w:rsidP="00FC5650">
            <w:pPr>
              <w:rPr>
                <w:b/>
                <w:bCs/>
                <w:color w:val="000000"/>
              </w:rPr>
            </w:pPr>
          </w:p>
        </w:tc>
      </w:tr>
      <w:tr w:rsidR="00B10E7E" w:rsidRPr="00D26E65" w14:paraId="2475B5EA" w14:textId="77777777" w:rsidTr="000824E1">
        <w:trPr>
          <w:trHeight w:val="90"/>
        </w:trPr>
        <w:tc>
          <w:tcPr>
            <w:tcW w:w="725" w:type="dxa"/>
            <w:vMerge w:val="restart"/>
          </w:tcPr>
          <w:p w14:paraId="632DF353" w14:textId="77777777" w:rsidR="00B10E7E" w:rsidRPr="00D3049F" w:rsidRDefault="00FC5650" w:rsidP="003A3A91">
            <w:pPr>
              <w:contextualSpacing/>
              <w:jc w:val="center"/>
              <w:rPr>
                <w:b/>
              </w:rPr>
            </w:pPr>
            <w:r>
              <w:rPr>
                <w:b/>
              </w:rPr>
              <w:t>7</w:t>
            </w:r>
          </w:p>
        </w:tc>
        <w:tc>
          <w:tcPr>
            <w:tcW w:w="12225" w:type="dxa"/>
            <w:gridSpan w:val="10"/>
            <w:tcBorders>
              <w:bottom w:val="single" w:sz="4" w:space="0" w:color="000000"/>
            </w:tcBorders>
          </w:tcPr>
          <w:p w14:paraId="5178DAFB" w14:textId="7DA248F3" w:rsidR="003D4E84" w:rsidRPr="006D5A88" w:rsidRDefault="00B10E7E" w:rsidP="006D5A88">
            <w:pPr>
              <w:pStyle w:val="ListParagraph"/>
              <w:ind w:left="0"/>
            </w:pPr>
            <w:bookmarkStart w:id="18" w:name="ProcessStep7"/>
            <w:bookmarkEnd w:id="18"/>
            <w:r w:rsidRPr="00D3049F">
              <w:t>Determine if a</w:t>
            </w:r>
            <w:r w:rsidR="002B2657">
              <w:t xml:space="preserve"> Support </w:t>
            </w:r>
            <w:r w:rsidRPr="00D3049F">
              <w:t>Task is needed.</w:t>
            </w:r>
          </w:p>
        </w:tc>
      </w:tr>
      <w:tr w:rsidR="00367EAF" w:rsidRPr="00D26E65" w14:paraId="63356A10" w14:textId="77777777" w:rsidTr="000824E1">
        <w:trPr>
          <w:trHeight w:val="90"/>
        </w:trPr>
        <w:tc>
          <w:tcPr>
            <w:tcW w:w="725" w:type="dxa"/>
            <w:vMerge/>
          </w:tcPr>
          <w:p w14:paraId="52D0869B" w14:textId="77777777" w:rsidR="00B10E7E" w:rsidRPr="00D3049F" w:rsidRDefault="00B10E7E" w:rsidP="00D3049F">
            <w:pPr>
              <w:contextualSpacing/>
              <w:jc w:val="center"/>
              <w:rPr>
                <w:b/>
              </w:rPr>
            </w:pPr>
          </w:p>
        </w:tc>
        <w:tc>
          <w:tcPr>
            <w:tcW w:w="3415" w:type="dxa"/>
            <w:gridSpan w:val="6"/>
            <w:shd w:val="clear" w:color="auto" w:fill="E6E6E6"/>
          </w:tcPr>
          <w:p w14:paraId="273CCDDB" w14:textId="75BD3F04" w:rsidR="00B10E7E" w:rsidRDefault="006A00DD" w:rsidP="006A00DD">
            <w:pPr>
              <w:rPr>
                <w:b/>
              </w:rPr>
            </w:pPr>
            <w:r w:rsidRPr="006A00DD">
              <w:rPr>
                <w:b/>
              </w:rPr>
              <w:t xml:space="preserve">If the beneficiary’s reason isn’t considered good cause &amp; beneficiary says… </w:t>
            </w:r>
          </w:p>
          <w:p w14:paraId="24C8D5C8" w14:textId="015F1337" w:rsidR="006A00DD" w:rsidRPr="00D3049F" w:rsidRDefault="006A00DD" w:rsidP="006A00DD"/>
        </w:tc>
        <w:tc>
          <w:tcPr>
            <w:tcW w:w="8810" w:type="dxa"/>
            <w:gridSpan w:val="4"/>
            <w:shd w:val="clear" w:color="auto" w:fill="E6E6E6"/>
          </w:tcPr>
          <w:p w14:paraId="47BE1B98" w14:textId="77777777" w:rsidR="00B10E7E" w:rsidRPr="00D3049F" w:rsidRDefault="00B10E7E" w:rsidP="00D3049F">
            <w:pPr>
              <w:pStyle w:val="ListParagraph"/>
              <w:ind w:left="0"/>
              <w:jc w:val="center"/>
              <w:rPr>
                <w:b/>
              </w:rPr>
            </w:pPr>
            <w:r w:rsidRPr="00D3049F">
              <w:rPr>
                <w:b/>
              </w:rPr>
              <w:t>Then...</w:t>
            </w:r>
          </w:p>
        </w:tc>
      </w:tr>
      <w:tr w:rsidR="00DA73EE" w:rsidRPr="00D26E65" w14:paraId="6E17CEFC" w14:textId="77777777" w:rsidTr="000824E1">
        <w:trPr>
          <w:trHeight w:val="90"/>
        </w:trPr>
        <w:tc>
          <w:tcPr>
            <w:tcW w:w="725" w:type="dxa"/>
            <w:vMerge/>
          </w:tcPr>
          <w:p w14:paraId="1332CB78" w14:textId="77777777" w:rsidR="00B10E7E" w:rsidRPr="00D3049F" w:rsidRDefault="00B10E7E" w:rsidP="00D3049F">
            <w:pPr>
              <w:contextualSpacing/>
              <w:jc w:val="center"/>
              <w:rPr>
                <w:b/>
              </w:rPr>
            </w:pPr>
          </w:p>
        </w:tc>
        <w:tc>
          <w:tcPr>
            <w:tcW w:w="3415" w:type="dxa"/>
            <w:gridSpan w:val="6"/>
          </w:tcPr>
          <w:p w14:paraId="78D11847" w14:textId="77777777" w:rsidR="00C705ED" w:rsidRPr="00C705ED" w:rsidRDefault="00C705ED" w:rsidP="00736EDD">
            <w:pPr>
              <w:numPr>
                <w:ilvl w:val="0"/>
                <w:numId w:val="21"/>
              </w:numPr>
              <w:tabs>
                <w:tab w:val="num" w:pos="720"/>
              </w:tabs>
              <w:contextualSpacing/>
              <w:textAlignment w:val="top"/>
              <w:rPr>
                <w:color w:val="000000"/>
                <w:szCs w:val="17"/>
              </w:rPr>
            </w:pPr>
            <w:r w:rsidRPr="00C705ED">
              <w:rPr>
                <w:color w:val="000000"/>
                <w:szCs w:val="17"/>
              </w:rPr>
              <w:t>“I didn’t have any money.”</w:t>
            </w:r>
          </w:p>
          <w:p w14:paraId="089D4E70" w14:textId="77777777" w:rsidR="00C705ED" w:rsidRPr="00C705ED" w:rsidRDefault="00C705ED" w:rsidP="00736EDD">
            <w:pPr>
              <w:numPr>
                <w:ilvl w:val="0"/>
                <w:numId w:val="21"/>
              </w:numPr>
              <w:tabs>
                <w:tab w:val="num" w:pos="720"/>
              </w:tabs>
              <w:contextualSpacing/>
              <w:textAlignment w:val="top"/>
              <w:rPr>
                <w:color w:val="000000"/>
                <w:szCs w:val="17"/>
              </w:rPr>
            </w:pPr>
            <w:r w:rsidRPr="00C705ED">
              <w:rPr>
                <w:color w:val="000000"/>
                <w:szCs w:val="17"/>
              </w:rPr>
              <w:t>“I didn’t receive the letters.”</w:t>
            </w:r>
          </w:p>
          <w:p w14:paraId="15D6CEDF" w14:textId="77777777" w:rsidR="00C705ED" w:rsidRPr="00C705ED" w:rsidRDefault="00C705ED" w:rsidP="00736EDD">
            <w:pPr>
              <w:numPr>
                <w:ilvl w:val="0"/>
                <w:numId w:val="21"/>
              </w:numPr>
              <w:tabs>
                <w:tab w:val="num" w:pos="1440"/>
              </w:tabs>
              <w:contextualSpacing/>
              <w:textAlignment w:val="top"/>
              <w:rPr>
                <w:color w:val="000000"/>
                <w:szCs w:val="17"/>
              </w:rPr>
            </w:pPr>
            <w:r w:rsidRPr="00C705ED">
              <w:rPr>
                <w:color w:val="000000"/>
                <w:szCs w:val="17"/>
              </w:rPr>
              <w:t>“I forgot to update my address.”</w:t>
            </w:r>
          </w:p>
          <w:p w14:paraId="6CCAEC9E" w14:textId="77777777" w:rsidR="00C705ED" w:rsidRPr="00C705ED" w:rsidRDefault="00C705ED" w:rsidP="00736EDD">
            <w:pPr>
              <w:numPr>
                <w:ilvl w:val="0"/>
                <w:numId w:val="21"/>
              </w:numPr>
              <w:tabs>
                <w:tab w:val="num" w:pos="1440"/>
              </w:tabs>
              <w:contextualSpacing/>
              <w:textAlignment w:val="top"/>
              <w:rPr>
                <w:color w:val="000000"/>
                <w:szCs w:val="17"/>
              </w:rPr>
            </w:pPr>
            <w:r w:rsidRPr="00C705ED">
              <w:rPr>
                <w:color w:val="000000"/>
                <w:szCs w:val="17"/>
              </w:rPr>
              <w:t>“I was out of town visiting family.”</w:t>
            </w:r>
          </w:p>
          <w:p w14:paraId="3FE45EA9" w14:textId="77777777" w:rsidR="00C705ED" w:rsidRPr="00C705ED" w:rsidRDefault="00C705ED" w:rsidP="00736EDD">
            <w:pPr>
              <w:numPr>
                <w:ilvl w:val="0"/>
                <w:numId w:val="21"/>
              </w:numPr>
              <w:tabs>
                <w:tab w:val="num" w:pos="720"/>
              </w:tabs>
              <w:contextualSpacing/>
              <w:textAlignment w:val="top"/>
              <w:rPr>
                <w:color w:val="000000"/>
                <w:szCs w:val="17"/>
              </w:rPr>
            </w:pPr>
            <w:r w:rsidRPr="00C705ED">
              <w:rPr>
                <w:color w:val="000000"/>
                <w:szCs w:val="17"/>
              </w:rPr>
              <w:t>“I didn’t understand the consequences of missing a payment.”</w:t>
            </w:r>
          </w:p>
          <w:p w14:paraId="37105D93" w14:textId="77777777" w:rsidR="00C705ED" w:rsidRPr="00C705ED" w:rsidRDefault="00C705ED" w:rsidP="00736EDD">
            <w:pPr>
              <w:numPr>
                <w:ilvl w:val="0"/>
                <w:numId w:val="21"/>
              </w:numPr>
              <w:tabs>
                <w:tab w:val="num" w:pos="720"/>
              </w:tabs>
              <w:contextualSpacing/>
              <w:textAlignment w:val="top"/>
              <w:rPr>
                <w:color w:val="000000"/>
                <w:szCs w:val="17"/>
              </w:rPr>
            </w:pPr>
            <w:r w:rsidRPr="00C705ED">
              <w:rPr>
                <w:color w:val="000000"/>
                <w:szCs w:val="17"/>
              </w:rPr>
              <w:t>“I needed my medications or plan services.”</w:t>
            </w:r>
          </w:p>
          <w:p w14:paraId="09E2A4A0" w14:textId="77777777" w:rsidR="00C705ED" w:rsidRPr="00C705ED" w:rsidRDefault="00C705ED" w:rsidP="00736EDD">
            <w:pPr>
              <w:numPr>
                <w:ilvl w:val="0"/>
                <w:numId w:val="21"/>
              </w:numPr>
              <w:tabs>
                <w:tab w:val="num" w:pos="720"/>
              </w:tabs>
              <w:contextualSpacing/>
              <w:textAlignment w:val="top"/>
              <w:rPr>
                <w:color w:val="000000"/>
                <w:szCs w:val="17"/>
              </w:rPr>
            </w:pPr>
            <w:r w:rsidRPr="00C705ED">
              <w:rPr>
                <w:color w:val="000000"/>
                <w:szCs w:val="17"/>
              </w:rPr>
              <w:t>“I thought my automatic payments were still active.”</w:t>
            </w:r>
          </w:p>
          <w:p w14:paraId="56D247E5" w14:textId="77777777" w:rsidR="00C705ED" w:rsidRPr="00C705ED" w:rsidRDefault="00C705ED" w:rsidP="00736EDD">
            <w:pPr>
              <w:numPr>
                <w:ilvl w:val="0"/>
                <w:numId w:val="21"/>
              </w:numPr>
              <w:tabs>
                <w:tab w:val="num" w:pos="720"/>
              </w:tabs>
              <w:contextualSpacing/>
              <w:textAlignment w:val="top"/>
              <w:rPr>
                <w:color w:val="000000"/>
                <w:szCs w:val="17"/>
              </w:rPr>
            </w:pPr>
            <w:r w:rsidRPr="00C705ED">
              <w:rPr>
                <w:color w:val="000000"/>
                <w:szCs w:val="17"/>
              </w:rPr>
              <w:t>“My representative didn’t pay on my behalf.”</w:t>
            </w:r>
          </w:p>
          <w:p w14:paraId="6EEEE9F6" w14:textId="2224AF1B" w:rsidR="00B10E7E" w:rsidRPr="009C7C7C" w:rsidRDefault="00B10E7E" w:rsidP="009B55F0">
            <w:pPr>
              <w:ind w:left="720"/>
            </w:pPr>
            <w:r w:rsidRPr="0051224C">
              <w:rPr>
                <w:b/>
              </w:rPr>
              <w:t>Note:</w:t>
            </w:r>
            <w:r w:rsidR="0009721F">
              <w:t xml:space="preserve"> </w:t>
            </w:r>
            <w:r>
              <w:t xml:space="preserve">AOR/POA must be on file. Refer to </w:t>
            </w:r>
            <w:hyperlink w:anchor="ProcessStep2" w:history="1">
              <w:r w:rsidRPr="00095FB7">
                <w:rPr>
                  <w:rStyle w:val="Hyperlink"/>
                </w:rPr>
                <w:t>Step 2</w:t>
              </w:r>
            </w:hyperlink>
            <w:r>
              <w:t xml:space="preserve"> in Process section. </w:t>
            </w:r>
          </w:p>
          <w:p w14:paraId="329A0FF7" w14:textId="77777777" w:rsidR="00B10E7E" w:rsidRPr="00D3049F" w:rsidRDefault="00B10E7E" w:rsidP="009B55F0">
            <w:pPr>
              <w:pStyle w:val="Default"/>
              <w:ind w:left="1080"/>
              <w:contextualSpacing/>
              <w:rPr>
                <w:rFonts w:ascii="Verdana" w:hAnsi="Verdana"/>
              </w:rPr>
            </w:pPr>
          </w:p>
        </w:tc>
        <w:tc>
          <w:tcPr>
            <w:tcW w:w="8810" w:type="dxa"/>
            <w:gridSpan w:val="4"/>
          </w:tcPr>
          <w:p w14:paraId="5B63391E" w14:textId="62DABCEE" w:rsidR="00B10E7E" w:rsidRPr="00794BB6" w:rsidRDefault="007843EC" w:rsidP="00D3049F">
            <w:pPr>
              <w:contextualSpacing/>
              <w:textAlignment w:val="top"/>
              <w:rPr>
                <w:b/>
                <w:color w:val="000000"/>
                <w:szCs w:val="17"/>
              </w:rPr>
            </w:pPr>
            <w:r>
              <w:rPr>
                <w:noProof/>
              </w:rPr>
              <w:drawing>
                <wp:inline distT="0" distB="0" distL="0" distR="0" wp14:anchorId="71FB5AC7" wp14:editId="7FBBD63F">
                  <wp:extent cx="238125" cy="209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B10E7E" w:rsidRPr="00794BB6">
              <w:rPr>
                <w:b/>
                <w:color w:val="000000"/>
                <w:szCs w:val="17"/>
              </w:rPr>
              <w:t>DO NOT SUBMIT A</w:t>
            </w:r>
            <w:r w:rsidR="002B2657">
              <w:rPr>
                <w:b/>
                <w:color w:val="000000"/>
                <w:szCs w:val="17"/>
              </w:rPr>
              <w:t xml:space="preserve"> SUPPORT</w:t>
            </w:r>
            <w:r w:rsidR="00B10E7E" w:rsidRPr="00794BB6">
              <w:rPr>
                <w:b/>
                <w:color w:val="000000"/>
                <w:szCs w:val="17"/>
              </w:rPr>
              <w:t xml:space="preserve"> TASK. </w:t>
            </w:r>
          </w:p>
          <w:p w14:paraId="08930B32" w14:textId="77777777" w:rsidR="00B10E7E" w:rsidRPr="00794BB6" w:rsidRDefault="00B10E7E" w:rsidP="00D3049F">
            <w:pPr>
              <w:contextualSpacing/>
              <w:textAlignment w:val="top"/>
              <w:rPr>
                <w:color w:val="000000"/>
                <w:szCs w:val="17"/>
              </w:rPr>
            </w:pPr>
          </w:p>
          <w:p w14:paraId="0FEB16F1" w14:textId="77777777" w:rsidR="007C7A44" w:rsidRPr="007C7A44" w:rsidRDefault="007C7A44" w:rsidP="007C7A44">
            <w:pPr>
              <w:rPr>
                <w:b/>
                <w:bCs/>
                <w:color w:val="000000"/>
                <w:szCs w:val="17"/>
              </w:rPr>
            </w:pPr>
            <w:r w:rsidRPr="007C7A44">
              <w:rPr>
                <w:b/>
                <w:bCs/>
                <w:color w:val="000000"/>
                <w:szCs w:val="17"/>
              </w:rPr>
              <w:t>CCR Guidance:</w:t>
            </w:r>
          </w:p>
          <w:p w14:paraId="4C660E40" w14:textId="77777777" w:rsidR="007C7A44" w:rsidRDefault="007C7A44" w:rsidP="007C7A44">
            <w:pPr>
              <w:rPr>
                <w:color w:val="000000"/>
                <w:szCs w:val="17"/>
              </w:rPr>
            </w:pPr>
          </w:p>
          <w:p w14:paraId="48DBD924" w14:textId="0FC324C3" w:rsidR="007C7A44" w:rsidRPr="007C7A44" w:rsidRDefault="007C7A44" w:rsidP="007C7A44">
            <w:pPr>
              <w:rPr>
                <w:color w:val="000000"/>
                <w:szCs w:val="17"/>
              </w:rPr>
            </w:pPr>
            <w:r w:rsidRPr="007C7A44">
              <w:rPr>
                <w:color w:val="000000"/>
                <w:szCs w:val="17"/>
              </w:rPr>
              <w:t>These reasons </w:t>
            </w:r>
            <w:r w:rsidRPr="007C7A44">
              <w:rPr>
                <w:b/>
                <w:bCs/>
                <w:color w:val="000000"/>
                <w:szCs w:val="17"/>
              </w:rPr>
              <w:t>do not qualify</w:t>
            </w:r>
            <w:r w:rsidRPr="007C7A44">
              <w:rPr>
                <w:color w:val="000000"/>
                <w:szCs w:val="17"/>
              </w:rPr>
              <w:t> for a Good Cause Reinstatement.</w:t>
            </w:r>
            <w:r w:rsidRPr="007C7A44">
              <w:rPr>
                <w:color w:val="000000"/>
                <w:szCs w:val="17"/>
              </w:rPr>
              <w:br/>
              <w:t>Opening a case that will be automatically denied creates unnecessary work for the Premium Billing team and does not benefit the member.</w:t>
            </w:r>
            <w:r w:rsidRPr="007C7A44">
              <w:rPr>
                <w:color w:val="000000"/>
                <w:szCs w:val="17"/>
              </w:rPr>
              <w:br/>
              <w:t>The member only gets </w:t>
            </w:r>
            <w:r w:rsidRPr="007C7A44">
              <w:rPr>
                <w:b/>
                <w:bCs/>
                <w:color w:val="000000"/>
                <w:szCs w:val="17"/>
              </w:rPr>
              <w:t>one Good Cause request per disenrollment period</w:t>
            </w:r>
            <w:r w:rsidRPr="007C7A44">
              <w:rPr>
                <w:color w:val="000000"/>
                <w:szCs w:val="17"/>
              </w:rPr>
              <w:t>, and it </w:t>
            </w:r>
            <w:r w:rsidRPr="007C7A44">
              <w:rPr>
                <w:b/>
                <w:bCs/>
                <w:color w:val="000000"/>
                <w:szCs w:val="17"/>
              </w:rPr>
              <w:t>cannot be appealed</w:t>
            </w:r>
            <w:r w:rsidRPr="007C7A44">
              <w:rPr>
                <w:color w:val="000000"/>
                <w:szCs w:val="17"/>
              </w:rPr>
              <w:t>.</w:t>
            </w:r>
          </w:p>
          <w:p w14:paraId="63F6EAA5" w14:textId="2ED6831B" w:rsidR="00B10E7E" w:rsidRDefault="00B10E7E" w:rsidP="00D3049F">
            <w:pPr>
              <w:pStyle w:val="ListParagraph"/>
              <w:ind w:left="0"/>
              <w:rPr>
                <w:color w:val="000000"/>
                <w:szCs w:val="17"/>
              </w:rPr>
            </w:pPr>
          </w:p>
          <w:p w14:paraId="5BF31AA3" w14:textId="77777777" w:rsidR="00C41DDD" w:rsidRPr="00C41DDD" w:rsidRDefault="00C41DDD" w:rsidP="00C41DDD">
            <w:pPr>
              <w:rPr>
                <w:b/>
                <w:bCs/>
              </w:rPr>
            </w:pPr>
            <w:r w:rsidRPr="00C41DDD">
              <w:rPr>
                <w:b/>
                <w:bCs/>
              </w:rPr>
              <w:t>Action:</w:t>
            </w:r>
          </w:p>
          <w:p w14:paraId="1851C8F1" w14:textId="6816DB56" w:rsidR="00C41DDD" w:rsidRPr="00C41DDD" w:rsidRDefault="00C41DDD" w:rsidP="00736EDD">
            <w:pPr>
              <w:pStyle w:val="ListParagraph"/>
              <w:numPr>
                <w:ilvl w:val="0"/>
                <w:numId w:val="54"/>
              </w:numPr>
            </w:pPr>
            <w:r w:rsidRPr="00C41DDD">
              <w:rPr>
                <w:b/>
                <w:bCs/>
              </w:rPr>
              <w:t xml:space="preserve">DO NOT submit a </w:t>
            </w:r>
            <w:r w:rsidR="00B03D67">
              <w:rPr>
                <w:b/>
                <w:bCs/>
              </w:rPr>
              <w:t xml:space="preserve">Good Cause </w:t>
            </w:r>
            <w:r w:rsidRPr="00C41DDD">
              <w:rPr>
                <w:b/>
                <w:bCs/>
              </w:rPr>
              <w:t>Support Task</w:t>
            </w:r>
            <w:r w:rsidRPr="00C41DDD">
              <w:t> for these reasons.</w:t>
            </w:r>
          </w:p>
          <w:p w14:paraId="0D46D701" w14:textId="77777777" w:rsidR="00C41DDD" w:rsidRDefault="00C41DDD" w:rsidP="00C41DDD">
            <w:pPr>
              <w:pStyle w:val="ListParagraph"/>
            </w:pPr>
          </w:p>
          <w:p w14:paraId="5FE87BA9" w14:textId="78BD327D" w:rsidR="00C41DDD" w:rsidRPr="00454DAB" w:rsidRDefault="00C41DDD" w:rsidP="00B03D67">
            <w:pPr>
              <w:rPr>
                <w:i/>
                <w:iCs/>
              </w:rPr>
            </w:pPr>
            <w:r w:rsidRPr="00454DAB">
              <w:rPr>
                <w:i/>
                <w:iCs/>
              </w:rPr>
              <w:t>If the beneficiary believes they were disenrolled due to a billing or payment error caused by the plan, this may be reviewed under the Dunning and Disputes process, not Good Cause.</w:t>
            </w:r>
          </w:p>
          <w:p w14:paraId="243C51CD" w14:textId="77777777" w:rsidR="00B03D67" w:rsidRDefault="00B03D67" w:rsidP="00B03D67"/>
          <w:p w14:paraId="74DCDD5B" w14:textId="77777777" w:rsidR="00C41DDD" w:rsidRPr="00B03D67" w:rsidRDefault="00C41DDD" w:rsidP="00B03D67">
            <w:pPr>
              <w:rPr>
                <w:b/>
                <w:bCs/>
              </w:rPr>
            </w:pPr>
            <w:r w:rsidRPr="00B03D67">
              <w:rPr>
                <w:b/>
                <w:bCs/>
              </w:rPr>
              <w:t>Examples of plan errors:</w:t>
            </w:r>
          </w:p>
          <w:p w14:paraId="5824D987" w14:textId="77777777" w:rsidR="00C41DDD" w:rsidRDefault="00C41DDD" w:rsidP="00B03D67">
            <w:r>
              <w:t>Incorrect premium billed</w:t>
            </w:r>
          </w:p>
          <w:p w14:paraId="7459CF7C" w14:textId="77777777" w:rsidR="007C7A44" w:rsidRDefault="00C41DDD" w:rsidP="00C41DDD">
            <w:pPr>
              <w:pStyle w:val="ListParagraph"/>
              <w:ind w:left="0"/>
            </w:pPr>
            <w:r>
              <w:t>Payment not applied correctly</w:t>
            </w:r>
          </w:p>
          <w:p w14:paraId="5ACE4D58" w14:textId="77777777" w:rsidR="00454DAB" w:rsidRDefault="00454DAB" w:rsidP="00454DAB">
            <w:pPr>
              <w:pStyle w:val="NormalWeb"/>
              <w:spacing w:before="0" w:beforeAutospacing="0" w:after="0" w:afterAutospacing="0"/>
              <w:contextualSpacing/>
              <w:textAlignment w:val="top"/>
            </w:pPr>
            <w:r>
              <w:t xml:space="preserve">Refer to </w:t>
            </w:r>
            <w:hyperlink r:id="rId26" w:anchor="!/view?docid=98166070-d35d-465f-b1d8-c43cb778562b" w:history="1">
              <w:r>
                <w:rPr>
                  <w:rStyle w:val="Hyperlink"/>
                </w:rPr>
                <w:t>Compass MED D - Blue MedicareRx (NEJE) - Dunning and Disputes Process (066267)</w:t>
              </w:r>
            </w:hyperlink>
            <w:r>
              <w:t xml:space="preserve">. </w:t>
            </w:r>
          </w:p>
          <w:p w14:paraId="0C2121BC" w14:textId="18B9F86C" w:rsidR="00454DAB" w:rsidRPr="00794BB6" w:rsidRDefault="00454DAB" w:rsidP="00C41DDD">
            <w:pPr>
              <w:pStyle w:val="ListParagraph"/>
              <w:ind w:left="0"/>
            </w:pPr>
          </w:p>
        </w:tc>
      </w:tr>
      <w:tr w:rsidR="00DA73EE" w:rsidRPr="00D26E65" w14:paraId="2AAAB2D6" w14:textId="77777777" w:rsidTr="000824E1">
        <w:trPr>
          <w:trHeight w:val="90"/>
        </w:trPr>
        <w:tc>
          <w:tcPr>
            <w:tcW w:w="725" w:type="dxa"/>
            <w:vMerge/>
          </w:tcPr>
          <w:p w14:paraId="226C8166" w14:textId="77777777" w:rsidR="00B10E7E" w:rsidRPr="00D3049F" w:rsidRDefault="00B10E7E" w:rsidP="00D3049F">
            <w:pPr>
              <w:contextualSpacing/>
              <w:jc w:val="center"/>
              <w:rPr>
                <w:b/>
              </w:rPr>
            </w:pPr>
          </w:p>
        </w:tc>
        <w:tc>
          <w:tcPr>
            <w:tcW w:w="3415" w:type="dxa"/>
            <w:gridSpan w:val="6"/>
            <w:vMerge w:val="restart"/>
          </w:tcPr>
          <w:p w14:paraId="37ACF69A" w14:textId="1BDEA543" w:rsidR="00B10E7E" w:rsidRDefault="00B10E7E" w:rsidP="00D3049F">
            <w:pPr>
              <w:contextualSpacing/>
              <w:textAlignment w:val="top"/>
              <w:rPr>
                <w:color w:val="000000"/>
                <w:szCs w:val="17"/>
              </w:rPr>
            </w:pPr>
            <w:r w:rsidRPr="00FB23B0">
              <w:rPr>
                <w:color w:val="000000"/>
                <w:szCs w:val="17"/>
              </w:rPr>
              <w:t>What Qualifies for Good Cause Reinstatement</w:t>
            </w:r>
            <w:r w:rsidR="009B55F0">
              <w:rPr>
                <w:color w:val="000000"/>
                <w:szCs w:val="17"/>
              </w:rPr>
              <w:t>?</w:t>
            </w:r>
          </w:p>
          <w:p w14:paraId="017D55E7" w14:textId="77777777" w:rsidR="00B10E7E" w:rsidRDefault="00B10E7E" w:rsidP="00D3049F">
            <w:pPr>
              <w:contextualSpacing/>
              <w:textAlignment w:val="top"/>
              <w:rPr>
                <w:color w:val="000000"/>
                <w:szCs w:val="17"/>
              </w:rPr>
            </w:pPr>
          </w:p>
          <w:p w14:paraId="40553E3C" w14:textId="77777777" w:rsidR="00B10E7E" w:rsidRPr="00D3049F" w:rsidRDefault="00B10E7E" w:rsidP="00D3049F">
            <w:pPr>
              <w:pStyle w:val="ListParagraph"/>
              <w:ind w:left="0"/>
            </w:pPr>
            <w:hyperlink w:anchor="Criteria" w:history="1">
              <w:r w:rsidRPr="00FE692A">
                <w:rPr>
                  <w:rStyle w:val="Hyperlink"/>
                  <w:szCs w:val="17"/>
                </w:rPr>
                <w:t>See Criteria section above.</w:t>
              </w:r>
            </w:hyperlink>
          </w:p>
        </w:tc>
        <w:tc>
          <w:tcPr>
            <w:tcW w:w="8810" w:type="dxa"/>
            <w:gridSpan w:val="4"/>
            <w:tcBorders>
              <w:bottom w:val="single" w:sz="4" w:space="0" w:color="000000"/>
            </w:tcBorders>
          </w:tcPr>
          <w:p w14:paraId="60BE155D" w14:textId="77777777" w:rsidR="00324633" w:rsidRDefault="00324633" w:rsidP="00D3049F">
            <w:pPr>
              <w:contextualSpacing/>
              <w:textAlignment w:val="top"/>
              <w:rPr>
                <w:color w:val="000000"/>
                <w:szCs w:val="17"/>
              </w:rPr>
            </w:pPr>
          </w:p>
          <w:p w14:paraId="0D9F286D" w14:textId="103438F8" w:rsidR="009B55F0" w:rsidRDefault="009B55F0" w:rsidP="00D3049F">
            <w:pPr>
              <w:contextualSpacing/>
              <w:textAlignment w:val="top"/>
              <w:rPr>
                <w:color w:val="000000"/>
                <w:szCs w:val="17"/>
              </w:rPr>
            </w:pPr>
            <w:r>
              <w:rPr>
                <w:color w:val="000000"/>
                <w:szCs w:val="17"/>
              </w:rPr>
              <w:t xml:space="preserve">Click the </w:t>
            </w:r>
            <w:r w:rsidRPr="00B86CED">
              <w:rPr>
                <w:b/>
                <w:bCs/>
                <w:color w:val="000000"/>
                <w:szCs w:val="17"/>
              </w:rPr>
              <w:t>Create Support Task</w:t>
            </w:r>
            <w:r>
              <w:rPr>
                <w:color w:val="000000"/>
                <w:szCs w:val="17"/>
              </w:rPr>
              <w:t xml:space="preserve"> button.</w:t>
            </w:r>
          </w:p>
          <w:p w14:paraId="18F90A7E" w14:textId="77777777" w:rsidR="009B55F0" w:rsidRPr="00794BB6" w:rsidRDefault="009B55F0" w:rsidP="00D3049F">
            <w:pPr>
              <w:contextualSpacing/>
              <w:textAlignment w:val="top"/>
              <w:rPr>
                <w:color w:val="000000"/>
                <w:szCs w:val="17"/>
              </w:rPr>
            </w:pPr>
          </w:p>
          <w:p w14:paraId="77466BD2" w14:textId="7B32081B" w:rsidR="00B10E7E" w:rsidRDefault="00B10E7E" w:rsidP="00D3049F">
            <w:pPr>
              <w:contextualSpacing/>
              <w:textAlignment w:val="top"/>
              <w:rPr>
                <w:color w:val="000000"/>
                <w:szCs w:val="17"/>
              </w:rPr>
            </w:pPr>
            <w:r w:rsidRPr="00794BB6">
              <w:rPr>
                <w:color w:val="000000"/>
                <w:szCs w:val="17"/>
              </w:rPr>
              <w:t xml:space="preserve">Submit the following </w:t>
            </w:r>
            <w:r w:rsidR="00B86CED">
              <w:rPr>
                <w:color w:val="000000"/>
                <w:szCs w:val="17"/>
              </w:rPr>
              <w:t>Support</w:t>
            </w:r>
            <w:r w:rsidR="00B86CED" w:rsidRPr="00794BB6">
              <w:rPr>
                <w:color w:val="000000"/>
                <w:szCs w:val="17"/>
              </w:rPr>
              <w:t xml:space="preserve"> </w:t>
            </w:r>
            <w:r w:rsidRPr="00794BB6">
              <w:rPr>
                <w:color w:val="000000"/>
                <w:szCs w:val="17"/>
              </w:rPr>
              <w:t>Task:</w:t>
            </w:r>
          </w:p>
          <w:p w14:paraId="63A34BBA" w14:textId="77777777" w:rsidR="00B10E7E" w:rsidRDefault="00B10E7E" w:rsidP="00D3049F">
            <w:pPr>
              <w:contextualSpacing/>
              <w:textAlignment w:val="top"/>
              <w:rPr>
                <w:color w:val="000000"/>
                <w:szCs w:val="17"/>
              </w:rPr>
            </w:pPr>
          </w:p>
          <w:p w14:paraId="448513B6" w14:textId="0FA5D6F5" w:rsidR="00B10E7E" w:rsidRDefault="00B10E7E" w:rsidP="00D3049F">
            <w:pPr>
              <w:contextualSpacing/>
              <w:textAlignment w:val="top"/>
            </w:pPr>
            <w:r w:rsidRPr="00794BB6">
              <w:rPr>
                <w:b/>
              </w:rPr>
              <w:t>Task Type:</w:t>
            </w:r>
            <w:r w:rsidR="0009721F">
              <w:t xml:space="preserve"> </w:t>
            </w:r>
            <w:r w:rsidRPr="00794BB6">
              <w:t>Premium Billing Inquiry Medicare D</w:t>
            </w:r>
          </w:p>
          <w:p w14:paraId="01B5F086" w14:textId="32E2554A" w:rsidR="0031484E" w:rsidRPr="00794BB6" w:rsidRDefault="0031484E" w:rsidP="00D3049F">
            <w:pPr>
              <w:contextualSpacing/>
              <w:textAlignment w:val="top"/>
            </w:pPr>
            <w:r w:rsidRPr="00D74E97">
              <w:rPr>
                <w:b/>
                <w:bCs/>
              </w:rPr>
              <w:t>Amount Disputed</w:t>
            </w:r>
            <w:r w:rsidR="00DC6FDC" w:rsidRPr="00D74E97">
              <w:rPr>
                <w:b/>
                <w:bCs/>
              </w:rPr>
              <w:t>:</w:t>
            </w:r>
            <w:r w:rsidR="0009721F">
              <w:t xml:space="preserve"> </w:t>
            </w:r>
            <w:r w:rsidR="00DC6FDC">
              <w:t>Input the Net Amount Due</w:t>
            </w:r>
            <w:r w:rsidR="00D74E97">
              <w:t xml:space="preserve"> </w:t>
            </w:r>
            <w:r w:rsidR="003C3664">
              <w:t>(</w:t>
            </w:r>
            <w:r w:rsidR="00D74E97">
              <w:t>found on the Medicare D Landing page, Premium Billing tab</w:t>
            </w:r>
            <w:r w:rsidR="003C3664">
              <w:t>)</w:t>
            </w:r>
            <w:r w:rsidR="00D74E97">
              <w:t>.</w:t>
            </w:r>
          </w:p>
          <w:p w14:paraId="2596FA0A" w14:textId="7663C9B9" w:rsidR="00B10E7E" w:rsidRDefault="00B10E7E" w:rsidP="00D3049F">
            <w:pPr>
              <w:contextualSpacing/>
              <w:textAlignment w:val="top"/>
              <w:rPr>
                <w:noProof/>
              </w:rPr>
            </w:pPr>
            <w:r w:rsidRPr="00794BB6">
              <w:rPr>
                <w:b/>
              </w:rPr>
              <w:t>Reason For Dispute:</w:t>
            </w:r>
            <w:r w:rsidR="0009721F">
              <w:t xml:space="preserve"> </w:t>
            </w:r>
            <w:r w:rsidR="002A5B1B" w:rsidRPr="00794BB6">
              <w:rPr>
                <w:noProof/>
              </w:rPr>
              <w:t>Good Cause</w:t>
            </w:r>
            <w:r w:rsidR="00411F98">
              <w:rPr>
                <w:noProof/>
              </w:rPr>
              <w:t xml:space="preserve"> (</w:t>
            </w:r>
            <w:r w:rsidR="0043194C">
              <w:rPr>
                <w:noProof/>
              </w:rPr>
              <w:t>This selection will generate a mandatory field</w:t>
            </w:r>
            <w:r w:rsidR="004008B6">
              <w:rPr>
                <w:noProof/>
              </w:rPr>
              <w:t>:</w:t>
            </w:r>
            <w:r w:rsidR="0043194C">
              <w:rPr>
                <w:noProof/>
              </w:rPr>
              <w:t xml:space="preserve"> Good Cause Task, Specialized Team Only’</w:t>
            </w:r>
            <w:r w:rsidR="009B55F0">
              <w:rPr>
                <w:noProof/>
              </w:rPr>
              <w:t>.</w:t>
            </w:r>
            <w:r w:rsidR="001427B4">
              <w:rPr>
                <w:noProof/>
              </w:rPr>
              <w:t>)</w:t>
            </w:r>
          </w:p>
          <w:p w14:paraId="1A4680B7" w14:textId="1A07A04F" w:rsidR="009B55F0" w:rsidRDefault="00C77AB6" w:rsidP="00A72C79">
            <w:pPr>
              <w:contextualSpacing/>
              <w:textAlignment w:val="top"/>
              <w:rPr>
                <w:noProof/>
              </w:rPr>
            </w:pPr>
            <w:r w:rsidRPr="00A72C79">
              <w:rPr>
                <w:b/>
                <w:bCs/>
                <w:noProof/>
              </w:rPr>
              <w:t>Good Cause Task</w:t>
            </w:r>
            <w:r w:rsidR="001E6427">
              <w:rPr>
                <w:b/>
                <w:bCs/>
                <w:noProof/>
              </w:rPr>
              <w:t xml:space="preserve">, </w:t>
            </w:r>
            <w:r w:rsidR="0043194C">
              <w:rPr>
                <w:b/>
                <w:bCs/>
                <w:noProof/>
              </w:rPr>
              <w:t>‘</w:t>
            </w:r>
            <w:r w:rsidR="001E6427">
              <w:rPr>
                <w:b/>
                <w:bCs/>
                <w:noProof/>
              </w:rPr>
              <w:t>Specialized Team Only</w:t>
            </w:r>
            <w:r w:rsidR="0043194C">
              <w:rPr>
                <w:b/>
                <w:bCs/>
                <w:noProof/>
              </w:rPr>
              <w:t>’</w:t>
            </w:r>
            <w:r w:rsidRPr="00A72C79">
              <w:rPr>
                <w:b/>
                <w:bCs/>
                <w:noProof/>
              </w:rPr>
              <w:t>:</w:t>
            </w:r>
            <w:r w:rsidR="0009721F">
              <w:rPr>
                <w:noProof/>
              </w:rPr>
              <w:t xml:space="preserve"> </w:t>
            </w:r>
            <w:r w:rsidR="009B55F0">
              <w:rPr>
                <w:noProof/>
              </w:rPr>
              <w:t>Select YES or NO</w:t>
            </w:r>
          </w:p>
          <w:p w14:paraId="3404604A" w14:textId="77777777" w:rsidR="009B55F0" w:rsidRDefault="009B55F0" w:rsidP="00A72C79">
            <w:pPr>
              <w:contextualSpacing/>
              <w:textAlignment w:val="top"/>
              <w:rPr>
                <w:noProof/>
              </w:rPr>
            </w:pPr>
          </w:p>
          <w:p w14:paraId="0F65A11E" w14:textId="0C3968C5" w:rsidR="00B10E7E" w:rsidRDefault="009B55F0" w:rsidP="004008B6">
            <w:pPr>
              <w:ind w:left="720"/>
              <w:contextualSpacing/>
              <w:textAlignment w:val="top"/>
              <w:rPr>
                <w:noProof/>
              </w:rPr>
            </w:pPr>
            <w:r w:rsidRPr="004008B6">
              <w:rPr>
                <w:b/>
                <w:bCs/>
                <w:noProof/>
              </w:rPr>
              <w:t>Note:</w:t>
            </w:r>
            <w:r w:rsidR="0009721F">
              <w:rPr>
                <w:noProof/>
              </w:rPr>
              <w:t xml:space="preserve"> </w:t>
            </w:r>
            <w:r w:rsidR="00C77AB6">
              <w:rPr>
                <w:noProof/>
              </w:rPr>
              <w:t xml:space="preserve">Hover over </w:t>
            </w:r>
            <w:r w:rsidR="005E41E2">
              <w:rPr>
                <w:noProof/>
              </w:rPr>
              <w:t>t</w:t>
            </w:r>
            <w:r w:rsidR="00C77AB6">
              <w:rPr>
                <w:noProof/>
              </w:rPr>
              <w:t>he information</w:t>
            </w:r>
            <w:r>
              <w:rPr>
                <w:noProof/>
              </w:rPr>
              <w:t xml:space="preserve"> </w:t>
            </w:r>
            <w:r>
              <w:rPr>
                <w:noProof/>
              </w:rPr>
              <w:drawing>
                <wp:inline distT="0" distB="0" distL="0" distR="0" wp14:anchorId="1FF6A96B" wp14:editId="45C472FC">
                  <wp:extent cx="247619" cy="2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247619" cy="228571"/>
                          </a:xfrm>
                          <a:prstGeom prst="rect">
                            <a:avLst/>
                          </a:prstGeom>
                        </pic:spPr>
                      </pic:pic>
                    </a:graphicData>
                  </a:graphic>
                </wp:inline>
              </w:drawing>
            </w:r>
            <w:r w:rsidR="00C77AB6">
              <w:rPr>
                <w:noProof/>
              </w:rPr>
              <w:t xml:space="preserve"> icon</w:t>
            </w:r>
            <w:r w:rsidR="007E4DC9">
              <w:rPr>
                <w:noProof/>
              </w:rPr>
              <w:t xml:space="preserve"> </w:t>
            </w:r>
            <w:r w:rsidR="00A819D1">
              <w:rPr>
                <w:noProof/>
              </w:rPr>
              <w:t>to display</w:t>
            </w:r>
            <w:r w:rsidR="004008B6">
              <w:rPr>
                <w:noProof/>
              </w:rPr>
              <w:t xml:space="preserve"> the following text</w:t>
            </w:r>
            <w:r w:rsidR="00A72C79">
              <w:rPr>
                <w:noProof/>
              </w:rPr>
              <w:t>:</w:t>
            </w:r>
            <w:r w:rsidR="0009721F">
              <w:rPr>
                <w:noProof/>
              </w:rPr>
              <w:t xml:space="preserve"> </w:t>
            </w:r>
            <w:r w:rsidR="004008B6" w:rsidRPr="004008B6">
              <w:rPr>
                <w:noProof/>
              </w:rPr>
              <w:t>“</w:t>
            </w:r>
            <w:r w:rsidR="00B10E7E" w:rsidRPr="004008B6">
              <w:rPr>
                <w:noProof/>
              </w:rPr>
              <w:t>Did the beneficiary acknowledge their willingness and ability to pay all overdue plan premiums within three (3) months of the disenrollment date in order for reinstatement to occur?</w:t>
            </w:r>
            <w:r w:rsidR="004008B6" w:rsidRPr="004008B6">
              <w:rPr>
                <w:noProof/>
              </w:rPr>
              <w:t>”</w:t>
            </w:r>
            <w:r w:rsidR="00B10E7E" w:rsidRPr="00794BB6">
              <w:rPr>
                <w:b/>
                <w:noProof/>
              </w:rPr>
              <w:t xml:space="preserve"> </w:t>
            </w:r>
          </w:p>
          <w:p w14:paraId="6D29B118" w14:textId="77777777" w:rsidR="00A72C79" w:rsidRPr="00794BB6" w:rsidRDefault="00A72C79" w:rsidP="00A72C79">
            <w:pPr>
              <w:ind w:left="720"/>
              <w:contextualSpacing/>
              <w:textAlignment w:val="top"/>
            </w:pPr>
          </w:p>
          <w:p w14:paraId="48E2B020" w14:textId="1A8B11C3" w:rsidR="00B10E7E" w:rsidRPr="00794BB6" w:rsidRDefault="007843EC" w:rsidP="00367EAF">
            <w:pPr>
              <w:contextualSpacing/>
              <w:textAlignment w:val="top"/>
            </w:pPr>
            <w:r>
              <w:rPr>
                <w:noProof/>
              </w:rPr>
              <w:drawing>
                <wp:inline distT="0" distB="0" distL="0" distR="0" wp14:anchorId="4B2416E5" wp14:editId="27A02BBA">
                  <wp:extent cx="238125"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94BB6">
              <w:rPr>
                <w:noProof/>
              </w:rPr>
              <w:t xml:space="preserve"> </w:t>
            </w:r>
            <w:r w:rsidR="00B10E7E" w:rsidRPr="00794BB6">
              <w:rPr>
                <w:b/>
                <w:noProof/>
              </w:rPr>
              <w:t>Confirm and Update the beneficiary’s FULL</w:t>
            </w:r>
            <w:r w:rsidR="004059DB">
              <w:rPr>
                <w:b/>
                <w:noProof/>
              </w:rPr>
              <w:t xml:space="preserve"> Name (relationship if third party) and contact</w:t>
            </w:r>
            <w:r w:rsidR="00B10E7E" w:rsidRPr="00794BB6">
              <w:rPr>
                <w:b/>
                <w:noProof/>
              </w:rPr>
              <w:t xml:space="preserve"> phone number</w:t>
            </w:r>
            <w:r w:rsidR="00E054FF">
              <w:rPr>
                <w:b/>
                <w:noProof/>
              </w:rPr>
              <w:t xml:space="preserve">. </w:t>
            </w:r>
            <w:r w:rsidR="00B10E7E" w:rsidRPr="00794BB6">
              <w:rPr>
                <w:b/>
                <w:noProof/>
              </w:rPr>
              <w:t xml:space="preserve">This must be included in the </w:t>
            </w:r>
            <w:r w:rsidR="005D624F">
              <w:rPr>
                <w:b/>
                <w:noProof/>
              </w:rPr>
              <w:t>Support T</w:t>
            </w:r>
            <w:r w:rsidR="00B10E7E" w:rsidRPr="00794BB6">
              <w:rPr>
                <w:b/>
                <w:noProof/>
              </w:rPr>
              <w:t>ask</w:t>
            </w:r>
            <w:r w:rsidR="00E054FF">
              <w:rPr>
                <w:b/>
                <w:noProof/>
              </w:rPr>
              <w:t>.</w:t>
            </w:r>
          </w:p>
          <w:p w14:paraId="3B8B8641" w14:textId="77777777" w:rsidR="00B10E7E" w:rsidRDefault="00B10E7E" w:rsidP="00D3049F">
            <w:pPr>
              <w:contextualSpacing/>
              <w:textAlignment w:val="top"/>
            </w:pPr>
          </w:p>
          <w:p w14:paraId="18BC2F13" w14:textId="5CBA27A7" w:rsidR="00DA73EE" w:rsidRDefault="00DA73EE" w:rsidP="00D3049F">
            <w:pPr>
              <w:contextualSpacing/>
              <w:textAlignment w:val="top"/>
            </w:pPr>
            <w:r w:rsidRPr="00DA73EE">
              <w:rPr>
                <w:b/>
                <w:bCs/>
              </w:rPr>
              <w:t>Complete</w:t>
            </w:r>
            <w:r>
              <w:t xml:space="preserve"> all required fields marked with an (*).</w:t>
            </w:r>
          </w:p>
          <w:p w14:paraId="0C5A82AC" w14:textId="77777777" w:rsidR="00DA73EE" w:rsidRPr="00794BB6" w:rsidRDefault="00DA73EE" w:rsidP="00D3049F">
            <w:pPr>
              <w:contextualSpacing/>
              <w:textAlignment w:val="top"/>
            </w:pPr>
          </w:p>
          <w:p w14:paraId="72AA4227" w14:textId="4FF25D76" w:rsidR="00B10E7E" w:rsidRPr="00794BB6" w:rsidRDefault="00B10E7E" w:rsidP="00D3049F">
            <w:pPr>
              <w:contextualSpacing/>
              <w:textAlignment w:val="top"/>
            </w:pPr>
            <w:r w:rsidRPr="00794BB6">
              <w:rPr>
                <w:b/>
              </w:rPr>
              <w:t>Notes:</w:t>
            </w:r>
            <w:r w:rsidR="0009721F">
              <w:rPr>
                <w:noProof/>
              </w:rPr>
              <w:t xml:space="preserve"> </w:t>
            </w:r>
            <w:r w:rsidRPr="00794BB6">
              <w:t>Include the following:</w:t>
            </w:r>
          </w:p>
          <w:p w14:paraId="08B8CA82" w14:textId="77777777" w:rsidR="00B10E7E" w:rsidRPr="00794BB6" w:rsidRDefault="00B10E7E" w:rsidP="00D3049F">
            <w:pPr>
              <w:contextualSpacing/>
              <w:textAlignment w:val="top"/>
            </w:pPr>
          </w:p>
          <w:p w14:paraId="4277A75F" w14:textId="77777777" w:rsidR="004059DB" w:rsidRDefault="004059DB" w:rsidP="00736EDD">
            <w:pPr>
              <w:pStyle w:val="Default"/>
              <w:numPr>
                <w:ilvl w:val="1"/>
                <w:numId w:val="12"/>
              </w:numPr>
              <w:contextualSpacing/>
              <w:rPr>
                <w:rFonts w:ascii="Verdana" w:hAnsi="Verdana"/>
                <w:color w:val="auto"/>
              </w:rPr>
            </w:pPr>
            <w:r>
              <w:rPr>
                <w:rFonts w:ascii="Verdana" w:hAnsi="Verdana"/>
                <w:color w:val="auto"/>
              </w:rPr>
              <w:t>Criteria Reason with</w:t>
            </w:r>
          </w:p>
          <w:p w14:paraId="37472DB0" w14:textId="1405ED92" w:rsidR="00B10E7E" w:rsidRPr="00794BB6" w:rsidRDefault="00B10E7E" w:rsidP="00736EDD">
            <w:pPr>
              <w:pStyle w:val="Default"/>
              <w:numPr>
                <w:ilvl w:val="3"/>
                <w:numId w:val="12"/>
              </w:numPr>
              <w:ind w:left="1786"/>
              <w:contextualSpacing/>
              <w:rPr>
                <w:rFonts w:ascii="Verdana" w:hAnsi="Verdana"/>
                <w:color w:val="auto"/>
              </w:rPr>
            </w:pPr>
            <w:r w:rsidRPr="00794BB6">
              <w:rPr>
                <w:rFonts w:ascii="Verdana" w:hAnsi="Verdana"/>
                <w:color w:val="auto"/>
              </w:rPr>
              <w:t>Date and/or date range of each situation(s) and/or circumstance(s). Examples of this include:</w:t>
            </w:r>
          </w:p>
          <w:p w14:paraId="40B07DF2" w14:textId="77777777" w:rsidR="00B10E7E" w:rsidRPr="00794BB6" w:rsidRDefault="00B10E7E" w:rsidP="00736EDD">
            <w:pPr>
              <w:pStyle w:val="Default"/>
              <w:numPr>
                <w:ilvl w:val="2"/>
                <w:numId w:val="12"/>
              </w:numPr>
              <w:contextualSpacing/>
              <w:rPr>
                <w:rFonts w:ascii="Verdana" w:hAnsi="Verdana"/>
                <w:color w:val="auto"/>
              </w:rPr>
            </w:pPr>
            <w:r w:rsidRPr="00794BB6">
              <w:rPr>
                <w:rFonts w:ascii="Verdana" w:hAnsi="Verdana"/>
                <w:color w:val="auto"/>
              </w:rPr>
              <w:t>Exact date (September 19)</w:t>
            </w:r>
          </w:p>
          <w:p w14:paraId="4DDC91EB" w14:textId="77777777" w:rsidR="00B10E7E" w:rsidRPr="00794BB6" w:rsidRDefault="00B10E7E" w:rsidP="00736EDD">
            <w:pPr>
              <w:pStyle w:val="Default"/>
              <w:numPr>
                <w:ilvl w:val="2"/>
                <w:numId w:val="12"/>
              </w:numPr>
              <w:contextualSpacing/>
              <w:rPr>
                <w:rFonts w:ascii="Verdana" w:hAnsi="Verdana"/>
                <w:color w:val="auto"/>
              </w:rPr>
            </w:pPr>
            <w:r w:rsidRPr="00794BB6">
              <w:rPr>
                <w:rFonts w:ascii="Verdana" w:hAnsi="Verdana"/>
                <w:color w:val="auto"/>
              </w:rPr>
              <w:t>Exact date range (September 2 – September 30)</w:t>
            </w:r>
          </w:p>
          <w:p w14:paraId="21D6B885" w14:textId="77777777" w:rsidR="00B10E7E" w:rsidRPr="00794BB6" w:rsidRDefault="00B10E7E" w:rsidP="00736EDD">
            <w:pPr>
              <w:pStyle w:val="Default"/>
              <w:numPr>
                <w:ilvl w:val="2"/>
                <w:numId w:val="12"/>
              </w:numPr>
              <w:contextualSpacing/>
              <w:rPr>
                <w:rFonts w:ascii="Verdana" w:hAnsi="Verdana"/>
                <w:color w:val="auto"/>
              </w:rPr>
            </w:pPr>
            <w:r w:rsidRPr="00794BB6">
              <w:rPr>
                <w:rFonts w:ascii="Verdana" w:hAnsi="Verdana"/>
                <w:color w:val="auto"/>
              </w:rPr>
              <w:t>Approximate date (beginning of May)</w:t>
            </w:r>
          </w:p>
          <w:p w14:paraId="4571791E" w14:textId="77777777" w:rsidR="00B10E7E" w:rsidRPr="00794BB6" w:rsidRDefault="00B10E7E" w:rsidP="00736EDD">
            <w:pPr>
              <w:pStyle w:val="Default"/>
              <w:numPr>
                <w:ilvl w:val="2"/>
                <w:numId w:val="12"/>
              </w:numPr>
              <w:contextualSpacing/>
              <w:rPr>
                <w:rFonts w:ascii="Verdana" w:hAnsi="Verdana"/>
                <w:color w:val="auto"/>
              </w:rPr>
            </w:pPr>
            <w:r w:rsidRPr="00794BB6">
              <w:rPr>
                <w:rFonts w:ascii="Verdana" w:hAnsi="Verdana"/>
                <w:color w:val="auto"/>
              </w:rPr>
              <w:t>Approximate date range (May and June)</w:t>
            </w:r>
          </w:p>
          <w:p w14:paraId="2D405395" w14:textId="77777777" w:rsidR="00B10E7E" w:rsidRPr="00794BB6" w:rsidRDefault="00B10E7E" w:rsidP="00794BB6">
            <w:pPr>
              <w:pStyle w:val="Default"/>
              <w:ind w:left="450"/>
              <w:contextualSpacing/>
              <w:rPr>
                <w:rFonts w:ascii="Verdana" w:hAnsi="Verdana"/>
                <w:color w:val="auto"/>
              </w:rPr>
            </w:pPr>
          </w:p>
          <w:p w14:paraId="6531D81B" w14:textId="623B5B0F" w:rsidR="00B10E7E" w:rsidRPr="00794BB6" w:rsidRDefault="00B10E7E" w:rsidP="002A5B1B">
            <w:pPr>
              <w:pStyle w:val="Default"/>
              <w:ind w:left="360"/>
              <w:contextualSpacing/>
              <w:jc w:val="center"/>
              <w:rPr>
                <w:rFonts w:ascii="Verdana" w:hAnsi="Verdana"/>
                <w:b/>
                <w:color w:val="auto"/>
              </w:rPr>
            </w:pPr>
          </w:p>
          <w:p w14:paraId="443C6FC8" w14:textId="16128B08" w:rsidR="00B10E7E" w:rsidRPr="00794BB6" w:rsidRDefault="00B10E7E" w:rsidP="00511516">
            <w:pPr>
              <w:pStyle w:val="Default"/>
              <w:contextualSpacing/>
              <w:rPr>
                <w:rFonts w:ascii="Verdana" w:hAnsi="Verdana"/>
                <w:color w:val="auto"/>
              </w:rPr>
            </w:pPr>
            <w:r w:rsidRPr="00794BB6">
              <w:rPr>
                <w:rFonts w:ascii="Verdana" w:hAnsi="Verdana"/>
                <w:b/>
                <w:color w:val="auto"/>
              </w:rPr>
              <w:t>Note:</w:t>
            </w:r>
            <w:r w:rsidR="0009721F">
              <w:rPr>
                <w:rFonts w:ascii="Verdana" w:hAnsi="Verdana"/>
                <w:color w:val="auto"/>
              </w:rPr>
              <w:t xml:space="preserve"> </w:t>
            </w:r>
            <w:r w:rsidRPr="00794BB6">
              <w:rPr>
                <w:rFonts w:ascii="Verdana" w:hAnsi="Verdana"/>
                <w:color w:val="auto"/>
              </w:rPr>
              <w:t xml:space="preserve">The </w:t>
            </w:r>
            <w:r w:rsidR="00D9686C">
              <w:rPr>
                <w:rFonts w:ascii="Verdana" w:hAnsi="Verdana"/>
                <w:color w:val="auto"/>
              </w:rPr>
              <w:t xml:space="preserve">Edit </w:t>
            </w:r>
            <w:r w:rsidR="0014793A">
              <w:rPr>
                <w:rFonts w:ascii="Verdana" w:hAnsi="Verdana"/>
                <w:color w:val="auto"/>
              </w:rPr>
              <w:t xml:space="preserve">Case </w:t>
            </w:r>
            <w:r w:rsidR="00D9686C">
              <w:rPr>
                <w:rFonts w:ascii="Verdana" w:hAnsi="Verdana"/>
                <w:color w:val="auto"/>
              </w:rPr>
              <w:t xml:space="preserve">Comment </w:t>
            </w:r>
            <w:r w:rsidRPr="00794BB6">
              <w:rPr>
                <w:rFonts w:ascii="Verdana" w:hAnsi="Verdana"/>
                <w:color w:val="auto"/>
              </w:rPr>
              <w:t xml:space="preserve">field should be used for additional information that does not fit in the </w:t>
            </w:r>
            <w:r w:rsidR="00143EC7">
              <w:rPr>
                <w:rFonts w:ascii="Verdana" w:hAnsi="Verdana"/>
                <w:color w:val="auto"/>
              </w:rPr>
              <w:t xml:space="preserve">Support </w:t>
            </w:r>
            <w:r w:rsidR="00143EC7" w:rsidRPr="00794BB6">
              <w:rPr>
                <w:rFonts w:ascii="Verdana" w:hAnsi="Verdana"/>
                <w:color w:val="auto"/>
              </w:rPr>
              <w:t>Task</w:t>
            </w:r>
            <w:r w:rsidRPr="00794BB6">
              <w:rPr>
                <w:rFonts w:ascii="Verdana" w:hAnsi="Verdana"/>
                <w:color w:val="auto"/>
              </w:rPr>
              <w:t xml:space="preserve"> Notes field. Capture all information the beneficiary states, including multiple instances and/or date ranges of uncontrollable events. </w:t>
            </w:r>
          </w:p>
          <w:p w14:paraId="5D991BAE" w14:textId="77777777" w:rsidR="00B10E7E" w:rsidRPr="00794BB6" w:rsidRDefault="00B10E7E" w:rsidP="00D3049F">
            <w:pPr>
              <w:ind w:right="632"/>
              <w:contextualSpacing/>
              <w:rPr>
                <w:color w:val="000000"/>
                <w:szCs w:val="17"/>
              </w:rPr>
            </w:pPr>
          </w:p>
          <w:p w14:paraId="55C7BBC0" w14:textId="38C23A8D" w:rsidR="00B10E7E" w:rsidRDefault="00000000" w:rsidP="00D3049F">
            <w:pPr>
              <w:contextualSpacing/>
              <w:textAlignment w:val="top"/>
            </w:pPr>
            <w:r>
              <w:pict w14:anchorId="1CF97708">
                <v:shape id="Picture 33" o:spid="_x0000_i1028" type="#_x0000_t75" style="width:18.75pt;height:16.5pt;visibility:visible;mso-wrap-style:square">
                  <v:imagedata r:id="rId13" o:title=""/>
                </v:shape>
              </w:pict>
            </w:r>
            <w:r w:rsidR="0009721F">
              <w:rPr>
                <w:noProof/>
              </w:rPr>
              <w:t xml:space="preserve"> </w:t>
            </w:r>
            <w:r w:rsidR="009B55F0">
              <w:t>A</w:t>
            </w:r>
            <w:r w:rsidR="00B10E7E" w:rsidRPr="00794BB6">
              <w:t>ctively listen and probe beneficiaries for additional information such as dates for the rare circumstances to ensure they fall within the timeline of disenrollment dates</w:t>
            </w:r>
            <w:r w:rsidR="0014793A">
              <w:t>.</w:t>
            </w:r>
          </w:p>
          <w:p w14:paraId="4B026407" w14:textId="77777777" w:rsidR="007848E4" w:rsidRDefault="007848E4" w:rsidP="00D3049F">
            <w:pPr>
              <w:contextualSpacing/>
              <w:textAlignment w:val="top"/>
              <w:rPr>
                <w:rFonts w:cs="Arial"/>
                <w:bCs/>
              </w:rPr>
            </w:pPr>
          </w:p>
          <w:p w14:paraId="33D5A21C" w14:textId="77777777" w:rsidR="007848E4" w:rsidRPr="007848E4" w:rsidRDefault="007848E4" w:rsidP="007848E4">
            <w:pPr>
              <w:rPr>
                <w:bCs/>
              </w:rPr>
            </w:pPr>
            <w:r w:rsidRPr="007848E4">
              <w:rPr>
                <w:bCs/>
              </w:rPr>
              <w:t xml:space="preserve">Provide the </w:t>
            </w:r>
            <w:r w:rsidRPr="007848E4">
              <w:rPr>
                <w:b/>
              </w:rPr>
              <w:t>Target Completion Turn Around Time</w:t>
            </w:r>
            <w:r w:rsidRPr="007848E4">
              <w:rPr>
                <w:bCs/>
              </w:rPr>
              <w:t xml:space="preserve"> listed in the task. </w:t>
            </w:r>
          </w:p>
          <w:p w14:paraId="530F168A" w14:textId="77777777" w:rsidR="007848E4" w:rsidRPr="00794BB6" w:rsidRDefault="007848E4" w:rsidP="00D3049F">
            <w:pPr>
              <w:contextualSpacing/>
              <w:textAlignment w:val="top"/>
              <w:rPr>
                <w:rFonts w:cs="Arial"/>
                <w:bCs/>
              </w:rPr>
            </w:pPr>
          </w:p>
          <w:p w14:paraId="6A7A90E9" w14:textId="77777777" w:rsidR="00B10E7E" w:rsidRPr="00794BB6" w:rsidRDefault="00B10E7E" w:rsidP="00D3049F">
            <w:pPr>
              <w:contextualSpacing/>
              <w:textAlignment w:val="top"/>
              <w:rPr>
                <w:color w:val="000000"/>
                <w:szCs w:val="17"/>
              </w:rPr>
            </w:pPr>
          </w:p>
          <w:p w14:paraId="7B162484" w14:textId="77777777" w:rsidR="00B10E7E" w:rsidRPr="00794BB6" w:rsidRDefault="00B10E7E" w:rsidP="0076305A">
            <w:pPr>
              <w:pStyle w:val="ListParagraph"/>
              <w:ind w:left="0"/>
              <w:rPr>
                <w:color w:val="000000"/>
                <w:szCs w:val="17"/>
              </w:rPr>
            </w:pPr>
            <w:r w:rsidRPr="00794BB6">
              <w:rPr>
                <w:color w:val="000000"/>
                <w:szCs w:val="17"/>
              </w:rPr>
              <w:t xml:space="preserve">Proceed to </w:t>
            </w:r>
            <w:hyperlink w:anchor="ProcessStep8" w:history="1">
              <w:r w:rsidR="007F069A" w:rsidRPr="00794BB6">
                <w:rPr>
                  <w:rStyle w:val="Hyperlink"/>
                  <w:szCs w:val="17"/>
                </w:rPr>
                <w:t>Step 8</w:t>
              </w:r>
            </w:hyperlink>
            <w:r w:rsidRPr="00794BB6">
              <w:rPr>
                <w:color w:val="000000"/>
                <w:szCs w:val="17"/>
              </w:rPr>
              <w:t>.</w:t>
            </w:r>
          </w:p>
          <w:p w14:paraId="1B83CF0C" w14:textId="77777777" w:rsidR="00B10E7E" w:rsidRPr="00794BB6" w:rsidRDefault="00B10E7E" w:rsidP="0076305A">
            <w:pPr>
              <w:pStyle w:val="ListParagraph"/>
              <w:ind w:left="0"/>
            </w:pPr>
          </w:p>
        </w:tc>
      </w:tr>
      <w:tr w:rsidR="00DA73EE" w:rsidRPr="00D26E65" w14:paraId="0A75F6F6" w14:textId="77777777" w:rsidTr="000824E1">
        <w:trPr>
          <w:trHeight w:val="90"/>
        </w:trPr>
        <w:tc>
          <w:tcPr>
            <w:tcW w:w="725" w:type="dxa"/>
            <w:vMerge/>
          </w:tcPr>
          <w:p w14:paraId="719B8D69" w14:textId="77777777" w:rsidR="00B10E7E" w:rsidRPr="00D3049F" w:rsidRDefault="00B10E7E" w:rsidP="00B10E7E">
            <w:pPr>
              <w:contextualSpacing/>
              <w:jc w:val="center"/>
              <w:rPr>
                <w:b/>
              </w:rPr>
            </w:pPr>
          </w:p>
        </w:tc>
        <w:tc>
          <w:tcPr>
            <w:tcW w:w="3415" w:type="dxa"/>
            <w:gridSpan w:val="6"/>
            <w:vMerge/>
          </w:tcPr>
          <w:p w14:paraId="778CF4E5" w14:textId="77777777" w:rsidR="00B10E7E" w:rsidRDefault="00B10E7E" w:rsidP="00B10E7E">
            <w:pPr>
              <w:contextualSpacing/>
              <w:textAlignment w:val="top"/>
              <w:rPr>
                <w:color w:val="000000"/>
                <w:szCs w:val="17"/>
              </w:rPr>
            </w:pPr>
          </w:p>
        </w:tc>
        <w:tc>
          <w:tcPr>
            <w:tcW w:w="8810" w:type="dxa"/>
            <w:gridSpan w:val="4"/>
            <w:shd w:val="clear" w:color="auto" w:fill="E6E6E6"/>
          </w:tcPr>
          <w:p w14:paraId="7967495A" w14:textId="633CFA73" w:rsidR="00B10E7E" w:rsidRPr="00B10E7E" w:rsidRDefault="00B10E7E" w:rsidP="009B55F0">
            <w:pPr>
              <w:contextualSpacing/>
              <w:jc w:val="center"/>
              <w:textAlignment w:val="top"/>
              <w:rPr>
                <w:b/>
                <w:color w:val="000000"/>
                <w:szCs w:val="17"/>
              </w:rPr>
            </w:pPr>
            <w:r>
              <w:rPr>
                <w:b/>
                <w:color w:val="000000"/>
                <w:szCs w:val="17"/>
              </w:rPr>
              <w:t>Additional Tips</w:t>
            </w:r>
          </w:p>
        </w:tc>
      </w:tr>
      <w:tr w:rsidR="00FB5403" w:rsidRPr="00D26E65" w14:paraId="6DF2C40F" w14:textId="77777777" w:rsidTr="000824E1">
        <w:trPr>
          <w:trHeight w:val="90"/>
        </w:trPr>
        <w:tc>
          <w:tcPr>
            <w:tcW w:w="725" w:type="dxa"/>
            <w:vMerge/>
          </w:tcPr>
          <w:p w14:paraId="6A8FF92E" w14:textId="77777777" w:rsidR="00B10E7E" w:rsidRPr="00D3049F" w:rsidRDefault="00B10E7E" w:rsidP="00B10E7E">
            <w:pPr>
              <w:contextualSpacing/>
              <w:jc w:val="center"/>
              <w:rPr>
                <w:b/>
              </w:rPr>
            </w:pPr>
          </w:p>
        </w:tc>
        <w:tc>
          <w:tcPr>
            <w:tcW w:w="3415" w:type="dxa"/>
            <w:gridSpan w:val="6"/>
            <w:vMerge/>
          </w:tcPr>
          <w:p w14:paraId="3057544B" w14:textId="77777777" w:rsidR="00B10E7E" w:rsidRDefault="00B10E7E" w:rsidP="00B10E7E">
            <w:pPr>
              <w:contextualSpacing/>
              <w:textAlignment w:val="top"/>
              <w:rPr>
                <w:color w:val="000000"/>
                <w:szCs w:val="17"/>
              </w:rPr>
            </w:pPr>
          </w:p>
        </w:tc>
        <w:tc>
          <w:tcPr>
            <w:tcW w:w="2391" w:type="dxa"/>
            <w:gridSpan w:val="3"/>
          </w:tcPr>
          <w:p w14:paraId="2149A162" w14:textId="77777777" w:rsidR="00B10E7E" w:rsidRDefault="00B10E7E" w:rsidP="00B10E7E">
            <w:pPr>
              <w:contextualSpacing/>
              <w:textAlignment w:val="top"/>
              <w:rPr>
                <w:color w:val="000000"/>
                <w:szCs w:val="17"/>
              </w:rPr>
            </w:pPr>
            <w:r>
              <w:rPr>
                <w:b/>
                <w:color w:val="000000"/>
                <w:szCs w:val="17"/>
              </w:rPr>
              <w:t xml:space="preserve">Supporting Details </w:t>
            </w:r>
          </w:p>
        </w:tc>
        <w:tc>
          <w:tcPr>
            <w:tcW w:w="6419" w:type="dxa"/>
          </w:tcPr>
          <w:p w14:paraId="20C0E1CE" w14:textId="66E743DF" w:rsidR="00B10E7E" w:rsidRDefault="00D4606C" w:rsidP="00B10E7E">
            <w:pPr>
              <w:contextualSpacing/>
              <w:textAlignment w:val="top"/>
              <w:rPr>
                <w:color w:val="000000"/>
                <w:szCs w:val="17"/>
              </w:rPr>
            </w:pPr>
            <w:r>
              <w:rPr>
                <w:color w:val="000000"/>
                <w:szCs w:val="17"/>
              </w:rPr>
              <w:t>A</w:t>
            </w:r>
            <w:r w:rsidR="00B10E7E" w:rsidRPr="001753B4">
              <w:rPr>
                <w:color w:val="000000"/>
                <w:szCs w:val="17"/>
              </w:rPr>
              <w:t>dd supporting details in the</w:t>
            </w:r>
            <w:r w:rsidR="0086490D">
              <w:rPr>
                <w:color w:val="000000"/>
                <w:szCs w:val="17"/>
              </w:rPr>
              <w:t xml:space="preserve"> Edit </w:t>
            </w:r>
            <w:r w:rsidR="00870C4E">
              <w:rPr>
                <w:color w:val="000000"/>
                <w:szCs w:val="17"/>
              </w:rPr>
              <w:t xml:space="preserve">Case </w:t>
            </w:r>
            <w:r w:rsidR="00D73D6F">
              <w:rPr>
                <w:color w:val="000000"/>
                <w:szCs w:val="17"/>
              </w:rPr>
              <w:t>C</w:t>
            </w:r>
            <w:r w:rsidR="0086490D">
              <w:rPr>
                <w:color w:val="000000"/>
                <w:szCs w:val="17"/>
              </w:rPr>
              <w:t>omment</w:t>
            </w:r>
            <w:r w:rsidR="00B10E7E">
              <w:rPr>
                <w:color w:val="000000"/>
                <w:szCs w:val="17"/>
              </w:rPr>
              <w:t xml:space="preserve"> section </w:t>
            </w:r>
            <w:r w:rsidR="00B10E7E" w:rsidRPr="001753B4">
              <w:rPr>
                <w:color w:val="000000"/>
                <w:szCs w:val="17"/>
              </w:rPr>
              <w:t xml:space="preserve">without overloading the </w:t>
            </w:r>
            <w:r w:rsidR="00D73D6F">
              <w:rPr>
                <w:color w:val="000000"/>
                <w:szCs w:val="17"/>
              </w:rPr>
              <w:t>Support</w:t>
            </w:r>
            <w:r w:rsidR="00D73D6F" w:rsidRPr="001753B4">
              <w:rPr>
                <w:color w:val="000000"/>
                <w:szCs w:val="17"/>
              </w:rPr>
              <w:t xml:space="preserve"> </w:t>
            </w:r>
            <w:r w:rsidR="00B10E7E" w:rsidRPr="001753B4">
              <w:rPr>
                <w:color w:val="000000"/>
                <w:szCs w:val="17"/>
              </w:rPr>
              <w:t>Task allowing a response from P</w:t>
            </w:r>
            <w:r w:rsidR="00B10E7E">
              <w:rPr>
                <w:color w:val="000000"/>
                <w:szCs w:val="17"/>
              </w:rPr>
              <w:t xml:space="preserve">remium </w:t>
            </w:r>
            <w:r w:rsidR="00B10E7E" w:rsidRPr="001753B4">
              <w:rPr>
                <w:color w:val="000000"/>
                <w:szCs w:val="17"/>
              </w:rPr>
              <w:t>B</w:t>
            </w:r>
            <w:r w:rsidR="00B10E7E">
              <w:rPr>
                <w:color w:val="000000"/>
                <w:szCs w:val="17"/>
              </w:rPr>
              <w:t>illing</w:t>
            </w:r>
            <w:r w:rsidR="00B10E7E" w:rsidRPr="001753B4">
              <w:rPr>
                <w:color w:val="000000"/>
                <w:szCs w:val="17"/>
              </w:rPr>
              <w:t xml:space="preserve"> in the task notes.</w:t>
            </w:r>
          </w:p>
          <w:p w14:paraId="22A34DF7" w14:textId="77777777" w:rsidR="00BA08B8" w:rsidRDefault="00BA08B8" w:rsidP="00B10E7E">
            <w:pPr>
              <w:contextualSpacing/>
              <w:textAlignment w:val="top"/>
              <w:rPr>
                <w:color w:val="000000"/>
                <w:szCs w:val="17"/>
              </w:rPr>
            </w:pPr>
          </w:p>
        </w:tc>
      </w:tr>
      <w:tr w:rsidR="00FB5403" w:rsidRPr="00D26E65" w14:paraId="22D270DB" w14:textId="77777777" w:rsidTr="000824E1">
        <w:trPr>
          <w:trHeight w:val="90"/>
        </w:trPr>
        <w:tc>
          <w:tcPr>
            <w:tcW w:w="725" w:type="dxa"/>
            <w:vMerge/>
          </w:tcPr>
          <w:p w14:paraId="155870A8" w14:textId="77777777" w:rsidR="00B10E7E" w:rsidRPr="00D3049F" w:rsidRDefault="00B10E7E" w:rsidP="00B10E7E">
            <w:pPr>
              <w:contextualSpacing/>
              <w:jc w:val="center"/>
              <w:rPr>
                <w:b/>
              </w:rPr>
            </w:pPr>
          </w:p>
        </w:tc>
        <w:tc>
          <w:tcPr>
            <w:tcW w:w="3415" w:type="dxa"/>
            <w:gridSpan w:val="6"/>
            <w:vMerge/>
          </w:tcPr>
          <w:p w14:paraId="7CE6A496" w14:textId="77777777" w:rsidR="00B10E7E" w:rsidRDefault="00B10E7E" w:rsidP="00B10E7E">
            <w:pPr>
              <w:contextualSpacing/>
              <w:textAlignment w:val="top"/>
              <w:rPr>
                <w:color w:val="000000"/>
                <w:szCs w:val="17"/>
              </w:rPr>
            </w:pPr>
          </w:p>
        </w:tc>
        <w:tc>
          <w:tcPr>
            <w:tcW w:w="2391" w:type="dxa"/>
            <w:gridSpan w:val="3"/>
          </w:tcPr>
          <w:p w14:paraId="3744FA3D" w14:textId="4D721B22" w:rsidR="00B10E7E" w:rsidRDefault="00B10E7E" w:rsidP="00B10E7E">
            <w:pPr>
              <w:contextualSpacing/>
              <w:textAlignment w:val="top"/>
              <w:rPr>
                <w:color w:val="000000"/>
                <w:szCs w:val="17"/>
              </w:rPr>
            </w:pPr>
            <w:r>
              <w:rPr>
                <w:b/>
              </w:rPr>
              <w:t xml:space="preserve">Duplicate </w:t>
            </w:r>
            <w:r w:rsidR="00B22C6E">
              <w:rPr>
                <w:b/>
              </w:rPr>
              <w:t>Support</w:t>
            </w:r>
            <w:r w:rsidR="00B22C6E" w:rsidRPr="00B91CF9">
              <w:rPr>
                <w:b/>
              </w:rPr>
              <w:t xml:space="preserve"> </w:t>
            </w:r>
            <w:r w:rsidRPr="00B91CF9">
              <w:rPr>
                <w:b/>
              </w:rPr>
              <w:t>Tasks</w:t>
            </w:r>
          </w:p>
        </w:tc>
        <w:tc>
          <w:tcPr>
            <w:tcW w:w="6419" w:type="dxa"/>
          </w:tcPr>
          <w:p w14:paraId="6C40D7CA" w14:textId="5AE77125" w:rsidR="00B10E7E" w:rsidRPr="00794BB6" w:rsidRDefault="00D4606C" w:rsidP="00B10E7E">
            <w:pPr>
              <w:contextualSpacing/>
              <w:textAlignment w:val="top"/>
            </w:pPr>
            <w:r>
              <w:t>E</w:t>
            </w:r>
            <w:r w:rsidR="00B10E7E" w:rsidRPr="00794BB6">
              <w:t xml:space="preserve">nsure there are no other </w:t>
            </w:r>
            <w:r w:rsidR="006C3D31">
              <w:t>Support T</w:t>
            </w:r>
            <w:r w:rsidR="00B10E7E" w:rsidRPr="00794BB6">
              <w:t>asks open</w:t>
            </w:r>
            <w:r w:rsidR="0015562F">
              <w:t xml:space="preserve"> or</w:t>
            </w:r>
            <w:r w:rsidR="00B10E7E" w:rsidRPr="00794BB6">
              <w:t xml:space="preserve"> in process about the same issue. Refer to</w:t>
            </w:r>
            <w:r w:rsidR="000C6B7A">
              <w:t xml:space="preserve"> </w:t>
            </w:r>
            <w:hyperlink r:id="rId28" w:anchor="!/view?docid=1674c564-fc41-42ad-a7c2-f3b610716cba" w:history="1">
              <w:r w:rsidR="00FB5403">
                <w:rPr>
                  <w:rStyle w:val="Hyperlink"/>
                </w:rPr>
                <w:t>Compass - View Support Task History (050044)</w:t>
              </w:r>
            </w:hyperlink>
            <w:r w:rsidR="00B10E7E" w:rsidRPr="00794BB6">
              <w:t xml:space="preserve">. </w:t>
            </w:r>
          </w:p>
          <w:p w14:paraId="0EA3543A" w14:textId="77777777" w:rsidR="00B10E7E" w:rsidRPr="00794BB6" w:rsidRDefault="00B10E7E" w:rsidP="00B10E7E">
            <w:pPr>
              <w:contextualSpacing/>
              <w:textAlignment w:val="top"/>
            </w:pPr>
          </w:p>
          <w:p w14:paraId="2AE2E1A7" w14:textId="3C31B98A" w:rsidR="00B10E7E" w:rsidRDefault="007843EC" w:rsidP="00B663FB">
            <w:pPr>
              <w:contextualSpacing/>
              <w:textAlignment w:val="top"/>
              <w:rPr>
                <w:b/>
              </w:rPr>
            </w:pPr>
            <w:r>
              <w:rPr>
                <w:noProof/>
              </w:rPr>
              <w:drawing>
                <wp:inline distT="0" distB="0" distL="0" distR="0" wp14:anchorId="300AF450" wp14:editId="0D08293A">
                  <wp:extent cx="238125" cy="209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A75B64" w:rsidRPr="00794BB6">
              <w:rPr>
                <w:b/>
              </w:rPr>
              <w:t xml:space="preserve">Beneficiaries can ONLY have 1 request for Good Cause Reinstatement per Disenrollment for non-payment of premiums. Ensure a Good Cause Request </w:t>
            </w:r>
            <w:r w:rsidR="002C2D99">
              <w:rPr>
                <w:b/>
              </w:rPr>
              <w:t>Support T</w:t>
            </w:r>
            <w:r w:rsidR="00A75B64" w:rsidRPr="00794BB6">
              <w:rPr>
                <w:b/>
              </w:rPr>
              <w:t>ask has not already been submitted within the last 60 days.</w:t>
            </w:r>
          </w:p>
          <w:p w14:paraId="5CF7A06E" w14:textId="77777777" w:rsidR="00BA08B8" w:rsidRPr="00794BB6" w:rsidRDefault="00BA08B8" w:rsidP="00B663FB">
            <w:pPr>
              <w:contextualSpacing/>
              <w:textAlignment w:val="top"/>
              <w:rPr>
                <w:color w:val="000000"/>
                <w:szCs w:val="17"/>
              </w:rPr>
            </w:pPr>
          </w:p>
        </w:tc>
      </w:tr>
      <w:tr w:rsidR="00FB5403" w:rsidRPr="00D26E65" w14:paraId="1751ED70" w14:textId="77777777" w:rsidTr="000824E1">
        <w:trPr>
          <w:trHeight w:val="90"/>
        </w:trPr>
        <w:tc>
          <w:tcPr>
            <w:tcW w:w="725" w:type="dxa"/>
            <w:vMerge/>
          </w:tcPr>
          <w:p w14:paraId="7E4053AD" w14:textId="77777777" w:rsidR="00B10E7E" w:rsidRPr="00D3049F" w:rsidRDefault="00B10E7E" w:rsidP="00B10E7E">
            <w:pPr>
              <w:contextualSpacing/>
              <w:jc w:val="center"/>
              <w:rPr>
                <w:b/>
              </w:rPr>
            </w:pPr>
          </w:p>
        </w:tc>
        <w:tc>
          <w:tcPr>
            <w:tcW w:w="3415" w:type="dxa"/>
            <w:gridSpan w:val="6"/>
            <w:vMerge/>
          </w:tcPr>
          <w:p w14:paraId="04D7170D" w14:textId="77777777" w:rsidR="00B10E7E" w:rsidRDefault="00B10E7E" w:rsidP="00B10E7E">
            <w:pPr>
              <w:contextualSpacing/>
              <w:textAlignment w:val="top"/>
              <w:rPr>
                <w:color w:val="000000"/>
                <w:szCs w:val="17"/>
              </w:rPr>
            </w:pPr>
          </w:p>
        </w:tc>
        <w:tc>
          <w:tcPr>
            <w:tcW w:w="2391" w:type="dxa"/>
            <w:gridSpan w:val="3"/>
          </w:tcPr>
          <w:p w14:paraId="4A9C034C" w14:textId="072BE89A" w:rsidR="00B10E7E" w:rsidRDefault="00B10E7E" w:rsidP="00B10E7E">
            <w:pPr>
              <w:contextualSpacing/>
              <w:textAlignment w:val="top"/>
              <w:rPr>
                <w:color w:val="000000"/>
                <w:szCs w:val="17"/>
              </w:rPr>
            </w:pPr>
            <w:r>
              <w:rPr>
                <w:b/>
                <w:color w:val="000000"/>
                <w:szCs w:val="17"/>
              </w:rPr>
              <w:t xml:space="preserve">Align </w:t>
            </w:r>
            <w:r w:rsidR="002C2D99">
              <w:rPr>
                <w:b/>
                <w:color w:val="000000"/>
                <w:szCs w:val="17"/>
              </w:rPr>
              <w:t xml:space="preserve">Support </w:t>
            </w:r>
            <w:r>
              <w:rPr>
                <w:b/>
                <w:color w:val="000000"/>
                <w:szCs w:val="17"/>
              </w:rPr>
              <w:t xml:space="preserve">Task notes and </w:t>
            </w:r>
            <w:r w:rsidR="002C2D99">
              <w:rPr>
                <w:b/>
                <w:color w:val="000000"/>
                <w:szCs w:val="17"/>
              </w:rPr>
              <w:t xml:space="preserve">Compass Case </w:t>
            </w:r>
            <w:r w:rsidR="00FA438C">
              <w:rPr>
                <w:b/>
                <w:color w:val="000000"/>
                <w:szCs w:val="17"/>
              </w:rPr>
              <w:t>C</w:t>
            </w:r>
            <w:r>
              <w:rPr>
                <w:b/>
                <w:color w:val="000000"/>
                <w:szCs w:val="17"/>
              </w:rPr>
              <w:t>omments</w:t>
            </w:r>
          </w:p>
        </w:tc>
        <w:tc>
          <w:tcPr>
            <w:tcW w:w="6419" w:type="dxa"/>
          </w:tcPr>
          <w:p w14:paraId="5E374F94" w14:textId="4E0B5A84" w:rsidR="00B10E7E" w:rsidRPr="00794BB6" w:rsidRDefault="00B10E7E" w:rsidP="00736EDD">
            <w:pPr>
              <w:numPr>
                <w:ilvl w:val="0"/>
                <w:numId w:val="23"/>
              </w:numPr>
              <w:contextualSpacing/>
              <w:textAlignment w:val="top"/>
              <w:rPr>
                <w:rFonts w:cs="Arial"/>
                <w:bCs/>
              </w:rPr>
            </w:pPr>
            <w:r w:rsidRPr="00794BB6">
              <w:rPr>
                <w:rFonts w:cs="Arial"/>
                <w:bCs/>
              </w:rPr>
              <w:t xml:space="preserve">Premium billing representatives will be referencing both </w:t>
            </w:r>
            <w:r w:rsidR="009979C0">
              <w:rPr>
                <w:rFonts w:cs="Arial"/>
                <w:bCs/>
              </w:rPr>
              <w:t>Support</w:t>
            </w:r>
            <w:r w:rsidR="009979C0" w:rsidRPr="00794BB6">
              <w:rPr>
                <w:rFonts w:cs="Arial"/>
                <w:bCs/>
              </w:rPr>
              <w:t xml:space="preserve"> </w:t>
            </w:r>
            <w:r w:rsidRPr="00794BB6">
              <w:rPr>
                <w:rFonts w:cs="Arial"/>
                <w:bCs/>
              </w:rPr>
              <w:t xml:space="preserve">Task Notes and </w:t>
            </w:r>
            <w:r w:rsidR="009979C0">
              <w:rPr>
                <w:rFonts w:cs="Arial"/>
                <w:bCs/>
              </w:rPr>
              <w:t>Case C</w:t>
            </w:r>
            <w:r w:rsidRPr="00794BB6">
              <w:rPr>
                <w:rFonts w:cs="Arial"/>
                <w:bCs/>
              </w:rPr>
              <w:t>omments to make Good Cause determinations.</w:t>
            </w:r>
          </w:p>
          <w:p w14:paraId="0AF4B9DC" w14:textId="77777777" w:rsidR="00B10E7E" w:rsidRPr="00794BB6" w:rsidRDefault="00B10E7E" w:rsidP="00794BB6">
            <w:pPr>
              <w:contextualSpacing/>
              <w:textAlignment w:val="top"/>
              <w:rPr>
                <w:rFonts w:cs="Arial"/>
                <w:bCs/>
              </w:rPr>
            </w:pPr>
          </w:p>
          <w:p w14:paraId="698ADF45" w14:textId="71ED8306" w:rsidR="00B10E7E" w:rsidRPr="00794BB6" w:rsidRDefault="00B10E7E" w:rsidP="00736EDD">
            <w:pPr>
              <w:numPr>
                <w:ilvl w:val="0"/>
                <w:numId w:val="23"/>
              </w:numPr>
              <w:contextualSpacing/>
              <w:textAlignment w:val="top"/>
              <w:rPr>
                <w:rFonts w:cs="Arial"/>
                <w:bCs/>
              </w:rPr>
            </w:pPr>
            <w:r w:rsidRPr="00794BB6">
              <w:t xml:space="preserve">CCR </w:t>
            </w:r>
            <w:r w:rsidRPr="00794BB6">
              <w:rPr>
                <w:rFonts w:cs="Arial"/>
                <w:bCs/>
              </w:rPr>
              <w:t xml:space="preserve">must make sure </w:t>
            </w:r>
            <w:r w:rsidR="0017515C">
              <w:rPr>
                <w:rFonts w:cs="Arial"/>
                <w:bCs/>
              </w:rPr>
              <w:t>Support</w:t>
            </w:r>
            <w:r w:rsidR="0017515C" w:rsidRPr="00794BB6">
              <w:rPr>
                <w:rFonts w:cs="Arial"/>
                <w:bCs/>
              </w:rPr>
              <w:t xml:space="preserve"> </w:t>
            </w:r>
            <w:r w:rsidRPr="00794BB6">
              <w:rPr>
                <w:rFonts w:cs="Arial"/>
                <w:bCs/>
              </w:rPr>
              <w:t xml:space="preserve">Task Notes and </w:t>
            </w:r>
            <w:r w:rsidR="0017515C">
              <w:rPr>
                <w:rFonts w:cs="Arial"/>
                <w:bCs/>
              </w:rPr>
              <w:t>Case</w:t>
            </w:r>
            <w:r w:rsidR="0017515C" w:rsidRPr="00794BB6">
              <w:rPr>
                <w:rFonts w:cs="Arial"/>
                <w:bCs/>
              </w:rPr>
              <w:t xml:space="preserve"> </w:t>
            </w:r>
            <w:r w:rsidRPr="00794BB6">
              <w:rPr>
                <w:rFonts w:cs="Arial"/>
                <w:bCs/>
              </w:rPr>
              <w:t xml:space="preserve">Comments have the same information to prevent confusion. </w:t>
            </w:r>
          </w:p>
          <w:p w14:paraId="0FA45CAB" w14:textId="77777777" w:rsidR="00B10E7E" w:rsidRPr="00794BB6" w:rsidRDefault="00B10E7E" w:rsidP="00B10E7E">
            <w:pPr>
              <w:contextualSpacing/>
              <w:textAlignment w:val="top"/>
              <w:rPr>
                <w:rFonts w:cs="Arial"/>
                <w:bCs/>
              </w:rPr>
            </w:pPr>
          </w:p>
          <w:p w14:paraId="2F83D69A" w14:textId="6D350EB7" w:rsidR="00B10E7E" w:rsidRDefault="00B10E7E" w:rsidP="00B10E7E">
            <w:pPr>
              <w:contextualSpacing/>
              <w:textAlignment w:val="top"/>
              <w:rPr>
                <w:rFonts w:cs="Arial"/>
                <w:bCs/>
              </w:rPr>
            </w:pPr>
            <w:r w:rsidRPr="00794BB6">
              <w:rPr>
                <w:rFonts w:cs="Arial"/>
                <w:b/>
                <w:bCs/>
              </w:rPr>
              <w:t>Tip:</w:t>
            </w:r>
            <w:r w:rsidR="0009721F">
              <w:rPr>
                <w:rFonts w:cs="Arial"/>
                <w:bCs/>
              </w:rPr>
              <w:t xml:space="preserve"> </w:t>
            </w:r>
            <w:r w:rsidRPr="00794BB6">
              <w:rPr>
                <w:rFonts w:cs="Arial"/>
                <w:bCs/>
              </w:rPr>
              <w:t xml:space="preserve">Before ending call, check </w:t>
            </w:r>
            <w:r w:rsidR="00FA438C" w:rsidRPr="00AF6544">
              <w:rPr>
                <w:rFonts w:cs="Arial"/>
                <w:b/>
              </w:rPr>
              <w:t>Case C</w:t>
            </w:r>
            <w:r w:rsidRPr="00AF6544">
              <w:rPr>
                <w:rFonts w:cs="Arial"/>
                <w:b/>
              </w:rPr>
              <w:t>omments</w:t>
            </w:r>
            <w:r w:rsidRPr="00794BB6">
              <w:rPr>
                <w:rFonts w:cs="Arial"/>
                <w:bCs/>
              </w:rPr>
              <w:t xml:space="preserve"> to make sure the notes are the same </w:t>
            </w:r>
            <w:r w:rsidR="00FA438C">
              <w:rPr>
                <w:rFonts w:cs="Arial"/>
                <w:bCs/>
              </w:rPr>
              <w:t>as</w:t>
            </w:r>
            <w:r w:rsidR="00FA438C" w:rsidRPr="00794BB6">
              <w:rPr>
                <w:rFonts w:cs="Arial"/>
                <w:bCs/>
              </w:rPr>
              <w:t xml:space="preserve"> </w:t>
            </w:r>
            <w:r w:rsidRPr="00794BB6">
              <w:rPr>
                <w:rFonts w:cs="Arial"/>
                <w:bCs/>
              </w:rPr>
              <w:t xml:space="preserve">the </w:t>
            </w:r>
            <w:r w:rsidR="00FA438C">
              <w:rPr>
                <w:rFonts w:cs="Arial"/>
                <w:bCs/>
              </w:rPr>
              <w:t>Support</w:t>
            </w:r>
            <w:r w:rsidR="00FA438C" w:rsidRPr="00794BB6">
              <w:rPr>
                <w:rFonts w:cs="Arial"/>
                <w:bCs/>
              </w:rPr>
              <w:t xml:space="preserve"> </w:t>
            </w:r>
            <w:r w:rsidRPr="00794BB6">
              <w:rPr>
                <w:rFonts w:cs="Arial"/>
                <w:bCs/>
              </w:rPr>
              <w:t xml:space="preserve">Task notes. </w:t>
            </w:r>
          </w:p>
          <w:p w14:paraId="6FCC9A8C" w14:textId="77777777" w:rsidR="00BA08B8" w:rsidRPr="00794BB6" w:rsidRDefault="00BA08B8" w:rsidP="00B10E7E">
            <w:pPr>
              <w:contextualSpacing/>
              <w:textAlignment w:val="top"/>
              <w:rPr>
                <w:color w:val="000000"/>
                <w:szCs w:val="17"/>
              </w:rPr>
            </w:pPr>
          </w:p>
        </w:tc>
      </w:tr>
      <w:tr w:rsidR="0076305A" w:rsidRPr="00D26E65" w14:paraId="2025EC9F" w14:textId="77777777" w:rsidTr="000824E1">
        <w:trPr>
          <w:trHeight w:val="90"/>
        </w:trPr>
        <w:tc>
          <w:tcPr>
            <w:tcW w:w="725" w:type="dxa"/>
            <w:vMerge w:val="restart"/>
          </w:tcPr>
          <w:p w14:paraId="3D0EAFD7" w14:textId="77777777" w:rsidR="0076305A" w:rsidRPr="00D3049F" w:rsidRDefault="00FC5650" w:rsidP="0076305A">
            <w:pPr>
              <w:contextualSpacing/>
              <w:jc w:val="center"/>
              <w:rPr>
                <w:b/>
              </w:rPr>
            </w:pPr>
            <w:r>
              <w:rPr>
                <w:b/>
              </w:rPr>
              <w:t>8</w:t>
            </w:r>
          </w:p>
        </w:tc>
        <w:tc>
          <w:tcPr>
            <w:tcW w:w="12225" w:type="dxa"/>
            <w:gridSpan w:val="10"/>
            <w:tcBorders>
              <w:bottom w:val="single" w:sz="4" w:space="0" w:color="000000"/>
            </w:tcBorders>
          </w:tcPr>
          <w:p w14:paraId="777C8FE3" w14:textId="47BA7DF9" w:rsidR="0076305A" w:rsidRDefault="007843EC" w:rsidP="0076305A">
            <w:pPr>
              <w:contextualSpacing/>
              <w:rPr>
                <w:b/>
              </w:rPr>
            </w:pPr>
            <w:bookmarkStart w:id="19" w:name="ProcessStep8"/>
            <w:bookmarkEnd w:id="19"/>
            <w:r>
              <w:rPr>
                <w:b/>
                <w:noProof/>
              </w:rPr>
              <w:drawing>
                <wp:inline distT="0" distB="0" distL="0" distR="0" wp14:anchorId="2F4B610D" wp14:editId="5B8DD362">
                  <wp:extent cx="285750" cy="18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0A8EDEE" w14:textId="0327AB9A" w:rsidR="0076305A" w:rsidRDefault="0076305A" w:rsidP="00736EDD">
            <w:pPr>
              <w:numPr>
                <w:ilvl w:val="0"/>
                <w:numId w:val="24"/>
              </w:numPr>
              <w:contextualSpacing/>
              <w:rPr>
                <w:b/>
              </w:rPr>
            </w:pPr>
            <w:r w:rsidRPr="0076305A">
              <w:t xml:space="preserve">You have the opportunity now to make </w:t>
            </w:r>
            <w:r w:rsidR="00413719">
              <w:t xml:space="preserve">a </w:t>
            </w:r>
            <w:r w:rsidRPr="0076305A">
              <w:t>payment for past due premiums. Please note, you will still be responsible for paying all past due premiums regardless of the determination.</w:t>
            </w:r>
            <w:r w:rsidRPr="00AE4C7E">
              <w:rPr>
                <w:b/>
              </w:rPr>
              <w:t xml:space="preserve"> </w:t>
            </w:r>
          </w:p>
          <w:p w14:paraId="426E6503" w14:textId="49F0EE7A" w:rsidR="003D4E84" w:rsidRPr="006D5A88" w:rsidRDefault="0076305A" w:rsidP="006D5A88">
            <w:pPr>
              <w:numPr>
                <w:ilvl w:val="0"/>
                <w:numId w:val="24"/>
              </w:numPr>
              <w:contextualSpacing/>
              <w:rPr>
                <w:b/>
              </w:rPr>
            </w:pPr>
            <w:r w:rsidRPr="0076305A">
              <w:t>Would you like to make a payment now?</w:t>
            </w:r>
          </w:p>
        </w:tc>
      </w:tr>
      <w:tr w:rsidR="00DA73EE" w:rsidRPr="00D26E65" w14:paraId="322109C4" w14:textId="77777777" w:rsidTr="000824E1">
        <w:trPr>
          <w:trHeight w:val="90"/>
        </w:trPr>
        <w:tc>
          <w:tcPr>
            <w:tcW w:w="725" w:type="dxa"/>
            <w:vMerge/>
          </w:tcPr>
          <w:p w14:paraId="69F36301" w14:textId="77777777" w:rsidR="0076305A" w:rsidRDefault="0076305A" w:rsidP="0076305A">
            <w:pPr>
              <w:contextualSpacing/>
              <w:jc w:val="center"/>
              <w:rPr>
                <w:b/>
              </w:rPr>
            </w:pPr>
          </w:p>
        </w:tc>
        <w:tc>
          <w:tcPr>
            <w:tcW w:w="1690" w:type="dxa"/>
            <w:gridSpan w:val="3"/>
            <w:shd w:val="clear" w:color="auto" w:fill="E6E6E6"/>
          </w:tcPr>
          <w:p w14:paraId="392A1600" w14:textId="77777777" w:rsidR="0076305A" w:rsidRPr="0076305A" w:rsidRDefault="0076305A" w:rsidP="0076305A">
            <w:pPr>
              <w:contextualSpacing/>
              <w:jc w:val="center"/>
              <w:rPr>
                <w:b/>
              </w:rPr>
            </w:pPr>
            <w:r w:rsidRPr="0076305A">
              <w:rPr>
                <w:b/>
              </w:rPr>
              <w:t>If...</w:t>
            </w:r>
          </w:p>
        </w:tc>
        <w:tc>
          <w:tcPr>
            <w:tcW w:w="10535" w:type="dxa"/>
            <w:gridSpan w:val="7"/>
            <w:shd w:val="clear" w:color="auto" w:fill="E6E6E6"/>
          </w:tcPr>
          <w:p w14:paraId="1E9AC269" w14:textId="77777777" w:rsidR="0076305A" w:rsidRPr="0076305A" w:rsidRDefault="0076305A" w:rsidP="0076305A">
            <w:pPr>
              <w:contextualSpacing/>
              <w:jc w:val="center"/>
              <w:rPr>
                <w:b/>
              </w:rPr>
            </w:pPr>
            <w:r w:rsidRPr="0076305A">
              <w:rPr>
                <w:b/>
              </w:rPr>
              <w:t>Then...</w:t>
            </w:r>
          </w:p>
        </w:tc>
      </w:tr>
      <w:tr w:rsidR="00511516" w:rsidRPr="00D26E65" w14:paraId="6DD52011" w14:textId="77777777" w:rsidTr="000824E1">
        <w:trPr>
          <w:trHeight w:val="90"/>
        </w:trPr>
        <w:tc>
          <w:tcPr>
            <w:tcW w:w="725" w:type="dxa"/>
            <w:vMerge/>
          </w:tcPr>
          <w:p w14:paraId="388072F4" w14:textId="77777777" w:rsidR="0076305A" w:rsidRDefault="0076305A" w:rsidP="0076305A">
            <w:pPr>
              <w:contextualSpacing/>
              <w:jc w:val="center"/>
              <w:rPr>
                <w:b/>
              </w:rPr>
            </w:pPr>
          </w:p>
        </w:tc>
        <w:tc>
          <w:tcPr>
            <w:tcW w:w="1690" w:type="dxa"/>
            <w:gridSpan w:val="3"/>
          </w:tcPr>
          <w:p w14:paraId="32C6D0CF" w14:textId="77777777" w:rsidR="0076305A" w:rsidRPr="0076305A" w:rsidRDefault="0076305A" w:rsidP="0076305A">
            <w:pPr>
              <w:contextualSpacing/>
            </w:pPr>
            <w:r w:rsidRPr="0076305A">
              <w:t>Yes</w:t>
            </w:r>
          </w:p>
        </w:tc>
        <w:tc>
          <w:tcPr>
            <w:tcW w:w="10535" w:type="dxa"/>
            <w:gridSpan w:val="7"/>
          </w:tcPr>
          <w:p w14:paraId="10456AB2" w14:textId="611AF44E" w:rsidR="0076305A" w:rsidRDefault="0076305A" w:rsidP="0076305A">
            <w:pPr>
              <w:contextualSpacing/>
              <w:rPr>
                <w:color w:val="000000"/>
              </w:rPr>
            </w:pPr>
            <w:r w:rsidRPr="002740EB">
              <w:rPr>
                <w:rFonts w:cs="TimesNewRoman"/>
                <w:b/>
              </w:rPr>
              <w:t>CCR Process Note:</w:t>
            </w:r>
            <w:r w:rsidR="0009721F">
              <w:rPr>
                <w:rFonts w:cs="TimesNewRoman"/>
              </w:rPr>
              <w:t xml:space="preserve"> </w:t>
            </w:r>
            <w:r w:rsidRPr="00784E65">
              <w:rPr>
                <w:rFonts w:cs="TimesNewRoman"/>
              </w:rPr>
              <w:t>Refer to the</w:t>
            </w:r>
            <w:r>
              <w:rPr>
                <w:rFonts w:cs="TimesNewRoman"/>
              </w:rPr>
              <w:t xml:space="preserve"> </w:t>
            </w:r>
            <w:hyperlink r:id="rId29" w:anchor="!/view?docid=cfab5ae2-a27a-4504-a84f-3a408367d032" w:history="1">
              <w:r w:rsidR="0009721F">
                <w:rPr>
                  <w:rStyle w:val="Hyperlink"/>
                  <w:rFonts w:cs="TimesNewRoman"/>
                </w:rPr>
                <w:t>Compass MED D - Blue MedicareRx (NEJE) - Premium Billing E-Check/EFT Single-Sign-On (SSO) Processes</w:t>
              </w:r>
              <w:r w:rsidR="007239D2">
                <w:rPr>
                  <w:rStyle w:val="Hyperlink"/>
                  <w:rFonts w:cs="TimesNewRoman"/>
                </w:rPr>
                <w:t xml:space="preserve"> (066478)</w:t>
              </w:r>
            </w:hyperlink>
            <w:r>
              <w:rPr>
                <w:rFonts w:cs="TimesNewRoman"/>
              </w:rPr>
              <w:t xml:space="preserve"> and</w:t>
            </w:r>
            <w:r>
              <w:rPr>
                <w:rFonts w:cs="TimesNewRoman"/>
                <w:b/>
              </w:rPr>
              <w:t xml:space="preserve"> </w:t>
            </w:r>
            <w:hyperlink r:id="rId30" w:anchor="!/view?docid=4cf25a7a-fee5-426a-8eeb-b91e1eee8789" w:history="1">
              <w:r w:rsidR="0009721F">
                <w:rPr>
                  <w:rStyle w:val="Hyperlink"/>
                  <w:bCs/>
                </w:rPr>
                <w:t>Compass MED D - Blue MedicareRx (NEJE) - Premium Billing Credit Card Single-Sign-On (SSO) Processes</w:t>
              </w:r>
              <w:r w:rsidR="007239D2">
                <w:rPr>
                  <w:rStyle w:val="Hyperlink"/>
                  <w:bCs/>
                </w:rPr>
                <w:t xml:space="preserve"> (066463)</w:t>
              </w:r>
            </w:hyperlink>
            <w:r>
              <w:rPr>
                <w:color w:val="000000"/>
              </w:rPr>
              <w:t xml:space="preserve"> work instruction. Determine outstanding balance and assist beneficiary with making payment. </w:t>
            </w:r>
          </w:p>
          <w:p w14:paraId="521AEBCE" w14:textId="77777777" w:rsidR="0076305A" w:rsidRDefault="0076305A" w:rsidP="0076305A">
            <w:pPr>
              <w:contextualSpacing/>
              <w:rPr>
                <w:b/>
              </w:rPr>
            </w:pPr>
          </w:p>
        </w:tc>
      </w:tr>
      <w:tr w:rsidR="00511516" w:rsidRPr="00D26E65" w14:paraId="40F1D218" w14:textId="77777777" w:rsidTr="000824E1">
        <w:trPr>
          <w:trHeight w:val="90"/>
        </w:trPr>
        <w:tc>
          <w:tcPr>
            <w:tcW w:w="725" w:type="dxa"/>
            <w:vMerge/>
          </w:tcPr>
          <w:p w14:paraId="243C0B09" w14:textId="77777777" w:rsidR="0076305A" w:rsidRDefault="0076305A" w:rsidP="0076305A">
            <w:pPr>
              <w:contextualSpacing/>
              <w:jc w:val="center"/>
              <w:rPr>
                <w:b/>
              </w:rPr>
            </w:pPr>
          </w:p>
        </w:tc>
        <w:tc>
          <w:tcPr>
            <w:tcW w:w="1690" w:type="dxa"/>
            <w:gridSpan w:val="3"/>
          </w:tcPr>
          <w:p w14:paraId="2E80309D" w14:textId="77777777" w:rsidR="0076305A" w:rsidRPr="0076305A" w:rsidRDefault="0076305A" w:rsidP="0076305A">
            <w:pPr>
              <w:contextualSpacing/>
            </w:pPr>
            <w:r w:rsidRPr="0076305A">
              <w:t>No</w:t>
            </w:r>
          </w:p>
        </w:tc>
        <w:tc>
          <w:tcPr>
            <w:tcW w:w="10535" w:type="dxa"/>
            <w:gridSpan w:val="7"/>
          </w:tcPr>
          <w:p w14:paraId="06D5B06F" w14:textId="77777777" w:rsidR="0076305A" w:rsidRDefault="0076305A" w:rsidP="0076305A">
            <w:pPr>
              <w:contextualSpacing/>
            </w:pPr>
            <w:r w:rsidRPr="0076305A">
              <w:t xml:space="preserve">Proceed to </w:t>
            </w:r>
            <w:hyperlink w:anchor="ProcessStep9" w:history="1">
              <w:r w:rsidR="007F069A">
                <w:rPr>
                  <w:rStyle w:val="Hyperlink"/>
                </w:rPr>
                <w:t>Step 9</w:t>
              </w:r>
            </w:hyperlink>
            <w:r w:rsidRPr="0076305A">
              <w:t>.</w:t>
            </w:r>
          </w:p>
          <w:p w14:paraId="4EDE4B0B" w14:textId="77777777" w:rsidR="00C14E0A" w:rsidRPr="0076305A" w:rsidRDefault="00C14E0A" w:rsidP="0076305A">
            <w:pPr>
              <w:contextualSpacing/>
            </w:pPr>
          </w:p>
        </w:tc>
      </w:tr>
      <w:tr w:rsidR="004A2D1D" w:rsidRPr="00D26E65" w14:paraId="3F6BF414" w14:textId="77777777" w:rsidTr="000824E1">
        <w:tc>
          <w:tcPr>
            <w:tcW w:w="725" w:type="dxa"/>
            <w:vMerge w:val="restart"/>
          </w:tcPr>
          <w:p w14:paraId="1815A82E" w14:textId="77777777" w:rsidR="00583EF9" w:rsidRPr="00D26E65" w:rsidRDefault="00FC5650" w:rsidP="0076305A">
            <w:pPr>
              <w:contextualSpacing/>
              <w:jc w:val="center"/>
              <w:rPr>
                <w:b/>
              </w:rPr>
            </w:pPr>
            <w:r>
              <w:rPr>
                <w:b/>
              </w:rPr>
              <w:t>9</w:t>
            </w:r>
          </w:p>
        </w:tc>
        <w:tc>
          <w:tcPr>
            <w:tcW w:w="12225" w:type="dxa"/>
            <w:gridSpan w:val="10"/>
            <w:tcBorders>
              <w:bottom w:val="single" w:sz="4" w:space="0" w:color="000000"/>
            </w:tcBorders>
          </w:tcPr>
          <w:p w14:paraId="66B16B3D" w14:textId="175D0B64" w:rsidR="003D4E84" w:rsidRPr="00D26E65" w:rsidRDefault="00583EF9" w:rsidP="006D5A88">
            <w:pPr>
              <w:contextualSpacing/>
            </w:pPr>
            <w:bookmarkStart w:id="20" w:name="ProcessStep9"/>
            <w:bookmarkEnd w:id="20"/>
            <w:r w:rsidRPr="00127A64">
              <w:t>Ask if there are any other questions.</w:t>
            </w:r>
          </w:p>
        </w:tc>
      </w:tr>
      <w:tr w:rsidR="00DA73EE" w:rsidRPr="00D26E65" w14:paraId="66D1D959" w14:textId="77777777" w:rsidTr="000824E1">
        <w:tc>
          <w:tcPr>
            <w:tcW w:w="725" w:type="dxa"/>
            <w:vMerge/>
          </w:tcPr>
          <w:p w14:paraId="2B7F72D7" w14:textId="77777777" w:rsidR="00583EF9" w:rsidRPr="00D26E65" w:rsidRDefault="00583EF9" w:rsidP="004765ED">
            <w:pPr>
              <w:contextualSpacing/>
              <w:jc w:val="center"/>
              <w:rPr>
                <w:b/>
              </w:rPr>
            </w:pPr>
          </w:p>
        </w:tc>
        <w:tc>
          <w:tcPr>
            <w:tcW w:w="2240" w:type="dxa"/>
            <w:gridSpan w:val="5"/>
            <w:shd w:val="pct10" w:color="auto" w:fill="auto"/>
          </w:tcPr>
          <w:p w14:paraId="53657832" w14:textId="77777777" w:rsidR="00583EF9" w:rsidRPr="00127A64" w:rsidRDefault="00583EF9" w:rsidP="004765ED">
            <w:pPr>
              <w:contextualSpacing/>
              <w:jc w:val="center"/>
              <w:rPr>
                <w:b/>
              </w:rPr>
            </w:pPr>
            <w:r w:rsidRPr="00127A64">
              <w:rPr>
                <w:b/>
              </w:rPr>
              <w:t>If…</w:t>
            </w:r>
          </w:p>
        </w:tc>
        <w:tc>
          <w:tcPr>
            <w:tcW w:w="9985" w:type="dxa"/>
            <w:gridSpan w:val="5"/>
            <w:shd w:val="pct10" w:color="auto" w:fill="auto"/>
          </w:tcPr>
          <w:p w14:paraId="76C10B0D" w14:textId="77777777" w:rsidR="00583EF9" w:rsidRPr="00127A64" w:rsidRDefault="00583EF9" w:rsidP="004765ED">
            <w:pPr>
              <w:pStyle w:val="NormalWeb"/>
              <w:spacing w:before="0" w:beforeAutospacing="0" w:after="0" w:afterAutospacing="0"/>
              <w:contextualSpacing/>
              <w:jc w:val="center"/>
              <w:textAlignment w:val="top"/>
              <w:rPr>
                <w:b/>
                <w:bCs/>
              </w:rPr>
            </w:pPr>
            <w:r w:rsidRPr="00127A64">
              <w:rPr>
                <w:b/>
                <w:bCs/>
              </w:rPr>
              <w:t>Then…</w:t>
            </w:r>
          </w:p>
        </w:tc>
      </w:tr>
      <w:tr w:rsidR="00DA73EE" w:rsidRPr="00D26E65" w14:paraId="2082C87D" w14:textId="77777777" w:rsidTr="000824E1">
        <w:tc>
          <w:tcPr>
            <w:tcW w:w="725" w:type="dxa"/>
            <w:vMerge/>
          </w:tcPr>
          <w:p w14:paraId="1B8C0D44" w14:textId="77777777" w:rsidR="00583EF9" w:rsidRPr="00D26E65" w:rsidRDefault="00583EF9" w:rsidP="004765ED">
            <w:pPr>
              <w:contextualSpacing/>
              <w:jc w:val="center"/>
              <w:rPr>
                <w:b/>
              </w:rPr>
            </w:pPr>
          </w:p>
        </w:tc>
        <w:tc>
          <w:tcPr>
            <w:tcW w:w="2240" w:type="dxa"/>
            <w:gridSpan w:val="5"/>
          </w:tcPr>
          <w:p w14:paraId="66E5ACB0" w14:textId="77777777" w:rsidR="00583EF9" w:rsidRPr="00D26E65" w:rsidRDefault="00583EF9" w:rsidP="004765ED">
            <w:pPr>
              <w:contextualSpacing/>
            </w:pPr>
            <w:r>
              <w:t>Yes</w:t>
            </w:r>
          </w:p>
        </w:tc>
        <w:tc>
          <w:tcPr>
            <w:tcW w:w="9985" w:type="dxa"/>
            <w:gridSpan w:val="5"/>
          </w:tcPr>
          <w:p w14:paraId="141EC49E" w14:textId="77777777" w:rsidR="00583EF9" w:rsidRDefault="00583EF9" w:rsidP="00736EDD">
            <w:pPr>
              <w:pStyle w:val="NormalWeb"/>
              <w:numPr>
                <w:ilvl w:val="0"/>
                <w:numId w:val="25"/>
              </w:numPr>
              <w:spacing w:before="0" w:beforeAutospacing="0" w:after="0" w:afterAutospacing="0"/>
              <w:contextualSpacing/>
              <w:textAlignment w:val="top"/>
              <w:rPr>
                <w:bCs/>
              </w:rPr>
            </w:pPr>
            <w:r>
              <w:rPr>
                <w:bCs/>
              </w:rPr>
              <w:t xml:space="preserve">Address any issues. </w:t>
            </w:r>
          </w:p>
          <w:p w14:paraId="7B698B5B" w14:textId="77777777" w:rsidR="00583EF9" w:rsidRPr="005F7875" w:rsidRDefault="00583EF9" w:rsidP="00736EDD">
            <w:pPr>
              <w:pStyle w:val="NormalWeb"/>
              <w:numPr>
                <w:ilvl w:val="0"/>
                <w:numId w:val="25"/>
              </w:numPr>
              <w:spacing w:before="0" w:beforeAutospacing="0" w:after="0" w:afterAutospacing="0"/>
              <w:contextualSpacing/>
              <w:textAlignment w:val="top"/>
              <w:rPr>
                <w:bCs/>
              </w:rPr>
            </w:pPr>
            <w:r w:rsidRPr="005F7875">
              <w:rPr>
                <w:bCs/>
              </w:rPr>
              <w:t>Document and close the call according to current policies and procedures.</w:t>
            </w:r>
          </w:p>
          <w:p w14:paraId="1B141779" w14:textId="08E9E751" w:rsidR="00583EF9" w:rsidRPr="005F7875" w:rsidRDefault="00583EF9" w:rsidP="00736EDD">
            <w:pPr>
              <w:numPr>
                <w:ilvl w:val="1"/>
                <w:numId w:val="25"/>
              </w:numPr>
              <w:contextualSpacing/>
            </w:pPr>
            <w:r w:rsidRPr="005F7875">
              <w:rPr>
                <w:bCs/>
              </w:rPr>
              <w:t>Refer to</w:t>
            </w:r>
            <w:bookmarkStart w:id="21" w:name="OLE_LINK50"/>
            <w:r w:rsidR="00CE11AE">
              <w:rPr>
                <w:color w:val="000000"/>
              </w:rPr>
              <w:t xml:space="preserve"> </w:t>
            </w:r>
            <w:bookmarkEnd w:id="21"/>
            <w:r w:rsidR="00CE11AE">
              <w:fldChar w:fldCharType="begin"/>
            </w:r>
            <w:r w:rsidR="007239D2">
              <w:instrText>HYPERLINK "https://thesource.cvshealth.com/nuxeo/thesource/" \l "!/view?docid=0296717e-6df6-4184-b337-13abcd4b070b" \t "_blank"</w:instrText>
            </w:r>
            <w:r w:rsidR="00CE11AE">
              <w:fldChar w:fldCharType="separate"/>
            </w:r>
            <w:r w:rsidR="0009721F">
              <w:rPr>
                <w:rStyle w:val="Hyperlink"/>
              </w:rPr>
              <w:t xml:space="preserve"> Compass - Close an Interaction or Research Case</w:t>
            </w:r>
            <w:r w:rsidR="007239D2">
              <w:rPr>
                <w:rStyle w:val="Hyperlink"/>
              </w:rPr>
              <w:t xml:space="preserve"> (050011)</w:t>
            </w:r>
            <w:r w:rsidR="00CE11AE">
              <w:fldChar w:fldCharType="end"/>
            </w:r>
            <w:r w:rsidR="00CE11AE">
              <w:rPr>
                <w:color w:val="000000"/>
              </w:rPr>
              <w:t> and </w:t>
            </w:r>
            <w:hyperlink r:id="rId31" w:anchor="!/view?docid=433711aa-8fa6-447c-872b-bd69cd6cd7c0" w:tgtFrame="_blank" w:history="1">
              <w:r w:rsidR="007239D2">
                <w:rPr>
                  <w:rStyle w:val="Hyperlink"/>
                </w:rPr>
                <w:t>Compass MED D - Call Documentation Job Aid (061758)</w:t>
              </w:r>
            </w:hyperlink>
            <w:r w:rsidRPr="00794BB6">
              <w:t>.</w:t>
            </w:r>
          </w:p>
          <w:p w14:paraId="6CD548B5" w14:textId="77777777" w:rsidR="00472D3B" w:rsidRDefault="00472D3B" w:rsidP="00736EDD">
            <w:pPr>
              <w:numPr>
                <w:ilvl w:val="1"/>
                <w:numId w:val="25"/>
              </w:numPr>
              <w:contextualSpacing/>
            </w:pPr>
            <w:r w:rsidRPr="00B262F4">
              <w:t xml:space="preserve">Refer to </w:t>
            </w:r>
            <w:hyperlink w:anchor="_FAQs" w:history="1">
              <w:r w:rsidRPr="00AA3994">
                <w:rPr>
                  <w:rStyle w:val="Hyperlink"/>
                </w:rPr>
                <w:t>FAQs</w:t>
              </w:r>
            </w:hyperlink>
            <w:r w:rsidRPr="00B262F4">
              <w:t xml:space="preserve"> below</w:t>
            </w:r>
            <w:r w:rsidR="00794BB6">
              <w:t>.</w:t>
            </w:r>
          </w:p>
          <w:p w14:paraId="4D533A18" w14:textId="77777777" w:rsidR="00583EF9" w:rsidRPr="005F7875" w:rsidRDefault="00583EF9" w:rsidP="004765ED">
            <w:pPr>
              <w:contextualSpacing/>
              <w:rPr>
                <w:b/>
              </w:rPr>
            </w:pPr>
          </w:p>
          <w:p w14:paraId="2E5AE9A8" w14:textId="77777777" w:rsidR="00583EF9" w:rsidRDefault="00583EF9" w:rsidP="004765ED">
            <w:pPr>
              <w:contextualSpacing/>
              <w:rPr>
                <w:b/>
              </w:rPr>
            </w:pPr>
            <w:r>
              <w:rPr>
                <w:b/>
              </w:rPr>
              <w:t>Resolution Time:</w:t>
            </w:r>
          </w:p>
          <w:p w14:paraId="70C29DDB" w14:textId="77777777" w:rsidR="00583EF9" w:rsidRDefault="00583EF9" w:rsidP="004765ED">
            <w:pPr>
              <w:contextualSpacing/>
              <w:rPr>
                <w:rFonts w:cs="Arial"/>
                <w:bCs/>
              </w:rPr>
            </w:pPr>
            <w:r w:rsidRPr="007F069A">
              <w:rPr>
                <w:rFonts w:cs="Arial"/>
                <w:bCs/>
              </w:rPr>
              <w:t>Information = immediately</w:t>
            </w:r>
          </w:p>
          <w:p w14:paraId="752ED3DD" w14:textId="77777777" w:rsidR="00C14E0A" w:rsidRPr="00BF7F4C" w:rsidRDefault="00C14E0A" w:rsidP="004765ED">
            <w:pPr>
              <w:contextualSpacing/>
              <w:rPr>
                <w:b/>
              </w:rPr>
            </w:pPr>
          </w:p>
        </w:tc>
      </w:tr>
      <w:tr w:rsidR="00DA73EE" w:rsidRPr="00D26E65" w14:paraId="4E7D9009" w14:textId="77777777" w:rsidTr="000824E1">
        <w:tc>
          <w:tcPr>
            <w:tcW w:w="725" w:type="dxa"/>
            <w:vMerge/>
          </w:tcPr>
          <w:p w14:paraId="545218FC" w14:textId="77777777" w:rsidR="00583EF9" w:rsidRPr="00D26E65" w:rsidRDefault="00583EF9" w:rsidP="004765ED">
            <w:pPr>
              <w:contextualSpacing/>
              <w:jc w:val="center"/>
              <w:rPr>
                <w:b/>
              </w:rPr>
            </w:pPr>
          </w:p>
        </w:tc>
        <w:tc>
          <w:tcPr>
            <w:tcW w:w="2240" w:type="dxa"/>
            <w:gridSpan w:val="5"/>
          </w:tcPr>
          <w:p w14:paraId="6C955083" w14:textId="77777777" w:rsidR="00583EF9" w:rsidRPr="00D26E65" w:rsidRDefault="00583EF9" w:rsidP="004765ED">
            <w:pPr>
              <w:contextualSpacing/>
            </w:pPr>
            <w:r>
              <w:t xml:space="preserve">No </w:t>
            </w:r>
          </w:p>
        </w:tc>
        <w:tc>
          <w:tcPr>
            <w:tcW w:w="9985" w:type="dxa"/>
            <w:gridSpan w:val="5"/>
          </w:tcPr>
          <w:p w14:paraId="373EB10B" w14:textId="77777777" w:rsidR="00583EF9" w:rsidRPr="005F7875" w:rsidRDefault="00583EF9" w:rsidP="00736EDD">
            <w:pPr>
              <w:pStyle w:val="NormalWeb"/>
              <w:numPr>
                <w:ilvl w:val="0"/>
                <w:numId w:val="26"/>
              </w:numPr>
              <w:spacing w:before="0" w:beforeAutospacing="0" w:after="0" w:afterAutospacing="0"/>
              <w:contextualSpacing/>
              <w:textAlignment w:val="top"/>
              <w:rPr>
                <w:bCs/>
              </w:rPr>
            </w:pPr>
            <w:r w:rsidRPr="005F7875">
              <w:rPr>
                <w:bCs/>
              </w:rPr>
              <w:t>Document and close the call according to current policies and procedures.</w:t>
            </w:r>
          </w:p>
          <w:p w14:paraId="7B1ACBC8" w14:textId="5206E0E4" w:rsidR="00583EF9" w:rsidRPr="005F7875" w:rsidRDefault="00583EF9" w:rsidP="00736EDD">
            <w:pPr>
              <w:numPr>
                <w:ilvl w:val="1"/>
                <w:numId w:val="26"/>
              </w:numPr>
              <w:contextualSpacing/>
            </w:pPr>
            <w:r w:rsidRPr="005F7875">
              <w:rPr>
                <w:bCs/>
              </w:rPr>
              <w:t>Refer to</w:t>
            </w:r>
            <w:r w:rsidR="00CE11AE">
              <w:rPr>
                <w:bCs/>
              </w:rPr>
              <w:t xml:space="preserve"> </w:t>
            </w:r>
            <w:hyperlink r:id="rId32" w:anchor="!/view?docid=0296717e-6df6-4184-b337-13abcd4b070b" w:tgtFrame="_blank" w:history="1">
              <w:r w:rsidR="0009721F">
                <w:rPr>
                  <w:rStyle w:val="Hyperlink"/>
                </w:rPr>
                <w:t xml:space="preserve"> Compass - Close an Interaction or Research Case</w:t>
              </w:r>
              <w:r w:rsidR="007239D2">
                <w:rPr>
                  <w:rStyle w:val="Hyperlink"/>
                </w:rPr>
                <w:t xml:space="preserve"> (050011)</w:t>
              </w:r>
            </w:hyperlink>
            <w:r w:rsidR="00CE11AE">
              <w:rPr>
                <w:color w:val="000000"/>
              </w:rPr>
              <w:t> and </w:t>
            </w:r>
            <w:hyperlink r:id="rId33" w:anchor="!/view?docid=433711aa-8fa6-447c-872b-bd69cd6cd7c0" w:tgtFrame="_blank" w:history="1">
              <w:r w:rsidR="007239D2">
                <w:rPr>
                  <w:rStyle w:val="Hyperlink"/>
                </w:rPr>
                <w:t>Compass MED D - Call Documentation Job Aid (061758)</w:t>
              </w:r>
            </w:hyperlink>
            <w:r w:rsidRPr="00794BB6">
              <w:t>.</w:t>
            </w:r>
          </w:p>
          <w:p w14:paraId="4E08C139" w14:textId="77777777" w:rsidR="00583EF9" w:rsidRPr="005F7875" w:rsidRDefault="00583EF9" w:rsidP="004765ED">
            <w:pPr>
              <w:contextualSpacing/>
              <w:rPr>
                <w:b/>
              </w:rPr>
            </w:pPr>
          </w:p>
          <w:p w14:paraId="2293DC3F" w14:textId="77777777" w:rsidR="00583EF9" w:rsidRDefault="00583EF9" w:rsidP="004765ED">
            <w:pPr>
              <w:contextualSpacing/>
              <w:rPr>
                <w:b/>
              </w:rPr>
            </w:pPr>
            <w:r>
              <w:rPr>
                <w:b/>
              </w:rPr>
              <w:t>Resolution Time:</w:t>
            </w:r>
          </w:p>
          <w:p w14:paraId="1D75166F" w14:textId="77777777" w:rsidR="00583EF9" w:rsidRDefault="00583EF9" w:rsidP="004765ED">
            <w:pPr>
              <w:pStyle w:val="NormalWeb"/>
              <w:spacing w:before="0" w:beforeAutospacing="0" w:after="0" w:afterAutospacing="0"/>
              <w:contextualSpacing/>
              <w:textAlignment w:val="top"/>
              <w:rPr>
                <w:rFonts w:cs="Arial"/>
                <w:bCs/>
              </w:rPr>
            </w:pPr>
            <w:r w:rsidRPr="007F069A">
              <w:rPr>
                <w:rFonts w:cs="Arial"/>
                <w:bCs/>
              </w:rPr>
              <w:t>Information = immediately</w:t>
            </w:r>
          </w:p>
          <w:p w14:paraId="2FEA66FC" w14:textId="77777777" w:rsidR="00C14E0A" w:rsidRPr="005F7875" w:rsidRDefault="00C14E0A" w:rsidP="004765ED">
            <w:pPr>
              <w:pStyle w:val="NormalWeb"/>
              <w:spacing w:before="0" w:beforeAutospacing="0" w:after="0" w:afterAutospacing="0"/>
              <w:contextualSpacing/>
              <w:textAlignment w:val="top"/>
              <w:rPr>
                <w:bCs/>
              </w:rPr>
            </w:pPr>
          </w:p>
        </w:tc>
      </w:tr>
    </w:tbl>
    <w:p w14:paraId="51803A83" w14:textId="69CBA962" w:rsidR="00D74C28" w:rsidRDefault="00D74C28" w:rsidP="00AF7658">
      <w:pPr>
        <w:contextualSpacing/>
        <w:rPr>
          <w:rFonts w:cs="Arial"/>
          <w:bCs/>
          <w:color w:val="333333"/>
        </w:rPr>
      </w:pPr>
    </w:p>
    <w:p w14:paraId="18AC4DE9" w14:textId="1C67AAEA" w:rsidR="00AF7658" w:rsidRDefault="00AF7658" w:rsidP="00AF7658">
      <w:pPr>
        <w:contextualSpacing/>
        <w:jc w:val="right"/>
      </w:pPr>
      <w:hyperlink w:anchor="_top" w:history="1">
        <w:r w:rsidRPr="00AF765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83EF9" w:rsidRPr="00BF74E9" w14:paraId="376EFDD7" w14:textId="77777777" w:rsidTr="00CB571D">
        <w:tc>
          <w:tcPr>
            <w:tcW w:w="5000" w:type="pct"/>
            <w:shd w:val="clear" w:color="auto" w:fill="C0C0C0"/>
          </w:tcPr>
          <w:p w14:paraId="3F519286" w14:textId="77777777" w:rsidR="00583EF9" w:rsidRPr="00BA1082" w:rsidRDefault="00583EF9" w:rsidP="002B3A89">
            <w:pPr>
              <w:pStyle w:val="Heading2"/>
              <w:rPr>
                <w:i/>
              </w:rPr>
            </w:pPr>
            <w:bookmarkStart w:id="22" w:name="_Process_for_Care_1"/>
            <w:bookmarkStart w:id="23" w:name="_Toc208252151"/>
            <w:bookmarkEnd w:id="22"/>
            <w:r w:rsidRPr="00BA1082">
              <w:t xml:space="preserve">Process for Care </w:t>
            </w:r>
            <w:r w:rsidR="006B073A" w:rsidRPr="00BA1082">
              <w:t>-</w:t>
            </w:r>
            <w:r w:rsidRPr="00BA1082">
              <w:t xml:space="preserve"> Favorable, Unfavorable or Close Out Notification of Good Cause Reinstatement</w:t>
            </w:r>
            <w:bookmarkEnd w:id="23"/>
          </w:p>
        </w:tc>
      </w:tr>
    </w:tbl>
    <w:p w14:paraId="380CEECF" w14:textId="77777777" w:rsidR="00C14E0A" w:rsidRDefault="00C14E0A" w:rsidP="004765ED">
      <w:pPr>
        <w:contextualSpacing/>
      </w:pPr>
    </w:p>
    <w:p w14:paraId="63323C89" w14:textId="77777777" w:rsidR="00583EF9" w:rsidRPr="00D7288D" w:rsidRDefault="00472D3B" w:rsidP="004765ED">
      <w:pPr>
        <w:contextualSpacing/>
      </w:pPr>
      <w:r>
        <w:t>The</w:t>
      </w:r>
      <w:r w:rsidR="00777399">
        <w:t xml:space="preserve"> </w:t>
      </w:r>
      <w:r>
        <w:t>CCR should perform the following w</w:t>
      </w:r>
      <w:r w:rsidRPr="009C7C7C">
        <w:t xml:space="preserve">hen receiving a call from an individual who has </w:t>
      </w:r>
      <w:r>
        <w:t xml:space="preserve">received a favorable, </w:t>
      </w:r>
      <w:r w:rsidR="0015562F">
        <w:t>unfavorable,</w:t>
      </w:r>
      <w:r>
        <w:t xml:space="preserve"> or close out notification of good cause reinstatement: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
        <w:gridCol w:w="2835"/>
        <w:gridCol w:w="494"/>
        <w:gridCol w:w="2110"/>
        <w:gridCol w:w="6681"/>
      </w:tblGrid>
      <w:tr w:rsidR="00583EF9" w:rsidRPr="00D26E65" w14:paraId="715C427D" w14:textId="77777777" w:rsidTr="00F341F0">
        <w:tc>
          <w:tcPr>
            <w:tcW w:w="835" w:type="dxa"/>
            <w:tcBorders>
              <w:bottom w:val="single" w:sz="4" w:space="0" w:color="000000"/>
            </w:tcBorders>
            <w:shd w:val="pct10" w:color="auto" w:fill="auto"/>
          </w:tcPr>
          <w:p w14:paraId="19493C99" w14:textId="77777777" w:rsidR="00583EF9" w:rsidRPr="00D26E65" w:rsidRDefault="00583EF9" w:rsidP="004765ED">
            <w:pPr>
              <w:contextualSpacing/>
              <w:jc w:val="center"/>
              <w:rPr>
                <w:b/>
              </w:rPr>
            </w:pPr>
            <w:r w:rsidRPr="00D26E65">
              <w:rPr>
                <w:b/>
              </w:rPr>
              <w:t>Step</w:t>
            </w:r>
          </w:p>
        </w:tc>
        <w:tc>
          <w:tcPr>
            <w:tcW w:w="16586" w:type="dxa"/>
            <w:gridSpan w:val="4"/>
            <w:tcBorders>
              <w:bottom w:val="single" w:sz="4" w:space="0" w:color="000000"/>
            </w:tcBorders>
            <w:shd w:val="pct10" w:color="auto" w:fill="auto"/>
          </w:tcPr>
          <w:p w14:paraId="29A6717B" w14:textId="77777777" w:rsidR="00583EF9" w:rsidRPr="00D26E65" w:rsidRDefault="00583EF9" w:rsidP="004765ED">
            <w:pPr>
              <w:contextualSpacing/>
              <w:jc w:val="center"/>
              <w:rPr>
                <w:b/>
              </w:rPr>
            </w:pPr>
            <w:r w:rsidRPr="00D26E65">
              <w:rPr>
                <w:b/>
              </w:rPr>
              <w:t>Action</w:t>
            </w:r>
          </w:p>
        </w:tc>
      </w:tr>
      <w:tr w:rsidR="00EE30FD" w:rsidRPr="00D26E65" w14:paraId="5E8991B6" w14:textId="77777777" w:rsidTr="00F341F0">
        <w:tc>
          <w:tcPr>
            <w:tcW w:w="835" w:type="dxa"/>
            <w:vMerge w:val="restart"/>
          </w:tcPr>
          <w:p w14:paraId="7B6FA832" w14:textId="77777777" w:rsidR="00EE30FD" w:rsidRPr="00D26E65" w:rsidRDefault="00FC5650" w:rsidP="004765ED">
            <w:pPr>
              <w:contextualSpacing/>
              <w:jc w:val="center"/>
              <w:rPr>
                <w:b/>
              </w:rPr>
            </w:pPr>
            <w:r>
              <w:rPr>
                <w:b/>
              </w:rPr>
              <w:t>1</w:t>
            </w:r>
          </w:p>
          <w:p w14:paraId="059490DC" w14:textId="77777777" w:rsidR="00EE30FD" w:rsidRPr="00D26E65" w:rsidRDefault="00EE30FD" w:rsidP="004765ED">
            <w:pPr>
              <w:contextualSpacing/>
              <w:jc w:val="center"/>
              <w:rPr>
                <w:b/>
              </w:rPr>
            </w:pPr>
          </w:p>
        </w:tc>
        <w:tc>
          <w:tcPr>
            <w:tcW w:w="16586" w:type="dxa"/>
            <w:gridSpan w:val="4"/>
            <w:tcBorders>
              <w:bottom w:val="single" w:sz="4" w:space="0" w:color="000000"/>
            </w:tcBorders>
          </w:tcPr>
          <w:p w14:paraId="2F8603CA" w14:textId="77777777" w:rsidR="00EE30FD" w:rsidRDefault="00EE30FD" w:rsidP="00EE30FD">
            <w:pPr>
              <w:contextualSpacing/>
            </w:pPr>
            <w:r w:rsidRPr="00EE30FD">
              <w:t>Determine what letter the beneficiary received.</w:t>
            </w:r>
          </w:p>
          <w:p w14:paraId="434C3B3E" w14:textId="77777777" w:rsidR="00C14E0A" w:rsidRPr="00EE30FD" w:rsidRDefault="00C14E0A" w:rsidP="00EE30FD">
            <w:pPr>
              <w:contextualSpacing/>
            </w:pPr>
          </w:p>
        </w:tc>
      </w:tr>
      <w:tr w:rsidR="00EE30FD" w:rsidRPr="00D26E65" w14:paraId="693D86A7" w14:textId="77777777" w:rsidTr="00F341F0">
        <w:tc>
          <w:tcPr>
            <w:tcW w:w="835" w:type="dxa"/>
            <w:vMerge/>
          </w:tcPr>
          <w:p w14:paraId="5EA7EB4D" w14:textId="77777777" w:rsidR="00EE30FD" w:rsidRPr="002B0B57" w:rsidRDefault="00EE30FD" w:rsidP="004765ED">
            <w:pPr>
              <w:contextualSpacing/>
              <w:jc w:val="center"/>
              <w:rPr>
                <w:b/>
              </w:rPr>
            </w:pPr>
          </w:p>
        </w:tc>
        <w:tc>
          <w:tcPr>
            <w:tcW w:w="3602" w:type="dxa"/>
            <w:shd w:val="pct10" w:color="auto" w:fill="auto"/>
          </w:tcPr>
          <w:p w14:paraId="6AFAD04C" w14:textId="77777777" w:rsidR="00EE30FD" w:rsidRPr="009E4C18" w:rsidRDefault="00EE30FD" w:rsidP="004765ED">
            <w:pPr>
              <w:contextualSpacing/>
              <w:jc w:val="center"/>
              <w:rPr>
                <w:b/>
              </w:rPr>
            </w:pPr>
            <w:r>
              <w:rPr>
                <w:b/>
              </w:rPr>
              <w:t>If the beneficiary has received…</w:t>
            </w:r>
          </w:p>
        </w:tc>
        <w:tc>
          <w:tcPr>
            <w:tcW w:w="12984" w:type="dxa"/>
            <w:gridSpan w:val="3"/>
            <w:shd w:val="pct10" w:color="auto" w:fill="auto"/>
          </w:tcPr>
          <w:p w14:paraId="3315DFF5" w14:textId="77777777" w:rsidR="00EE30FD" w:rsidRPr="009E4C18" w:rsidRDefault="00EE30FD" w:rsidP="004765ED">
            <w:pPr>
              <w:contextualSpacing/>
              <w:jc w:val="center"/>
              <w:rPr>
                <w:b/>
              </w:rPr>
            </w:pPr>
            <w:r>
              <w:rPr>
                <w:b/>
              </w:rPr>
              <w:t>Then…</w:t>
            </w:r>
          </w:p>
        </w:tc>
      </w:tr>
      <w:tr w:rsidR="00EE30FD" w:rsidRPr="00D26E65" w14:paraId="53862D2D" w14:textId="77777777" w:rsidTr="00F341F0">
        <w:tc>
          <w:tcPr>
            <w:tcW w:w="835" w:type="dxa"/>
            <w:vMerge/>
          </w:tcPr>
          <w:p w14:paraId="7863ADE6" w14:textId="77777777" w:rsidR="00EE30FD" w:rsidRPr="00D26E65" w:rsidRDefault="00EE30FD" w:rsidP="004765ED">
            <w:pPr>
              <w:contextualSpacing/>
              <w:jc w:val="center"/>
            </w:pPr>
          </w:p>
        </w:tc>
        <w:tc>
          <w:tcPr>
            <w:tcW w:w="3602" w:type="dxa"/>
            <w:vMerge w:val="restart"/>
          </w:tcPr>
          <w:p w14:paraId="23134CB7" w14:textId="07FC4A78" w:rsidR="00EE30FD" w:rsidRPr="00D26E65" w:rsidRDefault="007239D2" w:rsidP="004765ED">
            <w:pPr>
              <w:contextualSpacing/>
            </w:pPr>
            <w:hyperlink r:id="rId34" w:anchor="!/view?docid=02d65048-2f9d-4025-aaa2-6a09daf7eaf1" w:history="1">
              <w:r>
                <w:rPr>
                  <w:rStyle w:val="Hyperlink"/>
                </w:rPr>
                <w:t>Favorable Good Cause Determination letter and owes a balance (015692)</w:t>
              </w:r>
            </w:hyperlink>
          </w:p>
        </w:tc>
        <w:tc>
          <w:tcPr>
            <w:tcW w:w="12984" w:type="dxa"/>
            <w:gridSpan w:val="3"/>
            <w:tcBorders>
              <w:bottom w:val="single" w:sz="4" w:space="0" w:color="000000"/>
            </w:tcBorders>
          </w:tcPr>
          <w:p w14:paraId="3672BB35" w14:textId="20B78ACB" w:rsidR="00EE30FD" w:rsidRPr="009E4C18" w:rsidRDefault="007843EC" w:rsidP="004765ED">
            <w:pPr>
              <w:contextualSpacing/>
              <w:rPr>
                <w:b/>
              </w:rPr>
            </w:pPr>
            <w:r>
              <w:rPr>
                <w:b/>
                <w:noProof/>
              </w:rPr>
              <w:drawing>
                <wp:inline distT="0" distB="0" distL="0" distR="0" wp14:anchorId="79D70E34" wp14:editId="15A81245">
                  <wp:extent cx="285750" cy="18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A84B8F7" w14:textId="77777777" w:rsidR="00EE30FD" w:rsidRPr="00B1729F" w:rsidRDefault="00EE30FD" w:rsidP="00736EDD">
            <w:pPr>
              <w:pStyle w:val="ListParagraph"/>
              <w:numPr>
                <w:ilvl w:val="0"/>
                <w:numId w:val="26"/>
              </w:numPr>
            </w:pPr>
            <w:r>
              <w:rPr>
                <w:rFonts w:cs="TimesNewRoman"/>
              </w:rPr>
              <w:t xml:space="preserve">You have received a favorable good cause </w:t>
            </w:r>
            <w:r w:rsidR="0015562F">
              <w:rPr>
                <w:rFonts w:cs="TimesNewRoman"/>
              </w:rPr>
              <w:t>determination but</w:t>
            </w:r>
            <w:r>
              <w:rPr>
                <w:rFonts w:cs="TimesNewRoman"/>
              </w:rPr>
              <w:t xml:space="preserve"> have an outstanding balance on your account. </w:t>
            </w:r>
          </w:p>
          <w:p w14:paraId="00B8DE56" w14:textId="77777777" w:rsidR="00777399" w:rsidRPr="00B1729F" w:rsidRDefault="00777399" w:rsidP="00736EDD">
            <w:pPr>
              <w:pStyle w:val="ListParagraph"/>
              <w:numPr>
                <w:ilvl w:val="0"/>
                <w:numId w:val="26"/>
              </w:numPr>
            </w:pPr>
            <w:r>
              <w:rPr>
                <w:rFonts w:cs="TimesNewRoman"/>
              </w:rPr>
              <w:t>Payment of the past due balance MUST be received by the plan by the date on your Good Cause Favorable letter. You will NOT be reinstated into the plan and gain access to your prescription drug coverage, until the payment is received.</w:t>
            </w:r>
          </w:p>
          <w:p w14:paraId="4F362D5B" w14:textId="77777777" w:rsidR="00EE30FD" w:rsidRDefault="00EE30FD" w:rsidP="00736EDD">
            <w:pPr>
              <w:pStyle w:val="ListParagraph"/>
              <w:numPr>
                <w:ilvl w:val="0"/>
                <w:numId w:val="26"/>
              </w:numPr>
            </w:pPr>
            <w:r>
              <w:rPr>
                <w:rFonts w:cs="TimesNewRoman"/>
              </w:rPr>
              <w:t>I would be happy to assist you with your payment today.</w:t>
            </w:r>
          </w:p>
          <w:p w14:paraId="6C76EB07" w14:textId="7AC983CA" w:rsidR="00EE30FD" w:rsidRDefault="00EE30FD" w:rsidP="00736EDD">
            <w:pPr>
              <w:numPr>
                <w:ilvl w:val="0"/>
                <w:numId w:val="26"/>
              </w:numPr>
              <w:autoSpaceDE w:val="0"/>
              <w:autoSpaceDN w:val="0"/>
              <w:adjustRightInd w:val="0"/>
              <w:contextualSpacing/>
              <w:rPr>
                <w:rFonts w:cs="TimesNewRoman"/>
              </w:rPr>
            </w:pPr>
            <w:r>
              <w:rPr>
                <w:rFonts w:cs="TimesNewRoman"/>
              </w:rPr>
              <w:t xml:space="preserve">You can make a one-time payment via credit </w:t>
            </w:r>
            <w:r w:rsidR="00AA31C7">
              <w:rPr>
                <w:rFonts w:cs="TimesNewRoman"/>
              </w:rPr>
              <w:t>card,</w:t>
            </w:r>
            <w:r>
              <w:rPr>
                <w:rFonts w:cs="TimesNewRoman"/>
              </w:rPr>
              <w:t xml:space="preserve"> </w:t>
            </w:r>
            <w:r w:rsidR="00033657">
              <w:rPr>
                <w:rFonts w:cs="TimesNewRoman"/>
              </w:rPr>
              <w:t xml:space="preserve">eCheck, </w:t>
            </w:r>
            <w:r>
              <w:rPr>
                <w:rFonts w:cs="TimesNewRoman"/>
              </w:rPr>
              <w:t>or you can mail in your payment.</w:t>
            </w:r>
          </w:p>
          <w:p w14:paraId="29235139" w14:textId="77777777" w:rsidR="00EE30FD" w:rsidRDefault="00EE30FD" w:rsidP="00736EDD">
            <w:pPr>
              <w:numPr>
                <w:ilvl w:val="0"/>
                <w:numId w:val="26"/>
              </w:numPr>
              <w:autoSpaceDE w:val="0"/>
              <w:autoSpaceDN w:val="0"/>
              <w:adjustRightInd w:val="0"/>
              <w:contextualSpacing/>
              <w:rPr>
                <w:rFonts w:cs="TimesNewRoman"/>
              </w:rPr>
            </w:pPr>
            <w:r>
              <w:rPr>
                <w:rFonts w:cs="TimesNewRoman"/>
              </w:rPr>
              <w:t>Which payment method can I assist you with?</w:t>
            </w:r>
          </w:p>
          <w:p w14:paraId="4AEFBDEA" w14:textId="77777777" w:rsidR="00EE30FD" w:rsidRDefault="00EE30FD" w:rsidP="004765ED">
            <w:pPr>
              <w:contextualSpacing/>
              <w:rPr>
                <w:b/>
              </w:rPr>
            </w:pPr>
          </w:p>
          <w:p w14:paraId="6A559B6A" w14:textId="77777777" w:rsidR="00EE30FD" w:rsidRPr="004B68B7" w:rsidRDefault="00EE30FD" w:rsidP="004B68B7">
            <w:pPr>
              <w:rPr>
                <w:b/>
                <w:bCs/>
              </w:rPr>
            </w:pPr>
            <w:r w:rsidRPr="004B68B7">
              <w:rPr>
                <w:b/>
                <w:bCs/>
              </w:rPr>
              <w:t xml:space="preserve">CCR Process Note: </w:t>
            </w:r>
          </w:p>
          <w:p w14:paraId="71381070" w14:textId="2047D255" w:rsidR="00EE30FD" w:rsidRDefault="00EE30FD" w:rsidP="00736EDD">
            <w:pPr>
              <w:numPr>
                <w:ilvl w:val="0"/>
                <w:numId w:val="39"/>
              </w:numPr>
            </w:pPr>
            <w:r w:rsidRPr="006F1D06">
              <w:t xml:space="preserve">Verify the outstanding balance at time of disenrollment owed in the </w:t>
            </w:r>
            <w:r w:rsidRPr="005F7875">
              <w:rPr>
                <w:b/>
              </w:rPr>
              <w:t xml:space="preserve">Medicare D </w:t>
            </w:r>
            <w:r w:rsidR="00905A96">
              <w:rPr>
                <w:b/>
              </w:rPr>
              <w:t>Alerts</w:t>
            </w:r>
            <w:r w:rsidR="008B5BB3">
              <w:rPr>
                <w:b/>
              </w:rPr>
              <w:t xml:space="preserve"> </w:t>
            </w:r>
            <w:r w:rsidR="008B5BB3" w:rsidRPr="008B5BB3">
              <w:rPr>
                <w:bCs/>
              </w:rPr>
              <w:t>on the</w:t>
            </w:r>
            <w:r w:rsidR="008B5BB3">
              <w:rPr>
                <w:b/>
              </w:rPr>
              <w:t xml:space="preserve"> </w:t>
            </w:r>
            <w:r w:rsidR="008B5BB3" w:rsidRPr="003B76FE">
              <w:rPr>
                <w:bCs/>
              </w:rPr>
              <w:t xml:space="preserve">Medicare D Landing </w:t>
            </w:r>
            <w:r w:rsidR="003B76FE" w:rsidRPr="003B76FE">
              <w:rPr>
                <w:bCs/>
              </w:rPr>
              <w:t>P</w:t>
            </w:r>
            <w:r w:rsidR="008B5BB3" w:rsidRPr="003B76FE">
              <w:rPr>
                <w:bCs/>
              </w:rPr>
              <w:t>age</w:t>
            </w:r>
            <w:r w:rsidR="008B5BB3" w:rsidRPr="008B5BB3">
              <w:rPr>
                <w:bCs/>
              </w:rPr>
              <w:t>.</w:t>
            </w:r>
            <w:r w:rsidRPr="006F1D06">
              <w:t xml:space="preserve"> </w:t>
            </w:r>
          </w:p>
          <w:p w14:paraId="0EDB9E37" w14:textId="77777777" w:rsidR="00EE30FD" w:rsidRDefault="00EE30FD" w:rsidP="00736EDD">
            <w:pPr>
              <w:numPr>
                <w:ilvl w:val="0"/>
                <w:numId w:val="40"/>
              </w:numPr>
              <w:ind w:left="1440"/>
            </w:pPr>
            <w:r w:rsidRPr="006F1D06">
              <w:t xml:space="preserve">These notes are left by the </w:t>
            </w:r>
            <w:r>
              <w:t>Premium Billing</w:t>
            </w:r>
            <w:r w:rsidRPr="006F1D06">
              <w:t xml:space="preserve"> team</w:t>
            </w:r>
            <w:r>
              <w:t>.</w:t>
            </w:r>
          </w:p>
          <w:p w14:paraId="1A514B78" w14:textId="15FC56FA" w:rsidR="00EE30FD" w:rsidRDefault="00EE30FD" w:rsidP="00736EDD">
            <w:pPr>
              <w:numPr>
                <w:ilvl w:val="0"/>
                <w:numId w:val="27"/>
              </w:numPr>
              <w:autoSpaceDE w:val="0"/>
              <w:autoSpaceDN w:val="0"/>
              <w:adjustRightInd w:val="0"/>
              <w:contextualSpacing/>
            </w:pPr>
            <w:r>
              <w:t xml:space="preserve">Refer to </w:t>
            </w:r>
            <w:r w:rsidRPr="00542809">
              <w:rPr>
                <w:b/>
              </w:rPr>
              <w:t>Billing Correspondence</w:t>
            </w:r>
            <w:r>
              <w:t xml:space="preserve"> </w:t>
            </w:r>
            <w:r w:rsidRPr="007A4C00">
              <w:t xml:space="preserve">in </w:t>
            </w:r>
            <w:r w:rsidRPr="007E34D1">
              <w:rPr>
                <w:b/>
              </w:rPr>
              <w:t>O</w:t>
            </w:r>
            <w:r w:rsidR="00146F3D">
              <w:rPr>
                <w:b/>
              </w:rPr>
              <w:t>NEclick</w:t>
            </w:r>
            <w:r w:rsidR="00567C96">
              <w:rPr>
                <w:b/>
              </w:rPr>
              <w:t xml:space="preserve"> </w:t>
            </w:r>
            <w:r w:rsidR="00567C96" w:rsidRPr="00BA43C3">
              <w:rPr>
                <w:rFonts w:cs="TimesNewRoman"/>
                <w:bCs/>
              </w:rPr>
              <w:t xml:space="preserve">located </w:t>
            </w:r>
            <w:r w:rsidR="003B76FE">
              <w:rPr>
                <w:rFonts w:cs="TimesNewRoman"/>
                <w:bCs/>
              </w:rPr>
              <w:t>from</w:t>
            </w:r>
            <w:r w:rsidR="00567C96" w:rsidRPr="00BA43C3">
              <w:rPr>
                <w:rFonts w:cs="TimesNewRoman"/>
                <w:bCs/>
              </w:rPr>
              <w:t xml:space="preserve"> the</w:t>
            </w:r>
            <w:r w:rsidR="00567C96" w:rsidRPr="00BA43C3">
              <w:rPr>
                <w:rFonts w:cs="TimesNewRoman"/>
                <w:b/>
              </w:rPr>
              <w:t xml:space="preserve"> Communications </w:t>
            </w:r>
            <w:r w:rsidR="00567C96" w:rsidRPr="00BA43C3">
              <w:rPr>
                <w:rFonts w:cs="TimesNewRoman"/>
                <w:bCs/>
              </w:rPr>
              <w:t>hyperlink in the</w:t>
            </w:r>
            <w:r w:rsidR="00567C96" w:rsidRPr="00BA43C3">
              <w:rPr>
                <w:rFonts w:cs="TimesNewRoman"/>
                <w:b/>
              </w:rPr>
              <w:t xml:space="preserve"> Quick Actions </w:t>
            </w:r>
            <w:r w:rsidR="00567C96" w:rsidRPr="00BA43C3">
              <w:rPr>
                <w:rFonts w:cs="TimesNewRoman"/>
                <w:bCs/>
              </w:rPr>
              <w:t>panel on the</w:t>
            </w:r>
            <w:r w:rsidR="00567C96" w:rsidRPr="00BA43C3">
              <w:rPr>
                <w:rFonts w:cs="TimesNewRoman"/>
                <w:b/>
              </w:rPr>
              <w:t xml:space="preserve"> </w:t>
            </w:r>
            <w:r w:rsidR="00567C96" w:rsidRPr="003B76FE">
              <w:rPr>
                <w:rFonts w:cs="TimesNewRoman"/>
                <w:bCs/>
              </w:rPr>
              <w:t xml:space="preserve">Member Snapshot Landing </w:t>
            </w:r>
            <w:r w:rsidR="003B76FE" w:rsidRPr="003B76FE">
              <w:rPr>
                <w:rFonts w:cs="TimesNewRoman"/>
                <w:bCs/>
              </w:rPr>
              <w:t>P</w:t>
            </w:r>
            <w:r w:rsidR="00567C96" w:rsidRPr="003B76FE">
              <w:rPr>
                <w:rFonts w:cs="TimesNewRoman"/>
                <w:bCs/>
              </w:rPr>
              <w:t>age</w:t>
            </w:r>
            <w:r w:rsidR="00567C96" w:rsidRPr="00BA43C3">
              <w:rPr>
                <w:rFonts w:cs="TimesNewRoman"/>
                <w:bCs/>
              </w:rPr>
              <w:t>.</w:t>
            </w:r>
            <w:r w:rsidR="00567C96" w:rsidRPr="00BA43C3">
              <w:rPr>
                <w:rFonts w:cs="TimesNewRoman"/>
              </w:rPr>
              <w:t xml:space="preserve"> </w:t>
            </w:r>
          </w:p>
          <w:p w14:paraId="3BC909DE" w14:textId="77777777" w:rsidR="00EE30FD" w:rsidRPr="002740EB" w:rsidRDefault="00EE30FD" w:rsidP="00736EDD">
            <w:pPr>
              <w:numPr>
                <w:ilvl w:val="0"/>
                <w:numId w:val="41"/>
              </w:numPr>
              <w:rPr>
                <w:b/>
              </w:rPr>
            </w:pPr>
            <w:r w:rsidRPr="006F1D06">
              <w:t xml:space="preserve">The beneficiary is required to pay the </w:t>
            </w:r>
            <w:r>
              <w:t xml:space="preserve">full past due </w:t>
            </w:r>
            <w:r w:rsidRPr="006F1D06">
              <w:t xml:space="preserve">balance </w:t>
            </w:r>
            <w:r>
              <w:t xml:space="preserve">on their account. </w:t>
            </w:r>
          </w:p>
          <w:p w14:paraId="2A8C6A3C" w14:textId="4D4750FE" w:rsidR="00EE30FD" w:rsidRDefault="007843EC" w:rsidP="00C14E0A">
            <w:pPr>
              <w:pStyle w:val="ListParagraph"/>
              <w:ind w:left="360"/>
            </w:pPr>
            <w:r>
              <w:rPr>
                <w:noProof/>
              </w:rPr>
              <w:drawing>
                <wp:inline distT="0" distB="0" distL="0" distR="0" wp14:anchorId="53025B48" wp14:editId="4420F494">
                  <wp:extent cx="238125" cy="209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9721F">
              <w:rPr>
                <w:noProof/>
              </w:rPr>
              <w:t xml:space="preserve"> </w:t>
            </w:r>
            <w:r w:rsidR="00EE30FD" w:rsidRPr="004B68B7">
              <w:t xml:space="preserve">Beneficiaries are not eligible for payment plan. Do </w:t>
            </w:r>
            <w:r w:rsidR="00EE30FD" w:rsidRPr="004B68B7">
              <w:rPr>
                <w:b/>
                <w:bCs/>
              </w:rPr>
              <w:t>NOT</w:t>
            </w:r>
            <w:r w:rsidR="00EE30FD" w:rsidRPr="004B68B7">
              <w:t xml:space="preserve"> open </w:t>
            </w:r>
            <w:r w:rsidR="00E55232" w:rsidRPr="004B68B7">
              <w:t>a Support</w:t>
            </w:r>
            <w:r w:rsidR="00EE30FD" w:rsidRPr="004B68B7">
              <w:t xml:space="preserve"> Task for payment plan. </w:t>
            </w:r>
          </w:p>
          <w:p w14:paraId="67D43871" w14:textId="77777777" w:rsidR="00EE30FD" w:rsidRPr="00D26E65" w:rsidRDefault="00EE30FD" w:rsidP="004765ED">
            <w:pPr>
              <w:pStyle w:val="ListParagraph"/>
              <w:ind w:left="0"/>
            </w:pPr>
          </w:p>
        </w:tc>
      </w:tr>
      <w:tr w:rsidR="00EE30FD" w:rsidRPr="00D26E65" w14:paraId="512AB4BD" w14:textId="77777777" w:rsidTr="00F341F0">
        <w:trPr>
          <w:trHeight w:val="90"/>
        </w:trPr>
        <w:tc>
          <w:tcPr>
            <w:tcW w:w="835" w:type="dxa"/>
            <w:vMerge/>
          </w:tcPr>
          <w:p w14:paraId="5D80074A" w14:textId="77777777" w:rsidR="00EE30FD" w:rsidRPr="00D26E65" w:rsidRDefault="00EE30FD" w:rsidP="004765ED">
            <w:pPr>
              <w:contextualSpacing/>
            </w:pPr>
          </w:p>
        </w:tc>
        <w:tc>
          <w:tcPr>
            <w:tcW w:w="3602" w:type="dxa"/>
            <w:vMerge/>
          </w:tcPr>
          <w:p w14:paraId="13A489F6" w14:textId="77777777" w:rsidR="00EE30FD" w:rsidRPr="001E250C" w:rsidRDefault="00EE30FD" w:rsidP="004765ED">
            <w:pPr>
              <w:contextualSpacing/>
            </w:pPr>
          </w:p>
        </w:tc>
        <w:tc>
          <w:tcPr>
            <w:tcW w:w="3072" w:type="dxa"/>
            <w:gridSpan w:val="2"/>
            <w:shd w:val="pct10" w:color="auto" w:fill="auto"/>
          </w:tcPr>
          <w:p w14:paraId="2A4D614F" w14:textId="77777777" w:rsidR="00EE30FD" w:rsidRDefault="00EE30FD" w:rsidP="004765ED">
            <w:pPr>
              <w:ind w:left="360"/>
              <w:contextualSpacing/>
              <w:jc w:val="center"/>
            </w:pPr>
            <w:r>
              <w:rPr>
                <w:rFonts w:cs="TimesNewRoman"/>
                <w:b/>
              </w:rPr>
              <w:t>If the beneficiary says…</w:t>
            </w:r>
          </w:p>
        </w:tc>
        <w:tc>
          <w:tcPr>
            <w:tcW w:w="9912" w:type="dxa"/>
            <w:shd w:val="pct10" w:color="auto" w:fill="auto"/>
          </w:tcPr>
          <w:p w14:paraId="759ADD5A" w14:textId="77777777" w:rsidR="00EE30FD" w:rsidRDefault="00EE30FD" w:rsidP="004765ED">
            <w:pPr>
              <w:ind w:left="360"/>
              <w:contextualSpacing/>
              <w:jc w:val="center"/>
            </w:pPr>
            <w:r>
              <w:rPr>
                <w:rFonts w:cs="TimesNewRoman"/>
                <w:b/>
              </w:rPr>
              <w:t>Then…</w:t>
            </w:r>
          </w:p>
        </w:tc>
      </w:tr>
      <w:tr w:rsidR="00EE30FD" w:rsidRPr="00E646F9" w14:paraId="78C61E7F" w14:textId="77777777" w:rsidTr="00F341F0">
        <w:trPr>
          <w:trHeight w:val="90"/>
        </w:trPr>
        <w:tc>
          <w:tcPr>
            <w:tcW w:w="835" w:type="dxa"/>
            <w:vMerge/>
          </w:tcPr>
          <w:p w14:paraId="6E6497FD" w14:textId="77777777" w:rsidR="00EE30FD" w:rsidRPr="00D26E65" w:rsidRDefault="00EE30FD" w:rsidP="004765ED">
            <w:pPr>
              <w:contextualSpacing/>
            </w:pPr>
          </w:p>
        </w:tc>
        <w:tc>
          <w:tcPr>
            <w:tcW w:w="3602" w:type="dxa"/>
            <w:vMerge/>
          </w:tcPr>
          <w:p w14:paraId="2427C33E" w14:textId="77777777" w:rsidR="00EE30FD" w:rsidRPr="001E250C" w:rsidRDefault="00EE30FD" w:rsidP="004765ED">
            <w:pPr>
              <w:contextualSpacing/>
            </w:pPr>
          </w:p>
        </w:tc>
        <w:tc>
          <w:tcPr>
            <w:tcW w:w="3072" w:type="dxa"/>
            <w:gridSpan w:val="2"/>
          </w:tcPr>
          <w:p w14:paraId="2479DE98" w14:textId="77777777" w:rsidR="00EE30FD" w:rsidRDefault="00EE30FD" w:rsidP="004765ED">
            <w:pPr>
              <w:contextualSpacing/>
              <w:rPr>
                <w:rFonts w:cs="TimesNewRoman"/>
              </w:rPr>
            </w:pPr>
            <w:r w:rsidRPr="00784E65">
              <w:rPr>
                <w:rFonts w:cs="TimesNewRoman"/>
              </w:rPr>
              <w:t>One-Time Credit Card</w:t>
            </w:r>
            <w:r w:rsidR="00777399">
              <w:rPr>
                <w:rFonts w:cs="TimesNewRoman"/>
              </w:rPr>
              <w:t xml:space="preserve"> or E-Check</w:t>
            </w:r>
          </w:p>
          <w:p w14:paraId="725D221E" w14:textId="77777777" w:rsidR="00EE30FD" w:rsidRDefault="00EE30FD" w:rsidP="004765ED">
            <w:pPr>
              <w:contextualSpacing/>
            </w:pPr>
          </w:p>
        </w:tc>
        <w:tc>
          <w:tcPr>
            <w:tcW w:w="9912" w:type="dxa"/>
          </w:tcPr>
          <w:p w14:paraId="79F2BBE0" w14:textId="0611D22B" w:rsidR="00EE30FD" w:rsidRDefault="00EE30FD" w:rsidP="004765ED">
            <w:pPr>
              <w:contextualSpacing/>
              <w:rPr>
                <w:color w:val="000000"/>
              </w:rPr>
            </w:pPr>
            <w:r w:rsidRPr="00784E65">
              <w:rPr>
                <w:rFonts w:cs="TimesNewRoman"/>
              </w:rPr>
              <w:t>Refer to the</w:t>
            </w:r>
            <w:r>
              <w:rPr>
                <w:rFonts w:cs="TimesNewRoman"/>
                <w:b/>
              </w:rPr>
              <w:t xml:space="preserve"> </w:t>
            </w:r>
            <w:hyperlink r:id="rId35" w:anchor="!/view?docid=56e6341b-d1ed-4b15-bd10-6eb6a3ed92a5" w:history="1">
              <w:r w:rsidR="0009721F">
                <w:rPr>
                  <w:rStyle w:val="Hyperlink"/>
                  <w:rFonts w:cs="TimesNewRoman"/>
                </w:rPr>
                <w:t>Compass MED D - Blue MedicareRx (NEJE) - Premium Billing General Information, Processes, &amp; Document Index</w:t>
              </w:r>
              <w:r w:rsidR="007239D2">
                <w:rPr>
                  <w:rStyle w:val="Hyperlink"/>
                  <w:rFonts w:cs="TimesNewRoman"/>
                </w:rPr>
                <w:t xml:space="preserve"> (066459)</w:t>
              </w:r>
            </w:hyperlink>
            <w:r w:rsidRPr="00E626F2">
              <w:rPr>
                <w:rFonts w:cs="TimesNewRoman"/>
                <w:b/>
              </w:rPr>
              <w:t xml:space="preserve"> </w:t>
            </w:r>
            <w:r>
              <w:rPr>
                <w:color w:val="000000"/>
              </w:rPr>
              <w:t>work instruction.</w:t>
            </w:r>
          </w:p>
          <w:p w14:paraId="701E7EA0" w14:textId="77777777" w:rsidR="00EE30FD" w:rsidRDefault="00EE30FD" w:rsidP="004765ED">
            <w:pPr>
              <w:autoSpaceDE w:val="0"/>
              <w:autoSpaceDN w:val="0"/>
              <w:adjustRightInd w:val="0"/>
              <w:contextualSpacing/>
              <w:rPr>
                <w:color w:val="000000"/>
              </w:rPr>
            </w:pPr>
          </w:p>
          <w:p w14:paraId="5CECC2E0" w14:textId="002F88F5" w:rsidR="00EE30FD" w:rsidRDefault="00EE30FD" w:rsidP="000123CC">
            <w:pPr>
              <w:contextualSpacing/>
              <w:rPr>
                <w:color w:val="000000"/>
              </w:rPr>
            </w:pPr>
            <w:r w:rsidRPr="002740EB">
              <w:rPr>
                <w:rFonts w:cs="TimesNewRoman"/>
                <w:b/>
              </w:rPr>
              <w:t>CCR Process Note:</w:t>
            </w:r>
            <w:r w:rsidR="0009721F">
              <w:rPr>
                <w:rFonts w:cs="TimesNewRoman"/>
              </w:rPr>
              <w:t xml:space="preserve"> </w:t>
            </w:r>
            <w:r w:rsidRPr="00784E65">
              <w:rPr>
                <w:rFonts w:cs="TimesNewRoman"/>
              </w:rPr>
              <w:t>Refer to the</w:t>
            </w:r>
            <w:r>
              <w:rPr>
                <w:rFonts w:cs="TimesNewRoman"/>
                <w:b/>
              </w:rPr>
              <w:t xml:space="preserve"> </w:t>
            </w:r>
            <w:hyperlink r:id="rId36" w:anchor="!/view?docid=cfab5ae2-a27a-4504-a84f-3a408367d032" w:history="1">
              <w:r w:rsidR="0009721F">
                <w:rPr>
                  <w:rStyle w:val="Hyperlink"/>
                  <w:rFonts w:cs="TimesNewRoman"/>
                </w:rPr>
                <w:t>Compass MED D - Blue MedicareRx (NEJE) - Premium Billing E-Check/EFT Single-Sign-On (SSO) Processes</w:t>
              </w:r>
              <w:r w:rsidR="007239D2">
                <w:rPr>
                  <w:rStyle w:val="Hyperlink"/>
                  <w:rFonts w:cs="TimesNewRoman"/>
                </w:rPr>
                <w:t xml:space="preserve"> (066478)</w:t>
              </w:r>
            </w:hyperlink>
            <w:r w:rsidR="00D57A1A">
              <w:rPr>
                <w:rFonts w:cs="TimesNewRoman"/>
              </w:rPr>
              <w:t xml:space="preserve"> and</w:t>
            </w:r>
            <w:r w:rsidR="00D57A1A">
              <w:rPr>
                <w:rFonts w:cs="TimesNewRoman"/>
                <w:b/>
              </w:rPr>
              <w:t xml:space="preserve"> </w:t>
            </w:r>
            <w:hyperlink r:id="rId37" w:anchor="!/view?docid=4cf25a7a-fee5-426a-8eeb-b91e1eee8789" w:history="1">
              <w:r w:rsidR="0009721F">
                <w:rPr>
                  <w:rStyle w:val="Hyperlink"/>
                </w:rPr>
                <w:t>Compass MED D - Blue MedicareRx (NEJE) - Premium Billing Credit Card Single-Sign-On (SSO) Processes</w:t>
              </w:r>
              <w:r w:rsidR="007239D2">
                <w:rPr>
                  <w:rStyle w:val="Hyperlink"/>
                </w:rPr>
                <w:t xml:space="preserve"> (066463)</w:t>
              </w:r>
            </w:hyperlink>
            <w:r w:rsidR="00D57A1A">
              <w:rPr>
                <w:color w:val="000000"/>
              </w:rPr>
              <w:t xml:space="preserve"> </w:t>
            </w:r>
            <w:r>
              <w:rPr>
                <w:color w:val="000000"/>
              </w:rPr>
              <w:t xml:space="preserve">work instruction. Determine outstanding balance and assist beneficiary with making payment. </w:t>
            </w:r>
          </w:p>
          <w:p w14:paraId="01FCE3DF" w14:textId="77777777" w:rsidR="00EE30FD" w:rsidRDefault="00EE30FD" w:rsidP="004765ED">
            <w:pPr>
              <w:autoSpaceDE w:val="0"/>
              <w:autoSpaceDN w:val="0"/>
              <w:adjustRightInd w:val="0"/>
              <w:contextualSpacing/>
              <w:rPr>
                <w:color w:val="000000"/>
              </w:rPr>
            </w:pPr>
          </w:p>
          <w:p w14:paraId="5DBE82FB" w14:textId="4A116F0D" w:rsidR="00EE30FD" w:rsidRPr="00D26E65" w:rsidRDefault="007843EC" w:rsidP="004765ED">
            <w:pPr>
              <w:contextualSpacing/>
              <w:rPr>
                <w:b/>
              </w:rPr>
            </w:pPr>
            <w:r>
              <w:rPr>
                <w:b/>
                <w:noProof/>
              </w:rPr>
              <w:drawing>
                <wp:inline distT="0" distB="0" distL="0" distR="0" wp14:anchorId="1C74BD1D" wp14:editId="028B90F6">
                  <wp:extent cx="285750"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0B3AE06" w14:textId="77777777" w:rsidR="00EE30FD" w:rsidRDefault="00EE30FD" w:rsidP="00736EDD">
            <w:pPr>
              <w:numPr>
                <w:ilvl w:val="0"/>
                <w:numId w:val="42"/>
              </w:numPr>
            </w:pPr>
            <w:r w:rsidRPr="00D26E65">
              <w:t>Thank you for your payment today.</w:t>
            </w:r>
          </w:p>
          <w:p w14:paraId="38282107" w14:textId="77777777" w:rsidR="00EE30FD" w:rsidRDefault="00EE30FD" w:rsidP="00736EDD">
            <w:pPr>
              <w:numPr>
                <w:ilvl w:val="0"/>
                <w:numId w:val="42"/>
              </w:numPr>
            </w:pPr>
            <w:r w:rsidRPr="006F1D06">
              <w:t xml:space="preserve">Once </w:t>
            </w:r>
            <w:r>
              <w:t xml:space="preserve">the full </w:t>
            </w:r>
            <w:r w:rsidRPr="006F1D06">
              <w:t>payment is received and validated</w:t>
            </w:r>
            <w:r>
              <w:t xml:space="preserve">, </w:t>
            </w:r>
            <w:r w:rsidRPr="006F1D06">
              <w:t>the reinstatement will be processed</w:t>
            </w:r>
            <w:r>
              <w:t xml:space="preserve"> </w:t>
            </w:r>
            <w:r w:rsidRPr="00DE4534">
              <w:rPr>
                <w:b/>
              </w:rPr>
              <w:t>within 5 calendar days</w:t>
            </w:r>
            <w:r>
              <w:t xml:space="preserve">. </w:t>
            </w:r>
          </w:p>
          <w:p w14:paraId="7687E554" w14:textId="77777777" w:rsidR="00EE30FD" w:rsidRDefault="00EE30FD" w:rsidP="00736EDD">
            <w:pPr>
              <w:numPr>
                <w:ilvl w:val="0"/>
                <w:numId w:val="42"/>
              </w:numPr>
            </w:pPr>
            <w:r>
              <w:t xml:space="preserve">You will then be able to use your prescription drug coverage. </w:t>
            </w:r>
          </w:p>
          <w:p w14:paraId="5675B4E9" w14:textId="77777777" w:rsidR="00EE30FD" w:rsidRDefault="00EE30FD" w:rsidP="00736EDD">
            <w:pPr>
              <w:numPr>
                <w:ilvl w:val="0"/>
                <w:numId w:val="42"/>
              </w:numPr>
            </w:pPr>
            <w:r>
              <w:t xml:space="preserve">The plan will send written notification to confirm your reinstatement. </w:t>
            </w:r>
          </w:p>
          <w:p w14:paraId="7CAA2FF9" w14:textId="77777777" w:rsidR="00EE30FD" w:rsidRDefault="00EE30FD" w:rsidP="00736EDD">
            <w:pPr>
              <w:numPr>
                <w:ilvl w:val="0"/>
                <w:numId w:val="42"/>
              </w:numPr>
            </w:pPr>
            <w:r>
              <w:t>Once reinstated, you will receive invoices for additional plan premiums during the reinstatement process.</w:t>
            </w:r>
          </w:p>
          <w:p w14:paraId="27FF61CA" w14:textId="77777777" w:rsidR="00EE30FD" w:rsidRDefault="00EE30FD" w:rsidP="004765ED">
            <w:pPr>
              <w:pStyle w:val="ListParagraph"/>
              <w:rPr>
                <w:b/>
              </w:rPr>
            </w:pPr>
          </w:p>
          <w:p w14:paraId="0B573F74" w14:textId="77777777" w:rsidR="00EE30FD" w:rsidRDefault="00EE30FD" w:rsidP="004765ED">
            <w:pPr>
              <w:contextualSpacing/>
              <w:rPr>
                <w:b/>
              </w:rPr>
            </w:pPr>
            <w:r w:rsidRPr="00E2529C">
              <w:rPr>
                <w:b/>
              </w:rPr>
              <w:t>CCR Process Note:</w:t>
            </w:r>
          </w:p>
          <w:p w14:paraId="2D29FA0B" w14:textId="105AE976" w:rsidR="00EE30FD" w:rsidRDefault="00EE30FD" w:rsidP="004765ED">
            <w:pPr>
              <w:contextualSpacing/>
            </w:pPr>
            <w:r w:rsidRPr="00A25837">
              <w:t xml:space="preserve">Document </w:t>
            </w:r>
            <w:r w:rsidR="006F3752">
              <w:rPr>
                <w:b/>
              </w:rPr>
              <w:t>Case</w:t>
            </w:r>
            <w:r w:rsidR="006F3752" w:rsidRPr="008E5EBC">
              <w:rPr>
                <w:b/>
              </w:rPr>
              <w:t xml:space="preserve"> </w:t>
            </w:r>
            <w:r w:rsidRPr="008E5EBC">
              <w:rPr>
                <w:b/>
              </w:rPr>
              <w:t>Comments</w:t>
            </w:r>
            <w:r>
              <w:t xml:space="preserve"> </w:t>
            </w:r>
            <w:r w:rsidRPr="00A25837">
              <w:t xml:space="preserve">in </w:t>
            </w:r>
            <w:r>
              <w:t>beneficiary’s account</w:t>
            </w:r>
            <w:r w:rsidRPr="00A25837">
              <w:t xml:space="preserve"> with the following verbiage: </w:t>
            </w:r>
          </w:p>
          <w:p w14:paraId="3E6A349D" w14:textId="1FCA81A1" w:rsidR="00EE30FD" w:rsidRDefault="00EE30FD" w:rsidP="00D57A86">
            <w:pPr>
              <w:numPr>
                <w:ilvl w:val="0"/>
                <w:numId w:val="5"/>
              </w:numPr>
              <w:contextualSpacing/>
              <w:rPr>
                <w:i/>
              </w:rPr>
            </w:pPr>
            <w:r w:rsidRPr="00517ED1">
              <w:t xml:space="preserve">Beneficiary paid </w:t>
            </w:r>
            <w:r>
              <w:t xml:space="preserve">&lt;partial or </w:t>
            </w:r>
            <w:r w:rsidRPr="00517ED1">
              <w:t>total</w:t>
            </w:r>
            <w:r>
              <w:t>&gt;</w:t>
            </w:r>
            <w:r w:rsidRPr="00517ED1">
              <w:t xml:space="preserve"> Good Cause Reinstatement amo</w:t>
            </w:r>
            <w:r>
              <w:t xml:space="preserve">unt of </w:t>
            </w:r>
            <w:r w:rsidR="00E054FF">
              <w:t>&lt;</w:t>
            </w:r>
            <w:r>
              <w:t>$xx.xx</w:t>
            </w:r>
            <w:r w:rsidR="00E054FF">
              <w:t>&gt;</w:t>
            </w:r>
            <w:r>
              <w:t xml:space="preserve"> and Confirmation number</w:t>
            </w:r>
            <w:r w:rsidRPr="00517ED1">
              <w:t xml:space="preserve"> of payment</w:t>
            </w:r>
            <w:r w:rsidRPr="006F1D06">
              <w:rPr>
                <w:i/>
              </w:rPr>
              <w:t>.</w:t>
            </w:r>
          </w:p>
          <w:p w14:paraId="0B7142DB" w14:textId="77777777" w:rsidR="00EE30FD" w:rsidRPr="00EC0ADD" w:rsidRDefault="00EE30FD" w:rsidP="004765ED">
            <w:pPr>
              <w:ind w:left="360"/>
              <w:contextualSpacing/>
            </w:pPr>
          </w:p>
          <w:p w14:paraId="131E7A8B" w14:textId="77777777" w:rsidR="00EE30FD" w:rsidRDefault="00EE30FD" w:rsidP="004765ED">
            <w:pPr>
              <w:contextualSpacing/>
            </w:pPr>
            <w:r w:rsidRPr="005D2417">
              <w:t xml:space="preserve">Proceed to </w:t>
            </w:r>
            <w:hyperlink w:anchor="FavUnfavClosStep2" w:history="1">
              <w:r w:rsidR="007F069A">
                <w:rPr>
                  <w:rStyle w:val="Hyperlink"/>
                </w:rPr>
                <w:t>Step 2</w:t>
              </w:r>
            </w:hyperlink>
            <w:r>
              <w:t>.</w:t>
            </w:r>
          </w:p>
          <w:p w14:paraId="134FD5B4" w14:textId="77777777" w:rsidR="00C14E0A" w:rsidRPr="005D2417" w:rsidRDefault="00C14E0A" w:rsidP="004765ED">
            <w:pPr>
              <w:contextualSpacing/>
            </w:pPr>
          </w:p>
        </w:tc>
      </w:tr>
      <w:tr w:rsidR="00EE30FD" w:rsidRPr="00D26E65" w14:paraId="53879E5C" w14:textId="77777777" w:rsidTr="00F341F0">
        <w:trPr>
          <w:trHeight w:val="90"/>
        </w:trPr>
        <w:tc>
          <w:tcPr>
            <w:tcW w:w="835" w:type="dxa"/>
            <w:vMerge/>
          </w:tcPr>
          <w:p w14:paraId="638CF29C" w14:textId="77777777" w:rsidR="00EE30FD" w:rsidRPr="00E646F9" w:rsidRDefault="00EE30FD" w:rsidP="004765ED">
            <w:pPr>
              <w:contextualSpacing/>
            </w:pPr>
          </w:p>
        </w:tc>
        <w:tc>
          <w:tcPr>
            <w:tcW w:w="3602" w:type="dxa"/>
            <w:vMerge/>
          </w:tcPr>
          <w:p w14:paraId="314429E8" w14:textId="77777777" w:rsidR="00EE30FD" w:rsidRPr="00E646F9" w:rsidRDefault="00EE30FD" w:rsidP="004765ED">
            <w:pPr>
              <w:contextualSpacing/>
            </w:pPr>
          </w:p>
        </w:tc>
        <w:tc>
          <w:tcPr>
            <w:tcW w:w="3072" w:type="dxa"/>
            <w:gridSpan w:val="2"/>
          </w:tcPr>
          <w:p w14:paraId="1F087DF4" w14:textId="77777777" w:rsidR="00EE30FD" w:rsidRDefault="00EE30FD" w:rsidP="004765ED">
            <w:pPr>
              <w:contextualSpacing/>
              <w:rPr>
                <w:rFonts w:cs="TimesNewRoman"/>
              </w:rPr>
            </w:pPr>
            <w:r w:rsidRPr="00E646F9">
              <w:rPr>
                <w:rFonts w:cs="TimesNewRoman"/>
              </w:rPr>
              <w:t>Mail-in Payment</w:t>
            </w:r>
          </w:p>
          <w:p w14:paraId="23D4B6DC" w14:textId="77777777" w:rsidR="00EE30FD" w:rsidRPr="00E646F9" w:rsidRDefault="00EE30FD" w:rsidP="004765ED">
            <w:pPr>
              <w:contextualSpacing/>
            </w:pPr>
          </w:p>
        </w:tc>
        <w:tc>
          <w:tcPr>
            <w:tcW w:w="9912" w:type="dxa"/>
          </w:tcPr>
          <w:p w14:paraId="3277D8C2" w14:textId="77777777" w:rsidR="00EE30FD" w:rsidRDefault="00EE30FD" w:rsidP="004765ED">
            <w:pPr>
              <w:autoSpaceDE w:val="0"/>
              <w:autoSpaceDN w:val="0"/>
              <w:adjustRightInd w:val="0"/>
              <w:contextualSpacing/>
              <w:rPr>
                <w:color w:val="000000"/>
              </w:rPr>
            </w:pPr>
            <w:r>
              <w:rPr>
                <w:color w:val="000000"/>
              </w:rPr>
              <w:t xml:space="preserve">Determine outstanding balance. </w:t>
            </w:r>
          </w:p>
          <w:p w14:paraId="3AC36537" w14:textId="77777777" w:rsidR="00EE30FD" w:rsidRDefault="00EE30FD" w:rsidP="004765ED">
            <w:pPr>
              <w:autoSpaceDE w:val="0"/>
              <w:autoSpaceDN w:val="0"/>
              <w:adjustRightInd w:val="0"/>
              <w:contextualSpacing/>
              <w:rPr>
                <w:rFonts w:cs="TimesNewRoman"/>
                <w:b/>
              </w:rPr>
            </w:pPr>
          </w:p>
          <w:p w14:paraId="750EC78B" w14:textId="02DF5B77" w:rsidR="00EE30FD" w:rsidRDefault="007843EC" w:rsidP="004765ED">
            <w:pPr>
              <w:autoSpaceDE w:val="0"/>
              <w:autoSpaceDN w:val="0"/>
              <w:adjustRightInd w:val="0"/>
              <w:contextualSpacing/>
              <w:rPr>
                <w:rFonts w:cs="TimesNewRoman"/>
                <w:b/>
              </w:rPr>
            </w:pPr>
            <w:r>
              <w:rPr>
                <w:b/>
                <w:noProof/>
              </w:rPr>
              <w:drawing>
                <wp:inline distT="0" distB="0" distL="0" distR="0" wp14:anchorId="4587C0D9" wp14:editId="576FCA4A">
                  <wp:extent cx="285750" cy="18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30A1429" w14:textId="51E4E11D" w:rsidR="00EE30FD" w:rsidRPr="009D2B39" w:rsidRDefault="00EE30FD" w:rsidP="00D57A86">
            <w:pPr>
              <w:numPr>
                <w:ilvl w:val="0"/>
                <w:numId w:val="5"/>
              </w:numPr>
              <w:autoSpaceDE w:val="0"/>
              <w:autoSpaceDN w:val="0"/>
              <w:adjustRightInd w:val="0"/>
              <w:contextualSpacing/>
              <w:rPr>
                <w:rFonts w:cs="TimesNewRoman"/>
              </w:rPr>
            </w:pPr>
            <w:r w:rsidRPr="009D2B39">
              <w:rPr>
                <w:rFonts w:cs="TimesNewRoman"/>
              </w:rPr>
              <w:t xml:space="preserve">Your outstanding balance is </w:t>
            </w:r>
            <w:r w:rsidR="00E054FF">
              <w:rPr>
                <w:rFonts w:cs="TimesNewRoman"/>
              </w:rPr>
              <w:t>&lt;</w:t>
            </w:r>
            <w:r w:rsidRPr="009D2B39">
              <w:rPr>
                <w:rFonts w:cs="TimesNewRoman"/>
              </w:rPr>
              <w:t>$xx.xx</w:t>
            </w:r>
            <w:r w:rsidR="00E054FF">
              <w:rPr>
                <w:rFonts w:cs="TimesNewRoman"/>
              </w:rPr>
              <w:t>&gt;</w:t>
            </w:r>
            <w:r w:rsidRPr="009D2B39">
              <w:rPr>
                <w:rFonts w:cs="TimesNewRoman"/>
              </w:rPr>
              <w:t>.</w:t>
            </w:r>
          </w:p>
          <w:p w14:paraId="44B43BB1" w14:textId="77777777" w:rsidR="00EE30FD" w:rsidRPr="007A4C00" w:rsidRDefault="00EE30FD" w:rsidP="00D57A86">
            <w:pPr>
              <w:numPr>
                <w:ilvl w:val="0"/>
                <w:numId w:val="5"/>
              </w:numPr>
              <w:contextualSpacing/>
            </w:pPr>
            <w:r>
              <w:t>Your prescription benefits will not be reinstated until the past due amount had been paid in full.</w:t>
            </w:r>
          </w:p>
          <w:p w14:paraId="5162C420" w14:textId="77777777" w:rsidR="00EE30FD" w:rsidRPr="009D2B39" w:rsidRDefault="00EE30FD" w:rsidP="00D57A86">
            <w:pPr>
              <w:numPr>
                <w:ilvl w:val="0"/>
                <w:numId w:val="5"/>
              </w:numPr>
              <w:contextualSpacing/>
            </w:pPr>
            <w:r w:rsidRPr="007A4C00">
              <w:t xml:space="preserve">You can make partial </w:t>
            </w:r>
            <w:r w:rsidR="0015562F" w:rsidRPr="007A4C00">
              <w:t>payments but</w:t>
            </w:r>
            <w:r w:rsidRPr="007A4C00">
              <w:t xml:space="preserve"> know that </w:t>
            </w:r>
            <w:r w:rsidR="00777399">
              <w:t xml:space="preserve">payment of the </w:t>
            </w:r>
            <w:r w:rsidRPr="007A4C00">
              <w:t xml:space="preserve">balance must be </w:t>
            </w:r>
            <w:r w:rsidR="00777399">
              <w:t>received</w:t>
            </w:r>
            <w:r w:rsidR="00777399" w:rsidRPr="007A4C00">
              <w:t xml:space="preserve"> </w:t>
            </w:r>
            <w:r w:rsidRPr="007A4C00">
              <w:t>in full by the date listed in the determination letter</w:t>
            </w:r>
            <w:r w:rsidR="0015562F">
              <w:t xml:space="preserve"> and checks mailed are subject to mail delivery delays</w:t>
            </w:r>
            <w:r w:rsidRPr="007A4C00">
              <w:t xml:space="preserve">. </w:t>
            </w:r>
          </w:p>
          <w:p w14:paraId="550ADCC3" w14:textId="77777777" w:rsidR="00EE30FD" w:rsidRPr="005F7875" w:rsidRDefault="00EE30FD" w:rsidP="00D57A86">
            <w:pPr>
              <w:numPr>
                <w:ilvl w:val="0"/>
                <w:numId w:val="5"/>
              </w:numPr>
              <w:autoSpaceDE w:val="0"/>
              <w:autoSpaceDN w:val="0"/>
              <w:adjustRightInd w:val="0"/>
              <w:contextualSpacing/>
              <w:rPr>
                <w:rFonts w:cs="TimesNewRoman"/>
              </w:rPr>
            </w:pPr>
            <w:r w:rsidRPr="005F7875">
              <w:rPr>
                <w:rFonts w:cs="TimesNewRoman"/>
              </w:rPr>
              <w:t xml:space="preserve">You can mail your personal check or money order for the </w:t>
            </w:r>
            <w:r>
              <w:rPr>
                <w:rFonts w:cs="TimesNewRoman"/>
              </w:rPr>
              <w:t>&lt;partial or full</w:t>
            </w:r>
            <w:r w:rsidRPr="00AD385B">
              <w:t>&gt;</w:t>
            </w:r>
            <w:r w:rsidRPr="005F7875">
              <w:t xml:space="preserve"> amount found on the Favorable Good Cause Determination letter you received </w:t>
            </w:r>
            <w:r w:rsidRPr="005F7875">
              <w:rPr>
                <w:rFonts w:cs="TimesNewRoman"/>
              </w:rPr>
              <w:t>to:</w:t>
            </w:r>
          </w:p>
          <w:p w14:paraId="1CC3F637" w14:textId="77777777" w:rsidR="00EE30FD" w:rsidRDefault="00EE30FD" w:rsidP="004765ED">
            <w:pPr>
              <w:pStyle w:val="ListParagraph"/>
              <w:ind w:left="0"/>
              <w:rPr>
                <w:b/>
              </w:rPr>
            </w:pPr>
          </w:p>
          <w:p w14:paraId="21E27A19" w14:textId="3C88885B" w:rsidR="00B73BBE" w:rsidRPr="00B73BBE" w:rsidRDefault="00B73BBE" w:rsidP="00CB571D">
            <w:pPr>
              <w:rPr>
                <w:b/>
                <w:bCs/>
              </w:rPr>
            </w:pPr>
            <w:r w:rsidRPr="00B73BBE">
              <w:rPr>
                <w:b/>
                <w:bCs/>
              </w:rPr>
              <w:t xml:space="preserve">The corresponding lockbox for Blue MedicareRx (NEJE) State P.O. Box Addresses below </w:t>
            </w:r>
            <w:r w:rsidR="00467964" w:rsidRPr="00B73BBE">
              <w:rPr>
                <w:b/>
                <w:bCs/>
              </w:rPr>
              <w:t>are MA</w:t>
            </w:r>
            <w:r w:rsidRPr="00B73BBE">
              <w:rPr>
                <w:b/>
                <w:bCs/>
              </w:rPr>
              <w:t xml:space="preserve"> 411997, VT 410001, RI 411999, CT 410003:</w:t>
            </w:r>
          </w:p>
          <w:p w14:paraId="0872C3F6" w14:textId="77777777" w:rsidR="00B73BBE" w:rsidRPr="00B73BBE" w:rsidRDefault="00B73BBE" w:rsidP="00B73BBE">
            <w:pPr>
              <w:jc w:val="center"/>
              <w:rPr>
                <w:b/>
                <w:bCs/>
              </w:rPr>
            </w:pPr>
            <w:r w:rsidRPr="00B73BBE">
              <w:rPr>
                <w:b/>
                <w:bCs/>
              </w:rPr>
              <w:t> </w:t>
            </w:r>
          </w:p>
          <w:p w14:paraId="35D474A8" w14:textId="77777777" w:rsidR="00B73BBE" w:rsidRPr="00B73BBE" w:rsidRDefault="00B73BBE" w:rsidP="00B73BBE">
            <w:pPr>
              <w:jc w:val="center"/>
              <w:rPr>
                <w:b/>
                <w:bCs/>
              </w:rPr>
            </w:pPr>
            <w:r w:rsidRPr="00B73BBE">
              <w:rPr>
                <w:b/>
                <w:bCs/>
              </w:rPr>
              <w:t>Blue MedicareRx CT</w:t>
            </w:r>
          </w:p>
          <w:p w14:paraId="328C2507" w14:textId="77777777" w:rsidR="00B73BBE" w:rsidRPr="00B73BBE" w:rsidRDefault="00B73BBE" w:rsidP="00B73BBE">
            <w:pPr>
              <w:jc w:val="center"/>
              <w:rPr>
                <w:b/>
                <w:bCs/>
              </w:rPr>
            </w:pPr>
            <w:r w:rsidRPr="00B73BBE">
              <w:rPr>
                <w:b/>
                <w:bCs/>
              </w:rPr>
              <w:t>P.O. Box 410003</w:t>
            </w:r>
          </w:p>
          <w:p w14:paraId="457548C5" w14:textId="77777777" w:rsidR="00B73BBE" w:rsidRPr="00B73BBE" w:rsidRDefault="00B73BBE" w:rsidP="00B73BBE">
            <w:pPr>
              <w:jc w:val="center"/>
              <w:rPr>
                <w:b/>
                <w:bCs/>
              </w:rPr>
            </w:pPr>
            <w:r w:rsidRPr="00B73BBE">
              <w:rPr>
                <w:b/>
                <w:bCs/>
              </w:rPr>
              <w:t>Boston, MA 02241-0003</w:t>
            </w:r>
          </w:p>
          <w:p w14:paraId="3F75957E" w14:textId="77777777" w:rsidR="00B73BBE" w:rsidRPr="00B73BBE" w:rsidRDefault="00B73BBE" w:rsidP="00B73BBE">
            <w:pPr>
              <w:jc w:val="center"/>
              <w:rPr>
                <w:b/>
                <w:bCs/>
              </w:rPr>
            </w:pPr>
            <w:r w:rsidRPr="00B73BBE">
              <w:rPr>
                <w:b/>
                <w:bCs/>
              </w:rPr>
              <w:t> </w:t>
            </w:r>
          </w:p>
          <w:p w14:paraId="1CF4DA24" w14:textId="77777777" w:rsidR="00B73BBE" w:rsidRPr="00B73BBE" w:rsidRDefault="00B73BBE" w:rsidP="00B73BBE">
            <w:pPr>
              <w:jc w:val="center"/>
              <w:rPr>
                <w:b/>
                <w:bCs/>
              </w:rPr>
            </w:pPr>
            <w:r w:rsidRPr="00B73BBE">
              <w:rPr>
                <w:b/>
                <w:bCs/>
              </w:rPr>
              <w:t>Blue MedicareRx MA</w:t>
            </w:r>
          </w:p>
          <w:p w14:paraId="786168F9" w14:textId="77777777" w:rsidR="00B73BBE" w:rsidRPr="00B73BBE" w:rsidRDefault="00B73BBE" w:rsidP="00B73BBE">
            <w:pPr>
              <w:jc w:val="center"/>
              <w:rPr>
                <w:b/>
                <w:bCs/>
              </w:rPr>
            </w:pPr>
            <w:r w:rsidRPr="00B73BBE">
              <w:rPr>
                <w:b/>
                <w:bCs/>
              </w:rPr>
              <w:t>P.O. Box 411997</w:t>
            </w:r>
          </w:p>
          <w:p w14:paraId="4C0506C0" w14:textId="77777777" w:rsidR="00B73BBE" w:rsidRPr="00B73BBE" w:rsidRDefault="00B73BBE" w:rsidP="00B73BBE">
            <w:pPr>
              <w:jc w:val="center"/>
              <w:rPr>
                <w:b/>
                <w:bCs/>
              </w:rPr>
            </w:pPr>
            <w:r w:rsidRPr="00B73BBE">
              <w:rPr>
                <w:b/>
                <w:bCs/>
              </w:rPr>
              <w:t>Boston, MA 02241-1997</w:t>
            </w:r>
          </w:p>
          <w:p w14:paraId="77E0DBF9" w14:textId="77777777" w:rsidR="00B73BBE" w:rsidRPr="00B73BBE" w:rsidRDefault="00B73BBE" w:rsidP="00B73BBE">
            <w:pPr>
              <w:jc w:val="center"/>
              <w:rPr>
                <w:b/>
                <w:bCs/>
              </w:rPr>
            </w:pPr>
            <w:r w:rsidRPr="00B73BBE">
              <w:rPr>
                <w:b/>
                <w:bCs/>
              </w:rPr>
              <w:t> </w:t>
            </w:r>
          </w:p>
          <w:p w14:paraId="0863D2B3" w14:textId="77777777" w:rsidR="00B73BBE" w:rsidRPr="00B73BBE" w:rsidRDefault="00B73BBE" w:rsidP="00B73BBE">
            <w:pPr>
              <w:jc w:val="center"/>
              <w:rPr>
                <w:b/>
                <w:bCs/>
              </w:rPr>
            </w:pPr>
            <w:r w:rsidRPr="00B73BBE">
              <w:rPr>
                <w:b/>
                <w:bCs/>
              </w:rPr>
              <w:t>Blue MedicareRx RI</w:t>
            </w:r>
          </w:p>
          <w:p w14:paraId="7896DE96" w14:textId="77777777" w:rsidR="00B73BBE" w:rsidRPr="00B73BBE" w:rsidRDefault="00B73BBE" w:rsidP="00B73BBE">
            <w:pPr>
              <w:jc w:val="center"/>
              <w:rPr>
                <w:b/>
                <w:bCs/>
              </w:rPr>
            </w:pPr>
            <w:r w:rsidRPr="00B73BBE">
              <w:rPr>
                <w:b/>
                <w:bCs/>
              </w:rPr>
              <w:t>P.O. Box 411999</w:t>
            </w:r>
          </w:p>
          <w:p w14:paraId="4EE61E39" w14:textId="77777777" w:rsidR="00B73BBE" w:rsidRPr="00B73BBE" w:rsidRDefault="00B73BBE" w:rsidP="00B73BBE">
            <w:pPr>
              <w:jc w:val="center"/>
              <w:rPr>
                <w:b/>
                <w:bCs/>
              </w:rPr>
            </w:pPr>
            <w:r w:rsidRPr="00B73BBE">
              <w:rPr>
                <w:b/>
                <w:bCs/>
              </w:rPr>
              <w:t>Boston, MA 02241-1999</w:t>
            </w:r>
          </w:p>
          <w:p w14:paraId="6D2242C0" w14:textId="77777777" w:rsidR="00B73BBE" w:rsidRPr="00B73BBE" w:rsidRDefault="00B73BBE" w:rsidP="00B73BBE">
            <w:pPr>
              <w:jc w:val="center"/>
              <w:rPr>
                <w:b/>
                <w:bCs/>
              </w:rPr>
            </w:pPr>
            <w:r w:rsidRPr="00B73BBE">
              <w:rPr>
                <w:b/>
                <w:bCs/>
              </w:rPr>
              <w:t> </w:t>
            </w:r>
          </w:p>
          <w:p w14:paraId="5667BBFB" w14:textId="77777777" w:rsidR="00B73BBE" w:rsidRPr="00B73BBE" w:rsidRDefault="00B73BBE" w:rsidP="00B73BBE">
            <w:pPr>
              <w:jc w:val="center"/>
              <w:rPr>
                <w:b/>
                <w:bCs/>
              </w:rPr>
            </w:pPr>
            <w:r w:rsidRPr="00B73BBE">
              <w:rPr>
                <w:b/>
                <w:bCs/>
              </w:rPr>
              <w:t>Blue MedicareRx VT</w:t>
            </w:r>
          </w:p>
          <w:p w14:paraId="64A36C51" w14:textId="77777777" w:rsidR="00B73BBE" w:rsidRPr="00B73BBE" w:rsidRDefault="00B73BBE" w:rsidP="00B73BBE">
            <w:pPr>
              <w:jc w:val="center"/>
              <w:rPr>
                <w:b/>
                <w:bCs/>
              </w:rPr>
            </w:pPr>
            <w:r w:rsidRPr="00B73BBE">
              <w:rPr>
                <w:b/>
                <w:bCs/>
              </w:rPr>
              <w:t>P.O. Box 410001</w:t>
            </w:r>
          </w:p>
          <w:p w14:paraId="6C7F3AFC" w14:textId="77777777" w:rsidR="00B73BBE" w:rsidRPr="00B73BBE" w:rsidRDefault="00B73BBE" w:rsidP="00B73BBE">
            <w:pPr>
              <w:jc w:val="center"/>
              <w:rPr>
                <w:b/>
                <w:bCs/>
              </w:rPr>
            </w:pPr>
            <w:r w:rsidRPr="00B73BBE">
              <w:rPr>
                <w:b/>
                <w:bCs/>
              </w:rPr>
              <w:t>Boston, MA 02241-0001</w:t>
            </w:r>
          </w:p>
          <w:p w14:paraId="6806D466" w14:textId="77777777" w:rsidR="00B73BBE" w:rsidRPr="00B73BBE" w:rsidRDefault="00B73BBE" w:rsidP="00B73BBE">
            <w:pPr>
              <w:jc w:val="center"/>
              <w:rPr>
                <w:b/>
                <w:bCs/>
              </w:rPr>
            </w:pPr>
            <w:r w:rsidRPr="00B73BBE">
              <w:rPr>
                <w:b/>
                <w:bCs/>
              </w:rPr>
              <w:t> </w:t>
            </w:r>
          </w:p>
          <w:p w14:paraId="690F3AD3" w14:textId="5A53E82F" w:rsidR="00B73BBE" w:rsidRPr="00B73BBE" w:rsidRDefault="00B73BBE" w:rsidP="00F34A94">
            <w:pPr>
              <w:rPr>
                <w:b/>
                <w:bCs/>
              </w:rPr>
            </w:pPr>
            <w:r w:rsidRPr="00B73BBE">
              <w:rPr>
                <w:b/>
                <w:bCs/>
              </w:rPr>
              <w:t>Example:</w:t>
            </w:r>
            <w:r w:rsidR="0009721F">
              <w:rPr>
                <w:b/>
                <w:bCs/>
              </w:rPr>
              <w:t xml:space="preserve"> </w:t>
            </w:r>
            <w:r w:rsidRPr="00F34A94">
              <w:t>A payment for a MA beneficiary should be sent to this address:</w:t>
            </w:r>
          </w:p>
          <w:p w14:paraId="08508E77" w14:textId="77777777" w:rsidR="00B73BBE" w:rsidRPr="00B73BBE" w:rsidRDefault="00B73BBE" w:rsidP="00B73BBE">
            <w:pPr>
              <w:jc w:val="center"/>
              <w:rPr>
                <w:b/>
                <w:bCs/>
              </w:rPr>
            </w:pPr>
            <w:r w:rsidRPr="00B73BBE">
              <w:rPr>
                <w:b/>
                <w:bCs/>
              </w:rPr>
              <w:t> </w:t>
            </w:r>
          </w:p>
          <w:p w14:paraId="15762E98" w14:textId="77777777" w:rsidR="00B73BBE" w:rsidRPr="00B73BBE" w:rsidRDefault="00B73BBE" w:rsidP="00B73BBE">
            <w:pPr>
              <w:jc w:val="center"/>
              <w:rPr>
                <w:b/>
                <w:bCs/>
              </w:rPr>
            </w:pPr>
            <w:r w:rsidRPr="00B73BBE">
              <w:rPr>
                <w:b/>
                <w:bCs/>
              </w:rPr>
              <w:t>Blue MedicareRx MA</w:t>
            </w:r>
          </w:p>
          <w:p w14:paraId="71E63C02" w14:textId="77777777" w:rsidR="00B73BBE" w:rsidRPr="00B73BBE" w:rsidRDefault="00B73BBE" w:rsidP="00B73BBE">
            <w:pPr>
              <w:jc w:val="center"/>
              <w:rPr>
                <w:b/>
                <w:bCs/>
              </w:rPr>
            </w:pPr>
            <w:r w:rsidRPr="00B73BBE">
              <w:rPr>
                <w:b/>
                <w:bCs/>
              </w:rPr>
              <w:t>P.O. Box 411997</w:t>
            </w:r>
          </w:p>
          <w:p w14:paraId="2898FACF" w14:textId="77777777" w:rsidR="00B73BBE" w:rsidRPr="00B73BBE" w:rsidRDefault="00B73BBE" w:rsidP="00B73BBE">
            <w:pPr>
              <w:jc w:val="center"/>
              <w:rPr>
                <w:b/>
                <w:bCs/>
              </w:rPr>
            </w:pPr>
            <w:r w:rsidRPr="00B73BBE">
              <w:rPr>
                <w:b/>
                <w:bCs/>
              </w:rPr>
              <w:t>Boston, MA 02241-1997</w:t>
            </w:r>
          </w:p>
          <w:p w14:paraId="0FDAA833" w14:textId="77777777" w:rsidR="00B73BBE" w:rsidRPr="00B73BBE" w:rsidRDefault="00B73BBE" w:rsidP="00B73BBE">
            <w:pPr>
              <w:jc w:val="center"/>
              <w:rPr>
                <w:b/>
                <w:bCs/>
              </w:rPr>
            </w:pPr>
            <w:r w:rsidRPr="00B73BBE">
              <w:rPr>
                <w:b/>
                <w:bCs/>
              </w:rPr>
              <w:t> </w:t>
            </w:r>
          </w:p>
          <w:p w14:paraId="5DD388DE" w14:textId="6C4D1A41" w:rsidR="00B73BBE" w:rsidRPr="00B73BBE" w:rsidRDefault="00B73BBE" w:rsidP="00B73BBE">
            <w:pPr>
              <w:jc w:val="center"/>
              <w:rPr>
                <w:b/>
                <w:bCs/>
              </w:rPr>
            </w:pPr>
            <w:r w:rsidRPr="00B73BBE">
              <w:rPr>
                <w:b/>
                <w:bCs/>
              </w:rPr>
              <w:t> </w:t>
            </w:r>
          </w:p>
          <w:p w14:paraId="17369853" w14:textId="77777777" w:rsidR="00B73BBE" w:rsidRDefault="00B73BBE" w:rsidP="00F34A94">
            <w:pPr>
              <w:rPr>
                <w:b/>
                <w:bCs/>
              </w:rPr>
            </w:pPr>
            <w:r w:rsidRPr="00B73BBE">
              <w:rPr>
                <w:b/>
                <w:bCs/>
              </w:rPr>
              <w:t>Mailed in payments can take up to two weeks to be received by the plan.</w:t>
            </w:r>
          </w:p>
          <w:p w14:paraId="27BF41FA" w14:textId="77777777" w:rsidR="00F34A94" w:rsidRPr="00B73BBE" w:rsidRDefault="00F34A94" w:rsidP="00F34A94">
            <w:pPr>
              <w:rPr>
                <w:b/>
                <w:bCs/>
              </w:rPr>
            </w:pPr>
          </w:p>
          <w:p w14:paraId="51B6120C" w14:textId="5DB8242B" w:rsidR="00EE30FD" w:rsidRDefault="00EE30FD" w:rsidP="00F34A94">
            <w:pPr>
              <w:autoSpaceDE w:val="0"/>
              <w:autoSpaceDN w:val="0"/>
              <w:adjustRightInd w:val="0"/>
              <w:contextualSpacing/>
              <w:rPr>
                <w:color w:val="000000"/>
              </w:rPr>
            </w:pPr>
            <w:r w:rsidRPr="00095FB7">
              <w:rPr>
                <w:b/>
                <w:color w:val="000000"/>
              </w:rPr>
              <w:t>CCR Process Note:</w:t>
            </w:r>
            <w:r w:rsidR="0009721F">
              <w:rPr>
                <w:b/>
                <w:color w:val="000000"/>
              </w:rPr>
              <w:t xml:space="preserve"> </w:t>
            </w:r>
            <w:r>
              <w:rPr>
                <w:color w:val="000000"/>
              </w:rPr>
              <w:t xml:space="preserve">Verify the date payment is due. Refer to </w:t>
            </w:r>
            <w:hyperlink r:id="rId38" w:anchor="!/view?docid=36c941d2-25a6-4075-993d-f12deb31be18" w:history="1">
              <w:r w:rsidR="007239D2">
                <w:rPr>
                  <w:rStyle w:val="Hyperlink"/>
                </w:rPr>
                <w:t>Compass - Viewing, Adding, and Editing Alerts (054194)</w:t>
              </w:r>
            </w:hyperlink>
            <w:r>
              <w:rPr>
                <w:color w:val="000000"/>
              </w:rPr>
              <w:t xml:space="preserve">. </w:t>
            </w:r>
          </w:p>
          <w:p w14:paraId="50DF3930" w14:textId="77777777" w:rsidR="00EE30FD" w:rsidRDefault="00EE30FD" w:rsidP="004765ED">
            <w:pPr>
              <w:autoSpaceDE w:val="0"/>
              <w:autoSpaceDN w:val="0"/>
              <w:adjustRightInd w:val="0"/>
              <w:contextualSpacing/>
              <w:rPr>
                <w:color w:val="000000"/>
              </w:rPr>
            </w:pPr>
          </w:p>
          <w:p w14:paraId="1EA1D6AF" w14:textId="77777777" w:rsidR="00EE30FD" w:rsidRPr="00095FB7" w:rsidRDefault="00EE30FD" w:rsidP="00F34A94">
            <w:pPr>
              <w:autoSpaceDE w:val="0"/>
              <w:autoSpaceDN w:val="0"/>
              <w:adjustRightInd w:val="0"/>
              <w:contextualSpacing/>
              <w:rPr>
                <w:b/>
                <w:color w:val="000000"/>
              </w:rPr>
            </w:pPr>
            <w:r w:rsidRPr="00095FB7">
              <w:rPr>
                <w:b/>
                <w:color w:val="000000"/>
              </w:rPr>
              <w:t xml:space="preserve">If </w:t>
            </w:r>
            <w:r>
              <w:rPr>
                <w:b/>
                <w:color w:val="000000"/>
              </w:rPr>
              <w:t>beneficiary</w:t>
            </w:r>
            <w:r w:rsidRPr="00095FB7">
              <w:rPr>
                <w:b/>
                <w:color w:val="000000"/>
              </w:rPr>
              <w:t xml:space="preserve"> is calling close to the payment deadline, offer the following:</w:t>
            </w:r>
          </w:p>
          <w:p w14:paraId="41B5AECC" w14:textId="4478F921" w:rsidR="00EE30FD" w:rsidRDefault="007843EC" w:rsidP="004765ED">
            <w:pPr>
              <w:autoSpaceDE w:val="0"/>
              <w:autoSpaceDN w:val="0"/>
              <w:adjustRightInd w:val="0"/>
              <w:ind w:left="360"/>
              <w:contextualSpacing/>
              <w:rPr>
                <w:b/>
                <w:color w:val="000000"/>
              </w:rPr>
            </w:pPr>
            <w:r>
              <w:rPr>
                <w:b/>
                <w:noProof/>
              </w:rPr>
              <w:drawing>
                <wp:inline distT="0" distB="0" distL="0" distR="0" wp14:anchorId="03FE3155" wp14:editId="6497E8F9">
                  <wp:extent cx="285750"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1FF9CED" w14:textId="28503DC2" w:rsidR="00EE30FD" w:rsidRPr="009D2B39" w:rsidRDefault="00EE30FD" w:rsidP="00D57A86">
            <w:pPr>
              <w:numPr>
                <w:ilvl w:val="0"/>
                <w:numId w:val="3"/>
              </w:numPr>
              <w:autoSpaceDE w:val="0"/>
              <w:autoSpaceDN w:val="0"/>
              <w:adjustRightInd w:val="0"/>
              <w:ind w:left="720"/>
              <w:contextualSpacing/>
              <w:rPr>
                <w:color w:val="000000"/>
              </w:rPr>
            </w:pPr>
            <w:r w:rsidRPr="009D2B39">
              <w:rPr>
                <w:color w:val="000000"/>
              </w:rPr>
              <w:t>Your payment deadline is &lt;</w:t>
            </w:r>
            <w:r w:rsidR="00E054FF">
              <w:rPr>
                <w:color w:val="000000"/>
              </w:rPr>
              <w:t>mm/dd/yy</w:t>
            </w:r>
            <w:r w:rsidRPr="009D2B39">
              <w:rPr>
                <w:color w:val="000000"/>
              </w:rPr>
              <w:t xml:space="preserve">&gt;. </w:t>
            </w:r>
          </w:p>
          <w:p w14:paraId="7634219C" w14:textId="77777777" w:rsidR="00EE30FD" w:rsidRPr="009D2B39" w:rsidRDefault="00EE30FD" w:rsidP="00D57A86">
            <w:pPr>
              <w:numPr>
                <w:ilvl w:val="0"/>
                <w:numId w:val="5"/>
              </w:numPr>
              <w:autoSpaceDE w:val="0"/>
              <w:autoSpaceDN w:val="0"/>
              <w:adjustRightInd w:val="0"/>
              <w:contextualSpacing/>
              <w:rPr>
                <w:rFonts w:cs="TimesNewRoman"/>
              </w:rPr>
            </w:pPr>
            <w:r w:rsidRPr="009D2B39">
              <w:rPr>
                <w:rFonts w:cs="TimesNewRoman"/>
              </w:rPr>
              <w:t xml:space="preserve">As payment deadline approaches you may want to consider submitting a one-time credit card payment. </w:t>
            </w:r>
          </w:p>
          <w:p w14:paraId="48FA6511" w14:textId="77777777" w:rsidR="00EE30FD" w:rsidRDefault="00EE30FD" w:rsidP="00D57A86">
            <w:pPr>
              <w:numPr>
                <w:ilvl w:val="0"/>
                <w:numId w:val="5"/>
              </w:numPr>
              <w:autoSpaceDE w:val="0"/>
              <w:autoSpaceDN w:val="0"/>
              <w:adjustRightInd w:val="0"/>
              <w:contextualSpacing/>
              <w:rPr>
                <w:rFonts w:cs="TimesNewRoman"/>
              </w:rPr>
            </w:pPr>
            <w:r>
              <w:rPr>
                <w:rFonts w:cs="TimesNewRoman"/>
              </w:rPr>
              <w:t xml:space="preserve">This will ensure your prescription benefit is reinstated. </w:t>
            </w:r>
          </w:p>
          <w:p w14:paraId="49041FB5" w14:textId="77777777" w:rsidR="00EE30FD" w:rsidRPr="009D2B39" w:rsidRDefault="00EE30FD" w:rsidP="00D57A86">
            <w:pPr>
              <w:numPr>
                <w:ilvl w:val="0"/>
                <w:numId w:val="5"/>
              </w:numPr>
              <w:autoSpaceDE w:val="0"/>
              <w:autoSpaceDN w:val="0"/>
              <w:adjustRightInd w:val="0"/>
              <w:contextualSpacing/>
              <w:rPr>
                <w:rFonts w:cs="TimesNewRoman"/>
              </w:rPr>
            </w:pPr>
            <w:r>
              <w:rPr>
                <w:rFonts w:cs="TimesNewRoman"/>
              </w:rPr>
              <w:t xml:space="preserve">If you miss the payment deadline, you will remain disenrolled from the plan. </w:t>
            </w:r>
          </w:p>
          <w:p w14:paraId="3E413720" w14:textId="77777777" w:rsidR="00EE30FD" w:rsidRPr="005F7875" w:rsidRDefault="00EE30FD" w:rsidP="004765ED">
            <w:pPr>
              <w:pStyle w:val="ListParagraph"/>
              <w:ind w:left="0"/>
              <w:rPr>
                <w:b/>
              </w:rPr>
            </w:pPr>
          </w:p>
          <w:p w14:paraId="66EC8E54" w14:textId="77777777" w:rsidR="00EE30FD" w:rsidRDefault="00EE30FD" w:rsidP="00F34A94">
            <w:pPr>
              <w:contextualSpacing/>
              <w:rPr>
                <w:rFonts w:cs="TimesNewRoman"/>
                <w:b/>
              </w:rPr>
            </w:pPr>
            <w:r w:rsidRPr="009B300F">
              <w:rPr>
                <w:rFonts w:cs="TimesNewRoman"/>
                <w:b/>
              </w:rPr>
              <w:t xml:space="preserve">CCR Process Note: </w:t>
            </w:r>
          </w:p>
          <w:p w14:paraId="1C1D2634" w14:textId="6B833971" w:rsidR="00EE30FD" w:rsidRDefault="00EE30FD" w:rsidP="004765ED">
            <w:pPr>
              <w:ind w:left="360"/>
              <w:contextualSpacing/>
            </w:pPr>
            <w:r w:rsidRPr="00BF7F4C">
              <w:t xml:space="preserve">Document the </w:t>
            </w:r>
            <w:r w:rsidR="006644C0" w:rsidRPr="002F3DB5">
              <w:rPr>
                <w:b/>
                <w:bCs/>
              </w:rPr>
              <w:t>Case Comment</w:t>
            </w:r>
            <w:r w:rsidR="00B50880" w:rsidRPr="002F3DB5">
              <w:rPr>
                <w:b/>
                <w:bCs/>
              </w:rPr>
              <w:t>s</w:t>
            </w:r>
            <w:r w:rsidR="00B50880">
              <w:t xml:space="preserve"> </w:t>
            </w:r>
            <w:r w:rsidRPr="00BF7F4C">
              <w:t>with the following verbiage:</w:t>
            </w:r>
            <w:r>
              <w:t xml:space="preserve"> </w:t>
            </w:r>
          </w:p>
          <w:p w14:paraId="254F4BC5" w14:textId="48073BAA" w:rsidR="00EE30FD" w:rsidRPr="00517ED1" w:rsidRDefault="00EE30FD" w:rsidP="00D57A86">
            <w:pPr>
              <w:numPr>
                <w:ilvl w:val="0"/>
                <w:numId w:val="7"/>
              </w:numPr>
              <w:contextualSpacing/>
            </w:pPr>
            <w:r w:rsidRPr="00517ED1">
              <w:t xml:space="preserve">Beneficiary is mailing in the payment of </w:t>
            </w:r>
            <w:r w:rsidR="00E054FF">
              <w:t>&lt;</w:t>
            </w:r>
            <w:r w:rsidRPr="00517ED1">
              <w:t>$xx.xx</w:t>
            </w:r>
            <w:r w:rsidR="007239D2">
              <w:t>&gt;</w:t>
            </w:r>
            <w:r w:rsidR="007239D2" w:rsidRPr="00517ED1">
              <w:t xml:space="preserve"> and</w:t>
            </w:r>
            <w:r w:rsidRPr="00517ED1">
              <w:t xml:space="preserve"> was advised this payment must be received by </w:t>
            </w:r>
            <w:r w:rsidR="00E054FF">
              <w:t>&lt;mm</w:t>
            </w:r>
            <w:r>
              <w:t>/</w:t>
            </w:r>
            <w:r w:rsidR="00E054FF">
              <w:t>dd</w:t>
            </w:r>
            <w:r>
              <w:t>/</w:t>
            </w:r>
            <w:r w:rsidR="00E054FF">
              <w:t>yy&gt;</w:t>
            </w:r>
            <w:r w:rsidRPr="00517ED1">
              <w:t>.</w:t>
            </w:r>
          </w:p>
          <w:p w14:paraId="6E1A84DA" w14:textId="77777777" w:rsidR="00EE30FD" w:rsidRPr="009B300F" w:rsidRDefault="00EE30FD" w:rsidP="004765ED">
            <w:pPr>
              <w:contextualSpacing/>
              <w:rPr>
                <w:rFonts w:cs="TimesNewRoman"/>
                <w:b/>
              </w:rPr>
            </w:pPr>
          </w:p>
          <w:p w14:paraId="0A67998F" w14:textId="77777777" w:rsidR="00EE30FD" w:rsidRDefault="00EE30FD" w:rsidP="004765ED">
            <w:pPr>
              <w:contextualSpacing/>
              <w:rPr>
                <w:rFonts w:cs="TimesNewRoman"/>
              </w:rPr>
            </w:pPr>
            <w:r w:rsidRPr="00D7288D">
              <w:rPr>
                <w:rFonts w:cs="TimesNewRoman"/>
              </w:rPr>
              <w:t xml:space="preserve">Proceed to </w:t>
            </w:r>
            <w:hyperlink w:anchor="FavUnfavClosStep2" w:history="1">
              <w:r w:rsidR="007F069A">
                <w:rPr>
                  <w:rStyle w:val="Hyperlink"/>
                  <w:rFonts w:cs="TimesNewRoman"/>
                </w:rPr>
                <w:t>Step 2</w:t>
              </w:r>
            </w:hyperlink>
            <w:r w:rsidRPr="00D7288D">
              <w:rPr>
                <w:rFonts w:cs="TimesNewRoman"/>
              </w:rPr>
              <w:t>.</w:t>
            </w:r>
          </w:p>
          <w:p w14:paraId="437AA7E4" w14:textId="77777777" w:rsidR="00C14E0A" w:rsidRPr="00D7288D" w:rsidRDefault="00C14E0A" w:rsidP="004765ED">
            <w:pPr>
              <w:contextualSpacing/>
            </w:pPr>
          </w:p>
        </w:tc>
      </w:tr>
      <w:tr w:rsidR="00EE30FD" w:rsidRPr="00D26E65" w14:paraId="739397AA" w14:textId="77777777" w:rsidTr="00F341F0">
        <w:trPr>
          <w:trHeight w:val="90"/>
        </w:trPr>
        <w:tc>
          <w:tcPr>
            <w:tcW w:w="835" w:type="dxa"/>
            <w:vMerge/>
          </w:tcPr>
          <w:p w14:paraId="14D302AC" w14:textId="77777777" w:rsidR="00EE30FD" w:rsidRPr="00D26E65" w:rsidRDefault="00EE30FD" w:rsidP="004765ED">
            <w:pPr>
              <w:contextualSpacing/>
            </w:pPr>
          </w:p>
        </w:tc>
        <w:tc>
          <w:tcPr>
            <w:tcW w:w="3602" w:type="dxa"/>
          </w:tcPr>
          <w:p w14:paraId="7E1A2C64" w14:textId="610592CA" w:rsidR="00EE30FD" w:rsidRPr="00233F49" w:rsidRDefault="0009721F" w:rsidP="004765ED">
            <w:pPr>
              <w:contextualSpacing/>
            </w:pPr>
            <w:hyperlink r:id="rId39" w:anchor="!/view?docid=497eeb3a-5fec-435c-b9b2-2fceeefa942b" w:history="1">
              <w:r>
                <w:rPr>
                  <w:rStyle w:val="Hyperlink"/>
                </w:rPr>
                <w:t>Unfavorable Good Cause Reinstatement Letter (Exhibit 21d) (015694)</w:t>
              </w:r>
            </w:hyperlink>
          </w:p>
        </w:tc>
        <w:tc>
          <w:tcPr>
            <w:tcW w:w="12984" w:type="dxa"/>
            <w:gridSpan w:val="3"/>
          </w:tcPr>
          <w:p w14:paraId="4D25E31A" w14:textId="323A25BD" w:rsidR="00EE30FD" w:rsidRPr="00D7288D" w:rsidRDefault="00EE30FD" w:rsidP="004765ED">
            <w:pPr>
              <w:autoSpaceDE w:val="0"/>
              <w:autoSpaceDN w:val="0"/>
              <w:adjustRightInd w:val="0"/>
              <w:contextualSpacing/>
              <w:rPr>
                <w:rFonts w:cs="TimesNewRoman"/>
                <w:b/>
              </w:rPr>
            </w:pPr>
            <w:r>
              <w:rPr>
                <w:rFonts w:cs="TimesNewRoman"/>
                <w:b/>
              </w:rPr>
              <w:t>CCR Process Note:</w:t>
            </w:r>
            <w:r w:rsidR="0009721F">
              <w:rPr>
                <w:rFonts w:cs="TimesNewRoman"/>
                <w:b/>
              </w:rPr>
              <w:t xml:space="preserve"> </w:t>
            </w:r>
            <w:r>
              <w:rPr>
                <w:rFonts w:cs="TimesNewRoman"/>
              </w:rPr>
              <w:t>A</w:t>
            </w:r>
            <w:r w:rsidRPr="00FA7F47">
              <w:rPr>
                <w:rFonts w:cs="TimesNewRoman"/>
              </w:rPr>
              <w:t xml:space="preserve">ccess </w:t>
            </w:r>
            <w:r w:rsidR="00BA619B" w:rsidRPr="00792106">
              <w:rPr>
                <w:rFonts w:cs="TimesNewRoman"/>
              </w:rPr>
              <w:t>Alerts in Compass</w:t>
            </w:r>
            <w:r w:rsidRPr="00FA7F47">
              <w:rPr>
                <w:rFonts w:cs="TimesNewRoman"/>
              </w:rPr>
              <w:t xml:space="preserve"> to determine why the beneficiary received an unfavorable letter. </w:t>
            </w:r>
          </w:p>
          <w:p w14:paraId="41863024" w14:textId="77777777" w:rsidR="00EE30FD" w:rsidRDefault="00EE30FD" w:rsidP="004765ED">
            <w:pPr>
              <w:autoSpaceDE w:val="0"/>
              <w:autoSpaceDN w:val="0"/>
              <w:adjustRightInd w:val="0"/>
              <w:contextualSpacing/>
              <w:rPr>
                <w:rFonts w:cs="TimesNewRoman"/>
                <w:b/>
              </w:rPr>
            </w:pPr>
          </w:p>
          <w:p w14:paraId="53F1AACC" w14:textId="0635F7D3" w:rsidR="00EE30FD" w:rsidRDefault="007843EC" w:rsidP="004765ED">
            <w:pPr>
              <w:autoSpaceDE w:val="0"/>
              <w:autoSpaceDN w:val="0"/>
              <w:adjustRightInd w:val="0"/>
              <w:contextualSpacing/>
              <w:rPr>
                <w:rFonts w:cs="TimesNewRoman"/>
                <w:b/>
              </w:rPr>
            </w:pPr>
            <w:r>
              <w:rPr>
                <w:b/>
                <w:noProof/>
              </w:rPr>
              <w:drawing>
                <wp:inline distT="0" distB="0" distL="0" distR="0" wp14:anchorId="49B73DF4" wp14:editId="13DA44B7">
                  <wp:extent cx="285750" cy="180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9322627" w14:textId="77777777" w:rsidR="00EE30FD" w:rsidRDefault="00EE30FD" w:rsidP="00D57A86">
            <w:pPr>
              <w:numPr>
                <w:ilvl w:val="0"/>
                <w:numId w:val="7"/>
              </w:numPr>
              <w:autoSpaceDE w:val="0"/>
              <w:autoSpaceDN w:val="0"/>
              <w:adjustRightInd w:val="0"/>
              <w:contextualSpacing/>
              <w:rPr>
                <w:rFonts w:cs="TimesNewRoman"/>
              </w:rPr>
            </w:pPr>
            <w:r w:rsidRPr="00FA7F47">
              <w:rPr>
                <w:rFonts w:cs="TimesNewRoman"/>
              </w:rPr>
              <w:t xml:space="preserve">We reviewed your request to get your coverage back, and your request has been denied. </w:t>
            </w:r>
          </w:p>
          <w:p w14:paraId="13EEA267" w14:textId="77777777" w:rsidR="00EE30FD" w:rsidRPr="00FA7F47" w:rsidRDefault="00EE30FD" w:rsidP="00D57A86">
            <w:pPr>
              <w:numPr>
                <w:ilvl w:val="0"/>
                <w:numId w:val="7"/>
              </w:numPr>
              <w:autoSpaceDE w:val="0"/>
              <w:autoSpaceDN w:val="0"/>
              <w:adjustRightInd w:val="0"/>
              <w:contextualSpacing/>
              <w:rPr>
                <w:rFonts w:cs="TimesNewRoman"/>
              </w:rPr>
            </w:pPr>
            <w:r w:rsidRPr="00FA7F47">
              <w:rPr>
                <w:rFonts w:cs="TimesNewRoman"/>
              </w:rPr>
              <w:t xml:space="preserve">This is because &lt;your request doesn’t meet the criteria for reinstatement </w:t>
            </w:r>
            <w:r w:rsidRPr="00FA7F47">
              <w:rPr>
                <w:rFonts w:cs="TimesNewRoman"/>
                <w:b/>
              </w:rPr>
              <w:t>OR</w:t>
            </w:r>
            <w:r w:rsidRPr="00FA7F47">
              <w:rPr>
                <w:rFonts w:cs="TimesNewRoman"/>
              </w:rPr>
              <w:t xml:space="preserve"> we were not able to reach you to get the information needed to see if your circumstances meet t</w:t>
            </w:r>
            <w:r>
              <w:rPr>
                <w:rFonts w:cs="TimesNewRoman"/>
              </w:rPr>
              <w:t xml:space="preserve">he criteria for reinstatement&gt;. </w:t>
            </w:r>
          </w:p>
          <w:p w14:paraId="44D90330" w14:textId="77777777" w:rsidR="00EE30FD" w:rsidRDefault="00EE30FD" w:rsidP="00D57A86">
            <w:pPr>
              <w:numPr>
                <w:ilvl w:val="0"/>
                <w:numId w:val="7"/>
              </w:numPr>
              <w:autoSpaceDE w:val="0"/>
              <w:autoSpaceDN w:val="0"/>
              <w:adjustRightInd w:val="0"/>
              <w:contextualSpacing/>
              <w:rPr>
                <w:rFonts w:cs="TimesNewRoman"/>
              </w:rPr>
            </w:pPr>
            <w:r w:rsidRPr="00FA7F47">
              <w:rPr>
                <w:rFonts w:cs="TimesNewRoman"/>
              </w:rPr>
              <w:t xml:space="preserve">This means you’ll remain disenrolled from your plan. This decision is </w:t>
            </w:r>
            <w:r w:rsidR="0015562F" w:rsidRPr="00FA7F47">
              <w:rPr>
                <w:rFonts w:cs="TimesNewRoman"/>
              </w:rPr>
              <w:t>final and</w:t>
            </w:r>
            <w:r w:rsidRPr="00FA7F47">
              <w:rPr>
                <w:rFonts w:cs="TimesNewRoman"/>
              </w:rPr>
              <w:t xml:space="preserve"> can’t be appealed.</w:t>
            </w:r>
          </w:p>
          <w:p w14:paraId="545C2400" w14:textId="3F927EB3" w:rsidR="00EE30FD" w:rsidRDefault="00EE30FD" w:rsidP="00D57A86">
            <w:pPr>
              <w:numPr>
                <w:ilvl w:val="0"/>
                <w:numId w:val="7"/>
              </w:numPr>
              <w:contextualSpacing/>
            </w:pPr>
            <w:r>
              <w:t>You may enroll in a plan for a prospective enrollment effective date if you have a valid election period (</w:t>
            </w:r>
            <w:r w:rsidR="00FC74A9">
              <w:t>i.e.,</w:t>
            </w:r>
            <w:r>
              <w:t xml:space="preserve"> AEP, SEP, etc</w:t>
            </w:r>
            <w:r w:rsidR="00FB5403">
              <w:t>etera</w:t>
            </w:r>
            <w:r>
              <w:t xml:space="preserve">) </w:t>
            </w:r>
          </w:p>
          <w:p w14:paraId="6DDDEC7D" w14:textId="77777777" w:rsidR="00EE30FD" w:rsidRDefault="00EE30FD" w:rsidP="00D57A86">
            <w:pPr>
              <w:numPr>
                <w:ilvl w:val="0"/>
                <w:numId w:val="7"/>
              </w:numPr>
              <w:contextualSpacing/>
            </w:pPr>
            <w:r>
              <w:t xml:space="preserve">Please note, all past due premiums must be paid before you can re-enroll in the plan. </w:t>
            </w:r>
          </w:p>
          <w:p w14:paraId="75C6651A" w14:textId="77777777" w:rsidR="00EE30FD" w:rsidRDefault="00EE30FD" w:rsidP="00D57A86">
            <w:pPr>
              <w:numPr>
                <w:ilvl w:val="0"/>
                <w:numId w:val="7"/>
              </w:numPr>
              <w:contextualSpacing/>
              <w:rPr>
                <w:rFonts w:cs="TimesNewRoman"/>
              </w:rPr>
            </w:pPr>
            <w:r>
              <w:rPr>
                <w:rFonts w:cs="TimesNewRoman"/>
              </w:rPr>
              <w:t>I can</w:t>
            </w:r>
            <w:r w:rsidRPr="00A259DA">
              <w:rPr>
                <w:rFonts w:cs="TimesNewRoman"/>
              </w:rPr>
              <w:t xml:space="preserve"> check to see if you qualify for a valid Special Election Period (SEP). </w:t>
            </w:r>
          </w:p>
          <w:p w14:paraId="572193A6" w14:textId="18A00017" w:rsidR="00EE30FD" w:rsidRPr="00A259DA" w:rsidRDefault="00EE30FD" w:rsidP="00D57A86">
            <w:pPr>
              <w:numPr>
                <w:ilvl w:val="1"/>
                <w:numId w:val="7"/>
              </w:numPr>
              <w:contextualSpacing/>
              <w:rPr>
                <w:rFonts w:cs="TimesNewRoman"/>
              </w:rPr>
            </w:pPr>
            <w:r>
              <w:rPr>
                <w:rFonts w:cs="TimesNewRoman"/>
              </w:rPr>
              <w:t xml:space="preserve">Refer to </w:t>
            </w:r>
            <w:hyperlink r:id="rId40" w:anchor="!/view?docid=23d6bdd2-b914-4dd9-bf92-05f5d0f1088a" w:history="1">
              <w:r w:rsidR="0009721F">
                <w:rPr>
                  <w:rStyle w:val="Hyperlink"/>
                  <w:rFonts w:cs="TimesNewRoman"/>
                </w:rPr>
                <w:t>MED D - Election Periods for Enrollment and Disenrollment (AEP, IEP, SEP) (040036)</w:t>
              </w:r>
            </w:hyperlink>
            <w:r w:rsidR="007F069A">
              <w:rPr>
                <w:rFonts w:cs="TimesNewRoman"/>
              </w:rPr>
              <w:t>.</w:t>
            </w:r>
          </w:p>
          <w:p w14:paraId="3E2A353A" w14:textId="77777777" w:rsidR="00EE30FD" w:rsidRDefault="00EE30FD" w:rsidP="00D57A86">
            <w:pPr>
              <w:numPr>
                <w:ilvl w:val="0"/>
                <w:numId w:val="7"/>
              </w:numPr>
              <w:contextualSpacing/>
            </w:pPr>
            <w:r>
              <w:t xml:space="preserve">If you are still dissatisfied, you can file a complaint. </w:t>
            </w:r>
          </w:p>
          <w:p w14:paraId="7448B773" w14:textId="77777777" w:rsidR="00EE30FD" w:rsidRDefault="00EE30FD" w:rsidP="002A1FB8"/>
          <w:p w14:paraId="24B2BEA0" w14:textId="4AA9B3BE" w:rsidR="00EE30FD" w:rsidRDefault="00EE30FD" w:rsidP="002A1FB8">
            <w:r w:rsidRPr="002C4BCD">
              <w:t>Refer to</w:t>
            </w:r>
            <w:r w:rsidR="00814321" w:rsidRPr="002C4BCD">
              <w:t xml:space="preserve"> </w:t>
            </w:r>
            <w:r w:rsidR="00B455D2" w:rsidRPr="002C4BCD">
              <w:t>the “</w:t>
            </w:r>
            <w:r w:rsidRPr="002C4BCD">
              <w:t>Grievance Standard Verbiage</w:t>
            </w:r>
            <w:r w:rsidR="00B455D2" w:rsidRPr="002C4BCD">
              <w:t>”</w:t>
            </w:r>
            <w:r w:rsidRPr="002C4BCD">
              <w:t xml:space="preserve"> section in</w:t>
            </w:r>
            <w:r w:rsidR="00B455D2" w:rsidRPr="002C4BCD">
              <w:t xml:space="preserve"> </w:t>
            </w:r>
            <w:hyperlink r:id="rId41" w:anchor="!/view?docid=70034f51-77df-49a4-ae97-7d3d63b216b3" w:history="1">
              <w:r w:rsidR="0009721F">
                <w:rPr>
                  <w:rStyle w:val="Hyperlink"/>
                </w:rPr>
                <w:t>Compass MED D - Grievances Index (062962)</w:t>
              </w:r>
            </w:hyperlink>
            <w:r w:rsidR="00777399" w:rsidRPr="000123CC">
              <w:rPr>
                <w:rStyle w:val="Hyperlink"/>
                <w:color w:val="auto"/>
                <w:u w:val="none"/>
              </w:rPr>
              <w:t xml:space="preserve"> if the beneficiary still expresses dissatisfaction.</w:t>
            </w:r>
            <w:r w:rsidR="00777399">
              <w:rPr>
                <w:rStyle w:val="Hyperlink"/>
              </w:rPr>
              <w:t xml:space="preserve"> </w:t>
            </w:r>
          </w:p>
          <w:p w14:paraId="7847BFBC" w14:textId="77777777" w:rsidR="00EE30FD" w:rsidRPr="00233F49" w:rsidRDefault="00EE30FD" w:rsidP="004765ED">
            <w:pPr>
              <w:autoSpaceDE w:val="0"/>
              <w:autoSpaceDN w:val="0"/>
              <w:adjustRightInd w:val="0"/>
              <w:contextualSpacing/>
              <w:rPr>
                <w:rFonts w:cs="TimesNewRoman"/>
                <w:b/>
              </w:rPr>
            </w:pPr>
          </w:p>
        </w:tc>
      </w:tr>
      <w:tr w:rsidR="00EE30FD" w:rsidRPr="00D26E65" w14:paraId="2ACF1199" w14:textId="77777777" w:rsidTr="00F341F0">
        <w:trPr>
          <w:trHeight w:val="90"/>
        </w:trPr>
        <w:tc>
          <w:tcPr>
            <w:tcW w:w="835" w:type="dxa"/>
            <w:vMerge/>
          </w:tcPr>
          <w:p w14:paraId="002E4514" w14:textId="77777777" w:rsidR="00EE30FD" w:rsidRPr="00D26E65" w:rsidRDefault="00EE30FD" w:rsidP="004765ED">
            <w:pPr>
              <w:contextualSpacing/>
            </w:pPr>
          </w:p>
        </w:tc>
        <w:tc>
          <w:tcPr>
            <w:tcW w:w="3602" w:type="dxa"/>
          </w:tcPr>
          <w:p w14:paraId="0A1CCE89" w14:textId="0F1D97D8" w:rsidR="00EE30FD" w:rsidRPr="00233F49" w:rsidRDefault="0009721F" w:rsidP="004765ED">
            <w:pPr>
              <w:contextualSpacing/>
            </w:pPr>
            <w:hyperlink r:id="rId42" w:anchor="!/view?docid=a5d6a0c5-1303-4fda-8d5f-e0e7c52b6466" w:history="1">
              <w:r>
                <w:rPr>
                  <w:rStyle w:val="Hyperlink"/>
                </w:rPr>
                <w:t>Failure to Pay Plan Premiums within 3 Months of Disenrollment (Exhibit 21e) (015695)</w:t>
              </w:r>
            </w:hyperlink>
            <w:r w:rsidR="00F341F0">
              <w:t xml:space="preserve"> </w:t>
            </w:r>
          </w:p>
        </w:tc>
        <w:tc>
          <w:tcPr>
            <w:tcW w:w="12984" w:type="dxa"/>
            <w:gridSpan w:val="3"/>
          </w:tcPr>
          <w:p w14:paraId="0E2C0F14" w14:textId="0C86D555" w:rsidR="00EE30FD" w:rsidRDefault="00EE30FD" w:rsidP="004765ED">
            <w:pPr>
              <w:autoSpaceDE w:val="0"/>
              <w:autoSpaceDN w:val="0"/>
              <w:adjustRightInd w:val="0"/>
              <w:contextualSpacing/>
              <w:rPr>
                <w:rFonts w:cs="TimesNewRoman"/>
                <w:b/>
              </w:rPr>
            </w:pPr>
            <w:r>
              <w:rPr>
                <w:rFonts w:cs="TimesNewRoman"/>
                <w:b/>
              </w:rPr>
              <w:t>CCR Process Note:</w:t>
            </w:r>
            <w:r w:rsidR="0009721F">
              <w:rPr>
                <w:rFonts w:cs="TimesNewRoman"/>
                <w:b/>
              </w:rPr>
              <w:t xml:space="preserve"> </w:t>
            </w:r>
            <w:r w:rsidRPr="005D2417">
              <w:rPr>
                <w:rFonts w:cs="TimesNewRoman"/>
              </w:rPr>
              <w:t>Access</w:t>
            </w:r>
            <w:r>
              <w:rPr>
                <w:rFonts w:cs="TimesNewRoman"/>
                <w:b/>
              </w:rPr>
              <w:t xml:space="preserve"> </w:t>
            </w:r>
            <w:r w:rsidR="00A43F2A" w:rsidRPr="00A43F2A">
              <w:rPr>
                <w:rFonts w:cs="TimesNewRoman"/>
              </w:rPr>
              <w:t>Alerts in Compass</w:t>
            </w:r>
            <w:r w:rsidRPr="00FA7F47">
              <w:rPr>
                <w:rFonts w:cs="TimesNewRoman"/>
              </w:rPr>
              <w:t xml:space="preserve"> to determine why the beneficiary received</w:t>
            </w:r>
            <w:r>
              <w:rPr>
                <w:rFonts w:cs="TimesNewRoman"/>
              </w:rPr>
              <w:t xml:space="preserve"> a close out good cause reinstatement </w:t>
            </w:r>
            <w:r w:rsidRPr="00FA7F47">
              <w:rPr>
                <w:rFonts w:cs="TimesNewRoman"/>
              </w:rPr>
              <w:t>letter.</w:t>
            </w:r>
          </w:p>
          <w:p w14:paraId="4B4B21AF" w14:textId="77777777" w:rsidR="00EE30FD" w:rsidRDefault="00EE30FD" w:rsidP="004765ED">
            <w:pPr>
              <w:autoSpaceDE w:val="0"/>
              <w:autoSpaceDN w:val="0"/>
              <w:adjustRightInd w:val="0"/>
              <w:contextualSpacing/>
              <w:rPr>
                <w:rFonts w:cs="TimesNewRoman"/>
              </w:rPr>
            </w:pPr>
          </w:p>
          <w:p w14:paraId="1C5826B5" w14:textId="547A9CA8" w:rsidR="00EE30FD" w:rsidRDefault="007843EC" w:rsidP="004765ED">
            <w:pPr>
              <w:autoSpaceDE w:val="0"/>
              <w:autoSpaceDN w:val="0"/>
              <w:adjustRightInd w:val="0"/>
              <w:contextualSpacing/>
              <w:rPr>
                <w:rFonts w:cs="TimesNewRoman"/>
              </w:rPr>
            </w:pPr>
            <w:r>
              <w:rPr>
                <w:b/>
                <w:noProof/>
              </w:rPr>
              <w:drawing>
                <wp:inline distT="0" distB="0" distL="0" distR="0" wp14:anchorId="15D09CB3" wp14:editId="339C4EE4">
                  <wp:extent cx="285750" cy="180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CD1ADBD" w14:textId="77777777" w:rsidR="00EE30FD" w:rsidRPr="001427F6" w:rsidRDefault="00EE30FD" w:rsidP="00736EDD">
            <w:pPr>
              <w:numPr>
                <w:ilvl w:val="0"/>
                <w:numId w:val="28"/>
              </w:numPr>
              <w:autoSpaceDE w:val="0"/>
              <w:autoSpaceDN w:val="0"/>
              <w:adjustRightInd w:val="0"/>
              <w:contextualSpacing/>
              <w:rPr>
                <w:rFonts w:cs="TimesNewRoman"/>
              </w:rPr>
            </w:pPr>
            <w:r w:rsidRPr="001427F6">
              <w:rPr>
                <w:rFonts w:cs="TimesNewRoman"/>
              </w:rPr>
              <w:t>We recently sent you a letter letting you know that we gave you a favorable decision on your request to get your coverage back.</w:t>
            </w:r>
          </w:p>
          <w:p w14:paraId="13033083" w14:textId="77777777" w:rsidR="00EE30FD" w:rsidRDefault="00EE30FD" w:rsidP="00736EDD">
            <w:pPr>
              <w:numPr>
                <w:ilvl w:val="0"/>
                <w:numId w:val="28"/>
              </w:numPr>
              <w:autoSpaceDE w:val="0"/>
              <w:autoSpaceDN w:val="0"/>
              <w:adjustRightInd w:val="0"/>
              <w:contextualSpacing/>
              <w:rPr>
                <w:rFonts w:cs="TimesNewRoman"/>
              </w:rPr>
            </w:pPr>
            <w:r w:rsidRPr="001427F6">
              <w:rPr>
                <w:rFonts w:cs="TimesNewRoman"/>
              </w:rPr>
              <w:t xml:space="preserve">The letter told you that </w:t>
            </w:r>
            <w:r>
              <w:rPr>
                <w:rFonts w:cs="TimesNewRoman"/>
              </w:rPr>
              <w:t>in order to be reinstated into the plan</w:t>
            </w:r>
            <w:r w:rsidRPr="001427F6">
              <w:rPr>
                <w:rFonts w:cs="TimesNewRoman"/>
              </w:rPr>
              <w:t xml:space="preserve"> you had to pay all </w:t>
            </w:r>
            <w:r>
              <w:rPr>
                <w:rFonts w:cs="TimesNewRoman"/>
              </w:rPr>
              <w:t xml:space="preserve">past due plan premiums within 90 days from the disenrollment effective date. </w:t>
            </w:r>
          </w:p>
          <w:p w14:paraId="7C68C703" w14:textId="77777777" w:rsidR="00EE30FD" w:rsidRDefault="00EE30FD" w:rsidP="004765ED">
            <w:pPr>
              <w:autoSpaceDE w:val="0"/>
              <w:autoSpaceDN w:val="0"/>
              <w:adjustRightInd w:val="0"/>
              <w:contextualSpacing/>
              <w:rPr>
                <w:rFonts w:cs="TimesNewRoman"/>
              </w:rPr>
            </w:pPr>
          </w:p>
          <w:p w14:paraId="5AA7AB7C" w14:textId="0694DC0B" w:rsidR="00EE30FD" w:rsidRPr="00BA43C3" w:rsidRDefault="00EE30FD" w:rsidP="004765ED">
            <w:pPr>
              <w:autoSpaceDE w:val="0"/>
              <w:autoSpaceDN w:val="0"/>
              <w:adjustRightInd w:val="0"/>
              <w:ind w:left="360"/>
              <w:contextualSpacing/>
              <w:rPr>
                <w:rFonts w:cs="TimesNewRoman"/>
              </w:rPr>
            </w:pPr>
            <w:r w:rsidRPr="001427F6">
              <w:rPr>
                <w:rFonts w:cs="TimesNewRoman"/>
                <w:b/>
              </w:rPr>
              <w:t>CCR Process Note:</w:t>
            </w:r>
            <w:r w:rsidR="0009721F">
              <w:rPr>
                <w:rFonts w:cs="TimesNewRoman"/>
              </w:rPr>
              <w:t xml:space="preserve"> </w:t>
            </w:r>
            <w:r>
              <w:rPr>
                <w:rFonts w:cs="TimesNewRoman"/>
              </w:rPr>
              <w:t xml:space="preserve">Refer to </w:t>
            </w:r>
            <w:r w:rsidRPr="005D2417">
              <w:rPr>
                <w:rFonts w:cs="TimesNewRoman"/>
                <w:b/>
              </w:rPr>
              <w:t>Billing Correspondence</w:t>
            </w:r>
            <w:r>
              <w:rPr>
                <w:rFonts w:cs="TimesNewRoman"/>
              </w:rPr>
              <w:t xml:space="preserve"> in </w:t>
            </w:r>
            <w:r w:rsidR="00FE2C65" w:rsidRPr="007E34D1">
              <w:rPr>
                <w:rFonts w:cs="TimesNewRoman"/>
                <w:b/>
              </w:rPr>
              <w:t>O</w:t>
            </w:r>
            <w:r w:rsidR="00FE2C65">
              <w:rPr>
                <w:rFonts w:cs="TimesNewRoman"/>
                <w:b/>
              </w:rPr>
              <w:t>NEc</w:t>
            </w:r>
            <w:r w:rsidR="00FE2C65" w:rsidRPr="007E34D1">
              <w:rPr>
                <w:rFonts w:cs="TimesNewRoman"/>
                <w:b/>
              </w:rPr>
              <w:t>lick</w:t>
            </w:r>
            <w:r w:rsidR="00FE2C65">
              <w:rPr>
                <w:rFonts w:cs="TimesNewRoman"/>
                <w:b/>
              </w:rPr>
              <w:t xml:space="preserve"> </w:t>
            </w:r>
            <w:r w:rsidR="00455241" w:rsidRPr="00BA43C3">
              <w:rPr>
                <w:rFonts w:cs="TimesNewRoman"/>
                <w:bCs/>
              </w:rPr>
              <w:t>located in the</w:t>
            </w:r>
            <w:r w:rsidR="00455241" w:rsidRPr="00BA43C3">
              <w:rPr>
                <w:rFonts w:cs="TimesNewRoman"/>
                <w:b/>
              </w:rPr>
              <w:t xml:space="preserve"> Communications </w:t>
            </w:r>
            <w:r w:rsidR="00455241" w:rsidRPr="00BA43C3">
              <w:rPr>
                <w:rFonts w:cs="TimesNewRoman"/>
                <w:bCs/>
              </w:rPr>
              <w:t>hyperlink</w:t>
            </w:r>
            <w:r w:rsidR="009322A6" w:rsidRPr="00BA43C3">
              <w:rPr>
                <w:rFonts w:cs="TimesNewRoman"/>
                <w:bCs/>
              </w:rPr>
              <w:t xml:space="preserve"> </w:t>
            </w:r>
            <w:r w:rsidR="00CE757F">
              <w:rPr>
                <w:rFonts w:cs="TimesNewRoman"/>
                <w:bCs/>
              </w:rPr>
              <w:t>of</w:t>
            </w:r>
            <w:r w:rsidR="009322A6" w:rsidRPr="00BA43C3">
              <w:rPr>
                <w:rFonts w:cs="TimesNewRoman"/>
                <w:bCs/>
              </w:rPr>
              <w:t xml:space="preserve"> the</w:t>
            </w:r>
            <w:r w:rsidR="009322A6" w:rsidRPr="00BA43C3">
              <w:rPr>
                <w:rFonts w:cs="TimesNewRoman"/>
                <w:b/>
              </w:rPr>
              <w:t xml:space="preserve"> Quick Actions </w:t>
            </w:r>
            <w:r w:rsidR="00BA43C3" w:rsidRPr="00BA43C3">
              <w:rPr>
                <w:rFonts w:cs="TimesNewRoman"/>
                <w:bCs/>
              </w:rPr>
              <w:t>panel on the</w:t>
            </w:r>
            <w:r w:rsidR="00BA43C3" w:rsidRPr="00BA43C3">
              <w:rPr>
                <w:rFonts w:cs="TimesNewRoman"/>
                <w:b/>
              </w:rPr>
              <w:t xml:space="preserve"> Member Snapshot Landing </w:t>
            </w:r>
            <w:r w:rsidR="00BA43C3" w:rsidRPr="00BA43C3">
              <w:rPr>
                <w:rFonts w:cs="TimesNewRoman"/>
                <w:bCs/>
              </w:rPr>
              <w:t>page</w:t>
            </w:r>
            <w:r w:rsidRPr="00BA43C3">
              <w:rPr>
                <w:rFonts w:cs="TimesNewRoman"/>
                <w:bCs/>
              </w:rPr>
              <w:t>.</w:t>
            </w:r>
            <w:r w:rsidRPr="00BA43C3">
              <w:rPr>
                <w:rFonts w:cs="TimesNewRoman"/>
              </w:rPr>
              <w:t xml:space="preserve"> </w:t>
            </w:r>
          </w:p>
          <w:p w14:paraId="6D6A9560" w14:textId="77777777" w:rsidR="00EE30FD" w:rsidRDefault="00EE30FD" w:rsidP="004765ED">
            <w:pPr>
              <w:autoSpaceDE w:val="0"/>
              <w:autoSpaceDN w:val="0"/>
              <w:adjustRightInd w:val="0"/>
              <w:contextualSpacing/>
              <w:rPr>
                <w:rFonts w:cs="TimesNewRoman"/>
              </w:rPr>
            </w:pPr>
          </w:p>
          <w:p w14:paraId="2CF18235" w14:textId="3EDA1E36" w:rsidR="00EE30FD" w:rsidRDefault="00EE30FD" w:rsidP="00736EDD">
            <w:pPr>
              <w:numPr>
                <w:ilvl w:val="0"/>
                <w:numId w:val="29"/>
              </w:numPr>
              <w:autoSpaceDE w:val="0"/>
              <w:autoSpaceDN w:val="0"/>
              <w:adjustRightInd w:val="0"/>
              <w:contextualSpacing/>
              <w:rPr>
                <w:rFonts w:cs="TimesNewRoman"/>
              </w:rPr>
            </w:pPr>
            <w:r w:rsidRPr="001427F6">
              <w:rPr>
                <w:rFonts w:cs="TimesNewRoman"/>
              </w:rPr>
              <w:t>Because you didn’t pay the full amount you owe</w:t>
            </w:r>
            <w:r w:rsidR="00E74DDC">
              <w:rPr>
                <w:rFonts w:cs="TimesNewRoman"/>
              </w:rPr>
              <w:t>d</w:t>
            </w:r>
            <w:r w:rsidRPr="001427F6">
              <w:rPr>
                <w:rFonts w:cs="TimesNewRoman"/>
              </w:rPr>
              <w:t xml:space="preserve"> by the deadline, you will stay disenrolled from your Medicare Prescription Drug plan. </w:t>
            </w:r>
            <w:r>
              <w:rPr>
                <w:rFonts w:cs="TimesNewRoman"/>
              </w:rPr>
              <w:t>This decision is final and cannot</w:t>
            </w:r>
            <w:r w:rsidRPr="001427F6">
              <w:rPr>
                <w:rFonts w:cs="TimesNewRoman"/>
              </w:rPr>
              <w:t xml:space="preserve"> be appealed.</w:t>
            </w:r>
          </w:p>
          <w:p w14:paraId="481CE852" w14:textId="154E6E3F" w:rsidR="00777399" w:rsidRDefault="00777399" w:rsidP="00736EDD">
            <w:pPr>
              <w:numPr>
                <w:ilvl w:val="0"/>
                <w:numId w:val="29"/>
              </w:numPr>
              <w:contextualSpacing/>
            </w:pPr>
            <w:r>
              <w:t>However, you may enroll in a plan for a prospective enrollment effective date if you have a valid election period (</w:t>
            </w:r>
            <w:r w:rsidR="00FC74A9">
              <w:t>i.e.,</w:t>
            </w:r>
            <w:r>
              <w:t xml:space="preserve"> AEP, SEP, etc</w:t>
            </w:r>
            <w:r w:rsidR="00FB5403">
              <w:t>etera</w:t>
            </w:r>
            <w:r>
              <w:t xml:space="preserve">) </w:t>
            </w:r>
          </w:p>
          <w:p w14:paraId="18096D0E" w14:textId="77777777" w:rsidR="00777399" w:rsidRPr="00F17102" w:rsidRDefault="00777399" w:rsidP="00736EDD">
            <w:pPr>
              <w:numPr>
                <w:ilvl w:val="0"/>
                <w:numId w:val="29"/>
              </w:numPr>
              <w:contextualSpacing/>
            </w:pPr>
            <w:r>
              <w:t xml:space="preserve">Please note, all past due premiums must be paid before you can re-enroll in the plan. </w:t>
            </w:r>
          </w:p>
          <w:p w14:paraId="3CA96EB4" w14:textId="77777777" w:rsidR="00777399" w:rsidRPr="00A259DA" w:rsidRDefault="00777399" w:rsidP="00736EDD">
            <w:pPr>
              <w:numPr>
                <w:ilvl w:val="0"/>
                <w:numId w:val="29"/>
              </w:numPr>
              <w:contextualSpacing/>
              <w:rPr>
                <w:rFonts w:cs="TimesNewRoman"/>
              </w:rPr>
            </w:pPr>
            <w:r>
              <w:rPr>
                <w:rFonts w:cs="TimesNewRoman"/>
              </w:rPr>
              <w:t>I can</w:t>
            </w:r>
            <w:r w:rsidRPr="00A259DA">
              <w:rPr>
                <w:rFonts w:cs="TimesNewRoman"/>
              </w:rPr>
              <w:t xml:space="preserve"> check to see if you qualify for a valid Special Election Period (SEP). </w:t>
            </w:r>
          </w:p>
          <w:p w14:paraId="4B08C735" w14:textId="77777777" w:rsidR="00EE30FD" w:rsidRPr="00233F49" w:rsidRDefault="00EE30FD" w:rsidP="004765ED">
            <w:pPr>
              <w:autoSpaceDE w:val="0"/>
              <w:autoSpaceDN w:val="0"/>
              <w:adjustRightInd w:val="0"/>
              <w:contextualSpacing/>
              <w:rPr>
                <w:rFonts w:cs="TimesNewRoman"/>
                <w:b/>
              </w:rPr>
            </w:pPr>
          </w:p>
        </w:tc>
      </w:tr>
      <w:tr w:rsidR="00EE30FD" w:rsidRPr="00D26E65" w14:paraId="7894EFED" w14:textId="77777777" w:rsidTr="00F341F0">
        <w:trPr>
          <w:trHeight w:val="90"/>
        </w:trPr>
        <w:tc>
          <w:tcPr>
            <w:tcW w:w="835" w:type="dxa"/>
            <w:vMerge/>
          </w:tcPr>
          <w:p w14:paraId="64E2F026" w14:textId="77777777" w:rsidR="00EE30FD" w:rsidRPr="00D26E65" w:rsidRDefault="00EE30FD" w:rsidP="004765ED">
            <w:pPr>
              <w:contextualSpacing/>
            </w:pPr>
          </w:p>
        </w:tc>
        <w:tc>
          <w:tcPr>
            <w:tcW w:w="3602" w:type="dxa"/>
          </w:tcPr>
          <w:p w14:paraId="7123CC46" w14:textId="7CAE7F62" w:rsidR="00EE30FD" w:rsidRPr="00233F49" w:rsidRDefault="007239D2" w:rsidP="004765ED">
            <w:pPr>
              <w:contextualSpacing/>
            </w:pPr>
            <w:hyperlink r:id="rId43" w:anchor="!/view?docid=e978a754-a875-485a-8e08-70681829c9c3" w:history="1">
              <w:r>
                <w:rPr>
                  <w:rStyle w:val="Hyperlink"/>
                </w:rPr>
                <w:t>Favorable Good Cause Determination with No Plan Premium Amount Due (Exhibit 21f) (113046)</w:t>
              </w:r>
            </w:hyperlink>
          </w:p>
        </w:tc>
        <w:tc>
          <w:tcPr>
            <w:tcW w:w="12984" w:type="dxa"/>
            <w:gridSpan w:val="3"/>
          </w:tcPr>
          <w:p w14:paraId="05609DE8" w14:textId="31BC298A" w:rsidR="00EE30FD" w:rsidRPr="00233F49" w:rsidRDefault="007843EC" w:rsidP="004765ED">
            <w:pPr>
              <w:autoSpaceDE w:val="0"/>
              <w:autoSpaceDN w:val="0"/>
              <w:adjustRightInd w:val="0"/>
              <w:contextualSpacing/>
              <w:rPr>
                <w:rFonts w:cs="TimesNewRoman"/>
                <w:b/>
              </w:rPr>
            </w:pPr>
            <w:r>
              <w:rPr>
                <w:b/>
                <w:noProof/>
              </w:rPr>
              <w:drawing>
                <wp:inline distT="0" distB="0" distL="0" distR="0" wp14:anchorId="16240C5F" wp14:editId="37205FA2">
                  <wp:extent cx="285750" cy="180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6968626" w14:textId="77777777" w:rsidR="00EE30FD" w:rsidRPr="00CA0720" w:rsidRDefault="00EE30FD" w:rsidP="00736EDD">
            <w:pPr>
              <w:numPr>
                <w:ilvl w:val="0"/>
                <w:numId w:val="30"/>
              </w:numPr>
              <w:autoSpaceDE w:val="0"/>
              <w:autoSpaceDN w:val="0"/>
              <w:adjustRightInd w:val="0"/>
              <w:contextualSpacing/>
              <w:rPr>
                <w:rFonts w:cs="TimesNewRoman"/>
              </w:rPr>
            </w:pPr>
            <w:r w:rsidRPr="00CA0720">
              <w:rPr>
                <w:rFonts w:cs="TimesNewRoman"/>
              </w:rPr>
              <w:t>You received this letter because we received the plan premium you needed to pay in order for your coverage to</w:t>
            </w:r>
            <w:r>
              <w:rPr>
                <w:rFonts w:cs="TimesNewRoman"/>
              </w:rPr>
              <w:t xml:space="preserve"> be reinstated. </w:t>
            </w:r>
          </w:p>
          <w:p w14:paraId="37A55AD6" w14:textId="77777777" w:rsidR="00EE30FD" w:rsidRPr="00CA0720" w:rsidRDefault="00EE30FD" w:rsidP="00736EDD">
            <w:pPr>
              <w:numPr>
                <w:ilvl w:val="0"/>
                <w:numId w:val="30"/>
              </w:numPr>
              <w:autoSpaceDE w:val="0"/>
              <w:autoSpaceDN w:val="0"/>
              <w:adjustRightInd w:val="0"/>
              <w:contextualSpacing/>
              <w:rPr>
                <w:rFonts w:cs="TimesNewRoman"/>
              </w:rPr>
            </w:pPr>
            <w:r>
              <w:rPr>
                <w:rFonts w:cs="TimesNewRoman"/>
              </w:rPr>
              <w:t xml:space="preserve">You have been reinstated in your </w:t>
            </w:r>
            <w:r w:rsidRPr="00CA0720">
              <w:rPr>
                <w:rFonts w:cs="TimesNewRoman"/>
              </w:rPr>
              <w:t xml:space="preserve">Medicare Part D </w:t>
            </w:r>
            <w:r>
              <w:rPr>
                <w:rFonts w:cs="TimesNewRoman"/>
              </w:rPr>
              <w:t>plan</w:t>
            </w:r>
            <w:r w:rsidR="00777399">
              <w:rPr>
                <w:rFonts w:cs="TimesNewRoman"/>
              </w:rPr>
              <w:t xml:space="preserve"> with no gap in coverage</w:t>
            </w:r>
            <w:r>
              <w:rPr>
                <w:rFonts w:cs="TimesNewRoman"/>
              </w:rPr>
              <w:t>.</w:t>
            </w:r>
          </w:p>
          <w:p w14:paraId="5D9AA752" w14:textId="77777777" w:rsidR="00EE30FD" w:rsidRPr="005F7875" w:rsidRDefault="00EE30FD" w:rsidP="00736EDD">
            <w:pPr>
              <w:numPr>
                <w:ilvl w:val="0"/>
                <w:numId w:val="30"/>
              </w:numPr>
              <w:autoSpaceDE w:val="0"/>
              <w:autoSpaceDN w:val="0"/>
              <w:adjustRightInd w:val="0"/>
              <w:contextualSpacing/>
              <w:rPr>
                <w:rFonts w:cs="TimesNewRoman"/>
              </w:rPr>
            </w:pPr>
            <w:r>
              <w:t xml:space="preserve">If you paid out of pocket for medications during your disenrollment, you can send in paper claim forms for review. </w:t>
            </w:r>
          </w:p>
          <w:p w14:paraId="1111DDFE" w14:textId="77777777" w:rsidR="00EE30FD" w:rsidRDefault="00EE30FD" w:rsidP="004765ED">
            <w:pPr>
              <w:autoSpaceDE w:val="0"/>
              <w:autoSpaceDN w:val="0"/>
              <w:adjustRightInd w:val="0"/>
              <w:contextualSpacing/>
            </w:pPr>
          </w:p>
          <w:p w14:paraId="757E0DA5" w14:textId="4759334D" w:rsidR="00EE30FD" w:rsidRPr="00503961" w:rsidRDefault="00EE30FD" w:rsidP="004765ED">
            <w:pPr>
              <w:autoSpaceDE w:val="0"/>
              <w:autoSpaceDN w:val="0"/>
              <w:adjustRightInd w:val="0"/>
              <w:ind w:left="360"/>
              <w:contextualSpacing/>
              <w:rPr>
                <w:rFonts w:cs="TimesNewRoman"/>
              </w:rPr>
            </w:pPr>
            <w:r w:rsidRPr="001427F6">
              <w:rPr>
                <w:rFonts w:cs="TimesNewRoman"/>
                <w:b/>
              </w:rPr>
              <w:t>CCR Process Note:</w:t>
            </w:r>
            <w:r w:rsidR="0009721F">
              <w:rPr>
                <w:rFonts w:cs="TimesNewRoman"/>
                <w:b/>
              </w:rPr>
              <w:t xml:space="preserve"> </w:t>
            </w:r>
            <w:r>
              <w:t xml:space="preserve">Do </w:t>
            </w:r>
            <w:r w:rsidRPr="00E47ECF">
              <w:rPr>
                <w:b/>
              </w:rPr>
              <w:t xml:space="preserve">not </w:t>
            </w:r>
            <w:r>
              <w:t>make any promises of reimbursement.</w:t>
            </w:r>
          </w:p>
          <w:p w14:paraId="7FDE71DE" w14:textId="786DE8AB" w:rsidR="00EE30FD" w:rsidRPr="00233F49" w:rsidRDefault="00EE30FD" w:rsidP="00D57A86">
            <w:pPr>
              <w:numPr>
                <w:ilvl w:val="0"/>
                <w:numId w:val="4"/>
              </w:numPr>
              <w:autoSpaceDE w:val="0"/>
              <w:autoSpaceDN w:val="0"/>
              <w:adjustRightInd w:val="0"/>
              <w:ind w:left="720"/>
              <w:contextualSpacing/>
              <w:rPr>
                <w:rFonts w:cs="TimesNewRoman"/>
              </w:rPr>
            </w:pPr>
            <w:r>
              <w:rPr>
                <w:rFonts w:cs="TimesNewRoman"/>
              </w:rPr>
              <w:t xml:space="preserve">Refer to </w:t>
            </w:r>
            <w:hyperlink r:id="rId44" w:anchor="!/view?docid=59458286-c3a2-4924-9f92-7a55cb5defb9" w:history="1">
              <w:r w:rsidR="007239D2">
                <w:rPr>
                  <w:rStyle w:val="Hyperlink"/>
                  <w:rFonts w:cs="TimesNewRoman"/>
                </w:rPr>
                <w:t>Compass MED D - Researching and Submitting Paper Claims (061799)</w:t>
              </w:r>
            </w:hyperlink>
            <w:r w:rsidR="00193314">
              <w:rPr>
                <w:rFonts w:cs="TimesNewRoman"/>
              </w:rPr>
              <w:t>.</w:t>
            </w:r>
          </w:p>
          <w:p w14:paraId="13C34677" w14:textId="77777777" w:rsidR="00EE30FD" w:rsidRPr="00095FB7" w:rsidRDefault="00EE30FD" w:rsidP="004765ED">
            <w:pPr>
              <w:autoSpaceDE w:val="0"/>
              <w:autoSpaceDN w:val="0"/>
              <w:adjustRightInd w:val="0"/>
              <w:contextualSpacing/>
              <w:rPr>
                <w:color w:val="000000"/>
              </w:rPr>
            </w:pPr>
          </w:p>
          <w:p w14:paraId="4572FD99" w14:textId="77777777" w:rsidR="00EE30FD" w:rsidRDefault="00EE30FD" w:rsidP="004765ED">
            <w:pPr>
              <w:autoSpaceDE w:val="0"/>
              <w:autoSpaceDN w:val="0"/>
              <w:adjustRightInd w:val="0"/>
              <w:contextualSpacing/>
              <w:rPr>
                <w:color w:val="000000"/>
              </w:rPr>
            </w:pPr>
            <w:r w:rsidRPr="00095FB7">
              <w:rPr>
                <w:color w:val="000000"/>
              </w:rPr>
              <w:t xml:space="preserve">Proceed to </w:t>
            </w:r>
            <w:hyperlink w:anchor="FavUnfavClosStep2" w:history="1">
              <w:r w:rsidR="007F069A">
                <w:rPr>
                  <w:rStyle w:val="Hyperlink"/>
                </w:rPr>
                <w:t>Step 2</w:t>
              </w:r>
            </w:hyperlink>
            <w:r w:rsidRPr="00095FB7">
              <w:rPr>
                <w:color w:val="000000"/>
              </w:rPr>
              <w:t>.</w:t>
            </w:r>
          </w:p>
          <w:p w14:paraId="6777C387" w14:textId="77777777" w:rsidR="00C14E0A" w:rsidRPr="00233F49" w:rsidRDefault="00C14E0A" w:rsidP="004765ED">
            <w:pPr>
              <w:autoSpaceDE w:val="0"/>
              <w:autoSpaceDN w:val="0"/>
              <w:adjustRightInd w:val="0"/>
              <w:contextualSpacing/>
              <w:rPr>
                <w:rFonts w:cs="TimesNewRoman"/>
                <w:b/>
              </w:rPr>
            </w:pPr>
          </w:p>
        </w:tc>
      </w:tr>
      <w:tr w:rsidR="00EE30FD" w:rsidRPr="00D26E65" w14:paraId="0CCED70D" w14:textId="77777777" w:rsidTr="00F341F0">
        <w:trPr>
          <w:trHeight w:val="90"/>
        </w:trPr>
        <w:tc>
          <w:tcPr>
            <w:tcW w:w="835" w:type="dxa"/>
            <w:vMerge/>
          </w:tcPr>
          <w:p w14:paraId="04C547CB" w14:textId="77777777" w:rsidR="00EE30FD" w:rsidRPr="00D26E65" w:rsidRDefault="00EE30FD" w:rsidP="004765ED">
            <w:pPr>
              <w:contextualSpacing/>
            </w:pPr>
          </w:p>
        </w:tc>
        <w:tc>
          <w:tcPr>
            <w:tcW w:w="3602" w:type="dxa"/>
          </w:tcPr>
          <w:p w14:paraId="3EBD51F7" w14:textId="082D96DA" w:rsidR="00EE30FD" w:rsidRPr="00233F49" w:rsidRDefault="007239D2" w:rsidP="00F341F0">
            <w:pPr>
              <w:contextualSpacing/>
            </w:pPr>
            <w:hyperlink r:id="rId45" w:anchor="!/view?docid=85405d0a-406c-4213-8c26-f251fb771060" w:history="1">
              <w:r>
                <w:rPr>
                  <w:rStyle w:val="Hyperlink"/>
                </w:rPr>
                <w:t>Confirmation of Reinstatement (Exhibit 22a) (102231)</w:t>
              </w:r>
            </w:hyperlink>
          </w:p>
        </w:tc>
        <w:tc>
          <w:tcPr>
            <w:tcW w:w="12984" w:type="dxa"/>
            <w:gridSpan w:val="3"/>
          </w:tcPr>
          <w:p w14:paraId="7FFE3E21" w14:textId="3BB17149" w:rsidR="00EE30FD" w:rsidRPr="00233F49" w:rsidRDefault="007843EC" w:rsidP="004765ED">
            <w:pPr>
              <w:autoSpaceDE w:val="0"/>
              <w:autoSpaceDN w:val="0"/>
              <w:adjustRightInd w:val="0"/>
              <w:contextualSpacing/>
              <w:rPr>
                <w:rFonts w:cs="TimesNewRoman"/>
                <w:b/>
              </w:rPr>
            </w:pPr>
            <w:r>
              <w:rPr>
                <w:b/>
                <w:noProof/>
              </w:rPr>
              <w:drawing>
                <wp:inline distT="0" distB="0" distL="0" distR="0" wp14:anchorId="7FFB5294" wp14:editId="28595D13">
                  <wp:extent cx="285750" cy="180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7A26A2E" w14:textId="77777777" w:rsidR="00EE30FD" w:rsidRPr="00233F49" w:rsidRDefault="00EE30FD" w:rsidP="00736EDD">
            <w:pPr>
              <w:numPr>
                <w:ilvl w:val="0"/>
                <w:numId w:val="31"/>
              </w:numPr>
              <w:autoSpaceDE w:val="0"/>
              <w:autoSpaceDN w:val="0"/>
              <w:adjustRightInd w:val="0"/>
              <w:contextualSpacing/>
              <w:rPr>
                <w:rFonts w:cs="TimesNewRoman"/>
              </w:rPr>
            </w:pPr>
            <w:r w:rsidRPr="00233F49">
              <w:rPr>
                <w:rFonts w:cs="TimesNewRoman"/>
              </w:rPr>
              <w:t xml:space="preserve">You received this letter because any past-due </w:t>
            </w:r>
            <w:r>
              <w:rPr>
                <w:rFonts w:cs="TimesNewRoman"/>
              </w:rPr>
              <w:t xml:space="preserve">plan premiums have been </w:t>
            </w:r>
            <w:r w:rsidRPr="00233F49">
              <w:rPr>
                <w:rFonts w:cs="TimesNewRoman"/>
              </w:rPr>
              <w:t>paid in full and your Medicare Part D benefits have been reinstated</w:t>
            </w:r>
            <w:r>
              <w:rPr>
                <w:rFonts w:cs="TimesNewRoman"/>
              </w:rPr>
              <w:t xml:space="preserve"> with no lapse in coverage</w:t>
            </w:r>
            <w:r w:rsidRPr="00233F49">
              <w:rPr>
                <w:rFonts w:cs="TimesNewRoman"/>
              </w:rPr>
              <w:t>.</w:t>
            </w:r>
          </w:p>
          <w:p w14:paraId="0CD039A9" w14:textId="77777777" w:rsidR="00EE30FD" w:rsidRPr="005F7875" w:rsidRDefault="00EE30FD" w:rsidP="00736EDD">
            <w:pPr>
              <w:numPr>
                <w:ilvl w:val="0"/>
                <w:numId w:val="31"/>
              </w:numPr>
              <w:autoSpaceDE w:val="0"/>
              <w:autoSpaceDN w:val="0"/>
              <w:adjustRightInd w:val="0"/>
              <w:contextualSpacing/>
              <w:rPr>
                <w:rFonts w:cs="TimesNewRoman"/>
              </w:rPr>
            </w:pPr>
            <w:r>
              <w:t xml:space="preserve">If you paid out of pocket for medications during your disenrollment, you can send in paper claim forms for review. </w:t>
            </w:r>
          </w:p>
          <w:p w14:paraId="2B40BECB" w14:textId="77777777" w:rsidR="00EE30FD" w:rsidRDefault="00EE30FD" w:rsidP="004765ED">
            <w:pPr>
              <w:autoSpaceDE w:val="0"/>
              <w:autoSpaceDN w:val="0"/>
              <w:adjustRightInd w:val="0"/>
              <w:contextualSpacing/>
            </w:pPr>
          </w:p>
          <w:p w14:paraId="6DE446A3" w14:textId="7C141A21" w:rsidR="00EE30FD" w:rsidRDefault="00EE30FD" w:rsidP="004765ED">
            <w:pPr>
              <w:autoSpaceDE w:val="0"/>
              <w:autoSpaceDN w:val="0"/>
              <w:adjustRightInd w:val="0"/>
              <w:ind w:left="360"/>
              <w:contextualSpacing/>
            </w:pPr>
            <w:r>
              <w:rPr>
                <w:b/>
              </w:rPr>
              <w:t xml:space="preserve">CCR Process </w:t>
            </w:r>
            <w:r w:rsidRPr="00503961">
              <w:rPr>
                <w:b/>
              </w:rPr>
              <w:t>N</w:t>
            </w:r>
            <w:r>
              <w:rPr>
                <w:b/>
              </w:rPr>
              <w:t>ote</w:t>
            </w:r>
            <w:r w:rsidRPr="00503961">
              <w:rPr>
                <w:b/>
              </w:rPr>
              <w:t>:</w:t>
            </w:r>
            <w:r w:rsidR="0009721F">
              <w:t xml:space="preserve"> </w:t>
            </w:r>
            <w:r>
              <w:t xml:space="preserve">Do </w:t>
            </w:r>
            <w:r w:rsidRPr="00E47ECF">
              <w:rPr>
                <w:b/>
              </w:rPr>
              <w:t xml:space="preserve">not </w:t>
            </w:r>
            <w:r>
              <w:t>make any promises of reimbursement.</w:t>
            </w:r>
          </w:p>
          <w:p w14:paraId="0EA456DE" w14:textId="6E3F2584" w:rsidR="00EE30FD" w:rsidRDefault="00EE30FD" w:rsidP="00736EDD">
            <w:pPr>
              <w:numPr>
                <w:ilvl w:val="0"/>
                <w:numId w:val="31"/>
              </w:numPr>
              <w:autoSpaceDE w:val="0"/>
              <w:autoSpaceDN w:val="0"/>
              <w:adjustRightInd w:val="0"/>
              <w:contextualSpacing/>
              <w:rPr>
                <w:b/>
                <w:color w:val="000000"/>
              </w:rPr>
            </w:pPr>
            <w:r w:rsidRPr="001776BD">
              <w:rPr>
                <w:rFonts w:cs="TimesNewRoman"/>
              </w:rPr>
              <w:t xml:space="preserve">Refer to </w:t>
            </w:r>
            <w:hyperlink r:id="rId46" w:anchor="!/view?docid=59458286-c3a2-4924-9f92-7a55cb5defb9" w:history="1">
              <w:r w:rsidR="007239D2">
                <w:rPr>
                  <w:rStyle w:val="Hyperlink"/>
                  <w:rFonts w:cs="TimesNewRoman"/>
                </w:rPr>
                <w:t>Compass MED D - Researching and Submitting Paper Claims (061799)</w:t>
              </w:r>
            </w:hyperlink>
            <w:r w:rsidR="001776BD" w:rsidRPr="008E0CCD">
              <w:rPr>
                <w:rFonts w:cs="TimesNewRoman"/>
              </w:rPr>
              <w:t>.</w:t>
            </w:r>
          </w:p>
          <w:p w14:paraId="01413904" w14:textId="77777777" w:rsidR="000A3C4F" w:rsidRPr="001776BD" w:rsidRDefault="000A3C4F" w:rsidP="000A3C4F">
            <w:pPr>
              <w:autoSpaceDE w:val="0"/>
              <w:autoSpaceDN w:val="0"/>
              <w:adjustRightInd w:val="0"/>
              <w:contextualSpacing/>
              <w:rPr>
                <w:b/>
                <w:color w:val="000000"/>
              </w:rPr>
            </w:pPr>
          </w:p>
          <w:p w14:paraId="51A53826" w14:textId="77777777" w:rsidR="00EE30FD" w:rsidRDefault="00EE30FD" w:rsidP="004765ED">
            <w:pPr>
              <w:autoSpaceDE w:val="0"/>
              <w:autoSpaceDN w:val="0"/>
              <w:adjustRightInd w:val="0"/>
              <w:contextualSpacing/>
              <w:rPr>
                <w:color w:val="000000"/>
              </w:rPr>
            </w:pPr>
            <w:r w:rsidRPr="005D2417">
              <w:rPr>
                <w:color w:val="000000"/>
              </w:rPr>
              <w:t xml:space="preserve">Proceed to </w:t>
            </w:r>
            <w:hyperlink w:anchor="FavUnfavClosStep2" w:history="1">
              <w:r w:rsidR="007F069A">
                <w:rPr>
                  <w:rStyle w:val="Hyperlink"/>
                </w:rPr>
                <w:t>Step 2</w:t>
              </w:r>
            </w:hyperlink>
            <w:r w:rsidRPr="005D2417">
              <w:rPr>
                <w:color w:val="000000"/>
              </w:rPr>
              <w:t>.</w:t>
            </w:r>
          </w:p>
          <w:p w14:paraId="4A67D7CE" w14:textId="77777777" w:rsidR="00C14E0A" w:rsidRPr="005D2417" w:rsidRDefault="00C14E0A" w:rsidP="004765ED">
            <w:pPr>
              <w:autoSpaceDE w:val="0"/>
              <w:autoSpaceDN w:val="0"/>
              <w:adjustRightInd w:val="0"/>
              <w:contextualSpacing/>
              <w:rPr>
                <w:rFonts w:cs="TimesNewRoman"/>
                <w:color w:val="000000"/>
              </w:rPr>
            </w:pPr>
          </w:p>
        </w:tc>
      </w:tr>
      <w:tr w:rsidR="005D2417" w:rsidRPr="00D26E65" w14:paraId="7AC55547" w14:textId="77777777" w:rsidTr="00F341F0">
        <w:tc>
          <w:tcPr>
            <w:tcW w:w="835" w:type="dxa"/>
            <w:vMerge w:val="restart"/>
          </w:tcPr>
          <w:p w14:paraId="761CBFB2" w14:textId="77777777" w:rsidR="005D2417" w:rsidRPr="00D26E65" w:rsidRDefault="00FC5650" w:rsidP="004765ED">
            <w:pPr>
              <w:contextualSpacing/>
              <w:jc w:val="center"/>
              <w:rPr>
                <w:b/>
              </w:rPr>
            </w:pPr>
            <w:r>
              <w:rPr>
                <w:b/>
              </w:rPr>
              <w:t>2</w:t>
            </w:r>
          </w:p>
        </w:tc>
        <w:tc>
          <w:tcPr>
            <w:tcW w:w="16586" w:type="dxa"/>
            <w:gridSpan w:val="4"/>
            <w:tcBorders>
              <w:bottom w:val="single" w:sz="4" w:space="0" w:color="000000"/>
            </w:tcBorders>
          </w:tcPr>
          <w:p w14:paraId="47F315C9" w14:textId="77777777" w:rsidR="005D2417" w:rsidRPr="00D26E65" w:rsidRDefault="005D2417" w:rsidP="004765ED">
            <w:pPr>
              <w:contextualSpacing/>
            </w:pPr>
            <w:bookmarkStart w:id="24" w:name="FavUnfavClosStep2"/>
            <w:bookmarkEnd w:id="24"/>
            <w:r w:rsidRPr="00D26E65">
              <w:t>Ask if there are any other benefit questions.</w:t>
            </w:r>
          </w:p>
          <w:p w14:paraId="53979F41" w14:textId="77777777" w:rsidR="005D2417" w:rsidRPr="00D26E65" w:rsidRDefault="005D2417" w:rsidP="004765ED">
            <w:pPr>
              <w:contextualSpacing/>
            </w:pPr>
          </w:p>
        </w:tc>
      </w:tr>
      <w:tr w:rsidR="005D2417" w:rsidRPr="00D26E65" w14:paraId="504710C7" w14:textId="77777777" w:rsidTr="00F341F0">
        <w:tc>
          <w:tcPr>
            <w:tcW w:w="835" w:type="dxa"/>
            <w:vMerge/>
          </w:tcPr>
          <w:p w14:paraId="7F658EBB" w14:textId="77777777" w:rsidR="005D2417" w:rsidRPr="00D26E65" w:rsidRDefault="005D2417" w:rsidP="004765ED">
            <w:pPr>
              <w:contextualSpacing/>
              <w:jc w:val="center"/>
              <w:rPr>
                <w:b/>
              </w:rPr>
            </w:pPr>
          </w:p>
        </w:tc>
        <w:tc>
          <w:tcPr>
            <w:tcW w:w="4096" w:type="dxa"/>
            <w:gridSpan w:val="2"/>
            <w:shd w:val="pct10" w:color="auto" w:fill="auto"/>
          </w:tcPr>
          <w:p w14:paraId="7621AB91" w14:textId="77777777" w:rsidR="005D2417" w:rsidRPr="00D26E65" w:rsidRDefault="005D2417" w:rsidP="004765ED">
            <w:pPr>
              <w:contextualSpacing/>
              <w:jc w:val="center"/>
              <w:rPr>
                <w:b/>
              </w:rPr>
            </w:pPr>
            <w:r w:rsidRPr="00D26E65">
              <w:rPr>
                <w:b/>
              </w:rPr>
              <w:t>If…</w:t>
            </w:r>
          </w:p>
        </w:tc>
        <w:tc>
          <w:tcPr>
            <w:tcW w:w="12490" w:type="dxa"/>
            <w:gridSpan w:val="2"/>
            <w:shd w:val="pct10" w:color="auto" w:fill="auto"/>
          </w:tcPr>
          <w:p w14:paraId="04BFE1D3" w14:textId="77777777" w:rsidR="005D2417" w:rsidRPr="00D26E65" w:rsidRDefault="005D2417" w:rsidP="004765ED">
            <w:pPr>
              <w:contextualSpacing/>
              <w:jc w:val="center"/>
              <w:rPr>
                <w:b/>
              </w:rPr>
            </w:pPr>
            <w:r w:rsidRPr="00D26E65">
              <w:rPr>
                <w:b/>
              </w:rPr>
              <w:t>Then…</w:t>
            </w:r>
          </w:p>
        </w:tc>
      </w:tr>
      <w:tr w:rsidR="005D2417" w:rsidRPr="00D26E65" w14:paraId="78FEB6A7" w14:textId="77777777" w:rsidTr="00F341F0">
        <w:tc>
          <w:tcPr>
            <w:tcW w:w="835" w:type="dxa"/>
            <w:vMerge/>
          </w:tcPr>
          <w:p w14:paraId="515B73D0" w14:textId="77777777" w:rsidR="005D2417" w:rsidRPr="00D26E65" w:rsidRDefault="005D2417" w:rsidP="004765ED">
            <w:pPr>
              <w:contextualSpacing/>
              <w:jc w:val="center"/>
              <w:rPr>
                <w:b/>
              </w:rPr>
            </w:pPr>
          </w:p>
        </w:tc>
        <w:tc>
          <w:tcPr>
            <w:tcW w:w="4096" w:type="dxa"/>
            <w:gridSpan w:val="2"/>
          </w:tcPr>
          <w:p w14:paraId="3C76E461" w14:textId="77777777" w:rsidR="005D2417" w:rsidRPr="00D26E65" w:rsidRDefault="005D2417" w:rsidP="004765ED">
            <w:pPr>
              <w:contextualSpacing/>
            </w:pPr>
            <w:r w:rsidRPr="00D26E65">
              <w:t>Yes</w:t>
            </w:r>
          </w:p>
        </w:tc>
        <w:tc>
          <w:tcPr>
            <w:tcW w:w="12490" w:type="dxa"/>
            <w:gridSpan w:val="2"/>
          </w:tcPr>
          <w:p w14:paraId="382433B5" w14:textId="77777777" w:rsidR="005D2417" w:rsidRPr="005F7875" w:rsidRDefault="005D2417" w:rsidP="00736EDD">
            <w:pPr>
              <w:numPr>
                <w:ilvl w:val="0"/>
                <w:numId w:val="32"/>
              </w:numPr>
              <w:contextualSpacing/>
            </w:pPr>
            <w:r w:rsidRPr="005F7875">
              <w:t xml:space="preserve">Address any benefit issues. </w:t>
            </w:r>
          </w:p>
          <w:p w14:paraId="5FE071C1" w14:textId="77777777" w:rsidR="005D2417" w:rsidRPr="005F7875" w:rsidRDefault="005D2417" w:rsidP="00736EDD">
            <w:pPr>
              <w:pStyle w:val="NormalWeb"/>
              <w:numPr>
                <w:ilvl w:val="0"/>
                <w:numId w:val="32"/>
              </w:numPr>
              <w:spacing w:before="0" w:beforeAutospacing="0" w:after="0" w:afterAutospacing="0"/>
              <w:contextualSpacing/>
              <w:textAlignment w:val="top"/>
              <w:rPr>
                <w:bCs/>
              </w:rPr>
            </w:pPr>
            <w:r w:rsidRPr="005F7875">
              <w:rPr>
                <w:bCs/>
              </w:rPr>
              <w:t>Document and close the call according to current policies and procedures.</w:t>
            </w:r>
          </w:p>
          <w:p w14:paraId="4078F27F" w14:textId="12AC8DDF" w:rsidR="005D2417" w:rsidRPr="005F7875" w:rsidRDefault="005D2417" w:rsidP="00736EDD">
            <w:pPr>
              <w:numPr>
                <w:ilvl w:val="1"/>
                <w:numId w:val="32"/>
              </w:numPr>
              <w:contextualSpacing/>
            </w:pPr>
            <w:r w:rsidRPr="005F7875">
              <w:rPr>
                <w:bCs/>
              </w:rPr>
              <w:t xml:space="preserve">Refer to </w:t>
            </w:r>
            <w:hyperlink r:id="rId47" w:anchor="!/view?docid=0296717e-6df6-4184-b337-13abcd4b070b" w:tgtFrame="_blank" w:history="1">
              <w:r w:rsidR="0009721F">
                <w:rPr>
                  <w:rStyle w:val="Hyperlink"/>
                </w:rPr>
                <w:t xml:space="preserve"> Compass - Close an Interaction or Research Case</w:t>
              </w:r>
              <w:r w:rsidR="007239D2">
                <w:rPr>
                  <w:rStyle w:val="Hyperlink"/>
                </w:rPr>
                <w:t xml:space="preserve"> (050011)</w:t>
              </w:r>
            </w:hyperlink>
            <w:r w:rsidR="008E0CCD">
              <w:rPr>
                <w:color w:val="000000"/>
              </w:rPr>
              <w:t> and </w:t>
            </w:r>
            <w:hyperlink r:id="rId48" w:anchor="!/view?docid=433711aa-8fa6-447c-872b-bd69cd6cd7c0" w:tgtFrame="_blank" w:history="1">
              <w:r w:rsidR="007239D2">
                <w:rPr>
                  <w:rStyle w:val="Hyperlink"/>
                </w:rPr>
                <w:t>Compass MED D - Call Documentation Job Aid (061758)</w:t>
              </w:r>
            </w:hyperlink>
            <w:r w:rsidRPr="00B64B44">
              <w:t>.</w:t>
            </w:r>
          </w:p>
          <w:p w14:paraId="7AFBD5DD" w14:textId="77777777" w:rsidR="005D2417" w:rsidRPr="005F7875" w:rsidRDefault="005D2417" w:rsidP="004765ED">
            <w:pPr>
              <w:contextualSpacing/>
              <w:rPr>
                <w:b/>
              </w:rPr>
            </w:pPr>
          </w:p>
          <w:p w14:paraId="7EE0A1FC" w14:textId="77777777" w:rsidR="005D2417" w:rsidRDefault="005D2417" w:rsidP="004765ED">
            <w:pPr>
              <w:contextualSpacing/>
              <w:rPr>
                <w:b/>
              </w:rPr>
            </w:pPr>
            <w:r>
              <w:rPr>
                <w:b/>
              </w:rPr>
              <w:t>Resolution Time:</w:t>
            </w:r>
          </w:p>
          <w:p w14:paraId="0AB34C4B" w14:textId="77777777" w:rsidR="005D2417" w:rsidRDefault="005D2417" w:rsidP="007F069A">
            <w:pPr>
              <w:contextualSpacing/>
              <w:rPr>
                <w:rFonts w:cs="Arial"/>
                <w:bCs/>
              </w:rPr>
            </w:pPr>
            <w:r w:rsidRPr="007F069A">
              <w:rPr>
                <w:rFonts w:cs="Arial"/>
                <w:bCs/>
              </w:rPr>
              <w:t>Information = immediately</w:t>
            </w:r>
          </w:p>
          <w:p w14:paraId="1B828395" w14:textId="77777777" w:rsidR="00C14E0A" w:rsidRPr="00BF7F4C" w:rsidRDefault="00C14E0A" w:rsidP="007F069A">
            <w:pPr>
              <w:contextualSpacing/>
              <w:rPr>
                <w:b/>
              </w:rPr>
            </w:pPr>
          </w:p>
        </w:tc>
      </w:tr>
      <w:tr w:rsidR="005D2417" w:rsidRPr="00D26E65" w14:paraId="628758EC" w14:textId="77777777" w:rsidTr="00F341F0">
        <w:tc>
          <w:tcPr>
            <w:tcW w:w="835" w:type="dxa"/>
            <w:vMerge/>
          </w:tcPr>
          <w:p w14:paraId="5EB22877" w14:textId="77777777" w:rsidR="005D2417" w:rsidRPr="00D26E65" w:rsidRDefault="005D2417" w:rsidP="004765ED">
            <w:pPr>
              <w:contextualSpacing/>
              <w:jc w:val="center"/>
              <w:rPr>
                <w:b/>
              </w:rPr>
            </w:pPr>
          </w:p>
        </w:tc>
        <w:tc>
          <w:tcPr>
            <w:tcW w:w="4096" w:type="dxa"/>
            <w:gridSpan w:val="2"/>
          </w:tcPr>
          <w:p w14:paraId="73C74A8C" w14:textId="77777777" w:rsidR="005D2417" w:rsidRPr="00D26E65" w:rsidRDefault="005D2417" w:rsidP="004765ED">
            <w:pPr>
              <w:contextualSpacing/>
            </w:pPr>
            <w:r w:rsidRPr="00D26E65">
              <w:t>No</w:t>
            </w:r>
          </w:p>
        </w:tc>
        <w:tc>
          <w:tcPr>
            <w:tcW w:w="12490" w:type="dxa"/>
            <w:gridSpan w:val="2"/>
          </w:tcPr>
          <w:p w14:paraId="3F83DD96" w14:textId="77777777" w:rsidR="005D2417" w:rsidRPr="004839B2" w:rsidRDefault="005D2417" w:rsidP="00736EDD">
            <w:pPr>
              <w:pStyle w:val="NormalWeb"/>
              <w:numPr>
                <w:ilvl w:val="0"/>
                <w:numId w:val="33"/>
              </w:numPr>
              <w:spacing w:before="0" w:beforeAutospacing="0" w:after="0" w:afterAutospacing="0"/>
              <w:contextualSpacing/>
              <w:textAlignment w:val="top"/>
              <w:rPr>
                <w:bCs/>
              </w:rPr>
            </w:pPr>
            <w:r w:rsidRPr="004839B2">
              <w:rPr>
                <w:bCs/>
              </w:rPr>
              <w:t>Document and close the call according to current policies and procedures.</w:t>
            </w:r>
          </w:p>
          <w:p w14:paraId="3D1C324C" w14:textId="1494A053" w:rsidR="006F4588" w:rsidRPr="005F7875" w:rsidRDefault="005D2417" w:rsidP="00736EDD">
            <w:pPr>
              <w:numPr>
                <w:ilvl w:val="1"/>
                <w:numId w:val="32"/>
              </w:numPr>
              <w:contextualSpacing/>
            </w:pPr>
            <w:r w:rsidRPr="004839B2">
              <w:rPr>
                <w:bCs/>
              </w:rPr>
              <w:t xml:space="preserve">Refer to </w:t>
            </w:r>
            <w:hyperlink r:id="rId49" w:anchor="!/view?docid=0296717e-6df6-4184-b337-13abcd4b070b" w:tgtFrame="_blank" w:history="1">
              <w:r w:rsidR="0009721F">
                <w:rPr>
                  <w:rStyle w:val="Hyperlink"/>
                </w:rPr>
                <w:t xml:space="preserve"> Compass - Close an Interaction or Research Case</w:t>
              </w:r>
              <w:r w:rsidR="007239D2">
                <w:rPr>
                  <w:rStyle w:val="Hyperlink"/>
                </w:rPr>
                <w:t xml:space="preserve"> (050011)</w:t>
              </w:r>
            </w:hyperlink>
            <w:r w:rsidR="008E0CCD">
              <w:rPr>
                <w:color w:val="000000"/>
              </w:rPr>
              <w:t> and </w:t>
            </w:r>
            <w:hyperlink r:id="rId50" w:anchor="!/view?docid=433711aa-8fa6-447c-872b-bd69cd6cd7c0" w:tgtFrame="_blank" w:history="1">
              <w:r w:rsidR="007239D2">
                <w:rPr>
                  <w:rStyle w:val="Hyperlink"/>
                </w:rPr>
                <w:t>Compass MED D - Call Documentation Job Aid (061758)</w:t>
              </w:r>
            </w:hyperlink>
            <w:r w:rsidR="008E0CCD">
              <w:t>.</w:t>
            </w:r>
            <w:r w:rsidRPr="004839B2">
              <w:rPr>
                <w:bCs/>
              </w:rPr>
              <w:t xml:space="preserve"> </w:t>
            </w:r>
          </w:p>
          <w:p w14:paraId="67EBBCBF" w14:textId="77777777" w:rsidR="005D2417" w:rsidRDefault="005D2417" w:rsidP="004765ED">
            <w:pPr>
              <w:contextualSpacing/>
              <w:rPr>
                <w:b/>
              </w:rPr>
            </w:pPr>
          </w:p>
          <w:p w14:paraId="59B4DFE7" w14:textId="77777777" w:rsidR="005D2417" w:rsidRPr="00324633" w:rsidRDefault="005D2417" w:rsidP="004765ED">
            <w:pPr>
              <w:contextualSpacing/>
              <w:rPr>
                <w:b/>
              </w:rPr>
            </w:pPr>
            <w:r w:rsidRPr="00324633">
              <w:rPr>
                <w:b/>
              </w:rPr>
              <w:t>Resolution Time:</w:t>
            </w:r>
          </w:p>
          <w:p w14:paraId="0AFE7418" w14:textId="77777777" w:rsidR="005D2417" w:rsidRDefault="005D2417" w:rsidP="004765ED">
            <w:pPr>
              <w:contextualSpacing/>
              <w:rPr>
                <w:rFonts w:cs="Arial"/>
                <w:bCs/>
              </w:rPr>
            </w:pPr>
            <w:r w:rsidRPr="00324633">
              <w:rPr>
                <w:rFonts w:cs="Arial"/>
                <w:bCs/>
              </w:rPr>
              <w:t>Information = immediately</w:t>
            </w:r>
          </w:p>
          <w:p w14:paraId="5EB861A8" w14:textId="77777777" w:rsidR="00C14E0A" w:rsidRPr="002C6796" w:rsidRDefault="00C14E0A" w:rsidP="004765ED">
            <w:pPr>
              <w:contextualSpacing/>
              <w:rPr>
                <w:b/>
              </w:rPr>
            </w:pPr>
          </w:p>
        </w:tc>
      </w:tr>
    </w:tbl>
    <w:p w14:paraId="18CFB53E" w14:textId="50148FC6" w:rsidR="00D74C28" w:rsidRDefault="00D74C28" w:rsidP="00AF7658">
      <w:pPr>
        <w:contextualSpacing/>
      </w:pPr>
    </w:p>
    <w:p w14:paraId="269A4FB1" w14:textId="39F84707" w:rsidR="00AF7658" w:rsidRDefault="00AF7658" w:rsidP="00AF7658">
      <w:pPr>
        <w:contextualSpacing/>
        <w:jc w:val="right"/>
      </w:pPr>
      <w:hyperlink w:anchor="_top" w:history="1">
        <w:r w:rsidRPr="00AF765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A3693" w:rsidRPr="00BF74E9" w14:paraId="17039730" w14:textId="77777777" w:rsidTr="003A3693">
        <w:tc>
          <w:tcPr>
            <w:tcW w:w="5000" w:type="pct"/>
            <w:shd w:val="clear" w:color="auto" w:fill="C0C0C0"/>
          </w:tcPr>
          <w:p w14:paraId="7368D014" w14:textId="77777777" w:rsidR="003A3693" w:rsidRPr="00BA1082" w:rsidRDefault="003A3693" w:rsidP="002B3A89">
            <w:pPr>
              <w:pStyle w:val="Heading2"/>
              <w:rPr>
                <w:i/>
              </w:rPr>
            </w:pPr>
            <w:bookmarkStart w:id="25" w:name="_FAQs"/>
            <w:bookmarkStart w:id="26" w:name="_Toc208252152"/>
            <w:bookmarkEnd w:id="25"/>
            <w:r w:rsidRPr="00BA1082">
              <w:t>FAQs</w:t>
            </w:r>
            <w:bookmarkEnd w:id="26"/>
          </w:p>
        </w:tc>
      </w:tr>
    </w:tbl>
    <w:p w14:paraId="7FCBD317" w14:textId="77777777" w:rsidR="00C14E0A" w:rsidRDefault="00C14E0A" w:rsidP="004765ED">
      <w:pPr>
        <w:contextualSpacing/>
      </w:pPr>
    </w:p>
    <w:p w14:paraId="496E2492" w14:textId="77777777" w:rsidR="003A3693" w:rsidRDefault="003A3693" w:rsidP="004765ED">
      <w:pPr>
        <w:contextualSpacing/>
      </w:pPr>
      <w:r>
        <w:t>Refer to the following FAQs for additional information:</w:t>
      </w:r>
    </w:p>
    <w:p w14:paraId="217DE1C3" w14:textId="77777777" w:rsidR="003A3693" w:rsidRDefault="003A3693" w:rsidP="004765ED">
      <w:pPr>
        <w:contextualSpacing/>
      </w:pPr>
    </w:p>
    <w:p w14:paraId="754ABED1" w14:textId="77777777" w:rsidR="003A3693" w:rsidRDefault="003A3693" w:rsidP="00736EDD">
      <w:pPr>
        <w:numPr>
          <w:ilvl w:val="0"/>
          <w:numId w:val="33"/>
        </w:numPr>
        <w:contextualSpacing/>
      </w:pPr>
      <w:hyperlink w:anchor="FAQDeter" w:history="1">
        <w:r w:rsidRPr="00D4691C">
          <w:rPr>
            <w:rStyle w:val="Hyperlink"/>
          </w:rPr>
          <w:t>Determination</w:t>
        </w:r>
      </w:hyperlink>
    </w:p>
    <w:p w14:paraId="4F8754FB" w14:textId="77777777" w:rsidR="003A3693" w:rsidRDefault="003A3693" w:rsidP="00736EDD">
      <w:pPr>
        <w:numPr>
          <w:ilvl w:val="0"/>
          <w:numId w:val="33"/>
        </w:numPr>
        <w:contextualSpacing/>
      </w:pPr>
      <w:hyperlink w:anchor="FAQNotif" w:history="1">
        <w:r w:rsidRPr="00D4691C">
          <w:rPr>
            <w:rStyle w:val="Hyperlink"/>
          </w:rPr>
          <w:t>Notifications</w:t>
        </w:r>
      </w:hyperlink>
    </w:p>
    <w:p w14:paraId="15D4012B" w14:textId="77777777" w:rsidR="003A3693" w:rsidRDefault="003A3693" w:rsidP="00736EDD">
      <w:pPr>
        <w:numPr>
          <w:ilvl w:val="0"/>
          <w:numId w:val="33"/>
        </w:numPr>
        <w:contextualSpacing/>
      </w:pPr>
      <w:hyperlink w:anchor="FAQRequest" w:history="1">
        <w:r w:rsidRPr="00D4691C">
          <w:rPr>
            <w:rStyle w:val="Hyperlink"/>
          </w:rPr>
          <w:t>Request</w:t>
        </w:r>
      </w:hyperlink>
    </w:p>
    <w:p w14:paraId="013D9C40" w14:textId="77777777" w:rsidR="003A3693" w:rsidRDefault="003A3693" w:rsidP="00736EDD">
      <w:pPr>
        <w:numPr>
          <w:ilvl w:val="0"/>
          <w:numId w:val="33"/>
        </w:numPr>
        <w:contextualSpacing/>
      </w:pPr>
      <w:hyperlink w:anchor="FAQDiss" w:history="1">
        <w:r w:rsidRPr="00D4691C">
          <w:rPr>
            <w:rStyle w:val="Hyperlink"/>
          </w:rPr>
          <w:t>Dissatisfaction</w:t>
        </w:r>
      </w:hyperlink>
    </w:p>
    <w:p w14:paraId="339FFD9F" w14:textId="77777777" w:rsidR="003A3693" w:rsidRDefault="003A3693" w:rsidP="00736EDD">
      <w:pPr>
        <w:numPr>
          <w:ilvl w:val="0"/>
          <w:numId w:val="33"/>
        </w:numPr>
        <w:contextualSpacing/>
      </w:pPr>
      <w:hyperlink w:anchor="FAQReinstate" w:history="1">
        <w:r w:rsidRPr="00D4691C">
          <w:rPr>
            <w:rStyle w:val="Hyperlink"/>
          </w:rPr>
          <w:t>Reinstatement</w:t>
        </w:r>
      </w:hyperlink>
    </w:p>
    <w:p w14:paraId="1BD18359" w14:textId="77777777" w:rsidR="003A3693" w:rsidRDefault="003A3693" w:rsidP="004765ED">
      <w:pPr>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6"/>
        <w:gridCol w:w="2163"/>
        <w:gridCol w:w="7951"/>
      </w:tblGrid>
      <w:tr w:rsidR="003A3693" w:rsidRPr="00A8406A" w14:paraId="15826C0A" w14:textId="77777777" w:rsidTr="004B7843">
        <w:tc>
          <w:tcPr>
            <w:tcW w:w="5000" w:type="pct"/>
            <w:gridSpan w:val="3"/>
            <w:shd w:val="pct10" w:color="auto" w:fill="auto"/>
          </w:tcPr>
          <w:p w14:paraId="4FA8B05B" w14:textId="77777777" w:rsidR="003A3693" w:rsidRPr="00A8406A" w:rsidRDefault="003A3693" w:rsidP="004765ED">
            <w:pPr>
              <w:contextualSpacing/>
              <w:jc w:val="center"/>
              <w:rPr>
                <w:b/>
              </w:rPr>
            </w:pPr>
            <w:bookmarkStart w:id="27" w:name="FAQDeter"/>
            <w:bookmarkEnd w:id="27"/>
            <w:r w:rsidRPr="00A8406A">
              <w:rPr>
                <w:b/>
              </w:rPr>
              <w:t>Determination</w:t>
            </w:r>
          </w:p>
        </w:tc>
      </w:tr>
      <w:tr w:rsidR="003A3693" w:rsidRPr="00A8406A" w14:paraId="39352816" w14:textId="77777777" w:rsidTr="004B7843">
        <w:tc>
          <w:tcPr>
            <w:tcW w:w="1095" w:type="pct"/>
          </w:tcPr>
          <w:p w14:paraId="477776AD" w14:textId="77777777" w:rsidR="003A3693" w:rsidRPr="00A8406A" w:rsidRDefault="003A3693" w:rsidP="00736EDD">
            <w:pPr>
              <w:numPr>
                <w:ilvl w:val="0"/>
                <w:numId w:val="13"/>
              </w:numPr>
              <w:contextualSpacing/>
              <w:rPr>
                <w:b/>
              </w:rPr>
            </w:pPr>
            <w:r w:rsidRPr="00A8406A">
              <w:rPr>
                <w:b/>
                <w:noProof/>
              </w:rPr>
              <w:t xml:space="preserve">What should the CCR do if the </w:t>
            </w:r>
            <w:r w:rsidR="00777399">
              <w:rPr>
                <w:b/>
                <w:noProof/>
              </w:rPr>
              <w:t>beneficiary</w:t>
            </w:r>
            <w:r w:rsidR="00777399" w:rsidRPr="00A8406A">
              <w:rPr>
                <w:b/>
                <w:noProof/>
              </w:rPr>
              <w:t xml:space="preserve"> </w:t>
            </w:r>
            <w:r w:rsidRPr="00A8406A">
              <w:rPr>
                <w:b/>
                <w:noProof/>
              </w:rPr>
              <w:t>does not have all the information required for a Good Cause Reinstatement request?</w:t>
            </w:r>
          </w:p>
        </w:tc>
        <w:tc>
          <w:tcPr>
            <w:tcW w:w="3905" w:type="pct"/>
            <w:gridSpan w:val="2"/>
          </w:tcPr>
          <w:p w14:paraId="4D10A9C8" w14:textId="0F64CA8B" w:rsidR="003A3693" w:rsidRPr="00A8406A" w:rsidRDefault="007843EC" w:rsidP="004765ED">
            <w:pPr>
              <w:contextualSpacing/>
              <w:rPr>
                <w:b/>
              </w:rPr>
            </w:pPr>
            <w:r>
              <w:rPr>
                <w:b/>
                <w:noProof/>
              </w:rPr>
              <w:drawing>
                <wp:inline distT="0" distB="0" distL="0" distR="0" wp14:anchorId="679BEF33" wp14:editId="6BDF5D43">
                  <wp:extent cx="285750" cy="18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34E3CD1" w14:textId="77777777" w:rsidR="003A3693" w:rsidRPr="00A8406A" w:rsidRDefault="003A3693" w:rsidP="00736EDD">
            <w:pPr>
              <w:numPr>
                <w:ilvl w:val="0"/>
                <w:numId w:val="34"/>
              </w:numPr>
              <w:contextualSpacing/>
            </w:pPr>
            <w:r w:rsidRPr="00A8406A">
              <w:t xml:space="preserve">The plan has </w:t>
            </w:r>
            <w:r w:rsidRPr="00A8406A">
              <w:rPr>
                <w:b/>
              </w:rPr>
              <w:t>5 business days</w:t>
            </w:r>
            <w:r w:rsidRPr="00A8406A">
              <w:t xml:space="preserve"> to make a decision so it’s important that you provide us with as much detail</w:t>
            </w:r>
            <w:r w:rsidR="00777399">
              <w:t xml:space="preserve"> and dates</w:t>
            </w:r>
            <w:r w:rsidRPr="00A8406A">
              <w:t xml:space="preserve"> as possible on this call. </w:t>
            </w:r>
          </w:p>
          <w:p w14:paraId="3B7FEBA1" w14:textId="77777777" w:rsidR="003A3693" w:rsidRPr="00A8406A" w:rsidRDefault="003A3693" w:rsidP="00736EDD">
            <w:pPr>
              <w:numPr>
                <w:ilvl w:val="0"/>
                <w:numId w:val="34"/>
              </w:numPr>
              <w:contextualSpacing/>
            </w:pPr>
            <w:r w:rsidRPr="00A8406A">
              <w:t xml:space="preserve">If the plan does not have all the information needed to make a decision, the decision will be made based on the information you provided today. </w:t>
            </w:r>
          </w:p>
          <w:p w14:paraId="357F40D4" w14:textId="77777777" w:rsidR="003A3693" w:rsidRPr="00A8406A" w:rsidRDefault="003A3693" w:rsidP="00736EDD">
            <w:pPr>
              <w:numPr>
                <w:ilvl w:val="0"/>
                <w:numId w:val="34"/>
              </w:numPr>
              <w:contextualSpacing/>
            </w:pPr>
            <w:r w:rsidRPr="00A8406A">
              <w:t xml:space="preserve">It’s important to know that you can only make one </w:t>
            </w:r>
            <w:r w:rsidR="0015562F">
              <w:t xml:space="preserve">Good Cause </w:t>
            </w:r>
            <w:r w:rsidRPr="00A8406A">
              <w:t xml:space="preserve">request </w:t>
            </w:r>
            <w:r w:rsidR="0015562F">
              <w:t xml:space="preserve">per </w:t>
            </w:r>
            <w:r w:rsidRPr="00A8406A">
              <w:t xml:space="preserve">disenrollment period; </w:t>
            </w:r>
            <w:r w:rsidR="00C14E0A" w:rsidRPr="00A8406A">
              <w:t>therefore,</w:t>
            </w:r>
            <w:r w:rsidRPr="00A8406A">
              <w:t xml:space="preserve"> it’s important we receive detailed information</w:t>
            </w:r>
            <w:r w:rsidR="00777399">
              <w:t xml:space="preserve"> and dates</w:t>
            </w:r>
            <w:r w:rsidRPr="00A8406A">
              <w:t xml:space="preserve"> about your uncontrollable/unforeseen situation. </w:t>
            </w:r>
          </w:p>
          <w:p w14:paraId="6DE6C779" w14:textId="59C8742F" w:rsidR="003A3693" w:rsidRPr="00A8406A" w:rsidRDefault="003A3693" w:rsidP="00736EDD">
            <w:pPr>
              <w:numPr>
                <w:ilvl w:val="0"/>
                <w:numId w:val="34"/>
              </w:numPr>
              <w:contextualSpacing/>
            </w:pPr>
            <w:r w:rsidRPr="00A8406A">
              <w:t xml:space="preserve">You can call back when you have all the necessary information, within the </w:t>
            </w:r>
            <w:r w:rsidR="00FC74A9" w:rsidRPr="00A8406A">
              <w:t>60-day</w:t>
            </w:r>
            <w:r w:rsidRPr="00A8406A">
              <w:t xml:space="preserve"> period after your disenrollment. </w:t>
            </w:r>
          </w:p>
          <w:p w14:paraId="497F7194" w14:textId="77777777" w:rsidR="003A3693" w:rsidRPr="00A8406A" w:rsidRDefault="003A3693" w:rsidP="004765ED">
            <w:pPr>
              <w:contextualSpacing/>
              <w:rPr>
                <w:b/>
              </w:rPr>
            </w:pPr>
          </w:p>
        </w:tc>
      </w:tr>
      <w:tr w:rsidR="003A3693" w:rsidRPr="00A8406A" w14:paraId="666A17F7" w14:textId="77777777" w:rsidTr="004B7843">
        <w:trPr>
          <w:trHeight w:val="894"/>
        </w:trPr>
        <w:tc>
          <w:tcPr>
            <w:tcW w:w="1095" w:type="pct"/>
            <w:vMerge w:val="restart"/>
          </w:tcPr>
          <w:p w14:paraId="474FAE5B" w14:textId="77777777" w:rsidR="003A3693" w:rsidRPr="00A8406A" w:rsidRDefault="003A3693" w:rsidP="00736EDD">
            <w:pPr>
              <w:numPr>
                <w:ilvl w:val="0"/>
                <w:numId w:val="13"/>
              </w:numPr>
              <w:contextualSpacing/>
              <w:rPr>
                <w:b/>
              </w:rPr>
            </w:pPr>
            <w:r w:rsidRPr="00A8406A">
              <w:rPr>
                <w:b/>
              </w:rPr>
              <w:t xml:space="preserve">Has the plan made a determination? </w:t>
            </w:r>
          </w:p>
          <w:p w14:paraId="56E0B525" w14:textId="77777777" w:rsidR="003A3693" w:rsidRPr="00A8406A" w:rsidRDefault="003A3693" w:rsidP="004765ED">
            <w:pPr>
              <w:contextualSpacing/>
              <w:rPr>
                <w:b/>
              </w:rPr>
            </w:pPr>
          </w:p>
          <w:p w14:paraId="05922F5A" w14:textId="77777777" w:rsidR="003A3693" w:rsidRPr="00A8406A" w:rsidRDefault="003A3693" w:rsidP="004765ED">
            <w:pPr>
              <w:contextualSpacing/>
            </w:pPr>
            <w:r w:rsidRPr="00A8406A">
              <w:t>OR</w:t>
            </w:r>
          </w:p>
          <w:p w14:paraId="542F3A2E" w14:textId="77777777" w:rsidR="003A3693" w:rsidRPr="00A8406A" w:rsidRDefault="003A3693" w:rsidP="004765ED">
            <w:pPr>
              <w:contextualSpacing/>
              <w:rPr>
                <w:b/>
              </w:rPr>
            </w:pPr>
          </w:p>
          <w:p w14:paraId="32D7D02D" w14:textId="77777777" w:rsidR="003A3693" w:rsidRPr="00A8406A" w:rsidRDefault="003A3693" w:rsidP="004765ED">
            <w:pPr>
              <w:contextualSpacing/>
              <w:rPr>
                <w:b/>
              </w:rPr>
            </w:pPr>
            <w:r w:rsidRPr="00A8406A">
              <w:rPr>
                <w:b/>
              </w:rPr>
              <w:t xml:space="preserve">When will a determination be made? </w:t>
            </w:r>
          </w:p>
          <w:p w14:paraId="1C5A238B" w14:textId="77777777" w:rsidR="003A3693" w:rsidRPr="00A8406A" w:rsidRDefault="003A3693" w:rsidP="004765ED">
            <w:pPr>
              <w:contextualSpacing/>
              <w:rPr>
                <w:b/>
              </w:rPr>
            </w:pPr>
          </w:p>
        </w:tc>
        <w:tc>
          <w:tcPr>
            <w:tcW w:w="3905" w:type="pct"/>
            <w:gridSpan w:val="2"/>
            <w:tcBorders>
              <w:bottom w:val="single" w:sz="4" w:space="0" w:color="000000"/>
            </w:tcBorders>
          </w:tcPr>
          <w:p w14:paraId="49125321" w14:textId="2F7687D6" w:rsidR="003A3693" w:rsidRPr="00A8406A" w:rsidRDefault="003A3693" w:rsidP="004765ED">
            <w:pPr>
              <w:contextualSpacing/>
            </w:pPr>
            <w:r w:rsidRPr="00A8406A">
              <w:t xml:space="preserve">Confirm a </w:t>
            </w:r>
            <w:r w:rsidR="00616BEB">
              <w:t>Support T</w:t>
            </w:r>
            <w:r w:rsidRPr="00A8406A">
              <w:t xml:space="preserve">ask has already been submitted, and then verify whether the account has been notated with a determination. Do </w:t>
            </w:r>
            <w:r w:rsidRPr="00A8406A">
              <w:rPr>
                <w:b/>
              </w:rPr>
              <w:t>not</w:t>
            </w:r>
            <w:r w:rsidRPr="00A8406A">
              <w:t xml:space="preserve"> open a second </w:t>
            </w:r>
            <w:r w:rsidR="00247685">
              <w:t>Support T</w:t>
            </w:r>
            <w:r w:rsidRPr="00A8406A">
              <w:t xml:space="preserve">ask for a pending determination. </w:t>
            </w:r>
          </w:p>
          <w:p w14:paraId="5F0BE557" w14:textId="77777777" w:rsidR="003A3693" w:rsidRPr="00A8406A" w:rsidRDefault="003A3693" w:rsidP="00D0065C">
            <w:pPr>
              <w:contextualSpacing/>
            </w:pPr>
          </w:p>
        </w:tc>
      </w:tr>
      <w:tr w:rsidR="003A3693" w:rsidRPr="00A8406A" w14:paraId="6CD505A3" w14:textId="77777777" w:rsidTr="004B7843">
        <w:trPr>
          <w:trHeight w:val="242"/>
        </w:trPr>
        <w:tc>
          <w:tcPr>
            <w:tcW w:w="1095" w:type="pct"/>
            <w:vMerge/>
          </w:tcPr>
          <w:p w14:paraId="0F264503" w14:textId="77777777" w:rsidR="003A3693" w:rsidRPr="00A8406A" w:rsidRDefault="003A3693" w:rsidP="004765ED">
            <w:pPr>
              <w:contextualSpacing/>
              <w:rPr>
                <w:b/>
              </w:rPr>
            </w:pPr>
          </w:p>
        </w:tc>
        <w:tc>
          <w:tcPr>
            <w:tcW w:w="835" w:type="pct"/>
            <w:shd w:val="pct10" w:color="auto" w:fill="auto"/>
          </w:tcPr>
          <w:p w14:paraId="03316B5C" w14:textId="5F894E6B" w:rsidR="003A3693" w:rsidRPr="00A8406A" w:rsidRDefault="003A3693" w:rsidP="00F341F0">
            <w:pPr>
              <w:contextualSpacing/>
              <w:jc w:val="center"/>
            </w:pPr>
            <w:r w:rsidRPr="00A8406A">
              <w:rPr>
                <w:b/>
              </w:rPr>
              <w:t>If Task is…</w:t>
            </w:r>
          </w:p>
        </w:tc>
        <w:tc>
          <w:tcPr>
            <w:tcW w:w="3070" w:type="pct"/>
            <w:shd w:val="pct10" w:color="auto" w:fill="auto"/>
          </w:tcPr>
          <w:p w14:paraId="36D6E326" w14:textId="5DA23B04" w:rsidR="003A3693" w:rsidRPr="00A8406A" w:rsidRDefault="003A3693" w:rsidP="00F341F0">
            <w:pPr>
              <w:contextualSpacing/>
              <w:jc w:val="center"/>
            </w:pPr>
            <w:r w:rsidRPr="00A8406A">
              <w:rPr>
                <w:b/>
              </w:rPr>
              <w:t>Then…</w:t>
            </w:r>
          </w:p>
        </w:tc>
      </w:tr>
      <w:tr w:rsidR="003A3693" w:rsidRPr="00A8406A" w14:paraId="5F8BE30E" w14:textId="77777777" w:rsidTr="004B7843">
        <w:trPr>
          <w:trHeight w:val="892"/>
        </w:trPr>
        <w:tc>
          <w:tcPr>
            <w:tcW w:w="1095" w:type="pct"/>
            <w:vMerge/>
          </w:tcPr>
          <w:p w14:paraId="43464071" w14:textId="77777777" w:rsidR="003A3693" w:rsidRPr="00A8406A" w:rsidRDefault="003A3693" w:rsidP="004765ED">
            <w:pPr>
              <w:contextualSpacing/>
              <w:rPr>
                <w:b/>
              </w:rPr>
            </w:pPr>
          </w:p>
        </w:tc>
        <w:tc>
          <w:tcPr>
            <w:tcW w:w="835" w:type="pct"/>
          </w:tcPr>
          <w:p w14:paraId="7922FD33" w14:textId="77777777" w:rsidR="003A3693" w:rsidRPr="00A8406A" w:rsidRDefault="003A3693" w:rsidP="004765ED">
            <w:pPr>
              <w:contextualSpacing/>
            </w:pPr>
            <w:r w:rsidRPr="00A8406A">
              <w:t>Open</w:t>
            </w:r>
          </w:p>
          <w:p w14:paraId="4E5878AD" w14:textId="77777777" w:rsidR="003A3693" w:rsidRPr="00A8406A" w:rsidRDefault="003A3693" w:rsidP="004765ED">
            <w:pPr>
              <w:contextualSpacing/>
            </w:pPr>
          </w:p>
        </w:tc>
        <w:tc>
          <w:tcPr>
            <w:tcW w:w="3070" w:type="pct"/>
          </w:tcPr>
          <w:p w14:paraId="331A5519" w14:textId="45682790" w:rsidR="003A3693" w:rsidRPr="00A8406A" w:rsidRDefault="007843EC" w:rsidP="00794BB6">
            <w:pPr>
              <w:contextualSpacing/>
            </w:pPr>
            <w:r>
              <w:rPr>
                <w:b/>
                <w:noProof/>
              </w:rPr>
              <w:drawing>
                <wp:inline distT="0" distB="0" distL="0" distR="0" wp14:anchorId="6434660B" wp14:editId="58CCAACB">
                  <wp:extent cx="285750" cy="180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09721F">
              <w:rPr>
                <w:b/>
              </w:rPr>
              <w:t xml:space="preserve"> </w:t>
            </w:r>
            <w:r w:rsidR="003A3693" w:rsidRPr="00A8406A">
              <w:t xml:space="preserve">The plan has </w:t>
            </w:r>
            <w:r w:rsidR="003A3693" w:rsidRPr="00A8406A">
              <w:rPr>
                <w:b/>
              </w:rPr>
              <w:t>5 business days</w:t>
            </w:r>
            <w:r w:rsidR="003A3693" w:rsidRPr="00A8406A">
              <w:t xml:space="preserve"> to make a determination; written confirmation will be sent once a determination has been made within the next 2-3 weeks. </w:t>
            </w:r>
          </w:p>
          <w:p w14:paraId="143F682B" w14:textId="77777777" w:rsidR="003A3693" w:rsidRPr="00A8406A" w:rsidRDefault="003A3693" w:rsidP="004765ED">
            <w:pPr>
              <w:contextualSpacing/>
            </w:pPr>
          </w:p>
        </w:tc>
      </w:tr>
      <w:tr w:rsidR="003A3693" w:rsidRPr="00A8406A" w14:paraId="4928B03D" w14:textId="77777777" w:rsidTr="004B7843">
        <w:trPr>
          <w:trHeight w:val="892"/>
        </w:trPr>
        <w:tc>
          <w:tcPr>
            <w:tcW w:w="1095" w:type="pct"/>
            <w:vMerge/>
          </w:tcPr>
          <w:p w14:paraId="14927B16" w14:textId="77777777" w:rsidR="003A3693" w:rsidRPr="00A8406A" w:rsidRDefault="003A3693" w:rsidP="004765ED">
            <w:pPr>
              <w:contextualSpacing/>
              <w:rPr>
                <w:b/>
              </w:rPr>
            </w:pPr>
          </w:p>
        </w:tc>
        <w:tc>
          <w:tcPr>
            <w:tcW w:w="835" w:type="pct"/>
          </w:tcPr>
          <w:p w14:paraId="5288BD27" w14:textId="77777777" w:rsidR="003A3693" w:rsidRPr="00A8406A" w:rsidRDefault="003A3693" w:rsidP="004765ED">
            <w:pPr>
              <w:contextualSpacing/>
            </w:pPr>
            <w:r w:rsidRPr="00A8406A">
              <w:t>Closed</w:t>
            </w:r>
          </w:p>
          <w:p w14:paraId="62CD69EA" w14:textId="77777777" w:rsidR="003A3693" w:rsidRPr="00A8406A" w:rsidRDefault="003A3693" w:rsidP="004765ED">
            <w:pPr>
              <w:contextualSpacing/>
            </w:pPr>
          </w:p>
        </w:tc>
        <w:tc>
          <w:tcPr>
            <w:tcW w:w="3070" w:type="pct"/>
          </w:tcPr>
          <w:p w14:paraId="7D6533A9" w14:textId="77777777" w:rsidR="003A3693" w:rsidRPr="00A8406A" w:rsidRDefault="003A3693" w:rsidP="004765ED">
            <w:pPr>
              <w:contextualSpacing/>
            </w:pPr>
            <w:r w:rsidRPr="00A8406A">
              <w:t xml:space="preserve">Communicate the determination &lt;favorable or unfavorable&gt; to beneficiary. </w:t>
            </w:r>
          </w:p>
          <w:p w14:paraId="2E7BCBB0" w14:textId="77777777" w:rsidR="00794BB6" w:rsidRDefault="00794BB6" w:rsidP="00794BB6">
            <w:pPr>
              <w:contextualSpacing/>
            </w:pPr>
          </w:p>
          <w:p w14:paraId="5E41EAFD" w14:textId="77777777" w:rsidR="003A3693" w:rsidRPr="00A8406A" w:rsidRDefault="003A3693" w:rsidP="00794BB6">
            <w:pPr>
              <w:contextualSpacing/>
            </w:pPr>
            <w:r w:rsidRPr="00A8406A">
              <w:t xml:space="preserve">Refer to </w:t>
            </w:r>
            <w:hyperlink w:anchor="_Process_for_Care_1" w:history="1">
              <w:r w:rsidRPr="00A8406A">
                <w:rPr>
                  <w:color w:val="0000FF"/>
                  <w:u w:val="single"/>
                </w:rPr>
                <w:t>Process for Care - Favorable, Unfavorable or Close Out Notification of Good Cause Reinstatement</w:t>
              </w:r>
            </w:hyperlink>
            <w:r w:rsidRPr="00A8406A">
              <w:t xml:space="preserve">. </w:t>
            </w:r>
          </w:p>
          <w:p w14:paraId="21E0D3C3" w14:textId="77777777" w:rsidR="003A3693" w:rsidRPr="00A8406A" w:rsidRDefault="003A3693" w:rsidP="004765ED">
            <w:pPr>
              <w:contextualSpacing/>
            </w:pPr>
          </w:p>
        </w:tc>
      </w:tr>
      <w:tr w:rsidR="003A3693" w:rsidRPr="00A8406A" w14:paraId="14EC4679" w14:textId="77777777" w:rsidTr="004B7843">
        <w:tc>
          <w:tcPr>
            <w:tcW w:w="1095" w:type="pct"/>
            <w:tcBorders>
              <w:bottom w:val="single" w:sz="4" w:space="0" w:color="000000"/>
            </w:tcBorders>
          </w:tcPr>
          <w:p w14:paraId="38FDEA2E" w14:textId="77777777" w:rsidR="003A3693" w:rsidRPr="00A8406A" w:rsidRDefault="003A3693" w:rsidP="00736EDD">
            <w:pPr>
              <w:numPr>
                <w:ilvl w:val="0"/>
                <w:numId w:val="13"/>
              </w:numPr>
              <w:contextualSpacing/>
              <w:rPr>
                <w:b/>
              </w:rPr>
            </w:pPr>
            <w:r w:rsidRPr="00A8406A">
              <w:rPr>
                <w:b/>
              </w:rPr>
              <w:t>Will someone call me when a determination has been made?</w:t>
            </w:r>
          </w:p>
          <w:p w14:paraId="000DAE46" w14:textId="77777777" w:rsidR="003A3693" w:rsidRPr="00A8406A" w:rsidRDefault="003A3693" w:rsidP="004765ED">
            <w:pPr>
              <w:contextualSpacing/>
              <w:rPr>
                <w:b/>
              </w:rPr>
            </w:pPr>
          </w:p>
        </w:tc>
        <w:tc>
          <w:tcPr>
            <w:tcW w:w="3905" w:type="pct"/>
            <w:gridSpan w:val="2"/>
            <w:tcBorders>
              <w:bottom w:val="single" w:sz="4" w:space="0" w:color="000000"/>
            </w:tcBorders>
          </w:tcPr>
          <w:p w14:paraId="27E35274" w14:textId="000D2A0C" w:rsidR="003A3693" w:rsidRPr="00A8406A" w:rsidRDefault="007843EC" w:rsidP="004765ED">
            <w:pPr>
              <w:contextualSpacing/>
              <w:rPr>
                <w:b/>
              </w:rPr>
            </w:pPr>
            <w:r>
              <w:rPr>
                <w:b/>
                <w:noProof/>
              </w:rPr>
              <w:drawing>
                <wp:inline distT="0" distB="0" distL="0" distR="0" wp14:anchorId="493BB120" wp14:editId="38805582">
                  <wp:extent cx="285750" cy="180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6DEE742" w14:textId="77777777" w:rsidR="003A3693" w:rsidRPr="00A8406A" w:rsidRDefault="003A3693" w:rsidP="00736EDD">
            <w:pPr>
              <w:numPr>
                <w:ilvl w:val="0"/>
                <w:numId w:val="35"/>
              </w:numPr>
              <w:contextualSpacing/>
            </w:pPr>
            <w:r w:rsidRPr="00A8406A">
              <w:t xml:space="preserve">No. </w:t>
            </w:r>
          </w:p>
          <w:p w14:paraId="405AC284" w14:textId="77777777" w:rsidR="003A3693" w:rsidRPr="00A8406A" w:rsidRDefault="003A3693" w:rsidP="00736EDD">
            <w:pPr>
              <w:numPr>
                <w:ilvl w:val="0"/>
                <w:numId w:val="35"/>
              </w:numPr>
              <w:contextualSpacing/>
            </w:pPr>
            <w:r w:rsidRPr="00A8406A">
              <w:t>You will be receiving written notification regarding the final decision within the next 2-3 weeks.</w:t>
            </w:r>
          </w:p>
          <w:p w14:paraId="74E51F3C" w14:textId="77777777" w:rsidR="003A3693" w:rsidRPr="00A8406A" w:rsidRDefault="003A3693" w:rsidP="004765ED">
            <w:pPr>
              <w:contextualSpacing/>
            </w:pPr>
          </w:p>
        </w:tc>
      </w:tr>
      <w:tr w:rsidR="003A3693" w:rsidRPr="00A8406A" w14:paraId="2064C7E5" w14:textId="77777777" w:rsidTr="004B7843">
        <w:tc>
          <w:tcPr>
            <w:tcW w:w="5000" w:type="pct"/>
            <w:gridSpan w:val="3"/>
            <w:shd w:val="pct10" w:color="auto" w:fill="auto"/>
          </w:tcPr>
          <w:p w14:paraId="4758453B" w14:textId="77777777" w:rsidR="003A3693" w:rsidRPr="006C2858" w:rsidRDefault="003A3693" w:rsidP="004765ED">
            <w:pPr>
              <w:contextualSpacing/>
              <w:jc w:val="center"/>
            </w:pPr>
            <w:bookmarkStart w:id="28" w:name="FAQNotif"/>
            <w:bookmarkEnd w:id="28"/>
            <w:r w:rsidRPr="00A8406A">
              <w:rPr>
                <w:b/>
              </w:rPr>
              <w:t>Notifications</w:t>
            </w:r>
          </w:p>
        </w:tc>
      </w:tr>
      <w:tr w:rsidR="003A3693" w:rsidRPr="00A8406A" w14:paraId="70BF6061" w14:textId="77777777" w:rsidTr="004B7843">
        <w:tc>
          <w:tcPr>
            <w:tcW w:w="1095" w:type="pct"/>
          </w:tcPr>
          <w:p w14:paraId="55555F67" w14:textId="22A65231" w:rsidR="003A3693" w:rsidRDefault="003A3693" w:rsidP="00736EDD">
            <w:pPr>
              <w:numPr>
                <w:ilvl w:val="0"/>
                <w:numId w:val="13"/>
              </w:numPr>
              <w:contextualSpacing/>
              <w:rPr>
                <w:b/>
              </w:rPr>
            </w:pPr>
            <w:r w:rsidRPr="00A8406A">
              <w:rPr>
                <w:b/>
              </w:rPr>
              <w:t>I was told I would receive written notification regarding</w:t>
            </w:r>
            <w:r w:rsidR="00E5519E">
              <w:rPr>
                <w:b/>
              </w:rPr>
              <w:t xml:space="preserve"> a </w:t>
            </w:r>
            <w:r w:rsidR="00E5519E" w:rsidRPr="00A8406A">
              <w:rPr>
                <w:b/>
              </w:rPr>
              <w:t>final</w:t>
            </w:r>
            <w:r w:rsidRPr="00A8406A">
              <w:rPr>
                <w:b/>
              </w:rPr>
              <w:t xml:space="preserve"> </w:t>
            </w:r>
            <w:r w:rsidR="00FC74A9" w:rsidRPr="00A8406A">
              <w:rPr>
                <w:b/>
              </w:rPr>
              <w:t>decision,</w:t>
            </w:r>
            <w:r w:rsidRPr="00A8406A">
              <w:rPr>
                <w:b/>
              </w:rPr>
              <w:t xml:space="preserve"> and I haven’t received anything. </w:t>
            </w:r>
          </w:p>
          <w:p w14:paraId="4739C9A2" w14:textId="77777777" w:rsidR="00C14E0A" w:rsidRPr="00A8406A" w:rsidRDefault="00C14E0A" w:rsidP="00C14E0A">
            <w:pPr>
              <w:contextualSpacing/>
              <w:rPr>
                <w:b/>
              </w:rPr>
            </w:pPr>
          </w:p>
        </w:tc>
        <w:tc>
          <w:tcPr>
            <w:tcW w:w="3905" w:type="pct"/>
            <w:gridSpan w:val="2"/>
          </w:tcPr>
          <w:p w14:paraId="0EF9362E" w14:textId="0EF324EC" w:rsidR="003A3693" w:rsidRPr="00A8406A" w:rsidRDefault="003A3693" w:rsidP="004765ED">
            <w:pPr>
              <w:contextualSpacing/>
            </w:pPr>
            <w:r w:rsidRPr="00A8406A">
              <w:rPr>
                <w:b/>
              </w:rPr>
              <w:t>CCR Process Note:</w:t>
            </w:r>
            <w:r w:rsidR="0009721F">
              <w:rPr>
                <w:b/>
              </w:rPr>
              <w:t xml:space="preserve"> </w:t>
            </w:r>
            <w:r w:rsidRPr="00A8406A">
              <w:t xml:space="preserve">Review the </w:t>
            </w:r>
            <w:r w:rsidR="007774D7" w:rsidRPr="009D5C95">
              <w:rPr>
                <w:b/>
                <w:bCs/>
              </w:rPr>
              <w:t>Alerts</w:t>
            </w:r>
            <w:r w:rsidR="007774D7">
              <w:t xml:space="preserve"> </w:t>
            </w:r>
            <w:r w:rsidRPr="00A8406A">
              <w:t xml:space="preserve">in beneficiary’s account and refer to letters (labeled </w:t>
            </w:r>
            <w:r w:rsidRPr="00A8406A">
              <w:rPr>
                <w:b/>
              </w:rPr>
              <w:t>Billing Correspondence</w:t>
            </w:r>
            <w:r w:rsidRPr="00A8406A">
              <w:t xml:space="preserve">) in </w:t>
            </w:r>
            <w:r w:rsidR="007E34D1" w:rsidRPr="007E34D1">
              <w:rPr>
                <w:b/>
              </w:rPr>
              <w:t>O</w:t>
            </w:r>
            <w:r w:rsidR="002B24AE">
              <w:rPr>
                <w:b/>
              </w:rPr>
              <w:t>NEc</w:t>
            </w:r>
            <w:r w:rsidR="007E34D1" w:rsidRPr="007E34D1">
              <w:rPr>
                <w:b/>
              </w:rPr>
              <w:t>lick</w:t>
            </w:r>
            <w:r w:rsidRPr="00A8406A">
              <w:t xml:space="preserve"> to determine </w:t>
            </w:r>
            <w:r w:rsidR="006A59F9">
              <w:t>wh</w:t>
            </w:r>
            <w:r w:rsidR="000C3228">
              <w:t xml:space="preserve">ich </w:t>
            </w:r>
            <w:r w:rsidRPr="00A8406A">
              <w:t xml:space="preserve">address and date </w:t>
            </w:r>
            <w:r w:rsidR="00C24ABE">
              <w:t xml:space="preserve">the </w:t>
            </w:r>
            <w:r w:rsidRPr="00A8406A">
              <w:t xml:space="preserve">letter was mailed. </w:t>
            </w:r>
          </w:p>
          <w:p w14:paraId="09A02C86" w14:textId="77777777" w:rsidR="003A3693" w:rsidRPr="00A8406A" w:rsidRDefault="003A3693" w:rsidP="004765ED">
            <w:pPr>
              <w:ind w:left="720"/>
              <w:contextualSpacing/>
              <w:rPr>
                <w:b/>
              </w:rPr>
            </w:pPr>
          </w:p>
          <w:p w14:paraId="60D8D1CA" w14:textId="38C2F7D5" w:rsidR="003A3693" w:rsidRPr="00A8406A" w:rsidRDefault="007843EC" w:rsidP="00794BB6">
            <w:pPr>
              <w:contextualSpacing/>
            </w:pPr>
            <w:r>
              <w:rPr>
                <w:b/>
                <w:noProof/>
              </w:rPr>
              <w:drawing>
                <wp:inline distT="0" distB="0" distL="0" distR="0" wp14:anchorId="1206FF81" wp14:editId="298AC518">
                  <wp:extent cx="285750" cy="1809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09721F">
              <w:rPr>
                <w:b/>
              </w:rPr>
              <w:t xml:space="preserve"> </w:t>
            </w:r>
            <w:r w:rsidR="003A3693" w:rsidRPr="00A8406A">
              <w:t xml:space="preserve">A letter was mailed to &lt;this address&gt; on &lt;date&gt;. </w:t>
            </w:r>
          </w:p>
          <w:p w14:paraId="78F52CAA" w14:textId="77777777" w:rsidR="003A3693" w:rsidRPr="00A8406A" w:rsidRDefault="003A3693" w:rsidP="004765ED">
            <w:pPr>
              <w:contextualSpacing/>
              <w:rPr>
                <w:b/>
              </w:rPr>
            </w:pPr>
          </w:p>
        </w:tc>
      </w:tr>
      <w:tr w:rsidR="003A3693" w:rsidRPr="00A8406A" w14:paraId="2DC2475A" w14:textId="77777777" w:rsidTr="004B7843">
        <w:trPr>
          <w:trHeight w:val="3113"/>
        </w:trPr>
        <w:tc>
          <w:tcPr>
            <w:tcW w:w="1095" w:type="pct"/>
            <w:tcBorders>
              <w:bottom w:val="single" w:sz="4" w:space="0" w:color="000000"/>
            </w:tcBorders>
          </w:tcPr>
          <w:p w14:paraId="78E1555B" w14:textId="1A5D6505" w:rsidR="003A3693" w:rsidRPr="00A8406A" w:rsidRDefault="003A3693" w:rsidP="00736EDD">
            <w:pPr>
              <w:numPr>
                <w:ilvl w:val="0"/>
                <w:numId w:val="13"/>
              </w:numPr>
              <w:contextualSpacing/>
              <w:rPr>
                <w:b/>
                <w:bCs/>
              </w:rPr>
            </w:pPr>
            <w:r w:rsidRPr="00A8406A">
              <w:rPr>
                <w:b/>
                <w:bCs/>
              </w:rPr>
              <w:t xml:space="preserve">I received a letter </w:t>
            </w:r>
            <w:r w:rsidR="00334F3E">
              <w:rPr>
                <w:b/>
                <w:bCs/>
              </w:rPr>
              <w:t xml:space="preserve">that </w:t>
            </w:r>
            <w:r w:rsidRPr="00A8406A">
              <w:rPr>
                <w:b/>
                <w:bCs/>
              </w:rPr>
              <w:t xml:space="preserve">says I will remain disenrolled from the plan even though I received a favorable determination. What does that mean? </w:t>
            </w:r>
          </w:p>
        </w:tc>
        <w:tc>
          <w:tcPr>
            <w:tcW w:w="3905" w:type="pct"/>
            <w:gridSpan w:val="2"/>
            <w:tcBorders>
              <w:bottom w:val="single" w:sz="4" w:space="0" w:color="000000"/>
            </w:tcBorders>
          </w:tcPr>
          <w:p w14:paraId="77948874" w14:textId="69B81981" w:rsidR="003A3693" w:rsidRPr="00A8406A" w:rsidRDefault="003A3693" w:rsidP="004765ED">
            <w:pPr>
              <w:autoSpaceDE w:val="0"/>
              <w:autoSpaceDN w:val="0"/>
              <w:adjustRightInd w:val="0"/>
              <w:contextualSpacing/>
              <w:rPr>
                <w:rFonts w:cs="TimesNewRoman"/>
              </w:rPr>
            </w:pPr>
            <w:r w:rsidRPr="00A8406A">
              <w:rPr>
                <w:rFonts w:cs="TimesNewRoman"/>
                <w:b/>
              </w:rPr>
              <w:t>CCR Process Note:</w:t>
            </w:r>
            <w:r w:rsidR="0009721F">
              <w:rPr>
                <w:rFonts w:cs="TimesNewRoman"/>
                <w:b/>
              </w:rPr>
              <w:t xml:space="preserve"> </w:t>
            </w:r>
            <w:r w:rsidRPr="00A8406A">
              <w:rPr>
                <w:rFonts w:cs="TimesNewRoman"/>
              </w:rPr>
              <w:t xml:space="preserve">Access </w:t>
            </w:r>
            <w:r w:rsidR="00F22CDB" w:rsidRPr="009D5C95">
              <w:rPr>
                <w:rFonts w:cs="TimesNewRoman"/>
                <w:b/>
                <w:bCs/>
              </w:rPr>
              <w:t>Alerts</w:t>
            </w:r>
            <w:r w:rsidR="00F22CDB">
              <w:rPr>
                <w:rFonts w:cs="TimesNewRoman"/>
              </w:rPr>
              <w:t xml:space="preserve"> </w:t>
            </w:r>
            <w:r w:rsidRPr="00A8406A">
              <w:rPr>
                <w:rFonts w:cs="TimesNewRoman"/>
              </w:rPr>
              <w:t xml:space="preserve">to determine why the beneficiary received a close out good cause reinstatement letter. </w:t>
            </w:r>
          </w:p>
          <w:p w14:paraId="1843C8D9" w14:textId="77777777" w:rsidR="003A3693" w:rsidRPr="00A8406A" w:rsidRDefault="003A3693" w:rsidP="004765ED">
            <w:pPr>
              <w:autoSpaceDE w:val="0"/>
              <w:autoSpaceDN w:val="0"/>
              <w:adjustRightInd w:val="0"/>
              <w:contextualSpacing/>
              <w:rPr>
                <w:rFonts w:cs="TimesNewRoman"/>
              </w:rPr>
            </w:pPr>
          </w:p>
          <w:p w14:paraId="7B7CE64C" w14:textId="50270E9C" w:rsidR="003A3693" w:rsidRPr="00A8406A" w:rsidRDefault="007843EC" w:rsidP="004765ED">
            <w:pPr>
              <w:autoSpaceDE w:val="0"/>
              <w:autoSpaceDN w:val="0"/>
              <w:adjustRightInd w:val="0"/>
              <w:contextualSpacing/>
              <w:rPr>
                <w:rFonts w:cs="TimesNewRoman"/>
              </w:rPr>
            </w:pPr>
            <w:r>
              <w:rPr>
                <w:b/>
                <w:noProof/>
              </w:rPr>
              <w:drawing>
                <wp:inline distT="0" distB="0" distL="0" distR="0" wp14:anchorId="3184BA67" wp14:editId="1AE0E920">
                  <wp:extent cx="285750" cy="1809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19BFE07" w14:textId="77777777" w:rsidR="003A3693" w:rsidRPr="00A8406A" w:rsidRDefault="003A3693" w:rsidP="00736EDD">
            <w:pPr>
              <w:numPr>
                <w:ilvl w:val="0"/>
                <w:numId w:val="36"/>
              </w:numPr>
              <w:autoSpaceDE w:val="0"/>
              <w:autoSpaceDN w:val="0"/>
              <w:adjustRightInd w:val="0"/>
              <w:contextualSpacing/>
              <w:rPr>
                <w:rFonts w:cs="TimesNewRoman"/>
              </w:rPr>
            </w:pPr>
            <w:r w:rsidRPr="00A8406A">
              <w:rPr>
                <w:rFonts w:cs="TimesNewRoman"/>
              </w:rPr>
              <w:t>We recently sent you a letter letting you know that we gave you a favorable decision on your request to get your coverage back.</w:t>
            </w:r>
          </w:p>
          <w:p w14:paraId="586D154E" w14:textId="77777777" w:rsidR="003A3693" w:rsidRPr="00A8406A" w:rsidRDefault="003A3693" w:rsidP="00736EDD">
            <w:pPr>
              <w:numPr>
                <w:ilvl w:val="0"/>
                <w:numId w:val="36"/>
              </w:numPr>
              <w:autoSpaceDE w:val="0"/>
              <w:autoSpaceDN w:val="0"/>
              <w:adjustRightInd w:val="0"/>
              <w:contextualSpacing/>
              <w:rPr>
                <w:rFonts w:cs="TimesNewRoman"/>
              </w:rPr>
            </w:pPr>
            <w:r w:rsidRPr="00A8406A">
              <w:rPr>
                <w:rFonts w:cs="TimesNewRoman"/>
              </w:rPr>
              <w:t xml:space="preserve">The letter told you that in order to be reinstated into the plan you had to pay all past due plan premiums within 90 days from the disenrollment effective date. </w:t>
            </w:r>
          </w:p>
          <w:p w14:paraId="6BD7251B" w14:textId="77777777" w:rsidR="003A3693" w:rsidRPr="00A8406A" w:rsidRDefault="003A3693" w:rsidP="004765ED">
            <w:pPr>
              <w:autoSpaceDE w:val="0"/>
              <w:autoSpaceDN w:val="0"/>
              <w:adjustRightInd w:val="0"/>
              <w:contextualSpacing/>
              <w:rPr>
                <w:rFonts w:cs="TimesNewRoman"/>
              </w:rPr>
            </w:pPr>
          </w:p>
          <w:p w14:paraId="2567B612" w14:textId="54C90738" w:rsidR="004B7843" w:rsidRPr="00BA43C3" w:rsidRDefault="003A3693" w:rsidP="004B7843">
            <w:pPr>
              <w:autoSpaceDE w:val="0"/>
              <w:autoSpaceDN w:val="0"/>
              <w:adjustRightInd w:val="0"/>
              <w:ind w:left="360"/>
              <w:contextualSpacing/>
              <w:rPr>
                <w:rFonts w:cs="TimesNewRoman"/>
              </w:rPr>
            </w:pPr>
            <w:r w:rsidRPr="00A8406A">
              <w:rPr>
                <w:rFonts w:cs="TimesNewRoman"/>
                <w:b/>
              </w:rPr>
              <w:t>CCR Process Note:</w:t>
            </w:r>
            <w:r w:rsidR="0009721F">
              <w:rPr>
                <w:rFonts w:cs="TimesNewRoman"/>
              </w:rPr>
              <w:t xml:space="preserve"> </w:t>
            </w:r>
            <w:r w:rsidRPr="00A8406A">
              <w:rPr>
                <w:rFonts w:cs="TimesNewRoman"/>
              </w:rPr>
              <w:t xml:space="preserve">Refer to </w:t>
            </w:r>
            <w:r w:rsidRPr="00A8406A">
              <w:rPr>
                <w:rFonts w:cs="TimesNewRoman"/>
                <w:b/>
              </w:rPr>
              <w:t>Billing Correspondence</w:t>
            </w:r>
            <w:r w:rsidRPr="00A8406A">
              <w:rPr>
                <w:rFonts w:cs="TimesNewRoman"/>
              </w:rPr>
              <w:t xml:space="preserve"> </w:t>
            </w:r>
            <w:r w:rsidR="007E34D1">
              <w:rPr>
                <w:rFonts w:cs="TimesNewRoman"/>
              </w:rPr>
              <w:t xml:space="preserve">in </w:t>
            </w:r>
            <w:r w:rsidR="00FE2C65" w:rsidRPr="007E34D1">
              <w:rPr>
                <w:rFonts w:cs="TimesNewRoman"/>
                <w:b/>
              </w:rPr>
              <w:t>O</w:t>
            </w:r>
            <w:r w:rsidR="00FE2C65">
              <w:rPr>
                <w:rFonts w:cs="TimesNewRoman"/>
                <w:b/>
              </w:rPr>
              <w:t>NEc</w:t>
            </w:r>
            <w:r w:rsidR="00FE2C65" w:rsidRPr="007E34D1">
              <w:rPr>
                <w:rFonts w:cs="TimesNewRoman"/>
                <w:b/>
              </w:rPr>
              <w:t>lick</w:t>
            </w:r>
            <w:r w:rsidR="00FE2C65">
              <w:rPr>
                <w:rFonts w:cs="TimesNewRoman"/>
                <w:b/>
              </w:rPr>
              <w:t xml:space="preserve"> </w:t>
            </w:r>
            <w:r w:rsidR="004B7843" w:rsidRPr="00BA43C3">
              <w:rPr>
                <w:rFonts w:cs="TimesNewRoman"/>
                <w:bCs/>
              </w:rPr>
              <w:t xml:space="preserve">located </w:t>
            </w:r>
            <w:r w:rsidR="00842FA7">
              <w:rPr>
                <w:rFonts w:cs="TimesNewRoman"/>
                <w:bCs/>
              </w:rPr>
              <w:t>from</w:t>
            </w:r>
            <w:r w:rsidR="004B7843" w:rsidRPr="00BA43C3">
              <w:rPr>
                <w:rFonts w:cs="TimesNewRoman"/>
                <w:bCs/>
              </w:rPr>
              <w:t xml:space="preserve"> the</w:t>
            </w:r>
            <w:r w:rsidR="004B7843" w:rsidRPr="00BA43C3">
              <w:rPr>
                <w:rFonts w:cs="TimesNewRoman"/>
                <w:b/>
              </w:rPr>
              <w:t xml:space="preserve"> Communications </w:t>
            </w:r>
            <w:r w:rsidR="004B7843" w:rsidRPr="00BA43C3">
              <w:rPr>
                <w:rFonts w:cs="TimesNewRoman"/>
                <w:bCs/>
              </w:rPr>
              <w:t xml:space="preserve">hyperlink </w:t>
            </w:r>
            <w:r w:rsidR="00842FA7">
              <w:rPr>
                <w:rFonts w:cs="TimesNewRoman"/>
                <w:bCs/>
              </w:rPr>
              <w:t>in</w:t>
            </w:r>
            <w:r w:rsidR="004B7843" w:rsidRPr="00BA43C3">
              <w:rPr>
                <w:rFonts w:cs="TimesNewRoman"/>
                <w:bCs/>
              </w:rPr>
              <w:t xml:space="preserve"> the</w:t>
            </w:r>
            <w:r w:rsidR="004B7843" w:rsidRPr="00BA43C3">
              <w:rPr>
                <w:rFonts w:cs="TimesNewRoman"/>
                <w:b/>
              </w:rPr>
              <w:t xml:space="preserve"> Quick Actions </w:t>
            </w:r>
            <w:r w:rsidR="004B7843" w:rsidRPr="00BA43C3">
              <w:rPr>
                <w:rFonts w:cs="TimesNewRoman"/>
                <w:bCs/>
              </w:rPr>
              <w:t>panel on the</w:t>
            </w:r>
            <w:r w:rsidR="004B7843" w:rsidRPr="00BA43C3">
              <w:rPr>
                <w:rFonts w:cs="TimesNewRoman"/>
                <w:b/>
              </w:rPr>
              <w:t xml:space="preserve"> </w:t>
            </w:r>
            <w:r w:rsidR="004B7843" w:rsidRPr="00842FA7">
              <w:rPr>
                <w:rFonts w:cs="TimesNewRoman"/>
                <w:bCs/>
              </w:rPr>
              <w:t xml:space="preserve">Member Snapshot Landing </w:t>
            </w:r>
            <w:r w:rsidR="00842FA7">
              <w:rPr>
                <w:rFonts w:cs="TimesNewRoman"/>
                <w:bCs/>
              </w:rPr>
              <w:t>P</w:t>
            </w:r>
            <w:r w:rsidR="004B7843" w:rsidRPr="00BA43C3">
              <w:rPr>
                <w:rFonts w:cs="TimesNewRoman"/>
                <w:bCs/>
              </w:rPr>
              <w:t>age.</w:t>
            </w:r>
            <w:r w:rsidR="004B7843" w:rsidRPr="00BA43C3">
              <w:rPr>
                <w:rFonts w:cs="TimesNewRoman"/>
              </w:rPr>
              <w:t xml:space="preserve"> </w:t>
            </w:r>
          </w:p>
          <w:p w14:paraId="37B764F6" w14:textId="16C09540" w:rsidR="003A3693" w:rsidRPr="00A8406A" w:rsidRDefault="003A3693" w:rsidP="004765ED">
            <w:pPr>
              <w:autoSpaceDE w:val="0"/>
              <w:autoSpaceDN w:val="0"/>
              <w:adjustRightInd w:val="0"/>
              <w:ind w:left="360"/>
              <w:contextualSpacing/>
              <w:rPr>
                <w:rFonts w:cs="TimesNewRoman"/>
              </w:rPr>
            </w:pPr>
          </w:p>
          <w:p w14:paraId="11A8F76E" w14:textId="77777777" w:rsidR="003A3693" w:rsidRPr="00A8406A" w:rsidRDefault="003A3693" w:rsidP="004765ED">
            <w:pPr>
              <w:autoSpaceDE w:val="0"/>
              <w:autoSpaceDN w:val="0"/>
              <w:adjustRightInd w:val="0"/>
              <w:contextualSpacing/>
              <w:rPr>
                <w:rFonts w:cs="TimesNewRoman"/>
              </w:rPr>
            </w:pPr>
          </w:p>
          <w:p w14:paraId="5775D43C" w14:textId="77777777" w:rsidR="003A3693" w:rsidRDefault="003A3693" w:rsidP="00736EDD">
            <w:pPr>
              <w:numPr>
                <w:ilvl w:val="0"/>
                <w:numId w:val="37"/>
              </w:numPr>
              <w:autoSpaceDE w:val="0"/>
              <w:autoSpaceDN w:val="0"/>
              <w:adjustRightInd w:val="0"/>
              <w:contextualSpacing/>
              <w:rPr>
                <w:rFonts w:cs="TimesNewRoman"/>
              </w:rPr>
            </w:pPr>
            <w:r w:rsidRPr="00A8406A">
              <w:rPr>
                <w:rFonts w:cs="TimesNewRoman"/>
              </w:rPr>
              <w:t>Because you didn’t pay the full amount you owe by the deadline, you will stay disenrolled from your Medicare Prescription Drug plan. This decision is final and cannot be appealed.</w:t>
            </w:r>
          </w:p>
          <w:p w14:paraId="1A28E412" w14:textId="77777777" w:rsidR="00CC5F03" w:rsidRPr="00A8406A" w:rsidRDefault="00CC5F03" w:rsidP="00CC5F03">
            <w:pPr>
              <w:autoSpaceDE w:val="0"/>
              <w:autoSpaceDN w:val="0"/>
              <w:adjustRightInd w:val="0"/>
              <w:ind w:left="720"/>
              <w:contextualSpacing/>
              <w:rPr>
                <w:rFonts w:cs="TimesNewRoman"/>
              </w:rPr>
            </w:pPr>
          </w:p>
        </w:tc>
      </w:tr>
      <w:tr w:rsidR="003A3693" w:rsidRPr="00A8406A" w14:paraId="321AAE8E" w14:textId="77777777" w:rsidTr="004B7843">
        <w:tc>
          <w:tcPr>
            <w:tcW w:w="5000" w:type="pct"/>
            <w:gridSpan w:val="3"/>
            <w:shd w:val="pct10" w:color="auto" w:fill="auto"/>
          </w:tcPr>
          <w:p w14:paraId="1138261C" w14:textId="77777777" w:rsidR="003A3693" w:rsidRPr="006C2858" w:rsidRDefault="003A3693" w:rsidP="004765ED">
            <w:pPr>
              <w:contextualSpacing/>
              <w:jc w:val="center"/>
            </w:pPr>
            <w:bookmarkStart w:id="29" w:name="FAQRequest"/>
            <w:bookmarkEnd w:id="29"/>
            <w:r w:rsidRPr="00A8406A">
              <w:rPr>
                <w:b/>
                <w:bCs/>
              </w:rPr>
              <w:t>Request</w:t>
            </w:r>
          </w:p>
        </w:tc>
      </w:tr>
      <w:tr w:rsidR="003A3693" w:rsidRPr="00A8406A" w14:paraId="2D09E782" w14:textId="77777777" w:rsidTr="004B7843">
        <w:tc>
          <w:tcPr>
            <w:tcW w:w="1095" w:type="pct"/>
            <w:tcBorders>
              <w:bottom w:val="single" w:sz="4" w:space="0" w:color="000000"/>
            </w:tcBorders>
          </w:tcPr>
          <w:p w14:paraId="44A741C5" w14:textId="77777777" w:rsidR="003A3693" w:rsidRPr="00A8406A" w:rsidRDefault="003A3693" w:rsidP="00736EDD">
            <w:pPr>
              <w:numPr>
                <w:ilvl w:val="0"/>
                <w:numId w:val="13"/>
              </w:numPr>
              <w:contextualSpacing/>
              <w:rPr>
                <w:b/>
              </w:rPr>
            </w:pPr>
            <w:r w:rsidRPr="00A8406A">
              <w:rPr>
                <w:b/>
              </w:rPr>
              <w:t>Can I resubmit a good cause reinstatement request?</w:t>
            </w:r>
          </w:p>
          <w:p w14:paraId="5F9307A5" w14:textId="77777777" w:rsidR="003A3693" w:rsidRPr="00A8406A" w:rsidRDefault="003A3693" w:rsidP="004765ED">
            <w:pPr>
              <w:contextualSpacing/>
              <w:rPr>
                <w:b/>
              </w:rPr>
            </w:pPr>
          </w:p>
        </w:tc>
        <w:tc>
          <w:tcPr>
            <w:tcW w:w="3905" w:type="pct"/>
            <w:gridSpan w:val="2"/>
            <w:tcBorders>
              <w:bottom w:val="single" w:sz="4" w:space="0" w:color="000000"/>
            </w:tcBorders>
          </w:tcPr>
          <w:p w14:paraId="2699200E" w14:textId="749694A0" w:rsidR="003A3693" w:rsidRPr="00A8406A" w:rsidRDefault="007843EC" w:rsidP="004765ED">
            <w:pPr>
              <w:contextualSpacing/>
              <w:rPr>
                <w:b/>
              </w:rPr>
            </w:pPr>
            <w:r>
              <w:rPr>
                <w:b/>
                <w:noProof/>
              </w:rPr>
              <w:drawing>
                <wp:inline distT="0" distB="0" distL="0" distR="0" wp14:anchorId="4BEFC048" wp14:editId="5CC9199D">
                  <wp:extent cx="285750" cy="180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B6F8E21" w14:textId="72387DE0" w:rsidR="003A3693" w:rsidRPr="00A8406A" w:rsidRDefault="00CC67BF" w:rsidP="00736EDD">
            <w:pPr>
              <w:numPr>
                <w:ilvl w:val="0"/>
                <w:numId w:val="37"/>
              </w:numPr>
              <w:contextualSpacing/>
            </w:pPr>
            <w:r>
              <w:t>No, y</w:t>
            </w:r>
            <w:r w:rsidR="003A3693" w:rsidRPr="00A8406A">
              <w:t>ou can only submit one request related to this disenrollment</w:t>
            </w:r>
            <w:r w:rsidR="0015562F">
              <w:t xml:space="preserve"> period</w:t>
            </w:r>
            <w:r w:rsidR="003A3693" w:rsidRPr="00A8406A">
              <w:t>.</w:t>
            </w:r>
          </w:p>
          <w:p w14:paraId="61AC680B" w14:textId="168EA02D" w:rsidR="003A3693" w:rsidRPr="00A8406A" w:rsidRDefault="003A3693" w:rsidP="00736EDD">
            <w:pPr>
              <w:numPr>
                <w:ilvl w:val="0"/>
                <w:numId w:val="37"/>
              </w:numPr>
              <w:contextualSpacing/>
            </w:pPr>
            <w:r w:rsidRPr="00A8406A">
              <w:t>You may enroll in a plan for a prospective enrollment effective date if you have a valid electi</w:t>
            </w:r>
            <w:r w:rsidR="00814321">
              <w:t>on period (</w:t>
            </w:r>
            <w:r w:rsidR="00FC74A9">
              <w:t>i.e.,</w:t>
            </w:r>
            <w:r w:rsidR="00814321">
              <w:t xml:space="preserve"> AEP, SEP, etc</w:t>
            </w:r>
            <w:r w:rsidR="00FB5403">
              <w:t>etera</w:t>
            </w:r>
            <w:r w:rsidR="00814321">
              <w:t>)</w:t>
            </w:r>
          </w:p>
          <w:p w14:paraId="2E2068F4" w14:textId="77777777" w:rsidR="003A3693" w:rsidRPr="00A8406A" w:rsidRDefault="003A3693" w:rsidP="00736EDD">
            <w:pPr>
              <w:numPr>
                <w:ilvl w:val="0"/>
                <w:numId w:val="37"/>
              </w:numPr>
              <w:contextualSpacing/>
            </w:pPr>
            <w:r w:rsidRPr="00A8406A">
              <w:t xml:space="preserve">Please note, all past due premiums must be paid before you can re-enroll in the plan. </w:t>
            </w:r>
          </w:p>
          <w:p w14:paraId="2C673541" w14:textId="77777777" w:rsidR="003A3693" w:rsidRPr="00A8406A" w:rsidRDefault="003A3693" w:rsidP="00736EDD">
            <w:pPr>
              <w:numPr>
                <w:ilvl w:val="0"/>
                <w:numId w:val="37"/>
              </w:numPr>
              <w:contextualSpacing/>
              <w:rPr>
                <w:rFonts w:cs="TimesNewRoman"/>
              </w:rPr>
            </w:pPr>
            <w:r w:rsidRPr="00A8406A">
              <w:rPr>
                <w:rFonts w:cs="TimesNewRoman"/>
              </w:rPr>
              <w:t xml:space="preserve">I can check to see if you qualify for a valid Special Election Period (SEP). </w:t>
            </w:r>
          </w:p>
          <w:p w14:paraId="0E72C593" w14:textId="4619365D" w:rsidR="003A3693" w:rsidRPr="00C14E0A" w:rsidRDefault="003A3693" w:rsidP="00736EDD">
            <w:pPr>
              <w:numPr>
                <w:ilvl w:val="1"/>
                <w:numId w:val="37"/>
              </w:numPr>
              <w:contextualSpacing/>
            </w:pPr>
            <w:r w:rsidRPr="00A8406A">
              <w:rPr>
                <w:rFonts w:cs="TimesNewRoman"/>
              </w:rPr>
              <w:t xml:space="preserve">Refer to </w:t>
            </w:r>
            <w:hyperlink r:id="rId51" w:anchor="!/view?docid=23d6bdd2-b914-4dd9-bf92-05f5d0f1088a" w:history="1">
              <w:r w:rsidR="007239D2">
                <w:rPr>
                  <w:rFonts w:cs="TimesNewRoman"/>
                  <w:color w:val="0000FF"/>
                  <w:u w:val="single"/>
                </w:rPr>
                <w:t>MED D - Election Periods for Enrollment and Disenrollment (AEP, IEP, SEP) (040036)</w:t>
              </w:r>
            </w:hyperlink>
            <w:r w:rsidR="00165FBA">
              <w:rPr>
                <w:rFonts w:cs="TimesNewRoman"/>
              </w:rPr>
              <w:t>.</w:t>
            </w:r>
          </w:p>
          <w:p w14:paraId="64124C67" w14:textId="77777777" w:rsidR="00C14E0A" w:rsidRPr="00A8406A" w:rsidRDefault="00C14E0A" w:rsidP="00C14E0A">
            <w:pPr>
              <w:contextualSpacing/>
            </w:pPr>
          </w:p>
        </w:tc>
      </w:tr>
      <w:tr w:rsidR="003A3693" w:rsidRPr="00A8406A" w14:paraId="4359B06A" w14:textId="77777777" w:rsidTr="004B7843">
        <w:tc>
          <w:tcPr>
            <w:tcW w:w="5000" w:type="pct"/>
            <w:gridSpan w:val="3"/>
            <w:shd w:val="pct10" w:color="auto" w:fill="auto"/>
          </w:tcPr>
          <w:p w14:paraId="700322C4" w14:textId="77777777" w:rsidR="003A3693" w:rsidRPr="006C2858" w:rsidRDefault="003A3693" w:rsidP="004765ED">
            <w:pPr>
              <w:contextualSpacing/>
              <w:jc w:val="center"/>
            </w:pPr>
            <w:bookmarkStart w:id="30" w:name="FAQDiss"/>
            <w:bookmarkEnd w:id="30"/>
            <w:r w:rsidRPr="00A8406A">
              <w:rPr>
                <w:b/>
              </w:rPr>
              <w:t>Dissatisfaction</w:t>
            </w:r>
          </w:p>
        </w:tc>
      </w:tr>
      <w:tr w:rsidR="003A3693" w:rsidRPr="00A8406A" w14:paraId="6FEED3C5" w14:textId="77777777" w:rsidTr="004B7843">
        <w:tc>
          <w:tcPr>
            <w:tcW w:w="1095" w:type="pct"/>
            <w:tcBorders>
              <w:bottom w:val="single" w:sz="4" w:space="0" w:color="000000"/>
            </w:tcBorders>
          </w:tcPr>
          <w:p w14:paraId="62D1AC0C" w14:textId="77777777" w:rsidR="003A3693" w:rsidRPr="00A8406A" w:rsidRDefault="003A3693" w:rsidP="00736EDD">
            <w:pPr>
              <w:numPr>
                <w:ilvl w:val="0"/>
                <w:numId w:val="13"/>
              </w:numPr>
              <w:contextualSpacing/>
              <w:rPr>
                <w:b/>
              </w:rPr>
            </w:pPr>
            <w:r w:rsidRPr="00A8406A">
              <w:rPr>
                <w:b/>
              </w:rPr>
              <w:t>I am no</w:t>
            </w:r>
            <w:r w:rsidR="002A5B1B">
              <w:rPr>
                <w:b/>
              </w:rPr>
              <w:t>t satisfied with the decision.</w:t>
            </w:r>
            <w:r w:rsidR="0015562F">
              <w:rPr>
                <w:b/>
              </w:rPr>
              <w:t xml:space="preserve"> </w:t>
            </w:r>
            <w:r w:rsidRPr="00A8406A">
              <w:rPr>
                <w:b/>
              </w:rPr>
              <w:t xml:space="preserve">What can I do? </w:t>
            </w:r>
          </w:p>
        </w:tc>
        <w:tc>
          <w:tcPr>
            <w:tcW w:w="3905" w:type="pct"/>
            <w:gridSpan w:val="2"/>
            <w:tcBorders>
              <w:bottom w:val="single" w:sz="4" w:space="0" w:color="000000"/>
            </w:tcBorders>
          </w:tcPr>
          <w:p w14:paraId="20C22486" w14:textId="4EA4BA60" w:rsidR="00CC67BF" w:rsidRPr="00A8406A" w:rsidRDefault="007843EC" w:rsidP="00794BB6">
            <w:pPr>
              <w:pStyle w:val="NormalWeb"/>
              <w:spacing w:before="0" w:beforeAutospacing="0" w:after="0" w:afterAutospacing="0"/>
              <w:rPr>
                <w:rFonts w:cs="TimesNewRoman"/>
              </w:rPr>
            </w:pPr>
            <w:r>
              <w:rPr>
                <w:b/>
                <w:noProof/>
              </w:rPr>
              <w:drawing>
                <wp:inline distT="0" distB="0" distL="0" distR="0" wp14:anchorId="47B07335" wp14:editId="6DE5E118">
                  <wp:extent cx="285750" cy="180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09721F">
              <w:rPr>
                <w:b/>
              </w:rPr>
              <w:t xml:space="preserve"> </w:t>
            </w:r>
            <w:r w:rsidR="00CC67BF" w:rsidRPr="00A8406A">
              <w:rPr>
                <w:rFonts w:cs="TimesNewRoman"/>
              </w:rPr>
              <w:t xml:space="preserve">I can check to see if you qualify for a valid Special Election Period (SEP). </w:t>
            </w:r>
          </w:p>
          <w:p w14:paraId="52FFEC30" w14:textId="77777777" w:rsidR="00B64B44" w:rsidRDefault="00B64B44" w:rsidP="00CC67BF">
            <w:pPr>
              <w:rPr>
                <w:rFonts w:cs="TimesNewRoman"/>
              </w:rPr>
            </w:pPr>
          </w:p>
          <w:p w14:paraId="3F14E087" w14:textId="379A6A8E" w:rsidR="003A3693" w:rsidRDefault="00CC67BF" w:rsidP="00165FBA">
            <w:pPr>
              <w:rPr>
                <w:rFonts w:cs="TimesNewRoman"/>
              </w:rPr>
            </w:pPr>
            <w:r w:rsidRPr="00A8406A">
              <w:rPr>
                <w:rFonts w:cs="TimesNewRoman"/>
              </w:rPr>
              <w:t xml:space="preserve">Refer to </w:t>
            </w:r>
            <w:hyperlink r:id="rId52" w:anchor="!/view?docid=23d6bdd2-b914-4dd9-bf92-05f5d0f1088a" w:history="1">
              <w:r w:rsidR="007239D2">
                <w:rPr>
                  <w:rFonts w:cs="TimesNewRoman"/>
                  <w:color w:val="0000FF"/>
                  <w:u w:val="single"/>
                </w:rPr>
                <w:t>MED D - Election Periods for Enrollment and Disenrollment (AEP, IEP, SEP) (040036)</w:t>
              </w:r>
            </w:hyperlink>
            <w:r w:rsidR="00165FBA">
              <w:rPr>
                <w:rFonts w:cs="TimesNewRoman"/>
              </w:rPr>
              <w:t>.</w:t>
            </w:r>
          </w:p>
          <w:p w14:paraId="1EF674E2" w14:textId="77777777" w:rsidR="00C14E0A" w:rsidRPr="00A8406A" w:rsidRDefault="00C14E0A" w:rsidP="00165FBA"/>
        </w:tc>
      </w:tr>
      <w:tr w:rsidR="003A3693" w:rsidRPr="00A8406A" w14:paraId="6A941416" w14:textId="77777777" w:rsidTr="004B7843">
        <w:tc>
          <w:tcPr>
            <w:tcW w:w="5000" w:type="pct"/>
            <w:gridSpan w:val="3"/>
            <w:tcBorders>
              <w:top w:val="single" w:sz="4" w:space="0" w:color="000000"/>
              <w:left w:val="single" w:sz="4" w:space="0" w:color="000000"/>
              <w:bottom w:val="single" w:sz="4" w:space="0" w:color="000000"/>
              <w:right w:val="single" w:sz="4" w:space="0" w:color="000000"/>
            </w:tcBorders>
            <w:shd w:val="pct10" w:color="auto" w:fill="auto"/>
          </w:tcPr>
          <w:p w14:paraId="383F2C52" w14:textId="77777777" w:rsidR="003A3693" w:rsidRPr="006C2858" w:rsidRDefault="003A3693" w:rsidP="004765ED">
            <w:pPr>
              <w:contextualSpacing/>
              <w:jc w:val="center"/>
            </w:pPr>
            <w:bookmarkStart w:id="31" w:name="FAQReinstate"/>
            <w:bookmarkEnd w:id="31"/>
            <w:r>
              <w:rPr>
                <w:b/>
              </w:rPr>
              <w:t>R</w:t>
            </w:r>
            <w:r w:rsidRPr="00A8406A">
              <w:rPr>
                <w:b/>
              </w:rPr>
              <w:t>einstatement</w:t>
            </w:r>
          </w:p>
        </w:tc>
      </w:tr>
      <w:tr w:rsidR="003A3693" w:rsidRPr="00A8406A" w14:paraId="3FEB6E75" w14:textId="77777777" w:rsidTr="004B7843">
        <w:tc>
          <w:tcPr>
            <w:tcW w:w="1095" w:type="pct"/>
            <w:tcBorders>
              <w:top w:val="single" w:sz="4" w:space="0" w:color="000000"/>
              <w:left w:val="single" w:sz="4" w:space="0" w:color="000000"/>
              <w:bottom w:val="single" w:sz="4" w:space="0" w:color="000000"/>
              <w:right w:val="single" w:sz="4" w:space="0" w:color="000000"/>
            </w:tcBorders>
          </w:tcPr>
          <w:p w14:paraId="4DD38913" w14:textId="422B2956" w:rsidR="003A3693" w:rsidRPr="00A8406A" w:rsidRDefault="003A3693" w:rsidP="00736EDD">
            <w:pPr>
              <w:numPr>
                <w:ilvl w:val="0"/>
                <w:numId w:val="13"/>
              </w:numPr>
              <w:contextualSpacing/>
              <w:rPr>
                <w:b/>
              </w:rPr>
            </w:pPr>
            <w:r w:rsidRPr="00A8406A">
              <w:rPr>
                <w:b/>
              </w:rPr>
              <w:t xml:space="preserve">I’ve paid my </w:t>
            </w:r>
            <w:r w:rsidR="007239D2" w:rsidRPr="00A8406A">
              <w:rPr>
                <w:b/>
              </w:rPr>
              <w:t>balance;</w:t>
            </w:r>
            <w:r w:rsidRPr="00A8406A">
              <w:rPr>
                <w:b/>
              </w:rPr>
              <w:t xml:space="preserve"> can I be reinstated?</w:t>
            </w:r>
          </w:p>
          <w:p w14:paraId="473E8C1F" w14:textId="77777777" w:rsidR="003A3693" w:rsidRPr="00A8406A" w:rsidRDefault="003A3693" w:rsidP="004765ED">
            <w:pPr>
              <w:contextualSpacing/>
              <w:rPr>
                <w:b/>
              </w:rPr>
            </w:pPr>
          </w:p>
        </w:tc>
        <w:tc>
          <w:tcPr>
            <w:tcW w:w="3905" w:type="pct"/>
            <w:gridSpan w:val="2"/>
            <w:tcBorders>
              <w:top w:val="single" w:sz="4" w:space="0" w:color="000000"/>
              <w:left w:val="single" w:sz="4" w:space="0" w:color="000000"/>
              <w:bottom w:val="single" w:sz="4" w:space="0" w:color="000000"/>
              <w:right w:val="single" w:sz="4" w:space="0" w:color="000000"/>
            </w:tcBorders>
          </w:tcPr>
          <w:p w14:paraId="45926285" w14:textId="20D6BD14" w:rsidR="00CC67BF" w:rsidRPr="00A8406A" w:rsidRDefault="00CC67BF" w:rsidP="00CC67BF">
            <w:pPr>
              <w:contextualSpacing/>
              <w:rPr>
                <w:rFonts w:cs="TimesNewRoman"/>
              </w:rPr>
            </w:pPr>
            <w:r w:rsidRPr="00A8406A">
              <w:rPr>
                <w:rFonts w:cs="TimesNewRoman"/>
                <w:b/>
              </w:rPr>
              <w:t>CCR Process Note:</w:t>
            </w:r>
            <w:r w:rsidR="0009721F">
              <w:rPr>
                <w:rFonts w:cs="TimesNewRoman"/>
              </w:rPr>
              <w:t xml:space="preserve"> </w:t>
            </w:r>
            <w:r w:rsidRPr="00A8406A">
              <w:rPr>
                <w:rFonts w:cs="TimesNewRoman"/>
              </w:rPr>
              <w:t>Verify</w:t>
            </w:r>
            <w:r>
              <w:rPr>
                <w:rFonts w:cs="TimesNewRoman"/>
              </w:rPr>
              <w:t xml:space="preserve"> that the beneficiary received a Favorable Good Cause</w:t>
            </w:r>
            <w:r w:rsidRPr="00A8406A">
              <w:rPr>
                <w:rFonts w:cs="TimesNewRoman"/>
              </w:rPr>
              <w:t xml:space="preserve"> determination</w:t>
            </w:r>
            <w:r w:rsidR="00C64E5F">
              <w:rPr>
                <w:rFonts w:cs="TimesNewRoman"/>
              </w:rPr>
              <w:t xml:space="preserve"> by reviewing the </w:t>
            </w:r>
            <w:r w:rsidR="00C64E5F" w:rsidRPr="00965803">
              <w:rPr>
                <w:rFonts w:cs="TimesNewRoman"/>
                <w:b/>
                <w:bCs/>
              </w:rPr>
              <w:t>Alerts</w:t>
            </w:r>
            <w:r w:rsidR="00C64E5F">
              <w:rPr>
                <w:rFonts w:cs="TimesNewRoman"/>
              </w:rPr>
              <w:t xml:space="preserve"> panel</w:t>
            </w:r>
            <w:r w:rsidR="00965803">
              <w:rPr>
                <w:rFonts w:cs="TimesNewRoman"/>
              </w:rPr>
              <w:t xml:space="preserve">. Also </w:t>
            </w:r>
            <w:r w:rsidRPr="00A8406A">
              <w:rPr>
                <w:rFonts w:cs="TimesNewRoman"/>
              </w:rPr>
              <w:t>refer to</w:t>
            </w:r>
            <w:r w:rsidR="003B1E7E">
              <w:rPr>
                <w:rFonts w:cs="TimesNewRoman"/>
              </w:rPr>
              <w:t xml:space="preserve"> the</w:t>
            </w:r>
            <w:r w:rsidRPr="00A8406A">
              <w:rPr>
                <w:rFonts w:cs="TimesNewRoman"/>
              </w:rPr>
              <w:t xml:space="preserve"> </w:t>
            </w:r>
            <w:r w:rsidRPr="004761FE">
              <w:rPr>
                <w:rFonts w:cs="TimesNewRoman"/>
                <w:bCs/>
              </w:rPr>
              <w:t>Med</w:t>
            </w:r>
            <w:r w:rsidR="009364B6" w:rsidRPr="004761FE">
              <w:rPr>
                <w:rFonts w:cs="TimesNewRoman"/>
                <w:bCs/>
              </w:rPr>
              <w:t xml:space="preserve">icare </w:t>
            </w:r>
            <w:r w:rsidRPr="004761FE">
              <w:rPr>
                <w:rFonts w:cs="TimesNewRoman"/>
                <w:bCs/>
              </w:rPr>
              <w:t xml:space="preserve">D </w:t>
            </w:r>
            <w:r w:rsidR="009364B6" w:rsidRPr="004761FE">
              <w:rPr>
                <w:rFonts w:cs="TimesNewRoman"/>
                <w:bCs/>
              </w:rPr>
              <w:t xml:space="preserve">Landing </w:t>
            </w:r>
            <w:r w:rsidR="004761FE" w:rsidRPr="004761FE">
              <w:rPr>
                <w:rFonts w:cs="TimesNewRoman"/>
                <w:bCs/>
              </w:rPr>
              <w:t>P</w:t>
            </w:r>
            <w:r w:rsidR="009364B6" w:rsidRPr="004761FE">
              <w:rPr>
                <w:rFonts w:cs="TimesNewRoman"/>
                <w:bCs/>
              </w:rPr>
              <w:t>age</w:t>
            </w:r>
            <w:r w:rsidR="00E91C11" w:rsidRPr="00C64E5F">
              <w:rPr>
                <w:rFonts w:cs="TimesNewRoman"/>
                <w:bCs/>
              </w:rPr>
              <w:t>,</w:t>
            </w:r>
            <w:r w:rsidR="00E91C11">
              <w:rPr>
                <w:rFonts w:cs="TimesNewRoman"/>
                <w:b/>
              </w:rPr>
              <w:t xml:space="preserve"> Premium Billing </w:t>
            </w:r>
            <w:r w:rsidR="00E91C11" w:rsidRPr="00C64E5F">
              <w:rPr>
                <w:rFonts w:cs="TimesNewRoman"/>
                <w:bCs/>
              </w:rPr>
              <w:t>tab</w:t>
            </w:r>
            <w:r w:rsidR="00E91C11">
              <w:rPr>
                <w:rFonts w:cs="TimesNewRoman"/>
                <w:b/>
              </w:rPr>
              <w:t xml:space="preserve"> </w:t>
            </w:r>
            <w:r w:rsidRPr="00A8406A">
              <w:rPr>
                <w:rFonts w:cs="TimesNewRoman"/>
              </w:rPr>
              <w:t>and confirm that they have satisfied the past due balance.</w:t>
            </w:r>
          </w:p>
          <w:p w14:paraId="1BDA5951" w14:textId="77777777" w:rsidR="00CC67BF" w:rsidRDefault="00CC67BF" w:rsidP="00CC67BF">
            <w:pPr>
              <w:contextualSpacing/>
              <w:rPr>
                <w:b/>
              </w:rPr>
            </w:pPr>
          </w:p>
          <w:p w14:paraId="22A13977" w14:textId="1BB99F30" w:rsidR="003A3693" w:rsidRDefault="007843EC" w:rsidP="00794BB6">
            <w:pPr>
              <w:contextualSpacing/>
              <w:rPr>
                <w:rFonts w:cs="TimesNewRoman"/>
              </w:rPr>
            </w:pPr>
            <w:r>
              <w:rPr>
                <w:b/>
                <w:noProof/>
              </w:rPr>
              <w:drawing>
                <wp:inline distT="0" distB="0" distL="0" distR="0" wp14:anchorId="5740850E" wp14:editId="2F6D021D">
                  <wp:extent cx="285750" cy="180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09721F">
              <w:rPr>
                <w:b/>
              </w:rPr>
              <w:t xml:space="preserve"> </w:t>
            </w:r>
            <w:r w:rsidR="00CC67BF">
              <w:rPr>
                <w:rFonts w:cs="TimesNewRoman"/>
              </w:rPr>
              <w:t>It may take up to 5 calendar days for your reinstatement to be processed once the balance has been satisfied and posted to your account.</w:t>
            </w:r>
            <w:r w:rsidR="00CC67BF" w:rsidRPr="00A8406A">
              <w:rPr>
                <w:rFonts w:cs="TimesNewRoman"/>
              </w:rPr>
              <w:t xml:space="preserve"> </w:t>
            </w:r>
          </w:p>
          <w:p w14:paraId="1E26572F" w14:textId="77777777" w:rsidR="00C14E0A" w:rsidRPr="00A8406A" w:rsidRDefault="00C14E0A" w:rsidP="00794BB6">
            <w:pPr>
              <w:contextualSpacing/>
              <w:rPr>
                <w:rFonts w:cs="TimesNewRoman"/>
              </w:rPr>
            </w:pPr>
          </w:p>
        </w:tc>
      </w:tr>
    </w:tbl>
    <w:p w14:paraId="06AB5D14" w14:textId="04C9A852" w:rsidR="00D74C28" w:rsidRDefault="00D74C28" w:rsidP="00AF7658">
      <w:pPr>
        <w:contextualSpacing/>
      </w:pPr>
    </w:p>
    <w:p w14:paraId="1A96C20F" w14:textId="78096D7A" w:rsidR="00AF7658" w:rsidRDefault="00AF7658" w:rsidP="00AF7658">
      <w:pPr>
        <w:contextualSpacing/>
        <w:jc w:val="right"/>
      </w:pPr>
      <w:hyperlink w:anchor="_top" w:history="1">
        <w:r w:rsidRPr="00AF765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74C28" w:rsidRPr="0064267B" w14:paraId="69EADDC2" w14:textId="77777777" w:rsidTr="00B111C3">
        <w:tc>
          <w:tcPr>
            <w:tcW w:w="5000" w:type="pct"/>
            <w:shd w:val="clear" w:color="auto" w:fill="C0C0C0"/>
          </w:tcPr>
          <w:p w14:paraId="771E8BEC" w14:textId="77777777" w:rsidR="00D74C28" w:rsidRPr="0064267B" w:rsidRDefault="00D74C28" w:rsidP="002B3A89">
            <w:pPr>
              <w:pStyle w:val="Heading2"/>
              <w:rPr>
                <w:i/>
              </w:rPr>
            </w:pPr>
            <w:bookmarkStart w:id="32" w:name="_Toc208252153"/>
            <w:r>
              <w:t>Related Documents</w:t>
            </w:r>
            <w:bookmarkEnd w:id="32"/>
          </w:p>
        </w:tc>
      </w:tr>
    </w:tbl>
    <w:p w14:paraId="724A5395" w14:textId="77777777" w:rsidR="00C14E0A" w:rsidRDefault="00C14E0A" w:rsidP="00C14E0A">
      <w:pPr>
        <w:ind w:left="360"/>
        <w:rPr>
          <w:rFonts w:cs="Verdana"/>
          <w:color w:val="0000FF"/>
          <w:u w:val="single"/>
        </w:rPr>
      </w:pPr>
    </w:p>
    <w:p w14:paraId="287581DA" w14:textId="319E5A49" w:rsidR="00D74C28" w:rsidRDefault="008E0CCD" w:rsidP="00D57A86">
      <w:pPr>
        <w:numPr>
          <w:ilvl w:val="0"/>
          <w:numId w:val="2"/>
        </w:numPr>
        <w:rPr>
          <w:rFonts w:cs="Verdana"/>
          <w:color w:val="0000FF"/>
          <w:u w:val="single"/>
        </w:rPr>
      </w:pPr>
      <w:r>
        <w:rPr>
          <w:rFonts w:cs="Verdana"/>
        </w:rPr>
        <w:t>Refer to the “</w:t>
      </w:r>
      <w:r w:rsidR="00D74C28">
        <w:rPr>
          <w:rFonts w:cs="Verdana"/>
        </w:rPr>
        <w:t>Grievance Standard Verbiage (for use in Discussion with Beneficiary)</w:t>
      </w:r>
      <w:r>
        <w:rPr>
          <w:rFonts w:cs="Verdana"/>
        </w:rPr>
        <w:t>”</w:t>
      </w:r>
      <w:r w:rsidR="00D74C28">
        <w:rPr>
          <w:rFonts w:cs="Verdana"/>
        </w:rPr>
        <w:t xml:space="preserve"> section in</w:t>
      </w:r>
      <w:r>
        <w:rPr>
          <w:rFonts w:cs="Verdana"/>
        </w:rPr>
        <w:t xml:space="preserve"> the appropriate work instruction linked to from</w:t>
      </w:r>
      <w:r w:rsidR="00D74C28">
        <w:rPr>
          <w:rFonts w:cs="Verdana"/>
        </w:rPr>
        <w:t xml:space="preserve"> </w:t>
      </w:r>
      <w:hyperlink r:id="rId53" w:anchor="!/view?docid=70034f51-77df-49a4-ae97-7d3d63b216b3" w:history="1">
        <w:r w:rsidR="007239D2">
          <w:rPr>
            <w:rStyle w:val="Hyperlink"/>
            <w:rFonts w:cs="Verdana"/>
          </w:rPr>
          <w:t>Compass MED D - Grievances Index (062962)</w:t>
        </w:r>
      </w:hyperlink>
    </w:p>
    <w:p w14:paraId="3F035273" w14:textId="5381BEED" w:rsidR="00CF2B56" w:rsidRPr="00410D4C" w:rsidRDefault="007239D2" w:rsidP="00D57A86">
      <w:pPr>
        <w:numPr>
          <w:ilvl w:val="0"/>
          <w:numId w:val="2"/>
        </w:numPr>
        <w:contextualSpacing/>
      </w:pPr>
      <w:hyperlink r:id="rId54" w:anchor="!/view?docid=02d65048-2f9d-4025-aaa2-6a09daf7eaf1" w:history="1">
        <w:r>
          <w:rPr>
            <w:rStyle w:val="Hyperlink"/>
          </w:rPr>
          <w:t>MED D - Blue MedicareRx (NEJE) Favorable Good Cause Det. Ex. 21c S2893_1894 (015692)</w:t>
        </w:r>
      </w:hyperlink>
    </w:p>
    <w:p w14:paraId="7D7EDFD6" w14:textId="5AF110CD" w:rsidR="00CF2B56" w:rsidRPr="00410D4C" w:rsidRDefault="00CB0861" w:rsidP="00D57A86">
      <w:pPr>
        <w:numPr>
          <w:ilvl w:val="0"/>
          <w:numId w:val="2"/>
        </w:numPr>
        <w:contextualSpacing/>
      </w:pPr>
      <w:hyperlink r:id="rId55" w:anchor="!/view?docid=497eeb3a-5fec-435c-b9b2-2fceeefa942b" w:history="1">
        <w:r>
          <w:rPr>
            <w:rStyle w:val="Hyperlink"/>
          </w:rPr>
          <w:t>MED D - Blue MedicareRx (NEJE) Unfavorable Good Cause Det. Ex 21d S2893_1895 (015694)</w:t>
        </w:r>
      </w:hyperlink>
    </w:p>
    <w:p w14:paraId="075E21B0" w14:textId="620E3784" w:rsidR="00CF2B56" w:rsidRPr="00410D4C" w:rsidRDefault="00CB0861" w:rsidP="00D57A86">
      <w:pPr>
        <w:numPr>
          <w:ilvl w:val="0"/>
          <w:numId w:val="2"/>
        </w:numPr>
        <w:contextualSpacing/>
      </w:pPr>
      <w:hyperlink r:id="rId56" w:anchor="!/view?docid=a5d6a0c5-1303-4fda-8d5f-e0e7c52b6466" w:history="1">
        <w:r>
          <w:rPr>
            <w:rStyle w:val="Hyperlink"/>
          </w:rPr>
          <w:t>MED D - Blue MedicareRx (NEJE) Close Out Good Cause Reinst Ex 21e S2893_1896 (015695)</w:t>
        </w:r>
      </w:hyperlink>
    </w:p>
    <w:p w14:paraId="413F03AD" w14:textId="41879ED8" w:rsidR="00D74C28" w:rsidRPr="00410D4C" w:rsidRDefault="00CB0861" w:rsidP="00D57A86">
      <w:pPr>
        <w:numPr>
          <w:ilvl w:val="0"/>
          <w:numId w:val="2"/>
        </w:numPr>
        <w:contextualSpacing/>
        <w:rPr>
          <w:color w:val="0000FF"/>
        </w:rPr>
      </w:pPr>
      <w:hyperlink r:id="rId57" w:anchor="!/view?docid=85405d0a-406c-4213-8c26-f251fb771060" w:history="1">
        <w:r>
          <w:rPr>
            <w:rStyle w:val="Hyperlink"/>
          </w:rPr>
          <w:t>MED D - Blue MedicareRx (NEJE) Good Cause Confirm of Reinst. Ex 22a S2893_12106 (102231)</w:t>
        </w:r>
      </w:hyperlink>
    </w:p>
    <w:p w14:paraId="297CDA2B" w14:textId="25DAF741" w:rsidR="00D74C28" w:rsidRPr="00410D4C" w:rsidRDefault="00CB0861" w:rsidP="00D57A86">
      <w:pPr>
        <w:numPr>
          <w:ilvl w:val="0"/>
          <w:numId w:val="2"/>
        </w:numPr>
        <w:contextualSpacing/>
        <w:rPr>
          <w:rStyle w:val="tableentry"/>
          <w:rFonts w:ascii="Verdana" w:hAnsi="Verdana"/>
          <w:color w:val="000000"/>
          <w:sz w:val="24"/>
          <w:szCs w:val="24"/>
        </w:rPr>
      </w:pPr>
      <w:hyperlink r:id="rId58" w:anchor="!/view?docid=e978a754-a875-485a-8e08-70681829c9c3" w:history="1">
        <w:r>
          <w:rPr>
            <w:rStyle w:val="Hyperlink"/>
            <w:rFonts w:cs="Arial"/>
          </w:rPr>
          <w:t>MED D - Blue MedicareRx (NEJE) Fav. GC Det. No Prem Due S2893_1638_NEJE_21f (113046)</w:t>
        </w:r>
      </w:hyperlink>
    </w:p>
    <w:bookmarkStart w:id="33" w:name="OLE_LINK7"/>
    <w:p w14:paraId="35CA60B0" w14:textId="1C012428" w:rsidR="00940550" w:rsidRPr="00940550" w:rsidRDefault="00D5075A" w:rsidP="00940550">
      <w:pPr>
        <w:numPr>
          <w:ilvl w:val="0"/>
          <w:numId w:val="2"/>
        </w:numPr>
        <w:spacing w:before="120" w:after="120"/>
      </w:pPr>
      <w:r>
        <w:rPr>
          <w:rFonts w:ascii="Times New Roman" w:hAnsi="Times New Roman"/>
        </w:rPr>
        <w:fldChar w:fldCharType="begin"/>
      </w:r>
      <w:r w:rsidR="00CB0861">
        <w:rPr>
          <w:rFonts w:ascii="Times New Roman" w:hAnsi="Times New Roman"/>
        </w:rPr>
        <w:instrText>HYPERLINK "https://thesource.cvshealth.com/nuxeo/thesource/" \l "!/view?docid=c954b131-7884-494c-b4bb-dfc12fdc846f"</w:instrText>
      </w:r>
      <w:r>
        <w:rPr>
          <w:rFonts w:ascii="Times New Roman" w:hAnsi="Times New Roman"/>
        </w:rPr>
      </w:r>
      <w:r>
        <w:rPr>
          <w:rFonts w:ascii="Times New Roman" w:hAnsi="Times New Roman"/>
        </w:rPr>
        <w:fldChar w:fldCharType="separate"/>
      </w:r>
      <w:r w:rsidR="00CB0861">
        <w:rPr>
          <w:color w:val="0000FF"/>
          <w:u w:val="single"/>
        </w:rPr>
        <w:t>Universal Care - Consultative Call Flow (CCF) Process (095822)</w:t>
      </w:r>
      <w:r>
        <w:rPr>
          <w:color w:val="0000FF"/>
          <w:u w:val="single"/>
        </w:rPr>
        <w:fldChar w:fldCharType="end"/>
      </w:r>
      <w:bookmarkEnd w:id="33"/>
    </w:p>
    <w:p w14:paraId="2FEC1B34" w14:textId="77777777" w:rsidR="00D74C28" w:rsidRDefault="00D74C28" w:rsidP="00D74C28"/>
    <w:p w14:paraId="0FDC5683" w14:textId="06B7FFBA" w:rsidR="00EE30FD" w:rsidRPr="00DB4BE5" w:rsidRDefault="00EE30FD" w:rsidP="00EE30FD">
      <w:pPr>
        <w:rPr>
          <w:color w:val="FF0000"/>
        </w:rPr>
      </w:pPr>
      <w:r>
        <w:rPr>
          <w:b/>
        </w:rPr>
        <w:t>Parent SOP:</w:t>
      </w:r>
      <w:r w:rsidR="0009721F">
        <w:rPr>
          <w:b/>
        </w:rPr>
        <w:t xml:space="preserve"> </w:t>
      </w:r>
      <w:r w:rsidRPr="00DB4BE5">
        <w:rPr>
          <w:bCs/>
        </w:rPr>
        <w:t>CALL-0048:</w:t>
      </w:r>
      <w:r w:rsidR="0009721F">
        <w:rPr>
          <w:bCs/>
          <w:color w:val="333333"/>
        </w:rPr>
        <w:t xml:space="preserve"> </w:t>
      </w:r>
      <w:hyperlink r:id="rId59" w:tgtFrame="_blank" w:history="1">
        <w:r w:rsidRPr="00DB4BE5">
          <w:rPr>
            <w:rStyle w:val="Hyperlink"/>
          </w:rPr>
          <w:t>Medicare Part D Customer Care Call Center Requirements-CVS Caremark Part D Services, L.L.C.</w:t>
        </w:r>
      </w:hyperlink>
    </w:p>
    <w:p w14:paraId="12EF910C" w14:textId="5E77AF19" w:rsidR="00EE30FD" w:rsidRDefault="00EE30FD" w:rsidP="00EE30FD">
      <w:r>
        <w:rPr>
          <w:b/>
        </w:rPr>
        <w:t>Abbreviations/Definitions:</w:t>
      </w:r>
      <w:r w:rsidR="0009721F">
        <w:rPr>
          <w:b/>
        </w:rPr>
        <w:t xml:space="preserve"> </w:t>
      </w:r>
      <w:hyperlink r:id="rId60" w:anchor="!/view?docid=c1f1028b-e42c-4b4f-a4cf-cc0b42c91606" w:history="1">
        <w:r w:rsidR="00CB0861">
          <w:rPr>
            <w:rStyle w:val="Hyperlink"/>
          </w:rPr>
          <w:t>Customer Care Abbreviations, Definitions, and Terms Index (017428)</w:t>
        </w:r>
      </w:hyperlink>
    </w:p>
    <w:p w14:paraId="0B9C2858" w14:textId="77777777" w:rsidR="00EE30FD" w:rsidRPr="000D4BA2" w:rsidRDefault="00EE30FD" w:rsidP="00D74C28"/>
    <w:p w14:paraId="09B6ED76" w14:textId="02C75864" w:rsidR="00C14E0A" w:rsidRDefault="00576958" w:rsidP="004765ED">
      <w:pPr>
        <w:contextualSpacing/>
        <w:jc w:val="right"/>
      </w:pPr>
      <w:hyperlink w:anchor="_top" w:history="1">
        <w:r w:rsidRPr="00576958">
          <w:rPr>
            <w:rStyle w:val="Hyperlink"/>
          </w:rPr>
          <w:t>Top of the Document</w:t>
        </w:r>
      </w:hyperlink>
    </w:p>
    <w:p w14:paraId="03A82FC6" w14:textId="77777777" w:rsidR="00576958" w:rsidRDefault="00576958" w:rsidP="004765ED">
      <w:pPr>
        <w:contextualSpacing/>
        <w:jc w:val="right"/>
      </w:pPr>
    </w:p>
    <w:p w14:paraId="49C07F9D" w14:textId="77777777" w:rsidR="00583EF9" w:rsidRPr="00C247CB" w:rsidRDefault="00583EF9" w:rsidP="004765ED">
      <w:pPr>
        <w:contextualSpacing/>
        <w:jc w:val="center"/>
        <w:rPr>
          <w:sz w:val="16"/>
          <w:szCs w:val="16"/>
        </w:rPr>
      </w:pPr>
      <w:r w:rsidRPr="00C247CB">
        <w:rPr>
          <w:sz w:val="16"/>
          <w:szCs w:val="16"/>
        </w:rPr>
        <w:t>Not to Be Reproduced or Disclosed to Others without Prior Written Approval</w:t>
      </w:r>
    </w:p>
    <w:p w14:paraId="78EC94C4" w14:textId="6F940D18" w:rsidR="002B729A" w:rsidRDefault="00583EF9" w:rsidP="0073687E">
      <w:pPr>
        <w:contextualSpacing/>
        <w:jc w:val="center"/>
      </w:pPr>
      <w:r w:rsidRPr="00C247CB">
        <w:rPr>
          <w:b/>
          <w:color w:val="000000"/>
          <w:sz w:val="16"/>
          <w:szCs w:val="16"/>
        </w:rPr>
        <w:t xml:space="preserve">ELECTRONIC DATA = OFFICIAL VERSION </w:t>
      </w:r>
      <w:r w:rsidR="003B1E7E">
        <w:rPr>
          <w:b/>
          <w:color w:val="000000"/>
          <w:sz w:val="16"/>
          <w:szCs w:val="16"/>
        </w:rPr>
        <w:t>/</w:t>
      </w:r>
      <w:r w:rsidRPr="00C247CB">
        <w:rPr>
          <w:b/>
          <w:color w:val="000000"/>
          <w:sz w:val="16"/>
          <w:szCs w:val="16"/>
        </w:rPr>
        <w:t xml:space="preserve"> PAPER COPY </w:t>
      </w:r>
      <w:r w:rsidR="00BA08B8">
        <w:rPr>
          <w:b/>
          <w:color w:val="000000"/>
          <w:sz w:val="16"/>
          <w:szCs w:val="16"/>
        </w:rPr>
        <w:t>=</w:t>
      </w:r>
      <w:r w:rsidRPr="00C247CB">
        <w:rPr>
          <w:b/>
          <w:color w:val="000000"/>
          <w:sz w:val="16"/>
          <w:szCs w:val="16"/>
        </w:rPr>
        <w:t xml:space="preserve"> INFORMATIONAL ONLY</w:t>
      </w:r>
    </w:p>
    <w:sectPr w:rsidR="002B729A" w:rsidSect="004B68B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A949A" w14:textId="77777777" w:rsidR="009C097C" w:rsidRDefault="009C097C" w:rsidP="00D0065C">
      <w:r>
        <w:separator/>
      </w:r>
    </w:p>
  </w:endnote>
  <w:endnote w:type="continuationSeparator" w:id="0">
    <w:p w14:paraId="2A17F73A" w14:textId="77777777" w:rsidR="009C097C" w:rsidRDefault="009C097C" w:rsidP="00D0065C">
      <w:r>
        <w:continuationSeparator/>
      </w:r>
    </w:p>
  </w:endnote>
  <w:endnote w:type="continuationNotice" w:id="1">
    <w:p w14:paraId="297766AA" w14:textId="77777777" w:rsidR="009C097C" w:rsidRDefault="009C0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TimesNew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EABC9" w14:textId="77777777" w:rsidR="009C097C" w:rsidRDefault="009C097C" w:rsidP="00D0065C">
      <w:r>
        <w:separator/>
      </w:r>
    </w:p>
  </w:footnote>
  <w:footnote w:type="continuationSeparator" w:id="0">
    <w:p w14:paraId="75E91A73" w14:textId="77777777" w:rsidR="009C097C" w:rsidRDefault="009C097C" w:rsidP="00D0065C">
      <w:r>
        <w:continuationSeparator/>
      </w:r>
    </w:p>
  </w:footnote>
  <w:footnote w:type="continuationNotice" w:id="1">
    <w:p w14:paraId="0571D923" w14:textId="77777777" w:rsidR="009C097C" w:rsidRDefault="009C09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75pt;height:16.5pt;visibility:visible;mso-wrap-style:square" o:bullet="t">
        <v:imagedata r:id="rId1" o:title=""/>
      </v:shape>
    </w:pict>
  </w:numPicBullet>
  <w:abstractNum w:abstractNumId="0" w15:restartNumberingAfterBreak="0">
    <w:nsid w:val="00586748"/>
    <w:multiLevelType w:val="hybridMultilevel"/>
    <w:tmpl w:val="E7E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2FBE"/>
    <w:multiLevelType w:val="hybridMultilevel"/>
    <w:tmpl w:val="9F5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F55A5"/>
    <w:multiLevelType w:val="hybridMultilevel"/>
    <w:tmpl w:val="7F0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6742"/>
    <w:multiLevelType w:val="multilevel"/>
    <w:tmpl w:val="5D00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D6E1B"/>
    <w:multiLevelType w:val="hybridMultilevel"/>
    <w:tmpl w:val="A6D6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D6D77"/>
    <w:multiLevelType w:val="hybridMultilevel"/>
    <w:tmpl w:val="58E6C4BA"/>
    <w:lvl w:ilvl="0" w:tplc="FEF0E0D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A80D5B"/>
    <w:multiLevelType w:val="hybridMultilevel"/>
    <w:tmpl w:val="7D78C9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BE3702"/>
    <w:multiLevelType w:val="hybridMultilevel"/>
    <w:tmpl w:val="4A864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0C575D"/>
    <w:multiLevelType w:val="hybridMultilevel"/>
    <w:tmpl w:val="B6B4B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876FA"/>
    <w:multiLevelType w:val="hybridMultilevel"/>
    <w:tmpl w:val="3B246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7C3363"/>
    <w:multiLevelType w:val="hybridMultilevel"/>
    <w:tmpl w:val="6102E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B569A9"/>
    <w:multiLevelType w:val="hybridMultilevel"/>
    <w:tmpl w:val="8E8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F6B12"/>
    <w:multiLevelType w:val="hybridMultilevel"/>
    <w:tmpl w:val="A6208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FB2AA2"/>
    <w:multiLevelType w:val="multilevel"/>
    <w:tmpl w:val="6270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5132CB"/>
    <w:multiLevelType w:val="hybridMultilevel"/>
    <w:tmpl w:val="B40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439A5"/>
    <w:multiLevelType w:val="hybridMultilevel"/>
    <w:tmpl w:val="9FF4D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136FA"/>
    <w:multiLevelType w:val="hybridMultilevel"/>
    <w:tmpl w:val="6A56BC6C"/>
    <w:lvl w:ilvl="0" w:tplc="BF8E5A62">
      <w:start w:val="1"/>
      <w:numFmt w:val="bullet"/>
      <w:lvlText w:val=""/>
      <w:lvlJc w:val="left"/>
      <w:pPr>
        <w:ind w:left="360" w:hanging="360"/>
      </w:pPr>
      <w:rPr>
        <w:rFonts w:ascii="Symbol" w:hAnsi="Symbol" w:hint="default"/>
        <w:color w:val="auto"/>
      </w:rPr>
    </w:lvl>
    <w:lvl w:ilvl="1" w:tplc="BE6A7890">
      <w:start w:val="2"/>
      <w:numFmt w:val="bullet"/>
      <w:lvlText w:val="-"/>
      <w:lvlJc w:val="left"/>
      <w:pPr>
        <w:ind w:left="1080" w:hanging="36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54404"/>
    <w:multiLevelType w:val="hybridMultilevel"/>
    <w:tmpl w:val="A4A01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D2062"/>
    <w:multiLevelType w:val="hybridMultilevel"/>
    <w:tmpl w:val="BA640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02"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AC7277"/>
    <w:multiLevelType w:val="hybridMultilevel"/>
    <w:tmpl w:val="A0BE2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2D6F2D"/>
    <w:multiLevelType w:val="hybridMultilevel"/>
    <w:tmpl w:val="E72A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3684F"/>
    <w:multiLevelType w:val="multilevel"/>
    <w:tmpl w:val="C4A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997AC5"/>
    <w:multiLevelType w:val="multilevel"/>
    <w:tmpl w:val="30A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3E5014"/>
    <w:multiLevelType w:val="hybridMultilevel"/>
    <w:tmpl w:val="AC82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955B0"/>
    <w:multiLevelType w:val="hybridMultilevel"/>
    <w:tmpl w:val="89284D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3">
      <w:start w:val="1"/>
      <w:numFmt w:val="bullet"/>
      <w:lvlText w:val="o"/>
      <w:lvlJc w:val="left"/>
      <w:pPr>
        <w:ind w:left="7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1166F8"/>
    <w:multiLevelType w:val="hybridMultilevel"/>
    <w:tmpl w:val="1358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9A2A2F"/>
    <w:multiLevelType w:val="hybridMultilevel"/>
    <w:tmpl w:val="F3B4F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F0457E"/>
    <w:multiLevelType w:val="hybridMultilevel"/>
    <w:tmpl w:val="F844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291D3F"/>
    <w:multiLevelType w:val="hybridMultilevel"/>
    <w:tmpl w:val="CEF2A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2539E"/>
    <w:multiLevelType w:val="hybridMultilevel"/>
    <w:tmpl w:val="44087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2C7918"/>
    <w:multiLevelType w:val="hybridMultilevel"/>
    <w:tmpl w:val="BA807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B86100"/>
    <w:multiLevelType w:val="hybridMultilevel"/>
    <w:tmpl w:val="36AA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00681E"/>
    <w:multiLevelType w:val="hybridMultilevel"/>
    <w:tmpl w:val="0A36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0101AA"/>
    <w:multiLevelType w:val="hybridMultilevel"/>
    <w:tmpl w:val="E732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CE3DDE"/>
    <w:multiLevelType w:val="hybridMultilevel"/>
    <w:tmpl w:val="9C9E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6674E2"/>
    <w:multiLevelType w:val="hybridMultilevel"/>
    <w:tmpl w:val="A39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DD707F"/>
    <w:multiLevelType w:val="hybridMultilevel"/>
    <w:tmpl w:val="332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9495E"/>
    <w:multiLevelType w:val="hybridMultilevel"/>
    <w:tmpl w:val="C37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602835"/>
    <w:multiLevelType w:val="hybridMultilevel"/>
    <w:tmpl w:val="6D9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07320A"/>
    <w:multiLevelType w:val="hybridMultilevel"/>
    <w:tmpl w:val="D312D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1204BDB"/>
    <w:multiLevelType w:val="hybridMultilevel"/>
    <w:tmpl w:val="B03E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074448"/>
    <w:multiLevelType w:val="hybridMultilevel"/>
    <w:tmpl w:val="9108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0D3ABD"/>
    <w:multiLevelType w:val="hybridMultilevel"/>
    <w:tmpl w:val="6DEC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C37D59"/>
    <w:multiLevelType w:val="hybridMultilevel"/>
    <w:tmpl w:val="45066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CA5422"/>
    <w:multiLevelType w:val="hybridMultilevel"/>
    <w:tmpl w:val="BE346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64246BC"/>
    <w:multiLevelType w:val="hybridMultilevel"/>
    <w:tmpl w:val="9A06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96D19"/>
    <w:multiLevelType w:val="multilevel"/>
    <w:tmpl w:val="2E8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A91A9B"/>
    <w:multiLevelType w:val="hybridMultilevel"/>
    <w:tmpl w:val="BBC2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EE7394"/>
    <w:multiLevelType w:val="multilevel"/>
    <w:tmpl w:val="9D0A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4D4D05"/>
    <w:multiLevelType w:val="hybridMultilevel"/>
    <w:tmpl w:val="140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1E11CF"/>
    <w:multiLevelType w:val="hybridMultilevel"/>
    <w:tmpl w:val="C5CA6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A90849"/>
    <w:multiLevelType w:val="hybridMultilevel"/>
    <w:tmpl w:val="E49A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1E6159"/>
    <w:multiLevelType w:val="multilevel"/>
    <w:tmpl w:val="C42A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527235"/>
    <w:multiLevelType w:val="hybridMultilevel"/>
    <w:tmpl w:val="37B6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017237">
    <w:abstractNumId w:val="16"/>
  </w:num>
  <w:num w:numId="2" w16cid:durableId="1226526873">
    <w:abstractNumId w:val="5"/>
  </w:num>
  <w:num w:numId="3" w16cid:durableId="1324506510">
    <w:abstractNumId w:val="6"/>
  </w:num>
  <w:num w:numId="4" w16cid:durableId="1728071977">
    <w:abstractNumId w:val="18"/>
  </w:num>
  <w:num w:numId="5" w16cid:durableId="2052915870">
    <w:abstractNumId w:val="2"/>
  </w:num>
  <w:num w:numId="6" w16cid:durableId="315954977">
    <w:abstractNumId w:val="10"/>
  </w:num>
  <w:num w:numId="7" w16cid:durableId="2058892748">
    <w:abstractNumId w:val="28"/>
  </w:num>
  <w:num w:numId="8" w16cid:durableId="249702240">
    <w:abstractNumId w:val="41"/>
  </w:num>
  <w:num w:numId="9" w16cid:durableId="1645575888">
    <w:abstractNumId w:val="47"/>
  </w:num>
  <w:num w:numId="10" w16cid:durableId="893394085">
    <w:abstractNumId w:val="25"/>
  </w:num>
  <w:num w:numId="11" w16cid:durableId="401761769">
    <w:abstractNumId w:val="31"/>
  </w:num>
  <w:num w:numId="12" w16cid:durableId="360327930">
    <w:abstractNumId w:val="24"/>
  </w:num>
  <w:num w:numId="13" w16cid:durableId="1652565116">
    <w:abstractNumId w:val="44"/>
  </w:num>
  <w:num w:numId="14" w16cid:durableId="606620420">
    <w:abstractNumId w:val="32"/>
  </w:num>
  <w:num w:numId="15" w16cid:durableId="540636362">
    <w:abstractNumId w:val="40"/>
  </w:num>
  <w:num w:numId="16" w16cid:durableId="671223205">
    <w:abstractNumId w:val="34"/>
  </w:num>
  <w:num w:numId="17" w16cid:durableId="881356932">
    <w:abstractNumId w:val="45"/>
  </w:num>
  <w:num w:numId="18" w16cid:durableId="1015421710">
    <w:abstractNumId w:val="49"/>
  </w:num>
  <w:num w:numId="19" w16cid:durableId="585773873">
    <w:abstractNumId w:val="0"/>
  </w:num>
  <w:num w:numId="20" w16cid:durableId="126558601">
    <w:abstractNumId w:val="39"/>
  </w:num>
  <w:num w:numId="21" w16cid:durableId="1699354484">
    <w:abstractNumId w:val="19"/>
  </w:num>
  <w:num w:numId="22" w16cid:durableId="1725178057">
    <w:abstractNumId w:val="50"/>
  </w:num>
  <w:num w:numId="23" w16cid:durableId="1849906473">
    <w:abstractNumId w:val="23"/>
  </w:num>
  <w:num w:numId="24" w16cid:durableId="1578437824">
    <w:abstractNumId w:val="7"/>
  </w:num>
  <w:num w:numId="25" w16cid:durableId="1243565069">
    <w:abstractNumId w:val="9"/>
  </w:num>
  <w:num w:numId="26" w16cid:durableId="1241987728">
    <w:abstractNumId w:val="20"/>
  </w:num>
  <w:num w:numId="27" w16cid:durableId="1975866262">
    <w:abstractNumId w:val="51"/>
  </w:num>
  <w:num w:numId="28" w16cid:durableId="1112745952">
    <w:abstractNumId w:val="36"/>
  </w:num>
  <w:num w:numId="29" w16cid:durableId="4789202">
    <w:abstractNumId w:val="38"/>
  </w:num>
  <w:num w:numId="30" w16cid:durableId="439572486">
    <w:abstractNumId w:val="53"/>
  </w:num>
  <w:num w:numId="31" w16cid:durableId="511574862">
    <w:abstractNumId w:val="11"/>
  </w:num>
  <w:num w:numId="32" w16cid:durableId="1675382242">
    <w:abstractNumId w:val="29"/>
  </w:num>
  <w:num w:numId="33" w16cid:durableId="319384426">
    <w:abstractNumId w:val="15"/>
  </w:num>
  <w:num w:numId="34" w16cid:durableId="586383294">
    <w:abstractNumId w:val="42"/>
  </w:num>
  <w:num w:numId="35" w16cid:durableId="2110924628">
    <w:abstractNumId w:val="33"/>
  </w:num>
  <w:num w:numId="36" w16cid:durableId="2069836448">
    <w:abstractNumId w:val="35"/>
  </w:num>
  <w:num w:numId="37" w16cid:durableId="1337463166">
    <w:abstractNumId w:val="17"/>
  </w:num>
  <w:num w:numId="38" w16cid:durableId="2007320631">
    <w:abstractNumId w:val="30"/>
  </w:num>
  <w:num w:numId="39" w16cid:durableId="631910070">
    <w:abstractNumId w:val="14"/>
  </w:num>
  <w:num w:numId="40" w16cid:durableId="1916208218">
    <w:abstractNumId w:val="8"/>
  </w:num>
  <w:num w:numId="41" w16cid:durableId="1066760248">
    <w:abstractNumId w:val="37"/>
  </w:num>
  <w:num w:numId="42" w16cid:durableId="1099719649">
    <w:abstractNumId w:val="1"/>
  </w:num>
  <w:num w:numId="43" w16cid:durableId="706950313">
    <w:abstractNumId w:val="43"/>
  </w:num>
  <w:num w:numId="44" w16cid:durableId="764307189">
    <w:abstractNumId w:val="4"/>
  </w:num>
  <w:num w:numId="45" w16cid:durableId="1226137447">
    <w:abstractNumId w:val="27"/>
  </w:num>
  <w:num w:numId="46" w16cid:durableId="803498139">
    <w:abstractNumId w:val="48"/>
  </w:num>
  <w:num w:numId="47" w16cid:durableId="265579438">
    <w:abstractNumId w:val="3"/>
  </w:num>
  <w:num w:numId="48" w16cid:durableId="551623507">
    <w:abstractNumId w:val="46"/>
  </w:num>
  <w:num w:numId="49" w16cid:durableId="452987773">
    <w:abstractNumId w:val="21"/>
  </w:num>
  <w:num w:numId="50" w16cid:durableId="1469208312">
    <w:abstractNumId w:val="12"/>
  </w:num>
  <w:num w:numId="51" w16cid:durableId="1180973668">
    <w:abstractNumId w:val="26"/>
  </w:num>
  <w:num w:numId="52" w16cid:durableId="536964334">
    <w:abstractNumId w:val="22"/>
  </w:num>
  <w:num w:numId="53" w16cid:durableId="1238443948">
    <w:abstractNumId w:val="13"/>
  </w:num>
  <w:num w:numId="54" w16cid:durableId="989479911">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F9"/>
    <w:rsid w:val="000018AF"/>
    <w:rsid w:val="00004C97"/>
    <w:rsid w:val="00011688"/>
    <w:rsid w:val="000123CC"/>
    <w:rsid w:val="00012899"/>
    <w:rsid w:val="00012B1D"/>
    <w:rsid w:val="000136D1"/>
    <w:rsid w:val="00014A27"/>
    <w:rsid w:val="0001566B"/>
    <w:rsid w:val="00016ADB"/>
    <w:rsid w:val="00021EB5"/>
    <w:rsid w:val="000232EA"/>
    <w:rsid w:val="000334D6"/>
    <w:rsid w:val="00033657"/>
    <w:rsid w:val="00040FD7"/>
    <w:rsid w:val="00044424"/>
    <w:rsid w:val="00044467"/>
    <w:rsid w:val="00045241"/>
    <w:rsid w:val="00046D7B"/>
    <w:rsid w:val="0006008E"/>
    <w:rsid w:val="00062879"/>
    <w:rsid w:val="00062B42"/>
    <w:rsid w:val="00064F56"/>
    <w:rsid w:val="00070BD3"/>
    <w:rsid w:val="00074D43"/>
    <w:rsid w:val="00075BBD"/>
    <w:rsid w:val="00077EED"/>
    <w:rsid w:val="000824E1"/>
    <w:rsid w:val="00082E8A"/>
    <w:rsid w:val="0009017E"/>
    <w:rsid w:val="000904C4"/>
    <w:rsid w:val="00095E2F"/>
    <w:rsid w:val="0009666A"/>
    <w:rsid w:val="0009721F"/>
    <w:rsid w:val="000972FE"/>
    <w:rsid w:val="000A3C4F"/>
    <w:rsid w:val="000A6778"/>
    <w:rsid w:val="000A67DC"/>
    <w:rsid w:val="000B0174"/>
    <w:rsid w:val="000B3960"/>
    <w:rsid w:val="000B679E"/>
    <w:rsid w:val="000C2E0E"/>
    <w:rsid w:val="000C3228"/>
    <w:rsid w:val="000C4E10"/>
    <w:rsid w:val="000C6B7A"/>
    <w:rsid w:val="000D1BA2"/>
    <w:rsid w:val="000D3BE7"/>
    <w:rsid w:val="000D3D9D"/>
    <w:rsid w:val="000D724D"/>
    <w:rsid w:val="000D7887"/>
    <w:rsid w:val="000E0208"/>
    <w:rsid w:val="000E0902"/>
    <w:rsid w:val="000E4695"/>
    <w:rsid w:val="000E7923"/>
    <w:rsid w:val="000F0D01"/>
    <w:rsid w:val="000F1A27"/>
    <w:rsid w:val="000F726B"/>
    <w:rsid w:val="000F7B91"/>
    <w:rsid w:val="001020E1"/>
    <w:rsid w:val="0010360E"/>
    <w:rsid w:val="00104080"/>
    <w:rsid w:val="001054DD"/>
    <w:rsid w:val="00110479"/>
    <w:rsid w:val="00111499"/>
    <w:rsid w:val="001142B0"/>
    <w:rsid w:val="001152DD"/>
    <w:rsid w:val="00115AE9"/>
    <w:rsid w:val="00116512"/>
    <w:rsid w:val="00121979"/>
    <w:rsid w:val="001252E5"/>
    <w:rsid w:val="00137015"/>
    <w:rsid w:val="00141A37"/>
    <w:rsid w:val="00141B0B"/>
    <w:rsid w:val="001427B4"/>
    <w:rsid w:val="00143EC7"/>
    <w:rsid w:val="00144B5E"/>
    <w:rsid w:val="00146F3D"/>
    <w:rsid w:val="0014793A"/>
    <w:rsid w:val="0015562F"/>
    <w:rsid w:val="00160D26"/>
    <w:rsid w:val="00165C11"/>
    <w:rsid w:val="00165FBA"/>
    <w:rsid w:val="00170240"/>
    <w:rsid w:val="00170A93"/>
    <w:rsid w:val="0017515C"/>
    <w:rsid w:val="001776BD"/>
    <w:rsid w:val="00182D72"/>
    <w:rsid w:val="00184296"/>
    <w:rsid w:val="001862FF"/>
    <w:rsid w:val="0018757A"/>
    <w:rsid w:val="0019131E"/>
    <w:rsid w:val="00191C52"/>
    <w:rsid w:val="00193314"/>
    <w:rsid w:val="001949AF"/>
    <w:rsid w:val="00195FCF"/>
    <w:rsid w:val="001969D6"/>
    <w:rsid w:val="00196EF8"/>
    <w:rsid w:val="00197108"/>
    <w:rsid w:val="001A0253"/>
    <w:rsid w:val="001A5B1A"/>
    <w:rsid w:val="001A6343"/>
    <w:rsid w:val="001A731D"/>
    <w:rsid w:val="001A781F"/>
    <w:rsid w:val="001B7663"/>
    <w:rsid w:val="001B7A69"/>
    <w:rsid w:val="001C1A45"/>
    <w:rsid w:val="001C414D"/>
    <w:rsid w:val="001C4BB2"/>
    <w:rsid w:val="001C5E9B"/>
    <w:rsid w:val="001C6154"/>
    <w:rsid w:val="001C7483"/>
    <w:rsid w:val="001C7AEE"/>
    <w:rsid w:val="001D4694"/>
    <w:rsid w:val="001E0DF4"/>
    <w:rsid w:val="001E6427"/>
    <w:rsid w:val="001E6E74"/>
    <w:rsid w:val="001E7376"/>
    <w:rsid w:val="001F1A44"/>
    <w:rsid w:val="001F35DE"/>
    <w:rsid w:val="001F5E0A"/>
    <w:rsid w:val="001F7896"/>
    <w:rsid w:val="00203742"/>
    <w:rsid w:val="00204941"/>
    <w:rsid w:val="00204BB0"/>
    <w:rsid w:val="00204F62"/>
    <w:rsid w:val="00205EE3"/>
    <w:rsid w:val="00207EE1"/>
    <w:rsid w:val="00210940"/>
    <w:rsid w:val="00210F3C"/>
    <w:rsid w:val="00213005"/>
    <w:rsid w:val="00213EF3"/>
    <w:rsid w:val="00220D22"/>
    <w:rsid w:val="00224FE2"/>
    <w:rsid w:val="0023262A"/>
    <w:rsid w:val="002344AC"/>
    <w:rsid w:val="002423D1"/>
    <w:rsid w:val="00246A3D"/>
    <w:rsid w:val="00247685"/>
    <w:rsid w:val="00247CAD"/>
    <w:rsid w:val="00251398"/>
    <w:rsid w:val="0025286E"/>
    <w:rsid w:val="002543C5"/>
    <w:rsid w:val="00254511"/>
    <w:rsid w:val="00256E72"/>
    <w:rsid w:val="00267686"/>
    <w:rsid w:val="00274709"/>
    <w:rsid w:val="0028147B"/>
    <w:rsid w:val="002874DD"/>
    <w:rsid w:val="00295D45"/>
    <w:rsid w:val="0029742A"/>
    <w:rsid w:val="002A1FB8"/>
    <w:rsid w:val="002A5B1B"/>
    <w:rsid w:val="002B028A"/>
    <w:rsid w:val="002B24AE"/>
    <w:rsid w:val="002B2657"/>
    <w:rsid w:val="002B3A89"/>
    <w:rsid w:val="002B48F7"/>
    <w:rsid w:val="002B559E"/>
    <w:rsid w:val="002B56CC"/>
    <w:rsid w:val="002B5C25"/>
    <w:rsid w:val="002B729A"/>
    <w:rsid w:val="002B756E"/>
    <w:rsid w:val="002C2D99"/>
    <w:rsid w:val="002C4855"/>
    <w:rsid w:val="002C4BCD"/>
    <w:rsid w:val="002D3B78"/>
    <w:rsid w:val="002E2621"/>
    <w:rsid w:val="002E783E"/>
    <w:rsid w:val="002F1AA2"/>
    <w:rsid w:val="002F3525"/>
    <w:rsid w:val="002F3DB5"/>
    <w:rsid w:val="003031CA"/>
    <w:rsid w:val="00307A40"/>
    <w:rsid w:val="00312A0C"/>
    <w:rsid w:val="0031484E"/>
    <w:rsid w:val="00316259"/>
    <w:rsid w:val="003211F5"/>
    <w:rsid w:val="00322CF9"/>
    <w:rsid w:val="00324633"/>
    <w:rsid w:val="00325017"/>
    <w:rsid w:val="00326F66"/>
    <w:rsid w:val="0032715C"/>
    <w:rsid w:val="00327271"/>
    <w:rsid w:val="0033438E"/>
    <w:rsid w:val="00334F3E"/>
    <w:rsid w:val="00336B6C"/>
    <w:rsid w:val="00336F57"/>
    <w:rsid w:val="00337161"/>
    <w:rsid w:val="00343063"/>
    <w:rsid w:val="003464D0"/>
    <w:rsid w:val="00352EDA"/>
    <w:rsid w:val="00354F06"/>
    <w:rsid w:val="00357911"/>
    <w:rsid w:val="00367578"/>
    <w:rsid w:val="00367868"/>
    <w:rsid w:val="00367EAF"/>
    <w:rsid w:val="00372DFE"/>
    <w:rsid w:val="003732DB"/>
    <w:rsid w:val="00386948"/>
    <w:rsid w:val="003875D7"/>
    <w:rsid w:val="00390DCC"/>
    <w:rsid w:val="00396342"/>
    <w:rsid w:val="003A3693"/>
    <w:rsid w:val="003A3A91"/>
    <w:rsid w:val="003A7957"/>
    <w:rsid w:val="003B144D"/>
    <w:rsid w:val="003B1E7E"/>
    <w:rsid w:val="003B76FE"/>
    <w:rsid w:val="003C09DB"/>
    <w:rsid w:val="003C28ED"/>
    <w:rsid w:val="003C3664"/>
    <w:rsid w:val="003C4DA4"/>
    <w:rsid w:val="003D4E84"/>
    <w:rsid w:val="003D72BC"/>
    <w:rsid w:val="003E20EE"/>
    <w:rsid w:val="003F5604"/>
    <w:rsid w:val="003F733B"/>
    <w:rsid w:val="004002B4"/>
    <w:rsid w:val="004008B6"/>
    <w:rsid w:val="004022C5"/>
    <w:rsid w:val="004059DB"/>
    <w:rsid w:val="00407612"/>
    <w:rsid w:val="00410BCA"/>
    <w:rsid w:val="00410D4C"/>
    <w:rsid w:val="00411F98"/>
    <w:rsid w:val="00412152"/>
    <w:rsid w:val="00413719"/>
    <w:rsid w:val="00414D69"/>
    <w:rsid w:val="004160EA"/>
    <w:rsid w:val="00417008"/>
    <w:rsid w:val="00424979"/>
    <w:rsid w:val="004265E1"/>
    <w:rsid w:val="0043194C"/>
    <w:rsid w:val="00432A34"/>
    <w:rsid w:val="00436B13"/>
    <w:rsid w:val="00445252"/>
    <w:rsid w:val="0045308E"/>
    <w:rsid w:val="00453FC2"/>
    <w:rsid w:val="00454DAB"/>
    <w:rsid w:val="00455241"/>
    <w:rsid w:val="00467964"/>
    <w:rsid w:val="00470113"/>
    <w:rsid w:val="00472D3B"/>
    <w:rsid w:val="004733D0"/>
    <w:rsid w:val="004761FE"/>
    <w:rsid w:val="004765ED"/>
    <w:rsid w:val="004777B0"/>
    <w:rsid w:val="00484C51"/>
    <w:rsid w:val="00485DED"/>
    <w:rsid w:val="00491F9C"/>
    <w:rsid w:val="004A0178"/>
    <w:rsid w:val="004A2D1D"/>
    <w:rsid w:val="004A40E3"/>
    <w:rsid w:val="004A4DA9"/>
    <w:rsid w:val="004B0DE3"/>
    <w:rsid w:val="004B1181"/>
    <w:rsid w:val="004B242A"/>
    <w:rsid w:val="004B544F"/>
    <w:rsid w:val="004B68B7"/>
    <w:rsid w:val="004B7843"/>
    <w:rsid w:val="004B7AA2"/>
    <w:rsid w:val="004C6973"/>
    <w:rsid w:val="004D5862"/>
    <w:rsid w:val="004E2AA7"/>
    <w:rsid w:val="004E3B0F"/>
    <w:rsid w:val="004E4734"/>
    <w:rsid w:val="00504120"/>
    <w:rsid w:val="005068EF"/>
    <w:rsid w:val="00510F59"/>
    <w:rsid w:val="00511516"/>
    <w:rsid w:val="005133EA"/>
    <w:rsid w:val="00524C55"/>
    <w:rsid w:val="00525CC4"/>
    <w:rsid w:val="005322B3"/>
    <w:rsid w:val="00533CCF"/>
    <w:rsid w:val="00534122"/>
    <w:rsid w:val="00536D05"/>
    <w:rsid w:val="00540580"/>
    <w:rsid w:val="00544196"/>
    <w:rsid w:val="00546244"/>
    <w:rsid w:val="00547925"/>
    <w:rsid w:val="005500E7"/>
    <w:rsid w:val="00560F5C"/>
    <w:rsid w:val="0056430F"/>
    <w:rsid w:val="00565507"/>
    <w:rsid w:val="00567C96"/>
    <w:rsid w:val="00576958"/>
    <w:rsid w:val="00582B79"/>
    <w:rsid w:val="005837D2"/>
    <w:rsid w:val="00583EF9"/>
    <w:rsid w:val="005A0FE0"/>
    <w:rsid w:val="005A3225"/>
    <w:rsid w:val="005A55DE"/>
    <w:rsid w:val="005A6CED"/>
    <w:rsid w:val="005A7651"/>
    <w:rsid w:val="005B5047"/>
    <w:rsid w:val="005B50E6"/>
    <w:rsid w:val="005C5910"/>
    <w:rsid w:val="005C6B2F"/>
    <w:rsid w:val="005D2417"/>
    <w:rsid w:val="005D36D0"/>
    <w:rsid w:val="005D3D78"/>
    <w:rsid w:val="005D624F"/>
    <w:rsid w:val="005E41E2"/>
    <w:rsid w:val="005E488C"/>
    <w:rsid w:val="005E5EE3"/>
    <w:rsid w:val="005E63DA"/>
    <w:rsid w:val="005E7492"/>
    <w:rsid w:val="005F1B7A"/>
    <w:rsid w:val="005F1C93"/>
    <w:rsid w:val="005F3BE6"/>
    <w:rsid w:val="00602067"/>
    <w:rsid w:val="00604037"/>
    <w:rsid w:val="00610E1C"/>
    <w:rsid w:val="00616BEB"/>
    <w:rsid w:val="00631E45"/>
    <w:rsid w:val="00636404"/>
    <w:rsid w:val="0064274B"/>
    <w:rsid w:val="00645D2B"/>
    <w:rsid w:val="0065274E"/>
    <w:rsid w:val="0065357A"/>
    <w:rsid w:val="00655AF1"/>
    <w:rsid w:val="006644C0"/>
    <w:rsid w:val="006841B7"/>
    <w:rsid w:val="006902D6"/>
    <w:rsid w:val="00690530"/>
    <w:rsid w:val="00693451"/>
    <w:rsid w:val="00696BCE"/>
    <w:rsid w:val="006A00DD"/>
    <w:rsid w:val="006A0884"/>
    <w:rsid w:val="006A47CB"/>
    <w:rsid w:val="006A59F9"/>
    <w:rsid w:val="006A6649"/>
    <w:rsid w:val="006B073A"/>
    <w:rsid w:val="006B64D1"/>
    <w:rsid w:val="006C02AD"/>
    <w:rsid w:val="006C3D31"/>
    <w:rsid w:val="006C61E4"/>
    <w:rsid w:val="006D15B7"/>
    <w:rsid w:val="006D30C3"/>
    <w:rsid w:val="006D5A88"/>
    <w:rsid w:val="006E0B23"/>
    <w:rsid w:val="006E15B8"/>
    <w:rsid w:val="006E2B67"/>
    <w:rsid w:val="006E3B83"/>
    <w:rsid w:val="006E4D4C"/>
    <w:rsid w:val="006E5EA4"/>
    <w:rsid w:val="006F27CE"/>
    <w:rsid w:val="006F3752"/>
    <w:rsid w:val="006F4588"/>
    <w:rsid w:val="006F7BA9"/>
    <w:rsid w:val="007070C8"/>
    <w:rsid w:val="007174C4"/>
    <w:rsid w:val="007175A3"/>
    <w:rsid w:val="0072018B"/>
    <w:rsid w:val="007239D2"/>
    <w:rsid w:val="00724561"/>
    <w:rsid w:val="00724CEB"/>
    <w:rsid w:val="0072711C"/>
    <w:rsid w:val="00727F35"/>
    <w:rsid w:val="00730BCB"/>
    <w:rsid w:val="0073254E"/>
    <w:rsid w:val="00732F71"/>
    <w:rsid w:val="0073687E"/>
    <w:rsid w:val="00736EDD"/>
    <w:rsid w:val="00742B9C"/>
    <w:rsid w:val="007432E9"/>
    <w:rsid w:val="007449F5"/>
    <w:rsid w:val="00747FB2"/>
    <w:rsid w:val="0076305A"/>
    <w:rsid w:val="00763B48"/>
    <w:rsid w:val="00776734"/>
    <w:rsid w:val="00777399"/>
    <w:rsid w:val="007774D7"/>
    <w:rsid w:val="00780AC0"/>
    <w:rsid w:val="0078356F"/>
    <w:rsid w:val="00783FA5"/>
    <w:rsid w:val="00783FC6"/>
    <w:rsid w:val="007843EC"/>
    <w:rsid w:val="0078468A"/>
    <w:rsid w:val="007848E4"/>
    <w:rsid w:val="00790472"/>
    <w:rsid w:val="00790631"/>
    <w:rsid w:val="00790E2A"/>
    <w:rsid w:val="00792106"/>
    <w:rsid w:val="0079215E"/>
    <w:rsid w:val="00792C4A"/>
    <w:rsid w:val="0079301D"/>
    <w:rsid w:val="00794BB6"/>
    <w:rsid w:val="00795FDF"/>
    <w:rsid w:val="007A2EFA"/>
    <w:rsid w:val="007A4CDB"/>
    <w:rsid w:val="007A5EFF"/>
    <w:rsid w:val="007A665D"/>
    <w:rsid w:val="007A73BB"/>
    <w:rsid w:val="007A7830"/>
    <w:rsid w:val="007A7C9D"/>
    <w:rsid w:val="007B10D8"/>
    <w:rsid w:val="007B4E8F"/>
    <w:rsid w:val="007C177E"/>
    <w:rsid w:val="007C1D70"/>
    <w:rsid w:val="007C226E"/>
    <w:rsid w:val="007C246B"/>
    <w:rsid w:val="007C3F67"/>
    <w:rsid w:val="007C418F"/>
    <w:rsid w:val="007C7A44"/>
    <w:rsid w:val="007D1285"/>
    <w:rsid w:val="007D5FF1"/>
    <w:rsid w:val="007D7F60"/>
    <w:rsid w:val="007E34D1"/>
    <w:rsid w:val="007E4DC9"/>
    <w:rsid w:val="007E5456"/>
    <w:rsid w:val="007E695C"/>
    <w:rsid w:val="007E6C55"/>
    <w:rsid w:val="007F069A"/>
    <w:rsid w:val="007F41A4"/>
    <w:rsid w:val="007F711C"/>
    <w:rsid w:val="00800001"/>
    <w:rsid w:val="00814321"/>
    <w:rsid w:val="00817FCA"/>
    <w:rsid w:val="00821613"/>
    <w:rsid w:val="00831023"/>
    <w:rsid w:val="00832756"/>
    <w:rsid w:val="00835926"/>
    <w:rsid w:val="00836096"/>
    <w:rsid w:val="00837B30"/>
    <w:rsid w:val="008422E2"/>
    <w:rsid w:val="00842FA7"/>
    <w:rsid w:val="0084366B"/>
    <w:rsid w:val="00843E60"/>
    <w:rsid w:val="008463C0"/>
    <w:rsid w:val="008465B2"/>
    <w:rsid w:val="00850455"/>
    <w:rsid w:val="00852417"/>
    <w:rsid w:val="008530E6"/>
    <w:rsid w:val="008631AB"/>
    <w:rsid w:val="0086490D"/>
    <w:rsid w:val="008673FD"/>
    <w:rsid w:val="00870C4E"/>
    <w:rsid w:val="00871A6F"/>
    <w:rsid w:val="008728CD"/>
    <w:rsid w:val="0087732E"/>
    <w:rsid w:val="008845D3"/>
    <w:rsid w:val="00886386"/>
    <w:rsid w:val="008868A8"/>
    <w:rsid w:val="0089371C"/>
    <w:rsid w:val="00895D5C"/>
    <w:rsid w:val="008A150A"/>
    <w:rsid w:val="008A17B4"/>
    <w:rsid w:val="008A4A23"/>
    <w:rsid w:val="008B0140"/>
    <w:rsid w:val="008B34CD"/>
    <w:rsid w:val="008B57EA"/>
    <w:rsid w:val="008B5BB3"/>
    <w:rsid w:val="008B7666"/>
    <w:rsid w:val="008C075E"/>
    <w:rsid w:val="008C53C2"/>
    <w:rsid w:val="008C5E5E"/>
    <w:rsid w:val="008D1F61"/>
    <w:rsid w:val="008D2E6B"/>
    <w:rsid w:val="008D72CF"/>
    <w:rsid w:val="008E0CCD"/>
    <w:rsid w:val="008E51EE"/>
    <w:rsid w:val="008E596B"/>
    <w:rsid w:val="008F6705"/>
    <w:rsid w:val="008F7193"/>
    <w:rsid w:val="009007E6"/>
    <w:rsid w:val="00901E20"/>
    <w:rsid w:val="00901EE4"/>
    <w:rsid w:val="009029A0"/>
    <w:rsid w:val="00904F78"/>
    <w:rsid w:val="00905A96"/>
    <w:rsid w:val="00911E03"/>
    <w:rsid w:val="009210BC"/>
    <w:rsid w:val="00921D21"/>
    <w:rsid w:val="00926645"/>
    <w:rsid w:val="00932016"/>
    <w:rsid w:val="009322A6"/>
    <w:rsid w:val="009322B0"/>
    <w:rsid w:val="00932AC4"/>
    <w:rsid w:val="00932C7B"/>
    <w:rsid w:val="009364B6"/>
    <w:rsid w:val="00940550"/>
    <w:rsid w:val="00944829"/>
    <w:rsid w:val="009464E5"/>
    <w:rsid w:val="00955BF9"/>
    <w:rsid w:val="009606FA"/>
    <w:rsid w:val="00961397"/>
    <w:rsid w:val="00965803"/>
    <w:rsid w:val="00966316"/>
    <w:rsid w:val="009701B9"/>
    <w:rsid w:val="00970384"/>
    <w:rsid w:val="00971CF3"/>
    <w:rsid w:val="00973648"/>
    <w:rsid w:val="00974D6D"/>
    <w:rsid w:val="009831F8"/>
    <w:rsid w:val="00984E8E"/>
    <w:rsid w:val="00987C9D"/>
    <w:rsid w:val="00996BEF"/>
    <w:rsid w:val="009979C0"/>
    <w:rsid w:val="009A247D"/>
    <w:rsid w:val="009A68A7"/>
    <w:rsid w:val="009B55F0"/>
    <w:rsid w:val="009C097C"/>
    <w:rsid w:val="009C1AF2"/>
    <w:rsid w:val="009C2D78"/>
    <w:rsid w:val="009C45E9"/>
    <w:rsid w:val="009D1272"/>
    <w:rsid w:val="009D217E"/>
    <w:rsid w:val="009D2570"/>
    <w:rsid w:val="009D568A"/>
    <w:rsid w:val="009D5C95"/>
    <w:rsid w:val="009F4759"/>
    <w:rsid w:val="00A057B5"/>
    <w:rsid w:val="00A0724D"/>
    <w:rsid w:val="00A1105B"/>
    <w:rsid w:val="00A1426D"/>
    <w:rsid w:val="00A24251"/>
    <w:rsid w:val="00A279AE"/>
    <w:rsid w:val="00A36488"/>
    <w:rsid w:val="00A36AD0"/>
    <w:rsid w:val="00A4290F"/>
    <w:rsid w:val="00A43F2A"/>
    <w:rsid w:val="00A448ED"/>
    <w:rsid w:val="00A45E22"/>
    <w:rsid w:val="00A51FA9"/>
    <w:rsid w:val="00A52B22"/>
    <w:rsid w:val="00A60ECC"/>
    <w:rsid w:val="00A719E1"/>
    <w:rsid w:val="00A72C79"/>
    <w:rsid w:val="00A7418B"/>
    <w:rsid w:val="00A742B5"/>
    <w:rsid w:val="00A74B8B"/>
    <w:rsid w:val="00A75B64"/>
    <w:rsid w:val="00A76C22"/>
    <w:rsid w:val="00A81094"/>
    <w:rsid w:val="00A819D1"/>
    <w:rsid w:val="00A823CF"/>
    <w:rsid w:val="00A823D9"/>
    <w:rsid w:val="00A839B0"/>
    <w:rsid w:val="00A86216"/>
    <w:rsid w:val="00AA31C7"/>
    <w:rsid w:val="00AA3994"/>
    <w:rsid w:val="00AA6A9C"/>
    <w:rsid w:val="00AB1080"/>
    <w:rsid w:val="00AC51F5"/>
    <w:rsid w:val="00AC7892"/>
    <w:rsid w:val="00AD54D3"/>
    <w:rsid w:val="00AE3C12"/>
    <w:rsid w:val="00AF0430"/>
    <w:rsid w:val="00AF2309"/>
    <w:rsid w:val="00AF2DBF"/>
    <w:rsid w:val="00AF33E0"/>
    <w:rsid w:val="00AF6544"/>
    <w:rsid w:val="00AF730F"/>
    <w:rsid w:val="00AF7658"/>
    <w:rsid w:val="00B03D67"/>
    <w:rsid w:val="00B04662"/>
    <w:rsid w:val="00B10E7E"/>
    <w:rsid w:val="00B111C3"/>
    <w:rsid w:val="00B13F4C"/>
    <w:rsid w:val="00B155DE"/>
    <w:rsid w:val="00B1648E"/>
    <w:rsid w:val="00B17517"/>
    <w:rsid w:val="00B22C6E"/>
    <w:rsid w:val="00B251F8"/>
    <w:rsid w:val="00B27409"/>
    <w:rsid w:val="00B3042C"/>
    <w:rsid w:val="00B3231A"/>
    <w:rsid w:val="00B342B8"/>
    <w:rsid w:val="00B366F8"/>
    <w:rsid w:val="00B3751B"/>
    <w:rsid w:val="00B40E3D"/>
    <w:rsid w:val="00B435D1"/>
    <w:rsid w:val="00B455D2"/>
    <w:rsid w:val="00B479B0"/>
    <w:rsid w:val="00B50880"/>
    <w:rsid w:val="00B520FD"/>
    <w:rsid w:val="00B526CF"/>
    <w:rsid w:val="00B561BE"/>
    <w:rsid w:val="00B57013"/>
    <w:rsid w:val="00B64B44"/>
    <w:rsid w:val="00B65072"/>
    <w:rsid w:val="00B663FB"/>
    <w:rsid w:val="00B704D0"/>
    <w:rsid w:val="00B73BBE"/>
    <w:rsid w:val="00B83A3B"/>
    <w:rsid w:val="00B86CED"/>
    <w:rsid w:val="00B870E9"/>
    <w:rsid w:val="00BA08B8"/>
    <w:rsid w:val="00BA1082"/>
    <w:rsid w:val="00BA2416"/>
    <w:rsid w:val="00BA43C3"/>
    <w:rsid w:val="00BA619B"/>
    <w:rsid w:val="00BA7402"/>
    <w:rsid w:val="00BB44FE"/>
    <w:rsid w:val="00BB51AE"/>
    <w:rsid w:val="00BC0AC0"/>
    <w:rsid w:val="00BC4626"/>
    <w:rsid w:val="00BC4CC2"/>
    <w:rsid w:val="00BC6FBE"/>
    <w:rsid w:val="00BE1506"/>
    <w:rsid w:val="00BE3D70"/>
    <w:rsid w:val="00BE4D50"/>
    <w:rsid w:val="00BE6EDF"/>
    <w:rsid w:val="00C01E34"/>
    <w:rsid w:val="00C0433D"/>
    <w:rsid w:val="00C05B17"/>
    <w:rsid w:val="00C07602"/>
    <w:rsid w:val="00C10446"/>
    <w:rsid w:val="00C10E3E"/>
    <w:rsid w:val="00C11019"/>
    <w:rsid w:val="00C14E0A"/>
    <w:rsid w:val="00C213AC"/>
    <w:rsid w:val="00C23F8D"/>
    <w:rsid w:val="00C241B2"/>
    <w:rsid w:val="00C24ABE"/>
    <w:rsid w:val="00C24F15"/>
    <w:rsid w:val="00C258D7"/>
    <w:rsid w:val="00C33783"/>
    <w:rsid w:val="00C37A22"/>
    <w:rsid w:val="00C41DDD"/>
    <w:rsid w:val="00C421AA"/>
    <w:rsid w:val="00C42CA5"/>
    <w:rsid w:val="00C4345C"/>
    <w:rsid w:val="00C4390F"/>
    <w:rsid w:val="00C52C67"/>
    <w:rsid w:val="00C52FD7"/>
    <w:rsid w:val="00C544BB"/>
    <w:rsid w:val="00C575EF"/>
    <w:rsid w:val="00C57EC2"/>
    <w:rsid w:val="00C615B2"/>
    <w:rsid w:val="00C62BAC"/>
    <w:rsid w:val="00C63077"/>
    <w:rsid w:val="00C64E5F"/>
    <w:rsid w:val="00C6678B"/>
    <w:rsid w:val="00C705ED"/>
    <w:rsid w:val="00C72852"/>
    <w:rsid w:val="00C7290E"/>
    <w:rsid w:val="00C7408B"/>
    <w:rsid w:val="00C77AB6"/>
    <w:rsid w:val="00C83469"/>
    <w:rsid w:val="00C83771"/>
    <w:rsid w:val="00C87107"/>
    <w:rsid w:val="00C901A1"/>
    <w:rsid w:val="00C9086D"/>
    <w:rsid w:val="00C910C0"/>
    <w:rsid w:val="00C93597"/>
    <w:rsid w:val="00C97B9E"/>
    <w:rsid w:val="00CA3F8F"/>
    <w:rsid w:val="00CB0861"/>
    <w:rsid w:val="00CB571D"/>
    <w:rsid w:val="00CB5A16"/>
    <w:rsid w:val="00CB7692"/>
    <w:rsid w:val="00CC3C2A"/>
    <w:rsid w:val="00CC43AF"/>
    <w:rsid w:val="00CC4E40"/>
    <w:rsid w:val="00CC5079"/>
    <w:rsid w:val="00CC5F03"/>
    <w:rsid w:val="00CC67BF"/>
    <w:rsid w:val="00CD146C"/>
    <w:rsid w:val="00CD279F"/>
    <w:rsid w:val="00CD2960"/>
    <w:rsid w:val="00CD744F"/>
    <w:rsid w:val="00CD77B6"/>
    <w:rsid w:val="00CE0FA3"/>
    <w:rsid w:val="00CE11AE"/>
    <w:rsid w:val="00CE135E"/>
    <w:rsid w:val="00CE1770"/>
    <w:rsid w:val="00CE398B"/>
    <w:rsid w:val="00CE757F"/>
    <w:rsid w:val="00CF2B56"/>
    <w:rsid w:val="00CF4486"/>
    <w:rsid w:val="00CF459E"/>
    <w:rsid w:val="00D002CA"/>
    <w:rsid w:val="00D0065C"/>
    <w:rsid w:val="00D00C25"/>
    <w:rsid w:val="00D06DEE"/>
    <w:rsid w:val="00D06F50"/>
    <w:rsid w:val="00D1311F"/>
    <w:rsid w:val="00D1448F"/>
    <w:rsid w:val="00D148C5"/>
    <w:rsid w:val="00D17C96"/>
    <w:rsid w:val="00D22EB2"/>
    <w:rsid w:val="00D3049F"/>
    <w:rsid w:val="00D341E1"/>
    <w:rsid w:val="00D3523D"/>
    <w:rsid w:val="00D36AA5"/>
    <w:rsid w:val="00D4045A"/>
    <w:rsid w:val="00D44D92"/>
    <w:rsid w:val="00D4606C"/>
    <w:rsid w:val="00D474DA"/>
    <w:rsid w:val="00D5075A"/>
    <w:rsid w:val="00D51177"/>
    <w:rsid w:val="00D52E95"/>
    <w:rsid w:val="00D57A1A"/>
    <w:rsid w:val="00D57A86"/>
    <w:rsid w:val="00D61278"/>
    <w:rsid w:val="00D628D0"/>
    <w:rsid w:val="00D64F2F"/>
    <w:rsid w:val="00D71C56"/>
    <w:rsid w:val="00D7288D"/>
    <w:rsid w:val="00D73D6F"/>
    <w:rsid w:val="00D7471A"/>
    <w:rsid w:val="00D74BF8"/>
    <w:rsid w:val="00D74C28"/>
    <w:rsid w:val="00D74E97"/>
    <w:rsid w:val="00D75A6E"/>
    <w:rsid w:val="00D770C5"/>
    <w:rsid w:val="00D779A8"/>
    <w:rsid w:val="00D77F34"/>
    <w:rsid w:val="00D81450"/>
    <w:rsid w:val="00D877DD"/>
    <w:rsid w:val="00D9215E"/>
    <w:rsid w:val="00D9265B"/>
    <w:rsid w:val="00D947DD"/>
    <w:rsid w:val="00D94E8A"/>
    <w:rsid w:val="00D9686C"/>
    <w:rsid w:val="00DA37A6"/>
    <w:rsid w:val="00DA53C1"/>
    <w:rsid w:val="00DA73EE"/>
    <w:rsid w:val="00DB2558"/>
    <w:rsid w:val="00DB4213"/>
    <w:rsid w:val="00DB6C41"/>
    <w:rsid w:val="00DB7611"/>
    <w:rsid w:val="00DB7732"/>
    <w:rsid w:val="00DB7F68"/>
    <w:rsid w:val="00DC06EC"/>
    <w:rsid w:val="00DC0EC2"/>
    <w:rsid w:val="00DC6FDC"/>
    <w:rsid w:val="00DD308B"/>
    <w:rsid w:val="00DD78ED"/>
    <w:rsid w:val="00DE51C2"/>
    <w:rsid w:val="00DE7494"/>
    <w:rsid w:val="00DF4EC2"/>
    <w:rsid w:val="00E054FF"/>
    <w:rsid w:val="00E06AF4"/>
    <w:rsid w:val="00E10E79"/>
    <w:rsid w:val="00E145C5"/>
    <w:rsid w:val="00E24628"/>
    <w:rsid w:val="00E26676"/>
    <w:rsid w:val="00E30335"/>
    <w:rsid w:val="00E321A2"/>
    <w:rsid w:val="00E3404B"/>
    <w:rsid w:val="00E34934"/>
    <w:rsid w:val="00E35A4E"/>
    <w:rsid w:val="00E4367C"/>
    <w:rsid w:val="00E5064E"/>
    <w:rsid w:val="00E51F48"/>
    <w:rsid w:val="00E527A7"/>
    <w:rsid w:val="00E55171"/>
    <w:rsid w:val="00E5519E"/>
    <w:rsid w:val="00E55232"/>
    <w:rsid w:val="00E555C2"/>
    <w:rsid w:val="00E607E0"/>
    <w:rsid w:val="00E626F2"/>
    <w:rsid w:val="00E634D5"/>
    <w:rsid w:val="00E64492"/>
    <w:rsid w:val="00E676DF"/>
    <w:rsid w:val="00E67F09"/>
    <w:rsid w:val="00E70EC0"/>
    <w:rsid w:val="00E72EFA"/>
    <w:rsid w:val="00E749E9"/>
    <w:rsid w:val="00E74DDC"/>
    <w:rsid w:val="00E811A3"/>
    <w:rsid w:val="00E8375C"/>
    <w:rsid w:val="00E83DCB"/>
    <w:rsid w:val="00E86947"/>
    <w:rsid w:val="00E90326"/>
    <w:rsid w:val="00E91C11"/>
    <w:rsid w:val="00E95B31"/>
    <w:rsid w:val="00EA024E"/>
    <w:rsid w:val="00EA0BF2"/>
    <w:rsid w:val="00EA1052"/>
    <w:rsid w:val="00EA4847"/>
    <w:rsid w:val="00EA5867"/>
    <w:rsid w:val="00EA6D30"/>
    <w:rsid w:val="00EB1078"/>
    <w:rsid w:val="00EB1651"/>
    <w:rsid w:val="00EB3110"/>
    <w:rsid w:val="00EB3E1F"/>
    <w:rsid w:val="00EB5712"/>
    <w:rsid w:val="00EC0B47"/>
    <w:rsid w:val="00EC4457"/>
    <w:rsid w:val="00EC49B6"/>
    <w:rsid w:val="00ED1010"/>
    <w:rsid w:val="00ED11C5"/>
    <w:rsid w:val="00ED1A05"/>
    <w:rsid w:val="00ED2567"/>
    <w:rsid w:val="00ED3D84"/>
    <w:rsid w:val="00ED6BA4"/>
    <w:rsid w:val="00ED7187"/>
    <w:rsid w:val="00EE30FD"/>
    <w:rsid w:val="00EE32B2"/>
    <w:rsid w:val="00EF0D17"/>
    <w:rsid w:val="00EF68DF"/>
    <w:rsid w:val="00F022E8"/>
    <w:rsid w:val="00F04114"/>
    <w:rsid w:val="00F15A1D"/>
    <w:rsid w:val="00F16CE3"/>
    <w:rsid w:val="00F172DA"/>
    <w:rsid w:val="00F22CDB"/>
    <w:rsid w:val="00F239E2"/>
    <w:rsid w:val="00F24E79"/>
    <w:rsid w:val="00F272E4"/>
    <w:rsid w:val="00F30B2F"/>
    <w:rsid w:val="00F311A7"/>
    <w:rsid w:val="00F318F6"/>
    <w:rsid w:val="00F33435"/>
    <w:rsid w:val="00F341F0"/>
    <w:rsid w:val="00F34A94"/>
    <w:rsid w:val="00F36F16"/>
    <w:rsid w:val="00F411CA"/>
    <w:rsid w:val="00F45578"/>
    <w:rsid w:val="00F520AD"/>
    <w:rsid w:val="00F5556A"/>
    <w:rsid w:val="00F57215"/>
    <w:rsid w:val="00F614FE"/>
    <w:rsid w:val="00F6173A"/>
    <w:rsid w:val="00F62B59"/>
    <w:rsid w:val="00F652E2"/>
    <w:rsid w:val="00F67CE3"/>
    <w:rsid w:val="00F70E4D"/>
    <w:rsid w:val="00F723AC"/>
    <w:rsid w:val="00F75088"/>
    <w:rsid w:val="00F935CB"/>
    <w:rsid w:val="00FA438C"/>
    <w:rsid w:val="00FA49BF"/>
    <w:rsid w:val="00FA557B"/>
    <w:rsid w:val="00FA5D57"/>
    <w:rsid w:val="00FA6CAF"/>
    <w:rsid w:val="00FB23B0"/>
    <w:rsid w:val="00FB3BEC"/>
    <w:rsid w:val="00FB530E"/>
    <w:rsid w:val="00FB5403"/>
    <w:rsid w:val="00FB66CE"/>
    <w:rsid w:val="00FC0A3E"/>
    <w:rsid w:val="00FC5650"/>
    <w:rsid w:val="00FC74A9"/>
    <w:rsid w:val="00FD6FAE"/>
    <w:rsid w:val="00FE2C65"/>
    <w:rsid w:val="00FE32D4"/>
    <w:rsid w:val="00FF1777"/>
    <w:rsid w:val="00FF5AB2"/>
    <w:rsid w:val="00FF6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7AC05"/>
  <w15:chartTrackingRefBased/>
  <w15:docId w15:val="{8FB7B786-0D3E-4F31-9E6B-7E6D2370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B7"/>
    <w:rPr>
      <w:rFonts w:ascii="Verdana" w:eastAsia="Times New Roman" w:hAnsi="Verdana"/>
      <w:sz w:val="24"/>
      <w:szCs w:val="24"/>
    </w:rPr>
  </w:style>
  <w:style w:type="paragraph" w:styleId="Heading1">
    <w:name w:val="heading 1"/>
    <w:basedOn w:val="Normal"/>
    <w:next w:val="Normal"/>
    <w:link w:val="Heading1Char"/>
    <w:uiPriority w:val="9"/>
    <w:qFormat/>
    <w:rsid w:val="002B3A89"/>
    <w:pPr>
      <w:keepNext/>
      <w:keepLines/>
      <w:contextualSpacing/>
      <w:outlineLvl w:val="0"/>
    </w:pPr>
    <w:rPr>
      <w:b/>
      <w:bCs/>
      <w:sz w:val="36"/>
      <w:szCs w:val="36"/>
      <w:lang w:val="x-none" w:eastAsia="x-none"/>
    </w:rPr>
  </w:style>
  <w:style w:type="paragraph" w:styleId="Heading2">
    <w:name w:val="heading 2"/>
    <w:basedOn w:val="Normal"/>
    <w:next w:val="Normal"/>
    <w:link w:val="Heading2Char"/>
    <w:qFormat/>
    <w:rsid w:val="002B3A89"/>
    <w:pPr>
      <w:keepNext/>
      <w:spacing w:before="120" w:after="120"/>
      <w:outlineLvl w:val="1"/>
    </w:pPr>
    <w:rPr>
      <w:b/>
      <w:bCs/>
      <w:iCs/>
      <w:sz w:val="28"/>
      <w:szCs w:val="28"/>
      <w:lang w:val="x-none" w:eastAsia="x-none"/>
    </w:rPr>
  </w:style>
  <w:style w:type="paragraph" w:styleId="Heading3">
    <w:name w:val="heading 3"/>
    <w:basedOn w:val="Normal"/>
    <w:next w:val="Normal"/>
    <w:link w:val="Heading3Char"/>
    <w:uiPriority w:val="9"/>
    <w:unhideWhenUsed/>
    <w:qFormat/>
    <w:rsid w:val="00583EF9"/>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3A89"/>
    <w:rPr>
      <w:rFonts w:ascii="Verdana" w:eastAsia="Times New Roman" w:hAnsi="Verdana"/>
      <w:b/>
      <w:bCs/>
      <w:sz w:val="36"/>
      <w:szCs w:val="36"/>
      <w:lang w:val="x-none" w:eastAsia="x-none"/>
    </w:rPr>
  </w:style>
  <w:style w:type="character" w:customStyle="1" w:styleId="Heading2Char">
    <w:name w:val="Heading 2 Char"/>
    <w:link w:val="Heading2"/>
    <w:rsid w:val="002B3A89"/>
    <w:rPr>
      <w:rFonts w:ascii="Verdana" w:eastAsia="Times New Roman" w:hAnsi="Verdana"/>
      <w:b/>
      <w:bCs/>
      <w:iCs/>
      <w:sz w:val="28"/>
      <w:szCs w:val="28"/>
      <w:lang w:val="x-none" w:eastAsia="x-none"/>
    </w:rPr>
  </w:style>
  <w:style w:type="character" w:customStyle="1" w:styleId="Heading3Char">
    <w:name w:val="Heading 3 Char"/>
    <w:link w:val="Heading3"/>
    <w:uiPriority w:val="9"/>
    <w:rsid w:val="00583EF9"/>
    <w:rPr>
      <w:rFonts w:ascii="Cambria" w:eastAsia="Times New Roman" w:hAnsi="Cambria" w:cs="Times New Roman"/>
      <w:b/>
      <w:bCs/>
      <w:sz w:val="26"/>
      <w:szCs w:val="26"/>
    </w:rPr>
  </w:style>
  <w:style w:type="character" w:styleId="Hyperlink">
    <w:name w:val="Hyperlink"/>
    <w:uiPriority w:val="99"/>
    <w:rsid w:val="00583EF9"/>
    <w:rPr>
      <w:color w:val="0000FF"/>
      <w:u w:val="single"/>
    </w:rPr>
  </w:style>
  <w:style w:type="paragraph" w:styleId="ListParagraph">
    <w:name w:val="List Paragraph"/>
    <w:basedOn w:val="Normal"/>
    <w:uiPriority w:val="34"/>
    <w:qFormat/>
    <w:rsid w:val="00583EF9"/>
    <w:pPr>
      <w:ind w:left="720"/>
      <w:contextualSpacing/>
    </w:pPr>
  </w:style>
  <w:style w:type="character" w:styleId="FollowedHyperlink">
    <w:name w:val="FollowedHyperlink"/>
    <w:uiPriority w:val="99"/>
    <w:semiHidden/>
    <w:unhideWhenUsed/>
    <w:rsid w:val="00583EF9"/>
    <w:rPr>
      <w:color w:val="800080"/>
      <w:u w:val="single"/>
    </w:rPr>
  </w:style>
  <w:style w:type="character" w:styleId="CommentReference">
    <w:name w:val="annotation reference"/>
    <w:uiPriority w:val="99"/>
    <w:semiHidden/>
    <w:unhideWhenUsed/>
    <w:rsid w:val="00583EF9"/>
    <w:rPr>
      <w:sz w:val="16"/>
      <w:szCs w:val="16"/>
    </w:rPr>
  </w:style>
  <w:style w:type="paragraph" w:styleId="CommentText">
    <w:name w:val="annotation text"/>
    <w:basedOn w:val="Normal"/>
    <w:link w:val="CommentTextChar"/>
    <w:uiPriority w:val="99"/>
    <w:unhideWhenUsed/>
    <w:rsid w:val="00583EF9"/>
    <w:rPr>
      <w:sz w:val="20"/>
      <w:szCs w:val="20"/>
      <w:lang w:val="x-none" w:eastAsia="x-none"/>
    </w:rPr>
  </w:style>
  <w:style w:type="character" w:customStyle="1" w:styleId="CommentTextChar">
    <w:name w:val="Comment Text Char"/>
    <w:link w:val="CommentText"/>
    <w:uiPriority w:val="99"/>
    <w:rsid w:val="00583E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3EF9"/>
    <w:rPr>
      <w:b/>
      <w:bCs/>
    </w:rPr>
  </w:style>
  <w:style w:type="character" w:customStyle="1" w:styleId="CommentSubjectChar">
    <w:name w:val="Comment Subject Char"/>
    <w:link w:val="CommentSubject"/>
    <w:uiPriority w:val="99"/>
    <w:semiHidden/>
    <w:rsid w:val="00583EF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83EF9"/>
    <w:rPr>
      <w:rFonts w:ascii="Tahoma" w:hAnsi="Tahoma"/>
      <w:sz w:val="16"/>
      <w:szCs w:val="16"/>
      <w:lang w:val="x-none" w:eastAsia="x-none"/>
    </w:rPr>
  </w:style>
  <w:style w:type="character" w:customStyle="1" w:styleId="BalloonTextChar">
    <w:name w:val="Balloon Text Char"/>
    <w:link w:val="BalloonText"/>
    <w:uiPriority w:val="99"/>
    <w:semiHidden/>
    <w:rsid w:val="00583EF9"/>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583EF9"/>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583E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83EF9"/>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583EF9"/>
    <w:rPr>
      <w:rFonts w:ascii="Arial" w:eastAsia="Times New Roman" w:hAnsi="Arial" w:cs="Arial"/>
      <w:vanish/>
      <w:sz w:val="16"/>
      <w:szCs w:val="16"/>
    </w:rPr>
  </w:style>
  <w:style w:type="table" w:styleId="TableGrid">
    <w:name w:val="Table Grid"/>
    <w:basedOn w:val="TableNormal"/>
    <w:uiPriority w:val="59"/>
    <w:rsid w:val="00583E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eentry">
    <w:name w:val="tableentry"/>
    <w:rsid w:val="00583EF9"/>
    <w:rPr>
      <w:rFonts w:ascii="Arial" w:hAnsi="Arial" w:cs="Arial" w:hint="default"/>
      <w:sz w:val="18"/>
      <w:szCs w:val="18"/>
    </w:rPr>
  </w:style>
  <w:style w:type="paragraph" w:styleId="NormalWeb">
    <w:name w:val="Normal (Web)"/>
    <w:basedOn w:val="Normal"/>
    <w:uiPriority w:val="99"/>
    <w:rsid w:val="00583EF9"/>
    <w:pPr>
      <w:spacing w:before="100" w:beforeAutospacing="1" w:after="100" w:afterAutospacing="1"/>
    </w:pPr>
  </w:style>
  <w:style w:type="paragraph" w:styleId="TOC1">
    <w:name w:val="toc 1"/>
    <w:basedOn w:val="Normal"/>
    <w:next w:val="Normal"/>
    <w:autoRedefine/>
    <w:uiPriority w:val="39"/>
    <w:unhideWhenUsed/>
    <w:rsid w:val="008E596B"/>
    <w:pPr>
      <w:tabs>
        <w:tab w:val="right" w:leader="dot" w:pos="9350"/>
      </w:tabs>
    </w:pPr>
  </w:style>
  <w:style w:type="paragraph" w:styleId="TOC2">
    <w:name w:val="toc 2"/>
    <w:basedOn w:val="Normal"/>
    <w:next w:val="Normal"/>
    <w:autoRedefine/>
    <w:uiPriority w:val="39"/>
    <w:unhideWhenUsed/>
    <w:rsid w:val="00534122"/>
    <w:pPr>
      <w:tabs>
        <w:tab w:val="right" w:leader="dot" w:pos="9350"/>
      </w:tabs>
    </w:pPr>
  </w:style>
  <w:style w:type="paragraph" w:styleId="Revision">
    <w:name w:val="Revision"/>
    <w:hidden/>
    <w:uiPriority w:val="99"/>
    <w:semiHidden/>
    <w:rsid w:val="00583EF9"/>
    <w:rPr>
      <w:rFonts w:ascii="Times New Roman" w:eastAsia="Times New Roman" w:hAnsi="Times New Roman"/>
      <w:sz w:val="24"/>
      <w:szCs w:val="24"/>
    </w:rPr>
  </w:style>
  <w:style w:type="paragraph" w:customStyle="1" w:styleId="Default">
    <w:name w:val="Default"/>
    <w:rsid w:val="00583EF9"/>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D0065C"/>
    <w:pPr>
      <w:tabs>
        <w:tab w:val="center" w:pos="4680"/>
        <w:tab w:val="right" w:pos="9360"/>
      </w:tabs>
    </w:pPr>
  </w:style>
  <w:style w:type="character" w:customStyle="1" w:styleId="HeaderChar">
    <w:name w:val="Header Char"/>
    <w:link w:val="Header"/>
    <w:uiPriority w:val="99"/>
    <w:rsid w:val="00D0065C"/>
    <w:rPr>
      <w:rFonts w:ascii="Times New Roman" w:eastAsia="Times New Roman" w:hAnsi="Times New Roman"/>
      <w:sz w:val="24"/>
      <w:szCs w:val="24"/>
    </w:rPr>
  </w:style>
  <w:style w:type="paragraph" w:styleId="Footer">
    <w:name w:val="footer"/>
    <w:basedOn w:val="Normal"/>
    <w:link w:val="FooterChar"/>
    <w:uiPriority w:val="99"/>
    <w:unhideWhenUsed/>
    <w:rsid w:val="00D0065C"/>
    <w:pPr>
      <w:tabs>
        <w:tab w:val="center" w:pos="4680"/>
        <w:tab w:val="right" w:pos="9360"/>
      </w:tabs>
    </w:pPr>
  </w:style>
  <w:style w:type="character" w:customStyle="1" w:styleId="FooterChar">
    <w:name w:val="Footer Char"/>
    <w:link w:val="Footer"/>
    <w:uiPriority w:val="99"/>
    <w:rsid w:val="00D0065C"/>
    <w:rPr>
      <w:rFonts w:ascii="Times New Roman" w:eastAsia="Times New Roman" w:hAnsi="Times New Roman"/>
      <w:sz w:val="24"/>
      <w:szCs w:val="24"/>
    </w:rPr>
  </w:style>
  <w:style w:type="character" w:styleId="UnresolvedMention">
    <w:name w:val="Unresolved Mention"/>
    <w:uiPriority w:val="99"/>
    <w:semiHidden/>
    <w:unhideWhenUsed/>
    <w:rsid w:val="00B45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1062">
      <w:bodyDiv w:val="1"/>
      <w:marLeft w:val="0"/>
      <w:marRight w:val="0"/>
      <w:marTop w:val="0"/>
      <w:marBottom w:val="0"/>
      <w:divBdr>
        <w:top w:val="none" w:sz="0" w:space="0" w:color="auto"/>
        <w:left w:val="none" w:sz="0" w:space="0" w:color="auto"/>
        <w:bottom w:val="none" w:sz="0" w:space="0" w:color="auto"/>
        <w:right w:val="none" w:sz="0" w:space="0" w:color="auto"/>
      </w:divBdr>
    </w:div>
    <w:div w:id="53742771">
      <w:bodyDiv w:val="1"/>
      <w:marLeft w:val="0"/>
      <w:marRight w:val="0"/>
      <w:marTop w:val="0"/>
      <w:marBottom w:val="0"/>
      <w:divBdr>
        <w:top w:val="none" w:sz="0" w:space="0" w:color="auto"/>
        <w:left w:val="none" w:sz="0" w:space="0" w:color="auto"/>
        <w:bottom w:val="none" w:sz="0" w:space="0" w:color="auto"/>
        <w:right w:val="none" w:sz="0" w:space="0" w:color="auto"/>
      </w:divBdr>
    </w:div>
    <w:div w:id="97912952">
      <w:bodyDiv w:val="1"/>
      <w:marLeft w:val="0"/>
      <w:marRight w:val="0"/>
      <w:marTop w:val="0"/>
      <w:marBottom w:val="0"/>
      <w:divBdr>
        <w:top w:val="none" w:sz="0" w:space="0" w:color="auto"/>
        <w:left w:val="none" w:sz="0" w:space="0" w:color="auto"/>
        <w:bottom w:val="none" w:sz="0" w:space="0" w:color="auto"/>
        <w:right w:val="none" w:sz="0" w:space="0" w:color="auto"/>
      </w:divBdr>
    </w:div>
    <w:div w:id="108748311">
      <w:bodyDiv w:val="1"/>
      <w:marLeft w:val="0"/>
      <w:marRight w:val="0"/>
      <w:marTop w:val="0"/>
      <w:marBottom w:val="0"/>
      <w:divBdr>
        <w:top w:val="none" w:sz="0" w:space="0" w:color="auto"/>
        <w:left w:val="none" w:sz="0" w:space="0" w:color="auto"/>
        <w:bottom w:val="none" w:sz="0" w:space="0" w:color="auto"/>
        <w:right w:val="none" w:sz="0" w:space="0" w:color="auto"/>
      </w:divBdr>
    </w:div>
    <w:div w:id="163328830">
      <w:bodyDiv w:val="1"/>
      <w:marLeft w:val="0"/>
      <w:marRight w:val="0"/>
      <w:marTop w:val="0"/>
      <w:marBottom w:val="0"/>
      <w:divBdr>
        <w:top w:val="none" w:sz="0" w:space="0" w:color="auto"/>
        <w:left w:val="none" w:sz="0" w:space="0" w:color="auto"/>
        <w:bottom w:val="none" w:sz="0" w:space="0" w:color="auto"/>
        <w:right w:val="none" w:sz="0" w:space="0" w:color="auto"/>
      </w:divBdr>
      <w:divsChild>
        <w:div w:id="229924828">
          <w:marLeft w:val="0"/>
          <w:marRight w:val="0"/>
          <w:marTop w:val="0"/>
          <w:marBottom w:val="0"/>
          <w:divBdr>
            <w:top w:val="none" w:sz="0" w:space="0" w:color="auto"/>
            <w:left w:val="none" w:sz="0" w:space="0" w:color="auto"/>
            <w:bottom w:val="none" w:sz="0" w:space="0" w:color="auto"/>
            <w:right w:val="none" w:sz="0" w:space="0" w:color="auto"/>
          </w:divBdr>
        </w:div>
        <w:div w:id="274602748">
          <w:marLeft w:val="0"/>
          <w:marRight w:val="0"/>
          <w:marTop w:val="0"/>
          <w:marBottom w:val="0"/>
          <w:divBdr>
            <w:top w:val="none" w:sz="0" w:space="0" w:color="auto"/>
            <w:left w:val="none" w:sz="0" w:space="0" w:color="auto"/>
            <w:bottom w:val="none" w:sz="0" w:space="0" w:color="auto"/>
            <w:right w:val="none" w:sz="0" w:space="0" w:color="auto"/>
          </w:divBdr>
        </w:div>
        <w:div w:id="873426318">
          <w:marLeft w:val="0"/>
          <w:marRight w:val="0"/>
          <w:marTop w:val="0"/>
          <w:marBottom w:val="0"/>
          <w:divBdr>
            <w:top w:val="none" w:sz="0" w:space="0" w:color="auto"/>
            <w:left w:val="none" w:sz="0" w:space="0" w:color="auto"/>
            <w:bottom w:val="none" w:sz="0" w:space="0" w:color="auto"/>
            <w:right w:val="none" w:sz="0" w:space="0" w:color="auto"/>
          </w:divBdr>
        </w:div>
      </w:divsChild>
    </w:div>
    <w:div w:id="167599242">
      <w:bodyDiv w:val="1"/>
      <w:marLeft w:val="0"/>
      <w:marRight w:val="0"/>
      <w:marTop w:val="0"/>
      <w:marBottom w:val="0"/>
      <w:divBdr>
        <w:top w:val="none" w:sz="0" w:space="0" w:color="auto"/>
        <w:left w:val="none" w:sz="0" w:space="0" w:color="auto"/>
        <w:bottom w:val="none" w:sz="0" w:space="0" w:color="auto"/>
        <w:right w:val="none" w:sz="0" w:space="0" w:color="auto"/>
      </w:divBdr>
    </w:div>
    <w:div w:id="173688735">
      <w:bodyDiv w:val="1"/>
      <w:marLeft w:val="0"/>
      <w:marRight w:val="0"/>
      <w:marTop w:val="0"/>
      <w:marBottom w:val="0"/>
      <w:divBdr>
        <w:top w:val="none" w:sz="0" w:space="0" w:color="auto"/>
        <w:left w:val="none" w:sz="0" w:space="0" w:color="auto"/>
        <w:bottom w:val="none" w:sz="0" w:space="0" w:color="auto"/>
        <w:right w:val="none" w:sz="0" w:space="0" w:color="auto"/>
      </w:divBdr>
    </w:div>
    <w:div w:id="190653522">
      <w:bodyDiv w:val="1"/>
      <w:marLeft w:val="0"/>
      <w:marRight w:val="0"/>
      <w:marTop w:val="0"/>
      <w:marBottom w:val="0"/>
      <w:divBdr>
        <w:top w:val="none" w:sz="0" w:space="0" w:color="auto"/>
        <w:left w:val="none" w:sz="0" w:space="0" w:color="auto"/>
        <w:bottom w:val="none" w:sz="0" w:space="0" w:color="auto"/>
        <w:right w:val="none" w:sz="0" w:space="0" w:color="auto"/>
      </w:divBdr>
    </w:div>
    <w:div w:id="192495894">
      <w:bodyDiv w:val="1"/>
      <w:marLeft w:val="0"/>
      <w:marRight w:val="0"/>
      <w:marTop w:val="0"/>
      <w:marBottom w:val="0"/>
      <w:divBdr>
        <w:top w:val="none" w:sz="0" w:space="0" w:color="auto"/>
        <w:left w:val="none" w:sz="0" w:space="0" w:color="auto"/>
        <w:bottom w:val="none" w:sz="0" w:space="0" w:color="auto"/>
        <w:right w:val="none" w:sz="0" w:space="0" w:color="auto"/>
      </w:divBdr>
    </w:div>
    <w:div w:id="241069890">
      <w:bodyDiv w:val="1"/>
      <w:marLeft w:val="0"/>
      <w:marRight w:val="0"/>
      <w:marTop w:val="0"/>
      <w:marBottom w:val="0"/>
      <w:divBdr>
        <w:top w:val="none" w:sz="0" w:space="0" w:color="auto"/>
        <w:left w:val="none" w:sz="0" w:space="0" w:color="auto"/>
        <w:bottom w:val="none" w:sz="0" w:space="0" w:color="auto"/>
        <w:right w:val="none" w:sz="0" w:space="0" w:color="auto"/>
      </w:divBdr>
    </w:div>
    <w:div w:id="254677761">
      <w:bodyDiv w:val="1"/>
      <w:marLeft w:val="0"/>
      <w:marRight w:val="0"/>
      <w:marTop w:val="0"/>
      <w:marBottom w:val="0"/>
      <w:divBdr>
        <w:top w:val="none" w:sz="0" w:space="0" w:color="auto"/>
        <w:left w:val="none" w:sz="0" w:space="0" w:color="auto"/>
        <w:bottom w:val="none" w:sz="0" w:space="0" w:color="auto"/>
        <w:right w:val="none" w:sz="0" w:space="0" w:color="auto"/>
      </w:divBdr>
    </w:div>
    <w:div w:id="268779738">
      <w:bodyDiv w:val="1"/>
      <w:marLeft w:val="0"/>
      <w:marRight w:val="0"/>
      <w:marTop w:val="0"/>
      <w:marBottom w:val="0"/>
      <w:divBdr>
        <w:top w:val="none" w:sz="0" w:space="0" w:color="auto"/>
        <w:left w:val="none" w:sz="0" w:space="0" w:color="auto"/>
        <w:bottom w:val="none" w:sz="0" w:space="0" w:color="auto"/>
        <w:right w:val="none" w:sz="0" w:space="0" w:color="auto"/>
      </w:divBdr>
    </w:div>
    <w:div w:id="287588126">
      <w:bodyDiv w:val="1"/>
      <w:marLeft w:val="0"/>
      <w:marRight w:val="0"/>
      <w:marTop w:val="0"/>
      <w:marBottom w:val="0"/>
      <w:divBdr>
        <w:top w:val="none" w:sz="0" w:space="0" w:color="auto"/>
        <w:left w:val="none" w:sz="0" w:space="0" w:color="auto"/>
        <w:bottom w:val="none" w:sz="0" w:space="0" w:color="auto"/>
        <w:right w:val="none" w:sz="0" w:space="0" w:color="auto"/>
      </w:divBdr>
    </w:div>
    <w:div w:id="297496502">
      <w:bodyDiv w:val="1"/>
      <w:marLeft w:val="0"/>
      <w:marRight w:val="0"/>
      <w:marTop w:val="0"/>
      <w:marBottom w:val="0"/>
      <w:divBdr>
        <w:top w:val="none" w:sz="0" w:space="0" w:color="auto"/>
        <w:left w:val="none" w:sz="0" w:space="0" w:color="auto"/>
        <w:bottom w:val="none" w:sz="0" w:space="0" w:color="auto"/>
        <w:right w:val="none" w:sz="0" w:space="0" w:color="auto"/>
      </w:divBdr>
    </w:div>
    <w:div w:id="341133118">
      <w:bodyDiv w:val="1"/>
      <w:marLeft w:val="0"/>
      <w:marRight w:val="0"/>
      <w:marTop w:val="0"/>
      <w:marBottom w:val="0"/>
      <w:divBdr>
        <w:top w:val="none" w:sz="0" w:space="0" w:color="auto"/>
        <w:left w:val="none" w:sz="0" w:space="0" w:color="auto"/>
        <w:bottom w:val="none" w:sz="0" w:space="0" w:color="auto"/>
        <w:right w:val="none" w:sz="0" w:space="0" w:color="auto"/>
      </w:divBdr>
    </w:div>
    <w:div w:id="348262393">
      <w:bodyDiv w:val="1"/>
      <w:marLeft w:val="0"/>
      <w:marRight w:val="0"/>
      <w:marTop w:val="0"/>
      <w:marBottom w:val="0"/>
      <w:divBdr>
        <w:top w:val="none" w:sz="0" w:space="0" w:color="auto"/>
        <w:left w:val="none" w:sz="0" w:space="0" w:color="auto"/>
        <w:bottom w:val="none" w:sz="0" w:space="0" w:color="auto"/>
        <w:right w:val="none" w:sz="0" w:space="0" w:color="auto"/>
      </w:divBdr>
    </w:div>
    <w:div w:id="350884595">
      <w:bodyDiv w:val="1"/>
      <w:marLeft w:val="0"/>
      <w:marRight w:val="0"/>
      <w:marTop w:val="0"/>
      <w:marBottom w:val="0"/>
      <w:divBdr>
        <w:top w:val="none" w:sz="0" w:space="0" w:color="auto"/>
        <w:left w:val="none" w:sz="0" w:space="0" w:color="auto"/>
        <w:bottom w:val="none" w:sz="0" w:space="0" w:color="auto"/>
        <w:right w:val="none" w:sz="0" w:space="0" w:color="auto"/>
      </w:divBdr>
    </w:div>
    <w:div w:id="396898199">
      <w:bodyDiv w:val="1"/>
      <w:marLeft w:val="0"/>
      <w:marRight w:val="0"/>
      <w:marTop w:val="0"/>
      <w:marBottom w:val="0"/>
      <w:divBdr>
        <w:top w:val="none" w:sz="0" w:space="0" w:color="auto"/>
        <w:left w:val="none" w:sz="0" w:space="0" w:color="auto"/>
        <w:bottom w:val="none" w:sz="0" w:space="0" w:color="auto"/>
        <w:right w:val="none" w:sz="0" w:space="0" w:color="auto"/>
      </w:divBdr>
    </w:div>
    <w:div w:id="477844779">
      <w:bodyDiv w:val="1"/>
      <w:marLeft w:val="0"/>
      <w:marRight w:val="0"/>
      <w:marTop w:val="0"/>
      <w:marBottom w:val="0"/>
      <w:divBdr>
        <w:top w:val="none" w:sz="0" w:space="0" w:color="auto"/>
        <w:left w:val="none" w:sz="0" w:space="0" w:color="auto"/>
        <w:bottom w:val="none" w:sz="0" w:space="0" w:color="auto"/>
        <w:right w:val="none" w:sz="0" w:space="0" w:color="auto"/>
      </w:divBdr>
    </w:div>
    <w:div w:id="509024427">
      <w:bodyDiv w:val="1"/>
      <w:marLeft w:val="0"/>
      <w:marRight w:val="0"/>
      <w:marTop w:val="0"/>
      <w:marBottom w:val="0"/>
      <w:divBdr>
        <w:top w:val="none" w:sz="0" w:space="0" w:color="auto"/>
        <w:left w:val="none" w:sz="0" w:space="0" w:color="auto"/>
        <w:bottom w:val="none" w:sz="0" w:space="0" w:color="auto"/>
        <w:right w:val="none" w:sz="0" w:space="0" w:color="auto"/>
      </w:divBdr>
    </w:div>
    <w:div w:id="509685009">
      <w:bodyDiv w:val="1"/>
      <w:marLeft w:val="0"/>
      <w:marRight w:val="0"/>
      <w:marTop w:val="0"/>
      <w:marBottom w:val="0"/>
      <w:divBdr>
        <w:top w:val="none" w:sz="0" w:space="0" w:color="auto"/>
        <w:left w:val="none" w:sz="0" w:space="0" w:color="auto"/>
        <w:bottom w:val="none" w:sz="0" w:space="0" w:color="auto"/>
        <w:right w:val="none" w:sz="0" w:space="0" w:color="auto"/>
      </w:divBdr>
      <w:divsChild>
        <w:div w:id="143553388">
          <w:marLeft w:val="0"/>
          <w:marRight w:val="0"/>
          <w:marTop w:val="0"/>
          <w:marBottom w:val="0"/>
          <w:divBdr>
            <w:top w:val="none" w:sz="0" w:space="0" w:color="auto"/>
            <w:left w:val="none" w:sz="0" w:space="0" w:color="auto"/>
            <w:bottom w:val="none" w:sz="0" w:space="0" w:color="auto"/>
            <w:right w:val="none" w:sz="0" w:space="0" w:color="auto"/>
          </w:divBdr>
        </w:div>
        <w:div w:id="154078789">
          <w:marLeft w:val="0"/>
          <w:marRight w:val="0"/>
          <w:marTop w:val="0"/>
          <w:marBottom w:val="0"/>
          <w:divBdr>
            <w:top w:val="none" w:sz="0" w:space="0" w:color="auto"/>
            <w:left w:val="none" w:sz="0" w:space="0" w:color="auto"/>
            <w:bottom w:val="none" w:sz="0" w:space="0" w:color="auto"/>
            <w:right w:val="none" w:sz="0" w:space="0" w:color="auto"/>
          </w:divBdr>
        </w:div>
        <w:div w:id="155192804">
          <w:marLeft w:val="0"/>
          <w:marRight w:val="0"/>
          <w:marTop w:val="0"/>
          <w:marBottom w:val="0"/>
          <w:divBdr>
            <w:top w:val="none" w:sz="0" w:space="0" w:color="auto"/>
            <w:left w:val="none" w:sz="0" w:space="0" w:color="auto"/>
            <w:bottom w:val="none" w:sz="0" w:space="0" w:color="auto"/>
            <w:right w:val="none" w:sz="0" w:space="0" w:color="auto"/>
          </w:divBdr>
        </w:div>
        <w:div w:id="203566802">
          <w:marLeft w:val="0"/>
          <w:marRight w:val="0"/>
          <w:marTop w:val="0"/>
          <w:marBottom w:val="0"/>
          <w:divBdr>
            <w:top w:val="none" w:sz="0" w:space="0" w:color="auto"/>
            <w:left w:val="none" w:sz="0" w:space="0" w:color="auto"/>
            <w:bottom w:val="none" w:sz="0" w:space="0" w:color="auto"/>
            <w:right w:val="none" w:sz="0" w:space="0" w:color="auto"/>
          </w:divBdr>
        </w:div>
        <w:div w:id="360396242">
          <w:marLeft w:val="0"/>
          <w:marRight w:val="0"/>
          <w:marTop w:val="0"/>
          <w:marBottom w:val="0"/>
          <w:divBdr>
            <w:top w:val="none" w:sz="0" w:space="0" w:color="auto"/>
            <w:left w:val="none" w:sz="0" w:space="0" w:color="auto"/>
            <w:bottom w:val="none" w:sz="0" w:space="0" w:color="auto"/>
            <w:right w:val="none" w:sz="0" w:space="0" w:color="auto"/>
          </w:divBdr>
        </w:div>
        <w:div w:id="374621261">
          <w:marLeft w:val="0"/>
          <w:marRight w:val="0"/>
          <w:marTop w:val="0"/>
          <w:marBottom w:val="0"/>
          <w:divBdr>
            <w:top w:val="none" w:sz="0" w:space="0" w:color="auto"/>
            <w:left w:val="none" w:sz="0" w:space="0" w:color="auto"/>
            <w:bottom w:val="none" w:sz="0" w:space="0" w:color="auto"/>
            <w:right w:val="none" w:sz="0" w:space="0" w:color="auto"/>
          </w:divBdr>
        </w:div>
        <w:div w:id="374626491">
          <w:marLeft w:val="0"/>
          <w:marRight w:val="0"/>
          <w:marTop w:val="0"/>
          <w:marBottom w:val="0"/>
          <w:divBdr>
            <w:top w:val="single" w:sz="6" w:space="0" w:color="FFFFFF"/>
            <w:left w:val="single" w:sz="6" w:space="0" w:color="FFFFFF"/>
            <w:bottom w:val="single" w:sz="6" w:space="0" w:color="FFFFFF"/>
            <w:right w:val="single" w:sz="6" w:space="0" w:color="FFFFFF"/>
          </w:divBdr>
        </w:div>
        <w:div w:id="403066375">
          <w:marLeft w:val="0"/>
          <w:marRight w:val="0"/>
          <w:marTop w:val="0"/>
          <w:marBottom w:val="0"/>
          <w:divBdr>
            <w:top w:val="none" w:sz="0" w:space="0" w:color="auto"/>
            <w:left w:val="none" w:sz="0" w:space="0" w:color="auto"/>
            <w:bottom w:val="none" w:sz="0" w:space="0" w:color="auto"/>
            <w:right w:val="none" w:sz="0" w:space="0" w:color="auto"/>
          </w:divBdr>
        </w:div>
        <w:div w:id="475530515">
          <w:marLeft w:val="0"/>
          <w:marRight w:val="0"/>
          <w:marTop w:val="0"/>
          <w:marBottom w:val="0"/>
          <w:divBdr>
            <w:top w:val="none" w:sz="0" w:space="0" w:color="auto"/>
            <w:left w:val="none" w:sz="0" w:space="0" w:color="auto"/>
            <w:bottom w:val="none" w:sz="0" w:space="0" w:color="auto"/>
            <w:right w:val="none" w:sz="0" w:space="0" w:color="auto"/>
          </w:divBdr>
        </w:div>
        <w:div w:id="726270864">
          <w:marLeft w:val="0"/>
          <w:marRight w:val="0"/>
          <w:marTop w:val="0"/>
          <w:marBottom w:val="0"/>
          <w:divBdr>
            <w:top w:val="none" w:sz="0" w:space="0" w:color="auto"/>
            <w:left w:val="none" w:sz="0" w:space="0" w:color="auto"/>
            <w:bottom w:val="none" w:sz="0" w:space="0" w:color="auto"/>
            <w:right w:val="none" w:sz="0" w:space="0" w:color="auto"/>
          </w:divBdr>
        </w:div>
        <w:div w:id="740176209">
          <w:marLeft w:val="0"/>
          <w:marRight w:val="0"/>
          <w:marTop w:val="0"/>
          <w:marBottom w:val="0"/>
          <w:divBdr>
            <w:top w:val="none" w:sz="0" w:space="0" w:color="auto"/>
            <w:left w:val="none" w:sz="0" w:space="0" w:color="auto"/>
            <w:bottom w:val="none" w:sz="0" w:space="0" w:color="auto"/>
            <w:right w:val="none" w:sz="0" w:space="0" w:color="auto"/>
          </w:divBdr>
        </w:div>
        <w:div w:id="853689374">
          <w:marLeft w:val="0"/>
          <w:marRight w:val="0"/>
          <w:marTop w:val="0"/>
          <w:marBottom w:val="0"/>
          <w:divBdr>
            <w:top w:val="none" w:sz="0" w:space="0" w:color="auto"/>
            <w:left w:val="none" w:sz="0" w:space="0" w:color="auto"/>
            <w:bottom w:val="none" w:sz="0" w:space="0" w:color="auto"/>
            <w:right w:val="none" w:sz="0" w:space="0" w:color="auto"/>
          </w:divBdr>
        </w:div>
        <w:div w:id="873151791">
          <w:marLeft w:val="0"/>
          <w:marRight w:val="0"/>
          <w:marTop w:val="0"/>
          <w:marBottom w:val="0"/>
          <w:divBdr>
            <w:top w:val="single" w:sz="6" w:space="0" w:color="FFFFFF"/>
            <w:left w:val="single" w:sz="6" w:space="0" w:color="FFFFFF"/>
            <w:bottom w:val="single" w:sz="6" w:space="0" w:color="FFFFFF"/>
            <w:right w:val="single" w:sz="6" w:space="0" w:color="FFFFFF"/>
          </w:divBdr>
        </w:div>
        <w:div w:id="877547574">
          <w:marLeft w:val="0"/>
          <w:marRight w:val="0"/>
          <w:marTop w:val="0"/>
          <w:marBottom w:val="0"/>
          <w:divBdr>
            <w:top w:val="none" w:sz="0" w:space="0" w:color="auto"/>
            <w:left w:val="none" w:sz="0" w:space="0" w:color="auto"/>
            <w:bottom w:val="none" w:sz="0" w:space="0" w:color="auto"/>
            <w:right w:val="none" w:sz="0" w:space="0" w:color="auto"/>
          </w:divBdr>
        </w:div>
        <w:div w:id="936594477">
          <w:marLeft w:val="0"/>
          <w:marRight w:val="0"/>
          <w:marTop w:val="0"/>
          <w:marBottom w:val="0"/>
          <w:divBdr>
            <w:top w:val="none" w:sz="0" w:space="0" w:color="auto"/>
            <w:left w:val="none" w:sz="0" w:space="0" w:color="auto"/>
            <w:bottom w:val="none" w:sz="0" w:space="0" w:color="auto"/>
            <w:right w:val="none" w:sz="0" w:space="0" w:color="auto"/>
          </w:divBdr>
        </w:div>
        <w:div w:id="947737012">
          <w:marLeft w:val="0"/>
          <w:marRight w:val="0"/>
          <w:marTop w:val="0"/>
          <w:marBottom w:val="0"/>
          <w:divBdr>
            <w:top w:val="single" w:sz="6" w:space="0" w:color="FFFFFF"/>
            <w:left w:val="single" w:sz="6" w:space="0" w:color="FFFFFF"/>
            <w:bottom w:val="single" w:sz="6" w:space="0" w:color="FFFFFF"/>
            <w:right w:val="single" w:sz="6" w:space="0" w:color="FFFFFF"/>
          </w:divBdr>
        </w:div>
        <w:div w:id="1095784174">
          <w:marLeft w:val="0"/>
          <w:marRight w:val="0"/>
          <w:marTop w:val="0"/>
          <w:marBottom w:val="0"/>
          <w:divBdr>
            <w:top w:val="single" w:sz="6" w:space="0" w:color="FFFFFF"/>
            <w:left w:val="single" w:sz="6" w:space="0" w:color="FFFFFF"/>
            <w:bottom w:val="single" w:sz="6" w:space="0" w:color="FFFFFF"/>
            <w:right w:val="single" w:sz="6" w:space="0" w:color="FFFFFF"/>
          </w:divBdr>
        </w:div>
        <w:div w:id="1126848409">
          <w:marLeft w:val="0"/>
          <w:marRight w:val="0"/>
          <w:marTop w:val="0"/>
          <w:marBottom w:val="0"/>
          <w:divBdr>
            <w:top w:val="none" w:sz="0" w:space="0" w:color="auto"/>
            <w:left w:val="none" w:sz="0" w:space="0" w:color="auto"/>
            <w:bottom w:val="none" w:sz="0" w:space="0" w:color="auto"/>
            <w:right w:val="none" w:sz="0" w:space="0" w:color="auto"/>
          </w:divBdr>
        </w:div>
        <w:div w:id="1168716255">
          <w:marLeft w:val="0"/>
          <w:marRight w:val="0"/>
          <w:marTop w:val="0"/>
          <w:marBottom w:val="0"/>
          <w:divBdr>
            <w:top w:val="none" w:sz="0" w:space="0" w:color="auto"/>
            <w:left w:val="none" w:sz="0" w:space="0" w:color="auto"/>
            <w:bottom w:val="none" w:sz="0" w:space="0" w:color="auto"/>
            <w:right w:val="none" w:sz="0" w:space="0" w:color="auto"/>
          </w:divBdr>
        </w:div>
        <w:div w:id="1186402616">
          <w:marLeft w:val="0"/>
          <w:marRight w:val="0"/>
          <w:marTop w:val="0"/>
          <w:marBottom w:val="0"/>
          <w:divBdr>
            <w:top w:val="none" w:sz="0" w:space="0" w:color="auto"/>
            <w:left w:val="none" w:sz="0" w:space="0" w:color="auto"/>
            <w:bottom w:val="none" w:sz="0" w:space="0" w:color="auto"/>
            <w:right w:val="none" w:sz="0" w:space="0" w:color="auto"/>
          </w:divBdr>
        </w:div>
        <w:div w:id="1196579758">
          <w:marLeft w:val="0"/>
          <w:marRight w:val="0"/>
          <w:marTop w:val="0"/>
          <w:marBottom w:val="0"/>
          <w:divBdr>
            <w:top w:val="none" w:sz="0" w:space="0" w:color="auto"/>
            <w:left w:val="none" w:sz="0" w:space="0" w:color="auto"/>
            <w:bottom w:val="none" w:sz="0" w:space="0" w:color="auto"/>
            <w:right w:val="none" w:sz="0" w:space="0" w:color="auto"/>
          </w:divBdr>
        </w:div>
        <w:div w:id="1210796716">
          <w:marLeft w:val="0"/>
          <w:marRight w:val="0"/>
          <w:marTop w:val="0"/>
          <w:marBottom w:val="0"/>
          <w:divBdr>
            <w:top w:val="none" w:sz="0" w:space="0" w:color="auto"/>
            <w:left w:val="none" w:sz="0" w:space="0" w:color="auto"/>
            <w:bottom w:val="none" w:sz="0" w:space="0" w:color="auto"/>
            <w:right w:val="none" w:sz="0" w:space="0" w:color="auto"/>
          </w:divBdr>
        </w:div>
        <w:div w:id="1220901768">
          <w:marLeft w:val="0"/>
          <w:marRight w:val="0"/>
          <w:marTop w:val="0"/>
          <w:marBottom w:val="0"/>
          <w:divBdr>
            <w:top w:val="none" w:sz="0" w:space="0" w:color="auto"/>
            <w:left w:val="none" w:sz="0" w:space="0" w:color="auto"/>
            <w:bottom w:val="none" w:sz="0" w:space="0" w:color="auto"/>
            <w:right w:val="none" w:sz="0" w:space="0" w:color="auto"/>
          </w:divBdr>
        </w:div>
        <w:div w:id="1275089003">
          <w:marLeft w:val="0"/>
          <w:marRight w:val="0"/>
          <w:marTop w:val="0"/>
          <w:marBottom w:val="0"/>
          <w:divBdr>
            <w:top w:val="none" w:sz="0" w:space="0" w:color="auto"/>
            <w:left w:val="none" w:sz="0" w:space="0" w:color="auto"/>
            <w:bottom w:val="none" w:sz="0" w:space="0" w:color="auto"/>
            <w:right w:val="none" w:sz="0" w:space="0" w:color="auto"/>
          </w:divBdr>
        </w:div>
        <w:div w:id="1368339426">
          <w:marLeft w:val="0"/>
          <w:marRight w:val="0"/>
          <w:marTop w:val="0"/>
          <w:marBottom w:val="0"/>
          <w:divBdr>
            <w:top w:val="none" w:sz="0" w:space="0" w:color="auto"/>
            <w:left w:val="none" w:sz="0" w:space="0" w:color="auto"/>
            <w:bottom w:val="none" w:sz="0" w:space="0" w:color="auto"/>
            <w:right w:val="none" w:sz="0" w:space="0" w:color="auto"/>
          </w:divBdr>
        </w:div>
        <w:div w:id="1375276938">
          <w:marLeft w:val="0"/>
          <w:marRight w:val="0"/>
          <w:marTop w:val="0"/>
          <w:marBottom w:val="0"/>
          <w:divBdr>
            <w:top w:val="none" w:sz="0" w:space="0" w:color="auto"/>
            <w:left w:val="none" w:sz="0" w:space="0" w:color="auto"/>
            <w:bottom w:val="none" w:sz="0" w:space="0" w:color="auto"/>
            <w:right w:val="none" w:sz="0" w:space="0" w:color="auto"/>
          </w:divBdr>
        </w:div>
        <w:div w:id="1376004935">
          <w:marLeft w:val="0"/>
          <w:marRight w:val="0"/>
          <w:marTop w:val="0"/>
          <w:marBottom w:val="0"/>
          <w:divBdr>
            <w:top w:val="none" w:sz="0" w:space="0" w:color="auto"/>
            <w:left w:val="none" w:sz="0" w:space="0" w:color="auto"/>
            <w:bottom w:val="none" w:sz="0" w:space="0" w:color="auto"/>
            <w:right w:val="none" w:sz="0" w:space="0" w:color="auto"/>
          </w:divBdr>
        </w:div>
        <w:div w:id="1516993408">
          <w:marLeft w:val="0"/>
          <w:marRight w:val="0"/>
          <w:marTop w:val="0"/>
          <w:marBottom w:val="0"/>
          <w:divBdr>
            <w:top w:val="none" w:sz="0" w:space="0" w:color="auto"/>
            <w:left w:val="none" w:sz="0" w:space="0" w:color="auto"/>
            <w:bottom w:val="none" w:sz="0" w:space="0" w:color="auto"/>
            <w:right w:val="none" w:sz="0" w:space="0" w:color="auto"/>
          </w:divBdr>
        </w:div>
        <w:div w:id="1534733724">
          <w:marLeft w:val="0"/>
          <w:marRight w:val="0"/>
          <w:marTop w:val="0"/>
          <w:marBottom w:val="0"/>
          <w:divBdr>
            <w:top w:val="none" w:sz="0" w:space="0" w:color="auto"/>
            <w:left w:val="none" w:sz="0" w:space="0" w:color="auto"/>
            <w:bottom w:val="none" w:sz="0" w:space="0" w:color="auto"/>
            <w:right w:val="none" w:sz="0" w:space="0" w:color="auto"/>
          </w:divBdr>
        </w:div>
        <w:div w:id="1863737618">
          <w:marLeft w:val="0"/>
          <w:marRight w:val="0"/>
          <w:marTop w:val="0"/>
          <w:marBottom w:val="0"/>
          <w:divBdr>
            <w:top w:val="none" w:sz="0" w:space="0" w:color="auto"/>
            <w:left w:val="none" w:sz="0" w:space="0" w:color="auto"/>
            <w:bottom w:val="none" w:sz="0" w:space="0" w:color="auto"/>
            <w:right w:val="none" w:sz="0" w:space="0" w:color="auto"/>
          </w:divBdr>
        </w:div>
        <w:div w:id="1900550919">
          <w:marLeft w:val="0"/>
          <w:marRight w:val="0"/>
          <w:marTop w:val="0"/>
          <w:marBottom w:val="0"/>
          <w:divBdr>
            <w:top w:val="none" w:sz="0" w:space="0" w:color="auto"/>
            <w:left w:val="none" w:sz="0" w:space="0" w:color="auto"/>
            <w:bottom w:val="none" w:sz="0" w:space="0" w:color="auto"/>
            <w:right w:val="none" w:sz="0" w:space="0" w:color="auto"/>
          </w:divBdr>
        </w:div>
        <w:div w:id="1912887892">
          <w:marLeft w:val="0"/>
          <w:marRight w:val="0"/>
          <w:marTop w:val="0"/>
          <w:marBottom w:val="0"/>
          <w:divBdr>
            <w:top w:val="none" w:sz="0" w:space="0" w:color="auto"/>
            <w:left w:val="none" w:sz="0" w:space="0" w:color="auto"/>
            <w:bottom w:val="none" w:sz="0" w:space="0" w:color="auto"/>
            <w:right w:val="none" w:sz="0" w:space="0" w:color="auto"/>
          </w:divBdr>
        </w:div>
        <w:div w:id="2005934783">
          <w:marLeft w:val="0"/>
          <w:marRight w:val="0"/>
          <w:marTop w:val="0"/>
          <w:marBottom w:val="0"/>
          <w:divBdr>
            <w:top w:val="none" w:sz="0" w:space="0" w:color="auto"/>
            <w:left w:val="none" w:sz="0" w:space="0" w:color="auto"/>
            <w:bottom w:val="none" w:sz="0" w:space="0" w:color="auto"/>
            <w:right w:val="none" w:sz="0" w:space="0" w:color="auto"/>
          </w:divBdr>
        </w:div>
        <w:div w:id="2070686129">
          <w:marLeft w:val="0"/>
          <w:marRight w:val="0"/>
          <w:marTop w:val="0"/>
          <w:marBottom w:val="0"/>
          <w:divBdr>
            <w:top w:val="none" w:sz="0" w:space="0" w:color="auto"/>
            <w:left w:val="none" w:sz="0" w:space="0" w:color="auto"/>
            <w:bottom w:val="none" w:sz="0" w:space="0" w:color="auto"/>
            <w:right w:val="none" w:sz="0" w:space="0" w:color="auto"/>
          </w:divBdr>
        </w:div>
      </w:divsChild>
    </w:div>
    <w:div w:id="535972777">
      <w:bodyDiv w:val="1"/>
      <w:marLeft w:val="0"/>
      <w:marRight w:val="0"/>
      <w:marTop w:val="0"/>
      <w:marBottom w:val="0"/>
      <w:divBdr>
        <w:top w:val="none" w:sz="0" w:space="0" w:color="auto"/>
        <w:left w:val="none" w:sz="0" w:space="0" w:color="auto"/>
        <w:bottom w:val="none" w:sz="0" w:space="0" w:color="auto"/>
        <w:right w:val="none" w:sz="0" w:space="0" w:color="auto"/>
      </w:divBdr>
    </w:div>
    <w:div w:id="634405850">
      <w:bodyDiv w:val="1"/>
      <w:marLeft w:val="0"/>
      <w:marRight w:val="0"/>
      <w:marTop w:val="0"/>
      <w:marBottom w:val="0"/>
      <w:divBdr>
        <w:top w:val="none" w:sz="0" w:space="0" w:color="auto"/>
        <w:left w:val="none" w:sz="0" w:space="0" w:color="auto"/>
        <w:bottom w:val="none" w:sz="0" w:space="0" w:color="auto"/>
        <w:right w:val="none" w:sz="0" w:space="0" w:color="auto"/>
      </w:divBdr>
    </w:div>
    <w:div w:id="634718823">
      <w:bodyDiv w:val="1"/>
      <w:marLeft w:val="0"/>
      <w:marRight w:val="0"/>
      <w:marTop w:val="0"/>
      <w:marBottom w:val="0"/>
      <w:divBdr>
        <w:top w:val="none" w:sz="0" w:space="0" w:color="auto"/>
        <w:left w:val="none" w:sz="0" w:space="0" w:color="auto"/>
        <w:bottom w:val="none" w:sz="0" w:space="0" w:color="auto"/>
        <w:right w:val="none" w:sz="0" w:space="0" w:color="auto"/>
      </w:divBdr>
    </w:div>
    <w:div w:id="666640050">
      <w:bodyDiv w:val="1"/>
      <w:marLeft w:val="0"/>
      <w:marRight w:val="0"/>
      <w:marTop w:val="0"/>
      <w:marBottom w:val="0"/>
      <w:divBdr>
        <w:top w:val="none" w:sz="0" w:space="0" w:color="auto"/>
        <w:left w:val="none" w:sz="0" w:space="0" w:color="auto"/>
        <w:bottom w:val="none" w:sz="0" w:space="0" w:color="auto"/>
        <w:right w:val="none" w:sz="0" w:space="0" w:color="auto"/>
      </w:divBdr>
    </w:div>
    <w:div w:id="675617061">
      <w:bodyDiv w:val="1"/>
      <w:marLeft w:val="0"/>
      <w:marRight w:val="0"/>
      <w:marTop w:val="0"/>
      <w:marBottom w:val="0"/>
      <w:divBdr>
        <w:top w:val="none" w:sz="0" w:space="0" w:color="auto"/>
        <w:left w:val="none" w:sz="0" w:space="0" w:color="auto"/>
        <w:bottom w:val="none" w:sz="0" w:space="0" w:color="auto"/>
        <w:right w:val="none" w:sz="0" w:space="0" w:color="auto"/>
      </w:divBdr>
    </w:div>
    <w:div w:id="697659688">
      <w:bodyDiv w:val="1"/>
      <w:marLeft w:val="0"/>
      <w:marRight w:val="0"/>
      <w:marTop w:val="0"/>
      <w:marBottom w:val="0"/>
      <w:divBdr>
        <w:top w:val="none" w:sz="0" w:space="0" w:color="auto"/>
        <w:left w:val="none" w:sz="0" w:space="0" w:color="auto"/>
        <w:bottom w:val="none" w:sz="0" w:space="0" w:color="auto"/>
        <w:right w:val="none" w:sz="0" w:space="0" w:color="auto"/>
      </w:divBdr>
    </w:div>
    <w:div w:id="817769004">
      <w:bodyDiv w:val="1"/>
      <w:marLeft w:val="0"/>
      <w:marRight w:val="0"/>
      <w:marTop w:val="0"/>
      <w:marBottom w:val="0"/>
      <w:divBdr>
        <w:top w:val="none" w:sz="0" w:space="0" w:color="auto"/>
        <w:left w:val="none" w:sz="0" w:space="0" w:color="auto"/>
        <w:bottom w:val="none" w:sz="0" w:space="0" w:color="auto"/>
        <w:right w:val="none" w:sz="0" w:space="0" w:color="auto"/>
      </w:divBdr>
    </w:div>
    <w:div w:id="830295133">
      <w:bodyDiv w:val="1"/>
      <w:marLeft w:val="0"/>
      <w:marRight w:val="0"/>
      <w:marTop w:val="0"/>
      <w:marBottom w:val="0"/>
      <w:divBdr>
        <w:top w:val="none" w:sz="0" w:space="0" w:color="auto"/>
        <w:left w:val="none" w:sz="0" w:space="0" w:color="auto"/>
        <w:bottom w:val="none" w:sz="0" w:space="0" w:color="auto"/>
        <w:right w:val="none" w:sz="0" w:space="0" w:color="auto"/>
      </w:divBdr>
    </w:div>
    <w:div w:id="951597700">
      <w:bodyDiv w:val="1"/>
      <w:marLeft w:val="0"/>
      <w:marRight w:val="0"/>
      <w:marTop w:val="0"/>
      <w:marBottom w:val="0"/>
      <w:divBdr>
        <w:top w:val="none" w:sz="0" w:space="0" w:color="auto"/>
        <w:left w:val="none" w:sz="0" w:space="0" w:color="auto"/>
        <w:bottom w:val="none" w:sz="0" w:space="0" w:color="auto"/>
        <w:right w:val="none" w:sz="0" w:space="0" w:color="auto"/>
      </w:divBdr>
      <w:divsChild>
        <w:div w:id="96369753">
          <w:marLeft w:val="0"/>
          <w:marRight w:val="0"/>
          <w:marTop w:val="0"/>
          <w:marBottom w:val="0"/>
          <w:divBdr>
            <w:top w:val="none" w:sz="0" w:space="0" w:color="auto"/>
            <w:left w:val="none" w:sz="0" w:space="0" w:color="auto"/>
            <w:bottom w:val="none" w:sz="0" w:space="0" w:color="auto"/>
            <w:right w:val="none" w:sz="0" w:space="0" w:color="auto"/>
          </w:divBdr>
        </w:div>
        <w:div w:id="321661190">
          <w:marLeft w:val="0"/>
          <w:marRight w:val="0"/>
          <w:marTop w:val="0"/>
          <w:marBottom w:val="0"/>
          <w:divBdr>
            <w:top w:val="none" w:sz="0" w:space="0" w:color="auto"/>
            <w:left w:val="none" w:sz="0" w:space="0" w:color="auto"/>
            <w:bottom w:val="none" w:sz="0" w:space="0" w:color="auto"/>
            <w:right w:val="none" w:sz="0" w:space="0" w:color="auto"/>
          </w:divBdr>
        </w:div>
        <w:div w:id="394936194">
          <w:marLeft w:val="0"/>
          <w:marRight w:val="0"/>
          <w:marTop w:val="0"/>
          <w:marBottom w:val="0"/>
          <w:divBdr>
            <w:top w:val="none" w:sz="0" w:space="0" w:color="auto"/>
            <w:left w:val="none" w:sz="0" w:space="0" w:color="auto"/>
            <w:bottom w:val="none" w:sz="0" w:space="0" w:color="auto"/>
            <w:right w:val="none" w:sz="0" w:space="0" w:color="auto"/>
          </w:divBdr>
        </w:div>
        <w:div w:id="551619752">
          <w:marLeft w:val="0"/>
          <w:marRight w:val="0"/>
          <w:marTop w:val="0"/>
          <w:marBottom w:val="0"/>
          <w:divBdr>
            <w:top w:val="single" w:sz="6" w:space="0" w:color="FFFFFF"/>
            <w:left w:val="single" w:sz="6" w:space="0" w:color="FFFFFF"/>
            <w:bottom w:val="single" w:sz="6" w:space="0" w:color="FFFFFF"/>
            <w:right w:val="single" w:sz="6" w:space="0" w:color="FFFFFF"/>
          </w:divBdr>
        </w:div>
        <w:div w:id="557085833">
          <w:marLeft w:val="0"/>
          <w:marRight w:val="0"/>
          <w:marTop w:val="0"/>
          <w:marBottom w:val="0"/>
          <w:divBdr>
            <w:top w:val="none" w:sz="0" w:space="0" w:color="auto"/>
            <w:left w:val="none" w:sz="0" w:space="0" w:color="auto"/>
            <w:bottom w:val="none" w:sz="0" w:space="0" w:color="auto"/>
            <w:right w:val="none" w:sz="0" w:space="0" w:color="auto"/>
          </w:divBdr>
        </w:div>
        <w:div w:id="634524402">
          <w:marLeft w:val="0"/>
          <w:marRight w:val="0"/>
          <w:marTop w:val="0"/>
          <w:marBottom w:val="0"/>
          <w:divBdr>
            <w:top w:val="single" w:sz="6" w:space="0" w:color="FFFFFF"/>
            <w:left w:val="single" w:sz="6" w:space="0" w:color="FFFFFF"/>
            <w:bottom w:val="single" w:sz="6" w:space="0" w:color="FFFFFF"/>
            <w:right w:val="single" w:sz="6" w:space="0" w:color="FFFFFF"/>
          </w:divBdr>
        </w:div>
        <w:div w:id="714156874">
          <w:marLeft w:val="0"/>
          <w:marRight w:val="0"/>
          <w:marTop w:val="0"/>
          <w:marBottom w:val="0"/>
          <w:divBdr>
            <w:top w:val="none" w:sz="0" w:space="0" w:color="auto"/>
            <w:left w:val="none" w:sz="0" w:space="0" w:color="auto"/>
            <w:bottom w:val="none" w:sz="0" w:space="0" w:color="auto"/>
            <w:right w:val="none" w:sz="0" w:space="0" w:color="auto"/>
          </w:divBdr>
        </w:div>
        <w:div w:id="747578496">
          <w:marLeft w:val="0"/>
          <w:marRight w:val="0"/>
          <w:marTop w:val="0"/>
          <w:marBottom w:val="0"/>
          <w:divBdr>
            <w:top w:val="none" w:sz="0" w:space="0" w:color="auto"/>
            <w:left w:val="none" w:sz="0" w:space="0" w:color="auto"/>
            <w:bottom w:val="none" w:sz="0" w:space="0" w:color="auto"/>
            <w:right w:val="none" w:sz="0" w:space="0" w:color="auto"/>
          </w:divBdr>
        </w:div>
        <w:div w:id="903417969">
          <w:marLeft w:val="0"/>
          <w:marRight w:val="0"/>
          <w:marTop w:val="0"/>
          <w:marBottom w:val="0"/>
          <w:divBdr>
            <w:top w:val="none" w:sz="0" w:space="0" w:color="auto"/>
            <w:left w:val="none" w:sz="0" w:space="0" w:color="auto"/>
            <w:bottom w:val="none" w:sz="0" w:space="0" w:color="auto"/>
            <w:right w:val="none" w:sz="0" w:space="0" w:color="auto"/>
          </w:divBdr>
        </w:div>
        <w:div w:id="908926342">
          <w:marLeft w:val="0"/>
          <w:marRight w:val="0"/>
          <w:marTop w:val="0"/>
          <w:marBottom w:val="0"/>
          <w:divBdr>
            <w:top w:val="none" w:sz="0" w:space="0" w:color="auto"/>
            <w:left w:val="none" w:sz="0" w:space="0" w:color="auto"/>
            <w:bottom w:val="none" w:sz="0" w:space="0" w:color="auto"/>
            <w:right w:val="none" w:sz="0" w:space="0" w:color="auto"/>
          </w:divBdr>
        </w:div>
        <w:div w:id="913468979">
          <w:marLeft w:val="0"/>
          <w:marRight w:val="0"/>
          <w:marTop w:val="0"/>
          <w:marBottom w:val="0"/>
          <w:divBdr>
            <w:top w:val="single" w:sz="6" w:space="0" w:color="FFFFFF"/>
            <w:left w:val="single" w:sz="6" w:space="0" w:color="FFFFFF"/>
            <w:bottom w:val="single" w:sz="6" w:space="0" w:color="FFFFFF"/>
            <w:right w:val="single" w:sz="6" w:space="0" w:color="FFFFFF"/>
          </w:divBdr>
        </w:div>
        <w:div w:id="954796516">
          <w:marLeft w:val="0"/>
          <w:marRight w:val="0"/>
          <w:marTop w:val="0"/>
          <w:marBottom w:val="0"/>
          <w:divBdr>
            <w:top w:val="none" w:sz="0" w:space="0" w:color="auto"/>
            <w:left w:val="none" w:sz="0" w:space="0" w:color="auto"/>
            <w:bottom w:val="none" w:sz="0" w:space="0" w:color="auto"/>
            <w:right w:val="none" w:sz="0" w:space="0" w:color="auto"/>
          </w:divBdr>
        </w:div>
        <w:div w:id="1353646793">
          <w:marLeft w:val="0"/>
          <w:marRight w:val="0"/>
          <w:marTop w:val="0"/>
          <w:marBottom w:val="0"/>
          <w:divBdr>
            <w:top w:val="none" w:sz="0" w:space="0" w:color="auto"/>
            <w:left w:val="none" w:sz="0" w:space="0" w:color="auto"/>
            <w:bottom w:val="none" w:sz="0" w:space="0" w:color="auto"/>
            <w:right w:val="none" w:sz="0" w:space="0" w:color="auto"/>
          </w:divBdr>
        </w:div>
        <w:div w:id="1401177056">
          <w:marLeft w:val="0"/>
          <w:marRight w:val="0"/>
          <w:marTop w:val="0"/>
          <w:marBottom w:val="0"/>
          <w:divBdr>
            <w:top w:val="none" w:sz="0" w:space="0" w:color="auto"/>
            <w:left w:val="none" w:sz="0" w:space="0" w:color="auto"/>
            <w:bottom w:val="none" w:sz="0" w:space="0" w:color="auto"/>
            <w:right w:val="none" w:sz="0" w:space="0" w:color="auto"/>
          </w:divBdr>
        </w:div>
        <w:div w:id="1452479040">
          <w:marLeft w:val="0"/>
          <w:marRight w:val="0"/>
          <w:marTop w:val="0"/>
          <w:marBottom w:val="0"/>
          <w:divBdr>
            <w:top w:val="none" w:sz="0" w:space="0" w:color="auto"/>
            <w:left w:val="none" w:sz="0" w:space="0" w:color="auto"/>
            <w:bottom w:val="none" w:sz="0" w:space="0" w:color="auto"/>
            <w:right w:val="none" w:sz="0" w:space="0" w:color="auto"/>
          </w:divBdr>
        </w:div>
        <w:div w:id="1460344302">
          <w:marLeft w:val="0"/>
          <w:marRight w:val="0"/>
          <w:marTop w:val="0"/>
          <w:marBottom w:val="0"/>
          <w:divBdr>
            <w:top w:val="none" w:sz="0" w:space="0" w:color="auto"/>
            <w:left w:val="none" w:sz="0" w:space="0" w:color="auto"/>
            <w:bottom w:val="none" w:sz="0" w:space="0" w:color="auto"/>
            <w:right w:val="none" w:sz="0" w:space="0" w:color="auto"/>
          </w:divBdr>
        </w:div>
        <w:div w:id="1470247597">
          <w:marLeft w:val="0"/>
          <w:marRight w:val="0"/>
          <w:marTop w:val="0"/>
          <w:marBottom w:val="0"/>
          <w:divBdr>
            <w:top w:val="none" w:sz="0" w:space="0" w:color="auto"/>
            <w:left w:val="none" w:sz="0" w:space="0" w:color="auto"/>
            <w:bottom w:val="none" w:sz="0" w:space="0" w:color="auto"/>
            <w:right w:val="none" w:sz="0" w:space="0" w:color="auto"/>
          </w:divBdr>
        </w:div>
        <w:div w:id="1479028615">
          <w:marLeft w:val="0"/>
          <w:marRight w:val="0"/>
          <w:marTop w:val="0"/>
          <w:marBottom w:val="0"/>
          <w:divBdr>
            <w:top w:val="none" w:sz="0" w:space="0" w:color="auto"/>
            <w:left w:val="none" w:sz="0" w:space="0" w:color="auto"/>
            <w:bottom w:val="none" w:sz="0" w:space="0" w:color="auto"/>
            <w:right w:val="none" w:sz="0" w:space="0" w:color="auto"/>
          </w:divBdr>
        </w:div>
        <w:div w:id="1503205060">
          <w:marLeft w:val="0"/>
          <w:marRight w:val="0"/>
          <w:marTop w:val="0"/>
          <w:marBottom w:val="0"/>
          <w:divBdr>
            <w:top w:val="none" w:sz="0" w:space="0" w:color="auto"/>
            <w:left w:val="none" w:sz="0" w:space="0" w:color="auto"/>
            <w:bottom w:val="none" w:sz="0" w:space="0" w:color="auto"/>
            <w:right w:val="none" w:sz="0" w:space="0" w:color="auto"/>
          </w:divBdr>
        </w:div>
        <w:div w:id="1601790780">
          <w:marLeft w:val="0"/>
          <w:marRight w:val="0"/>
          <w:marTop w:val="0"/>
          <w:marBottom w:val="0"/>
          <w:divBdr>
            <w:top w:val="none" w:sz="0" w:space="0" w:color="auto"/>
            <w:left w:val="none" w:sz="0" w:space="0" w:color="auto"/>
            <w:bottom w:val="none" w:sz="0" w:space="0" w:color="auto"/>
            <w:right w:val="none" w:sz="0" w:space="0" w:color="auto"/>
          </w:divBdr>
        </w:div>
        <w:div w:id="1650940351">
          <w:marLeft w:val="0"/>
          <w:marRight w:val="0"/>
          <w:marTop w:val="0"/>
          <w:marBottom w:val="0"/>
          <w:divBdr>
            <w:top w:val="none" w:sz="0" w:space="0" w:color="auto"/>
            <w:left w:val="none" w:sz="0" w:space="0" w:color="auto"/>
            <w:bottom w:val="none" w:sz="0" w:space="0" w:color="auto"/>
            <w:right w:val="none" w:sz="0" w:space="0" w:color="auto"/>
          </w:divBdr>
        </w:div>
        <w:div w:id="1662005892">
          <w:marLeft w:val="0"/>
          <w:marRight w:val="0"/>
          <w:marTop w:val="0"/>
          <w:marBottom w:val="0"/>
          <w:divBdr>
            <w:top w:val="none" w:sz="0" w:space="0" w:color="auto"/>
            <w:left w:val="none" w:sz="0" w:space="0" w:color="auto"/>
            <w:bottom w:val="none" w:sz="0" w:space="0" w:color="auto"/>
            <w:right w:val="none" w:sz="0" w:space="0" w:color="auto"/>
          </w:divBdr>
        </w:div>
        <w:div w:id="1872063141">
          <w:marLeft w:val="0"/>
          <w:marRight w:val="0"/>
          <w:marTop w:val="0"/>
          <w:marBottom w:val="0"/>
          <w:divBdr>
            <w:top w:val="none" w:sz="0" w:space="0" w:color="auto"/>
            <w:left w:val="none" w:sz="0" w:space="0" w:color="auto"/>
            <w:bottom w:val="none" w:sz="0" w:space="0" w:color="auto"/>
            <w:right w:val="none" w:sz="0" w:space="0" w:color="auto"/>
          </w:divBdr>
        </w:div>
        <w:div w:id="2017263790">
          <w:marLeft w:val="0"/>
          <w:marRight w:val="0"/>
          <w:marTop w:val="0"/>
          <w:marBottom w:val="0"/>
          <w:divBdr>
            <w:top w:val="none" w:sz="0" w:space="0" w:color="auto"/>
            <w:left w:val="none" w:sz="0" w:space="0" w:color="auto"/>
            <w:bottom w:val="none" w:sz="0" w:space="0" w:color="auto"/>
            <w:right w:val="none" w:sz="0" w:space="0" w:color="auto"/>
          </w:divBdr>
        </w:div>
        <w:div w:id="2024090982">
          <w:marLeft w:val="0"/>
          <w:marRight w:val="0"/>
          <w:marTop w:val="0"/>
          <w:marBottom w:val="0"/>
          <w:divBdr>
            <w:top w:val="none" w:sz="0" w:space="0" w:color="auto"/>
            <w:left w:val="none" w:sz="0" w:space="0" w:color="auto"/>
            <w:bottom w:val="none" w:sz="0" w:space="0" w:color="auto"/>
            <w:right w:val="none" w:sz="0" w:space="0" w:color="auto"/>
          </w:divBdr>
        </w:div>
      </w:divsChild>
    </w:div>
    <w:div w:id="980116733">
      <w:bodyDiv w:val="1"/>
      <w:marLeft w:val="0"/>
      <w:marRight w:val="0"/>
      <w:marTop w:val="0"/>
      <w:marBottom w:val="0"/>
      <w:divBdr>
        <w:top w:val="none" w:sz="0" w:space="0" w:color="auto"/>
        <w:left w:val="none" w:sz="0" w:space="0" w:color="auto"/>
        <w:bottom w:val="none" w:sz="0" w:space="0" w:color="auto"/>
        <w:right w:val="none" w:sz="0" w:space="0" w:color="auto"/>
      </w:divBdr>
    </w:div>
    <w:div w:id="996307002">
      <w:bodyDiv w:val="1"/>
      <w:marLeft w:val="0"/>
      <w:marRight w:val="0"/>
      <w:marTop w:val="0"/>
      <w:marBottom w:val="0"/>
      <w:divBdr>
        <w:top w:val="none" w:sz="0" w:space="0" w:color="auto"/>
        <w:left w:val="none" w:sz="0" w:space="0" w:color="auto"/>
        <w:bottom w:val="none" w:sz="0" w:space="0" w:color="auto"/>
        <w:right w:val="none" w:sz="0" w:space="0" w:color="auto"/>
      </w:divBdr>
    </w:div>
    <w:div w:id="997001533">
      <w:bodyDiv w:val="1"/>
      <w:marLeft w:val="0"/>
      <w:marRight w:val="0"/>
      <w:marTop w:val="0"/>
      <w:marBottom w:val="0"/>
      <w:divBdr>
        <w:top w:val="none" w:sz="0" w:space="0" w:color="auto"/>
        <w:left w:val="none" w:sz="0" w:space="0" w:color="auto"/>
        <w:bottom w:val="none" w:sz="0" w:space="0" w:color="auto"/>
        <w:right w:val="none" w:sz="0" w:space="0" w:color="auto"/>
      </w:divBdr>
    </w:div>
    <w:div w:id="1005132765">
      <w:bodyDiv w:val="1"/>
      <w:marLeft w:val="0"/>
      <w:marRight w:val="0"/>
      <w:marTop w:val="0"/>
      <w:marBottom w:val="0"/>
      <w:divBdr>
        <w:top w:val="none" w:sz="0" w:space="0" w:color="auto"/>
        <w:left w:val="none" w:sz="0" w:space="0" w:color="auto"/>
        <w:bottom w:val="none" w:sz="0" w:space="0" w:color="auto"/>
        <w:right w:val="none" w:sz="0" w:space="0" w:color="auto"/>
      </w:divBdr>
    </w:div>
    <w:div w:id="1006591647">
      <w:bodyDiv w:val="1"/>
      <w:marLeft w:val="0"/>
      <w:marRight w:val="0"/>
      <w:marTop w:val="0"/>
      <w:marBottom w:val="0"/>
      <w:divBdr>
        <w:top w:val="none" w:sz="0" w:space="0" w:color="auto"/>
        <w:left w:val="none" w:sz="0" w:space="0" w:color="auto"/>
        <w:bottom w:val="none" w:sz="0" w:space="0" w:color="auto"/>
        <w:right w:val="none" w:sz="0" w:space="0" w:color="auto"/>
      </w:divBdr>
    </w:div>
    <w:div w:id="1016687025">
      <w:bodyDiv w:val="1"/>
      <w:marLeft w:val="0"/>
      <w:marRight w:val="0"/>
      <w:marTop w:val="0"/>
      <w:marBottom w:val="0"/>
      <w:divBdr>
        <w:top w:val="none" w:sz="0" w:space="0" w:color="auto"/>
        <w:left w:val="none" w:sz="0" w:space="0" w:color="auto"/>
        <w:bottom w:val="none" w:sz="0" w:space="0" w:color="auto"/>
        <w:right w:val="none" w:sz="0" w:space="0" w:color="auto"/>
      </w:divBdr>
      <w:divsChild>
        <w:div w:id="87774541">
          <w:marLeft w:val="0"/>
          <w:marRight w:val="0"/>
          <w:marTop w:val="0"/>
          <w:marBottom w:val="0"/>
          <w:divBdr>
            <w:top w:val="single" w:sz="6" w:space="0" w:color="FFFFFF"/>
            <w:left w:val="single" w:sz="6" w:space="0" w:color="FFFFFF"/>
            <w:bottom w:val="single" w:sz="6" w:space="0" w:color="FFFFFF"/>
            <w:right w:val="single" w:sz="6" w:space="0" w:color="FFFFFF"/>
          </w:divBdr>
        </w:div>
        <w:div w:id="89089821">
          <w:marLeft w:val="0"/>
          <w:marRight w:val="0"/>
          <w:marTop w:val="0"/>
          <w:marBottom w:val="0"/>
          <w:divBdr>
            <w:top w:val="none" w:sz="0" w:space="0" w:color="auto"/>
            <w:left w:val="none" w:sz="0" w:space="0" w:color="auto"/>
            <w:bottom w:val="none" w:sz="0" w:space="0" w:color="auto"/>
            <w:right w:val="none" w:sz="0" w:space="0" w:color="auto"/>
          </w:divBdr>
        </w:div>
        <w:div w:id="101724675">
          <w:marLeft w:val="0"/>
          <w:marRight w:val="0"/>
          <w:marTop w:val="0"/>
          <w:marBottom w:val="0"/>
          <w:divBdr>
            <w:top w:val="none" w:sz="0" w:space="0" w:color="auto"/>
            <w:left w:val="none" w:sz="0" w:space="0" w:color="auto"/>
            <w:bottom w:val="none" w:sz="0" w:space="0" w:color="auto"/>
            <w:right w:val="none" w:sz="0" w:space="0" w:color="auto"/>
          </w:divBdr>
        </w:div>
        <w:div w:id="162475955">
          <w:marLeft w:val="0"/>
          <w:marRight w:val="0"/>
          <w:marTop w:val="0"/>
          <w:marBottom w:val="0"/>
          <w:divBdr>
            <w:top w:val="none" w:sz="0" w:space="0" w:color="auto"/>
            <w:left w:val="none" w:sz="0" w:space="0" w:color="auto"/>
            <w:bottom w:val="none" w:sz="0" w:space="0" w:color="auto"/>
            <w:right w:val="none" w:sz="0" w:space="0" w:color="auto"/>
          </w:divBdr>
        </w:div>
        <w:div w:id="329452156">
          <w:marLeft w:val="0"/>
          <w:marRight w:val="0"/>
          <w:marTop w:val="0"/>
          <w:marBottom w:val="0"/>
          <w:divBdr>
            <w:top w:val="single" w:sz="6" w:space="0" w:color="FFFFFF"/>
            <w:left w:val="single" w:sz="6" w:space="0" w:color="FFFFFF"/>
            <w:bottom w:val="single" w:sz="6" w:space="0" w:color="FFFFFF"/>
            <w:right w:val="single" w:sz="6" w:space="0" w:color="FFFFFF"/>
          </w:divBdr>
        </w:div>
        <w:div w:id="464588221">
          <w:marLeft w:val="0"/>
          <w:marRight w:val="0"/>
          <w:marTop w:val="0"/>
          <w:marBottom w:val="0"/>
          <w:divBdr>
            <w:top w:val="none" w:sz="0" w:space="0" w:color="auto"/>
            <w:left w:val="none" w:sz="0" w:space="0" w:color="auto"/>
            <w:bottom w:val="none" w:sz="0" w:space="0" w:color="auto"/>
            <w:right w:val="none" w:sz="0" w:space="0" w:color="auto"/>
          </w:divBdr>
        </w:div>
        <w:div w:id="519045826">
          <w:marLeft w:val="0"/>
          <w:marRight w:val="0"/>
          <w:marTop w:val="0"/>
          <w:marBottom w:val="0"/>
          <w:divBdr>
            <w:top w:val="none" w:sz="0" w:space="0" w:color="auto"/>
            <w:left w:val="none" w:sz="0" w:space="0" w:color="auto"/>
            <w:bottom w:val="none" w:sz="0" w:space="0" w:color="auto"/>
            <w:right w:val="none" w:sz="0" w:space="0" w:color="auto"/>
          </w:divBdr>
        </w:div>
        <w:div w:id="520246512">
          <w:marLeft w:val="0"/>
          <w:marRight w:val="0"/>
          <w:marTop w:val="0"/>
          <w:marBottom w:val="0"/>
          <w:divBdr>
            <w:top w:val="none" w:sz="0" w:space="0" w:color="auto"/>
            <w:left w:val="none" w:sz="0" w:space="0" w:color="auto"/>
            <w:bottom w:val="none" w:sz="0" w:space="0" w:color="auto"/>
            <w:right w:val="none" w:sz="0" w:space="0" w:color="auto"/>
          </w:divBdr>
        </w:div>
        <w:div w:id="533932134">
          <w:marLeft w:val="0"/>
          <w:marRight w:val="0"/>
          <w:marTop w:val="0"/>
          <w:marBottom w:val="0"/>
          <w:divBdr>
            <w:top w:val="none" w:sz="0" w:space="0" w:color="auto"/>
            <w:left w:val="none" w:sz="0" w:space="0" w:color="auto"/>
            <w:bottom w:val="none" w:sz="0" w:space="0" w:color="auto"/>
            <w:right w:val="none" w:sz="0" w:space="0" w:color="auto"/>
          </w:divBdr>
        </w:div>
        <w:div w:id="562062974">
          <w:marLeft w:val="0"/>
          <w:marRight w:val="0"/>
          <w:marTop w:val="0"/>
          <w:marBottom w:val="0"/>
          <w:divBdr>
            <w:top w:val="single" w:sz="6" w:space="0" w:color="FFFFFF"/>
            <w:left w:val="single" w:sz="6" w:space="0" w:color="FFFFFF"/>
            <w:bottom w:val="single" w:sz="6" w:space="0" w:color="FFFFFF"/>
            <w:right w:val="single" w:sz="6" w:space="0" w:color="FFFFFF"/>
          </w:divBdr>
        </w:div>
        <w:div w:id="647367936">
          <w:marLeft w:val="0"/>
          <w:marRight w:val="0"/>
          <w:marTop w:val="0"/>
          <w:marBottom w:val="0"/>
          <w:divBdr>
            <w:top w:val="none" w:sz="0" w:space="0" w:color="auto"/>
            <w:left w:val="none" w:sz="0" w:space="0" w:color="auto"/>
            <w:bottom w:val="none" w:sz="0" w:space="0" w:color="auto"/>
            <w:right w:val="none" w:sz="0" w:space="0" w:color="auto"/>
          </w:divBdr>
        </w:div>
        <w:div w:id="841042302">
          <w:marLeft w:val="0"/>
          <w:marRight w:val="0"/>
          <w:marTop w:val="0"/>
          <w:marBottom w:val="0"/>
          <w:divBdr>
            <w:top w:val="none" w:sz="0" w:space="0" w:color="auto"/>
            <w:left w:val="none" w:sz="0" w:space="0" w:color="auto"/>
            <w:bottom w:val="none" w:sz="0" w:space="0" w:color="auto"/>
            <w:right w:val="none" w:sz="0" w:space="0" w:color="auto"/>
          </w:divBdr>
        </w:div>
        <w:div w:id="873663427">
          <w:marLeft w:val="0"/>
          <w:marRight w:val="0"/>
          <w:marTop w:val="0"/>
          <w:marBottom w:val="0"/>
          <w:divBdr>
            <w:top w:val="none" w:sz="0" w:space="0" w:color="auto"/>
            <w:left w:val="none" w:sz="0" w:space="0" w:color="auto"/>
            <w:bottom w:val="none" w:sz="0" w:space="0" w:color="auto"/>
            <w:right w:val="none" w:sz="0" w:space="0" w:color="auto"/>
          </w:divBdr>
        </w:div>
        <w:div w:id="914317567">
          <w:marLeft w:val="0"/>
          <w:marRight w:val="0"/>
          <w:marTop w:val="0"/>
          <w:marBottom w:val="0"/>
          <w:divBdr>
            <w:top w:val="none" w:sz="0" w:space="0" w:color="auto"/>
            <w:left w:val="none" w:sz="0" w:space="0" w:color="auto"/>
            <w:bottom w:val="none" w:sz="0" w:space="0" w:color="auto"/>
            <w:right w:val="none" w:sz="0" w:space="0" w:color="auto"/>
          </w:divBdr>
        </w:div>
        <w:div w:id="1035930681">
          <w:marLeft w:val="0"/>
          <w:marRight w:val="0"/>
          <w:marTop w:val="0"/>
          <w:marBottom w:val="0"/>
          <w:divBdr>
            <w:top w:val="none" w:sz="0" w:space="0" w:color="auto"/>
            <w:left w:val="none" w:sz="0" w:space="0" w:color="auto"/>
            <w:bottom w:val="none" w:sz="0" w:space="0" w:color="auto"/>
            <w:right w:val="none" w:sz="0" w:space="0" w:color="auto"/>
          </w:divBdr>
        </w:div>
        <w:div w:id="1157457286">
          <w:marLeft w:val="0"/>
          <w:marRight w:val="0"/>
          <w:marTop w:val="0"/>
          <w:marBottom w:val="0"/>
          <w:divBdr>
            <w:top w:val="none" w:sz="0" w:space="0" w:color="auto"/>
            <w:left w:val="none" w:sz="0" w:space="0" w:color="auto"/>
            <w:bottom w:val="none" w:sz="0" w:space="0" w:color="auto"/>
            <w:right w:val="none" w:sz="0" w:space="0" w:color="auto"/>
          </w:divBdr>
        </w:div>
        <w:div w:id="1277640084">
          <w:marLeft w:val="0"/>
          <w:marRight w:val="0"/>
          <w:marTop w:val="0"/>
          <w:marBottom w:val="0"/>
          <w:divBdr>
            <w:top w:val="none" w:sz="0" w:space="0" w:color="auto"/>
            <w:left w:val="none" w:sz="0" w:space="0" w:color="auto"/>
            <w:bottom w:val="none" w:sz="0" w:space="0" w:color="auto"/>
            <w:right w:val="none" w:sz="0" w:space="0" w:color="auto"/>
          </w:divBdr>
        </w:div>
        <w:div w:id="1361009215">
          <w:marLeft w:val="0"/>
          <w:marRight w:val="0"/>
          <w:marTop w:val="0"/>
          <w:marBottom w:val="0"/>
          <w:divBdr>
            <w:top w:val="none" w:sz="0" w:space="0" w:color="auto"/>
            <w:left w:val="none" w:sz="0" w:space="0" w:color="auto"/>
            <w:bottom w:val="none" w:sz="0" w:space="0" w:color="auto"/>
            <w:right w:val="none" w:sz="0" w:space="0" w:color="auto"/>
          </w:divBdr>
        </w:div>
        <w:div w:id="1570072536">
          <w:marLeft w:val="0"/>
          <w:marRight w:val="0"/>
          <w:marTop w:val="0"/>
          <w:marBottom w:val="0"/>
          <w:divBdr>
            <w:top w:val="none" w:sz="0" w:space="0" w:color="auto"/>
            <w:left w:val="none" w:sz="0" w:space="0" w:color="auto"/>
            <w:bottom w:val="none" w:sz="0" w:space="0" w:color="auto"/>
            <w:right w:val="none" w:sz="0" w:space="0" w:color="auto"/>
          </w:divBdr>
        </w:div>
        <w:div w:id="1573151429">
          <w:marLeft w:val="0"/>
          <w:marRight w:val="0"/>
          <w:marTop w:val="0"/>
          <w:marBottom w:val="0"/>
          <w:divBdr>
            <w:top w:val="none" w:sz="0" w:space="0" w:color="auto"/>
            <w:left w:val="none" w:sz="0" w:space="0" w:color="auto"/>
            <w:bottom w:val="none" w:sz="0" w:space="0" w:color="auto"/>
            <w:right w:val="none" w:sz="0" w:space="0" w:color="auto"/>
          </w:divBdr>
        </w:div>
        <w:div w:id="1606380895">
          <w:marLeft w:val="0"/>
          <w:marRight w:val="0"/>
          <w:marTop w:val="0"/>
          <w:marBottom w:val="0"/>
          <w:divBdr>
            <w:top w:val="none" w:sz="0" w:space="0" w:color="auto"/>
            <w:left w:val="none" w:sz="0" w:space="0" w:color="auto"/>
            <w:bottom w:val="none" w:sz="0" w:space="0" w:color="auto"/>
            <w:right w:val="none" w:sz="0" w:space="0" w:color="auto"/>
          </w:divBdr>
        </w:div>
        <w:div w:id="1687828088">
          <w:marLeft w:val="0"/>
          <w:marRight w:val="0"/>
          <w:marTop w:val="0"/>
          <w:marBottom w:val="0"/>
          <w:divBdr>
            <w:top w:val="none" w:sz="0" w:space="0" w:color="auto"/>
            <w:left w:val="none" w:sz="0" w:space="0" w:color="auto"/>
            <w:bottom w:val="none" w:sz="0" w:space="0" w:color="auto"/>
            <w:right w:val="none" w:sz="0" w:space="0" w:color="auto"/>
          </w:divBdr>
        </w:div>
        <w:div w:id="1718047806">
          <w:marLeft w:val="0"/>
          <w:marRight w:val="0"/>
          <w:marTop w:val="0"/>
          <w:marBottom w:val="0"/>
          <w:divBdr>
            <w:top w:val="none" w:sz="0" w:space="0" w:color="auto"/>
            <w:left w:val="none" w:sz="0" w:space="0" w:color="auto"/>
            <w:bottom w:val="none" w:sz="0" w:space="0" w:color="auto"/>
            <w:right w:val="none" w:sz="0" w:space="0" w:color="auto"/>
          </w:divBdr>
        </w:div>
        <w:div w:id="1833789915">
          <w:marLeft w:val="0"/>
          <w:marRight w:val="0"/>
          <w:marTop w:val="0"/>
          <w:marBottom w:val="0"/>
          <w:divBdr>
            <w:top w:val="none" w:sz="0" w:space="0" w:color="auto"/>
            <w:left w:val="none" w:sz="0" w:space="0" w:color="auto"/>
            <w:bottom w:val="none" w:sz="0" w:space="0" w:color="auto"/>
            <w:right w:val="none" w:sz="0" w:space="0" w:color="auto"/>
          </w:divBdr>
        </w:div>
        <w:div w:id="1851020278">
          <w:marLeft w:val="0"/>
          <w:marRight w:val="0"/>
          <w:marTop w:val="0"/>
          <w:marBottom w:val="0"/>
          <w:divBdr>
            <w:top w:val="none" w:sz="0" w:space="0" w:color="auto"/>
            <w:left w:val="none" w:sz="0" w:space="0" w:color="auto"/>
            <w:bottom w:val="none" w:sz="0" w:space="0" w:color="auto"/>
            <w:right w:val="none" w:sz="0" w:space="0" w:color="auto"/>
          </w:divBdr>
        </w:div>
      </w:divsChild>
    </w:div>
    <w:div w:id="1017540068">
      <w:bodyDiv w:val="1"/>
      <w:marLeft w:val="0"/>
      <w:marRight w:val="0"/>
      <w:marTop w:val="0"/>
      <w:marBottom w:val="0"/>
      <w:divBdr>
        <w:top w:val="none" w:sz="0" w:space="0" w:color="auto"/>
        <w:left w:val="none" w:sz="0" w:space="0" w:color="auto"/>
        <w:bottom w:val="none" w:sz="0" w:space="0" w:color="auto"/>
        <w:right w:val="none" w:sz="0" w:space="0" w:color="auto"/>
      </w:divBdr>
    </w:div>
    <w:div w:id="1022977105">
      <w:bodyDiv w:val="1"/>
      <w:marLeft w:val="0"/>
      <w:marRight w:val="0"/>
      <w:marTop w:val="0"/>
      <w:marBottom w:val="0"/>
      <w:divBdr>
        <w:top w:val="none" w:sz="0" w:space="0" w:color="auto"/>
        <w:left w:val="none" w:sz="0" w:space="0" w:color="auto"/>
        <w:bottom w:val="none" w:sz="0" w:space="0" w:color="auto"/>
        <w:right w:val="none" w:sz="0" w:space="0" w:color="auto"/>
      </w:divBdr>
    </w:div>
    <w:div w:id="1062217984">
      <w:bodyDiv w:val="1"/>
      <w:marLeft w:val="0"/>
      <w:marRight w:val="0"/>
      <w:marTop w:val="0"/>
      <w:marBottom w:val="0"/>
      <w:divBdr>
        <w:top w:val="none" w:sz="0" w:space="0" w:color="auto"/>
        <w:left w:val="none" w:sz="0" w:space="0" w:color="auto"/>
        <w:bottom w:val="none" w:sz="0" w:space="0" w:color="auto"/>
        <w:right w:val="none" w:sz="0" w:space="0" w:color="auto"/>
      </w:divBdr>
    </w:div>
    <w:div w:id="1082992775">
      <w:bodyDiv w:val="1"/>
      <w:marLeft w:val="0"/>
      <w:marRight w:val="0"/>
      <w:marTop w:val="0"/>
      <w:marBottom w:val="0"/>
      <w:divBdr>
        <w:top w:val="none" w:sz="0" w:space="0" w:color="auto"/>
        <w:left w:val="none" w:sz="0" w:space="0" w:color="auto"/>
        <w:bottom w:val="none" w:sz="0" w:space="0" w:color="auto"/>
        <w:right w:val="none" w:sz="0" w:space="0" w:color="auto"/>
      </w:divBdr>
    </w:div>
    <w:div w:id="1143545136">
      <w:bodyDiv w:val="1"/>
      <w:marLeft w:val="0"/>
      <w:marRight w:val="0"/>
      <w:marTop w:val="0"/>
      <w:marBottom w:val="0"/>
      <w:divBdr>
        <w:top w:val="none" w:sz="0" w:space="0" w:color="auto"/>
        <w:left w:val="none" w:sz="0" w:space="0" w:color="auto"/>
        <w:bottom w:val="none" w:sz="0" w:space="0" w:color="auto"/>
        <w:right w:val="none" w:sz="0" w:space="0" w:color="auto"/>
      </w:divBdr>
    </w:div>
    <w:div w:id="1169251125">
      <w:bodyDiv w:val="1"/>
      <w:marLeft w:val="0"/>
      <w:marRight w:val="0"/>
      <w:marTop w:val="0"/>
      <w:marBottom w:val="0"/>
      <w:divBdr>
        <w:top w:val="none" w:sz="0" w:space="0" w:color="auto"/>
        <w:left w:val="none" w:sz="0" w:space="0" w:color="auto"/>
        <w:bottom w:val="none" w:sz="0" w:space="0" w:color="auto"/>
        <w:right w:val="none" w:sz="0" w:space="0" w:color="auto"/>
      </w:divBdr>
    </w:div>
    <w:div w:id="1170873294">
      <w:bodyDiv w:val="1"/>
      <w:marLeft w:val="0"/>
      <w:marRight w:val="0"/>
      <w:marTop w:val="0"/>
      <w:marBottom w:val="0"/>
      <w:divBdr>
        <w:top w:val="none" w:sz="0" w:space="0" w:color="auto"/>
        <w:left w:val="none" w:sz="0" w:space="0" w:color="auto"/>
        <w:bottom w:val="none" w:sz="0" w:space="0" w:color="auto"/>
        <w:right w:val="none" w:sz="0" w:space="0" w:color="auto"/>
      </w:divBdr>
    </w:div>
    <w:div w:id="1182206739">
      <w:bodyDiv w:val="1"/>
      <w:marLeft w:val="0"/>
      <w:marRight w:val="0"/>
      <w:marTop w:val="0"/>
      <w:marBottom w:val="0"/>
      <w:divBdr>
        <w:top w:val="none" w:sz="0" w:space="0" w:color="auto"/>
        <w:left w:val="none" w:sz="0" w:space="0" w:color="auto"/>
        <w:bottom w:val="none" w:sz="0" w:space="0" w:color="auto"/>
        <w:right w:val="none" w:sz="0" w:space="0" w:color="auto"/>
      </w:divBdr>
    </w:div>
    <w:div w:id="1182746201">
      <w:bodyDiv w:val="1"/>
      <w:marLeft w:val="0"/>
      <w:marRight w:val="0"/>
      <w:marTop w:val="0"/>
      <w:marBottom w:val="0"/>
      <w:divBdr>
        <w:top w:val="none" w:sz="0" w:space="0" w:color="auto"/>
        <w:left w:val="none" w:sz="0" w:space="0" w:color="auto"/>
        <w:bottom w:val="none" w:sz="0" w:space="0" w:color="auto"/>
        <w:right w:val="none" w:sz="0" w:space="0" w:color="auto"/>
      </w:divBdr>
      <w:divsChild>
        <w:div w:id="37169747">
          <w:marLeft w:val="0"/>
          <w:marRight w:val="0"/>
          <w:marTop w:val="0"/>
          <w:marBottom w:val="0"/>
          <w:divBdr>
            <w:top w:val="none" w:sz="0" w:space="0" w:color="auto"/>
            <w:left w:val="none" w:sz="0" w:space="0" w:color="auto"/>
            <w:bottom w:val="none" w:sz="0" w:space="0" w:color="auto"/>
            <w:right w:val="none" w:sz="0" w:space="0" w:color="auto"/>
          </w:divBdr>
        </w:div>
        <w:div w:id="146866738">
          <w:marLeft w:val="0"/>
          <w:marRight w:val="0"/>
          <w:marTop w:val="0"/>
          <w:marBottom w:val="0"/>
          <w:divBdr>
            <w:top w:val="none" w:sz="0" w:space="0" w:color="auto"/>
            <w:left w:val="none" w:sz="0" w:space="0" w:color="auto"/>
            <w:bottom w:val="none" w:sz="0" w:space="0" w:color="auto"/>
            <w:right w:val="none" w:sz="0" w:space="0" w:color="auto"/>
          </w:divBdr>
        </w:div>
        <w:div w:id="243957268">
          <w:marLeft w:val="0"/>
          <w:marRight w:val="0"/>
          <w:marTop w:val="0"/>
          <w:marBottom w:val="0"/>
          <w:divBdr>
            <w:top w:val="none" w:sz="0" w:space="0" w:color="auto"/>
            <w:left w:val="none" w:sz="0" w:space="0" w:color="auto"/>
            <w:bottom w:val="none" w:sz="0" w:space="0" w:color="auto"/>
            <w:right w:val="none" w:sz="0" w:space="0" w:color="auto"/>
          </w:divBdr>
        </w:div>
        <w:div w:id="290749571">
          <w:marLeft w:val="0"/>
          <w:marRight w:val="0"/>
          <w:marTop w:val="0"/>
          <w:marBottom w:val="0"/>
          <w:divBdr>
            <w:top w:val="none" w:sz="0" w:space="0" w:color="auto"/>
            <w:left w:val="none" w:sz="0" w:space="0" w:color="auto"/>
            <w:bottom w:val="none" w:sz="0" w:space="0" w:color="auto"/>
            <w:right w:val="none" w:sz="0" w:space="0" w:color="auto"/>
          </w:divBdr>
        </w:div>
        <w:div w:id="312760487">
          <w:marLeft w:val="0"/>
          <w:marRight w:val="0"/>
          <w:marTop w:val="0"/>
          <w:marBottom w:val="0"/>
          <w:divBdr>
            <w:top w:val="none" w:sz="0" w:space="0" w:color="auto"/>
            <w:left w:val="none" w:sz="0" w:space="0" w:color="auto"/>
            <w:bottom w:val="none" w:sz="0" w:space="0" w:color="auto"/>
            <w:right w:val="none" w:sz="0" w:space="0" w:color="auto"/>
          </w:divBdr>
        </w:div>
        <w:div w:id="472454716">
          <w:marLeft w:val="0"/>
          <w:marRight w:val="0"/>
          <w:marTop w:val="0"/>
          <w:marBottom w:val="0"/>
          <w:divBdr>
            <w:top w:val="single" w:sz="6" w:space="0" w:color="FFFFFF"/>
            <w:left w:val="single" w:sz="6" w:space="0" w:color="FFFFFF"/>
            <w:bottom w:val="single" w:sz="6" w:space="0" w:color="FFFFFF"/>
            <w:right w:val="single" w:sz="6" w:space="0" w:color="FFFFFF"/>
          </w:divBdr>
        </w:div>
        <w:div w:id="635063655">
          <w:marLeft w:val="0"/>
          <w:marRight w:val="0"/>
          <w:marTop w:val="0"/>
          <w:marBottom w:val="0"/>
          <w:divBdr>
            <w:top w:val="none" w:sz="0" w:space="0" w:color="auto"/>
            <w:left w:val="none" w:sz="0" w:space="0" w:color="auto"/>
            <w:bottom w:val="none" w:sz="0" w:space="0" w:color="auto"/>
            <w:right w:val="none" w:sz="0" w:space="0" w:color="auto"/>
          </w:divBdr>
        </w:div>
        <w:div w:id="889922852">
          <w:marLeft w:val="0"/>
          <w:marRight w:val="0"/>
          <w:marTop w:val="0"/>
          <w:marBottom w:val="0"/>
          <w:divBdr>
            <w:top w:val="none" w:sz="0" w:space="0" w:color="auto"/>
            <w:left w:val="none" w:sz="0" w:space="0" w:color="auto"/>
            <w:bottom w:val="none" w:sz="0" w:space="0" w:color="auto"/>
            <w:right w:val="none" w:sz="0" w:space="0" w:color="auto"/>
          </w:divBdr>
        </w:div>
        <w:div w:id="981957736">
          <w:marLeft w:val="0"/>
          <w:marRight w:val="0"/>
          <w:marTop w:val="0"/>
          <w:marBottom w:val="0"/>
          <w:divBdr>
            <w:top w:val="single" w:sz="6" w:space="0" w:color="FFFFFF"/>
            <w:left w:val="single" w:sz="6" w:space="0" w:color="FFFFFF"/>
            <w:bottom w:val="single" w:sz="6" w:space="0" w:color="FFFFFF"/>
            <w:right w:val="single" w:sz="6" w:space="0" w:color="FFFFFF"/>
          </w:divBdr>
        </w:div>
        <w:div w:id="1036155617">
          <w:marLeft w:val="0"/>
          <w:marRight w:val="0"/>
          <w:marTop w:val="0"/>
          <w:marBottom w:val="0"/>
          <w:divBdr>
            <w:top w:val="none" w:sz="0" w:space="0" w:color="auto"/>
            <w:left w:val="none" w:sz="0" w:space="0" w:color="auto"/>
            <w:bottom w:val="none" w:sz="0" w:space="0" w:color="auto"/>
            <w:right w:val="none" w:sz="0" w:space="0" w:color="auto"/>
          </w:divBdr>
        </w:div>
        <w:div w:id="1096822924">
          <w:marLeft w:val="0"/>
          <w:marRight w:val="0"/>
          <w:marTop w:val="0"/>
          <w:marBottom w:val="0"/>
          <w:divBdr>
            <w:top w:val="none" w:sz="0" w:space="0" w:color="auto"/>
            <w:left w:val="none" w:sz="0" w:space="0" w:color="auto"/>
            <w:bottom w:val="none" w:sz="0" w:space="0" w:color="auto"/>
            <w:right w:val="none" w:sz="0" w:space="0" w:color="auto"/>
          </w:divBdr>
        </w:div>
        <w:div w:id="1220096477">
          <w:marLeft w:val="0"/>
          <w:marRight w:val="0"/>
          <w:marTop w:val="0"/>
          <w:marBottom w:val="0"/>
          <w:divBdr>
            <w:top w:val="none" w:sz="0" w:space="0" w:color="auto"/>
            <w:left w:val="none" w:sz="0" w:space="0" w:color="auto"/>
            <w:bottom w:val="none" w:sz="0" w:space="0" w:color="auto"/>
            <w:right w:val="none" w:sz="0" w:space="0" w:color="auto"/>
          </w:divBdr>
        </w:div>
        <w:div w:id="1257246690">
          <w:marLeft w:val="0"/>
          <w:marRight w:val="0"/>
          <w:marTop w:val="0"/>
          <w:marBottom w:val="0"/>
          <w:divBdr>
            <w:top w:val="none" w:sz="0" w:space="0" w:color="auto"/>
            <w:left w:val="none" w:sz="0" w:space="0" w:color="auto"/>
            <w:bottom w:val="none" w:sz="0" w:space="0" w:color="auto"/>
            <w:right w:val="none" w:sz="0" w:space="0" w:color="auto"/>
          </w:divBdr>
        </w:div>
        <w:div w:id="1422529587">
          <w:marLeft w:val="0"/>
          <w:marRight w:val="0"/>
          <w:marTop w:val="0"/>
          <w:marBottom w:val="0"/>
          <w:divBdr>
            <w:top w:val="single" w:sz="6" w:space="0" w:color="FFFFFF"/>
            <w:left w:val="single" w:sz="6" w:space="0" w:color="FFFFFF"/>
            <w:bottom w:val="single" w:sz="6" w:space="0" w:color="FFFFFF"/>
            <w:right w:val="single" w:sz="6" w:space="0" w:color="FFFFFF"/>
          </w:divBdr>
        </w:div>
        <w:div w:id="1474829607">
          <w:marLeft w:val="0"/>
          <w:marRight w:val="0"/>
          <w:marTop w:val="0"/>
          <w:marBottom w:val="0"/>
          <w:divBdr>
            <w:top w:val="none" w:sz="0" w:space="0" w:color="auto"/>
            <w:left w:val="none" w:sz="0" w:space="0" w:color="auto"/>
            <w:bottom w:val="none" w:sz="0" w:space="0" w:color="auto"/>
            <w:right w:val="none" w:sz="0" w:space="0" w:color="auto"/>
          </w:divBdr>
        </w:div>
        <w:div w:id="1509952013">
          <w:marLeft w:val="0"/>
          <w:marRight w:val="0"/>
          <w:marTop w:val="0"/>
          <w:marBottom w:val="0"/>
          <w:divBdr>
            <w:top w:val="none" w:sz="0" w:space="0" w:color="auto"/>
            <w:left w:val="none" w:sz="0" w:space="0" w:color="auto"/>
            <w:bottom w:val="none" w:sz="0" w:space="0" w:color="auto"/>
            <w:right w:val="none" w:sz="0" w:space="0" w:color="auto"/>
          </w:divBdr>
        </w:div>
        <w:div w:id="1516769320">
          <w:marLeft w:val="0"/>
          <w:marRight w:val="0"/>
          <w:marTop w:val="0"/>
          <w:marBottom w:val="0"/>
          <w:divBdr>
            <w:top w:val="none" w:sz="0" w:space="0" w:color="auto"/>
            <w:left w:val="none" w:sz="0" w:space="0" w:color="auto"/>
            <w:bottom w:val="none" w:sz="0" w:space="0" w:color="auto"/>
            <w:right w:val="none" w:sz="0" w:space="0" w:color="auto"/>
          </w:divBdr>
        </w:div>
        <w:div w:id="1584071422">
          <w:marLeft w:val="0"/>
          <w:marRight w:val="0"/>
          <w:marTop w:val="0"/>
          <w:marBottom w:val="0"/>
          <w:divBdr>
            <w:top w:val="none" w:sz="0" w:space="0" w:color="auto"/>
            <w:left w:val="none" w:sz="0" w:space="0" w:color="auto"/>
            <w:bottom w:val="none" w:sz="0" w:space="0" w:color="auto"/>
            <w:right w:val="none" w:sz="0" w:space="0" w:color="auto"/>
          </w:divBdr>
        </w:div>
        <w:div w:id="1602028731">
          <w:marLeft w:val="0"/>
          <w:marRight w:val="0"/>
          <w:marTop w:val="0"/>
          <w:marBottom w:val="0"/>
          <w:divBdr>
            <w:top w:val="none" w:sz="0" w:space="0" w:color="auto"/>
            <w:left w:val="none" w:sz="0" w:space="0" w:color="auto"/>
            <w:bottom w:val="none" w:sz="0" w:space="0" w:color="auto"/>
            <w:right w:val="none" w:sz="0" w:space="0" w:color="auto"/>
          </w:divBdr>
        </w:div>
        <w:div w:id="1691952327">
          <w:marLeft w:val="0"/>
          <w:marRight w:val="0"/>
          <w:marTop w:val="0"/>
          <w:marBottom w:val="0"/>
          <w:divBdr>
            <w:top w:val="none" w:sz="0" w:space="0" w:color="auto"/>
            <w:left w:val="none" w:sz="0" w:space="0" w:color="auto"/>
            <w:bottom w:val="none" w:sz="0" w:space="0" w:color="auto"/>
            <w:right w:val="none" w:sz="0" w:space="0" w:color="auto"/>
          </w:divBdr>
        </w:div>
        <w:div w:id="1695841107">
          <w:marLeft w:val="0"/>
          <w:marRight w:val="0"/>
          <w:marTop w:val="0"/>
          <w:marBottom w:val="0"/>
          <w:divBdr>
            <w:top w:val="none" w:sz="0" w:space="0" w:color="auto"/>
            <w:left w:val="none" w:sz="0" w:space="0" w:color="auto"/>
            <w:bottom w:val="none" w:sz="0" w:space="0" w:color="auto"/>
            <w:right w:val="none" w:sz="0" w:space="0" w:color="auto"/>
          </w:divBdr>
        </w:div>
        <w:div w:id="1716466336">
          <w:marLeft w:val="0"/>
          <w:marRight w:val="0"/>
          <w:marTop w:val="0"/>
          <w:marBottom w:val="0"/>
          <w:divBdr>
            <w:top w:val="none" w:sz="0" w:space="0" w:color="auto"/>
            <w:left w:val="none" w:sz="0" w:space="0" w:color="auto"/>
            <w:bottom w:val="none" w:sz="0" w:space="0" w:color="auto"/>
            <w:right w:val="none" w:sz="0" w:space="0" w:color="auto"/>
          </w:divBdr>
        </w:div>
        <w:div w:id="1751847035">
          <w:marLeft w:val="0"/>
          <w:marRight w:val="0"/>
          <w:marTop w:val="0"/>
          <w:marBottom w:val="0"/>
          <w:divBdr>
            <w:top w:val="none" w:sz="0" w:space="0" w:color="auto"/>
            <w:left w:val="none" w:sz="0" w:space="0" w:color="auto"/>
            <w:bottom w:val="none" w:sz="0" w:space="0" w:color="auto"/>
            <w:right w:val="none" w:sz="0" w:space="0" w:color="auto"/>
          </w:divBdr>
        </w:div>
        <w:div w:id="1828744165">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2085256823">
          <w:marLeft w:val="0"/>
          <w:marRight w:val="0"/>
          <w:marTop w:val="0"/>
          <w:marBottom w:val="0"/>
          <w:divBdr>
            <w:top w:val="none" w:sz="0" w:space="0" w:color="auto"/>
            <w:left w:val="none" w:sz="0" w:space="0" w:color="auto"/>
            <w:bottom w:val="none" w:sz="0" w:space="0" w:color="auto"/>
            <w:right w:val="none" w:sz="0" w:space="0" w:color="auto"/>
          </w:divBdr>
        </w:div>
      </w:divsChild>
    </w:div>
    <w:div w:id="1206983009">
      <w:bodyDiv w:val="1"/>
      <w:marLeft w:val="0"/>
      <w:marRight w:val="0"/>
      <w:marTop w:val="0"/>
      <w:marBottom w:val="0"/>
      <w:divBdr>
        <w:top w:val="none" w:sz="0" w:space="0" w:color="auto"/>
        <w:left w:val="none" w:sz="0" w:space="0" w:color="auto"/>
        <w:bottom w:val="none" w:sz="0" w:space="0" w:color="auto"/>
        <w:right w:val="none" w:sz="0" w:space="0" w:color="auto"/>
      </w:divBdr>
    </w:div>
    <w:div w:id="1233850900">
      <w:bodyDiv w:val="1"/>
      <w:marLeft w:val="0"/>
      <w:marRight w:val="0"/>
      <w:marTop w:val="0"/>
      <w:marBottom w:val="0"/>
      <w:divBdr>
        <w:top w:val="none" w:sz="0" w:space="0" w:color="auto"/>
        <w:left w:val="none" w:sz="0" w:space="0" w:color="auto"/>
        <w:bottom w:val="none" w:sz="0" w:space="0" w:color="auto"/>
        <w:right w:val="none" w:sz="0" w:space="0" w:color="auto"/>
      </w:divBdr>
    </w:div>
    <w:div w:id="1250432869">
      <w:bodyDiv w:val="1"/>
      <w:marLeft w:val="0"/>
      <w:marRight w:val="0"/>
      <w:marTop w:val="0"/>
      <w:marBottom w:val="0"/>
      <w:divBdr>
        <w:top w:val="none" w:sz="0" w:space="0" w:color="auto"/>
        <w:left w:val="none" w:sz="0" w:space="0" w:color="auto"/>
        <w:bottom w:val="none" w:sz="0" w:space="0" w:color="auto"/>
        <w:right w:val="none" w:sz="0" w:space="0" w:color="auto"/>
      </w:divBdr>
    </w:div>
    <w:div w:id="1252196726">
      <w:bodyDiv w:val="1"/>
      <w:marLeft w:val="0"/>
      <w:marRight w:val="0"/>
      <w:marTop w:val="0"/>
      <w:marBottom w:val="0"/>
      <w:divBdr>
        <w:top w:val="none" w:sz="0" w:space="0" w:color="auto"/>
        <w:left w:val="none" w:sz="0" w:space="0" w:color="auto"/>
        <w:bottom w:val="none" w:sz="0" w:space="0" w:color="auto"/>
        <w:right w:val="none" w:sz="0" w:space="0" w:color="auto"/>
      </w:divBdr>
    </w:div>
    <w:div w:id="1313370197">
      <w:bodyDiv w:val="1"/>
      <w:marLeft w:val="0"/>
      <w:marRight w:val="0"/>
      <w:marTop w:val="0"/>
      <w:marBottom w:val="0"/>
      <w:divBdr>
        <w:top w:val="none" w:sz="0" w:space="0" w:color="auto"/>
        <w:left w:val="none" w:sz="0" w:space="0" w:color="auto"/>
        <w:bottom w:val="none" w:sz="0" w:space="0" w:color="auto"/>
        <w:right w:val="none" w:sz="0" w:space="0" w:color="auto"/>
      </w:divBdr>
    </w:div>
    <w:div w:id="1335760729">
      <w:bodyDiv w:val="1"/>
      <w:marLeft w:val="0"/>
      <w:marRight w:val="0"/>
      <w:marTop w:val="0"/>
      <w:marBottom w:val="0"/>
      <w:divBdr>
        <w:top w:val="none" w:sz="0" w:space="0" w:color="auto"/>
        <w:left w:val="none" w:sz="0" w:space="0" w:color="auto"/>
        <w:bottom w:val="none" w:sz="0" w:space="0" w:color="auto"/>
        <w:right w:val="none" w:sz="0" w:space="0" w:color="auto"/>
      </w:divBdr>
    </w:div>
    <w:div w:id="1343506203">
      <w:bodyDiv w:val="1"/>
      <w:marLeft w:val="0"/>
      <w:marRight w:val="0"/>
      <w:marTop w:val="0"/>
      <w:marBottom w:val="0"/>
      <w:divBdr>
        <w:top w:val="none" w:sz="0" w:space="0" w:color="auto"/>
        <w:left w:val="none" w:sz="0" w:space="0" w:color="auto"/>
        <w:bottom w:val="none" w:sz="0" w:space="0" w:color="auto"/>
        <w:right w:val="none" w:sz="0" w:space="0" w:color="auto"/>
      </w:divBdr>
    </w:div>
    <w:div w:id="1349675781">
      <w:bodyDiv w:val="1"/>
      <w:marLeft w:val="0"/>
      <w:marRight w:val="0"/>
      <w:marTop w:val="0"/>
      <w:marBottom w:val="0"/>
      <w:divBdr>
        <w:top w:val="none" w:sz="0" w:space="0" w:color="auto"/>
        <w:left w:val="none" w:sz="0" w:space="0" w:color="auto"/>
        <w:bottom w:val="none" w:sz="0" w:space="0" w:color="auto"/>
        <w:right w:val="none" w:sz="0" w:space="0" w:color="auto"/>
      </w:divBdr>
      <w:divsChild>
        <w:div w:id="1090003203">
          <w:marLeft w:val="0"/>
          <w:marRight w:val="0"/>
          <w:marTop w:val="0"/>
          <w:marBottom w:val="0"/>
          <w:divBdr>
            <w:top w:val="none" w:sz="0" w:space="0" w:color="auto"/>
            <w:left w:val="none" w:sz="0" w:space="0" w:color="auto"/>
            <w:bottom w:val="none" w:sz="0" w:space="0" w:color="auto"/>
            <w:right w:val="none" w:sz="0" w:space="0" w:color="auto"/>
          </w:divBdr>
        </w:div>
        <w:div w:id="1474836943">
          <w:marLeft w:val="0"/>
          <w:marRight w:val="0"/>
          <w:marTop w:val="0"/>
          <w:marBottom w:val="0"/>
          <w:divBdr>
            <w:top w:val="none" w:sz="0" w:space="0" w:color="auto"/>
            <w:left w:val="none" w:sz="0" w:space="0" w:color="auto"/>
            <w:bottom w:val="none" w:sz="0" w:space="0" w:color="auto"/>
            <w:right w:val="none" w:sz="0" w:space="0" w:color="auto"/>
          </w:divBdr>
        </w:div>
        <w:div w:id="1997611302">
          <w:marLeft w:val="0"/>
          <w:marRight w:val="0"/>
          <w:marTop w:val="0"/>
          <w:marBottom w:val="0"/>
          <w:divBdr>
            <w:top w:val="none" w:sz="0" w:space="0" w:color="auto"/>
            <w:left w:val="none" w:sz="0" w:space="0" w:color="auto"/>
            <w:bottom w:val="none" w:sz="0" w:space="0" w:color="auto"/>
            <w:right w:val="none" w:sz="0" w:space="0" w:color="auto"/>
          </w:divBdr>
        </w:div>
      </w:divsChild>
    </w:div>
    <w:div w:id="1368792378">
      <w:bodyDiv w:val="1"/>
      <w:marLeft w:val="0"/>
      <w:marRight w:val="0"/>
      <w:marTop w:val="0"/>
      <w:marBottom w:val="0"/>
      <w:divBdr>
        <w:top w:val="none" w:sz="0" w:space="0" w:color="auto"/>
        <w:left w:val="none" w:sz="0" w:space="0" w:color="auto"/>
        <w:bottom w:val="none" w:sz="0" w:space="0" w:color="auto"/>
        <w:right w:val="none" w:sz="0" w:space="0" w:color="auto"/>
      </w:divBdr>
      <w:divsChild>
        <w:div w:id="974338981">
          <w:blockQuote w:val="1"/>
          <w:marLeft w:val="0"/>
          <w:marRight w:val="0"/>
          <w:marTop w:val="0"/>
          <w:marBottom w:val="0"/>
          <w:divBdr>
            <w:top w:val="none" w:sz="0" w:space="0" w:color="auto"/>
            <w:left w:val="single" w:sz="6" w:space="18" w:color="999999"/>
            <w:bottom w:val="none" w:sz="0" w:space="0" w:color="auto"/>
            <w:right w:val="none" w:sz="0" w:space="0" w:color="auto"/>
          </w:divBdr>
        </w:div>
      </w:divsChild>
    </w:div>
    <w:div w:id="1403062087">
      <w:bodyDiv w:val="1"/>
      <w:marLeft w:val="0"/>
      <w:marRight w:val="0"/>
      <w:marTop w:val="0"/>
      <w:marBottom w:val="0"/>
      <w:divBdr>
        <w:top w:val="none" w:sz="0" w:space="0" w:color="auto"/>
        <w:left w:val="none" w:sz="0" w:space="0" w:color="auto"/>
        <w:bottom w:val="none" w:sz="0" w:space="0" w:color="auto"/>
        <w:right w:val="none" w:sz="0" w:space="0" w:color="auto"/>
      </w:divBdr>
    </w:div>
    <w:div w:id="1410879791">
      <w:bodyDiv w:val="1"/>
      <w:marLeft w:val="0"/>
      <w:marRight w:val="0"/>
      <w:marTop w:val="0"/>
      <w:marBottom w:val="0"/>
      <w:divBdr>
        <w:top w:val="none" w:sz="0" w:space="0" w:color="auto"/>
        <w:left w:val="none" w:sz="0" w:space="0" w:color="auto"/>
        <w:bottom w:val="none" w:sz="0" w:space="0" w:color="auto"/>
        <w:right w:val="none" w:sz="0" w:space="0" w:color="auto"/>
      </w:divBdr>
    </w:div>
    <w:div w:id="1413892498">
      <w:bodyDiv w:val="1"/>
      <w:marLeft w:val="0"/>
      <w:marRight w:val="0"/>
      <w:marTop w:val="0"/>
      <w:marBottom w:val="0"/>
      <w:divBdr>
        <w:top w:val="none" w:sz="0" w:space="0" w:color="auto"/>
        <w:left w:val="none" w:sz="0" w:space="0" w:color="auto"/>
        <w:bottom w:val="none" w:sz="0" w:space="0" w:color="auto"/>
        <w:right w:val="none" w:sz="0" w:space="0" w:color="auto"/>
      </w:divBdr>
    </w:div>
    <w:div w:id="1416513204">
      <w:bodyDiv w:val="1"/>
      <w:marLeft w:val="0"/>
      <w:marRight w:val="0"/>
      <w:marTop w:val="0"/>
      <w:marBottom w:val="0"/>
      <w:divBdr>
        <w:top w:val="none" w:sz="0" w:space="0" w:color="auto"/>
        <w:left w:val="none" w:sz="0" w:space="0" w:color="auto"/>
        <w:bottom w:val="none" w:sz="0" w:space="0" w:color="auto"/>
        <w:right w:val="none" w:sz="0" w:space="0" w:color="auto"/>
      </w:divBdr>
    </w:div>
    <w:div w:id="1455634375">
      <w:bodyDiv w:val="1"/>
      <w:marLeft w:val="0"/>
      <w:marRight w:val="0"/>
      <w:marTop w:val="0"/>
      <w:marBottom w:val="0"/>
      <w:divBdr>
        <w:top w:val="none" w:sz="0" w:space="0" w:color="auto"/>
        <w:left w:val="none" w:sz="0" w:space="0" w:color="auto"/>
        <w:bottom w:val="none" w:sz="0" w:space="0" w:color="auto"/>
        <w:right w:val="none" w:sz="0" w:space="0" w:color="auto"/>
      </w:divBdr>
    </w:div>
    <w:div w:id="1489395435">
      <w:bodyDiv w:val="1"/>
      <w:marLeft w:val="0"/>
      <w:marRight w:val="0"/>
      <w:marTop w:val="0"/>
      <w:marBottom w:val="0"/>
      <w:divBdr>
        <w:top w:val="none" w:sz="0" w:space="0" w:color="auto"/>
        <w:left w:val="none" w:sz="0" w:space="0" w:color="auto"/>
        <w:bottom w:val="none" w:sz="0" w:space="0" w:color="auto"/>
        <w:right w:val="none" w:sz="0" w:space="0" w:color="auto"/>
      </w:divBdr>
    </w:div>
    <w:div w:id="1520200371">
      <w:bodyDiv w:val="1"/>
      <w:marLeft w:val="0"/>
      <w:marRight w:val="0"/>
      <w:marTop w:val="0"/>
      <w:marBottom w:val="0"/>
      <w:divBdr>
        <w:top w:val="none" w:sz="0" w:space="0" w:color="auto"/>
        <w:left w:val="none" w:sz="0" w:space="0" w:color="auto"/>
        <w:bottom w:val="none" w:sz="0" w:space="0" w:color="auto"/>
        <w:right w:val="none" w:sz="0" w:space="0" w:color="auto"/>
      </w:divBdr>
      <w:divsChild>
        <w:div w:id="230697531">
          <w:marLeft w:val="0"/>
          <w:marRight w:val="0"/>
          <w:marTop w:val="0"/>
          <w:marBottom w:val="0"/>
          <w:divBdr>
            <w:top w:val="none" w:sz="0" w:space="0" w:color="auto"/>
            <w:left w:val="none" w:sz="0" w:space="0" w:color="auto"/>
            <w:bottom w:val="none" w:sz="0" w:space="0" w:color="auto"/>
            <w:right w:val="none" w:sz="0" w:space="0" w:color="auto"/>
          </w:divBdr>
        </w:div>
        <w:div w:id="278605867">
          <w:marLeft w:val="0"/>
          <w:marRight w:val="0"/>
          <w:marTop w:val="0"/>
          <w:marBottom w:val="0"/>
          <w:divBdr>
            <w:top w:val="none" w:sz="0" w:space="0" w:color="auto"/>
            <w:left w:val="none" w:sz="0" w:space="0" w:color="auto"/>
            <w:bottom w:val="none" w:sz="0" w:space="0" w:color="auto"/>
            <w:right w:val="none" w:sz="0" w:space="0" w:color="auto"/>
          </w:divBdr>
        </w:div>
        <w:div w:id="292256462">
          <w:marLeft w:val="0"/>
          <w:marRight w:val="0"/>
          <w:marTop w:val="0"/>
          <w:marBottom w:val="0"/>
          <w:divBdr>
            <w:top w:val="none" w:sz="0" w:space="0" w:color="auto"/>
            <w:left w:val="none" w:sz="0" w:space="0" w:color="auto"/>
            <w:bottom w:val="none" w:sz="0" w:space="0" w:color="auto"/>
            <w:right w:val="none" w:sz="0" w:space="0" w:color="auto"/>
          </w:divBdr>
        </w:div>
        <w:div w:id="331446624">
          <w:marLeft w:val="0"/>
          <w:marRight w:val="0"/>
          <w:marTop w:val="0"/>
          <w:marBottom w:val="0"/>
          <w:divBdr>
            <w:top w:val="single" w:sz="6" w:space="0" w:color="FFFFFF"/>
            <w:left w:val="single" w:sz="6" w:space="0" w:color="FFFFFF"/>
            <w:bottom w:val="single" w:sz="6" w:space="0" w:color="FFFFFF"/>
            <w:right w:val="single" w:sz="6" w:space="0" w:color="FFFFFF"/>
          </w:divBdr>
        </w:div>
        <w:div w:id="363409529">
          <w:marLeft w:val="0"/>
          <w:marRight w:val="0"/>
          <w:marTop w:val="0"/>
          <w:marBottom w:val="0"/>
          <w:divBdr>
            <w:top w:val="none" w:sz="0" w:space="0" w:color="auto"/>
            <w:left w:val="none" w:sz="0" w:space="0" w:color="auto"/>
            <w:bottom w:val="none" w:sz="0" w:space="0" w:color="auto"/>
            <w:right w:val="none" w:sz="0" w:space="0" w:color="auto"/>
          </w:divBdr>
        </w:div>
        <w:div w:id="398598553">
          <w:marLeft w:val="0"/>
          <w:marRight w:val="0"/>
          <w:marTop w:val="0"/>
          <w:marBottom w:val="0"/>
          <w:divBdr>
            <w:top w:val="none" w:sz="0" w:space="0" w:color="auto"/>
            <w:left w:val="none" w:sz="0" w:space="0" w:color="auto"/>
            <w:bottom w:val="none" w:sz="0" w:space="0" w:color="auto"/>
            <w:right w:val="none" w:sz="0" w:space="0" w:color="auto"/>
          </w:divBdr>
        </w:div>
        <w:div w:id="461850640">
          <w:marLeft w:val="0"/>
          <w:marRight w:val="0"/>
          <w:marTop w:val="0"/>
          <w:marBottom w:val="0"/>
          <w:divBdr>
            <w:top w:val="none" w:sz="0" w:space="0" w:color="auto"/>
            <w:left w:val="none" w:sz="0" w:space="0" w:color="auto"/>
            <w:bottom w:val="none" w:sz="0" w:space="0" w:color="auto"/>
            <w:right w:val="none" w:sz="0" w:space="0" w:color="auto"/>
          </w:divBdr>
        </w:div>
        <w:div w:id="530731445">
          <w:marLeft w:val="0"/>
          <w:marRight w:val="0"/>
          <w:marTop w:val="0"/>
          <w:marBottom w:val="0"/>
          <w:divBdr>
            <w:top w:val="none" w:sz="0" w:space="0" w:color="auto"/>
            <w:left w:val="none" w:sz="0" w:space="0" w:color="auto"/>
            <w:bottom w:val="none" w:sz="0" w:space="0" w:color="auto"/>
            <w:right w:val="none" w:sz="0" w:space="0" w:color="auto"/>
          </w:divBdr>
        </w:div>
        <w:div w:id="562301346">
          <w:marLeft w:val="0"/>
          <w:marRight w:val="0"/>
          <w:marTop w:val="0"/>
          <w:marBottom w:val="0"/>
          <w:divBdr>
            <w:top w:val="none" w:sz="0" w:space="0" w:color="auto"/>
            <w:left w:val="none" w:sz="0" w:space="0" w:color="auto"/>
            <w:bottom w:val="none" w:sz="0" w:space="0" w:color="auto"/>
            <w:right w:val="none" w:sz="0" w:space="0" w:color="auto"/>
          </w:divBdr>
        </w:div>
        <w:div w:id="573931053">
          <w:marLeft w:val="0"/>
          <w:marRight w:val="0"/>
          <w:marTop w:val="0"/>
          <w:marBottom w:val="0"/>
          <w:divBdr>
            <w:top w:val="none" w:sz="0" w:space="0" w:color="auto"/>
            <w:left w:val="none" w:sz="0" w:space="0" w:color="auto"/>
            <w:bottom w:val="none" w:sz="0" w:space="0" w:color="auto"/>
            <w:right w:val="none" w:sz="0" w:space="0" w:color="auto"/>
          </w:divBdr>
        </w:div>
        <w:div w:id="576324094">
          <w:marLeft w:val="0"/>
          <w:marRight w:val="0"/>
          <w:marTop w:val="0"/>
          <w:marBottom w:val="0"/>
          <w:divBdr>
            <w:top w:val="single" w:sz="6" w:space="0" w:color="FFFFFF"/>
            <w:left w:val="single" w:sz="6" w:space="0" w:color="FFFFFF"/>
            <w:bottom w:val="single" w:sz="6" w:space="0" w:color="FFFFFF"/>
            <w:right w:val="single" w:sz="6" w:space="0" w:color="FFFFFF"/>
          </w:divBdr>
        </w:div>
        <w:div w:id="667170420">
          <w:marLeft w:val="0"/>
          <w:marRight w:val="0"/>
          <w:marTop w:val="0"/>
          <w:marBottom w:val="0"/>
          <w:divBdr>
            <w:top w:val="single" w:sz="6" w:space="0" w:color="FFFFFF"/>
            <w:left w:val="single" w:sz="6" w:space="0" w:color="FFFFFF"/>
            <w:bottom w:val="single" w:sz="6" w:space="0" w:color="FFFFFF"/>
            <w:right w:val="single" w:sz="6" w:space="0" w:color="FFFFFF"/>
          </w:divBdr>
        </w:div>
        <w:div w:id="736368577">
          <w:marLeft w:val="0"/>
          <w:marRight w:val="0"/>
          <w:marTop w:val="0"/>
          <w:marBottom w:val="0"/>
          <w:divBdr>
            <w:top w:val="none" w:sz="0" w:space="0" w:color="auto"/>
            <w:left w:val="none" w:sz="0" w:space="0" w:color="auto"/>
            <w:bottom w:val="none" w:sz="0" w:space="0" w:color="auto"/>
            <w:right w:val="none" w:sz="0" w:space="0" w:color="auto"/>
          </w:divBdr>
        </w:div>
        <w:div w:id="741834484">
          <w:marLeft w:val="0"/>
          <w:marRight w:val="0"/>
          <w:marTop w:val="0"/>
          <w:marBottom w:val="0"/>
          <w:divBdr>
            <w:top w:val="none" w:sz="0" w:space="0" w:color="auto"/>
            <w:left w:val="none" w:sz="0" w:space="0" w:color="auto"/>
            <w:bottom w:val="none" w:sz="0" w:space="0" w:color="auto"/>
            <w:right w:val="none" w:sz="0" w:space="0" w:color="auto"/>
          </w:divBdr>
        </w:div>
        <w:div w:id="774250454">
          <w:marLeft w:val="0"/>
          <w:marRight w:val="0"/>
          <w:marTop w:val="0"/>
          <w:marBottom w:val="0"/>
          <w:divBdr>
            <w:top w:val="none" w:sz="0" w:space="0" w:color="auto"/>
            <w:left w:val="none" w:sz="0" w:space="0" w:color="auto"/>
            <w:bottom w:val="none" w:sz="0" w:space="0" w:color="auto"/>
            <w:right w:val="none" w:sz="0" w:space="0" w:color="auto"/>
          </w:divBdr>
        </w:div>
        <w:div w:id="904755346">
          <w:marLeft w:val="0"/>
          <w:marRight w:val="0"/>
          <w:marTop w:val="0"/>
          <w:marBottom w:val="0"/>
          <w:divBdr>
            <w:top w:val="none" w:sz="0" w:space="0" w:color="auto"/>
            <w:left w:val="none" w:sz="0" w:space="0" w:color="auto"/>
            <w:bottom w:val="none" w:sz="0" w:space="0" w:color="auto"/>
            <w:right w:val="none" w:sz="0" w:space="0" w:color="auto"/>
          </w:divBdr>
        </w:div>
        <w:div w:id="1331525114">
          <w:marLeft w:val="0"/>
          <w:marRight w:val="0"/>
          <w:marTop w:val="0"/>
          <w:marBottom w:val="0"/>
          <w:divBdr>
            <w:top w:val="none" w:sz="0" w:space="0" w:color="auto"/>
            <w:left w:val="none" w:sz="0" w:space="0" w:color="auto"/>
            <w:bottom w:val="none" w:sz="0" w:space="0" w:color="auto"/>
            <w:right w:val="none" w:sz="0" w:space="0" w:color="auto"/>
          </w:divBdr>
        </w:div>
        <w:div w:id="1460685660">
          <w:marLeft w:val="0"/>
          <w:marRight w:val="0"/>
          <w:marTop w:val="0"/>
          <w:marBottom w:val="0"/>
          <w:divBdr>
            <w:top w:val="none" w:sz="0" w:space="0" w:color="auto"/>
            <w:left w:val="none" w:sz="0" w:space="0" w:color="auto"/>
            <w:bottom w:val="none" w:sz="0" w:space="0" w:color="auto"/>
            <w:right w:val="none" w:sz="0" w:space="0" w:color="auto"/>
          </w:divBdr>
        </w:div>
        <w:div w:id="1739596325">
          <w:marLeft w:val="0"/>
          <w:marRight w:val="0"/>
          <w:marTop w:val="0"/>
          <w:marBottom w:val="0"/>
          <w:divBdr>
            <w:top w:val="none" w:sz="0" w:space="0" w:color="auto"/>
            <w:left w:val="none" w:sz="0" w:space="0" w:color="auto"/>
            <w:bottom w:val="none" w:sz="0" w:space="0" w:color="auto"/>
            <w:right w:val="none" w:sz="0" w:space="0" w:color="auto"/>
          </w:divBdr>
        </w:div>
        <w:div w:id="1855458185">
          <w:marLeft w:val="0"/>
          <w:marRight w:val="0"/>
          <w:marTop w:val="0"/>
          <w:marBottom w:val="0"/>
          <w:divBdr>
            <w:top w:val="none" w:sz="0" w:space="0" w:color="auto"/>
            <w:left w:val="none" w:sz="0" w:space="0" w:color="auto"/>
            <w:bottom w:val="none" w:sz="0" w:space="0" w:color="auto"/>
            <w:right w:val="none" w:sz="0" w:space="0" w:color="auto"/>
          </w:divBdr>
        </w:div>
        <w:div w:id="1976596519">
          <w:marLeft w:val="0"/>
          <w:marRight w:val="0"/>
          <w:marTop w:val="0"/>
          <w:marBottom w:val="0"/>
          <w:divBdr>
            <w:top w:val="none" w:sz="0" w:space="0" w:color="auto"/>
            <w:left w:val="none" w:sz="0" w:space="0" w:color="auto"/>
            <w:bottom w:val="none" w:sz="0" w:space="0" w:color="auto"/>
            <w:right w:val="none" w:sz="0" w:space="0" w:color="auto"/>
          </w:divBdr>
        </w:div>
        <w:div w:id="2048598823">
          <w:marLeft w:val="0"/>
          <w:marRight w:val="0"/>
          <w:marTop w:val="0"/>
          <w:marBottom w:val="0"/>
          <w:divBdr>
            <w:top w:val="none" w:sz="0" w:space="0" w:color="auto"/>
            <w:left w:val="none" w:sz="0" w:space="0" w:color="auto"/>
            <w:bottom w:val="none" w:sz="0" w:space="0" w:color="auto"/>
            <w:right w:val="none" w:sz="0" w:space="0" w:color="auto"/>
          </w:divBdr>
        </w:div>
        <w:div w:id="2058699121">
          <w:marLeft w:val="0"/>
          <w:marRight w:val="0"/>
          <w:marTop w:val="0"/>
          <w:marBottom w:val="0"/>
          <w:divBdr>
            <w:top w:val="none" w:sz="0" w:space="0" w:color="auto"/>
            <w:left w:val="none" w:sz="0" w:space="0" w:color="auto"/>
            <w:bottom w:val="none" w:sz="0" w:space="0" w:color="auto"/>
            <w:right w:val="none" w:sz="0" w:space="0" w:color="auto"/>
          </w:divBdr>
        </w:div>
        <w:div w:id="2129162442">
          <w:marLeft w:val="0"/>
          <w:marRight w:val="0"/>
          <w:marTop w:val="0"/>
          <w:marBottom w:val="0"/>
          <w:divBdr>
            <w:top w:val="none" w:sz="0" w:space="0" w:color="auto"/>
            <w:left w:val="none" w:sz="0" w:space="0" w:color="auto"/>
            <w:bottom w:val="none" w:sz="0" w:space="0" w:color="auto"/>
            <w:right w:val="none" w:sz="0" w:space="0" w:color="auto"/>
          </w:divBdr>
        </w:div>
        <w:div w:id="2133859445">
          <w:marLeft w:val="0"/>
          <w:marRight w:val="0"/>
          <w:marTop w:val="0"/>
          <w:marBottom w:val="0"/>
          <w:divBdr>
            <w:top w:val="none" w:sz="0" w:space="0" w:color="auto"/>
            <w:left w:val="none" w:sz="0" w:space="0" w:color="auto"/>
            <w:bottom w:val="none" w:sz="0" w:space="0" w:color="auto"/>
            <w:right w:val="none" w:sz="0" w:space="0" w:color="auto"/>
          </w:divBdr>
        </w:div>
        <w:div w:id="2141222183">
          <w:marLeft w:val="0"/>
          <w:marRight w:val="0"/>
          <w:marTop w:val="0"/>
          <w:marBottom w:val="0"/>
          <w:divBdr>
            <w:top w:val="none" w:sz="0" w:space="0" w:color="auto"/>
            <w:left w:val="none" w:sz="0" w:space="0" w:color="auto"/>
            <w:bottom w:val="none" w:sz="0" w:space="0" w:color="auto"/>
            <w:right w:val="none" w:sz="0" w:space="0" w:color="auto"/>
          </w:divBdr>
        </w:div>
      </w:divsChild>
    </w:div>
    <w:div w:id="1551188343">
      <w:bodyDiv w:val="1"/>
      <w:marLeft w:val="0"/>
      <w:marRight w:val="0"/>
      <w:marTop w:val="0"/>
      <w:marBottom w:val="0"/>
      <w:divBdr>
        <w:top w:val="none" w:sz="0" w:space="0" w:color="auto"/>
        <w:left w:val="none" w:sz="0" w:space="0" w:color="auto"/>
        <w:bottom w:val="none" w:sz="0" w:space="0" w:color="auto"/>
        <w:right w:val="none" w:sz="0" w:space="0" w:color="auto"/>
      </w:divBdr>
    </w:div>
    <w:div w:id="1586038868">
      <w:bodyDiv w:val="1"/>
      <w:marLeft w:val="0"/>
      <w:marRight w:val="0"/>
      <w:marTop w:val="0"/>
      <w:marBottom w:val="0"/>
      <w:divBdr>
        <w:top w:val="none" w:sz="0" w:space="0" w:color="auto"/>
        <w:left w:val="none" w:sz="0" w:space="0" w:color="auto"/>
        <w:bottom w:val="none" w:sz="0" w:space="0" w:color="auto"/>
        <w:right w:val="none" w:sz="0" w:space="0" w:color="auto"/>
      </w:divBdr>
    </w:div>
    <w:div w:id="1607884692">
      <w:bodyDiv w:val="1"/>
      <w:marLeft w:val="0"/>
      <w:marRight w:val="0"/>
      <w:marTop w:val="0"/>
      <w:marBottom w:val="0"/>
      <w:divBdr>
        <w:top w:val="none" w:sz="0" w:space="0" w:color="auto"/>
        <w:left w:val="none" w:sz="0" w:space="0" w:color="auto"/>
        <w:bottom w:val="none" w:sz="0" w:space="0" w:color="auto"/>
        <w:right w:val="none" w:sz="0" w:space="0" w:color="auto"/>
      </w:divBdr>
      <w:divsChild>
        <w:div w:id="591863722">
          <w:blockQuote w:val="1"/>
          <w:marLeft w:val="0"/>
          <w:marRight w:val="0"/>
          <w:marTop w:val="0"/>
          <w:marBottom w:val="0"/>
          <w:divBdr>
            <w:top w:val="none" w:sz="0" w:space="0" w:color="auto"/>
            <w:left w:val="single" w:sz="6" w:space="18" w:color="999999"/>
            <w:bottom w:val="none" w:sz="0" w:space="0" w:color="auto"/>
            <w:right w:val="none" w:sz="0" w:space="0" w:color="auto"/>
          </w:divBdr>
        </w:div>
      </w:divsChild>
    </w:div>
    <w:div w:id="1650472797">
      <w:bodyDiv w:val="1"/>
      <w:marLeft w:val="0"/>
      <w:marRight w:val="0"/>
      <w:marTop w:val="0"/>
      <w:marBottom w:val="0"/>
      <w:divBdr>
        <w:top w:val="none" w:sz="0" w:space="0" w:color="auto"/>
        <w:left w:val="none" w:sz="0" w:space="0" w:color="auto"/>
        <w:bottom w:val="none" w:sz="0" w:space="0" w:color="auto"/>
        <w:right w:val="none" w:sz="0" w:space="0" w:color="auto"/>
      </w:divBdr>
    </w:div>
    <w:div w:id="1692753557">
      <w:bodyDiv w:val="1"/>
      <w:marLeft w:val="0"/>
      <w:marRight w:val="0"/>
      <w:marTop w:val="0"/>
      <w:marBottom w:val="0"/>
      <w:divBdr>
        <w:top w:val="none" w:sz="0" w:space="0" w:color="auto"/>
        <w:left w:val="none" w:sz="0" w:space="0" w:color="auto"/>
        <w:bottom w:val="none" w:sz="0" w:space="0" w:color="auto"/>
        <w:right w:val="none" w:sz="0" w:space="0" w:color="auto"/>
      </w:divBdr>
    </w:div>
    <w:div w:id="1727334453">
      <w:bodyDiv w:val="1"/>
      <w:marLeft w:val="0"/>
      <w:marRight w:val="0"/>
      <w:marTop w:val="0"/>
      <w:marBottom w:val="0"/>
      <w:divBdr>
        <w:top w:val="none" w:sz="0" w:space="0" w:color="auto"/>
        <w:left w:val="none" w:sz="0" w:space="0" w:color="auto"/>
        <w:bottom w:val="none" w:sz="0" w:space="0" w:color="auto"/>
        <w:right w:val="none" w:sz="0" w:space="0" w:color="auto"/>
      </w:divBdr>
    </w:div>
    <w:div w:id="1816142355">
      <w:bodyDiv w:val="1"/>
      <w:marLeft w:val="0"/>
      <w:marRight w:val="0"/>
      <w:marTop w:val="0"/>
      <w:marBottom w:val="0"/>
      <w:divBdr>
        <w:top w:val="none" w:sz="0" w:space="0" w:color="auto"/>
        <w:left w:val="none" w:sz="0" w:space="0" w:color="auto"/>
        <w:bottom w:val="none" w:sz="0" w:space="0" w:color="auto"/>
        <w:right w:val="none" w:sz="0" w:space="0" w:color="auto"/>
      </w:divBdr>
    </w:div>
    <w:div w:id="1842964060">
      <w:bodyDiv w:val="1"/>
      <w:marLeft w:val="0"/>
      <w:marRight w:val="0"/>
      <w:marTop w:val="0"/>
      <w:marBottom w:val="0"/>
      <w:divBdr>
        <w:top w:val="none" w:sz="0" w:space="0" w:color="auto"/>
        <w:left w:val="none" w:sz="0" w:space="0" w:color="auto"/>
        <w:bottom w:val="none" w:sz="0" w:space="0" w:color="auto"/>
        <w:right w:val="none" w:sz="0" w:space="0" w:color="auto"/>
      </w:divBdr>
    </w:div>
    <w:div w:id="1872113153">
      <w:bodyDiv w:val="1"/>
      <w:marLeft w:val="0"/>
      <w:marRight w:val="0"/>
      <w:marTop w:val="0"/>
      <w:marBottom w:val="0"/>
      <w:divBdr>
        <w:top w:val="none" w:sz="0" w:space="0" w:color="auto"/>
        <w:left w:val="none" w:sz="0" w:space="0" w:color="auto"/>
        <w:bottom w:val="none" w:sz="0" w:space="0" w:color="auto"/>
        <w:right w:val="none" w:sz="0" w:space="0" w:color="auto"/>
      </w:divBdr>
    </w:div>
    <w:div w:id="1875732244">
      <w:bodyDiv w:val="1"/>
      <w:marLeft w:val="0"/>
      <w:marRight w:val="0"/>
      <w:marTop w:val="0"/>
      <w:marBottom w:val="0"/>
      <w:divBdr>
        <w:top w:val="none" w:sz="0" w:space="0" w:color="auto"/>
        <w:left w:val="none" w:sz="0" w:space="0" w:color="auto"/>
        <w:bottom w:val="none" w:sz="0" w:space="0" w:color="auto"/>
        <w:right w:val="none" w:sz="0" w:space="0" w:color="auto"/>
      </w:divBdr>
    </w:div>
    <w:div w:id="1882470522">
      <w:bodyDiv w:val="1"/>
      <w:marLeft w:val="0"/>
      <w:marRight w:val="0"/>
      <w:marTop w:val="0"/>
      <w:marBottom w:val="0"/>
      <w:divBdr>
        <w:top w:val="none" w:sz="0" w:space="0" w:color="auto"/>
        <w:left w:val="none" w:sz="0" w:space="0" w:color="auto"/>
        <w:bottom w:val="none" w:sz="0" w:space="0" w:color="auto"/>
        <w:right w:val="none" w:sz="0" w:space="0" w:color="auto"/>
      </w:divBdr>
      <w:divsChild>
        <w:div w:id="215895133">
          <w:marLeft w:val="0"/>
          <w:marRight w:val="0"/>
          <w:marTop w:val="0"/>
          <w:marBottom w:val="0"/>
          <w:divBdr>
            <w:top w:val="none" w:sz="0" w:space="0" w:color="auto"/>
            <w:left w:val="none" w:sz="0" w:space="0" w:color="auto"/>
            <w:bottom w:val="none" w:sz="0" w:space="0" w:color="auto"/>
            <w:right w:val="none" w:sz="0" w:space="0" w:color="auto"/>
          </w:divBdr>
        </w:div>
        <w:div w:id="229776162">
          <w:marLeft w:val="0"/>
          <w:marRight w:val="0"/>
          <w:marTop w:val="0"/>
          <w:marBottom w:val="0"/>
          <w:divBdr>
            <w:top w:val="none" w:sz="0" w:space="0" w:color="auto"/>
            <w:left w:val="none" w:sz="0" w:space="0" w:color="auto"/>
            <w:bottom w:val="none" w:sz="0" w:space="0" w:color="auto"/>
            <w:right w:val="none" w:sz="0" w:space="0" w:color="auto"/>
          </w:divBdr>
        </w:div>
        <w:div w:id="248273252">
          <w:marLeft w:val="0"/>
          <w:marRight w:val="0"/>
          <w:marTop w:val="0"/>
          <w:marBottom w:val="0"/>
          <w:divBdr>
            <w:top w:val="none" w:sz="0" w:space="0" w:color="auto"/>
            <w:left w:val="none" w:sz="0" w:space="0" w:color="auto"/>
            <w:bottom w:val="none" w:sz="0" w:space="0" w:color="auto"/>
            <w:right w:val="none" w:sz="0" w:space="0" w:color="auto"/>
          </w:divBdr>
        </w:div>
        <w:div w:id="280115393">
          <w:marLeft w:val="0"/>
          <w:marRight w:val="0"/>
          <w:marTop w:val="0"/>
          <w:marBottom w:val="0"/>
          <w:divBdr>
            <w:top w:val="none" w:sz="0" w:space="0" w:color="auto"/>
            <w:left w:val="none" w:sz="0" w:space="0" w:color="auto"/>
            <w:bottom w:val="none" w:sz="0" w:space="0" w:color="auto"/>
            <w:right w:val="none" w:sz="0" w:space="0" w:color="auto"/>
          </w:divBdr>
        </w:div>
        <w:div w:id="322126837">
          <w:marLeft w:val="0"/>
          <w:marRight w:val="0"/>
          <w:marTop w:val="0"/>
          <w:marBottom w:val="0"/>
          <w:divBdr>
            <w:top w:val="none" w:sz="0" w:space="0" w:color="auto"/>
            <w:left w:val="none" w:sz="0" w:space="0" w:color="auto"/>
            <w:bottom w:val="none" w:sz="0" w:space="0" w:color="auto"/>
            <w:right w:val="none" w:sz="0" w:space="0" w:color="auto"/>
          </w:divBdr>
        </w:div>
        <w:div w:id="334458062">
          <w:marLeft w:val="0"/>
          <w:marRight w:val="0"/>
          <w:marTop w:val="0"/>
          <w:marBottom w:val="0"/>
          <w:divBdr>
            <w:top w:val="none" w:sz="0" w:space="0" w:color="auto"/>
            <w:left w:val="none" w:sz="0" w:space="0" w:color="auto"/>
            <w:bottom w:val="none" w:sz="0" w:space="0" w:color="auto"/>
            <w:right w:val="none" w:sz="0" w:space="0" w:color="auto"/>
          </w:divBdr>
        </w:div>
        <w:div w:id="350687329">
          <w:marLeft w:val="0"/>
          <w:marRight w:val="0"/>
          <w:marTop w:val="0"/>
          <w:marBottom w:val="0"/>
          <w:divBdr>
            <w:top w:val="none" w:sz="0" w:space="0" w:color="auto"/>
            <w:left w:val="none" w:sz="0" w:space="0" w:color="auto"/>
            <w:bottom w:val="none" w:sz="0" w:space="0" w:color="auto"/>
            <w:right w:val="none" w:sz="0" w:space="0" w:color="auto"/>
          </w:divBdr>
        </w:div>
        <w:div w:id="391005426">
          <w:marLeft w:val="0"/>
          <w:marRight w:val="0"/>
          <w:marTop w:val="0"/>
          <w:marBottom w:val="0"/>
          <w:divBdr>
            <w:top w:val="none" w:sz="0" w:space="0" w:color="auto"/>
            <w:left w:val="none" w:sz="0" w:space="0" w:color="auto"/>
            <w:bottom w:val="none" w:sz="0" w:space="0" w:color="auto"/>
            <w:right w:val="none" w:sz="0" w:space="0" w:color="auto"/>
          </w:divBdr>
        </w:div>
        <w:div w:id="459498492">
          <w:marLeft w:val="0"/>
          <w:marRight w:val="0"/>
          <w:marTop w:val="0"/>
          <w:marBottom w:val="0"/>
          <w:divBdr>
            <w:top w:val="none" w:sz="0" w:space="0" w:color="auto"/>
            <w:left w:val="none" w:sz="0" w:space="0" w:color="auto"/>
            <w:bottom w:val="none" w:sz="0" w:space="0" w:color="auto"/>
            <w:right w:val="none" w:sz="0" w:space="0" w:color="auto"/>
          </w:divBdr>
        </w:div>
        <w:div w:id="748230266">
          <w:marLeft w:val="0"/>
          <w:marRight w:val="0"/>
          <w:marTop w:val="0"/>
          <w:marBottom w:val="0"/>
          <w:divBdr>
            <w:top w:val="none" w:sz="0" w:space="0" w:color="auto"/>
            <w:left w:val="none" w:sz="0" w:space="0" w:color="auto"/>
            <w:bottom w:val="none" w:sz="0" w:space="0" w:color="auto"/>
            <w:right w:val="none" w:sz="0" w:space="0" w:color="auto"/>
          </w:divBdr>
        </w:div>
        <w:div w:id="754862208">
          <w:marLeft w:val="0"/>
          <w:marRight w:val="0"/>
          <w:marTop w:val="0"/>
          <w:marBottom w:val="0"/>
          <w:divBdr>
            <w:top w:val="none" w:sz="0" w:space="0" w:color="auto"/>
            <w:left w:val="none" w:sz="0" w:space="0" w:color="auto"/>
            <w:bottom w:val="none" w:sz="0" w:space="0" w:color="auto"/>
            <w:right w:val="none" w:sz="0" w:space="0" w:color="auto"/>
          </w:divBdr>
        </w:div>
        <w:div w:id="912396611">
          <w:marLeft w:val="0"/>
          <w:marRight w:val="0"/>
          <w:marTop w:val="0"/>
          <w:marBottom w:val="0"/>
          <w:divBdr>
            <w:top w:val="none" w:sz="0" w:space="0" w:color="auto"/>
            <w:left w:val="none" w:sz="0" w:space="0" w:color="auto"/>
            <w:bottom w:val="none" w:sz="0" w:space="0" w:color="auto"/>
            <w:right w:val="none" w:sz="0" w:space="0" w:color="auto"/>
          </w:divBdr>
        </w:div>
        <w:div w:id="954168239">
          <w:marLeft w:val="0"/>
          <w:marRight w:val="0"/>
          <w:marTop w:val="0"/>
          <w:marBottom w:val="0"/>
          <w:divBdr>
            <w:top w:val="none" w:sz="0" w:space="0" w:color="auto"/>
            <w:left w:val="none" w:sz="0" w:space="0" w:color="auto"/>
            <w:bottom w:val="none" w:sz="0" w:space="0" w:color="auto"/>
            <w:right w:val="none" w:sz="0" w:space="0" w:color="auto"/>
          </w:divBdr>
        </w:div>
        <w:div w:id="998536783">
          <w:marLeft w:val="0"/>
          <w:marRight w:val="0"/>
          <w:marTop w:val="0"/>
          <w:marBottom w:val="0"/>
          <w:divBdr>
            <w:top w:val="none" w:sz="0" w:space="0" w:color="auto"/>
            <w:left w:val="none" w:sz="0" w:space="0" w:color="auto"/>
            <w:bottom w:val="none" w:sz="0" w:space="0" w:color="auto"/>
            <w:right w:val="none" w:sz="0" w:space="0" w:color="auto"/>
          </w:divBdr>
        </w:div>
        <w:div w:id="1474060719">
          <w:marLeft w:val="0"/>
          <w:marRight w:val="0"/>
          <w:marTop w:val="0"/>
          <w:marBottom w:val="0"/>
          <w:divBdr>
            <w:top w:val="single" w:sz="6" w:space="0" w:color="FFFFFF"/>
            <w:left w:val="single" w:sz="6" w:space="0" w:color="FFFFFF"/>
            <w:bottom w:val="single" w:sz="6" w:space="0" w:color="FFFFFF"/>
            <w:right w:val="single" w:sz="6" w:space="0" w:color="FFFFFF"/>
          </w:divBdr>
        </w:div>
        <w:div w:id="1509910122">
          <w:marLeft w:val="0"/>
          <w:marRight w:val="0"/>
          <w:marTop w:val="0"/>
          <w:marBottom w:val="0"/>
          <w:divBdr>
            <w:top w:val="none" w:sz="0" w:space="0" w:color="auto"/>
            <w:left w:val="none" w:sz="0" w:space="0" w:color="auto"/>
            <w:bottom w:val="none" w:sz="0" w:space="0" w:color="auto"/>
            <w:right w:val="none" w:sz="0" w:space="0" w:color="auto"/>
          </w:divBdr>
        </w:div>
        <w:div w:id="1589466708">
          <w:marLeft w:val="0"/>
          <w:marRight w:val="0"/>
          <w:marTop w:val="0"/>
          <w:marBottom w:val="0"/>
          <w:divBdr>
            <w:top w:val="single" w:sz="6" w:space="0" w:color="FFFFFF"/>
            <w:left w:val="single" w:sz="6" w:space="0" w:color="FFFFFF"/>
            <w:bottom w:val="single" w:sz="6" w:space="0" w:color="FFFFFF"/>
            <w:right w:val="single" w:sz="6" w:space="0" w:color="FFFFFF"/>
          </w:divBdr>
        </w:div>
        <w:div w:id="1611819797">
          <w:marLeft w:val="0"/>
          <w:marRight w:val="0"/>
          <w:marTop w:val="0"/>
          <w:marBottom w:val="0"/>
          <w:divBdr>
            <w:top w:val="none" w:sz="0" w:space="0" w:color="auto"/>
            <w:left w:val="none" w:sz="0" w:space="0" w:color="auto"/>
            <w:bottom w:val="none" w:sz="0" w:space="0" w:color="auto"/>
            <w:right w:val="none" w:sz="0" w:space="0" w:color="auto"/>
          </w:divBdr>
        </w:div>
        <w:div w:id="1624573121">
          <w:marLeft w:val="0"/>
          <w:marRight w:val="0"/>
          <w:marTop w:val="0"/>
          <w:marBottom w:val="0"/>
          <w:divBdr>
            <w:top w:val="single" w:sz="6" w:space="0" w:color="FFFFFF"/>
            <w:left w:val="single" w:sz="6" w:space="0" w:color="FFFFFF"/>
            <w:bottom w:val="single" w:sz="6" w:space="0" w:color="FFFFFF"/>
            <w:right w:val="single" w:sz="6" w:space="0" w:color="FFFFFF"/>
          </w:divBdr>
        </w:div>
        <w:div w:id="1712999633">
          <w:marLeft w:val="0"/>
          <w:marRight w:val="0"/>
          <w:marTop w:val="0"/>
          <w:marBottom w:val="0"/>
          <w:divBdr>
            <w:top w:val="none" w:sz="0" w:space="0" w:color="auto"/>
            <w:left w:val="none" w:sz="0" w:space="0" w:color="auto"/>
            <w:bottom w:val="none" w:sz="0" w:space="0" w:color="auto"/>
            <w:right w:val="none" w:sz="0" w:space="0" w:color="auto"/>
          </w:divBdr>
        </w:div>
        <w:div w:id="1783693932">
          <w:marLeft w:val="0"/>
          <w:marRight w:val="0"/>
          <w:marTop w:val="0"/>
          <w:marBottom w:val="0"/>
          <w:divBdr>
            <w:top w:val="none" w:sz="0" w:space="0" w:color="auto"/>
            <w:left w:val="none" w:sz="0" w:space="0" w:color="auto"/>
            <w:bottom w:val="none" w:sz="0" w:space="0" w:color="auto"/>
            <w:right w:val="none" w:sz="0" w:space="0" w:color="auto"/>
          </w:divBdr>
        </w:div>
        <w:div w:id="1814902678">
          <w:marLeft w:val="0"/>
          <w:marRight w:val="0"/>
          <w:marTop w:val="0"/>
          <w:marBottom w:val="0"/>
          <w:divBdr>
            <w:top w:val="none" w:sz="0" w:space="0" w:color="auto"/>
            <w:left w:val="none" w:sz="0" w:space="0" w:color="auto"/>
            <w:bottom w:val="none" w:sz="0" w:space="0" w:color="auto"/>
            <w:right w:val="none" w:sz="0" w:space="0" w:color="auto"/>
          </w:divBdr>
        </w:div>
        <w:div w:id="1969506069">
          <w:marLeft w:val="0"/>
          <w:marRight w:val="0"/>
          <w:marTop w:val="0"/>
          <w:marBottom w:val="0"/>
          <w:divBdr>
            <w:top w:val="none" w:sz="0" w:space="0" w:color="auto"/>
            <w:left w:val="none" w:sz="0" w:space="0" w:color="auto"/>
            <w:bottom w:val="none" w:sz="0" w:space="0" w:color="auto"/>
            <w:right w:val="none" w:sz="0" w:space="0" w:color="auto"/>
          </w:divBdr>
        </w:div>
        <w:div w:id="2051151487">
          <w:marLeft w:val="0"/>
          <w:marRight w:val="0"/>
          <w:marTop w:val="0"/>
          <w:marBottom w:val="0"/>
          <w:divBdr>
            <w:top w:val="none" w:sz="0" w:space="0" w:color="auto"/>
            <w:left w:val="none" w:sz="0" w:space="0" w:color="auto"/>
            <w:bottom w:val="none" w:sz="0" w:space="0" w:color="auto"/>
            <w:right w:val="none" w:sz="0" w:space="0" w:color="auto"/>
          </w:divBdr>
        </w:div>
        <w:div w:id="2067676425">
          <w:marLeft w:val="0"/>
          <w:marRight w:val="0"/>
          <w:marTop w:val="0"/>
          <w:marBottom w:val="0"/>
          <w:divBdr>
            <w:top w:val="none" w:sz="0" w:space="0" w:color="auto"/>
            <w:left w:val="none" w:sz="0" w:space="0" w:color="auto"/>
            <w:bottom w:val="none" w:sz="0" w:space="0" w:color="auto"/>
            <w:right w:val="none" w:sz="0" w:space="0" w:color="auto"/>
          </w:divBdr>
        </w:div>
      </w:divsChild>
    </w:div>
    <w:div w:id="1883904595">
      <w:bodyDiv w:val="1"/>
      <w:marLeft w:val="0"/>
      <w:marRight w:val="0"/>
      <w:marTop w:val="0"/>
      <w:marBottom w:val="0"/>
      <w:divBdr>
        <w:top w:val="none" w:sz="0" w:space="0" w:color="auto"/>
        <w:left w:val="none" w:sz="0" w:space="0" w:color="auto"/>
        <w:bottom w:val="none" w:sz="0" w:space="0" w:color="auto"/>
        <w:right w:val="none" w:sz="0" w:space="0" w:color="auto"/>
      </w:divBdr>
    </w:div>
    <w:div w:id="1889804246">
      <w:bodyDiv w:val="1"/>
      <w:marLeft w:val="0"/>
      <w:marRight w:val="0"/>
      <w:marTop w:val="0"/>
      <w:marBottom w:val="0"/>
      <w:divBdr>
        <w:top w:val="none" w:sz="0" w:space="0" w:color="auto"/>
        <w:left w:val="none" w:sz="0" w:space="0" w:color="auto"/>
        <w:bottom w:val="none" w:sz="0" w:space="0" w:color="auto"/>
        <w:right w:val="none" w:sz="0" w:space="0" w:color="auto"/>
      </w:divBdr>
    </w:div>
    <w:div w:id="1924297053">
      <w:bodyDiv w:val="1"/>
      <w:marLeft w:val="0"/>
      <w:marRight w:val="0"/>
      <w:marTop w:val="0"/>
      <w:marBottom w:val="0"/>
      <w:divBdr>
        <w:top w:val="none" w:sz="0" w:space="0" w:color="auto"/>
        <w:left w:val="none" w:sz="0" w:space="0" w:color="auto"/>
        <w:bottom w:val="none" w:sz="0" w:space="0" w:color="auto"/>
        <w:right w:val="none" w:sz="0" w:space="0" w:color="auto"/>
      </w:divBdr>
    </w:div>
    <w:div w:id="1926305934">
      <w:bodyDiv w:val="1"/>
      <w:marLeft w:val="0"/>
      <w:marRight w:val="0"/>
      <w:marTop w:val="0"/>
      <w:marBottom w:val="0"/>
      <w:divBdr>
        <w:top w:val="none" w:sz="0" w:space="0" w:color="auto"/>
        <w:left w:val="none" w:sz="0" w:space="0" w:color="auto"/>
        <w:bottom w:val="none" w:sz="0" w:space="0" w:color="auto"/>
        <w:right w:val="none" w:sz="0" w:space="0" w:color="auto"/>
      </w:divBdr>
    </w:div>
    <w:div w:id="1927613210">
      <w:bodyDiv w:val="1"/>
      <w:marLeft w:val="0"/>
      <w:marRight w:val="0"/>
      <w:marTop w:val="0"/>
      <w:marBottom w:val="0"/>
      <w:divBdr>
        <w:top w:val="none" w:sz="0" w:space="0" w:color="auto"/>
        <w:left w:val="none" w:sz="0" w:space="0" w:color="auto"/>
        <w:bottom w:val="none" w:sz="0" w:space="0" w:color="auto"/>
        <w:right w:val="none" w:sz="0" w:space="0" w:color="auto"/>
      </w:divBdr>
    </w:div>
    <w:div w:id="1936277864">
      <w:bodyDiv w:val="1"/>
      <w:marLeft w:val="0"/>
      <w:marRight w:val="0"/>
      <w:marTop w:val="0"/>
      <w:marBottom w:val="0"/>
      <w:divBdr>
        <w:top w:val="none" w:sz="0" w:space="0" w:color="auto"/>
        <w:left w:val="none" w:sz="0" w:space="0" w:color="auto"/>
        <w:bottom w:val="none" w:sz="0" w:space="0" w:color="auto"/>
        <w:right w:val="none" w:sz="0" w:space="0" w:color="auto"/>
      </w:divBdr>
    </w:div>
    <w:div w:id="1950038931">
      <w:bodyDiv w:val="1"/>
      <w:marLeft w:val="0"/>
      <w:marRight w:val="0"/>
      <w:marTop w:val="0"/>
      <w:marBottom w:val="0"/>
      <w:divBdr>
        <w:top w:val="none" w:sz="0" w:space="0" w:color="auto"/>
        <w:left w:val="none" w:sz="0" w:space="0" w:color="auto"/>
        <w:bottom w:val="none" w:sz="0" w:space="0" w:color="auto"/>
        <w:right w:val="none" w:sz="0" w:space="0" w:color="auto"/>
      </w:divBdr>
      <w:divsChild>
        <w:div w:id="1454440835">
          <w:marLeft w:val="0"/>
          <w:marRight w:val="0"/>
          <w:marTop w:val="0"/>
          <w:marBottom w:val="0"/>
          <w:divBdr>
            <w:top w:val="none" w:sz="0" w:space="0" w:color="auto"/>
            <w:left w:val="none" w:sz="0" w:space="0" w:color="auto"/>
            <w:bottom w:val="none" w:sz="0" w:space="0" w:color="auto"/>
            <w:right w:val="none" w:sz="0" w:space="0" w:color="auto"/>
          </w:divBdr>
        </w:div>
      </w:divsChild>
    </w:div>
    <w:div w:id="1972133441">
      <w:bodyDiv w:val="1"/>
      <w:marLeft w:val="0"/>
      <w:marRight w:val="0"/>
      <w:marTop w:val="0"/>
      <w:marBottom w:val="0"/>
      <w:divBdr>
        <w:top w:val="none" w:sz="0" w:space="0" w:color="auto"/>
        <w:left w:val="none" w:sz="0" w:space="0" w:color="auto"/>
        <w:bottom w:val="none" w:sz="0" w:space="0" w:color="auto"/>
        <w:right w:val="none" w:sz="0" w:space="0" w:color="auto"/>
      </w:divBdr>
    </w:div>
    <w:div w:id="20391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8.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9.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11.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policy.corp.cvscaremark.com/pnp/faces/SecureDocRenderer?documentId=CALL-0048&amp;uid=pnpdev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7849993C95415E49A0E360BDAFBABE27" ma:contentTypeVersion="6" ma:contentTypeDescription="Create a new document." ma:contentTypeScope="" ma:versionID="c178e2a27fd482e71beed83e1160e54d">
  <xsd:schema xmlns:xsd="http://www.w3.org/2001/XMLSchema" xmlns:xs="http://www.w3.org/2001/XMLSchema" xmlns:p="http://schemas.microsoft.com/office/2006/metadata/properties" xmlns:ns2="e42bf3d0-89f6-44d0-89d5-b534b0aa7b7e" xmlns:ns3="1bda6e68-1c28-4d8f-a39a-f575683827ae" targetNamespace="http://schemas.microsoft.com/office/2006/metadata/properties" ma:root="true" ma:fieldsID="6b8eaeb366047dea45701b64be46f5b4" ns2:_="" ns3:_="">
    <xsd:import namespace="e42bf3d0-89f6-44d0-89d5-b534b0aa7b7e"/>
    <xsd:import namespace="1bda6e68-1c28-4d8f-a39a-f575683827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bf3d0-89f6-44d0-89d5-b534b0aa7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da6e68-1c28-4d8f-a39a-f575683827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63E24-7823-4711-99BB-24B632FDD27D}">
  <ds:schemaRefs>
    <ds:schemaRef ds:uri="http://schemas.microsoft.com/sharepoint/v3/contenttype/forms"/>
  </ds:schemaRefs>
</ds:datastoreItem>
</file>

<file path=customXml/itemProps2.xml><?xml version="1.0" encoding="utf-8"?>
<ds:datastoreItem xmlns:ds="http://schemas.openxmlformats.org/officeDocument/2006/customXml" ds:itemID="{0B3ED242-6A66-4389-A924-960E90C92C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30FB48-F114-434F-B0A5-3DA2DC3C5FCF}">
  <ds:schemaRefs>
    <ds:schemaRef ds:uri="http://schemas.openxmlformats.org/officeDocument/2006/bibliography"/>
  </ds:schemaRefs>
</ds:datastoreItem>
</file>

<file path=customXml/itemProps4.xml><?xml version="1.0" encoding="utf-8"?>
<ds:datastoreItem xmlns:ds="http://schemas.openxmlformats.org/officeDocument/2006/customXml" ds:itemID="{12CA889E-5FD5-4541-8C30-59B7C12CD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bf3d0-89f6-44d0-89d5-b534b0aa7b7e"/>
    <ds:schemaRef ds:uri="1bda6e68-1c28-4d8f-a39a-f57568382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6135</Words>
  <Characters>34973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41026</CharactersWithSpaces>
  <SharedDoc>false</SharedDoc>
  <HLinks>
    <vt:vector size="540" baseType="variant">
      <vt:variant>
        <vt:i4>262192</vt:i4>
      </vt:variant>
      <vt:variant>
        <vt:i4>270</vt:i4>
      </vt:variant>
      <vt:variant>
        <vt:i4>0</vt:i4>
      </vt:variant>
      <vt:variant>
        <vt:i4>5</vt:i4>
      </vt:variant>
      <vt:variant>
        <vt:lpwstr/>
      </vt:variant>
      <vt:variant>
        <vt:lpwstr>_top</vt:lpwstr>
      </vt:variant>
      <vt:variant>
        <vt:i4>7864353</vt:i4>
      </vt:variant>
      <vt:variant>
        <vt:i4>267</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Documents/General/AppData/Local/Microsoft/Windows/INetCache/Content.Outlook/AppData/Local/Microsoft/AppData/Local/Microsoft/Windows/INetCache/Content.Outlook/AppData/Local/Microsoft/Windows/INetCache/Content.Outlook/CQ2W3UMA/CMS-2-017428</vt:lpwstr>
      </vt:variant>
      <vt:variant>
        <vt:lpwstr/>
      </vt:variant>
      <vt:variant>
        <vt:i4>1310811</vt:i4>
      </vt:variant>
      <vt:variant>
        <vt:i4>264</vt:i4>
      </vt:variant>
      <vt:variant>
        <vt:i4>0</vt:i4>
      </vt:variant>
      <vt:variant>
        <vt:i4>5</vt:i4>
      </vt:variant>
      <vt:variant>
        <vt:lpwstr>https://policy.corp.cvscaremark.com/pnp/faces/SecureDocRenderer?documentId=CALL-0048&amp;uid=pnpdev1</vt:lpwstr>
      </vt:variant>
      <vt:variant>
        <vt:lpwstr/>
      </vt:variant>
      <vt:variant>
        <vt:i4>1704014</vt:i4>
      </vt:variant>
      <vt:variant>
        <vt:i4>261</vt:i4>
      </vt:variant>
      <vt:variant>
        <vt:i4>0</vt:i4>
      </vt:variant>
      <vt:variant>
        <vt:i4>5</vt:i4>
      </vt:variant>
      <vt:variant>
        <vt:lpwstr>https://thesource.cvshealth.com/nuxeo/thesource/</vt:lpwstr>
      </vt:variant>
      <vt:variant>
        <vt:lpwstr>!/view?docid=c954b131-7884-494c-b4bb-dfc12fdc846f</vt:lpwstr>
      </vt:variant>
      <vt:variant>
        <vt:i4>7864353</vt:i4>
      </vt:variant>
      <vt:variant>
        <vt:i4>258</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Documents/General/AppData/Local/Microsoft/Windows/INetCache/Content.Outlook/AppData/Local/Microsoft/AppData/Local/Microsoft/Windows/INetCache/Content.Outlook/AppData/Local/Microsoft/Windows/INetCache/Content.Outlook/CQ2W3UMA/CMS-PRD1-113046</vt:lpwstr>
      </vt:variant>
      <vt:variant>
        <vt:lpwstr/>
      </vt:variant>
      <vt:variant>
        <vt:i4>7864353</vt:i4>
      </vt:variant>
      <vt:variant>
        <vt:i4>255</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Documents/General/AppData/Local/Microsoft/Windows/INetCache/Content.Outlook/AppData/Local/Microsoft/AppData/Local/Microsoft/Windows/INetCache/Content.Outlook/AppData/Local/Microsoft/Windows/INetCache/Content.Outlook/CQ2W3UMA/CMS-PRD1-102231</vt:lpwstr>
      </vt:variant>
      <vt:variant>
        <vt:lpwstr/>
      </vt:variant>
      <vt:variant>
        <vt:i4>7864353</vt:i4>
      </vt:variant>
      <vt:variant>
        <vt:i4>252</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Documents/General/AppData/Local/Microsoft/Windows/INetCache/Content.Outlook/AppData/Local/Microsoft/AppData/Local/Microsoft/Windows/INetCache/Content.Outlook/AppData/Local/Microsoft/Windows/INetCache/Content.Outlook/CQ2W3UMA/TSRC-PROD-015695</vt:lpwstr>
      </vt:variant>
      <vt:variant>
        <vt:lpwstr/>
      </vt:variant>
      <vt:variant>
        <vt:i4>7864353</vt:i4>
      </vt:variant>
      <vt:variant>
        <vt:i4>249</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Documents/General/AppData/Local/Microsoft/Windows/INetCache/Content.Outlook/AppData/Local/Microsoft/AppData/Local/Microsoft/Windows/INetCache/Content.Outlook/AppData/Local/Microsoft/Windows/INetCache/Content.Outlook/CQ2W3UMA/TSRC-PROD-015694</vt:lpwstr>
      </vt:variant>
      <vt:variant>
        <vt:lpwstr/>
      </vt:variant>
      <vt:variant>
        <vt:i4>7864353</vt:i4>
      </vt:variant>
      <vt:variant>
        <vt:i4>246</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Documents/General/AppData/Local/Microsoft/Windows/INetCache/Content.Outlook/AppData/Local/Microsoft/AppData/Local/Microsoft/Windows/INetCache/Content.Outlook/AppData/Local/Microsoft/Windows/INetCache/Content.Outlook/CQ2W3UMA/TSRC-PROD-015692</vt:lpwstr>
      </vt:variant>
      <vt:variant>
        <vt:lpwstr/>
      </vt:variant>
      <vt:variant>
        <vt:i4>4915221</vt:i4>
      </vt:variant>
      <vt:variant>
        <vt:i4>243</vt:i4>
      </vt:variant>
      <vt:variant>
        <vt:i4>0</vt:i4>
      </vt:variant>
      <vt:variant>
        <vt:i4>5</vt:i4>
      </vt:variant>
      <vt:variant>
        <vt:lpwstr>https://thesource.cvshealth.com/nuxeo/thesource/</vt:lpwstr>
      </vt:variant>
      <vt:variant>
        <vt:lpwstr>!/view?docid=70034f51-77df-49a4-ae97-7d3d63b216b3</vt:lpwstr>
      </vt:variant>
      <vt:variant>
        <vt:i4>262192</vt:i4>
      </vt:variant>
      <vt:variant>
        <vt:i4>240</vt:i4>
      </vt:variant>
      <vt:variant>
        <vt:i4>0</vt:i4>
      </vt:variant>
      <vt:variant>
        <vt:i4>5</vt:i4>
      </vt:variant>
      <vt:variant>
        <vt:lpwstr/>
      </vt:variant>
      <vt:variant>
        <vt:lpwstr>_top</vt:lpwstr>
      </vt:variant>
      <vt:variant>
        <vt:i4>7864353</vt:i4>
      </vt:variant>
      <vt:variant>
        <vt:i4>237</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Documents/General/AppData/Local/Microsoft/Windows/INetCache/Content.Outlook/AppData/Local/Microsoft/AppData/Local/Microsoft/Windows/INetCache/Content.Outlook/AppData/Local/Microsoft/Windows/INetCache/Content.Outlook/CQ2W3UMA/CMS-PCP1-040036</vt:lpwstr>
      </vt:variant>
      <vt:variant>
        <vt:lpwstr/>
      </vt:variant>
      <vt:variant>
        <vt:i4>7864353</vt:i4>
      </vt:variant>
      <vt:variant>
        <vt:i4>234</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Documents/General/AppData/Local/Microsoft/Windows/INetCache/Content.Outlook/AppData/Local/Microsoft/AppData/Local/Microsoft/Windows/INetCache/Content.Outlook/AppData/Local/Microsoft/Windows/INetCache/Content.Outlook/CQ2W3UMA/CMS-PCP1-040036</vt:lpwstr>
      </vt:variant>
      <vt:variant>
        <vt:lpwstr/>
      </vt:variant>
      <vt:variant>
        <vt:i4>5439574</vt:i4>
      </vt:variant>
      <vt:variant>
        <vt:i4>231</vt:i4>
      </vt:variant>
      <vt:variant>
        <vt:i4>0</vt:i4>
      </vt:variant>
      <vt:variant>
        <vt:i4>5</vt:i4>
      </vt:variant>
      <vt:variant>
        <vt:lpwstr/>
      </vt:variant>
      <vt:variant>
        <vt:lpwstr>_Process_for_Care_1</vt:lpwstr>
      </vt:variant>
      <vt:variant>
        <vt:i4>851996</vt:i4>
      </vt:variant>
      <vt:variant>
        <vt:i4>228</vt:i4>
      </vt:variant>
      <vt:variant>
        <vt:i4>0</vt:i4>
      </vt:variant>
      <vt:variant>
        <vt:i4>5</vt:i4>
      </vt:variant>
      <vt:variant>
        <vt:lpwstr/>
      </vt:variant>
      <vt:variant>
        <vt:lpwstr>FAQReinstate</vt:lpwstr>
      </vt:variant>
      <vt:variant>
        <vt:i4>7733374</vt:i4>
      </vt:variant>
      <vt:variant>
        <vt:i4>225</vt:i4>
      </vt:variant>
      <vt:variant>
        <vt:i4>0</vt:i4>
      </vt:variant>
      <vt:variant>
        <vt:i4>5</vt:i4>
      </vt:variant>
      <vt:variant>
        <vt:lpwstr/>
      </vt:variant>
      <vt:variant>
        <vt:lpwstr>FAQDiss</vt:lpwstr>
      </vt:variant>
      <vt:variant>
        <vt:i4>7536756</vt:i4>
      </vt:variant>
      <vt:variant>
        <vt:i4>222</vt:i4>
      </vt:variant>
      <vt:variant>
        <vt:i4>0</vt:i4>
      </vt:variant>
      <vt:variant>
        <vt:i4>5</vt:i4>
      </vt:variant>
      <vt:variant>
        <vt:lpwstr/>
      </vt:variant>
      <vt:variant>
        <vt:lpwstr>FAQRequest</vt:lpwstr>
      </vt:variant>
      <vt:variant>
        <vt:i4>1900561</vt:i4>
      </vt:variant>
      <vt:variant>
        <vt:i4>219</vt:i4>
      </vt:variant>
      <vt:variant>
        <vt:i4>0</vt:i4>
      </vt:variant>
      <vt:variant>
        <vt:i4>5</vt:i4>
      </vt:variant>
      <vt:variant>
        <vt:lpwstr/>
      </vt:variant>
      <vt:variant>
        <vt:lpwstr>FAQNotif</vt:lpwstr>
      </vt:variant>
      <vt:variant>
        <vt:i4>196631</vt:i4>
      </vt:variant>
      <vt:variant>
        <vt:i4>216</vt:i4>
      </vt:variant>
      <vt:variant>
        <vt:i4>0</vt:i4>
      </vt:variant>
      <vt:variant>
        <vt:i4>5</vt:i4>
      </vt:variant>
      <vt:variant>
        <vt:lpwstr/>
      </vt:variant>
      <vt:variant>
        <vt:lpwstr>FAQDeter</vt:lpwstr>
      </vt:variant>
      <vt:variant>
        <vt:i4>262192</vt:i4>
      </vt:variant>
      <vt:variant>
        <vt:i4>213</vt:i4>
      </vt:variant>
      <vt:variant>
        <vt:i4>0</vt:i4>
      </vt:variant>
      <vt:variant>
        <vt:i4>5</vt:i4>
      </vt:variant>
      <vt:variant>
        <vt:lpwstr/>
      </vt:variant>
      <vt:variant>
        <vt:lpwstr>_top</vt:lpwstr>
      </vt:variant>
      <vt:variant>
        <vt:i4>5177421</vt:i4>
      </vt:variant>
      <vt:variant>
        <vt:i4>210</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207</vt:i4>
      </vt:variant>
      <vt:variant>
        <vt:i4>0</vt:i4>
      </vt:variant>
      <vt:variant>
        <vt:i4>5</vt:i4>
      </vt:variant>
      <vt:variant>
        <vt:lpwstr>https://thesource.cvshealth.com/nuxeo/thesource/</vt:lpwstr>
      </vt:variant>
      <vt:variant>
        <vt:lpwstr>!/view?docid=0296717e-6df6-4184-b337-13abcd4b070b</vt:lpwstr>
      </vt:variant>
      <vt:variant>
        <vt:i4>5177421</vt:i4>
      </vt:variant>
      <vt:variant>
        <vt:i4>204</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201</vt:i4>
      </vt:variant>
      <vt:variant>
        <vt:i4>0</vt:i4>
      </vt:variant>
      <vt:variant>
        <vt:i4>5</vt:i4>
      </vt:variant>
      <vt:variant>
        <vt:lpwstr>https://thesource.cvshealth.com/nuxeo/thesource/</vt:lpwstr>
      </vt:variant>
      <vt:variant>
        <vt:lpwstr>!/view?docid=0296717e-6df6-4184-b337-13abcd4b070b</vt:lpwstr>
      </vt:variant>
      <vt:variant>
        <vt:i4>2031621</vt:i4>
      </vt:variant>
      <vt:variant>
        <vt:i4>198</vt:i4>
      </vt:variant>
      <vt:variant>
        <vt:i4>0</vt:i4>
      </vt:variant>
      <vt:variant>
        <vt:i4>5</vt:i4>
      </vt:variant>
      <vt:variant>
        <vt:lpwstr/>
      </vt:variant>
      <vt:variant>
        <vt:lpwstr>FavUnfavClosStep2</vt:lpwstr>
      </vt:variant>
      <vt:variant>
        <vt:i4>1638467</vt:i4>
      </vt:variant>
      <vt:variant>
        <vt:i4>195</vt:i4>
      </vt:variant>
      <vt:variant>
        <vt:i4>0</vt:i4>
      </vt:variant>
      <vt:variant>
        <vt:i4>5</vt:i4>
      </vt:variant>
      <vt:variant>
        <vt:lpwstr>https://thesource.cvshealth.com/nuxeo/thesource/</vt:lpwstr>
      </vt:variant>
      <vt:variant>
        <vt:lpwstr>!/view?docid=59458286-c3a2-4924-9f92-7a55cb5defb9</vt:lpwstr>
      </vt:variant>
      <vt:variant>
        <vt:i4>7864353</vt:i4>
      </vt:variant>
      <vt:variant>
        <vt:i4>192</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Documents/General/AppData/Local/Microsoft/Windows/INetCache/Content.Outlook/AppData/Local/Microsoft/AppData/Local/Microsoft/Windows/INetCache/Content.Outlook/AppData/Local/Microsoft/Windows/INetCache/Content.Outlook/CQ2W3UMA/CMS-PRD1-102231</vt:lpwstr>
      </vt:variant>
      <vt:variant>
        <vt:lpwstr/>
      </vt:variant>
      <vt:variant>
        <vt:i4>2031621</vt:i4>
      </vt:variant>
      <vt:variant>
        <vt:i4>189</vt:i4>
      </vt:variant>
      <vt:variant>
        <vt:i4>0</vt:i4>
      </vt:variant>
      <vt:variant>
        <vt:i4>5</vt:i4>
      </vt:variant>
      <vt:variant>
        <vt:lpwstr/>
      </vt:variant>
      <vt:variant>
        <vt:lpwstr>FavUnfavClosStep2</vt:lpwstr>
      </vt:variant>
      <vt:variant>
        <vt:i4>1638467</vt:i4>
      </vt:variant>
      <vt:variant>
        <vt:i4>186</vt:i4>
      </vt:variant>
      <vt:variant>
        <vt:i4>0</vt:i4>
      </vt:variant>
      <vt:variant>
        <vt:i4>5</vt:i4>
      </vt:variant>
      <vt:variant>
        <vt:lpwstr>https://thesource.cvshealth.com/nuxeo/thesource/</vt:lpwstr>
      </vt:variant>
      <vt:variant>
        <vt:lpwstr>!/view?docid=59458286-c3a2-4924-9f92-7a55cb5defb9</vt:lpwstr>
      </vt:variant>
      <vt:variant>
        <vt:i4>7864353</vt:i4>
      </vt:variant>
      <vt:variant>
        <vt:i4>183</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Documents/General/AppData/Local/Microsoft/Windows/INetCache/Content.Outlook/AppData/Local/Microsoft/AppData/Local/Microsoft/Windows/INetCache/Content.Outlook/AppData/Local/Microsoft/Windows/INetCache/Content.Outlook/CQ2W3UMA/CMS-PRD1-113046</vt:lpwstr>
      </vt:variant>
      <vt:variant>
        <vt:lpwstr/>
      </vt:variant>
      <vt:variant>
        <vt:i4>7864353</vt:i4>
      </vt:variant>
      <vt:variant>
        <vt:i4>180</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Documents/General/AppData/Local/Microsoft/Windows/INetCache/Content.Outlook/AppData/Local/Microsoft/AppData/Local/Microsoft/Windows/INetCache/Content.Outlook/AppData/Local/Microsoft/Windows/INetCache/Content.Outlook/CQ2W3UMA/TSRC-PROD-015695</vt:lpwstr>
      </vt:variant>
      <vt:variant>
        <vt:lpwstr/>
      </vt:variant>
      <vt:variant>
        <vt:i4>4915221</vt:i4>
      </vt:variant>
      <vt:variant>
        <vt:i4>177</vt:i4>
      </vt:variant>
      <vt:variant>
        <vt:i4>0</vt:i4>
      </vt:variant>
      <vt:variant>
        <vt:i4>5</vt:i4>
      </vt:variant>
      <vt:variant>
        <vt:lpwstr>https://thesource.cvshealth.com/nuxeo/thesource/</vt:lpwstr>
      </vt:variant>
      <vt:variant>
        <vt:lpwstr>!/view?docid=70034f51-77df-49a4-ae97-7d3d63b216b3</vt:lpwstr>
      </vt:variant>
      <vt:variant>
        <vt:i4>7864353</vt:i4>
      </vt:variant>
      <vt:variant>
        <vt:i4>174</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Documents/General/AppData/Local/Microsoft/Windows/INetCache/Content.Outlook/AppData/Local/Microsoft/AppData/Local/Microsoft/Windows/INetCache/Content.Outlook/AppData/Local/Microsoft/Windows/INetCache/Content.Outlook/CQ2W3UMA/CMS-PCP1-040036</vt:lpwstr>
      </vt:variant>
      <vt:variant>
        <vt:lpwstr/>
      </vt:variant>
      <vt:variant>
        <vt:i4>7864353</vt:i4>
      </vt:variant>
      <vt:variant>
        <vt:i4>171</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Documents/General/AppData/Local/Microsoft/Windows/INetCache/Content.Outlook/AppData/Local/Microsoft/AppData/Local/Microsoft/Windows/INetCache/Content.Outlook/AppData/Local/Microsoft/Windows/INetCache/Content.Outlook/CQ2W3UMA/TSRC-PROD-015694</vt:lpwstr>
      </vt:variant>
      <vt:variant>
        <vt:lpwstr/>
      </vt:variant>
      <vt:variant>
        <vt:i4>2031621</vt:i4>
      </vt:variant>
      <vt:variant>
        <vt:i4>168</vt:i4>
      </vt:variant>
      <vt:variant>
        <vt:i4>0</vt:i4>
      </vt:variant>
      <vt:variant>
        <vt:i4>5</vt:i4>
      </vt:variant>
      <vt:variant>
        <vt:lpwstr/>
      </vt:variant>
      <vt:variant>
        <vt:lpwstr>FavUnfavClosStep2</vt:lpwstr>
      </vt:variant>
      <vt:variant>
        <vt:i4>1310787</vt:i4>
      </vt:variant>
      <vt:variant>
        <vt:i4>165</vt:i4>
      </vt:variant>
      <vt:variant>
        <vt:i4>0</vt:i4>
      </vt:variant>
      <vt:variant>
        <vt:i4>5</vt:i4>
      </vt:variant>
      <vt:variant>
        <vt:lpwstr>https://thesource.cvshealth.com/nuxeo/thesource/</vt:lpwstr>
      </vt:variant>
      <vt:variant>
        <vt:lpwstr>!/view?docid=36c941d2-25a6-4075-993d-f12deb31be18</vt:lpwstr>
      </vt:variant>
      <vt:variant>
        <vt:i4>2031621</vt:i4>
      </vt:variant>
      <vt:variant>
        <vt:i4>162</vt:i4>
      </vt:variant>
      <vt:variant>
        <vt:i4>0</vt:i4>
      </vt:variant>
      <vt:variant>
        <vt:i4>5</vt:i4>
      </vt:variant>
      <vt:variant>
        <vt:lpwstr/>
      </vt:variant>
      <vt:variant>
        <vt:lpwstr>FavUnfavClosStep2</vt:lpwstr>
      </vt:variant>
      <vt:variant>
        <vt:i4>7864353</vt:i4>
      </vt:variant>
      <vt:variant>
        <vt:i4>159</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Documents/General/AppData/Local/Microsoft/Windows/INetCache/Content.Outlook/AppData/Local/Microsoft/AppData/Local/Microsoft/Windows/INetCache/Content.Outlook/AppData/Local/Microsoft/Windows/INetCache/Content.Outlook/CQ2W3UMA/TSRC-PROD-015692</vt:lpwstr>
      </vt:variant>
      <vt:variant>
        <vt:lpwstr/>
      </vt:variant>
      <vt:variant>
        <vt:i4>262192</vt:i4>
      </vt:variant>
      <vt:variant>
        <vt:i4>156</vt:i4>
      </vt:variant>
      <vt:variant>
        <vt:i4>0</vt:i4>
      </vt:variant>
      <vt:variant>
        <vt:i4>5</vt:i4>
      </vt:variant>
      <vt:variant>
        <vt:lpwstr/>
      </vt:variant>
      <vt:variant>
        <vt:lpwstr>_top</vt:lpwstr>
      </vt:variant>
      <vt:variant>
        <vt:i4>5177421</vt:i4>
      </vt:variant>
      <vt:variant>
        <vt:i4>153</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150</vt:i4>
      </vt:variant>
      <vt:variant>
        <vt:i4>0</vt:i4>
      </vt:variant>
      <vt:variant>
        <vt:i4>5</vt:i4>
      </vt:variant>
      <vt:variant>
        <vt:lpwstr>https://thesource.cvshealth.com/nuxeo/thesource/</vt:lpwstr>
      </vt:variant>
      <vt:variant>
        <vt:lpwstr>!/view?docid=0296717e-6df6-4184-b337-13abcd4b070b</vt:lpwstr>
      </vt:variant>
      <vt:variant>
        <vt:i4>1507390</vt:i4>
      </vt:variant>
      <vt:variant>
        <vt:i4>147</vt:i4>
      </vt:variant>
      <vt:variant>
        <vt:i4>0</vt:i4>
      </vt:variant>
      <vt:variant>
        <vt:i4>5</vt:i4>
      </vt:variant>
      <vt:variant>
        <vt:lpwstr/>
      </vt:variant>
      <vt:variant>
        <vt:lpwstr>_FAQs</vt:lpwstr>
      </vt:variant>
      <vt:variant>
        <vt:i4>5177421</vt:i4>
      </vt:variant>
      <vt:variant>
        <vt:i4>144</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141</vt:i4>
      </vt:variant>
      <vt:variant>
        <vt:i4>0</vt:i4>
      </vt:variant>
      <vt:variant>
        <vt:i4>5</vt:i4>
      </vt:variant>
      <vt:variant>
        <vt:lpwstr>https://thesource.cvshealth.com/nuxeo/thesource/</vt:lpwstr>
      </vt:variant>
      <vt:variant>
        <vt:lpwstr>!/view?docid=0296717e-6df6-4184-b337-13abcd4b070b</vt:lpwstr>
      </vt:variant>
      <vt:variant>
        <vt:i4>7143506</vt:i4>
      </vt:variant>
      <vt:variant>
        <vt:i4>138</vt:i4>
      </vt:variant>
      <vt:variant>
        <vt:i4>0</vt:i4>
      </vt:variant>
      <vt:variant>
        <vt:i4>5</vt:i4>
      </vt:variant>
      <vt:variant>
        <vt:lpwstr/>
      </vt:variant>
      <vt:variant>
        <vt:lpwstr>_High_Level_Process</vt:lpwstr>
      </vt:variant>
      <vt:variant>
        <vt:i4>5046285</vt:i4>
      </vt:variant>
      <vt:variant>
        <vt:i4>135</vt:i4>
      </vt:variant>
      <vt:variant>
        <vt:i4>0</vt:i4>
      </vt:variant>
      <vt:variant>
        <vt:i4>5</vt:i4>
      </vt:variant>
      <vt:variant>
        <vt:lpwstr/>
      </vt:variant>
      <vt:variant>
        <vt:lpwstr>ProcessStep9</vt:lpwstr>
      </vt:variant>
      <vt:variant>
        <vt:i4>7143506</vt:i4>
      </vt:variant>
      <vt:variant>
        <vt:i4>132</vt:i4>
      </vt:variant>
      <vt:variant>
        <vt:i4>0</vt:i4>
      </vt:variant>
      <vt:variant>
        <vt:i4>5</vt:i4>
      </vt:variant>
      <vt:variant>
        <vt:lpwstr/>
      </vt:variant>
      <vt:variant>
        <vt:lpwstr>_High_Level_Process</vt:lpwstr>
      </vt:variant>
      <vt:variant>
        <vt:i4>2031634</vt:i4>
      </vt:variant>
      <vt:variant>
        <vt:i4>129</vt:i4>
      </vt:variant>
      <vt:variant>
        <vt:i4>0</vt:i4>
      </vt:variant>
      <vt:variant>
        <vt:i4>5</vt:i4>
      </vt:variant>
      <vt:variant>
        <vt:lpwstr>https://thesource.cvshealth.com/nuxeo/thesource/</vt:lpwstr>
      </vt:variant>
      <vt:variant>
        <vt:lpwstr>!/view?docid=1674c564-fc41-42ad-a7c2-f3b610716cba</vt:lpwstr>
      </vt:variant>
      <vt:variant>
        <vt:i4>4980749</vt:i4>
      </vt:variant>
      <vt:variant>
        <vt:i4>126</vt:i4>
      </vt:variant>
      <vt:variant>
        <vt:i4>0</vt:i4>
      </vt:variant>
      <vt:variant>
        <vt:i4>5</vt:i4>
      </vt:variant>
      <vt:variant>
        <vt:lpwstr/>
      </vt:variant>
      <vt:variant>
        <vt:lpwstr>ProcessStep8</vt:lpwstr>
      </vt:variant>
      <vt:variant>
        <vt:i4>1376262</vt:i4>
      </vt:variant>
      <vt:variant>
        <vt:i4>123</vt:i4>
      </vt:variant>
      <vt:variant>
        <vt:i4>0</vt:i4>
      </vt:variant>
      <vt:variant>
        <vt:i4>5</vt:i4>
      </vt:variant>
      <vt:variant>
        <vt:lpwstr/>
      </vt:variant>
      <vt:variant>
        <vt:lpwstr>Criteria</vt:lpwstr>
      </vt:variant>
      <vt:variant>
        <vt:i4>4587533</vt:i4>
      </vt:variant>
      <vt:variant>
        <vt:i4>120</vt:i4>
      </vt:variant>
      <vt:variant>
        <vt:i4>0</vt:i4>
      </vt:variant>
      <vt:variant>
        <vt:i4>5</vt:i4>
      </vt:variant>
      <vt:variant>
        <vt:lpwstr/>
      </vt:variant>
      <vt:variant>
        <vt:lpwstr>ProcessStep2</vt:lpwstr>
      </vt:variant>
      <vt:variant>
        <vt:i4>7143506</vt:i4>
      </vt:variant>
      <vt:variant>
        <vt:i4>117</vt:i4>
      </vt:variant>
      <vt:variant>
        <vt:i4>0</vt:i4>
      </vt:variant>
      <vt:variant>
        <vt:i4>5</vt:i4>
      </vt:variant>
      <vt:variant>
        <vt:lpwstr/>
      </vt:variant>
      <vt:variant>
        <vt:lpwstr>_High_Level_Process</vt:lpwstr>
      </vt:variant>
      <vt:variant>
        <vt:i4>3473452</vt:i4>
      </vt:variant>
      <vt:variant>
        <vt:i4>114</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Documents/General/AppData/Local/Microsoft/Windows/INetCache/Content.Outlook/AppData/Local/Microsoft/AppData/Local/Microsoft/Windows/INetCache/Content.Outlook/AppData/Local/Microsoft/Windows/INetCache/Content.Outlook/CQ2W3UMA/063948 MED D - Blue MedicareRx (NEJE) - Process for Good Cause Determinations - For Non-payment of Plan Premiums_KK_Updated 8.2.22.doc</vt:lpwstr>
      </vt:variant>
      <vt:variant>
        <vt:lpwstr>ProcessStep9</vt:lpwstr>
      </vt:variant>
      <vt:variant>
        <vt:i4>7864353</vt:i4>
      </vt:variant>
      <vt:variant>
        <vt:i4>111</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Documents/General/AppData/Local/Microsoft/Windows/INetCache/Content.Outlook/AppData/Local/Microsoft/AppData/Local/Microsoft/Windows/INetCache/Content.Outlook/AppData/Local/Microsoft/Windows/INetCache/Content.Outlook/CQ2W3UMA/CMS-PCP1-040036</vt:lpwstr>
      </vt:variant>
      <vt:variant>
        <vt:lpwstr/>
      </vt:variant>
      <vt:variant>
        <vt:i4>4390925</vt:i4>
      </vt:variant>
      <vt:variant>
        <vt:i4>108</vt:i4>
      </vt:variant>
      <vt:variant>
        <vt:i4>0</vt:i4>
      </vt:variant>
      <vt:variant>
        <vt:i4>5</vt:i4>
      </vt:variant>
      <vt:variant>
        <vt:lpwstr/>
      </vt:variant>
      <vt:variant>
        <vt:lpwstr>ProcessStep7</vt:lpwstr>
      </vt:variant>
      <vt:variant>
        <vt:i4>1376262</vt:i4>
      </vt:variant>
      <vt:variant>
        <vt:i4>105</vt:i4>
      </vt:variant>
      <vt:variant>
        <vt:i4>0</vt:i4>
      </vt:variant>
      <vt:variant>
        <vt:i4>5</vt:i4>
      </vt:variant>
      <vt:variant>
        <vt:lpwstr/>
      </vt:variant>
      <vt:variant>
        <vt:lpwstr>Criteria</vt:lpwstr>
      </vt:variant>
      <vt:variant>
        <vt:i4>7143506</vt:i4>
      </vt:variant>
      <vt:variant>
        <vt:i4>102</vt:i4>
      </vt:variant>
      <vt:variant>
        <vt:i4>0</vt:i4>
      </vt:variant>
      <vt:variant>
        <vt:i4>5</vt:i4>
      </vt:variant>
      <vt:variant>
        <vt:lpwstr/>
      </vt:variant>
      <vt:variant>
        <vt:lpwstr>_High_Level_Process</vt:lpwstr>
      </vt:variant>
      <vt:variant>
        <vt:i4>5046285</vt:i4>
      </vt:variant>
      <vt:variant>
        <vt:i4>99</vt:i4>
      </vt:variant>
      <vt:variant>
        <vt:i4>0</vt:i4>
      </vt:variant>
      <vt:variant>
        <vt:i4>5</vt:i4>
      </vt:variant>
      <vt:variant>
        <vt:lpwstr/>
      </vt:variant>
      <vt:variant>
        <vt:lpwstr>ProcessStep9</vt:lpwstr>
      </vt:variant>
      <vt:variant>
        <vt:i4>7864353</vt:i4>
      </vt:variant>
      <vt:variant>
        <vt:i4>96</vt:i4>
      </vt:variant>
      <vt:variant>
        <vt:i4>0</vt:i4>
      </vt:variant>
      <vt:variant>
        <vt:i4>5</vt:i4>
      </vt:variant>
      <vt:variant>
        <vt:lpwstr>https://aetnao365.sharepoint.com/sites/PolarisPHDDocumentationReview/Shared Documents/General/AppData/Local/Microsoft/Windows/INetCache/Content.Outlook/AppData/Local/Microsoft/AppData/Local/Microsoft/Windows/INetCache/Content.Outlook/AppData/Local/Microsoft/Windows/INetCache/Content.Outlook/CQ2W3UMA/CMS-PCP1-040036</vt:lpwstr>
      </vt:variant>
      <vt:variant>
        <vt:lpwstr/>
      </vt:variant>
      <vt:variant>
        <vt:i4>7143506</vt:i4>
      </vt:variant>
      <vt:variant>
        <vt:i4>93</vt:i4>
      </vt:variant>
      <vt:variant>
        <vt:i4>0</vt:i4>
      </vt:variant>
      <vt:variant>
        <vt:i4>5</vt:i4>
      </vt:variant>
      <vt:variant>
        <vt:lpwstr/>
      </vt:variant>
      <vt:variant>
        <vt:lpwstr>_High_Level_Process</vt:lpwstr>
      </vt:variant>
      <vt:variant>
        <vt:i4>7143506</vt:i4>
      </vt:variant>
      <vt:variant>
        <vt:i4>90</vt:i4>
      </vt:variant>
      <vt:variant>
        <vt:i4>0</vt:i4>
      </vt:variant>
      <vt:variant>
        <vt:i4>5</vt:i4>
      </vt:variant>
      <vt:variant>
        <vt:lpwstr/>
      </vt:variant>
      <vt:variant>
        <vt:lpwstr>_High_Level_Process</vt:lpwstr>
      </vt:variant>
      <vt:variant>
        <vt:i4>7143506</vt:i4>
      </vt:variant>
      <vt:variant>
        <vt:i4>87</vt:i4>
      </vt:variant>
      <vt:variant>
        <vt:i4>0</vt:i4>
      </vt:variant>
      <vt:variant>
        <vt:i4>5</vt:i4>
      </vt:variant>
      <vt:variant>
        <vt:lpwstr/>
      </vt:variant>
      <vt:variant>
        <vt:lpwstr>_High_Level_Process</vt:lpwstr>
      </vt:variant>
      <vt:variant>
        <vt:i4>5046285</vt:i4>
      </vt:variant>
      <vt:variant>
        <vt:i4>84</vt:i4>
      </vt:variant>
      <vt:variant>
        <vt:i4>0</vt:i4>
      </vt:variant>
      <vt:variant>
        <vt:i4>5</vt:i4>
      </vt:variant>
      <vt:variant>
        <vt:lpwstr/>
      </vt:variant>
      <vt:variant>
        <vt:lpwstr>ProcessStep9</vt:lpwstr>
      </vt:variant>
      <vt:variant>
        <vt:i4>4128891</vt:i4>
      </vt:variant>
      <vt:variant>
        <vt:i4>81</vt:i4>
      </vt:variant>
      <vt:variant>
        <vt:i4>0</vt:i4>
      </vt:variant>
      <vt:variant>
        <vt:i4>5</vt:i4>
      </vt:variant>
      <vt:variant>
        <vt:lpwstr/>
      </vt:variant>
      <vt:variant>
        <vt:lpwstr>ProcessStep2AORNotFile</vt:lpwstr>
      </vt:variant>
      <vt:variant>
        <vt:i4>5046285</vt:i4>
      </vt:variant>
      <vt:variant>
        <vt:i4>78</vt:i4>
      </vt:variant>
      <vt:variant>
        <vt:i4>0</vt:i4>
      </vt:variant>
      <vt:variant>
        <vt:i4>5</vt:i4>
      </vt:variant>
      <vt:variant>
        <vt:lpwstr/>
      </vt:variant>
      <vt:variant>
        <vt:lpwstr>ProcessStep9</vt:lpwstr>
      </vt:variant>
      <vt:variant>
        <vt:i4>4653069</vt:i4>
      </vt:variant>
      <vt:variant>
        <vt:i4>75</vt:i4>
      </vt:variant>
      <vt:variant>
        <vt:i4>0</vt:i4>
      </vt:variant>
      <vt:variant>
        <vt:i4>5</vt:i4>
      </vt:variant>
      <vt:variant>
        <vt:lpwstr/>
      </vt:variant>
      <vt:variant>
        <vt:lpwstr>ProcessStep3</vt:lpwstr>
      </vt:variant>
      <vt:variant>
        <vt:i4>7143506</vt:i4>
      </vt:variant>
      <vt:variant>
        <vt:i4>72</vt:i4>
      </vt:variant>
      <vt:variant>
        <vt:i4>0</vt:i4>
      </vt:variant>
      <vt:variant>
        <vt:i4>5</vt:i4>
      </vt:variant>
      <vt:variant>
        <vt:lpwstr/>
      </vt:variant>
      <vt:variant>
        <vt:lpwstr>_High_Level_Process</vt:lpwstr>
      </vt:variant>
      <vt:variant>
        <vt:i4>1376333</vt:i4>
      </vt:variant>
      <vt:variant>
        <vt:i4>69</vt:i4>
      </vt:variant>
      <vt:variant>
        <vt:i4>0</vt:i4>
      </vt:variant>
      <vt:variant>
        <vt:i4>5</vt:i4>
      </vt:variant>
      <vt:variant>
        <vt:lpwstr>https://thesource.cvshealth.com/nuxeo/thesource/</vt:lpwstr>
      </vt:variant>
      <vt:variant>
        <vt:lpwstr>!/view?docid=1157152c-6ca0-42d3-8d0c-87135b979b2c</vt:lpwstr>
      </vt:variant>
      <vt:variant>
        <vt:i4>4587533</vt:i4>
      </vt:variant>
      <vt:variant>
        <vt:i4>66</vt:i4>
      </vt:variant>
      <vt:variant>
        <vt:i4>0</vt:i4>
      </vt:variant>
      <vt:variant>
        <vt:i4>5</vt:i4>
      </vt:variant>
      <vt:variant>
        <vt:lpwstr/>
      </vt:variant>
      <vt:variant>
        <vt:lpwstr>ProcessStep2</vt:lpwstr>
      </vt:variant>
      <vt:variant>
        <vt:i4>4653069</vt:i4>
      </vt:variant>
      <vt:variant>
        <vt:i4>63</vt:i4>
      </vt:variant>
      <vt:variant>
        <vt:i4>0</vt:i4>
      </vt:variant>
      <vt:variant>
        <vt:i4>5</vt:i4>
      </vt:variant>
      <vt:variant>
        <vt:lpwstr/>
      </vt:variant>
      <vt:variant>
        <vt:lpwstr>ProcessStep3</vt:lpwstr>
      </vt:variant>
      <vt:variant>
        <vt:i4>7143506</vt:i4>
      </vt:variant>
      <vt:variant>
        <vt:i4>60</vt:i4>
      </vt:variant>
      <vt:variant>
        <vt:i4>0</vt:i4>
      </vt:variant>
      <vt:variant>
        <vt:i4>5</vt:i4>
      </vt:variant>
      <vt:variant>
        <vt:lpwstr/>
      </vt:variant>
      <vt:variant>
        <vt:lpwstr>_High_Level_Process</vt:lpwstr>
      </vt:variant>
      <vt:variant>
        <vt:i4>262192</vt:i4>
      </vt:variant>
      <vt:variant>
        <vt:i4>57</vt:i4>
      </vt:variant>
      <vt:variant>
        <vt:i4>0</vt:i4>
      </vt:variant>
      <vt:variant>
        <vt:i4>5</vt:i4>
      </vt:variant>
      <vt:variant>
        <vt:lpwstr/>
      </vt:variant>
      <vt:variant>
        <vt:lpwstr>_top</vt:lpwstr>
      </vt:variant>
      <vt:variant>
        <vt:i4>720900</vt:i4>
      </vt:variant>
      <vt:variant>
        <vt:i4>54</vt:i4>
      </vt:variant>
      <vt:variant>
        <vt:i4>0</vt:i4>
      </vt:variant>
      <vt:variant>
        <vt:i4>5</vt:i4>
      </vt:variant>
      <vt:variant>
        <vt:lpwstr/>
      </vt:variant>
      <vt:variant>
        <vt:lpwstr>Document</vt:lpwstr>
      </vt:variant>
      <vt:variant>
        <vt:i4>5046285</vt:i4>
      </vt:variant>
      <vt:variant>
        <vt:i4>51</vt:i4>
      </vt:variant>
      <vt:variant>
        <vt:i4>0</vt:i4>
      </vt:variant>
      <vt:variant>
        <vt:i4>5</vt:i4>
      </vt:variant>
      <vt:variant>
        <vt:lpwstr/>
      </vt:variant>
      <vt:variant>
        <vt:lpwstr>ProcessStep9</vt:lpwstr>
      </vt:variant>
      <vt:variant>
        <vt:i4>1376262</vt:i4>
      </vt:variant>
      <vt:variant>
        <vt:i4>48</vt:i4>
      </vt:variant>
      <vt:variant>
        <vt:i4>0</vt:i4>
      </vt:variant>
      <vt:variant>
        <vt:i4>5</vt:i4>
      </vt:variant>
      <vt:variant>
        <vt:lpwstr/>
      </vt:variant>
      <vt:variant>
        <vt:lpwstr>Criteria</vt:lpwstr>
      </vt:variant>
      <vt:variant>
        <vt:i4>7602295</vt:i4>
      </vt:variant>
      <vt:variant>
        <vt:i4>45</vt:i4>
      </vt:variant>
      <vt:variant>
        <vt:i4>0</vt:i4>
      </vt:variant>
      <vt:variant>
        <vt:i4>5</vt:i4>
      </vt:variant>
      <vt:variant>
        <vt:lpwstr/>
      </vt:variant>
      <vt:variant>
        <vt:lpwstr>Disclaimer</vt:lpwstr>
      </vt:variant>
      <vt:variant>
        <vt:i4>4325389</vt:i4>
      </vt:variant>
      <vt:variant>
        <vt:i4>42</vt:i4>
      </vt:variant>
      <vt:variant>
        <vt:i4>0</vt:i4>
      </vt:variant>
      <vt:variant>
        <vt:i4>5</vt:i4>
      </vt:variant>
      <vt:variant>
        <vt:lpwstr/>
      </vt:variant>
      <vt:variant>
        <vt:lpwstr>ProcessStep6</vt:lpwstr>
      </vt:variant>
      <vt:variant>
        <vt:i4>4259853</vt:i4>
      </vt:variant>
      <vt:variant>
        <vt:i4>39</vt:i4>
      </vt:variant>
      <vt:variant>
        <vt:i4>0</vt:i4>
      </vt:variant>
      <vt:variant>
        <vt:i4>5</vt:i4>
      </vt:variant>
      <vt:variant>
        <vt:lpwstr/>
      </vt:variant>
      <vt:variant>
        <vt:lpwstr>ProcessStep5</vt:lpwstr>
      </vt:variant>
      <vt:variant>
        <vt:i4>4194317</vt:i4>
      </vt:variant>
      <vt:variant>
        <vt:i4>36</vt:i4>
      </vt:variant>
      <vt:variant>
        <vt:i4>0</vt:i4>
      </vt:variant>
      <vt:variant>
        <vt:i4>5</vt:i4>
      </vt:variant>
      <vt:variant>
        <vt:lpwstr/>
      </vt:variant>
      <vt:variant>
        <vt:lpwstr>ProcessStep4</vt:lpwstr>
      </vt:variant>
      <vt:variant>
        <vt:i4>4653069</vt:i4>
      </vt:variant>
      <vt:variant>
        <vt:i4>33</vt:i4>
      </vt:variant>
      <vt:variant>
        <vt:i4>0</vt:i4>
      </vt:variant>
      <vt:variant>
        <vt:i4>5</vt:i4>
      </vt:variant>
      <vt:variant>
        <vt:lpwstr/>
      </vt:variant>
      <vt:variant>
        <vt:lpwstr>ProcessStep3</vt:lpwstr>
      </vt:variant>
      <vt:variant>
        <vt:i4>4587533</vt:i4>
      </vt:variant>
      <vt:variant>
        <vt:i4>30</vt:i4>
      </vt:variant>
      <vt:variant>
        <vt:i4>0</vt:i4>
      </vt:variant>
      <vt:variant>
        <vt:i4>5</vt:i4>
      </vt:variant>
      <vt:variant>
        <vt:lpwstr/>
      </vt:variant>
      <vt:variant>
        <vt:lpwstr>ProcessStep2</vt:lpwstr>
      </vt:variant>
      <vt:variant>
        <vt:i4>4521997</vt:i4>
      </vt:variant>
      <vt:variant>
        <vt:i4>27</vt:i4>
      </vt:variant>
      <vt:variant>
        <vt:i4>0</vt:i4>
      </vt:variant>
      <vt:variant>
        <vt:i4>5</vt:i4>
      </vt:variant>
      <vt:variant>
        <vt:lpwstr/>
      </vt:variant>
      <vt:variant>
        <vt:lpwstr>ProcessStep1</vt:lpwstr>
      </vt:variant>
      <vt:variant>
        <vt:i4>1179668</vt:i4>
      </vt:variant>
      <vt:variant>
        <vt:i4>24</vt:i4>
      </vt:variant>
      <vt:variant>
        <vt:i4>0</vt:i4>
      </vt:variant>
      <vt:variant>
        <vt:i4>5</vt:i4>
      </vt:variant>
      <vt:variant>
        <vt:lpwstr>https://thesource.cvshealth.com/nuxeo/thesource/</vt:lpwstr>
      </vt:variant>
      <vt:variant>
        <vt:lpwstr>!/view?docid=e48b9c43-2be3-4acf-a03c-208a216d6d70</vt:lpwstr>
      </vt:variant>
      <vt:variant>
        <vt:i4>5439574</vt:i4>
      </vt:variant>
      <vt:variant>
        <vt:i4>21</vt:i4>
      </vt:variant>
      <vt:variant>
        <vt:i4>0</vt:i4>
      </vt:variant>
      <vt:variant>
        <vt:i4>5</vt:i4>
      </vt:variant>
      <vt:variant>
        <vt:lpwstr/>
      </vt:variant>
      <vt:variant>
        <vt:lpwstr>_Process_for_Care_1</vt:lpwstr>
      </vt:variant>
      <vt:variant>
        <vt:i4>786483</vt:i4>
      </vt:variant>
      <vt:variant>
        <vt:i4>18</vt:i4>
      </vt:variant>
      <vt:variant>
        <vt:i4>0</vt:i4>
      </vt:variant>
      <vt:variant>
        <vt:i4>5</vt:i4>
      </vt:variant>
      <vt:variant>
        <vt:lpwstr/>
      </vt:variant>
      <vt:variant>
        <vt:lpwstr>_Process_for_Care</vt:lpwstr>
      </vt:variant>
      <vt:variant>
        <vt:i4>1310780</vt:i4>
      </vt:variant>
      <vt:variant>
        <vt:i4>14</vt:i4>
      </vt:variant>
      <vt:variant>
        <vt:i4>0</vt:i4>
      </vt:variant>
      <vt:variant>
        <vt:i4>5</vt:i4>
      </vt:variant>
      <vt:variant>
        <vt:lpwstr/>
      </vt:variant>
      <vt:variant>
        <vt:lpwstr>_Toc100654812</vt:lpwstr>
      </vt:variant>
      <vt:variant>
        <vt:i4>1310780</vt:i4>
      </vt:variant>
      <vt:variant>
        <vt:i4>11</vt:i4>
      </vt:variant>
      <vt:variant>
        <vt:i4>0</vt:i4>
      </vt:variant>
      <vt:variant>
        <vt:i4>5</vt:i4>
      </vt:variant>
      <vt:variant>
        <vt:lpwstr/>
      </vt:variant>
      <vt:variant>
        <vt:lpwstr>_Toc100654811</vt:lpwstr>
      </vt:variant>
      <vt:variant>
        <vt:i4>1310780</vt:i4>
      </vt:variant>
      <vt:variant>
        <vt:i4>8</vt:i4>
      </vt:variant>
      <vt:variant>
        <vt:i4>0</vt:i4>
      </vt:variant>
      <vt:variant>
        <vt:i4>5</vt:i4>
      </vt:variant>
      <vt:variant>
        <vt:lpwstr/>
      </vt:variant>
      <vt:variant>
        <vt:lpwstr>_Toc100654810</vt:lpwstr>
      </vt:variant>
      <vt:variant>
        <vt:i4>1376316</vt:i4>
      </vt:variant>
      <vt:variant>
        <vt:i4>5</vt:i4>
      </vt:variant>
      <vt:variant>
        <vt:i4>0</vt:i4>
      </vt:variant>
      <vt:variant>
        <vt:i4>5</vt:i4>
      </vt:variant>
      <vt:variant>
        <vt:lpwstr/>
      </vt:variant>
      <vt:variant>
        <vt:lpwstr>_Toc100654809</vt:lpwstr>
      </vt:variant>
      <vt:variant>
        <vt:i4>1376316</vt:i4>
      </vt:variant>
      <vt:variant>
        <vt:i4>2</vt:i4>
      </vt:variant>
      <vt:variant>
        <vt:i4>0</vt:i4>
      </vt:variant>
      <vt:variant>
        <vt:i4>5</vt:i4>
      </vt:variant>
      <vt:variant>
        <vt:lpwstr/>
      </vt:variant>
      <vt:variant>
        <vt:lpwstr>_Toc100654808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 Caremark</dc:creator>
  <cp:keywords/>
  <cp:lastModifiedBy>Jordan, Austin G</cp:lastModifiedBy>
  <cp:revision>7</cp:revision>
  <dcterms:created xsi:type="dcterms:W3CDTF">2025-09-08T23:22:00Z</dcterms:created>
  <dcterms:modified xsi:type="dcterms:W3CDTF">2025-09-08T23:35:00Z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2022-04-12T15:14:39Z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85e9f5d6-24f5-478c-829e-34d71eff48cf</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0x0101007849993C95415E49A0E360BDAFBABE27</vt:lpwstr>
  </property>
  <property fmtid="{D5CDD505-2E9C-101B-9397-08002B2CF9AE}" pid="11" name="docLang">
    <vt:lpwstr>en</vt:lpwstr>
  </property>
</Properties>
</file>