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200A6" w14:textId="60550044" w:rsidR="00DE7A25" w:rsidRDefault="003E2BAE" w:rsidP="00DE7A25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Aetna</w:t>
      </w:r>
      <w:r w:rsidR="00706E0A">
        <w:rPr>
          <w:rFonts w:ascii="Verdana" w:hAnsi="Verdana"/>
          <w:color w:val="000000"/>
          <w:sz w:val="36"/>
          <w:szCs w:val="36"/>
        </w:rPr>
        <w:t xml:space="preserve"> </w:t>
      </w:r>
      <w:r w:rsidR="00500044">
        <w:rPr>
          <w:rFonts w:ascii="Verdana" w:hAnsi="Verdana"/>
          <w:color w:val="000000"/>
          <w:sz w:val="36"/>
          <w:szCs w:val="36"/>
        </w:rPr>
        <w:t xml:space="preserve">Compass </w:t>
      </w:r>
      <w:r w:rsidR="00706E0A">
        <w:rPr>
          <w:rFonts w:ascii="Verdana" w:hAnsi="Verdana"/>
          <w:color w:val="000000"/>
          <w:sz w:val="36"/>
          <w:szCs w:val="36"/>
        </w:rPr>
        <w:t>MED D –</w:t>
      </w:r>
      <w:r>
        <w:rPr>
          <w:rFonts w:ascii="Verdana" w:hAnsi="Verdana"/>
          <w:color w:val="000000"/>
          <w:sz w:val="36"/>
          <w:szCs w:val="36"/>
        </w:rPr>
        <w:t xml:space="preserve"> SilverScript</w:t>
      </w:r>
      <w:r w:rsidR="00706E0A">
        <w:rPr>
          <w:rFonts w:ascii="Verdana" w:hAnsi="Verdana"/>
          <w:color w:val="000000"/>
          <w:sz w:val="36"/>
          <w:szCs w:val="36"/>
        </w:rPr>
        <w:t xml:space="preserve"> –</w:t>
      </w:r>
      <w:r>
        <w:rPr>
          <w:rFonts w:ascii="Verdana" w:hAnsi="Verdana"/>
          <w:color w:val="000000"/>
          <w:sz w:val="36"/>
          <w:szCs w:val="36"/>
        </w:rPr>
        <w:t xml:space="preserve"> Good Cause – Examples of Unforeseen Circumstances</w:t>
      </w:r>
    </w:p>
    <w:p w14:paraId="592F8C49" w14:textId="77777777" w:rsidR="00DE7A25" w:rsidRPr="00DE7A25" w:rsidRDefault="00DE7A25" w:rsidP="00DE7A25">
      <w:pPr>
        <w:spacing w:after="0" w:line="240" w:lineRule="auto"/>
        <w:rPr>
          <w:szCs w:val="24"/>
        </w:rPr>
      </w:pPr>
    </w:p>
    <w:p w14:paraId="45A26A3C" w14:textId="1A74DDDD" w:rsidR="00D31135" w:rsidRDefault="00D3113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75925172" w:history="1">
        <w:r w:rsidRPr="005F1813">
          <w:rPr>
            <w:rStyle w:val="Hyperlink"/>
          </w:rPr>
          <w:t>Examples of Severe Medical Conditions and Issues</w:t>
        </w:r>
      </w:hyperlink>
    </w:p>
    <w:p w14:paraId="02D25D76" w14:textId="3A3ABFEE" w:rsidR="00D31135" w:rsidRDefault="00D3113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173" w:history="1">
        <w:r w:rsidRPr="005F1813">
          <w:rPr>
            <w:rStyle w:val="Hyperlink"/>
          </w:rPr>
          <w:t>Examples of Hospitalization, Institutionalization and Rehabilitation</w:t>
        </w:r>
      </w:hyperlink>
    </w:p>
    <w:p w14:paraId="5B5838C1" w14:textId="48E05638" w:rsidR="00D31135" w:rsidRDefault="00D3113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174" w:history="1">
        <w:r w:rsidRPr="005F1813">
          <w:rPr>
            <w:rStyle w:val="Hyperlink"/>
          </w:rPr>
          <w:t>Examples of Unforeseen/Other Unexpected Events</w:t>
        </w:r>
      </w:hyperlink>
    </w:p>
    <w:p w14:paraId="6286297E" w14:textId="1CA091BB" w:rsidR="00D31135" w:rsidRDefault="00D31135">
      <w:pPr>
        <w:pStyle w:val="TOC2"/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u w:val="none"/>
          <w14:ligatures w14:val="standardContextual"/>
        </w:rPr>
      </w:pPr>
      <w:hyperlink w:anchor="_Toc175925175" w:history="1">
        <w:r w:rsidRPr="005F1813">
          <w:rPr>
            <w:rStyle w:val="Hyperlink"/>
          </w:rPr>
          <w:t>Related Documents</w:t>
        </w:r>
      </w:hyperlink>
    </w:p>
    <w:p w14:paraId="02E2955B" w14:textId="4FF2AE66" w:rsidR="00DE7A25" w:rsidRPr="00DE7A25" w:rsidRDefault="00D31135" w:rsidP="00D31135">
      <w:pPr>
        <w:pStyle w:val="TOC2"/>
      </w:pPr>
      <w:r>
        <w:fldChar w:fldCharType="end"/>
      </w:r>
    </w:p>
    <w:p w14:paraId="4988718A" w14:textId="77777777" w:rsidR="00DE7A25" w:rsidRPr="00DE7A25" w:rsidRDefault="00DE7A25" w:rsidP="00DE7A25">
      <w:pPr>
        <w:spacing w:after="0" w:line="240" w:lineRule="auto"/>
        <w:rPr>
          <w:szCs w:val="24"/>
        </w:rPr>
      </w:pPr>
    </w:p>
    <w:p w14:paraId="12789ECB" w14:textId="155BEE51" w:rsidR="00DE7A25" w:rsidRPr="00DE7A25" w:rsidRDefault="00DE7A25" w:rsidP="00DE7A25">
      <w:pPr>
        <w:spacing w:after="0" w:line="240" w:lineRule="auto"/>
        <w:rPr>
          <w:color w:val="000000"/>
          <w:szCs w:val="24"/>
        </w:rPr>
      </w:pPr>
      <w:bookmarkStart w:id="1" w:name="_Overview"/>
      <w:bookmarkEnd w:id="1"/>
      <w:r w:rsidRPr="00DE7A25">
        <w:rPr>
          <w:b/>
          <w:szCs w:val="24"/>
        </w:rPr>
        <w:t>Description:</w:t>
      </w:r>
      <w:r w:rsidR="000C2CBD">
        <w:rPr>
          <w:b/>
          <w:szCs w:val="24"/>
        </w:rPr>
        <w:t xml:space="preserve"> </w:t>
      </w:r>
      <w:r w:rsidR="003E2BAE">
        <w:rPr>
          <w:szCs w:val="24"/>
        </w:rPr>
        <w:t xml:space="preserve">This document provides Med D Premium Billing Specialized Care CCRs with examples of </w:t>
      </w:r>
      <w:r w:rsidR="00EE2E84">
        <w:rPr>
          <w:szCs w:val="24"/>
        </w:rPr>
        <w:t>u</w:t>
      </w:r>
      <w:r w:rsidR="003E2BAE">
        <w:rPr>
          <w:szCs w:val="24"/>
        </w:rPr>
        <w:t>nforeseen circumstances that a beneficiary may provide as a reason for non-payment</w:t>
      </w:r>
      <w:r w:rsidR="00F27839">
        <w:rPr>
          <w:szCs w:val="24"/>
        </w:rPr>
        <w:t xml:space="preserve"> of plan premiums</w:t>
      </w:r>
      <w:r w:rsidR="003E2BAE">
        <w:rPr>
          <w:szCs w:val="24"/>
        </w:rPr>
        <w:t xml:space="preserve">. This list is provided as </w:t>
      </w:r>
      <w:r w:rsidR="00EE2E84">
        <w:rPr>
          <w:szCs w:val="24"/>
        </w:rPr>
        <w:t xml:space="preserve">a </w:t>
      </w:r>
      <w:r w:rsidR="003E2BAE">
        <w:rPr>
          <w:szCs w:val="24"/>
        </w:rPr>
        <w:t>guide but does not include ALL unforeseen circumstance</w:t>
      </w:r>
      <w:r w:rsidR="00F27839">
        <w:rPr>
          <w:szCs w:val="24"/>
        </w:rPr>
        <w:t>s</w:t>
      </w:r>
      <w:r w:rsidR="003E2BAE">
        <w:rPr>
          <w:szCs w:val="24"/>
        </w:rPr>
        <w:t xml:space="preserve"> that a beneficiary may provide. If a beneficiary states that they have recently suffered from a severe medical condition or unforeseen circumstance that prevented timely premium payment, it is mandatory to submit a Good Cause </w:t>
      </w:r>
      <w:r w:rsidR="00500044">
        <w:rPr>
          <w:szCs w:val="24"/>
        </w:rPr>
        <w:t xml:space="preserve">Support </w:t>
      </w:r>
      <w:r w:rsidR="009C6345">
        <w:rPr>
          <w:szCs w:val="24"/>
        </w:rPr>
        <w:t>T</w:t>
      </w:r>
      <w:r w:rsidR="003E2BAE">
        <w:rPr>
          <w:szCs w:val="24"/>
        </w:rPr>
        <w:t>ask</w:t>
      </w:r>
      <w:r w:rsidR="00F27839">
        <w:rPr>
          <w:szCs w:val="24"/>
        </w:rPr>
        <w:t xml:space="preserve"> </w:t>
      </w:r>
      <w:r w:rsidR="003E2BAE">
        <w:rPr>
          <w:szCs w:val="24"/>
        </w:rPr>
        <w:t>detail</w:t>
      </w:r>
      <w:r w:rsidR="00F27839">
        <w:rPr>
          <w:szCs w:val="24"/>
        </w:rPr>
        <w:t>ing the</w:t>
      </w:r>
      <w:r w:rsidR="003E2BAE">
        <w:rPr>
          <w:szCs w:val="24"/>
        </w:rPr>
        <w:t xml:space="preserve"> unforeseen circumstance including the WHO, WHAT and WHEN. </w:t>
      </w:r>
    </w:p>
    <w:p w14:paraId="38708C31" w14:textId="77777777" w:rsidR="00DE7A25" w:rsidRPr="00DE7A25" w:rsidRDefault="00DE7A25" w:rsidP="00DE7A25">
      <w:pPr>
        <w:spacing w:after="0" w:line="240" w:lineRule="auto"/>
        <w:jc w:val="right"/>
        <w:rPr>
          <w:rStyle w:val="Hyperlink"/>
          <w:szCs w:val="24"/>
        </w:rPr>
      </w:pPr>
      <w:bookmarkStart w:id="2" w:name="_Rationale"/>
      <w:bookmarkStart w:id="3" w:name="_Definitions"/>
      <w:bookmarkStart w:id="4" w:name="_Abbreviations/Definitions"/>
      <w:bookmarkStart w:id="5" w:name="_Log_Activity"/>
      <w:bookmarkEnd w:id="2"/>
      <w:bookmarkEnd w:id="3"/>
      <w:bookmarkEnd w:id="4"/>
      <w:bookmarkEnd w:id="5"/>
    </w:p>
    <w:p w14:paraId="50BF015A" w14:textId="77777777" w:rsidR="00DE7A25" w:rsidRPr="00DE7A25" w:rsidRDefault="00DE7A25" w:rsidP="00E32819">
      <w:pPr>
        <w:spacing w:after="0"/>
        <w:jc w:val="right"/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05288093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4AA3B376" w14:textId="24DF02BF" w:rsidR="00DE7A25" w:rsidRDefault="00F2783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6" w:name="_Determining_if_an"/>
            <w:bookmarkStart w:id="7" w:name="_Qualifying_the_Call"/>
            <w:bookmarkStart w:id="8" w:name="_Various_Work_Instructions_1"/>
            <w:bookmarkStart w:id="9" w:name="_Various_Work_Instructions1"/>
            <w:bookmarkStart w:id="10" w:name="_Process"/>
            <w:bookmarkStart w:id="11" w:name="_Various_Work_Instructions"/>
            <w:bookmarkStart w:id="12" w:name="Examples_of_Severe_Medical_Conditions_"/>
            <w:bookmarkStart w:id="13" w:name="_Toc175925154"/>
            <w:bookmarkStart w:id="14" w:name="_Toc175925172"/>
            <w:bookmarkEnd w:id="6"/>
            <w:bookmarkEnd w:id="7"/>
            <w:bookmarkEnd w:id="8"/>
            <w:bookmarkEnd w:id="9"/>
            <w:bookmarkEnd w:id="10"/>
            <w:bookmarkEnd w:id="11"/>
            <w:r>
              <w:rPr>
                <w:rFonts w:ascii="Verdana" w:hAnsi="Verdana"/>
                <w:i w:val="0"/>
              </w:rPr>
              <w:t>Examples of Severe Medical Conditions</w:t>
            </w:r>
            <w:r w:rsidR="00DE7A25">
              <w:rPr>
                <w:rFonts w:ascii="Verdana" w:hAnsi="Verdana"/>
                <w:i w:val="0"/>
              </w:rPr>
              <w:t xml:space="preserve"> </w:t>
            </w:r>
            <w:r w:rsidR="00A272DD">
              <w:rPr>
                <w:rFonts w:ascii="Verdana" w:hAnsi="Verdana"/>
                <w:i w:val="0"/>
              </w:rPr>
              <w:t>and</w:t>
            </w:r>
            <w:r>
              <w:rPr>
                <w:rFonts w:ascii="Verdana" w:hAnsi="Verdana"/>
                <w:i w:val="0"/>
              </w:rPr>
              <w:t xml:space="preserve"> Issues</w:t>
            </w:r>
            <w:bookmarkEnd w:id="12"/>
            <w:bookmarkEnd w:id="13"/>
            <w:bookmarkEnd w:id="14"/>
          </w:p>
        </w:tc>
      </w:tr>
    </w:tbl>
    <w:p w14:paraId="7DD93E8C" w14:textId="77777777" w:rsidR="00DE7A25" w:rsidRPr="00DE7A25" w:rsidRDefault="00DE7A25" w:rsidP="00DE7A25">
      <w:pPr>
        <w:spacing w:after="0" w:line="240" w:lineRule="auto"/>
        <w:rPr>
          <w:rFonts w:eastAsia="Times New Roman"/>
          <w:color w:val="000000"/>
          <w:szCs w:val="24"/>
        </w:rPr>
      </w:pPr>
    </w:p>
    <w:p w14:paraId="5ECB5174" w14:textId="1A791555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These diseases affect </w:t>
      </w:r>
      <w:r w:rsidR="00427A57">
        <w:rPr>
          <w:color w:val="000000"/>
          <w:szCs w:val="24"/>
        </w:rPr>
        <w:t>an individual’s</w:t>
      </w:r>
      <w:r w:rsidRPr="00F27839">
        <w:rPr>
          <w:color w:val="000000"/>
          <w:szCs w:val="24"/>
        </w:rPr>
        <w:t xml:space="preserve"> strength or brain function and may impair their thought process.</w:t>
      </w:r>
    </w:p>
    <w:p w14:paraId="3900B8DD" w14:textId="77777777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</w:p>
    <w:p w14:paraId="6BC0DB70" w14:textId="3B12AB48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Alzheimer’s </w:t>
      </w:r>
      <w:r w:rsidR="00EE2E84">
        <w:rPr>
          <w:color w:val="000000"/>
          <w:szCs w:val="24"/>
        </w:rPr>
        <w:t>D</w:t>
      </w:r>
      <w:r w:rsidRPr="00F27839">
        <w:rPr>
          <w:color w:val="000000"/>
          <w:szCs w:val="24"/>
        </w:rPr>
        <w:t xml:space="preserve">isease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Memory loss, </w:t>
      </w:r>
      <w:r w:rsidR="00EE2E84">
        <w:rPr>
          <w:color w:val="000000"/>
          <w:szCs w:val="24"/>
        </w:rPr>
        <w:t>c</w:t>
      </w:r>
      <w:r w:rsidRPr="00F27839">
        <w:rPr>
          <w:color w:val="000000"/>
          <w:szCs w:val="24"/>
        </w:rPr>
        <w:t xml:space="preserve">onfusion,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>orgetfulness</w:t>
      </w:r>
    </w:p>
    <w:p w14:paraId="60AF39C4" w14:textId="33DCC291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Amyotrophic Lateral Sclerosis (ALS) – Lou Gehrig’s Disease</w:t>
      </w:r>
    </w:p>
    <w:p w14:paraId="3D480B90" w14:textId="12FFC2D8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Dementia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Memory loss, </w:t>
      </w:r>
      <w:r w:rsidR="00EE2E84">
        <w:rPr>
          <w:color w:val="000000"/>
          <w:szCs w:val="24"/>
        </w:rPr>
        <w:t>c</w:t>
      </w:r>
      <w:r w:rsidRPr="00F27839">
        <w:rPr>
          <w:color w:val="000000"/>
          <w:szCs w:val="24"/>
        </w:rPr>
        <w:t xml:space="preserve">onfusion,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 xml:space="preserve">orgetfulness, mental illness </w:t>
      </w:r>
    </w:p>
    <w:p w14:paraId="0FF07AB8" w14:textId="4ADC38AA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Multiple </w:t>
      </w:r>
      <w:r w:rsidR="00EE2E84">
        <w:rPr>
          <w:color w:val="000000"/>
          <w:szCs w:val="24"/>
        </w:rPr>
        <w:t>S</w:t>
      </w:r>
      <w:r w:rsidRPr="00F27839">
        <w:rPr>
          <w:color w:val="000000"/>
          <w:szCs w:val="24"/>
        </w:rPr>
        <w:t>clerosis</w:t>
      </w:r>
      <w:r w:rsidR="00EE2E84">
        <w:rPr>
          <w:color w:val="000000"/>
          <w:szCs w:val="24"/>
        </w:rPr>
        <w:t xml:space="preserve"> </w:t>
      </w:r>
      <w:r w:rsidR="009C6345">
        <w:rPr>
          <w:color w:val="000000"/>
          <w:szCs w:val="24"/>
        </w:rPr>
        <w:t>–</w:t>
      </w:r>
      <w:r w:rsidRPr="00F27839">
        <w:rPr>
          <w:color w:val="000000"/>
          <w:szCs w:val="24"/>
        </w:rPr>
        <w:t xml:space="preserve"> Incoordination of muscles, </w:t>
      </w:r>
      <w:r w:rsidR="00EE2E84">
        <w:rPr>
          <w:color w:val="000000"/>
          <w:szCs w:val="24"/>
        </w:rPr>
        <w:t>t</w:t>
      </w:r>
      <w:r w:rsidRPr="00F27839">
        <w:rPr>
          <w:color w:val="000000"/>
          <w:szCs w:val="24"/>
        </w:rPr>
        <w:t>remor,</w:t>
      </w:r>
      <w:r w:rsidR="009C6345">
        <w:rPr>
          <w:color w:val="000000"/>
          <w:szCs w:val="24"/>
        </w:rPr>
        <w:t xml:space="preserve"> and</w:t>
      </w:r>
      <w:r w:rsidRPr="00F27839">
        <w:rPr>
          <w:color w:val="000000"/>
          <w:szCs w:val="24"/>
        </w:rPr>
        <w:t xml:space="preserve"> </w:t>
      </w:r>
      <w:r w:rsidR="00EE2E84">
        <w:rPr>
          <w:color w:val="000000"/>
          <w:szCs w:val="24"/>
        </w:rPr>
        <w:t>f</w:t>
      </w:r>
      <w:r w:rsidRPr="00F27839">
        <w:rPr>
          <w:color w:val="000000"/>
          <w:szCs w:val="24"/>
        </w:rPr>
        <w:t>atigue</w:t>
      </w:r>
    </w:p>
    <w:p w14:paraId="17A08B6F" w14:textId="7B444B1A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Parkinson’s </w:t>
      </w:r>
      <w:r w:rsidR="00EE2E84">
        <w:rPr>
          <w:color w:val="000000"/>
          <w:szCs w:val="24"/>
        </w:rPr>
        <w:t>D</w:t>
      </w:r>
      <w:r w:rsidRPr="00F27839">
        <w:rPr>
          <w:color w:val="000000"/>
          <w:szCs w:val="24"/>
        </w:rPr>
        <w:t>isease</w:t>
      </w:r>
      <w:r w:rsidR="00EE2E84">
        <w:rPr>
          <w:color w:val="000000"/>
          <w:szCs w:val="24"/>
        </w:rPr>
        <w:t xml:space="preserve"> – </w:t>
      </w:r>
      <w:r w:rsidRPr="00F27839">
        <w:rPr>
          <w:color w:val="000000"/>
          <w:szCs w:val="24"/>
        </w:rPr>
        <w:t xml:space="preserve">Slowed movement, </w:t>
      </w:r>
      <w:r w:rsidR="00EE2E84">
        <w:rPr>
          <w:color w:val="000000"/>
          <w:szCs w:val="24"/>
        </w:rPr>
        <w:t>l</w:t>
      </w:r>
      <w:r w:rsidRPr="00F27839">
        <w:rPr>
          <w:color w:val="000000"/>
          <w:szCs w:val="24"/>
        </w:rPr>
        <w:t>oss of automatic movements</w:t>
      </w:r>
      <w:r w:rsidR="009C6345">
        <w:rPr>
          <w:color w:val="000000"/>
          <w:szCs w:val="24"/>
        </w:rPr>
        <w:t>,</w:t>
      </w:r>
      <w:r w:rsidRPr="00F27839">
        <w:rPr>
          <w:color w:val="000000"/>
          <w:szCs w:val="24"/>
        </w:rPr>
        <w:t xml:space="preserve"> and speech changes</w:t>
      </w:r>
    </w:p>
    <w:p w14:paraId="0511E9B5" w14:textId="24E47B28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Stroke</w:t>
      </w:r>
      <w:r w:rsidR="00EE2E84">
        <w:rPr>
          <w:color w:val="000000"/>
          <w:szCs w:val="24"/>
        </w:rPr>
        <w:t xml:space="preserve"> –</w:t>
      </w:r>
      <w:r w:rsidRPr="00F27839">
        <w:rPr>
          <w:color w:val="000000"/>
          <w:szCs w:val="24"/>
        </w:rPr>
        <w:t xml:space="preserve"> </w:t>
      </w:r>
      <w:r w:rsidR="00427A57">
        <w:rPr>
          <w:color w:val="000000"/>
          <w:szCs w:val="24"/>
        </w:rPr>
        <w:t>L</w:t>
      </w:r>
      <w:r w:rsidRPr="00F27839">
        <w:rPr>
          <w:color w:val="000000"/>
          <w:szCs w:val="24"/>
        </w:rPr>
        <w:t>oss of speech, loss of mobility</w:t>
      </w:r>
    </w:p>
    <w:p w14:paraId="1B3F8A11" w14:textId="086042DE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lastRenderedPageBreak/>
        <w:t>Short/Long</w:t>
      </w:r>
      <w:r w:rsidR="00427A57">
        <w:rPr>
          <w:color w:val="000000"/>
          <w:szCs w:val="24"/>
        </w:rPr>
        <w:t>-</w:t>
      </w:r>
      <w:r w:rsidRPr="00F27839">
        <w:rPr>
          <w:color w:val="000000"/>
          <w:szCs w:val="24"/>
        </w:rPr>
        <w:t>term memory loss</w:t>
      </w:r>
    </w:p>
    <w:p w14:paraId="6FA06253" w14:textId="312D186D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Terminal Illness</w:t>
      </w:r>
    </w:p>
    <w:p w14:paraId="76E8F42C" w14:textId="16BADD6B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Sepsis</w:t>
      </w:r>
    </w:p>
    <w:p w14:paraId="61EC3D16" w14:textId="6924FB12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Leukemia</w:t>
      </w:r>
    </w:p>
    <w:p w14:paraId="3EF04DA2" w14:textId="62F1DB18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Lupus</w:t>
      </w:r>
    </w:p>
    <w:p w14:paraId="23DF151F" w14:textId="4721DB9E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Aids/HIV</w:t>
      </w:r>
    </w:p>
    <w:p w14:paraId="403A14DD" w14:textId="1E2DB06A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Cancer </w:t>
      </w:r>
    </w:p>
    <w:p w14:paraId="0F3F2A85" w14:textId="73B4F5D9" w:rsidR="00F27839" w:rsidRP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>Schizophrenia/Bipolar</w:t>
      </w:r>
      <w:r w:rsidR="00EE2E84">
        <w:rPr>
          <w:color w:val="000000"/>
          <w:szCs w:val="24"/>
        </w:rPr>
        <w:t xml:space="preserve"> Disorder</w:t>
      </w:r>
    </w:p>
    <w:p w14:paraId="3B0462E7" w14:textId="303ACF12" w:rsidR="00F27839" w:rsidRDefault="00F27839" w:rsidP="00E32819">
      <w:pPr>
        <w:numPr>
          <w:ilvl w:val="0"/>
          <w:numId w:val="8"/>
        </w:numPr>
        <w:spacing w:after="0" w:line="240" w:lineRule="auto"/>
        <w:rPr>
          <w:color w:val="000000"/>
          <w:szCs w:val="24"/>
        </w:rPr>
      </w:pPr>
      <w:r w:rsidRPr="00F27839">
        <w:rPr>
          <w:color w:val="000000"/>
          <w:szCs w:val="24"/>
        </w:rPr>
        <w:t xml:space="preserve">Macular Degeneration </w:t>
      </w:r>
      <w:r w:rsidR="009C6345">
        <w:rPr>
          <w:color w:val="000000"/>
          <w:szCs w:val="24"/>
        </w:rPr>
        <w:t>–</w:t>
      </w:r>
      <w:r w:rsidR="00427A57">
        <w:rPr>
          <w:color w:val="000000"/>
          <w:szCs w:val="24"/>
        </w:rPr>
        <w:t xml:space="preserve"> </w:t>
      </w:r>
      <w:r w:rsidR="009C6345">
        <w:rPr>
          <w:color w:val="000000"/>
          <w:szCs w:val="24"/>
        </w:rPr>
        <w:t>V</w:t>
      </w:r>
      <w:r w:rsidRPr="00F27839">
        <w:rPr>
          <w:color w:val="000000"/>
          <w:szCs w:val="24"/>
        </w:rPr>
        <w:t>ision loss, vision impairment</w:t>
      </w:r>
    </w:p>
    <w:p w14:paraId="027F911D" w14:textId="07E1B1BC" w:rsidR="00F27839" w:rsidRPr="00F51621" w:rsidRDefault="00F27839" w:rsidP="00E32819">
      <w:pPr>
        <w:numPr>
          <w:ilvl w:val="0"/>
          <w:numId w:val="8"/>
        </w:numPr>
        <w:spacing w:after="0"/>
      </w:pPr>
      <w:r w:rsidRPr="00F51621">
        <w:t xml:space="preserve">Covid-19 </w:t>
      </w:r>
      <w:r w:rsidR="00427A57">
        <w:t>l</w:t>
      </w:r>
      <w:r w:rsidRPr="00F51621">
        <w:t>ong</w:t>
      </w:r>
      <w:r w:rsidR="00427A57">
        <w:t>-</w:t>
      </w:r>
      <w:r w:rsidRPr="00F51621">
        <w:t>term infectio</w:t>
      </w:r>
      <w:r w:rsidR="00EE2E84">
        <w:t>n</w:t>
      </w:r>
      <w:r w:rsidRPr="00F51621">
        <w:t>s complications</w:t>
      </w:r>
    </w:p>
    <w:p w14:paraId="7345EC3C" w14:textId="77777777" w:rsidR="00F225AA" w:rsidRDefault="00F225AA" w:rsidP="00F225AA">
      <w:pPr>
        <w:pStyle w:val="ListParagraph"/>
        <w:spacing w:after="0" w:line="240" w:lineRule="auto"/>
        <w:rPr>
          <w:color w:val="000000"/>
          <w:szCs w:val="24"/>
        </w:rPr>
      </w:pPr>
    </w:p>
    <w:p w14:paraId="2FD8F2CC" w14:textId="58952ED2" w:rsidR="00B8238B" w:rsidRPr="00B8238B" w:rsidRDefault="00B8238B" w:rsidP="00B8238B">
      <w:pPr>
        <w:spacing w:after="0" w:line="240" w:lineRule="auto"/>
        <w:rPr>
          <w:color w:val="000000"/>
          <w:szCs w:val="24"/>
        </w:rPr>
      </w:pPr>
      <w:r w:rsidRPr="00E32819">
        <w:rPr>
          <w:b/>
          <w:bCs/>
          <w:color w:val="000000"/>
          <w:szCs w:val="24"/>
        </w:rPr>
        <w:t>Note:</w:t>
      </w:r>
      <w:r w:rsidR="000C2CB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The beneficiary may mention that these health issues impacted themselves, their </w:t>
      </w:r>
      <w:r w:rsidR="00C85AFA">
        <w:rPr>
          <w:color w:val="000000"/>
          <w:szCs w:val="24"/>
        </w:rPr>
        <w:t>Power of Attorney (</w:t>
      </w:r>
      <w:r>
        <w:rPr>
          <w:color w:val="000000"/>
          <w:szCs w:val="24"/>
        </w:rPr>
        <w:t>POA</w:t>
      </w:r>
      <w:r w:rsidR="00C85AFA">
        <w:rPr>
          <w:color w:val="000000"/>
          <w:szCs w:val="24"/>
        </w:rPr>
        <w:t>)</w:t>
      </w:r>
      <w:r>
        <w:rPr>
          <w:color w:val="000000"/>
          <w:szCs w:val="24"/>
        </w:rPr>
        <w:t>, Authorized Representative, caregiver</w:t>
      </w:r>
      <w:r w:rsidR="00427A57">
        <w:rPr>
          <w:color w:val="000000"/>
          <w:szCs w:val="24"/>
        </w:rPr>
        <w:t>,</w:t>
      </w:r>
      <w:r>
        <w:rPr>
          <w:color w:val="000000"/>
          <w:szCs w:val="24"/>
        </w:rPr>
        <w:t xml:space="preserve"> or someone they care for. </w:t>
      </w:r>
    </w:p>
    <w:p w14:paraId="4D10F22E" w14:textId="77777777" w:rsidR="00F27839" w:rsidRPr="00F27839" w:rsidRDefault="00F27839" w:rsidP="00F27839">
      <w:pPr>
        <w:spacing w:after="0" w:line="240" w:lineRule="auto"/>
        <w:rPr>
          <w:color w:val="000000"/>
          <w:szCs w:val="24"/>
        </w:rPr>
      </w:pPr>
    </w:p>
    <w:p w14:paraId="4549C33E" w14:textId="4F51823F" w:rsidR="00DE7A25" w:rsidRPr="00DE7A25" w:rsidRDefault="00DE7A25" w:rsidP="00F27839">
      <w:pPr>
        <w:spacing w:after="0" w:line="240" w:lineRule="auto"/>
        <w:jc w:val="right"/>
        <w:rPr>
          <w:szCs w:val="24"/>
        </w:rPr>
      </w:pPr>
      <w:hyperlink w:anchor="_top" w:history="1">
        <w:r w:rsidRPr="00533EAB">
          <w:rPr>
            <w:rStyle w:val="Hyperlink"/>
            <w:szCs w:val="24"/>
          </w:rPr>
          <w:t>Top of the Document</w:t>
        </w:r>
        <w:bookmarkStart w:id="15" w:name="_Adding_a_PBO_1"/>
        <w:bookmarkEnd w:id="15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15140850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39D40015" w14:textId="786C2DF8" w:rsidR="00DE7A25" w:rsidRDefault="00F27839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16" w:name="_Toc175925155"/>
            <w:bookmarkStart w:id="17" w:name="_Toc175925173"/>
            <w:bookmarkStart w:id="18" w:name="_Hlk174010099"/>
            <w:r>
              <w:rPr>
                <w:rFonts w:ascii="Verdana" w:hAnsi="Verdana"/>
                <w:i w:val="0"/>
              </w:rPr>
              <w:t xml:space="preserve">Examples of Hospitalization, Institutionalization </w:t>
            </w:r>
            <w:r w:rsidR="00A272DD">
              <w:rPr>
                <w:rFonts w:ascii="Verdana" w:hAnsi="Verdana"/>
                <w:i w:val="0"/>
              </w:rPr>
              <w:t>and</w:t>
            </w:r>
            <w:r>
              <w:rPr>
                <w:rFonts w:ascii="Verdana" w:hAnsi="Verdana"/>
                <w:i w:val="0"/>
              </w:rPr>
              <w:t xml:space="preserve"> Rehabilitation</w:t>
            </w:r>
            <w:bookmarkEnd w:id="16"/>
            <w:bookmarkEnd w:id="17"/>
            <w:r>
              <w:rPr>
                <w:rFonts w:ascii="Verdana" w:hAnsi="Verdana"/>
                <w:i w:val="0"/>
              </w:rPr>
              <w:t xml:space="preserve"> </w:t>
            </w:r>
            <w:bookmarkEnd w:id="18"/>
          </w:p>
        </w:tc>
      </w:tr>
    </w:tbl>
    <w:p w14:paraId="3C8FA101" w14:textId="77777777" w:rsidR="00DE7A25" w:rsidRPr="00DE7A25" w:rsidRDefault="00DE7A25" w:rsidP="00DE7A25">
      <w:pPr>
        <w:spacing w:after="0" w:line="240" w:lineRule="auto"/>
        <w:rPr>
          <w:rFonts w:eastAsia="Times New Roman"/>
          <w:szCs w:val="24"/>
        </w:rPr>
      </w:pPr>
    </w:p>
    <w:p w14:paraId="6D208930" w14:textId="69F280BC" w:rsidR="00DE7A25" w:rsidRDefault="00B8238B" w:rsidP="00E32819">
      <w:pPr>
        <w:numPr>
          <w:ilvl w:val="0"/>
          <w:numId w:val="9"/>
        </w:numPr>
        <w:spacing w:after="0"/>
      </w:pPr>
      <w:r>
        <w:t>Long</w:t>
      </w:r>
      <w:r w:rsidR="00427A57">
        <w:t>-</w:t>
      </w:r>
      <w:r>
        <w:t xml:space="preserve">term </w:t>
      </w:r>
      <w:r w:rsidR="00427A57">
        <w:t>H</w:t>
      </w:r>
      <w:r>
        <w:t xml:space="preserve">ospitalization </w:t>
      </w:r>
    </w:p>
    <w:p w14:paraId="43708D9F" w14:textId="0BF39F39" w:rsidR="00B8238B" w:rsidRDefault="00B8238B" w:rsidP="00E32819">
      <w:pPr>
        <w:numPr>
          <w:ilvl w:val="0"/>
          <w:numId w:val="9"/>
        </w:numPr>
        <w:spacing w:after="0"/>
      </w:pPr>
      <w:r>
        <w:t>Long</w:t>
      </w:r>
      <w:r w:rsidR="00427A57">
        <w:t>-</w:t>
      </w:r>
      <w:r>
        <w:t xml:space="preserve">term </w:t>
      </w:r>
      <w:r w:rsidR="00427A57">
        <w:t>C</w:t>
      </w:r>
      <w:r>
        <w:t xml:space="preserve">are </w:t>
      </w:r>
      <w:r w:rsidR="00427A57">
        <w:t>F</w:t>
      </w:r>
      <w:r>
        <w:t xml:space="preserve">acilities </w:t>
      </w:r>
    </w:p>
    <w:p w14:paraId="181E6EE8" w14:textId="1C2FF8CB" w:rsidR="00B8238B" w:rsidRDefault="00B8238B" w:rsidP="00E32819">
      <w:pPr>
        <w:numPr>
          <w:ilvl w:val="0"/>
          <w:numId w:val="9"/>
        </w:numPr>
        <w:spacing w:after="0"/>
      </w:pPr>
      <w:r>
        <w:t xml:space="preserve">Mental Health </w:t>
      </w:r>
      <w:r w:rsidR="00427A57">
        <w:t>F</w:t>
      </w:r>
      <w:r>
        <w:t>acilities</w:t>
      </w:r>
    </w:p>
    <w:p w14:paraId="0BF3CE5C" w14:textId="7768483A" w:rsidR="00B8238B" w:rsidRDefault="00B8238B" w:rsidP="00E32819">
      <w:pPr>
        <w:numPr>
          <w:ilvl w:val="0"/>
          <w:numId w:val="9"/>
        </w:numPr>
        <w:spacing w:after="0"/>
      </w:pPr>
      <w:r>
        <w:t>Physical Health Rehab</w:t>
      </w:r>
      <w:r w:rsidR="009C6345">
        <w:t>ilitation</w:t>
      </w:r>
      <w:r>
        <w:t xml:space="preserve"> </w:t>
      </w:r>
      <w:r w:rsidR="00427A57">
        <w:t>F</w:t>
      </w:r>
      <w:r>
        <w:t>acilities</w:t>
      </w:r>
    </w:p>
    <w:p w14:paraId="30196A26" w14:textId="1AA0DDAA" w:rsidR="00B8238B" w:rsidRDefault="00B8238B" w:rsidP="00E32819">
      <w:pPr>
        <w:numPr>
          <w:ilvl w:val="0"/>
          <w:numId w:val="9"/>
        </w:numPr>
        <w:spacing w:after="0"/>
      </w:pPr>
      <w:r>
        <w:t>Behavioral Health Centers</w:t>
      </w:r>
    </w:p>
    <w:p w14:paraId="302A1834" w14:textId="11B93EF1" w:rsidR="00B8238B" w:rsidRPr="00F27839" w:rsidRDefault="00B8238B" w:rsidP="00E32819">
      <w:pPr>
        <w:numPr>
          <w:ilvl w:val="0"/>
          <w:numId w:val="9"/>
        </w:numPr>
        <w:spacing w:after="0"/>
      </w:pPr>
      <w:r>
        <w:t>Hospice</w:t>
      </w:r>
    </w:p>
    <w:p w14:paraId="68DADC8D" w14:textId="77777777" w:rsidR="00B8238B" w:rsidRDefault="00B8238B" w:rsidP="00DE7A25">
      <w:pPr>
        <w:spacing w:after="0" w:line="240" w:lineRule="auto"/>
        <w:jc w:val="right"/>
        <w:rPr>
          <w:rFonts w:eastAsia="Times New Roman"/>
          <w:szCs w:val="24"/>
        </w:rPr>
      </w:pPr>
      <w:bookmarkStart w:id="19" w:name="_Hlk71552223"/>
    </w:p>
    <w:p w14:paraId="323394C7" w14:textId="11649EFB" w:rsidR="00B8238B" w:rsidRPr="00DE7A25" w:rsidRDefault="00B8238B" w:rsidP="00B8238B">
      <w:pPr>
        <w:spacing w:after="0" w:line="240" w:lineRule="auto"/>
        <w:jc w:val="right"/>
        <w:rPr>
          <w:szCs w:val="24"/>
        </w:rPr>
      </w:pPr>
      <w:hyperlink w:anchor="_top" w:history="1">
        <w:r w:rsidRPr="00533EAB">
          <w:rPr>
            <w:rStyle w:val="Hyperlink"/>
            <w:szCs w:val="24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8238B" w14:paraId="37231973" w14:textId="77777777" w:rsidTr="00372D8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7FDF5DEC" w14:textId="4BBE2DCE" w:rsidR="00B8238B" w:rsidRDefault="00B8238B" w:rsidP="00372D87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0" w:name="_Hlk174010133"/>
            <w:bookmarkStart w:id="21" w:name="_Toc175925156"/>
            <w:bookmarkStart w:id="22" w:name="_Toc175925174"/>
            <w:r>
              <w:rPr>
                <w:rFonts w:ascii="Verdana" w:hAnsi="Verdana"/>
                <w:i w:val="0"/>
              </w:rPr>
              <w:lastRenderedPageBreak/>
              <w:t>Examples of Unforeseen/Other Unexpected Events</w:t>
            </w:r>
            <w:bookmarkEnd w:id="20"/>
            <w:bookmarkEnd w:id="21"/>
            <w:bookmarkEnd w:id="22"/>
          </w:p>
        </w:tc>
      </w:tr>
    </w:tbl>
    <w:p w14:paraId="58942E36" w14:textId="77777777" w:rsidR="00B8238B" w:rsidRDefault="00B8238B" w:rsidP="00B8238B">
      <w:pPr>
        <w:spacing w:after="0" w:line="240" w:lineRule="auto"/>
        <w:rPr>
          <w:rFonts w:eastAsia="Times New Roman"/>
          <w:szCs w:val="24"/>
        </w:rPr>
      </w:pPr>
    </w:p>
    <w:p w14:paraId="504C8EF7" w14:textId="6CFDFD79" w:rsidR="00B8238B" w:rsidRPr="00B8238B" w:rsidRDefault="00B8238B" w:rsidP="00B8238B">
      <w:pPr>
        <w:shd w:val="clear" w:color="auto" w:fill="FFFFFF"/>
        <w:spacing w:after="24" w:line="240" w:lineRule="auto"/>
        <w:rPr>
          <w:color w:val="000000"/>
          <w:szCs w:val="24"/>
        </w:rPr>
      </w:pPr>
      <w:r w:rsidRPr="00B8238B">
        <w:rPr>
          <w:color w:val="000000"/>
          <w:szCs w:val="24"/>
        </w:rPr>
        <w:t xml:space="preserve">Below are some keywords to listen for that may fall under the unforeseen or unexpected events category. If a member mentions any of the incidents below, </w:t>
      </w:r>
      <w:r w:rsidR="00B07295">
        <w:rPr>
          <w:color w:val="000000"/>
          <w:szCs w:val="24"/>
        </w:rPr>
        <w:t>ask</w:t>
      </w:r>
      <w:r w:rsidRPr="00B8238B">
        <w:rPr>
          <w:color w:val="000000"/>
          <w:szCs w:val="24"/>
        </w:rPr>
        <w:t xml:space="preserve"> probing questions and follow the </w:t>
      </w:r>
      <w:hyperlink r:id="rId11" w:anchor="!/view?docid=211427e2-88f8-4f0b-9109-eb5516af60b8" w:history="1">
        <w:r w:rsidR="000B6BC8">
          <w:rPr>
            <w:rStyle w:val="Hyperlink"/>
            <w:szCs w:val="24"/>
          </w:rPr>
          <w:t>Aetna Compass MED D SilverScript - Process for Good Cause Determinations - For Non-payment of Plan Premiums (062864)</w:t>
        </w:r>
      </w:hyperlink>
      <w:r w:rsidR="00500044">
        <w:rPr>
          <w:color w:val="000000"/>
          <w:szCs w:val="24"/>
        </w:rPr>
        <w:t xml:space="preserve"> w</w:t>
      </w:r>
      <w:r w:rsidRPr="00B8238B">
        <w:rPr>
          <w:color w:val="000000"/>
          <w:szCs w:val="24"/>
        </w:rPr>
        <w:t xml:space="preserve">ork instruction to open </w:t>
      </w:r>
      <w:r w:rsidR="00500044">
        <w:rPr>
          <w:color w:val="000000"/>
          <w:szCs w:val="24"/>
        </w:rPr>
        <w:t>a Support</w:t>
      </w:r>
      <w:r w:rsidRPr="00B8238B">
        <w:rPr>
          <w:color w:val="000000"/>
          <w:szCs w:val="24"/>
        </w:rPr>
        <w:t xml:space="preserve"> </w:t>
      </w:r>
      <w:r w:rsidR="00B07295">
        <w:rPr>
          <w:color w:val="000000"/>
          <w:szCs w:val="24"/>
        </w:rPr>
        <w:t>T</w:t>
      </w:r>
      <w:r w:rsidRPr="00B8238B">
        <w:rPr>
          <w:color w:val="000000"/>
          <w:szCs w:val="24"/>
        </w:rPr>
        <w:t xml:space="preserve">ask for reinstatement. </w:t>
      </w:r>
      <w:r w:rsidR="00B07295">
        <w:rPr>
          <w:color w:val="000000"/>
          <w:szCs w:val="24"/>
        </w:rPr>
        <w:t>O</w:t>
      </w:r>
      <w:r w:rsidRPr="00B8238B">
        <w:rPr>
          <w:color w:val="000000"/>
          <w:szCs w:val="24"/>
        </w:rPr>
        <w:t>btain</w:t>
      </w:r>
      <w:r w:rsidR="00B07295">
        <w:rPr>
          <w:color w:val="000000"/>
          <w:szCs w:val="24"/>
        </w:rPr>
        <w:t xml:space="preserve"> and include</w:t>
      </w:r>
      <w:r w:rsidRPr="00B8238B">
        <w:rPr>
          <w:color w:val="000000"/>
          <w:szCs w:val="24"/>
        </w:rPr>
        <w:t xml:space="preserve"> a time frame of when the events occurred.</w:t>
      </w:r>
    </w:p>
    <w:p w14:paraId="58E29804" w14:textId="77777777" w:rsidR="00B8238B" w:rsidRPr="00DE7A25" w:rsidRDefault="00B8238B" w:rsidP="00B8238B">
      <w:pPr>
        <w:spacing w:after="0" w:line="240" w:lineRule="auto"/>
        <w:rPr>
          <w:rFonts w:eastAsia="Times New Roman"/>
          <w:szCs w:val="24"/>
        </w:rPr>
      </w:pPr>
    </w:p>
    <w:p w14:paraId="0D069AA3" w14:textId="71998B67" w:rsidR="00B8238B" w:rsidRPr="00B8238B" w:rsidRDefault="00B8238B" w:rsidP="00E32819">
      <w:pPr>
        <w:numPr>
          <w:ilvl w:val="0"/>
          <w:numId w:val="10"/>
        </w:numPr>
        <w:spacing w:after="0"/>
      </w:pPr>
      <w:r w:rsidRPr="00B8238B">
        <w:t xml:space="preserve">Displaced from </w:t>
      </w:r>
      <w:r w:rsidR="00427A57">
        <w:t>H</w:t>
      </w:r>
      <w:r w:rsidRPr="00B8238B">
        <w:t xml:space="preserve">ome due to </w:t>
      </w:r>
      <w:r w:rsidR="00427A57">
        <w:t>M</w:t>
      </w:r>
      <w:r w:rsidRPr="00B8238B">
        <w:t xml:space="preserve">ajor </w:t>
      </w:r>
      <w:r w:rsidR="00427A57">
        <w:t>E</w:t>
      </w:r>
      <w:r>
        <w:t xml:space="preserve">vent </w:t>
      </w:r>
      <w:r w:rsidRPr="00B8238B">
        <w:t>(House Fire/</w:t>
      </w:r>
      <w:r w:rsidR="00B07295">
        <w:t>F</w:t>
      </w:r>
      <w:r w:rsidRPr="00B8238B">
        <w:t>lood)</w:t>
      </w:r>
    </w:p>
    <w:p w14:paraId="516716F6" w14:textId="77777777" w:rsidR="00B8238B" w:rsidRPr="00B8238B" w:rsidRDefault="00B8238B" w:rsidP="00E32819">
      <w:pPr>
        <w:numPr>
          <w:ilvl w:val="0"/>
          <w:numId w:val="10"/>
        </w:numPr>
        <w:spacing w:after="0"/>
      </w:pPr>
      <w:r w:rsidRPr="00B8238B">
        <w:t>Car Accident</w:t>
      </w:r>
    </w:p>
    <w:p w14:paraId="7AE8BA99" w14:textId="77777777" w:rsidR="00B8238B" w:rsidRPr="00B8238B" w:rsidRDefault="00B8238B" w:rsidP="00E32819">
      <w:pPr>
        <w:numPr>
          <w:ilvl w:val="0"/>
          <w:numId w:val="10"/>
        </w:numPr>
        <w:spacing w:after="0"/>
      </w:pPr>
      <w:r w:rsidRPr="00B8238B">
        <w:t>Victim of a Crime/Theft</w:t>
      </w:r>
    </w:p>
    <w:p w14:paraId="4D4B7A9D" w14:textId="77777777" w:rsidR="00B8238B" w:rsidRPr="00B8238B" w:rsidRDefault="00B8238B" w:rsidP="00E32819">
      <w:pPr>
        <w:numPr>
          <w:ilvl w:val="0"/>
          <w:numId w:val="10"/>
        </w:numPr>
        <w:spacing w:after="0"/>
      </w:pPr>
      <w:r w:rsidRPr="00B8238B">
        <w:t>Financial Fraud</w:t>
      </w:r>
    </w:p>
    <w:p w14:paraId="63ABBCC3" w14:textId="2A85E6C1" w:rsidR="00B8238B" w:rsidRPr="00B8238B" w:rsidRDefault="00B8238B" w:rsidP="00E32819">
      <w:pPr>
        <w:numPr>
          <w:ilvl w:val="0"/>
          <w:numId w:val="10"/>
        </w:numPr>
        <w:spacing w:after="0"/>
      </w:pPr>
      <w:r w:rsidRPr="00B8238B">
        <w:t xml:space="preserve">Natural </w:t>
      </w:r>
      <w:r w:rsidR="00B07295">
        <w:t>D</w:t>
      </w:r>
      <w:r w:rsidRPr="00B8238B">
        <w:t>isaster</w:t>
      </w:r>
    </w:p>
    <w:p w14:paraId="613C218E" w14:textId="77777777" w:rsidR="00E53EFB" w:rsidRDefault="00E53EFB" w:rsidP="00DE7A25">
      <w:pPr>
        <w:spacing w:after="0" w:line="240" w:lineRule="auto"/>
        <w:jc w:val="right"/>
      </w:pPr>
    </w:p>
    <w:p w14:paraId="02E2C6B1" w14:textId="7BCC374B" w:rsidR="00DE7A25" w:rsidRDefault="00DE7A25" w:rsidP="00DE7A25">
      <w:pPr>
        <w:spacing w:after="0" w:line="240" w:lineRule="auto"/>
        <w:jc w:val="right"/>
      </w:pPr>
      <w:hyperlink w:anchor="_top" w:history="1">
        <w:r w:rsidRPr="00533EAB">
          <w:rPr>
            <w:rStyle w:val="Hyperlink"/>
            <w:szCs w:val="24"/>
          </w:rPr>
          <w:t>Top of the Document</w:t>
        </w:r>
        <w:bookmarkStart w:id="23" w:name="_Updating_a_PBO"/>
        <w:bookmarkEnd w:id="23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DE7A25" w14:paraId="32083267" w14:textId="77777777" w:rsidTr="00DE7A25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0ED133F" w14:textId="77777777" w:rsidR="00DE7A25" w:rsidRDefault="00DE7A25">
            <w:pPr>
              <w:pStyle w:val="Heading2"/>
              <w:spacing w:before="0" w:after="0"/>
              <w:rPr>
                <w:rFonts w:ascii="Verdana" w:hAnsi="Verdana"/>
                <w:i w:val="0"/>
              </w:rPr>
            </w:pPr>
            <w:bookmarkStart w:id="24" w:name="_Toc525628632"/>
            <w:bookmarkStart w:id="25" w:name="_Toc109818683"/>
            <w:bookmarkStart w:id="26" w:name="_Toc175925157"/>
            <w:bookmarkStart w:id="27" w:name="_Toc175925175"/>
            <w:r>
              <w:rPr>
                <w:rFonts w:ascii="Verdana" w:hAnsi="Verdana"/>
                <w:i w:val="0"/>
              </w:rPr>
              <w:t>Related Document</w:t>
            </w:r>
            <w:bookmarkEnd w:id="24"/>
            <w:r>
              <w:rPr>
                <w:rFonts w:ascii="Verdana" w:hAnsi="Verdana"/>
                <w:i w:val="0"/>
              </w:rPr>
              <w:t>s</w:t>
            </w:r>
            <w:bookmarkEnd w:id="25"/>
            <w:bookmarkEnd w:id="26"/>
            <w:bookmarkEnd w:id="27"/>
          </w:p>
        </w:tc>
      </w:tr>
    </w:tbl>
    <w:p w14:paraId="7F827414" w14:textId="77777777" w:rsidR="00DE7A25" w:rsidRPr="00DE7A25" w:rsidRDefault="00DE7A25" w:rsidP="00DE7A25">
      <w:pPr>
        <w:spacing w:after="0" w:line="240" w:lineRule="auto"/>
        <w:rPr>
          <w:rFonts w:eastAsia="Times New Roman"/>
          <w:b/>
          <w:szCs w:val="24"/>
        </w:rPr>
      </w:pPr>
    </w:p>
    <w:p w14:paraId="479D5291" w14:textId="6D66C3DD" w:rsidR="00DE7A25" w:rsidRPr="00DE7A25" w:rsidRDefault="00F51621" w:rsidP="00DE7A25">
      <w:pPr>
        <w:spacing w:after="0" w:line="240" w:lineRule="auto"/>
        <w:rPr>
          <w:rFonts w:ascii="Times New Roman" w:hAnsi="Times New Roman"/>
          <w:szCs w:val="24"/>
        </w:rPr>
      </w:pPr>
      <w:hyperlink r:id="rId12" w:anchor="!/view?docid=211427e2-88f8-4f0b-9109-eb5516af60b8" w:history="1">
        <w:r w:rsidR="000B6BC8">
          <w:rPr>
            <w:rStyle w:val="Hyperlink"/>
            <w:szCs w:val="24"/>
          </w:rPr>
          <w:t>Aetna Compass MED D SilverScript - Process for Good Cause Determinations - For Non-payment of Plan Premiums (062864)</w:t>
        </w:r>
      </w:hyperlink>
    </w:p>
    <w:bookmarkEnd w:id="19"/>
    <w:p w14:paraId="6E52515A" w14:textId="1F265FC6" w:rsidR="00DE7A25" w:rsidRDefault="00533EAB" w:rsidP="00DE7A25">
      <w:pPr>
        <w:spacing w:after="0" w:line="240" w:lineRule="auto"/>
        <w:jc w:val="right"/>
        <w:rPr>
          <w:szCs w:val="24"/>
        </w:rPr>
      </w:pPr>
      <w:r>
        <w:rPr>
          <w:rStyle w:val="Hyperlink"/>
          <w:szCs w:val="24"/>
        </w:rPr>
        <w:fldChar w:fldCharType="begin"/>
      </w:r>
      <w:r>
        <w:rPr>
          <w:rStyle w:val="Hyperlink"/>
          <w:szCs w:val="24"/>
        </w:rPr>
        <w:instrText>HYPERLINK  \l "_top"</w:instrText>
      </w:r>
      <w:r>
        <w:rPr>
          <w:rStyle w:val="Hyperlink"/>
          <w:szCs w:val="24"/>
        </w:rPr>
      </w:r>
      <w:r>
        <w:rPr>
          <w:rStyle w:val="Hyperlink"/>
          <w:szCs w:val="24"/>
        </w:rPr>
        <w:fldChar w:fldCharType="separate"/>
      </w:r>
      <w:r w:rsidR="00DE7A25" w:rsidRPr="00533EAB">
        <w:rPr>
          <w:rStyle w:val="Hyperlink"/>
          <w:szCs w:val="24"/>
        </w:rPr>
        <w:t>Top of the Document</w:t>
      </w:r>
      <w:bookmarkStart w:id="28" w:name="_Override_Reference_Table"/>
      <w:bookmarkEnd w:id="28"/>
      <w:r>
        <w:rPr>
          <w:rStyle w:val="Hyperlink"/>
          <w:szCs w:val="24"/>
        </w:rPr>
        <w:fldChar w:fldCharType="end"/>
      </w:r>
      <w:r w:rsidR="00DE7A25" w:rsidRPr="00DE7A25">
        <w:rPr>
          <w:szCs w:val="24"/>
        </w:rPr>
        <w:t xml:space="preserve"> </w:t>
      </w:r>
    </w:p>
    <w:p w14:paraId="7F724108" w14:textId="77777777" w:rsidR="00DE7A25" w:rsidRPr="00DE7A25" w:rsidRDefault="00DE7A25" w:rsidP="00DE7A25">
      <w:pPr>
        <w:spacing w:after="0" w:line="240" w:lineRule="auto"/>
        <w:jc w:val="right"/>
        <w:rPr>
          <w:szCs w:val="24"/>
        </w:rPr>
      </w:pPr>
    </w:p>
    <w:p w14:paraId="6707E2A1" w14:textId="77777777" w:rsidR="00DE7A25" w:rsidRDefault="00DE7A25" w:rsidP="00DE7A25">
      <w:pPr>
        <w:spacing w:after="0" w:line="24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Not To Be Reproduced Or Disclosed to Others Without Prior Written Approval</w:t>
      </w:r>
    </w:p>
    <w:p w14:paraId="348E1AEC" w14:textId="77777777" w:rsidR="00DE7A25" w:rsidRDefault="00DE7A25" w:rsidP="00DE7A25">
      <w:pPr>
        <w:spacing w:after="0" w:line="240" w:lineRule="auto"/>
        <w:jc w:val="center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>ELECTRONIC DATA = OFFICIAL VERSION / PAPER COPY = INFORMATIONAL ONLY</w:t>
      </w:r>
    </w:p>
    <w:p w14:paraId="2834D808" w14:textId="77777777" w:rsidR="00466250" w:rsidRDefault="00466250"/>
    <w:sectPr w:rsidR="00466250" w:rsidSect="00E3281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BEDD7" w14:textId="77777777" w:rsidR="00F90185" w:rsidRDefault="00F90185" w:rsidP="00DE7A25">
      <w:pPr>
        <w:spacing w:after="0" w:line="240" w:lineRule="auto"/>
      </w:pPr>
      <w:r>
        <w:separator/>
      </w:r>
    </w:p>
  </w:endnote>
  <w:endnote w:type="continuationSeparator" w:id="0">
    <w:p w14:paraId="001C27D4" w14:textId="77777777" w:rsidR="00F90185" w:rsidRDefault="00F90185" w:rsidP="00DE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7C161" w14:textId="77777777" w:rsidR="00F90185" w:rsidRDefault="00F90185" w:rsidP="00DE7A25">
      <w:pPr>
        <w:spacing w:after="0" w:line="240" w:lineRule="auto"/>
      </w:pPr>
      <w:r>
        <w:separator/>
      </w:r>
    </w:p>
  </w:footnote>
  <w:footnote w:type="continuationSeparator" w:id="0">
    <w:p w14:paraId="6FC0120F" w14:textId="77777777" w:rsidR="00F90185" w:rsidRDefault="00F90185" w:rsidP="00DE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E044A"/>
    <w:multiLevelType w:val="hybridMultilevel"/>
    <w:tmpl w:val="59CC5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462B1"/>
    <w:multiLevelType w:val="hybridMultilevel"/>
    <w:tmpl w:val="FC2C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D1891"/>
    <w:multiLevelType w:val="hybridMultilevel"/>
    <w:tmpl w:val="715C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E022B"/>
    <w:multiLevelType w:val="hybridMultilevel"/>
    <w:tmpl w:val="C460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814D7"/>
    <w:multiLevelType w:val="hybridMultilevel"/>
    <w:tmpl w:val="4D8A0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A04B8"/>
    <w:multiLevelType w:val="hybridMultilevel"/>
    <w:tmpl w:val="7520C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5F071F"/>
    <w:multiLevelType w:val="hybridMultilevel"/>
    <w:tmpl w:val="B0821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C0C29"/>
    <w:multiLevelType w:val="hybridMultilevel"/>
    <w:tmpl w:val="47E6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C0DD2"/>
    <w:multiLevelType w:val="hybridMultilevel"/>
    <w:tmpl w:val="CDBA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249521">
    <w:abstractNumId w:val="7"/>
  </w:num>
  <w:num w:numId="2" w16cid:durableId="1215235715">
    <w:abstractNumId w:val="8"/>
  </w:num>
  <w:num w:numId="3" w16cid:durableId="720909214">
    <w:abstractNumId w:val="6"/>
  </w:num>
  <w:num w:numId="4" w16cid:durableId="1572079912">
    <w:abstractNumId w:val="4"/>
  </w:num>
  <w:num w:numId="5" w16cid:durableId="735278085">
    <w:abstractNumId w:val="4"/>
  </w:num>
  <w:num w:numId="6" w16cid:durableId="537670231">
    <w:abstractNumId w:val="0"/>
  </w:num>
  <w:num w:numId="7" w16cid:durableId="25719686">
    <w:abstractNumId w:val="2"/>
  </w:num>
  <w:num w:numId="8" w16cid:durableId="253713182">
    <w:abstractNumId w:val="5"/>
  </w:num>
  <w:num w:numId="9" w16cid:durableId="1987777537">
    <w:abstractNumId w:val="3"/>
  </w:num>
  <w:num w:numId="10" w16cid:durableId="1842968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A25"/>
    <w:rsid w:val="000B6BC8"/>
    <w:rsid w:val="000C2CBD"/>
    <w:rsid w:val="0015744C"/>
    <w:rsid w:val="002140B1"/>
    <w:rsid w:val="00356775"/>
    <w:rsid w:val="003627BC"/>
    <w:rsid w:val="003C232E"/>
    <w:rsid w:val="003E2BAE"/>
    <w:rsid w:val="00427A57"/>
    <w:rsid w:val="00466250"/>
    <w:rsid w:val="00500044"/>
    <w:rsid w:val="005021C7"/>
    <w:rsid w:val="00533EAB"/>
    <w:rsid w:val="005A12AD"/>
    <w:rsid w:val="005C73D2"/>
    <w:rsid w:val="005D634A"/>
    <w:rsid w:val="00706E0A"/>
    <w:rsid w:val="008D5E43"/>
    <w:rsid w:val="009455F0"/>
    <w:rsid w:val="0098241A"/>
    <w:rsid w:val="009C6345"/>
    <w:rsid w:val="00A272DD"/>
    <w:rsid w:val="00A74017"/>
    <w:rsid w:val="00B07295"/>
    <w:rsid w:val="00B8238B"/>
    <w:rsid w:val="00B8456C"/>
    <w:rsid w:val="00C27D6C"/>
    <w:rsid w:val="00C85AFA"/>
    <w:rsid w:val="00CC5F5C"/>
    <w:rsid w:val="00D31135"/>
    <w:rsid w:val="00DB4DE4"/>
    <w:rsid w:val="00DE1BB8"/>
    <w:rsid w:val="00DE7A25"/>
    <w:rsid w:val="00DF6DA8"/>
    <w:rsid w:val="00E32819"/>
    <w:rsid w:val="00E53EFB"/>
    <w:rsid w:val="00EB31AC"/>
    <w:rsid w:val="00EE2E84"/>
    <w:rsid w:val="00F225AA"/>
    <w:rsid w:val="00F27839"/>
    <w:rsid w:val="00F51621"/>
    <w:rsid w:val="00F90155"/>
    <w:rsid w:val="00F90185"/>
    <w:rsid w:val="00FC7FAA"/>
    <w:rsid w:val="00FF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A0007A"/>
  <w15:chartTrackingRefBased/>
  <w15:docId w15:val="{60E89FFD-15A8-4170-91CA-A795DB0B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0B1"/>
    <w:rPr>
      <w:rFonts w:ascii="Verdana" w:hAnsi="Verdana"/>
      <w:sz w:val="24"/>
    </w:rPr>
  </w:style>
  <w:style w:type="paragraph" w:styleId="Heading1">
    <w:name w:val="heading 1"/>
    <w:basedOn w:val="Normal"/>
    <w:next w:val="Heading4"/>
    <w:link w:val="Heading1Char"/>
    <w:qFormat/>
    <w:rsid w:val="00DE7A25"/>
    <w:pPr>
      <w:spacing w:after="240" w:line="240" w:lineRule="auto"/>
      <w:outlineLvl w:val="0"/>
    </w:pPr>
    <w:rPr>
      <w:rFonts w:ascii="Arial" w:eastAsia="Times New Roman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E7A2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E7A25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E7A25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unhideWhenUsed/>
    <w:rsid w:val="00DE7A25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2DD"/>
    <w:pPr>
      <w:tabs>
        <w:tab w:val="right" w:leader="dot" w:pos="12950"/>
      </w:tabs>
      <w:spacing w:after="0" w:line="240" w:lineRule="auto"/>
    </w:pPr>
    <w:rPr>
      <w:rFonts w:eastAsia="Times New Roman" w:cs="Times New Roman"/>
      <w:noProof/>
      <w:color w:val="3333FF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278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8238B"/>
    <w:rPr>
      <w:i/>
      <w:iCs/>
    </w:rPr>
  </w:style>
  <w:style w:type="paragraph" w:styleId="Revision">
    <w:name w:val="Revision"/>
    <w:hidden/>
    <w:uiPriority w:val="99"/>
    <w:semiHidden/>
    <w:rsid w:val="008D5E43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072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3EF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1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48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49993C95415E49A0E360BDAFBABE27" ma:contentTypeVersion="6" ma:contentTypeDescription="Create a new document." ma:contentTypeScope="" ma:versionID="c178e2a27fd482e71beed83e1160e54d">
  <xsd:schema xmlns:xsd="http://www.w3.org/2001/XMLSchema" xmlns:xs="http://www.w3.org/2001/XMLSchema" xmlns:p="http://schemas.microsoft.com/office/2006/metadata/properties" xmlns:ns2="e42bf3d0-89f6-44d0-89d5-b534b0aa7b7e" xmlns:ns3="1bda6e68-1c28-4d8f-a39a-f575683827ae" targetNamespace="http://schemas.microsoft.com/office/2006/metadata/properties" ma:root="true" ma:fieldsID="6b8eaeb366047dea45701b64be46f5b4" ns2:_="" ns3:_="">
    <xsd:import namespace="e42bf3d0-89f6-44d0-89d5-b534b0aa7b7e"/>
    <xsd:import namespace="1bda6e68-1c28-4d8f-a39a-f575683827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2bf3d0-89f6-44d0-89d5-b534b0aa7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a6e68-1c28-4d8f-a39a-f575683827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033C4-0A6A-41BD-B2B9-49F55A137970}">
  <ds:schemaRefs>
    <ds:schemaRef ds:uri="http://purl.org/dc/terms/"/>
    <ds:schemaRef ds:uri="e42bf3d0-89f6-44d0-89d5-b534b0aa7b7e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1bda6e68-1c28-4d8f-a39a-f575683827ae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3B7E34D-7F05-42D2-AF32-EA9E599FE7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9FC800-3B2D-45EE-B1D6-541CE3A11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2bf3d0-89f6-44d0-89d5-b534b0aa7b7e"/>
    <ds:schemaRef ds:uri="1bda6e68-1c28-4d8f-a39a-f57568382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A449F0-684D-47AC-B53F-5753F2C63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Jordan, Austin G</cp:lastModifiedBy>
  <cp:revision>2</cp:revision>
  <dcterms:created xsi:type="dcterms:W3CDTF">2025-08-07T19:34:00Z</dcterms:created>
  <dcterms:modified xsi:type="dcterms:W3CDTF">2025-08-07T19:34:00Z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2022-07-27T16:42:24Z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7682c61f-a894-4012-bce7-ec5510cf36ea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0x0101007849993C95415E49A0E360BDAFBABE27</vt:lpwstr>
  </property>
</Properties>
</file>