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BF9F8" w14:textId="268B5EE9" w:rsidR="002B298F" w:rsidRDefault="000F2667" w:rsidP="00232D3A">
      <w:pPr>
        <w:pStyle w:val="Heading1"/>
        <w:spacing w:after="0"/>
      </w:pPr>
      <w:bookmarkStart w:id="0" w:name="_top"/>
      <w:bookmarkStart w:id="1" w:name="_Toc496187409"/>
      <w:bookmarkStart w:id="2" w:name="_Toc436124863"/>
      <w:bookmarkStart w:id="3" w:name="_Toc436124926"/>
      <w:bookmarkStart w:id="4" w:name="_Toc447876346"/>
      <w:bookmarkStart w:id="5" w:name="_Toc474900485"/>
      <w:bookmarkStart w:id="6" w:name="_Toc474902912"/>
      <w:bookmarkStart w:id="7" w:name="_Toc482080590"/>
      <w:bookmarkStart w:id="8" w:name="_Toc488135177"/>
      <w:bookmarkStart w:id="9" w:name="_Toc20481370"/>
      <w:bookmarkStart w:id="10" w:name="_Toc20481443"/>
      <w:bookmarkStart w:id="11" w:name="_Toc141205250"/>
      <w:bookmarkEnd w:id="0"/>
      <w:r w:rsidRPr="00090305">
        <w:rPr>
          <w:rFonts w:ascii="Verdana" w:hAnsi="Verdana"/>
          <w:color w:val="000000"/>
          <w:sz w:val="36"/>
          <w:szCs w:val="36"/>
        </w:rPr>
        <w:t xml:space="preserve">MED D </w:t>
      </w:r>
      <w:r w:rsidR="00E07C98">
        <w:rPr>
          <w:rFonts w:ascii="Verdana" w:hAnsi="Verdana"/>
          <w:color w:val="000000"/>
          <w:sz w:val="36"/>
          <w:szCs w:val="36"/>
        </w:rPr>
        <w:t>-</w:t>
      </w:r>
      <w:r w:rsidRPr="00090305">
        <w:rPr>
          <w:rFonts w:ascii="Verdana" w:hAnsi="Verdana"/>
          <w:color w:val="000000"/>
          <w:sz w:val="36"/>
          <w:szCs w:val="36"/>
        </w:rPr>
        <w:t xml:space="preserve"> </w:t>
      </w:r>
      <w:r w:rsidR="00F00535">
        <w:rPr>
          <w:rFonts w:ascii="Verdana" w:hAnsi="Verdana"/>
          <w:color w:val="000000"/>
          <w:sz w:val="36"/>
          <w:szCs w:val="36"/>
        </w:rPr>
        <w:t>B</w:t>
      </w:r>
      <w:r w:rsidR="00853C73">
        <w:rPr>
          <w:rFonts w:ascii="Verdana" w:hAnsi="Verdana"/>
          <w:color w:val="000000"/>
          <w:sz w:val="36"/>
          <w:szCs w:val="36"/>
        </w:rPr>
        <w:t>lue MedicareRx (NEJE)</w:t>
      </w:r>
      <w:r w:rsidR="00F00535">
        <w:rPr>
          <w:rFonts w:ascii="Verdana" w:hAnsi="Verdana"/>
          <w:color w:val="000000"/>
          <w:sz w:val="36"/>
          <w:szCs w:val="36"/>
        </w:rPr>
        <w:t xml:space="preserve"> - </w:t>
      </w:r>
      <w:r w:rsidRPr="00090305">
        <w:rPr>
          <w:rFonts w:ascii="Verdana" w:hAnsi="Verdana"/>
          <w:color w:val="000000"/>
          <w:sz w:val="36"/>
          <w:szCs w:val="36"/>
        </w:rPr>
        <w:t>Premium Billing</w:t>
      </w:r>
      <w:bookmarkEnd w:id="1"/>
      <w:r w:rsidRPr="00090305">
        <w:rPr>
          <w:rFonts w:ascii="Verdana" w:hAnsi="Verdana"/>
          <w:color w:val="000000"/>
          <w:sz w:val="36"/>
          <w:szCs w:val="36"/>
        </w:rPr>
        <w:t xml:space="preserve"> </w:t>
      </w:r>
      <w:bookmarkEnd w:id="2"/>
      <w:bookmarkEnd w:id="3"/>
      <w:bookmarkEnd w:id="4"/>
      <w:bookmarkEnd w:id="5"/>
      <w:bookmarkEnd w:id="6"/>
      <w:bookmarkEnd w:id="7"/>
      <w:bookmarkEnd w:id="8"/>
      <w:bookmarkEnd w:id="9"/>
      <w:bookmarkEnd w:id="10"/>
      <w:r w:rsidR="00721008">
        <w:rPr>
          <w:rFonts w:ascii="Verdana" w:hAnsi="Verdana"/>
          <w:color w:val="000000"/>
          <w:sz w:val="36"/>
          <w:szCs w:val="36"/>
        </w:rPr>
        <w:t>Missing Check Payment Research</w:t>
      </w:r>
      <w:bookmarkEnd w:id="11"/>
    </w:p>
    <w:p w14:paraId="03D20BC2" w14:textId="691FE3E3" w:rsidR="00323474" w:rsidRDefault="00877BCB">
      <w:pPr>
        <w:pStyle w:val="TOC1"/>
        <w:tabs>
          <w:tab w:val="right" w:leader="dot" w:pos="12950"/>
        </w:tabs>
        <w:rPr>
          <w:rFonts w:asciiTheme="minorHAnsi" w:eastAsiaTheme="minorEastAsia" w:hAnsiTheme="minorHAnsi" w:cstheme="minorBidi"/>
          <w:noProof/>
          <w:sz w:val="22"/>
          <w:szCs w:val="22"/>
        </w:rPr>
      </w:pPr>
      <w:r w:rsidRPr="00090305">
        <w:fldChar w:fldCharType="begin"/>
      </w:r>
      <w:r w:rsidR="00C827E7" w:rsidRPr="00090305">
        <w:instrText xml:space="preserve"> TOC \o "1-2" \n \h \z \u </w:instrText>
      </w:r>
      <w:r w:rsidRPr="00090305">
        <w:fldChar w:fldCharType="separate"/>
      </w:r>
    </w:p>
    <w:p w14:paraId="2C19C70D" w14:textId="26E7DF6C" w:rsidR="00323474" w:rsidRDefault="00323474">
      <w:pPr>
        <w:pStyle w:val="TOC2"/>
        <w:rPr>
          <w:rFonts w:asciiTheme="minorHAnsi" w:eastAsiaTheme="minorEastAsia" w:hAnsiTheme="minorHAnsi" w:cstheme="minorBidi"/>
          <w:noProof/>
          <w:color w:val="auto"/>
          <w:sz w:val="22"/>
          <w:szCs w:val="22"/>
          <w:u w:val="none"/>
        </w:rPr>
      </w:pPr>
      <w:hyperlink w:anchor="_Toc141205251" w:history="1">
        <w:r w:rsidRPr="00667DFF">
          <w:rPr>
            <w:rStyle w:val="Hyperlink"/>
            <w:noProof/>
          </w:rPr>
          <w:t>Process</w:t>
        </w:r>
      </w:hyperlink>
    </w:p>
    <w:p w14:paraId="73F612B0" w14:textId="5FE54F1C" w:rsidR="00323474" w:rsidRDefault="00323474">
      <w:pPr>
        <w:pStyle w:val="TOC2"/>
        <w:rPr>
          <w:rFonts w:asciiTheme="minorHAnsi" w:eastAsiaTheme="minorEastAsia" w:hAnsiTheme="minorHAnsi" w:cstheme="minorBidi"/>
          <w:noProof/>
          <w:color w:val="auto"/>
          <w:sz w:val="22"/>
          <w:szCs w:val="22"/>
          <w:u w:val="none"/>
        </w:rPr>
      </w:pPr>
      <w:hyperlink w:anchor="_Toc141205252" w:history="1">
        <w:r w:rsidRPr="00667DFF">
          <w:rPr>
            <w:rStyle w:val="Hyperlink"/>
            <w:noProof/>
          </w:rPr>
          <w:t>Frequently Asked Questions</w:t>
        </w:r>
      </w:hyperlink>
    </w:p>
    <w:p w14:paraId="4237E964" w14:textId="7FD7A296" w:rsidR="00323474" w:rsidRDefault="00323474">
      <w:pPr>
        <w:pStyle w:val="TOC2"/>
        <w:rPr>
          <w:rFonts w:asciiTheme="minorHAnsi" w:eastAsiaTheme="minorEastAsia" w:hAnsiTheme="minorHAnsi" w:cstheme="minorBidi"/>
          <w:noProof/>
          <w:color w:val="auto"/>
          <w:sz w:val="22"/>
          <w:szCs w:val="22"/>
          <w:u w:val="none"/>
        </w:rPr>
      </w:pPr>
      <w:hyperlink w:anchor="_Toc141205253" w:history="1">
        <w:r w:rsidRPr="00667DFF">
          <w:rPr>
            <w:rStyle w:val="Hyperlink"/>
            <w:noProof/>
          </w:rPr>
          <w:t>Related Documents</w:t>
        </w:r>
      </w:hyperlink>
    </w:p>
    <w:p w14:paraId="7EE97009" w14:textId="76017A1D" w:rsidR="001E72EA" w:rsidRDefault="00877BCB" w:rsidP="00F15B7F">
      <w:pPr>
        <w:pStyle w:val="TOC2"/>
      </w:pPr>
      <w:r w:rsidRPr="00090305">
        <w:fldChar w:fldCharType="end"/>
      </w:r>
    </w:p>
    <w:p w14:paraId="5C7C0533" w14:textId="77777777" w:rsidR="006A0BC6" w:rsidRPr="006A0BC6" w:rsidRDefault="006A0BC6" w:rsidP="006A0BC6"/>
    <w:p w14:paraId="1CE06027" w14:textId="6BB8ED83" w:rsidR="003D2A20" w:rsidRPr="002C3935" w:rsidRDefault="006A0BC6" w:rsidP="003D2A20">
      <w:bookmarkStart w:id="12" w:name="_Overview_1"/>
      <w:bookmarkEnd w:id="12"/>
      <w:r w:rsidRPr="006A0BC6">
        <w:rPr>
          <w:b/>
          <w:bCs/>
        </w:rPr>
        <w:t>Description:</w:t>
      </w:r>
      <w:r>
        <w:t xml:space="preserve">  </w:t>
      </w:r>
      <w:bookmarkStart w:id="13" w:name="OLE_LINK13"/>
      <w:r w:rsidR="00520E9A">
        <w:t>Provides</w:t>
      </w:r>
      <w:r w:rsidR="00866BA0" w:rsidRPr="002C3935">
        <w:t xml:space="preserve"> the MED D Customer Care Representative (CCR) with details necessary to assist the </w:t>
      </w:r>
      <w:r w:rsidR="00705A5F" w:rsidRPr="00705A5F">
        <w:rPr>
          <w:b/>
        </w:rPr>
        <w:t>Blue MedicareRx (NEJE)</w:t>
      </w:r>
      <w:r w:rsidR="00705A5F">
        <w:t xml:space="preserve"> </w:t>
      </w:r>
      <w:r w:rsidR="00866BA0" w:rsidRPr="002C3935">
        <w:t xml:space="preserve">MED D beneficiary </w:t>
      </w:r>
      <w:r w:rsidR="003D2A20" w:rsidRPr="002C3935">
        <w:t xml:space="preserve">with </w:t>
      </w:r>
      <w:r w:rsidR="003D2A20">
        <w:t xml:space="preserve">searching for a </w:t>
      </w:r>
      <w:proofErr w:type="gramStart"/>
      <w:r w:rsidR="00AF0602">
        <w:t>cashed</w:t>
      </w:r>
      <w:proofErr w:type="gramEnd"/>
      <w:r w:rsidR="00AF0602">
        <w:t xml:space="preserve"> </w:t>
      </w:r>
      <w:r w:rsidR="003B3C62">
        <w:t xml:space="preserve">check, money order, </w:t>
      </w:r>
      <w:r w:rsidR="00364FBD" w:rsidRPr="00364FBD">
        <w:t>cashier</w:t>
      </w:r>
      <w:r w:rsidR="003B3C62">
        <w:t>’</w:t>
      </w:r>
      <w:r w:rsidR="00364FBD" w:rsidRPr="00364FBD">
        <w:t>s check</w:t>
      </w:r>
      <w:r w:rsidR="00CA63C6">
        <w:t>,</w:t>
      </w:r>
      <w:r w:rsidR="00364FBD" w:rsidRPr="00364FBD">
        <w:t xml:space="preserve"> or bill</w:t>
      </w:r>
      <w:r w:rsidR="00E23288">
        <w:t xml:space="preserve"> </w:t>
      </w:r>
      <w:proofErr w:type="gramStart"/>
      <w:r w:rsidR="00364FBD" w:rsidRPr="00364FBD">
        <w:t>pay</w:t>
      </w:r>
      <w:r w:rsidR="00E23288">
        <w:t xml:space="preserve"> check</w:t>
      </w:r>
      <w:proofErr w:type="gramEnd"/>
      <w:r w:rsidR="00364FBD" w:rsidRPr="00364FBD">
        <w:t xml:space="preserve"> </w:t>
      </w:r>
      <w:r w:rsidR="00E23288">
        <w:t>(</w:t>
      </w:r>
      <w:r w:rsidR="00364FBD" w:rsidRPr="00364FBD">
        <w:t>payment</w:t>
      </w:r>
      <w:r w:rsidR="00E23288">
        <w:t xml:space="preserve"> </w:t>
      </w:r>
      <w:r w:rsidR="0096631F">
        <w:t>sent directly</w:t>
      </w:r>
      <w:r w:rsidR="00E23288">
        <w:t xml:space="preserve"> </w:t>
      </w:r>
      <w:r w:rsidR="0096631F">
        <w:t>from</w:t>
      </w:r>
      <w:r w:rsidR="00E23288">
        <w:t xml:space="preserve"> the beneficiary’s bank) payment</w:t>
      </w:r>
      <w:r w:rsidR="003B3C62">
        <w:t xml:space="preserve"> submitted for their Premium Billing </w:t>
      </w:r>
      <w:r w:rsidR="00453E84">
        <w:t>account to our lockbox payment processing center</w:t>
      </w:r>
      <w:r w:rsidR="003B3C62">
        <w:t>.</w:t>
      </w:r>
      <w:bookmarkEnd w:id="13"/>
    </w:p>
    <w:p w14:paraId="2749EB30" w14:textId="77777777" w:rsidR="006A0BC6" w:rsidRPr="00090305" w:rsidRDefault="006A0BC6" w:rsidP="003B3C62">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1E72EA" w:rsidRPr="00090305" w14:paraId="2AE05F19" w14:textId="77777777" w:rsidTr="0072634D">
        <w:tc>
          <w:tcPr>
            <w:tcW w:w="5000" w:type="pct"/>
            <w:shd w:val="clear" w:color="auto" w:fill="BFBFBF" w:themeFill="background1" w:themeFillShade="BF"/>
          </w:tcPr>
          <w:p w14:paraId="59D065DB" w14:textId="77777777" w:rsidR="001E72EA" w:rsidRPr="00090305" w:rsidRDefault="00931463" w:rsidP="00F15B7F">
            <w:pPr>
              <w:pStyle w:val="Heading2"/>
              <w:spacing w:before="0" w:after="0"/>
              <w:rPr>
                <w:rFonts w:ascii="Verdana" w:hAnsi="Verdana"/>
                <w:i w:val="0"/>
                <w:iCs w:val="0"/>
              </w:rPr>
            </w:pPr>
            <w:bookmarkStart w:id="14" w:name="_ACA_Breast_Cancer"/>
            <w:bookmarkStart w:id="15" w:name="_Toc141205251"/>
            <w:bookmarkEnd w:id="14"/>
            <w:r w:rsidRPr="00090305">
              <w:rPr>
                <w:rFonts w:ascii="Verdana" w:hAnsi="Verdana"/>
                <w:i w:val="0"/>
                <w:iCs w:val="0"/>
              </w:rPr>
              <w:t>Process</w:t>
            </w:r>
            <w:bookmarkEnd w:id="15"/>
          </w:p>
        </w:tc>
      </w:tr>
    </w:tbl>
    <w:p w14:paraId="14354B07" w14:textId="2A7B5CB5" w:rsidR="001E72EA" w:rsidRDefault="001E72EA" w:rsidP="00F15B7F"/>
    <w:p w14:paraId="3A1FC60D" w14:textId="669307E8" w:rsidR="00520E9A" w:rsidRPr="00090305" w:rsidRDefault="00520E9A" w:rsidP="00F15B7F">
      <w: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1524"/>
        <w:gridCol w:w="10607"/>
      </w:tblGrid>
      <w:tr w:rsidR="00931463" w:rsidRPr="00090305" w14:paraId="22E839F5" w14:textId="77777777" w:rsidTr="0072634D">
        <w:tc>
          <w:tcPr>
            <w:tcW w:w="203" w:type="pct"/>
            <w:shd w:val="clear" w:color="auto" w:fill="D9D9D9" w:themeFill="background1" w:themeFillShade="D9"/>
          </w:tcPr>
          <w:p w14:paraId="5B8C00F7" w14:textId="77777777" w:rsidR="00931463" w:rsidRPr="00090305" w:rsidRDefault="00931463" w:rsidP="00F15B7F">
            <w:pPr>
              <w:jc w:val="center"/>
              <w:rPr>
                <w:b/>
              </w:rPr>
            </w:pPr>
            <w:r w:rsidRPr="00090305">
              <w:rPr>
                <w:b/>
              </w:rPr>
              <w:t>Step</w:t>
            </w:r>
          </w:p>
        </w:tc>
        <w:tc>
          <w:tcPr>
            <w:tcW w:w="4797" w:type="pct"/>
            <w:gridSpan w:val="2"/>
            <w:shd w:val="clear" w:color="auto" w:fill="D9D9D9" w:themeFill="background1" w:themeFillShade="D9"/>
          </w:tcPr>
          <w:p w14:paraId="250DF121" w14:textId="77777777" w:rsidR="00931463" w:rsidRPr="00090305" w:rsidRDefault="00931463" w:rsidP="00F15B7F">
            <w:pPr>
              <w:jc w:val="center"/>
              <w:rPr>
                <w:b/>
              </w:rPr>
            </w:pPr>
            <w:r w:rsidRPr="00090305">
              <w:rPr>
                <w:b/>
              </w:rPr>
              <w:t>Action</w:t>
            </w:r>
          </w:p>
        </w:tc>
      </w:tr>
      <w:tr w:rsidR="00931463" w:rsidRPr="00090305" w14:paraId="62078433" w14:textId="77777777" w:rsidTr="0072634D">
        <w:trPr>
          <w:trHeight w:val="368"/>
        </w:trPr>
        <w:tc>
          <w:tcPr>
            <w:tcW w:w="203" w:type="pct"/>
          </w:tcPr>
          <w:p w14:paraId="420443F8" w14:textId="77777777" w:rsidR="00931463" w:rsidRPr="00090305" w:rsidRDefault="003B3C62" w:rsidP="00F15B7F">
            <w:pPr>
              <w:jc w:val="center"/>
              <w:rPr>
                <w:b/>
              </w:rPr>
            </w:pPr>
            <w:r>
              <w:rPr>
                <w:b/>
              </w:rPr>
              <w:t>1</w:t>
            </w:r>
          </w:p>
        </w:tc>
        <w:tc>
          <w:tcPr>
            <w:tcW w:w="4797" w:type="pct"/>
            <w:gridSpan w:val="2"/>
            <w:tcBorders>
              <w:bottom w:val="single" w:sz="4" w:space="0" w:color="auto"/>
            </w:tcBorders>
          </w:tcPr>
          <w:p w14:paraId="146303C5" w14:textId="0B221176" w:rsidR="00DA3C81" w:rsidRDefault="003B3C62" w:rsidP="00721008">
            <w:pPr>
              <w:tabs>
                <w:tab w:val="left" w:pos="3337"/>
              </w:tabs>
              <w:jc w:val="both"/>
            </w:pPr>
            <w:r>
              <w:t xml:space="preserve">Verify the </w:t>
            </w:r>
            <w:r w:rsidR="00721008">
              <w:t xml:space="preserve">call is regarding a check submitted for a </w:t>
            </w:r>
            <w:r w:rsidR="00364FBD">
              <w:t>pre</w:t>
            </w:r>
            <w:r w:rsidR="004F5B29">
              <w:t xml:space="preserve">mium billing </w:t>
            </w:r>
            <w:r w:rsidR="00453E84">
              <w:t>account</w:t>
            </w:r>
            <w:r w:rsidR="004F5B29">
              <w:t>.</w:t>
            </w:r>
            <w:r w:rsidR="00364FBD">
              <w:rPr>
                <w:highlight w:val="yellow"/>
              </w:rPr>
              <w:t xml:space="preserve"> </w:t>
            </w:r>
          </w:p>
          <w:p w14:paraId="38B06460" w14:textId="56339835" w:rsidR="0046039F" w:rsidRPr="00090305" w:rsidRDefault="0046039F" w:rsidP="00721008">
            <w:pPr>
              <w:tabs>
                <w:tab w:val="left" w:pos="3337"/>
              </w:tabs>
              <w:jc w:val="both"/>
            </w:pPr>
          </w:p>
        </w:tc>
      </w:tr>
      <w:tr w:rsidR="00DA3C81" w:rsidRPr="00090305" w14:paraId="5D6EB550" w14:textId="77777777" w:rsidTr="0072634D">
        <w:trPr>
          <w:trHeight w:val="82"/>
        </w:trPr>
        <w:tc>
          <w:tcPr>
            <w:tcW w:w="203" w:type="pct"/>
          </w:tcPr>
          <w:p w14:paraId="556783C0" w14:textId="77777777" w:rsidR="00DA3C81" w:rsidRDefault="003B3C62" w:rsidP="00F15B7F">
            <w:pPr>
              <w:jc w:val="center"/>
              <w:rPr>
                <w:b/>
              </w:rPr>
            </w:pPr>
            <w:r>
              <w:rPr>
                <w:b/>
              </w:rPr>
              <w:t>2</w:t>
            </w:r>
          </w:p>
        </w:tc>
        <w:tc>
          <w:tcPr>
            <w:tcW w:w="4797" w:type="pct"/>
            <w:gridSpan w:val="2"/>
            <w:tcBorders>
              <w:bottom w:val="single" w:sz="4" w:space="0" w:color="auto"/>
            </w:tcBorders>
          </w:tcPr>
          <w:p w14:paraId="3133CC62" w14:textId="29AA0396" w:rsidR="00DA3C81" w:rsidRDefault="00364FBD" w:rsidP="00721008">
            <w:r>
              <w:t xml:space="preserve">Search all accounts in the beneficiary’s name to see if the </w:t>
            </w:r>
            <w:r w:rsidR="003B3C62">
              <w:t xml:space="preserve">check, money order, </w:t>
            </w:r>
            <w:r w:rsidR="003B3C62" w:rsidRPr="00364FBD">
              <w:t>cashier</w:t>
            </w:r>
            <w:r w:rsidR="003B3C62">
              <w:t>’</w:t>
            </w:r>
            <w:r w:rsidR="003B3C62" w:rsidRPr="00364FBD">
              <w:t>s check</w:t>
            </w:r>
            <w:r w:rsidR="0046039F">
              <w:t>,</w:t>
            </w:r>
            <w:r w:rsidR="003B3C62" w:rsidRPr="00364FBD">
              <w:t xml:space="preserve"> or bill</w:t>
            </w:r>
            <w:r w:rsidR="00E23288">
              <w:t xml:space="preserve"> </w:t>
            </w:r>
            <w:r w:rsidR="003B3C62" w:rsidRPr="00364FBD">
              <w:t>pay payment</w:t>
            </w:r>
            <w:r w:rsidR="003B3C62">
              <w:t xml:space="preserve"> </w:t>
            </w:r>
            <w:r>
              <w:t>has posted</w:t>
            </w:r>
            <w:r w:rsidR="003B3C62">
              <w:t xml:space="preserve"> (</w:t>
            </w:r>
            <w:r>
              <w:t>this includes closed accounts</w:t>
            </w:r>
            <w:r w:rsidR="003B3C62">
              <w:t>).</w:t>
            </w:r>
          </w:p>
          <w:p w14:paraId="7F3633D0" w14:textId="06100F9E" w:rsidR="0046039F" w:rsidRPr="00BA22B4" w:rsidRDefault="0046039F" w:rsidP="00721008">
            <w:pPr>
              <w:rPr>
                <w:rFonts w:ascii="Arial" w:hAnsi="Arial" w:cs="Arial"/>
                <w:b/>
                <w:noProof/>
                <w:color w:val="1F497D"/>
                <w:sz w:val="20"/>
                <w:szCs w:val="20"/>
              </w:rPr>
            </w:pPr>
          </w:p>
        </w:tc>
      </w:tr>
      <w:tr w:rsidR="00DA3C81" w:rsidRPr="00090305" w14:paraId="533309A4" w14:textId="77777777" w:rsidTr="0072634D">
        <w:trPr>
          <w:trHeight w:val="82"/>
        </w:trPr>
        <w:tc>
          <w:tcPr>
            <w:tcW w:w="203" w:type="pct"/>
          </w:tcPr>
          <w:p w14:paraId="7B2E968D" w14:textId="77777777" w:rsidR="00DA3C81" w:rsidRDefault="003B3C62" w:rsidP="00F15B7F">
            <w:pPr>
              <w:jc w:val="center"/>
              <w:rPr>
                <w:b/>
              </w:rPr>
            </w:pPr>
            <w:r>
              <w:rPr>
                <w:b/>
              </w:rPr>
              <w:t>3</w:t>
            </w:r>
          </w:p>
        </w:tc>
        <w:tc>
          <w:tcPr>
            <w:tcW w:w="4797" w:type="pct"/>
            <w:gridSpan w:val="2"/>
            <w:tcBorders>
              <w:bottom w:val="single" w:sz="4" w:space="0" w:color="auto"/>
            </w:tcBorders>
          </w:tcPr>
          <w:p w14:paraId="45528CEB" w14:textId="45C413F2" w:rsidR="00364FBD" w:rsidRDefault="00364FBD" w:rsidP="00364FBD">
            <w:r>
              <w:t xml:space="preserve">Search the </w:t>
            </w:r>
            <w:r w:rsidR="00C15856">
              <w:t>beneficiary</w:t>
            </w:r>
            <w:r w:rsidR="003B3C62">
              <w:t>’</w:t>
            </w:r>
            <w:r>
              <w:t xml:space="preserve">s </w:t>
            </w:r>
            <w:r w:rsidR="003B3C62">
              <w:t>M</w:t>
            </w:r>
            <w:r>
              <w:t xml:space="preserve">ail </w:t>
            </w:r>
            <w:r w:rsidR="003B3C62">
              <w:t>O</w:t>
            </w:r>
            <w:r>
              <w:t>rder account</w:t>
            </w:r>
            <w:r w:rsidR="003B3C62">
              <w:t xml:space="preserve"> (</w:t>
            </w:r>
            <w:r w:rsidR="003B3C62" w:rsidRPr="00D27062">
              <w:rPr>
                <w:b/>
                <w:bCs/>
              </w:rPr>
              <w:t>Participant Inquiry</w:t>
            </w:r>
            <w:r w:rsidR="003B3C62">
              <w:t xml:space="preserve"> </w:t>
            </w:r>
            <w:r w:rsidR="0046039F">
              <w:t>t</w:t>
            </w:r>
            <w:r w:rsidR="003B3C62">
              <w:t xml:space="preserve">ab – </w:t>
            </w:r>
            <w:r w:rsidR="003B3C62" w:rsidRPr="00D27062">
              <w:rPr>
                <w:b/>
                <w:bCs/>
              </w:rPr>
              <w:t>Transaction History</w:t>
            </w:r>
            <w:r w:rsidR="00D27062">
              <w:t xml:space="preserve"> button</w:t>
            </w:r>
            <w:r w:rsidR="003B3C62">
              <w:t>)</w:t>
            </w:r>
            <w:r>
              <w:t xml:space="preserve"> for the check</w:t>
            </w:r>
            <w:r w:rsidR="003B3C62">
              <w:t>.</w:t>
            </w:r>
            <w:r>
              <w:t xml:space="preserve"> </w:t>
            </w:r>
          </w:p>
          <w:p w14:paraId="4BBE5BA2" w14:textId="77777777" w:rsidR="0046039F" w:rsidRDefault="0046039F" w:rsidP="00364FBD"/>
          <w:p w14:paraId="0AF4EA37" w14:textId="74DE1B37" w:rsidR="00364FBD" w:rsidRDefault="005C16DF" w:rsidP="00E35E6D">
            <w:pPr>
              <w:tabs>
                <w:tab w:val="center" w:pos="8047"/>
                <w:tab w:val="left" w:pos="14430"/>
              </w:tabs>
              <w:jc w:val="center"/>
            </w:pPr>
            <w:r w:rsidRPr="005C16DF">
              <w:drawing>
                <wp:inline distT="0" distB="0" distL="0" distR="0" wp14:anchorId="07C7052B" wp14:editId="791E0395">
                  <wp:extent cx="5761905" cy="3133333"/>
                  <wp:effectExtent l="0" t="0" r="0" b="0"/>
                  <wp:docPr id="121311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11618" name=""/>
                          <pic:cNvPicPr/>
                        </pic:nvPicPr>
                        <pic:blipFill>
                          <a:blip r:embed="rId11"/>
                          <a:stretch>
                            <a:fillRect/>
                          </a:stretch>
                        </pic:blipFill>
                        <pic:spPr>
                          <a:xfrm>
                            <a:off x="0" y="0"/>
                            <a:ext cx="5761905" cy="3133333"/>
                          </a:xfrm>
                          <a:prstGeom prst="rect">
                            <a:avLst/>
                          </a:prstGeom>
                        </pic:spPr>
                      </pic:pic>
                    </a:graphicData>
                  </a:graphic>
                </wp:inline>
              </w:drawing>
            </w:r>
          </w:p>
          <w:p w14:paraId="70CA0776" w14:textId="77777777" w:rsidR="00DA3C81" w:rsidRPr="00D27062" w:rsidRDefault="00DA3C81" w:rsidP="00DA3C81">
            <w:pPr>
              <w:rPr>
                <w:rFonts w:cs="Arial"/>
                <w:b/>
                <w:noProof/>
                <w:color w:val="1F497D"/>
              </w:rPr>
            </w:pPr>
          </w:p>
          <w:p w14:paraId="118D1EA6" w14:textId="77777777" w:rsidR="00F633DA" w:rsidRPr="002C7BD5" w:rsidRDefault="003B3C62" w:rsidP="00550A75">
            <w:pPr>
              <w:numPr>
                <w:ilvl w:val="0"/>
                <w:numId w:val="2"/>
              </w:numPr>
              <w:rPr>
                <w:rFonts w:cs="Arial"/>
                <w:b/>
                <w:noProof/>
              </w:rPr>
            </w:pPr>
            <w:r w:rsidRPr="00721008">
              <w:rPr>
                <w:rFonts w:cs="Arial"/>
                <w:b/>
                <w:noProof/>
              </w:rPr>
              <w:t xml:space="preserve">If check was located in the Mail Order Account, </w:t>
            </w:r>
            <w:r w:rsidRPr="00721008">
              <w:rPr>
                <w:rFonts w:cs="Arial"/>
                <w:noProof/>
              </w:rPr>
              <w:t>then open an RM Task for Payment Transfer.</w:t>
            </w:r>
            <w:r w:rsidR="002C7BD5">
              <w:rPr>
                <w:rFonts w:cs="Arial"/>
                <w:b/>
                <w:noProof/>
              </w:rPr>
              <w:t xml:space="preserve"> </w:t>
            </w:r>
            <w:r w:rsidR="00F633DA" w:rsidRPr="002C7BD5">
              <w:rPr>
                <w:bCs/>
              </w:rPr>
              <w:t xml:space="preserve">Send the following RM task:  </w:t>
            </w:r>
          </w:p>
          <w:p w14:paraId="6DDD859E" w14:textId="77777777" w:rsidR="00F633DA" w:rsidRPr="002652E6" w:rsidRDefault="00F633DA" w:rsidP="00F633DA">
            <w:pPr>
              <w:rPr>
                <w:rFonts w:cs="Arial"/>
                <w:b/>
              </w:rPr>
            </w:pPr>
          </w:p>
          <w:p w14:paraId="665BEAE5" w14:textId="77777777" w:rsidR="00F633DA" w:rsidRPr="002652E6" w:rsidRDefault="00F633DA" w:rsidP="00F633DA">
            <w:pPr>
              <w:ind w:left="720"/>
              <w:rPr>
                <w:rFonts w:cs="Arial"/>
              </w:rPr>
            </w:pPr>
            <w:r w:rsidRPr="002652E6">
              <w:rPr>
                <w:rFonts w:cs="Arial"/>
                <w:b/>
              </w:rPr>
              <w:t>Task Category:</w:t>
            </w:r>
            <w:r w:rsidR="006A0BC6">
              <w:rPr>
                <w:rFonts w:cs="Arial"/>
                <w:b/>
              </w:rPr>
              <w:t xml:space="preserve"> </w:t>
            </w:r>
            <w:r w:rsidRPr="002652E6">
              <w:rPr>
                <w:rFonts w:cs="Arial"/>
                <w:b/>
              </w:rPr>
              <w:t xml:space="preserve"> </w:t>
            </w:r>
            <w:r w:rsidRPr="002652E6">
              <w:rPr>
                <w:rFonts w:cs="Arial"/>
              </w:rPr>
              <w:t>Billing/Payment</w:t>
            </w:r>
          </w:p>
          <w:p w14:paraId="6F4F2DA1" w14:textId="77777777" w:rsidR="00F633DA" w:rsidRPr="002652E6" w:rsidRDefault="00F633DA" w:rsidP="00F633DA">
            <w:pPr>
              <w:ind w:left="720"/>
              <w:rPr>
                <w:rFonts w:cs="Arial"/>
              </w:rPr>
            </w:pPr>
            <w:r w:rsidRPr="002652E6">
              <w:rPr>
                <w:rFonts w:cs="Arial"/>
                <w:b/>
              </w:rPr>
              <w:t>Task Type:</w:t>
            </w:r>
            <w:r w:rsidR="006A0BC6">
              <w:rPr>
                <w:rFonts w:cs="Arial"/>
                <w:b/>
              </w:rPr>
              <w:t xml:space="preserve"> </w:t>
            </w:r>
            <w:r w:rsidRPr="002652E6">
              <w:rPr>
                <w:rFonts w:cs="Arial"/>
                <w:b/>
              </w:rPr>
              <w:t xml:space="preserve"> </w:t>
            </w:r>
            <w:r w:rsidRPr="002652E6">
              <w:rPr>
                <w:rFonts w:cs="Arial"/>
              </w:rPr>
              <w:t>Premium Billing Inquiry Medicare D</w:t>
            </w:r>
          </w:p>
          <w:p w14:paraId="4B965C8B" w14:textId="7E98F7DE" w:rsidR="00F633DA" w:rsidRPr="002652E6" w:rsidRDefault="00F633DA" w:rsidP="00F633DA">
            <w:pPr>
              <w:ind w:left="720"/>
              <w:rPr>
                <w:rFonts w:cs="Arial"/>
              </w:rPr>
            </w:pPr>
            <w:r w:rsidRPr="002652E6">
              <w:rPr>
                <w:rFonts w:cs="Arial"/>
                <w:b/>
              </w:rPr>
              <w:t xml:space="preserve">Queue: </w:t>
            </w:r>
            <w:r w:rsidR="006A0BC6">
              <w:rPr>
                <w:rFonts w:cs="Arial"/>
                <w:b/>
              </w:rPr>
              <w:t xml:space="preserve"> </w:t>
            </w:r>
            <w:r w:rsidRPr="002652E6">
              <w:rPr>
                <w:rFonts w:cs="Arial"/>
              </w:rPr>
              <w:t xml:space="preserve">Finance </w:t>
            </w:r>
            <w:r w:rsidR="00273BC0">
              <w:rPr>
                <w:rFonts w:cs="Arial"/>
              </w:rPr>
              <w:t>–</w:t>
            </w:r>
            <w:r w:rsidRPr="002652E6">
              <w:rPr>
                <w:rFonts w:cs="Arial"/>
              </w:rPr>
              <w:t xml:space="preserve"> Scottsdale Premium Billing</w:t>
            </w:r>
          </w:p>
          <w:p w14:paraId="62691F6E" w14:textId="77777777" w:rsidR="00F633DA" w:rsidRPr="002652E6" w:rsidRDefault="00F633DA" w:rsidP="00F633DA">
            <w:pPr>
              <w:ind w:left="720"/>
              <w:rPr>
                <w:rFonts w:cs="Arial"/>
              </w:rPr>
            </w:pPr>
            <w:r w:rsidRPr="002652E6">
              <w:rPr>
                <w:rFonts w:cs="Arial"/>
                <w:b/>
              </w:rPr>
              <w:t>Reason For Dispute:</w:t>
            </w:r>
            <w:r w:rsidRPr="002652E6">
              <w:rPr>
                <w:rFonts w:cs="Arial"/>
              </w:rPr>
              <w:t xml:space="preserve"> </w:t>
            </w:r>
            <w:r w:rsidR="006A0BC6">
              <w:rPr>
                <w:rFonts w:cs="Arial"/>
              </w:rPr>
              <w:t xml:space="preserve"> </w:t>
            </w:r>
            <w:r w:rsidRPr="002652E6">
              <w:rPr>
                <w:rFonts w:cs="Verdana"/>
              </w:rPr>
              <w:t>PAYMENT TRANSFER REQUEST</w:t>
            </w:r>
          </w:p>
          <w:p w14:paraId="75E79E1E" w14:textId="77777777" w:rsidR="00D74852" w:rsidRDefault="00F633DA" w:rsidP="00F633DA">
            <w:pPr>
              <w:ind w:left="720"/>
              <w:rPr>
                <w:bCs/>
              </w:rPr>
            </w:pPr>
            <w:r w:rsidRPr="002652E6">
              <w:rPr>
                <w:b/>
                <w:bCs/>
              </w:rPr>
              <w:t>Task Notes:</w:t>
            </w:r>
            <w:r w:rsidRPr="002652E6">
              <w:rPr>
                <w:bCs/>
              </w:rPr>
              <w:t xml:space="preserve"> </w:t>
            </w:r>
            <w:r w:rsidR="006A0BC6">
              <w:rPr>
                <w:bCs/>
              </w:rPr>
              <w:t xml:space="preserve"> </w:t>
            </w:r>
            <w:r w:rsidR="00D74852">
              <w:rPr>
                <w:bCs/>
              </w:rPr>
              <w:t>Document the following:</w:t>
            </w:r>
          </w:p>
          <w:p w14:paraId="51A9D8F6" w14:textId="77777777" w:rsidR="00F633DA" w:rsidRPr="002652E6" w:rsidRDefault="00D74852" w:rsidP="00D74852">
            <w:pPr>
              <w:numPr>
                <w:ilvl w:val="1"/>
                <w:numId w:val="2"/>
              </w:numPr>
              <w:rPr>
                <w:bCs/>
              </w:rPr>
            </w:pPr>
            <w:r w:rsidRPr="00D74852">
              <w:rPr>
                <w:b/>
                <w:bCs/>
              </w:rPr>
              <w:t>PTJE013</w:t>
            </w:r>
            <w:r>
              <w:rPr>
                <w:b/>
                <w:bCs/>
              </w:rPr>
              <w:t xml:space="preserve">, </w:t>
            </w:r>
            <w:r>
              <w:rPr>
                <w:bCs/>
              </w:rPr>
              <w:t>P</w:t>
            </w:r>
            <w:r w:rsidR="00F633DA" w:rsidRPr="002652E6">
              <w:rPr>
                <w:bCs/>
              </w:rPr>
              <w:t>ayment needs to</w:t>
            </w:r>
            <w:r>
              <w:rPr>
                <w:bCs/>
              </w:rPr>
              <w:t xml:space="preserve"> be &lt;M</w:t>
            </w:r>
            <w:r w:rsidR="00F633DA">
              <w:rPr>
                <w:bCs/>
              </w:rPr>
              <w:t xml:space="preserve">oved </w:t>
            </w:r>
            <w:r>
              <w:rPr>
                <w:b/>
                <w:bCs/>
              </w:rPr>
              <w:t>OR</w:t>
            </w:r>
            <w:r w:rsidR="00F633DA">
              <w:rPr>
                <w:bCs/>
              </w:rPr>
              <w:t xml:space="preserve"> </w:t>
            </w:r>
            <w:r>
              <w:rPr>
                <w:bCs/>
              </w:rPr>
              <w:t>Split between multiple accounts&gt;.</w:t>
            </w:r>
          </w:p>
          <w:p w14:paraId="7BF53D24" w14:textId="77777777" w:rsidR="00F633DA" w:rsidRPr="002652E6" w:rsidRDefault="00F633DA" w:rsidP="00550A75">
            <w:pPr>
              <w:numPr>
                <w:ilvl w:val="0"/>
                <w:numId w:val="5"/>
              </w:numPr>
              <w:ind w:left="1440"/>
              <w:rPr>
                <w:bCs/>
              </w:rPr>
            </w:pPr>
            <w:r>
              <w:rPr>
                <w:bCs/>
              </w:rPr>
              <w:t>Payment ID of accounts where the</w:t>
            </w:r>
            <w:r w:rsidRPr="002652E6">
              <w:rPr>
                <w:bCs/>
              </w:rPr>
              <w:t xml:space="preserve"> payment applies. </w:t>
            </w:r>
          </w:p>
          <w:p w14:paraId="0A377DE0" w14:textId="77777777" w:rsidR="00F633DA" w:rsidRPr="002652E6" w:rsidRDefault="00F633DA" w:rsidP="00550A75">
            <w:pPr>
              <w:numPr>
                <w:ilvl w:val="0"/>
                <w:numId w:val="5"/>
              </w:numPr>
              <w:ind w:left="1440"/>
              <w:rPr>
                <w:bCs/>
              </w:rPr>
            </w:pPr>
            <w:r>
              <w:rPr>
                <w:bCs/>
              </w:rPr>
              <w:t>Payment ID of</w:t>
            </w:r>
            <w:r w:rsidRPr="002652E6">
              <w:rPr>
                <w:bCs/>
              </w:rPr>
              <w:t xml:space="preserve"> account</w:t>
            </w:r>
            <w:r>
              <w:rPr>
                <w:bCs/>
              </w:rPr>
              <w:t>s</w:t>
            </w:r>
            <w:r w:rsidRPr="002652E6">
              <w:rPr>
                <w:bCs/>
              </w:rPr>
              <w:t xml:space="preserve"> the funds should be applied to.</w:t>
            </w:r>
          </w:p>
          <w:p w14:paraId="0DE4AE27" w14:textId="77777777" w:rsidR="00F633DA" w:rsidRPr="002652E6" w:rsidRDefault="00F633DA" w:rsidP="00550A75">
            <w:pPr>
              <w:numPr>
                <w:ilvl w:val="0"/>
                <w:numId w:val="5"/>
              </w:numPr>
              <w:ind w:left="1440"/>
              <w:rPr>
                <w:bCs/>
              </w:rPr>
            </w:pPr>
            <w:r w:rsidRPr="002652E6">
              <w:rPr>
                <w:bCs/>
              </w:rPr>
              <w:t>Amount applied to each account.</w:t>
            </w:r>
          </w:p>
          <w:p w14:paraId="18F9D55A" w14:textId="77777777" w:rsidR="00D74852" w:rsidRDefault="00F633DA" w:rsidP="00D74852">
            <w:pPr>
              <w:numPr>
                <w:ilvl w:val="0"/>
                <w:numId w:val="5"/>
              </w:numPr>
              <w:ind w:left="1440"/>
              <w:rPr>
                <w:bCs/>
              </w:rPr>
            </w:pPr>
            <w:r w:rsidRPr="002652E6">
              <w:rPr>
                <w:bCs/>
              </w:rPr>
              <w:t>The check number.</w:t>
            </w:r>
          </w:p>
          <w:p w14:paraId="437AA69A" w14:textId="77777777" w:rsidR="00D74852" w:rsidRPr="00D74852" w:rsidRDefault="00D74852" w:rsidP="00D74852">
            <w:pPr>
              <w:numPr>
                <w:ilvl w:val="0"/>
                <w:numId w:val="5"/>
              </w:numPr>
              <w:ind w:left="1440"/>
              <w:rPr>
                <w:bCs/>
              </w:rPr>
            </w:pPr>
            <w:r w:rsidRPr="00D74852">
              <w:rPr>
                <w:bCs/>
              </w:rPr>
              <w:t>Beneficiary’s contact number.</w:t>
            </w:r>
          </w:p>
          <w:p w14:paraId="535631AB" w14:textId="77777777" w:rsidR="00F633DA" w:rsidRPr="002652E6" w:rsidRDefault="00F633DA" w:rsidP="002C7BD5">
            <w:pPr>
              <w:ind w:left="2160"/>
              <w:rPr>
                <w:bCs/>
              </w:rPr>
            </w:pPr>
          </w:p>
          <w:p w14:paraId="2CBC5127" w14:textId="77777777" w:rsidR="00F633DA" w:rsidRPr="002652E6" w:rsidRDefault="00F633DA" w:rsidP="002C7BD5">
            <w:pPr>
              <w:ind w:left="2160"/>
              <w:rPr>
                <w:bCs/>
              </w:rPr>
            </w:pPr>
            <w:r w:rsidRPr="002652E6">
              <w:rPr>
                <w:b/>
                <w:bCs/>
              </w:rPr>
              <w:t>Important</w:t>
            </w:r>
            <w:r w:rsidRPr="002652E6">
              <w:rPr>
                <w:bCs/>
              </w:rPr>
              <w:t xml:space="preserve">: </w:t>
            </w:r>
          </w:p>
          <w:p w14:paraId="4F820B73" w14:textId="77777777" w:rsidR="00F633DA" w:rsidRPr="002652E6" w:rsidRDefault="00F633DA" w:rsidP="00550A75">
            <w:pPr>
              <w:numPr>
                <w:ilvl w:val="0"/>
                <w:numId w:val="6"/>
              </w:numPr>
              <w:ind w:left="2520"/>
              <w:rPr>
                <w:bCs/>
              </w:rPr>
            </w:pPr>
            <w:r w:rsidRPr="002652E6">
              <w:rPr>
                <w:bCs/>
              </w:rPr>
              <w:t xml:space="preserve">Only send </w:t>
            </w:r>
            <w:r w:rsidRPr="002652E6">
              <w:rPr>
                <w:b/>
                <w:bCs/>
              </w:rPr>
              <w:t>ONE</w:t>
            </w:r>
            <w:r w:rsidRPr="002652E6">
              <w:rPr>
                <w:bCs/>
              </w:rPr>
              <w:t xml:space="preserve"> RM task for this matter. </w:t>
            </w:r>
          </w:p>
          <w:p w14:paraId="4AFE2327" w14:textId="77777777" w:rsidR="00F633DA" w:rsidRPr="002652E6" w:rsidRDefault="00F633DA" w:rsidP="00550A75">
            <w:pPr>
              <w:numPr>
                <w:ilvl w:val="0"/>
                <w:numId w:val="6"/>
              </w:numPr>
              <w:ind w:left="2520"/>
              <w:rPr>
                <w:bCs/>
              </w:rPr>
            </w:pPr>
            <w:r w:rsidRPr="002652E6">
              <w:rPr>
                <w:bCs/>
              </w:rPr>
              <w:t>Do</w:t>
            </w:r>
            <w:r w:rsidRPr="002652E6">
              <w:rPr>
                <w:b/>
                <w:bCs/>
              </w:rPr>
              <w:t xml:space="preserve"> NOT </w:t>
            </w:r>
            <w:r w:rsidRPr="002652E6">
              <w:rPr>
                <w:bCs/>
              </w:rPr>
              <w:t>send</w:t>
            </w:r>
            <w:r w:rsidRPr="002652E6">
              <w:rPr>
                <w:b/>
                <w:bCs/>
              </w:rPr>
              <w:t xml:space="preserve"> </w:t>
            </w:r>
            <w:r w:rsidRPr="002652E6">
              <w:rPr>
                <w:bCs/>
              </w:rPr>
              <w:t xml:space="preserve">one RM task under each account. </w:t>
            </w:r>
          </w:p>
          <w:p w14:paraId="129769FC" w14:textId="2926153A" w:rsidR="00705A5F" w:rsidRDefault="007D39CA" w:rsidP="00705A5F">
            <w:pPr>
              <w:ind w:left="2160"/>
            </w:pPr>
            <w:r w:rsidRPr="002652E6">
              <w:rPr>
                <w:rFonts w:ascii="Arial" w:hAnsi="Arial" w:cs="Arial"/>
                <w:noProof/>
                <w:color w:val="000000"/>
                <w:sz w:val="20"/>
                <w:szCs w:val="20"/>
              </w:rPr>
              <w:drawing>
                <wp:inline distT="0" distB="0" distL="0" distR="0" wp14:anchorId="467279EB" wp14:editId="3E71A725">
                  <wp:extent cx="372745" cy="274320"/>
                  <wp:effectExtent l="0" t="0" r="0" b="0"/>
                  <wp:docPr id="2" name="Picture 1"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2745" cy="274320"/>
                          </a:xfrm>
                          <a:prstGeom prst="rect">
                            <a:avLst/>
                          </a:prstGeom>
                          <a:noFill/>
                          <a:ln>
                            <a:noFill/>
                          </a:ln>
                        </pic:spPr>
                      </pic:pic>
                    </a:graphicData>
                  </a:graphic>
                </wp:inline>
              </w:drawing>
            </w:r>
            <w:r w:rsidR="00F633DA" w:rsidRPr="002652E6">
              <w:rPr>
                <w:rFonts w:eastAsia="Calibri" w:cs="Verdana"/>
              </w:rPr>
              <w:t xml:space="preserve">A Task or Route that simply says “Please Research” is </w:t>
            </w:r>
            <w:r w:rsidR="00F633DA" w:rsidRPr="002652E6">
              <w:rPr>
                <w:rFonts w:eastAsia="Calibri" w:cs="Verdana,Bold"/>
                <w:b/>
                <w:bCs/>
              </w:rPr>
              <w:t>UNACCEPTABLE.</w:t>
            </w:r>
            <w:r w:rsidR="00F633DA" w:rsidRPr="002652E6">
              <w:t xml:space="preserve"> </w:t>
            </w:r>
          </w:p>
          <w:p w14:paraId="55C9A1B7" w14:textId="77777777" w:rsidR="00705A5F" w:rsidRPr="00705A5F" w:rsidRDefault="00705A5F" w:rsidP="00550A75">
            <w:pPr>
              <w:numPr>
                <w:ilvl w:val="0"/>
                <w:numId w:val="7"/>
              </w:numPr>
            </w:pPr>
            <w:r>
              <w:rPr>
                <w:b/>
              </w:rPr>
              <w:t xml:space="preserve">Log Activity </w:t>
            </w:r>
            <w:r w:rsidR="009C344E">
              <w:t xml:space="preserve">1327 = </w:t>
            </w:r>
            <w:r>
              <w:t>Premium Billing</w:t>
            </w:r>
            <w:r w:rsidR="009C344E">
              <w:t>.</w:t>
            </w:r>
          </w:p>
          <w:p w14:paraId="334DDA06" w14:textId="77777777" w:rsidR="00ED0CB7" w:rsidRPr="00721008" w:rsidRDefault="00ED0CB7" w:rsidP="002C7BD5">
            <w:pPr>
              <w:rPr>
                <w:rFonts w:cs="Arial"/>
                <w:b/>
                <w:noProof/>
              </w:rPr>
            </w:pPr>
          </w:p>
          <w:p w14:paraId="4CB1EB46" w14:textId="77777777" w:rsidR="003B3C62" w:rsidRDefault="003B3C62" w:rsidP="00550A75">
            <w:pPr>
              <w:numPr>
                <w:ilvl w:val="0"/>
                <w:numId w:val="2"/>
              </w:numPr>
              <w:rPr>
                <w:rFonts w:cs="Arial"/>
                <w:b/>
                <w:noProof/>
                <w:color w:val="1F497D"/>
              </w:rPr>
            </w:pPr>
            <w:r w:rsidRPr="00721008">
              <w:rPr>
                <w:rFonts w:cs="Arial"/>
                <w:b/>
                <w:noProof/>
              </w:rPr>
              <w:t xml:space="preserve">If the check was NOT located in the Mail Order account, </w:t>
            </w:r>
            <w:r w:rsidRPr="00721008">
              <w:rPr>
                <w:rFonts w:cs="Arial"/>
                <w:noProof/>
              </w:rPr>
              <w:t>proceed to</w:t>
            </w:r>
            <w:r w:rsidRPr="00721008">
              <w:rPr>
                <w:rFonts w:cs="Arial"/>
                <w:b/>
                <w:noProof/>
              </w:rPr>
              <w:t xml:space="preserve"> Step 4</w:t>
            </w:r>
            <w:r>
              <w:rPr>
                <w:rFonts w:cs="Arial"/>
                <w:b/>
                <w:noProof/>
                <w:color w:val="1F497D"/>
              </w:rPr>
              <w:t>.</w:t>
            </w:r>
          </w:p>
          <w:p w14:paraId="609BC720" w14:textId="77777777" w:rsidR="002C7BD5" w:rsidRPr="006837AC" w:rsidRDefault="002C7BD5" w:rsidP="002C7BD5">
            <w:pPr>
              <w:ind w:left="720"/>
              <w:rPr>
                <w:rFonts w:cs="Arial"/>
                <w:b/>
                <w:noProof/>
                <w:color w:val="1F497D"/>
              </w:rPr>
            </w:pPr>
          </w:p>
        </w:tc>
      </w:tr>
      <w:tr w:rsidR="003B3C62" w:rsidRPr="00090305" w14:paraId="5C542D95" w14:textId="77777777" w:rsidTr="0072634D">
        <w:trPr>
          <w:trHeight w:val="161"/>
        </w:trPr>
        <w:tc>
          <w:tcPr>
            <w:tcW w:w="203" w:type="pct"/>
          </w:tcPr>
          <w:p w14:paraId="6805AB72" w14:textId="77777777" w:rsidR="003B3C62" w:rsidRPr="00090305" w:rsidRDefault="006837AC" w:rsidP="00F15B7F">
            <w:pPr>
              <w:jc w:val="center"/>
              <w:rPr>
                <w:b/>
              </w:rPr>
            </w:pPr>
            <w:r>
              <w:rPr>
                <w:b/>
              </w:rPr>
              <w:t>4</w:t>
            </w:r>
          </w:p>
        </w:tc>
        <w:tc>
          <w:tcPr>
            <w:tcW w:w="4797" w:type="pct"/>
            <w:gridSpan w:val="2"/>
          </w:tcPr>
          <w:p w14:paraId="3C8F3092" w14:textId="175C0316" w:rsidR="006837AC" w:rsidRDefault="003B3C62" w:rsidP="003B3C62">
            <w:r>
              <w:t xml:space="preserve">Read the notes under the </w:t>
            </w:r>
            <w:r w:rsidRPr="00273BC0">
              <w:rPr>
                <w:b/>
                <w:bCs/>
              </w:rPr>
              <w:t>Medicare D Inquiry</w:t>
            </w:r>
            <w:r>
              <w:t xml:space="preserve"> tab</w:t>
            </w:r>
            <w:r w:rsidR="006837AC">
              <w:t xml:space="preserve"> (</w:t>
            </w:r>
            <w:r w:rsidR="006837AC" w:rsidRPr="00273BC0">
              <w:rPr>
                <w:b/>
                <w:bCs/>
              </w:rPr>
              <w:t>View Comments</w:t>
            </w:r>
            <w:r w:rsidR="00273BC0">
              <w:t xml:space="preserve"> button</w:t>
            </w:r>
            <w:r w:rsidR="006837AC">
              <w:t>)</w:t>
            </w:r>
            <w:r>
              <w:t xml:space="preserve"> to verify if any rejected checks have been returned to the beneficiary</w:t>
            </w:r>
            <w:r w:rsidR="006837AC">
              <w:t xml:space="preserve">.  </w:t>
            </w:r>
          </w:p>
          <w:p w14:paraId="1489B85D" w14:textId="77777777" w:rsidR="00273BC0" w:rsidRDefault="00273BC0" w:rsidP="003B3C62"/>
          <w:p w14:paraId="5C472A0D" w14:textId="77777777" w:rsidR="003B3C62" w:rsidRDefault="006837AC" w:rsidP="003B3C62">
            <w:r w:rsidRPr="006837AC">
              <w:rPr>
                <w:b/>
              </w:rPr>
              <w:t>Note:</w:t>
            </w:r>
            <w:r>
              <w:t xml:space="preserve"> </w:t>
            </w:r>
            <w:r w:rsidR="006A0BC6">
              <w:t xml:space="preserve"> </w:t>
            </w:r>
            <w:r>
              <w:t>T</w:t>
            </w:r>
            <w:r w:rsidR="003B3C62">
              <w:t>he letter for the ret</w:t>
            </w:r>
            <w:r>
              <w:t>urned item will be in One Click.</w:t>
            </w:r>
          </w:p>
          <w:p w14:paraId="777F86A3" w14:textId="77777777" w:rsidR="00273BC0" w:rsidRDefault="00273BC0" w:rsidP="003B3C62"/>
          <w:p w14:paraId="31252CD5" w14:textId="518B92A9" w:rsidR="003B3C62" w:rsidRDefault="007D39CA" w:rsidP="003B3C62">
            <w:pPr>
              <w:jc w:val="center"/>
              <w:rPr>
                <w:noProof/>
              </w:rPr>
            </w:pPr>
            <w:r w:rsidRPr="00DB63C6">
              <w:rPr>
                <w:noProof/>
              </w:rPr>
              <w:drawing>
                <wp:inline distT="0" distB="0" distL="0" distR="0" wp14:anchorId="30BC06E3" wp14:editId="5071C36D">
                  <wp:extent cx="5943600" cy="4445635"/>
                  <wp:effectExtent l="19050" t="19050" r="19050" b="12065"/>
                  <wp:docPr id="3" name="Picture 3" descr="C:\Users\z229677\AppData\Local\Temp\SNAGHTMLbdd4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229677\AppData\Local\Temp\SNAGHTMLbdd400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45635"/>
                          </a:xfrm>
                          <a:prstGeom prst="rect">
                            <a:avLst/>
                          </a:prstGeom>
                          <a:noFill/>
                          <a:ln>
                            <a:solidFill>
                              <a:schemeClr val="tx1"/>
                            </a:solidFill>
                          </a:ln>
                        </pic:spPr>
                      </pic:pic>
                    </a:graphicData>
                  </a:graphic>
                </wp:inline>
              </w:drawing>
            </w:r>
          </w:p>
          <w:p w14:paraId="7A35C7BC" w14:textId="77777777" w:rsidR="003B3C62" w:rsidRDefault="003B3C62" w:rsidP="003B3C62">
            <w:pPr>
              <w:rPr>
                <w:noProof/>
              </w:rPr>
            </w:pPr>
          </w:p>
          <w:p w14:paraId="7C3C67C3" w14:textId="080537E8" w:rsidR="003B3C62" w:rsidRDefault="0072634D" w:rsidP="003B3C62">
            <w:pPr>
              <w:jc w:val="center"/>
              <w:rPr>
                <w:noProof/>
              </w:rPr>
            </w:pPr>
            <w:r w:rsidRPr="0072634D">
              <w:rPr>
                <w:noProof/>
              </w:rPr>
              <w:drawing>
                <wp:inline distT="0" distB="0" distL="0" distR="0" wp14:anchorId="4B3E7D2C" wp14:editId="3754DC2C">
                  <wp:extent cx="6104762" cy="1342857"/>
                  <wp:effectExtent l="0" t="0" r="0" b="0"/>
                  <wp:docPr id="8785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50315" name=""/>
                          <pic:cNvPicPr/>
                        </pic:nvPicPr>
                        <pic:blipFill>
                          <a:blip r:embed="rId15"/>
                          <a:stretch>
                            <a:fillRect/>
                          </a:stretch>
                        </pic:blipFill>
                        <pic:spPr>
                          <a:xfrm>
                            <a:off x="0" y="0"/>
                            <a:ext cx="6104762" cy="1342857"/>
                          </a:xfrm>
                          <a:prstGeom prst="rect">
                            <a:avLst/>
                          </a:prstGeom>
                        </pic:spPr>
                      </pic:pic>
                    </a:graphicData>
                  </a:graphic>
                </wp:inline>
              </w:drawing>
            </w:r>
          </w:p>
          <w:p w14:paraId="34659668" w14:textId="77777777" w:rsidR="003B3C62" w:rsidRDefault="003B3C62" w:rsidP="00F15B7F"/>
          <w:p w14:paraId="3847E348" w14:textId="31FC82D6" w:rsidR="006837AC" w:rsidRDefault="006837AC" w:rsidP="00550A75">
            <w:pPr>
              <w:numPr>
                <w:ilvl w:val="0"/>
                <w:numId w:val="3"/>
              </w:numPr>
            </w:pPr>
            <w:r w:rsidRPr="006837AC">
              <w:rPr>
                <w:b/>
              </w:rPr>
              <w:t>If the check was returned to the beneficiary</w:t>
            </w:r>
            <w:r>
              <w:t xml:space="preserve">, explain to </w:t>
            </w:r>
            <w:r w:rsidR="00273BC0">
              <w:t xml:space="preserve">the </w:t>
            </w:r>
            <w:r>
              <w:t xml:space="preserve">beneficiary that the check was not accepted due to the reason stated in the </w:t>
            </w:r>
            <w:r w:rsidR="005E1DCD">
              <w:rPr>
                <w:b/>
                <w:bCs/>
              </w:rPr>
              <w:t xml:space="preserve">Details </w:t>
            </w:r>
            <w:r w:rsidR="005E1DCD">
              <w:t xml:space="preserve">column </w:t>
            </w:r>
            <w:r>
              <w:t>note, and the check was returned to them in the mail. Document the account and close the call.</w:t>
            </w:r>
            <w:r w:rsidR="009C344E">
              <w:t xml:space="preserve"> </w:t>
            </w:r>
            <w:r w:rsidR="009C344E" w:rsidRPr="009C344E">
              <w:rPr>
                <w:b/>
              </w:rPr>
              <w:t>Log Activity</w:t>
            </w:r>
            <w:r w:rsidR="009C344E">
              <w:t xml:space="preserve"> 1327 = </w:t>
            </w:r>
            <w:r w:rsidR="00705A5F">
              <w:t>Premium Billing</w:t>
            </w:r>
            <w:r w:rsidR="009C344E">
              <w:t>.</w:t>
            </w:r>
          </w:p>
          <w:p w14:paraId="38E71048" w14:textId="77777777" w:rsidR="00705A5F" w:rsidRDefault="00705A5F" w:rsidP="00705A5F">
            <w:pPr>
              <w:ind w:left="720"/>
            </w:pPr>
          </w:p>
          <w:p w14:paraId="13686CCE" w14:textId="77777777" w:rsidR="00705A5F" w:rsidRDefault="006837AC" w:rsidP="00550A75">
            <w:pPr>
              <w:numPr>
                <w:ilvl w:val="0"/>
                <w:numId w:val="3"/>
              </w:numPr>
            </w:pPr>
            <w:r w:rsidRPr="006837AC">
              <w:rPr>
                <w:b/>
              </w:rPr>
              <w:t>If the check was NOT returned to the beneficiary</w:t>
            </w:r>
            <w:r>
              <w:t xml:space="preserve">, proceed to </w:t>
            </w:r>
            <w:r w:rsidRPr="006837AC">
              <w:rPr>
                <w:b/>
              </w:rPr>
              <w:t>Step 5</w:t>
            </w:r>
            <w:r>
              <w:t>.</w:t>
            </w:r>
          </w:p>
          <w:p w14:paraId="2822DBBA" w14:textId="77777777" w:rsidR="00705A5F" w:rsidRDefault="00705A5F" w:rsidP="00705A5F"/>
        </w:tc>
      </w:tr>
      <w:tr w:rsidR="006837AC" w:rsidRPr="00090305" w14:paraId="566E9313" w14:textId="77777777" w:rsidTr="0072634D">
        <w:trPr>
          <w:trHeight w:val="50"/>
        </w:trPr>
        <w:tc>
          <w:tcPr>
            <w:tcW w:w="203" w:type="pct"/>
            <w:vMerge w:val="restart"/>
          </w:tcPr>
          <w:p w14:paraId="2465A41E" w14:textId="77777777" w:rsidR="006837AC" w:rsidRDefault="006837AC" w:rsidP="00F15B7F">
            <w:pPr>
              <w:jc w:val="center"/>
              <w:rPr>
                <w:b/>
              </w:rPr>
            </w:pPr>
            <w:r>
              <w:rPr>
                <w:b/>
              </w:rPr>
              <w:t>5</w:t>
            </w:r>
          </w:p>
        </w:tc>
        <w:tc>
          <w:tcPr>
            <w:tcW w:w="4797" w:type="pct"/>
            <w:gridSpan w:val="2"/>
          </w:tcPr>
          <w:p w14:paraId="179DF559" w14:textId="77777777" w:rsidR="009D14C7" w:rsidRDefault="006A0BC6" w:rsidP="003B3C62">
            <w:r>
              <w:t>Ask the beneficiary</w:t>
            </w:r>
            <w:r w:rsidR="009D14C7">
              <w:t xml:space="preserve"> for the following information:</w:t>
            </w:r>
          </w:p>
          <w:p w14:paraId="7DF52EB8" w14:textId="3EBE722C" w:rsidR="003735EE" w:rsidRPr="00721290" w:rsidRDefault="009D14C7" w:rsidP="00721290">
            <w:pPr>
              <w:pStyle w:val="ListParagraph"/>
              <w:numPr>
                <w:ilvl w:val="0"/>
                <w:numId w:val="9"/>
              </w:numPr>
              <w:spacing w:after="0" w:line="240" w:lineRule="auto"/>
              <w:rPr>
                <w:rFonts w:ascii="Verdana" w:hAnsi="Verdana"/>
                <w:sz w:val="24"/>
                <w:szCs w:val="24"/>
              </w:rPr>
            </w:pPr>
            <w:r w:rsidRPr="00721290">
              <w:rPr>
                <w:rFonts w:ascii="Verdana" w:hAnsi="Verdana"/>
                <w:sz w:val="24"/>
                <w:szCs w:val="24"/>
              </w:rPr>
              <w:t>Was</w:t>
            </w:r>
            <w:r w:rsidR="006A0BC6" w:rsidRPr="00721290">
              <w:rPr>
                <w:rFonts w:ascii="Verdana" w:hAnsi="Verdana"/>
                <w:sz w:val="24"/>
                <w:szCs w:val="24"/>
              </w:rPr>
              <w:t xml:space="preserve"> the payment mailed to the plan by the beneficiary</w:t>
            </w:r>
            <w:r w:rsidR="003735EE" w:rsidRPr="00721290">
              <w:rPr>
                <w:rFonts w:ascii="Verdana" w:hAnsi="Verdana"/>
                <w:sz w:val="24"/>
                <w:szCs w:val="24"/>
              </w:rPr>
              <w:t>,</w:t>
            </w:r>
            <w:r w:rsidR="006A0BC6" w:rsidRPr="00721290">
              <w:rPr>
                <w:rFonts w:ascii="Verdana" w:hAnsi="Verdana"/>
                <w:sz w:val="24"/>
                <w:szCs w:val="24"/>
              </w:rPr>
              <w:t xml:space="preserve"> or </w:t>
            </w:r>
            <w:r w:rsidR="003735EE" w:rsidRPr="00721290">
              <w:rPr>
                <w:rFonts w:ascii="Verdana" w:hAnsi="Verdana"/>
                <w:sz w:val="24"/>
                <w:szCs w:val="24"/>
              </w:rPr>
              <w:t>did</w:t>
            </w:r>
            <w:r w:rsidR="006A0BC6" w:rsidRPr="00721290">
              <w:rPr>
                <w:rFonts w:ascii="Verdana" w:hAnsi="Verdana"/>
                <w:sz w:val="24"/>
                <w:szCs w:val="24"/>
              </w:rPr>
              <w:t xml:space="preserve"> the beneficiary ma</w:t>
            </w:r>
            <w:r w:rsidR="003735EE" w:rsidRPr="00721290">
              <w:rPr>
                <w:rFonts w:ascii="Verdana" w:hAnsi="Verdana"/>
                <w:sz w:val="24"/>
                <w:szCs w:val="24"/>
              </w:rPr>
              <w:t>ke</w:t>
            </w:r>
            <w:r w:rsidR="006A0BC6" w:rsidRPr="00721290">
              <w:rPr>
                <w:rFonts w:ascii="Verdana" w:hAnsi="Verdana"/>
                <w:sz w:val="24"/>
                <w:szCs w:val="24"/>
              </w:rPr>
              <w:t xml:space="preserve"> the payment through their</w:t>
            </w:r>
            <w:r w:rsidR="00453E84" w:rsidRPr="00721290">
              <w:rPr>
                <w:rFonts w:ascii="Verdana" w:hAnsi="Verdana"/>
                <w:sz w:val="24"/>
                <w:szCs w:val="24"/>
              </w:rPr>
              <w:t xml:space="preserve"> bank</w:t>
            </w:r>
            <w:r w:rsidR="005E1DCD" w:rsidRPr="00721290">
              <w:rPr>
                <w:rFonts w:ascii="Verdana" w:hAnsi="Verdana"/>
                <w:sz w:val="24"/>
                <w:szCs w:val="24"/>
              </w:rPr>
              <w:t>’s</w:t>
            </w:r>
            <w:r w:rsidR="00453E84" w:rsidRPr="00721290">
              <w:rPr>
                <w:rFonts w:ascii="Verdana" w:hAnsi="Verdana"/>
                <w:sz w:val="24"/>
                <w:szCs w:val="24"/>
              </w:rPr>
              <w:t xml:space="preserve"> bill pay</w:t>
            </w:r>
            <w:r w:rsidR="006A0BC6" w:rsidRPr="00721290">
              <w:rPr>
                <w:rFonts w:ascii="Verdana" w:hAnsi="Verdana"/>
                <w:sz w:val="24"/>
                <w:szCs w:val="24"/>
              </w:rPr>
              <w:t xml:space="preserve">?  </w:t>
            </w:r>
          </w:p>
          <w:p w14:paraId="6A55D775" w14:textId="1BF41A8A" w:rsidR="006837AC" w:rsidRPr="00721290" w:rsidRDefault="00721290" w:rsidP="00721290">
            <w:pPr>
              <w:pStyle w:val="ListParagraph"/>
              <w:numPr>
                <w:ilvl w:val="0"/>
                <w:numId w:val="9"/>
              </w:numPr>
              <w:spacing w:after="0" w:line="240" w:lineRule="auto"/>
              <w:rPr>
                <w:rFonts w:ascii="Verdana" w:hAnsi="Verdana"/>
                <w:sz w:val="24"/>
                <w:szCs w:val="24"/>
              </w:rPr>
            </w:pPr>
            <w:r w:rsidRPr="00721290">
              <w:rPr>
                <w:rFonts w:ascii="Verdana" w:hAnsi="Verdana"/>
                <w:sz w:val="24"/>
                <w:szCs w:val="24"/>
              </w:rPr>
              <w:t>Has</w:t>
            </w:r>
            <w:r w:rsidR="006837AC" w:rsidRPr="00721290">
              <w:rPr>
                <w:rFonts w:ascii="Verdana" w:hAnsi="Verdana"/>
                <w:sz w:val="24"/>
                <w:szCs w:val="24"/>
              </w:rPr>
              <w:t xml:space="preserve"> the check been cashed and can </w:t>
            </w:r>
            <w:r w:rsidRPr="00721290">
              <w:rPr>
                <w:rFonts w:ascii="Verdana" w:hAnsi="Verdana"/>
                <w:sz w:val="24"/>
                <w:szCs w:val="24"/>
              </w:rPr>
              <w:t xml:space="preserve">they </w:t>
            </w:r>
            <w:r w:rsidR="006837AC" w:rsidRPr="00721290">
              <w:rPr>
                <w:rFonts w:ascii="Verdana" w:hAnsi="Verdana"/>
                <w:sz w:val="24"/>
                <w:szCs w:val="24"/>
              </w:rPr>
              <w:t>provide the check number, check amount</w:t>
            </w:r>
            <w:r w:rsidR="009D14C7" w:rsidRPr="00721290">
              <w:rPr>
                <w:rFonts w:ascii="Verdana" w:hAnsi="Verdana"/>
                <w:sz w:val="24"/>
                <w:szCs w:val="24"/>
              </w:rPr>
              <w:t>,</w:t>
            </w:r>
            <w:r w:rsidR="006837AC" w:rsidRPr="00721290">
              <w:rPr>
                <w:rFonts w:ascii="Verdana" w:hAnsi="Verdana"/>
                <w:sz w:val="24"/>
                <w:szCs w:val="24"/>
              </w:rPr>
              <w:t xml:space="preserve"> and date the check cleared their bank?</w:t>
            </w:r>
            <w:r w:rsidR="00D74852" w:rsidRPr="00721290">
              <w:rPr>
                <w:rFonts w:ascii="Verdana" w:hAnsi="Verdana"/>
                <w:sz w:val="24"/>
                <w:szCs w:val="24"/>
              </w:rPr>
              <w:t xml:space="preserve"> </w:t>
            </w:r>
          </w:p>
          <w:p w14:paraId="7A37850F" w14:textId="77777777" w:rsidR="00D74852" w:rsidRDefault="00D74852" w:rsidP="003B3C62"/>
          <w:p w14:paraId="3EF87D52" w14:textId="5E043CF5" w:rsidR="00D74852" w:rsidRDefault="00D74852" w:rsidP="003B3C62">
            <w:r w:rsidRPr="00D74852">
              <w:rPr>
                <w:b/>
              </w:rPr>
              <w:t>CCR Process Note:</w:t>
            </w:r>
            <w:r>
              <w:t xml:space="preserve"> </w:t>
            </w:r>
            <w:r w:rsidR="00721290">
              <w:t xml:space="preserve"> </w:t>
            </w:r>
            <w:r w:rsidR="00AF0602">
              <w:rPr>
                <w:b/>
              </w:rPr>
              <w:t>I</w:t>
            </w:r>
            <w:r w:rsidRPr="00D74852">
              <w:rPr>
                <w:b/>
              </w:rPr>
              <w:t>f the beneficiary cannot provide</w:t>
            </w:r>
            <w:r w:rsidR="00453E84">
              <w:rPr>
                <w:b/>
              </w:rPr>
              <w:t xml:space="preserve"> a check number, check amount</w:t>
            </w:r>
            <w:r w:rsidR="00721290">
              <w:rPr>
                <w:b/>
              </w:rPr>
              <w:t>,</w:t>
            </w:r>
            <w:r w:rsidR="00453E84">
              <w:rPr>
                <w:b/>
              </w:rPr>
              <w:t xml:space="preserve"> and date</w:t>
            </w:r>
            <w:r w:rsidRPr="00D74852">
              <w:rPr>
                <w:b/>
              </w:rPr>
              <w:t xml:space="preserve"> the </w:t>
            </w:r>
            <w:r w:rsidR="00453E84">
              <w:rPr>
                <w:b/>
              </w:rPr>
              <w:t>check was</w:t>
            </w:r>
            <w:r w:rsidR="00453E84" w:rsidRPr="00D74852">
              <w:rPr>
                <w:b/>
              </w:rPr>
              <w:t xml:space="preserve"> </w:t>
            </w:r>
            <w:r w:rsidRPr="00D74852">
              <w:rPr>
                <w:b/>
              </w:rPr>
              <w:t>cashed</w:t>
            </w:r>
            <w:r w:rsidR="00453E84">
              <w:rPr>
                <w:b/>
              </w:rPr>
              <w:t>, an</w:t>
            </w:r>
            <w:r w:rsidR="00FF498F">
              <w:rPr>
                <w:b/>
              </w:rPr>
              <w:t xml:space="preserve"> </w:t>
            </w:r>
            <w:r w:rsidRPr="00D74852">
              <w:rPr>
                <w:b/>
              </w:rPr>
              <w:t xml:space="preserve">RM task </w:t>
            </w:r>
            <w:r w:rsidR="00453E84">
              <w:rPr>
                <w:b/>
              </w:rPr>
              <w:t xml:space="preserve">cannot be </w:t>
            </w:r>
            <w:r w:rsidRPr="00D74852">
              <w:rPr>
                <w:b/>
              </w:rPr>
              <w:t>submitted</w:t>
            </w:r>
            <w:r w:rsidRPr="00232D3A">
              <w:rPr>
                <w:bCs/>
              </w:rPr>
              <w:t>.</w:t>
            </w:r>
            <w:r w:rsidR="00AF0602">
              <w:t xml:space="preserve"> The member will need to call back with all this info</w:t>
            </w:r>
            <w:r w:rsidR="00864019">
              <w:t>rmation</w:t>
            </w:r>
            <w:r w:rsidR="00AF0602">
              <w:t xml:space="preserve">. </w:t>
            </w:r>
            <w:bookmarkStart w:id="16" w:name="OLE_LINK2"/>
            <w:r w:rsidR="00AF0602">
              <w:t>Please note, if the member</w:t>
            </w:r>
            <w:r w:rsidR="00FF498F">
              <w:t xml:space="preserve"> is</w:t>
            </w:r>
            <w:r w:rsidR="00AF0602">
              <w:t xml:space="preserve"> near the end of the grace period of dunning, ask to secure a one-time payment over the phone </w:t>
            </w:r>
            <w:r w:rsidR="00FF498F">
              <w:t>so the member</w:t>
            </w:r>
            <w:r w:rsidR="00AF0602">
              <w:t xml:space="preserve"> avoid</w:t>
            </w:r>
            <w:r w:rsidR="00FF498F">
              <w:t>s</w:t>
            </w:r>
            <w:r w:rsidR="00AF0602">
              <w:t xml:space="preserve"> disenrollment.</w:t>
            </w:r>
            <w:bookmarkEnd w:id="16"/>
          </w:p>
          <w:p w14:paraId="5DEC89C8" w14:textId="77777777" w:rsidR="00D74852" w:rsidRDefault="00D74852" w:rsidP="003B3C62"/>
        </w:tc>
      </w:tr>
      <w:tr w:rsidR="006837AC" w:rsidRPr="00090305" w14:paraId="3FE6336D" w14:textId="77777777" w:rsidTr="0072634D">
        <w:trPr>
          <w:trHeight w:val="49"/>
        </w:trPr>
        <w:tc>
          <w:tcPr>
            <w:tcW w:w="203" w:type="pct"/>
            <w:vMerge/>
          </w:tcPr>
          <w:p w14:paraId="6B0D1C70" w14:textId="77777777" w:rsidR="006837AC" w:rsidRDefault="006837AC" w:rsidP="00F15B7F">
            <w:pPr>
              <w:jc w:val="center"/>
              <w:rPr>
                <w:b/>
              </w:rPr>
            </w:pPr>
          </w:p>
        </w:tc>
        <w:tc>
          <w:tcPr>
            <w:tcW w:w="627" w:type="pct"/>
            <w:shd w:val="clear" w:color="auto" w:fill="D9D9D9" w:themeFill="background1" w:themeFillShade="D9"/>
          </w:tcPr>
          <w:p w14:paraId="7108DB09" w14:textId="46855FE6" w:rsidR="006837AC" w:rsidRPr="006837AC" w:rsidRDefault="006837AC" w:rsidP="006837AC">
            <w:pPr>
              <w:jc w:val="center"/>
              <w:rPr>
                <w:b/>
              </w:rPr>
            </w:pPr>
            <w:r w:rsidRPr="006837AC">
              <w:rPr>
                <w:b/>
              </w:rPr>
              <w:t>If</w:t>
            </w:r>
            <w:r w:rsidR="007B0A13">
              <w:rPr>
                <w:b/>
              </w:rPr>
              <w:t xml:space="preserve"> the check has</w:t>
            </w:r>
            <w:r w:rsidRPr="006837AC">
              <w:rPr>
                <w:b/>
              </w:rPr>
              <w:t>…</w:t>
            </w:r>
          </w:p>
        </w:tc>
        <w:tc>
          <w:tcPr>
            <w:tcW w:w="4170" w:type="pct"/>
            <w:shd w:val="clear" w:color="auto" w:fill="D9D9D9" w:themeFill="background1" w:themeFillShade="D9"/>
          </w:tcPr>
          <w:p w14:paraId="7BC7ED44" w14:textId="77777777" w:rsidR="006837AC" w:rsidRPr="006837AC" w:rsidRDefault="006837AC" w:rsidP="006837AC">
            <w:pPr>
              <w:jc w:val="center"/>
              <w:rPr>
                <w:b/>
              </w:rPr>
            </w:pPr>
            <w:r w:rsidRPr="006837AC">
              <w:rPr>
                <w:b/>
              </w:rPr>
              <w:t>Then…</w:t>
            </w:r>
          </w:p>
        </w:tc>
      </w:tr>
      <w:tr w:rsidR="006837AC" w:rsidRPr="00090305" w14:paraId="59FE3C74" w14:textId="77777777" w:rsidTr="0072634D">
        <w:trPr>
          <w:trHeight w:val="49"/>
        </w:trPr>
        <w:tc>
          <w:tcPr>
            <w:tcW w:w="203" w:type="pct"/>
            <w:vMerge/>
          </w:tcPr>
          <w:p w14:paraId="7D4FC1D3" w14:textId="77777777" w:rsidR="006837AC" w:rsidRDefault="006837AC" w:rsidP="00F15B7F">
            <w:pPr>
              <w:jc w:val="center"/>
              <w:rPr>
                <w:b/>
              </w:rPr>
            </w:pPr>
          </w:p>
        </w:tc>
        <w:tc>
          <w:tcPr>
            <w:tcW w:w="627" w:type="pct"/>
          </w:tcPr>
          <w:p w14:paraId="77CBA4B3" w14:textId="50CF0FB0" w:rsidR="006837AC" w:rsidRDefault="007B0A13" w:rsidP="003B3C62">
            <w:r>
              <w:t xml:space="preserve">Been cashed </w:t>
            </w:r>
            <w:r w:rsidR="006837AC" w:rsidRPr="00D74852">
              <w:rPr>
                <w:b/>
              </w:rPr>
              <w:t>and</w:t>
            </w:r>
            <w:r w:rsidR="006837AC">
              <w:t xml:space="preserve"> the beneficiary has check details</w:t>
            </w:r>
          </w:p>
        </w:tc>
        <w:tc>
          <w:tcPr>
            <w:tcW w:w="4170" w:type="pct"/>
          </w:tcPr>
          <w:p w14:paraId="5A7A5A57" w14:textId="6FFB908A" w:rsidR="006A0BC6" w:rsidRDefault="006837AC" w:rsidP="006837AC">
            <w:r>
              <w:t>A task should be opened to research missing payment</w:t>
            </w:r>
            <w:r w:rsidR="006A0BC6">
              <w:t xml:space="preserve"> and </w:t>
            </w:r>
            <w:r w:rsidR="00AF0602">
              <w:t xml:space="preserve">must </w:t>
            </w:r>
            <w:r>
              <w:t>include check number</w:t>
            </w:r>
            <w:r w:rsidR="00453E84">
              <w:t>, check amount</w:t>
            </w:r>
            <w:r w:rsidR="00AD7AC2">
              <w:t>,</w:t>
            </w:r>
            <w:r w:rsidR="00453E84">
              <w:t xml:space="preserve"> </w:t>
            </w:r>
            <w:r w:rsidR="006A0BC6">
              <w:t>and date cashed</w:t>
            </w:r>
            <w:r w:rsidR="00453E84">
              <w:t>.</w:t>
            </w:r>
            <w:r>
              <w:t xml:space="preserve"> </w:t>
            </w:r>
            <w:r w:rsidR="006A0BC6">
              <w:t xml:space="preserve">The RM Task </w:t>
            </w:r>
            <w:r w:rsidR="00BB47DA">
              <w:t>m</w:t>
            </w:r>
            <w:r w:rsidR="006A0BC6">
              <w:t>us</w:t>
            </w:r>
            <w:r w:rsidR="00BB47DA">
              <w:t>t</w:t>
            </w:r>
            <w:r w:rsidR="006A0BC6">
              <w:t xml:space="preserve"> also include the method of the payment (Check, Money Order, </w:t>
            </w:r>
            <w:r w:rsidR="00453E84">
              <w:t xml:space="preserve">or </w:t>
            </w:r>
            <w:r w:rsidR="006A0BC6">
              <w:t>Bank BillPay (payment through the member’s bank).</w:t>
            </w:r>
          </w:p>
          <w:p w14:paraId="22E8AA6D" w14:textId="77777777" w:rsidR="00381A05" w:rsidRDefault="00381A05" w:rsidP="006837AC"/>
          <w:p w14:paraId="52DEE3E0" w14:textId="77777777" w:rsidR="00381A05" w:rsidRPr="002652E6" w:rsidRDefault="00381A05" w:rsidP="00381A05">
            <w:r w:rsidRPr="002652E6">
              <w:t>Send the following RM task:</w:t>
            </w:r>
          </w:p>
          <w:p w14:paraId="4BD8DEC4" w14:textId="77777777" w:rsidR="00381A05" w:rsidRPr="002652E6" w:rsidRDefault="00381A05" w:rsidP="00381A05"/>
          <w:p w14:paraId="59E6EF9A" w14:textId="77777777" w:rsidR="00381A05" w:rsidRPr="002652E6" w:rsidRDefault="00381A05" w:rsidP="00381A05">
            <w:pPr>
              <w:ind w:left="720"/>
              <w:rPr>
                <w:rFonts w:cs="Arial"/>
              </w:rPr>
            </w:pPr>
            <w:r w:rsidRPr="002652E6">
              <w:rPr>
                <w:rFonts w:cs="Arial"/>
                <w:b/>
              </w:rPr>
              <w:t xml:space="preserve">Task Category:  </w:t>
            </w:r>
            <w:r w:rsidRPr="002652E6">
              <w:rPr>
                <w:rFonts w:cs="Arial"/>
              </w:rPr>
              <w:t>Billing/Payment</w:t>
            </w:r>
          </w:p>
          <w:p w14:paraId="0B82BE17" w14:textId="77777777" w:rsidR="00381A05" w:rsidRPr="002652E6" w:rsidRDefault="00381A05" w:rsidP="00381A05">
            <w:pPr>
              <w:ind w:left="720"/>
              <w:rPr>
                <w:rFonts w:cs="Arial"/>
              </w:rPr>
            </w:pPr>
            <w:r w:rsidRPr="002652E6">
              <w:rPr>
                <w:rFonts w:cs="Arial"/>
                <w:b/>
              </w:rPr>
              <w:t xml:space="preserve">Task Type:  </w:t>
            </w:r>
            <w:r w:rsidRPr="002652E6">
              <w:rPr>
                <w:rFonts w:cs="Arial"/>
              </w:rPr>
              <w:t>Premium Billing Inquiry Medicare D</w:t>
            </w:r>
          </w:p>
          <w:p w14:paraId="31C33559" w14:textId="77777777" w:rsidR="00381A05" w:rsidRPr="002652E6" w:rsidRDefault="00381A05" w:rsidP="00381A05">
            <w:pPr>
              <w:ind w:left="720"/>
              <w:rPr>
                <w:rFonts w:cs="Arial"/>
              </w:rPr>
            </w:pPr>
            <w:r w:rsidRPr="002652E6">
              <w:rPr>
                <w:rFonts w:cs="Arial"/>
                <w:b/>
              </w:rPr>
              <w:t xml:space="preserve">Queue:  </w:t>
            </w:r>
            <w:r w:rsidRPr="002652E6">
              <w:rPr>
                <w:rFonts w:cs="Arial"/>
              </w:rPr>
              <w:t>Finance - Scottsdale Premium Billing</w:t>
            </w:r>
          </w:p>
          <w:p w14:paraId="28E26BA1" w14:textId="77777777" w:rsidR="00381A05" w:rsidRPr="002652E6" w:rsidRDefault="00381A05" w:rsidP="00381A05">
            <w:pPr>
              <w:ind w:left="720"/>
              <w:rPr>
                <w:b/>
              </w:rPr>
            </w:pPr>
            <w:r w:rsidRPr="002652E6">
              <w:rPr>
                <w:rFonts w:eastAsia="Calibri" w:cs="Verdana,Bold"/>
                <w:b/>
                <w:bCs/>
              </w:rPr>
              <w:t xml:space="preserve">Reason for Dispute: </w:t>
            </w:r>
            <w:r w:rsidR="006A0BC6">
              <w:rPr>
                <w:rFonts w:eastAsia="Calibri" w:cs="Verdana,Bold"/>
                <w:b/>
                <w:bCs/>
              </w:rPr>
              <w:t xml:space="preserve"> </w:t>
            </w:r>
            <w:r w:rsidRPr="002652E6">
              <w:t xml:space="preserve">PAYMENT RESEARCH - PAYMENT NOT POSTED TO ACCOUNT </w:t>
            </w:r>
          </w:p>
          <w:p w14:paraId="1147C03B" w14:textId="77777777" w:rsidR="00D74852" w:rsidRDefault="00381A05" w:rsidP="00381A05">
            <w:pPr>
              <w:ind w:left="720"/>
              <w:rPr>
                <w:rFonts w:eastAsia="Calibri" w:cs="Verdana,Bold"/>
                <w:bCs/>
              </w:rPr>
            </w:pPr>
            <w:r w:rsidRPr="002652E6">
              <w:rPr>
                <w:rFonts w:eastAsia="Calibri" w:cs="Verdana,Bold"/>
                <w:b/>
                <w:bCs/>
              </w:rPr>
              <w:t xml:space="preserve">Task Notes: </w:t>
            </w:r>
            <w:r w:rsidR="006A0BC6">
              <w:rPr>
                <w:rFonts w:eastAsia="Calibri" w:cs="Verdana,Bold"/>
                <w:b/>
                <w:bCs/>
              </w:rPr>
              <w:t xml:space="preserve"> </w:t>
            </w:r>
            <w:r w:rsidR="00D74852">
              <w:rPr>
                <w:rFonts w:eastAsia="Calibri" w:cs="Verdana,Bold"/>
                <w:bCs/>
              </w:rPr>
              <w:t>Document the following:</w:t>
            </w:r>
          </w:p>
          <w:p w14:paraId="08A64884" w14:textId="77777777" w:rsidR="00381A05" w:rsidRDefault="00D74852" w:rsidP="00D74852">
            <w:pPr>
              <w:numPr>
                <w:ilvl w:val="0"/>
                <w:numId w:val="8"/>
              </w:numPr>
              <w:rPr>
                <w:rFonts w:eastAsia="Calibri" w:cs="Verdana,Bold"/>
                <w:bCs/>
                <w:i/>
              </w:rPr>
            </w:pPr>
            <w:r w:rsidRPr="00D74852">
              <w:rPr>
                <w:rFonts w:eastAsia="Calibri" w:cs="Verdana"/>
                <w:b/>
              </w:rPr>
              <w:t>MPJE012</w:t>
            </w:r>
            <w:r>
              <w:rPr>
                <w:rFonts w:eastAsia="Calibri" w:cs="Verdana"/>
              </w:rPr>
              <w:t xml:space="preserve">, </w:t>
            </w:r>
            <w:r w:rsidR="00381A05" w:rsidRPr="002652E6">
              <w:rPr>
                <w:rFonts w:eastAsia="Calibri" w:cs="Verdana,Bold"/>
                <w:bCs/>
              </w:rPr>
              <w:t xml:space="preserve">Beneficiary </w:t>
            </w:r>
            <w:r>
              <w:rPr>
                <w:rFonts w:eastAsia="Calibri" w:cs="Verdana,Bold"/>
                <w:bCs/>
              </w:rPr>
              <w:t xml:space="preserve">made a </w:t>
            </w:r>
            <w:r w:rsidR="006A0BC6">
              <w:rPr>
                <w:rFonts w:eastAsia="Calibri" w:cs="Verdana,Bold"/>
                <w:bCs/>
              </w:rPr>
              <w:t>(</w:t>
            </w:r>
            <w:r>
              <w:rPr>
                <w:rFonts w:eastAsia="Calibri" w:cs="Verdana,Bold"/>
                <w:bCs/>
              </w:rPr>
              <w:t>check</w:t>
            </w:r>
            <w:r w:rsidR="006A0BC6">
              <w:rPr>
                <w:rFonts w:eastAsia="Calibri" w:cs="Verdana,Bold"/>
                <w:bCs/>
              </w:rPr>
              <w:t>, Money Order, OR Bank Bill)</w:t>
            </w:r>
            <w:r>
              <w:rPr>
                <w:rFonts w:eastAsia="Calibri" w:cs="Verdana,Bold"/>
                <w:bCs/>
              </w:rPr>
              <w:t xml:space="preserve">payment that is not posted to their account. </w:t>
            </w:r>
          </w:p>
          <w:p w14:paraId="6E38A274" w14:textId="77777777" w:rsidR="00D74852" w:rsidRPr="00D74852" w:rsidRDefault="00D74852" w:rsidP="00D74852">
            <w:pPr>
              <w:numPr>
                <w:ilvl w:val="0"/>
                <w:numId w:val="8"/>
              </w:numPr>
              <w:rPr>
                <w:rFonts w:eastAsia="Calibri" w:cs="Verdana,Bold"/>
                <w:bCs/>
                <w:i/>
              </w:rPr>
            </w:pPr>
            <w:r>
              <w:rPr>
                <w:rFonts w:eastAsia="Calibri" w:cs="Verdana,Bold"/>
                <w:bCs/>
              </w:rPr>
              <w:t>Beneficiary’s contact number.</w:t>
            </w:r>
          </w:p>
          <w:p w14:paraId="0DBD2651" w14:textId="77777777" w:rsidR="00D74852" w:rsidRPr="00D74852" w:rsidRDefault="00D74852" w:rsidP="00D74852">
            <w:pPr>
              <w:ind w:left="1440"/>
              <w:rPr>
                <w:rFonts w:eastAsia="Calibri" w:cs="Verdana,Bold"/>
                <w:bCs/>
                <w:i/>
              </w:rPr>
            </w:pPr>
          </w:p>
          <w:p w14:paraId="2C73B3BD" w14:textId="77777777" w:rsidR="00381A05" w:rsidRPr="002652E6" w:rsidRDefault="00381A05" w:rsidP="00381A05">
            <w:pPr>
              <w:rPr>
                <w:rFonts w:eastAsia="Calibri" w:cs="Verdana"/>
              </w:rPr>
            </w:pPr>
            <w:r w:rsidRPr="002652E6">
              <w:rPr>
                <w:rFonts w:eastAsia="Calibri" w:cs="Verdana"/>
              </w:rPr>
              <w:t>Complete the task fields as applicable:</w:t>
            </w:r>
          </w:p>
          <w:p w14:paraId="6DC329FB" w14:textId="77777777" w:rsidR="00381A05" w:rsidRPr="002652E6" w:rsidRDefault="00381A05" w:rsidP="00381A05">
            <w:pPr>
              <w:rPr>
                <w:rFonts w:cs="Arial"/>
              </w:rPr>
            </w:pPr>
          </w:p>
          <w:p w14:paraId="732E7798" w14:textId="77777777" w:rsidR="00381A05" w:rsidRPr="002652E6" w:rsidRDefault="00381A05" w:rsidP="00381A05">
            <w:pPr>
              <w:ind w:left="720"/>
              <w:rPr>
                <w:rFonts w:cs="Arial"/>
                <w:b/>
              </w:rPr>
            </w:pPr>
            <w:r w:rsidRPr="002652E6">
              <w:rPr>
                <w:rFonts w:cs="Arial"/>
                <w:b/>
              </w:rPr>
              <w:t xml:space="preserve">Amount Disputed </w:t>
            </w:r>
            <w:bookmarkStart w:id="17" w:name="OLE_LINK62"/>
            <w:r w:rsidRPr="002652E6">
              <w:rPr>
                <w:rFonts w:cs="Arial"/>
                <w:b/>
              </w:rPr>
              <w:t>-</w:t>
            </w:r>
            <w:bookmarkEnd w:id="17"/>
            <w:r w:rsidRPr="002652E6">
              <w:rPr>
                <w:rFonts w:cs="Arial"/>
                <w:b/>
              </w:rPr>
              <w:t xml:space="preserve"> </w:t>
            </w:r>
            <w:bookmarkStart w:id="18" w:name="OLE_LINK1"/>
            <w:r w:rsidRPr="002652E6">
              <w:rPr>
                <w:rFonts w:cs="Arial"/>
              </w:rPr>
              <w:t>Required</w:t>
            </w:r>
            <w:bookmarkEnd w:id="18"/>
          </w:p>
          <w:p w14:paraId="58AEF455" w14:textId="77777777" w:rsidR="00381A05" w:rsidRPr="002652E6" w:rsidRDefault="00381A05" w:rsidP="00381A05">
            <w:pPr>
              <w:ind w:left="720"/>
              <w:rPr>
                <w:rFonts w:cs="Arial"/>
                <w:b/>
              </w:rPr>
            </w:pPr>
            <w:r w:rsidRPr="002652E6">
              <w:rPr>
                <w:rFonts w:cs="Arial"/>
                <w:b/>
              </w:rPr>
              <w:t xml:space="preserve">Reason for Dispute - </w:t>
            </w:r>
            <w:r w:rsidRPr="002652E6">
              <w:rPr>
                <w:rFonts w:cs="Arial"/>
              </w:rPr>
              <w:t>Required</w:t>
            </w:r>
          </w:p>
          <w:p w14:paraId="4AE0534B" w14:textId="3D4D9E57" w:rsidR="00381A05" w:rsidRPr="002652E6" w:rsidRDefault="00381A05" w:rsidP="00381A05">
            <w:pPr>
              <w:ind w:left="720"/>
              <w:rPr>
                <w:rFonts w:cs="Arial"/>
              </w:rPr>
            </w:pPr>
            <w:r w:rsidRPr="002652E6">
              <w:rPr>
                <w:rFonts w:cs="Arial"/>
                <w:b/>
              </w:rPr>
              <w:t>Payment Not Applied</w:t>
            </w:r>
            <w:r w:rsidRPr="005833EE">
              <w:rPr>
                <w:rFonts w:cs="Arial"/>
                <w:b/>
                <w:bCs/>
              </w:rPr>
              <w:t>?</w:t>
            </w:r>
            <w:r w:rsidRPr="002652E6">
              <w:rPr>
                <w:rFonts w:cs="Arial"/>
              </w:rPr>
              <w:t xml:space="preserve"> </w:t>
            </w:r>
            <w:r w:rsidR="007B0A13" w:rsidRPr="007B0A13">
              <w:rPr>
                <w:rFonts w:cs="Arial"/>
                <w:b/>
                <w:bCs/>
              </w:rPr>
              <w:t>-</w:t>
            </w:r>
            <w:r w:rsidRPr="002652E6">
              <w:rPr>
                <w:rFonts w:cs="Arial"/>
              </w:rPr>
              <w:t xml:space="preserve"> If </w:t>
            </w:r>
            <w:r w:rsidRPr="005833EE">
              <w:rPr>
                <w:rFonts w:cs="Arial"/>
                <w:b/>
                <w:bCs/>
              </w:rPr>
              <w:t>Yes</w:t>
            </w:r>
            <w:r w:rsidRPr="002652E6">
              <w:rPr>
                <w:rFonts w:cs="Arial"/>
              </w:rPr>
              <w:t>, complete check detail fields below:</w:t>
            </w:r>
          </w:p>
          <w:p w14:paraId="1AE84C19" w14:textId="3470F985" w:rsidR="00381A05" w:rsidRPr="005833EE" w:rsidRDefault="00381A05" w:rsidP="005833EE">
            <w:pPr>
              <w:numPr>
                <w:ilvl w:val="0"/>
                <w:numId w:val="8"/>
              </w:numPr>
              <w:rPr>
                <w:rFonts w:eastAsia="Calibri" w:cs="Verdana"/>
                <w:bCs/>
              </w:rPr>
            </w:pPr>
            <w:r w:rsidRPr="005833EE">
              <w:rPr>
                <w:rFonts w:eastAsia="Calibri" w:cs="Verdana"/>
                <w:b/>
              </w:rPr>
              <w:t>Check Number</w:t>
            </w:r>
            <w:r w:rsidR="006A0BC6" w:rsidRPr="005833EE">
              <w:rPr>
                <w:rFonts w:eastAsia="Calibri" w:cs="Verdana"/>
                <w:b/>
              </w:rPr>
              <w:t xml:space="preserve"> </w:t>
            </w:r>
            <w:r w:rsidR="007B0A13" w:rsidRPr="005833EE">
              <w:rPr>
                <w:rFonts w:eastAsia="Calibri" w:cs="Verdana"/>
                <w:b/>
              </w:rPr>
              <w:t>-</w:t>
            </w:r>
            <w:r w:rsidR="006A0BC6" w:rsidRPr="005833EE">
              <w:rPr>
                <w:rFonts w:eastAsia="Calibri" w:cs="Verdana"/>
                <w:b/>
              </w:rPr>
              <w:t xml:space="preserve"> </w:t>
            </w:r>
            <w:r w:rsidR="00453E84" w:rsidRPr="005833EE">
              <w:rPr>
                <w:rFonts w:eastAsia="Calibri" w:cs="Verdana"/>
                <w:bCs/>
              </w:rPr>
              <w:t>Required</w:t>
            </w:r>
          </w:p>
          <w:p w14:paraId="5CBC2B7B" w14:textId="77777777" w:rsidR="00381A05" w:rsidRPr="005833EE" w:rsidRDefault="00381A05" w:rsidP="005833EE">
            <w:pPr>
              <w:numPr>
                <w:ilvl w:val="0"/>
                <w:numId w:val="8"/>
              </w:numPr>
              <w:rPr>
                <w:rFonts w:eastAsia="Calibri" w:cs="Verdana"/>
                <w:b/>
              </w:rPr>
            </w:pPr>
            <w:r w:rsidRPr="005833EE">
              <w:rPr>
                <w:rFonts w:eastAsia="Calibri" w:cs="Verdana"/>
                <w:b/>
              </w:rPr>
              <w:t>Check Amount</w:t>
            </w:r>
            <w:r w:rsidR="00453E84" w:rsidRPr="005833EE">
              <w:rPr>
                <w:rFonts w:eastAsia="Calibri" w:cs="Verdana"/>
                <w:b/>
              </w:rPr>
              <w:t xml:space="preserve"> - </w:t>
            </w:r>
            <w:r w:rsidR="00453E84" w:rsidRPr="005833EE">
              <w:rPr>
                <w:rFonts w:eastAsia="Calibri" w:cs="Verdana"/>
                <w:bCs/>
              </w:rPr>
              <w:t>Required</w:t>
            </w:r>
          </w:p>
          <w:p w14:paraId="39DCE3B4" w14:textId="61DDA50B" w:rsidR="00381A05" w:rsidRPr="005833EE" w:rsidRDefault="00D74852" w:rsidP="005833EE">
            <w:pPr>
              <w:numPr>
                <w:ilvl w:val="0"/>
                <w:numId w:val="8"/>
              </w:numPr>
              <w:rPr>
                <w:rFonts w:eastAsia="Calibri" w:cs="Verdana"/>
                <w:b/>
              </w:rPr>
            </w:pPr>
            <w:r w:rsidRPr="00D74852">
              <w:rPr>
                <w:rFonts w:eastAsia="Calibri" w:cs="Verdana"/>
                <w:b/>
              </w:rPr>
              <w:t>C</w:t>
            </w:r>
            <w:r w:rsidR="00381A05" w:rsidRPr="00D74852">
              <w:rPr>
                <w:rFonts w:eastAsia="Calibri" w:cs="Verdana"/>
                <w:b/>
              </w:rPr>
              <w:t>heck Date</w:t>
            </w:r>
            <w:r w:rsidR="00381A05" w:rsidRPr="005833EE">
              <w:rPr>
                <w:rFonts w:eastAsia="Calibri" w:cs="Verdana"/>
                <w:b/>
              </w:rPr>
              <w:t xml:space="preserve"> </w:t>
            </w:r>
            <w:r w:rsidR="005833EE" w:rsidRPr="005833EE">
              <w:rPr>
                <w:rFonts w:eastAsia="Calibri" w:cs="Verdana"/>
                <w:bCs/>
              </w:rPr>
              <w:t>(t</w:t>
            </w:r>
            <w:r w:rsidR="00381A05" w:rsidRPr="005833EE">
              <w:rPr>
                <w:rFonts w:eastAsia="Calibri" w:cs="Verdana"/>
                <w:bCs/>
              </w:rPr>
              <w:t>he date the check was written</w:t>
            </w:r>
            <w:r w:rsidR="005833EE" w:rsidRPr="005833EE">
              <w:rPr>
                <w:rFonts w:eastAsia="Calibri" w:cs="Verdana"/>
                <w:bCs/>
              </w:rPr>
              <w:t xml:space="preserve">) </w:t>
            </w:r>
            <w:r w:rsidR="005833EE" w:rsidRPr="00CD5D15">
              <w:rPr>
                <w:rFonts w:eastAsia="Calibri" w:cs="Verdana"/>
                <w:b/>
              </w:rPr>
              <w:t>-</w:t>
            </w:r>
            <w:r w:rsidR="005833EE" w:rsidRPr="005833EE">
              <w:rPr>
                <w:rFonts w:eastAsia="Calibri" w:cs="Verdana"/>
                <w:bCs/>
              </w:rPr>
              <w:t xml:space="preserve"> Required</w:t>
            </w:r>
          </w:p>
          <w:p w14:paraId="6A1837F2" w14:textId="77777777" w:rsidR="00021109" w:rsidRPr="005833EE" w:rsidRDefault="00021109" w:rsidP="005833EE">
            <w:pPr>
              <w:numPr>
                <w:ilvl w:val="0"/>
                <w:numId w:val="8"/>
              </w:numPr>
              <w:rPr>
                <w:rFonts w:eastAsia="Calibri" w:cs="Verdana"/>
                <w:b/>
              </w:rPr>
            </w:pPr>
            <w:r w:rsidRPr="005833EE">
              <w:rPr>
                <w:rFonts w:eastAsia="Calibri" w:cs="Verdana"/>
                <w:b/>
              </w:rPr>
              <w:t>Date Check Cleared Bank</w:t>
            </w:r>
            <w:r w:rsidRPr="005833EE">
              <w:rPr>
                <w:rFonts w:eastAsia="Calibri" w:cs="Verdana"/>
                <w:bCs/>
              </w:rPr>
              <w:t xml:space="preserve"> </w:t>
            </w:r>
            <w:r w:rsidRPr="00CD5D15">
              <w:rPr>
                <w:rFonts w:eastAsia="Calibri" w:cs="Verdana"/>
                <w:b/>
              </w:rPr>
              <w:t>-</w:t>
            </w:r>
            <w:r w:rsidRPr="005833EE">
              <w:rPr>
                <w:rFonts w:eastAsia="Calibri" w:cs="Verdana"/>
                <w:bCs/>
              </w:rPr>
              <w:t xml:space="preserve"> Required</w:t>
            </w:r>
          </w:p>
          <w:p w14:paraId="3E272AA9" w14:textId="73385A62" w:rsidR="00381A05" w:rsidRPr="00381A05" w:rsidRDefault="007D39CA" w:rsidP="00381A05">
            <w:r w:rsidRPr="00381A05">
              <w:rPr>
                <w:rFonts w:ascii="Arial" w:hAnsi="Arial" w:cs="Arial"/>
                <w:noProof/>
                <w:color w:val="000000"/>
                <w:sz w:val="20"/>
                <w:szCs w:val="20"/>
              </w:rPr>
              <w:drawing>
                <wp:inline distT="0" distB="0" distL="0" distR="0" wp14:anchorId="7ACF0449" wp14:editId="5B6600C5">
                  <wp:extent cx="372745" cy="274320"/>
                  <wp:effectExtent l="0" t="0" r="0" b="0"/>
                  <wp:docPr id="5" name="Picture 1"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2745" cy="274320"/>
                          </a:xfrm>
                          <a:prstGeom prst="rect">
                            <a:avLst/>
                          </a:prstGeom>
                          <a:noFill/>
                          <a:ln>
                            <a:noFill/>
                          </a:ln>
                        </pic:spPr>
                      </pic:pic>
                    </a:graphicData>
                  </a:graphic>
                </wp:inline>
              </w:drawing>
            </w:r>
            <w:r w:rsidR="00381A05" w:rsidRPr="00381A05">
              <w:rPr>
                <w:rFonts w:eastAsia="Calibri" w:cs="Verdana"/>
              </w:rPr>
              <w:t xml:space="preserve">A Task that simply says “Please Research” is </w:t>
            </w:r>
            <w:r w:rsidR="00381A05" w:rsidRPr="00381A05">
              <w:rPr>
                <w:rFonts w:eastAsia="Calibri" w:cs="Verdana,Bold"/>
                <w:b/>
                <w:bCs/>
              </w:rPr>
              <w:t>UNACCEPTABLE.</w:t>
            </w:r>
            <w:r w:rsidR="00381A05" w:rsidRPr="00381A05">
              <w:t xml:space="preserve"> </w:t>
            </w:r>
          </w:p>
          <w:p w14:paraId="78B7606B" w14:textId="77777777" w:rsidR="00232D3A" w:rsidRDefault="00232D3A" w:rsidP="006A0BC6">
            <w:pPr>
              <w:jc w:val="center"/>
            </w:pPr>
          </w:p>
          <w:p w14:paraId="7F9C76DF" w14:textId="349950A4" w:rsidR="006A0BC6" w:rsidRDefault="007D39CA" w:rsidP="006A0BC6">
            <w:pPr>
              <w:jc w:val="center"/>
            </w:pPr>
            <w:r w:rsidRPr="00A905B3">
              <w:rPr>
                <w:noProof/>
              </w:rPr>
              <w:drawing>
                <wp:inline distT="0" distB="0" distL="0" distR="0" wp14:anchorId="72E45C7A" wp14:editId="573729EF">
                  <wp:extent cx="6618605" cy="5486400"/>
                  <wp:effectExtent l="19050" t="19050" r="10795"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8605" cy="5486400"/>
                          </a:xfrm>
                          <a:prstGeom prst="rect">
                            <a:avLst/>
                          </a:prstGeom>
                          <a:noFill/>
                          <a:ln>
                            <a:solidFill>
                              <a:schemeClr val="tx1"/>
                            </a:solidFill>
                          </a:ln>
                        </pic:spPr>
                      </pic:pic>
                    </a:graphicData>
                  </a:graphic>
                </wp:inline>
              </w:drawing>
            </w:r>
          </w:p>
          <w:p w14:paraId="30895547" w14:textId="77777777" w:rsidR="006837AC" w:rsidRDefault="006837AC" w:rsidP="006837AC"/>
          <w:p w14:paraId="69DEC02C" w14:textId="77777777" w:rsidR="006837AC" w:rsidRDefault="006837AC" w:rsidP="00183551">
            <w:r w:rsidRPr="00090305">
              <w:rPr>
                <w:b/>
              </w:rPr>
              <w:t xml:space="preserve">Log Activity </w:t>
            </w:r>
            <w:r w:rsidR="009C344E" w:rsidRPr="009C344E">
              <w:t>1327</w:t>
            </w:r>
            <w:r w:rsidR="009C344E">
              <w:t xml:space="preserve"> = </w:t>
            </w:r>
            <w:r w:rsidRPr="00090305">
              <w:t>Premium Billing</w:t>
            </w:r>
            <w:r w:rsidR="009C344E">
              <w:t>.</w:t>
            </w:r>
          </w:p>
          <w:p w14:paraId="1F995FD5" w14:textId="40CBEA0D" w:rsidR="00232D3A" w:rsidRDefault="00232D3A" w:rsidP="00183551"/>
        </w:tc>
      </w:tr>
      <w:tr w:rsidR="006837AC" w:rsidRPr="00090305" w14:paraId="4D6F4B8A" w14:textId="77777777" w:rsidTr="0072634D">
        <w:trPr>
          <w:trHeight w:val="49"/>
        </w:trPr>
        <w:tc>
          <w:tcPr>
            <w:tcW w:w="203" w:type="pct"/>
            <w:vMerge/>
          </w:tcPr>
          <w:p w14:paraId="09621253" w14:textId="77777777" w:rsidR="006837AC" w:rsidRDefault="006837AC" w:rsidP="006837AC">
            <w:pPr>
              <w:jc w:val="center"/>
              <w:rPr>
                <w:b/>
              </w:rPr>
            </w:pPr>
          </w:p>
        </w:tc>
        <w:tc>
          <w:tcPr>
            <w:tcW w:w="627" w:type="pct"/>
          </w:tcPr>
          <w:p w14:paraId="1265A803" w14:textId="61D4AE80" w:rsidR="006837AC" w:rsidRPr="00090305" w:rsidRDefault="007B0A13" w:rsidP="006837AC">
            <w:r>
              <w:t xml:space="preserve">Been cashed </w:t>
            </w:r>
            <w:r w:rsidR="006837AC" w:rsidRPr="00D74852">
              <w:rPr>
                <w:b/>
              </w:rPr>
              <w:t xml:space="preserve">but </w:t>
            </w:r>
            <w:r w:rsidRPr="007B0A13">
              <w:rPr>
                <w:bCs/>
              </w:rPr>
              <w:t xml:space="preserve">the </w:t>
            </w:r>
            <w:r w:rsidR="006837AC" w:rsidRPr="007B0A13">
              <w:rPr>
                <w:bCs/>
              </w:rPr>
              <w:t>beneficiary</w:t>
            </w:r>
            <w:r w:rsidR="006837AC">
              <w:t xml:space="preserve"> does not have check details </w:t>
            </w:r>
          </w:p>
        </w:tc>
        <w:tc>
          <w:tcPr>
            <w:tcW w:w="4170" w:type="pct"/>
          </w:tcPr>
          <w:p w14:paraId="60EB34DC" w14:textId="4BD6189C" w:rsidR="006837AC" w:rsidRDefault="00D74852" w:rsidP="006837AC">
            <w:r>
              <w:t xml:space="preserve">Advise the beneficiary to call back at another time when they do have the </w:t>
            </w:r>
            <w:r w:rsidR="00021109">
              <w:t xml:space="preserve">required </w:t>
            </w:r>
            <w:r>
              <w:t>details, OR r</w:t>
            </w:r>
            <w:r w:rsidR="006837AC">
              <w:t>equest the following be faxed or mailed in from the beneficiary:</w:t>
            </w:r>
          </w:p>
          <w:p w14:paraId="3A57B77C" w14:textId="77777777" w:rsidR="006837AC" w:rsidRPr="006837AC" w:rsidRDefault="006837AC" w:rsidP="00550A75">
            <w:pPr>
              <w:numPr>
                <w:ilvl w:val="0"/>
                <w:numId w:val="4"/>
              </w:numPr>
              <w:rPr>
                <w:color w:val="FF0000"/>
              </w:rPr>
            </w:pPr>
            <w:r>
              <w:t>Fa</w:t>
            </w:r>
            <w:r w:rsidRPr="004F5B29">
              <w:t>x</w:t>
            </w:r>
            <w:r>
              <w:t xml:space="preserve"> or </w:t>
            </w:r>
            <w:r w:rsidRPr="004F5B29">
              <w:t>mail a legible copy of the front and back</w:t>
            </w:r>
            <w:r>
              <w:t xml:space="preserve"> side</w:t>
            </w:r>
            <w:r w:rsidRPr="004F5B29">
              <w:t xml:space="preserve"> of the cleared check to assist with further research</w:t>
            </w:r>
            <w:r>
              <w:t xml:space="preserve">. </w:t>
            </w:r>
          </w:p>
          <w:p w14:paraId="5226E889" w14:textId="77777777" w:rsidR="006837AC" w:rsidRPr="006837AC" w:rsidRDefault="006837AC" w:rsidP="006837AC">
            <w:pPr>
              <w:ind w:left="720"/>
              <w:rPr>
                <w:color w:val="FF0000"/>
              </w:rPr>
            </w:pPr>
          </w:p>
          <w:p w14:paraId="39B3BD77" w14:textId="57152581" w:rsidR="006837AC" w:rsidRDefault="006837AC" w:rsidP="006837AC">
            <w:r w:rsidRPr="006837AC">
              <w:rPr>
                <w:b/>
              </w:rPr>
              <w:t>Note:</w:t>
            </w:r>
            <w:r>
              <w:t xml:space="preserve"> </w:t>
            </w:r>
            <w:r w:rsidR="005833EE">
              <w:t xml:space="preserve"> </w:t>
            </w:r>
            <w:r>
              <w:t>Only provide this address for missing payment research:</w:t>
            </w:r>
          </w:p>
          <w:p w14:paraId="3F785513" w14:textId="77777777" w:rsidR="00021109" w:rsidRPr="00960383" w:rsidRDefault="00021109" w:rsidP="006837AC">
            <w:pPr>
              <w:rPr>
                <w:color w:val="FF0000"/>
              </w:rPr>
            </w:pPr>
          </w:p>
          <w:p w14:paraId="06648163" w14:textId="77777777" w:rsidR="000451EE" w:rsidRPr="000451EE" w:rsidRDefault="000451EE" w:rsidP="000451EE">
            <w:pPr>
              <w:ind w:left="360"/>
              <w:rPr>
                <w:b/>
              </w:rPr>
            </w:pPr>
            <w:r w:rsidRPr="000451EE">
              <w:rPr>
                <w:b/>
              </w:rPr>
              <w:t>Blue MedicareRx</w:t>
            </w:r>
          </w:p>
          <w:p w14:paraId="58C47161" w14:textId="77777777" w:rsidR="000451EE" w:rsidRPr="000451EE" w:rsidRDefault="000451EE" w:rsidP="000451EE">
            <w:pPr>
              <w:ind w:left="360"/>
              <w:rPr>
                <w:b/>
              </w:rPr>
            </w:pPr>
            <w:r w:rsidRPr="000451EE">
              <w:rPr>
                <w:b/>
              </w:rPr>
              <w:t>PO Box 30001</w:t>
            </w:r>
          </w:p>
          <w:p w14:paraId="033E7BD8" w14:textId="77777777" w:rsidR="00705A5F" w:rsidRDefault="000451EE" w:rsidP="000451EE">
            <w:pPr>
              <w:ind w:left="360"/>
              <w:rPr>
                <w:b/>
              </w:rPr>
            </w:pPr>
            <w:r w:rsidRPr="000451EE">
              <w:rPr>
                <w:b/>
              </w:rPr>
              <w:t>Pittsburgh, PA 15222-0330</w:t>
            </w:r>
          </w:p>
          <w:p w14:paraId="0F21CCA3" w14:textId="77777777" w:rsidR="00021109" w:rsidRDefault="00021109" w:rsidP="000451EE">
            <w:pPr>
              <w:ind w:left="360"/>
              <w:rPr>
                <w:b/>
              </w:rPr>
            </w:pPr>
          </w:p>
          <w:p w14:paraId="1EB4416A" w14:textId="327933CA" w:rsidR="00021109" w:rsidRDefault="00021109" w:rsidP="000451EE">
            <w:pPr>
              <w:ind w:left="360"/>
              <w:rPr>
                <w:b/>
              </w:rPr>
            </w:pPr>
            <w:r w:rsidRPr="005833EE">
              <w:rPr>
                <w:b/>
              </w:rPr>
              <w:t xml:space="preserve">Fax: </w:t>
            </w:r>
            <w:r w:rsidR="005833EE">
              <w:rPr>
                <w:b/>
              </w:rPr>
              <w:t xml:space="preserve"> </w:t>
            </w:r>
            <w:r w:rsidRPr="005833EE">
              <w:rPr>
                <w:b/>
              </w:rPr>
              <w:t>1-866-342-7048</w:t>
            </w:r>
          </w:p>
          <w:p w14:paraId="043E52D5" w14:textId="77777777" w:rsidR="00705A5F" w:rsidRDefault="00705A5F" w:rsidP="00705A5F"/>
          <w:p w14:paraId="529E40B2" w14:textId="0FCAE12A" w:rsidR="00FF498F" w:rsidRDefault="007D39CA" w:rsidP="00705A5F">
            <w:pPr>
              <w:rPr>
                <w:b/>
              </w:rPr>
            </w:pPr>
            <w:r w:rsidRPr="00381A05">
              <w:rPr>
                <w:rFonts w:ascii="Arial" w:hAnsi="Arial" w:cs="Arial"/>
                <w:noProof/>
                <w:color w:val="000000"/>
                <w:sz w:val="20"/>
                <w:szCs w:val="20"/>
              </w:rPr>
              <w:drawing>
                <wp:inline distT="0" distB="0" distL="0" distR="0" wp14:anchorId="3DBCAD2E" wp14:editId="5945C0B5">
                  <wp:extent cx="372745" cy="274320"/>
                  <wp:effectExtent l="0" t="0" r="0" b="0"/>
                  <wp:docPr id="7" name="Picture 1"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2745" cy="274320"/>
                          </a:xfrm>
                          <a:prstGeom prst="rect">
                            <a:avLst/>
                          </a:prstGeom>
                          <a:noFill/>
                          <a:ln>
                            <a:noFill/>
                          </a:ln>
                        </pic:spPr>
                      </pic:pic>
                    </a:graphicData>
                  </a:graphic>
                </wp:inline>
              </w:drawing>
            </w:r>
            <w:r w:rsidR="00AF0602">
              <w:t xml:space="preserve">Please note, if the member </w:t>
            </w:r>
            <w:r w:rsidR="00FF498F">
              <w:t xml:space="preserve">is </w:t>
            </w:r>
            <w:r w:rsidR="00AF0602">
              <w:t xml:space="preserve">near the end of the grace period of dunning, ask to secure a one-time payment over the phone </w:t>
            </w:r>
            <w:r w:rsidR="00350450">
              <w:t>so</w:t>
            </w:r>
            <w:r w:rsidR="00FF498F">
              <w:t xml:space="preserve"> the member </w:t>
            </w:r>
            <w:r w:rsidR="00AF0602">
              <w:t>avoid</w:t>
            </w:r>
            <w:r w:rsidR="00FF498F">
              <w:t>s</w:t>
            </w:r>
            <w:r w:rsidR="00AF0602">
              <w:t xml:space="preserve"> disenrollment.</w:t>
            </w:r>
          </w:p>
          <w:p w14:paraId="69FC12D8" w14:textId="77777777" w:rsidR="00232D3A" w:rsidRDefault="00232D3A" w:rsidP="00705A5F">
            <w:pPr>
              <w:rPr>
                <w:b/>
              </w:rPr>
            </w:pPr>
          </w:p>
          <w:p w14:paraId="4E1A2ACA" w14:textId="77777777" w:rsidR="00705A5F" w:rsidRDefault="009C344E" w:rsidP="00705A5F">
            <w:r w:rsidRPr="00090305">
              <w:rPr>
                <w:b/>
              </w:rPr>
              <w:t xml:space="preserve">Log Activity </w:t>
            </w:r>
            <w:r w:rsidRPr="009C344E">
              <w:t>1327</w:t>
            </w:r>
            <w:r>
              <w:t xml:space="preserve"> = </w:t>
            </w:r>
            <w:r w:rsidRPr="00090305">
              <w:t>Premium Billing</w:t>
            </w:r>
            <w:r>
              <w:t>.</w:t>
            </w:r>
          </w:p>
          <w:p w14:paraId="1C24DE42" w14:textId="7467D318" w:rsidR="00232D3A" w:rsidRDefault="00232D3A" w:rsidP="00705A5F"/>
        </w:tc>
      </w:tr>
      <w:tr w:rsidR="006837AC" w:rsidRPr="00090305" w14:paraId="5E1F659C" w14:textId="77777777" w:rsidTr="0072634D">
        <w:trPr>
          <w:trHeight w:val="49"/>
        </w:trPr>
        <w:tc>
          <w:tcPr>
            <w:tcW w:w="203" w:type="pct"/>
            <w:vMerge/>
          </w:tcPr>
          <w:p w14:paraId="41B1C480" w14:textId="77777777" w:rsidR="006837AC" w:rsidRDefault="006837AC" w:rsidP="006837AC">
            <w:pPr>
              <w:jc w:val="center"/>
              <w:rPr>
                <w:b/>
              </w:rPr>
            </w:pPr>
          </w:p>
        </w:tc>
        <w:tc>
          <w:tcPr>
            <w:tcW w:w="627" w:type="pct"/>
          </w:tcPr>
          <w:p w14:paraId="5BCC3465" w14:textId="0738B338" w:rsidR="006837AC" w:rsidRPr="00090305" w:rsidRDefault="007B0A13" w:rsidP="006837AC">
            <w:r>
              <w:t>Not been</w:t>
            </w:r>
            <w:r w:rsidR="006837AC">
              <w:t xml:space="preserve"> cashed</w:t>
            </w:r>
          </w:p>
        </w:tc>
        <w:tc>
          <w:tcPr>
            <w:tcW w:w="4170" w:type="pct"/>
          </w:tcPr>
          <w:p w14:paraId="4402F4FC" w14:textId="3357BF59" w:rsidR="006837AC" w:rsidRDefault="006837AC" w:rsidP="006837AC">
            <w:r w:rsidRPr="006837AC">
              <w:rPr>
                <w:b/>
              </w:rPr>
              <w:t xml:space="preserve">Explain to </w:t>
            </w:r>
            <w:r w:rsidR="007B0A13">
              <w:rPr>
                <w:b/>
              </w:rPr>
              <w:t xml:space="preserve">the </w:t>
            </w:r>
            <w:r w:rsidRPr="006837AC">
              <w:rPr>
                <w:b/>
              </w:rPr>
              <w:t>beneficiary</w:t>
            </w:r>
            <w:r w:rsidR="007B0A13">
              <w:rPr>
                <w:b/>
              </w:rPr>
              <w:t>:</w:t>
            </w:r>
            <w:r>
              <w:t xml:space="preserve"> </w:t>
            </w:r>
            <w:r w:rsidR="007B0A13">
              <w:rPr>
                <w:rFonts w:ascii="Arial" w:hAnsi="Arial" w:cs="Arial"/>
                <w:b/>
                <w:noProof/>
                <w:color w:val="1F497D"/>
                <w:sz w:val="20"/>
                <w:szCs w:val="20"/>
              </w:rPr>
              <w:drawing>
                <wp:inline distT="0" distB="0" distL="0" distR="0" wp14:anchorId="7BDD9FF6" wp14:editId="0692AC88">
                  <wp:extent cx="238158" cy="20957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F429D5">
              <w:t xml:space="preserve"> </w:t>
            </w:r>
            <w:r>
              <w:t xml:space="preserve">It can take up to </w:t>
            </w:r>
            <w:r w:rsidR="00021109">
              <w:t xml:space="preserve">21 </w:t>
            </w:r>
            <w:r w:rsidR="00025E68">
              <w:t xml:space="preserve">calendar </w:t>
            </w:r>
            <w:r>
              <w:t xml:space="preserve">days for checks to be received and applied to the account. If it has been longer than </w:t>
            </w:r>
            <w:r w:rsidR="00021109">
              <w:t xml:space="preserve">21 </w:t>
            </w:r>
            <w:r w:rsidR="00025E68">
              <w:t xml:space="preserve">calendar </w:t>
            </w:r>
            <w:r>
              <w:t xml:space="preserve">days from the date mailed, refer beneficiary to their bank for recourse. We are unable to search for uncashed checks. </w:t>
            </w:r>
          </w:p>
          <w:p w14:paraId="407D4FC6" w14:textId="77777777" w:rsidR="009C344E" w:rsidRDefault="009C344E" w:rsidP="00705A5F">
            <w:pPr>
              <w:rPr>
                <w:b/>
              </w:rPr>
            </w:pPr>
          </w:p>
          <w:p w14:paraId="595BC527" w14:textId="77777777" w:rsidR="00705A5F" w:rsidRDefault="009C344E" w:rsidP="00705A5F">
            <w:r w:rsidRPr="00090305">
              <w:rPr>
                <w:b/>
              </w:rPr>
              <w:t xml:space="preserve">Log Activity </w:t>
            </w:r>
            <w:r w:rsidRPr="009C344E">
              <w:t>1327</w:t>
            </w:r>
            <w:r>
              <w:t xml:space="preserve"> = </w:t>
            </w:r>
            <w:r w:rsidRPr="00090305">
              <w:t>Premium Billing</w:t>
            </w:r>
            <w:r>
              <w:t>.</w:t>
            </w:r>
          </w:p>
          <w:p w14:paraId="226A2BCF" w14:textId="4BAA250A" w:rsidR="00232D3A" w:rsidRDefault="00232D3A" w:rsidP="00705A5F"/>
        </w:tc>
      </w:tr>
    </w:tbl>
    <w:p w14:paraId="758A0176" w14:textId="77777777" w:rsidR="00364FBD" w:rsidRPr="00090305" w:rsidRDefault="00364FBD" w:rsidP="006837AC"/>
    <w:p w14:paraId="6E525FC4" w14:textId="66819ECA" w:rsidR="002B298F" w:rsidRPr="00090305" w:rsidRDefault="001E72EA" w:rsidP="002C7BD5">
      <w:pPr>
        <w:jc w:val="right"/>
      </w:pPr>
      <w:hyperlink w:anchor="_top" w:history="1">
        <w:r w:rsidRPr="0009030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AD7AB4" w:rsidRPr="00090305" w14:paraId="11EC32CE" w14:textId="77777777" w:rsidTr="0072634D">
        <w:tc>
          <w:tcPr>
            <w:tcW w:w="5000" w:type="pct"/>
            <w:shd w:val="clear" w:color="auto" w:fill="BFBFBF" w:themeFill="background1" w:themeFillShade="BF"/>
          </w:tcPr>
          <w:p w14:paraId="6930D870" w14:textId="77777777" w:rsidR="00AD7AB4" w:rsidRPr="00090305" w:rsidRDefault="00A81A57" w:rsidP="00F15B7F">
            <w:pPr>
              <w:pStyle w:val="Heading2"/>
              <w:spacing w:before="0" w:after="0"/>
              <w:rPr>
                <w:rFonts w:ascii="Verdana" w:hAnsi="Verdana"/>
                <w:i w:val="0"/>
                <w:iCs w:val="0"/>
              </w:rPr>
            </w:pPr>
            <w:bookmarkStart w:id="19" w:name="_Overview"/>
            <w:bookmarkStart w:id="20" w:name="_FAQ"/>
            <w:bookmarkStart w:id="21" w:name="_Toc141205252"/>
            <w:bookmarkEnd w:id="19"/>
            <w:bookmarkEnd w:id="20"/>
            <w:r w:rsidRPr="00090305">
              <w:rPr>
                <w:rFonts w:ascii="Verdana" w:hAnsi="Verdana"/>
                <w:i w:val="0"/>
                <w:iCs w:val="0"/>
              </w:rPr>
              <w:t>F</w:t>
            </w:r>
            <w:r w:rsidR="00C827E7" w:rsidRPr="00090305">
              <w:rPr>
                <w:rFonts w:ascii="Verdana" w:hAnsi="Verdana"/>
                <w:i w:val="0"/>
                <w:iCs w:val="0"/>
              </w:rPr>
              <w:t>requently Asked Questions</w:t>
            </w:r>
            <w:bookmarkEnd w:id="21"/>
          </w:p>
        </w:tc>
      </w:tr>
    </w:tbl>
    <w:p w14:paraId="36A21072" w14:textId="60AD383C" w:rsidR="0059667D" w:rsidRDefault="0059667D" w:rsidP="00F15B7F"/>
    <w:p w14:paraId="7FF1C87B" w14:textId="430D769A" w:rsidR="0072634D" w:rsidRPr="00090305" w:rsidRDefault="0072634D" w:rsidP="00F15B7F">
      <w:r>
        <w:t>Refer to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3"/>
        <w:gridCol w:w="7837"/>
      </w:tblGrid>
      <w:tr w:rsidR="006A0BC6" w:rsidRPr="00090305" w14:paraId="489A55AD" w14:textId="77777777" w:rsidTr="0072634D">
        <w:tc>
          <w:tcPr>
            <w:tcW w:w="0" w:type="auto"/>
            <w:shd w:val="clear" w:color="auto" w:fill="D9D9D9" w:themeFill="background1" w:themeFillShade="D9"/>
          </w:tcPr>
          <w:p w14:paraId="025DB9F0" w14:textId="77777777" w:rsidR="006A0BC6" w:rsidRPr="00090305" w:rsidRDefault="006A0BC6" w:rsidP="00F15B7F">
            <w:pPr>
              <w:jc w:val="center"/>
              <w:rPr>
                <w:b/>
              </w:rPr>
            </w:pPr>
            <w:r w:rsidRPr="00090305">
              <w:rPr>
                <w:b/>
              </w:rPr>
              <w:t>Question</w:t>
            </w:r>
          </w:p>
        </w:tc>
        <w:tc>
          <w:tcPr>
            <w:tcW w:w="0" w:type="auto"/>
            <w:shd w:val="clear" w:color="auto" w:fill="D9D9D9" w:themeFill="background1" w:themeFillShade="D9"/>
          </w:tcPr>
          <w:p w14:paraId="60B2DB77" w14:textId="77777777" w:rsidR="006A0BC6" w:rsidRPr="00090305" w:rsidRDefault="006A0BC6" w:rsidP="00F15B7F">
            <w:pPr>
              <w:jc w:val="center"/>
              <w:rPr>
                <w:b/>
              </w:rPr>
            </w:pPr>
            <w:r w:rsidRPr="00090305">
              <w:rPr>
                <w:b/>
              </w:rPr>
              <w:t>Answers</w:t>
            </w:r>
          </w:p>
        </w:tc>
      </w:tr>
      <w:tr w:rsidR="006A0BC6" w:rsidRPr="00090305" w14:paraId="0FDC2E43" w14:textId="77777777" w:rsidTr="00183551">
        <w:tc>
          <w:tcPr>
            <w:tcW w:w="0" w:type="auto"/>
          </w:tcPr>
          <w:p w14:paraId="63D59879" w14:textId="77777777" w:rsidR="006A0BC6" w:rsidRPr="00090305" w:rsidRDefault="006A0BC6" w:rsidP="00F15B7F">
            <w:pPr>
              <w:rPr>
                <w:rFonts w:cs="Arial"/>
                <w:b/>
              </w:rPr>
            </w:pPr>
            <w:r>
              <w:rPr>
                <w:rFonts w:cs="Arial"/>
                <w:b/>
              </w:rPr>
              <w:t>1. How long does it take to process a check from the time it is mailed?</w:t>
            </w:r>
          </w:p>
        </w:tc>
        <w:tc>
          <w:tcPr>
            <w:tcW w:w="0" w:type="auto"/>
          </w:tcPr>
          <w:p w14:paraId="0285688D" w14:textId="7D130D79" w:rsidR="006A0BC6" w:rsidRDefault="006A0BC6" w:rsidP="00995F18">
            <w:pPr>
              <w:rPr>
                <w:rFonts w:cs="Arial"/>
                <w:noProof/>
              </w:rPr>
            </w:pPr>
            <w:r w:rsidRPr="00D953E0">
              <w:rPr>
                <w:rFonts w:cs="Arial"/>
                <w:noProof/>
              </w:rPr>
              <w:t xml:space="preserve">It may take up to </w:t>
            </w:r>
            <w:r w:rsidR="00021109">
              <w:rPr>
                <w:rFonts w:cs="Arial"/>
                <w:noProof/>
              </w:rPr>
              <w:t>21</w:t>
            </w:r>
            <w:r w:rsidR="00021109" w:rsidRPr="00D953E0">
              <w:rPr>
                <w:rFonts w:cs="Arial"/>
                <w:noProof/>
              </w:rPr>
              <w:t xml:space="preserve"> </w:t>
            </w:r>
            <w:r w:rsidR="00025E68">
              <w:rPr>
                <w:rFonts w:cs="Arial"/>
                <w:noProof/>
              </w:rPr>
              <w:t xml:space="preserve">calendar </w:t>
            </w:r>
            <w:r w:rsidRPr="00D953E0">
              <w:rPr>
                <w:rFonts w:cs="Arial"/>
                <w:noProof/>
              </w:rPr>
              <w:t>days for us to receive</w:t>
            </w:r>
            <w:r>
              <w:rPr>
                <w:rFonts w:cs="Arial"/>
                <w:noProof/>
              </w:rPr>
              <w:t xml:space="preserve"> and process</w:t>
            </w:r>
            <w:r w:rsidRPr="00D953E0">
              <w:rPr>
                <w:rFonts w:cs="Arial"/>
                <w:noProof/>
              </w:rPr>
              <w:t xml:space="preserve"> the check through the mail.</w:t>
            </w:r>
          </w:p>
          <w:p w14:paraId="144756DE" w14:textId="7802124F" w:rsidR="005833EE" w:rsidRPr="00D953E0" w:rsidRDefault="005833EE" w:rsidP="00995F18">
            <w:pPr>
              <w:rPr>
                <w:rFonts w:cs="Arial"/>
              </w:rPr>
            </w:pPr>
          </w:p>
        </w:tc>
      </w:tr>
      <w:tr w:rsidR="006A0BC6" w:rsidRPr="00090305" w14:paraId="48EB0914" w14:textId="77777777" w:rsidTr="00183551">
        <w:tc>
          <w:tcPr>
            <w:tcW w:w="0" w:type="auto"/>
          </w:tcPr>
          <w:p w14:paraId="0CE768E1" w14:textId="77777777" w:rsidR="006A0BC6" w:rsidRDefault="006A0BC6" w:rsidP="00E23288">
            <w:pPr>
              <w:rPr>
                <w:rFonts w:cs="Arial"/>
                <w:b/>
              </w:rPr>
            </w:pPr>
            <w:bookmarkStart w:id="22" w:name="OLE_LINK15"/>
            <w:r>
              <w:rPr>
                <w:rFonts w:cs="Arial"/>
                <w:b/>
              </w:rPr>
              <w:t>2. I made a payment online, when will the payment post to my account?</w:t>
            </w:r>
            <w:bookmarkEnd w:id="22"/>
          </w:p>
        </w:tc>
        <w:tc>
          <w:tcPr>
            <w:tcW w:w="0" w:type="auto"/>
          </w:tcPr>
          <w:p w14:paraId="24AF3D7B" w14:textId="5415BB17" w:rsidR="006A0BC6" w:rsidRDefault="006A0BC6" w:rsidP="00183551">
            <w:pPr>
              <w:rPr>
                <w:rFonts w:cs="Arial"/>
              </w:rPr>
            </w:pPr>
            <w:r>
              <w:rPr>
                <w:rFonts w:cs="Arial"/>
              </w:rPr>
              <w:t xml:space="preserve">Payments online through the bank are referred to as a bill pay service, which a physical check </w:t>
            </w:r>
            <w:r w:rsidR="00AF0602">
              <w:rPr>
                <w:rFonts w:cs="Arial"/>
              </w:rPr>
              <w:t xml:space="preserve">is </w:t>
            </w:r>
            <w:r>
              <w:rPr>
                <w:rFonts w:cs="Arial"/>
              </w:rPr>
              <w:t xml:space="preserve">mailed through the postal service.  It can take up to </w:t>
            </w:r>
            <w:r w:rsidR="00021109">
              <w:rPr>
                <w:rFonts w:cs="Arial"/>
              </w:rPr>
              <w:t xml:space="preserve">21 </w:t>
            </w:r>
            <w:r w:rsidR="00791318">
              <w:rPr>
                <w:rFonts w:cs="Arial"/>
              </w:rPr>
              <w:t xml:space="preserve">calendar </w:t>
            </w:r>
            <w:r>
              <w:rPr>
                <w:rFonts w:cs="Arial"/>
              </w:rPr>
              <w:t>days for us to receive and post the check to the beneficiary’s account</w:t>
            </w:r>
            <w:r w:rsidR="00AF0602">
              <w:rPr>
                <w:rFonts w:cs="Arial"/>
              </w:rPr>
              <w:t xml:space="preserve"> as </w:t>
            </w:r>
            <w:r w:rsidR="00FF498F">
              <w:rPr>
                <w:rFonts w:cs="Arial"/>
              </w:rPr>
              <w:t>this physical check</w:t>
            </w:r>
            <w:r w:rsidR="00AF0602">
              <w:rPr>
                <w:rFonts w:cs="Arial"/>
              </w:rPr>
              <w:t xml:space="preserve"> is subject to mail delivery delays</w:t>
            </w:r>
            <w:r>
              <w:rPr>
                <w:rFonts w:cs="Arial"/>
              </w:rPr>
              <w:t xml:space="preserve">. </w:t>
            </w:r>
          </w:p>
          <w:p w14:paraId="71D664EF" w14:textId="77777777" w:rsidR="006A0BC6" w:rsidRPr="00BA22B4" w:rsidRDefault="006A0BC6" w:rsidP="00E23288">
            <w:pPr>
              <w:rPr>
                <w:rFonts w:ascii="Arial" w:hAnsi="Arial" w:cs="Arial"/>
                <w:b/>
                <w:noProof/>
                <w:color w:val="1F497D"/>
                <w:sz w:val="20"/>
                <w:szCs w:val="20"/>
              </w:rPr>
            </w:pPr>
          </w:p>
        </w:tc>
      </w:tr>
      <w:tr w:rsidR="006A0BC6" w:rsidRPr="00090305" w14:paraId="5ED36509" w14:textId="77777777" w:rsidTr="00183551">
        <w:tc>
          <w:tcPr>
            <w:tcW w:w="0" w:type="auto"/>
          </w:tcPr>
          <w:p w14:paraId="7BC81F9A" w14:textId="77777777" w:rsidR="006A0BC6" w:rsidRDefault="006A0BC6" w:rsidP="00E23288">
            <w:pPr>
              <w:rPr>
                <w:rFonts w:cs="Arial"/>
                <w:b/>
              </w:rPr>
            </w:pPr>
            <w:bookmarkStart w:id="23" w:name="OLE_LINK16"/>
            <w:r>
              <w:rPr>
                <w:rFonts w:cs="Arial"/>
                <w:b/>
              </w:rPr>
              <w:t>3. What is a bill pay check?</w:t>
            </w:r>
            <w:bookmarkEnd w:id="23"/>
          </w:p>
        </w:tc>
        <w:tc>
          <w:tcPr>
            <w:tcW w:w="0" w:type="auto"/>
          </w:tcPr>
          <w:p w14:paraId="0A3CEA0E" w14:textId="46E47CBA" w:rsidR="006A0BC6" w:rsidRDefault="006A0BC6" w:rsidP="00E23288">
            <w:pPr>
              <w:rPr>
                <w:rFonts w:cs="Arial"/>
              </w:rPr>
            </w:pPr>
            <w:r>
              <w:rPr>
                <w:rFonts w:cs="Arial"/>
              </w:rPr>
              <w:t xml:space="preserve">This is a check issued by the bank when the beneficiary requests the bank to send a payment to the plan through the bank’s on-line service. </w:t>
            </w:r>
            <w:r w:rsidR="00AF0602">
              <w:rPr>
                <w:rFonts w:cs="Arial"/>
              </w:rPr>
              <w:t xml:space="preserve">A physical </w:t>
            </w:r>
            <w:r>
              <w:rPr>
                <w:rFonts w:cs="Arial"/>
              </w:rPr>
              <w:t>check is sent directly from the beneficiary’s bank to the plan through the mail.</w:t>
            </w:r>
          </w:p>
          <w:p w14:paraId="477140E5" w14:textId="53088E03" w:rsidR="005833EE" w:rsidRPr="00BA22B4" w:rsidRDefault="005833EE" w:rsidP="00E23288">
            <w:pPr>
              <w:rPr>
                <w:rFonts w:ascii="Arial" w:hAnsi="Arial" w:cs="Arial"/>
                <w:b/>
                <w:noProof/>
                <w:color w:val="1F497D"/>
                <w:sz w:val="20"/>
                <w:szCs w:val="20"/>
              </w:rPr>
            </w:pPr>
          </w:p>
        </w:tc>
      </w:tr>
      <w:tr w:rsidR="006A0BC6" w:rsidRPr="00090305" w14:paraId="6BAB829C" w14:textId="77777777" w:rsidTr="00183551">
        <w:tc>
          <w:tcPr>
            <w:tcW w:w="0" w:type="auto"/>
          </w:tcPr>
          <w:p w14:paraId="6ED7EDEC" w14:textId="77777777" w:rsidR="006A0BC6" w:rsidRDefault="006A0BC6" w:rsidP="00E23288">
            <w:pPr>
              <w:rPr>
                <w:rFonts w:cs="Arial"/>
                <w:b/>
              </w:rPr>
            </w:pPr>
            <w:bookmarkStart w:id="24" w:name="OLE_LINK17"/>
            <w:r>
              <w:rPr>
                <w:rFonts w:cs="Arial"/>
                <w:b/>
              </w:rPr>
              <w:t>4. Where do I find the check number for a payment made online through my bank?</w:t>
            </w:r>
            <w:bookmarkEnd w:id="24"/>
          </w:p>
        </w:tc>
        <w:tc>
          <w:tcPr>
            <w:tcW w:w="0" w:type="auto"/>
          </w:tcPr>
          <w:p w14:paraId="385233A7" w14:textId="3E0C330E" w:rsidR="006A0BC6" w:rsidRDefault="006A0BC6" w:rsidP="00183551">
            <w:pPr>
              <w:rPr>
                <w:rFonts w:cs="Arial"/>
              </w:rPr>
            </w:pPr>
            <w:r>
              <w:rPr>
                <w:rFonts w:cs="Arial"/>
              </w:rPr>
              <w:t xml:space="preserve">Even though the request was done on-line through the beneficiary’s bank, we </w:t>
            </w:r>
            <w:r w:rsidR="00021109">
              <w:rPr>
                <w:rFonts w:cs="Arial"/>
              </w:rPr>
              <w:t xml:space="preserve">will </w:t>
            </w:r>
            <w:r>
              <w:rPr>
                <w:rFonts w:cs="Arial"/>
              </w:rPr>
              <w:t>receive a physical check. The beneficiary will need to contact their bank to get the check number and to determine if the check was cashed.  Advise the beneficiary to request the copy of the front and back of the check from their bank.</w:t>
            </w:r>
          </w:p>
          <w:p w14:paraId="6CCF66E6" w14:textId="5DEBC0D9" w:rsidR="005833EE" w:rsidRPr="00BA22B4" w:rsidRDefault="005833EE" w:rsidP="00183551">
            <w:pPr>
              <w:rPr>
                <w:rFonts w:ascii="Arial" w:hAnsi="Arial" w:cs="Arial"/>
                <w:b/>
                <w:noProof/>
                <w:color w:val="1F497D"/>
                <w:sz w:val="20"/>
                <w:szCs w:val="20"/>
              </w:rPr>
            </w:pPr>
          </w:p>
        </w:tc>
      </w:tr>
      <w:tr w:rsidR="006A0BC6" w:rsidRPr="00090305" w14:paraId="2BB089A3" w14:textId="77777777" w:rsidTr="00183551">
        <w:tc>
          <w:tcPr>
            <w:tcW w:w="0" w:type="auto"/>
          </w:tcPr>
          <w:p w14:paraId="2DBE7AA8" w14:textId="77777777" w:rsidR="006A0BC6" w:rsidRDefault="006A0BC6" w:rsidP="00E23288">
            <w:pPr>
              <w:rPr>
                <w:rFonts w:cs="Arial"/>
                <w:b/>
              </w:rPr>
            </w:pPr>
            <w:r>
              <w:rPr>
                <w:rFonts w:cs="Arial"/>
                <w:b/>
              </w:rPr>
              <w:t>5. My bank account shows my online check cleared my bank on this date XX/XX/XX, why is my check not applied to my account?</w:t>
            </w:r>
          </w:p>
        </w:tc>
        <w:tc>
          <w:tcPr>
            <w:tcW w:w="0" w:type="auto"/>
          </w:tcPr>
          <w:p w14:paraId="0A4B6F4F" w14:textId="6A9B3073" w:rsidR="006A0BC6" w:rsidRDefault="006A0BC6" w:rsidP="00E23288">
            <w:pPr>
              <w:rPr>
                <w:rFonts w:cs="Arial"/>
              </w:rPr>
            </w:pPr>
            <w:r>
              <w:rPr>
                <w:rFonts w:cs="Arial"/>
              </w:rPr>
              <w:t>The date it came out of the beneficiary’s account is close to the day the bank issued the check. Advise the beneficiary this does not include postal delivery time. Please request a copy of the front and back of the cleared check from the bank.</w:t>
            </w:r>
          </w:p>
          <w:p w14:paraId="7F744CBA" w14:textId="449459F2" w:rsidR="005833EE" w:rsidRPr="00BA22B4" w:rsidRDefault="005833EE" w:rsidP="00E23288">
            <w:pPr>
              <w:rPr>
                <w:rFonts w:ascii="Arial" w:hAnsi="Arial" w:cs="Arial"/>
                <w:b/>
                <w:noProof/>
                <w:color w:val="1F497D"/>
                <w:sz w:val="20"/>
                <w:szCs w:val="20"/>
              </w:rPr>
            </w:pPr>
          </w:p>
        </w:tc>
      </w:tr>
      <w:tr w:rsidR="006A0BC6" w:rsidRPr="00090305" w14:paraId="3FAA4BFB" w14:textId="77777777" w:rsidTr="00183551">
        <w:tc>
          <w:tcPr>
            <w:tcW w:w="0" w:type="auto"/>
          </w:tcPr>
          <w:p w14:paraId="2E9CF4AD" w14:textId="77777777" w:rsidR="006A0BC6" w:rsidRPr="00090305" w:rsidRDefault="006A0BC6" w:rsidP="00E23288">
            <w:bookmarkStart w:id="25" w:name="OLE_LINK18"/>
            <w:r>
              <w:rPr>
                <w:rFonts w:cs="Arial"/>
                <w:b/>
              </w:rPr>
              <w:t>6. How long does it take to process items submitted through the beneficiary’s bank’s electronic (bill pay) process?</w:t>
            </w:r>
            <w:bookmarkEnd w:id="25"/>
          </w:p>
        </w:tc>
        <w:tc>
          <w:tcPr>
            <w:tcW w:w="0" w:type="auto"/>
          </w:tcPr>
          <w:p w14:paraId="2F6F1AC5" w14:textId="77777777" w:rsidR="006A0BC6" w:rsidRDefault="006A0BC6" w:rsidP="00E23288">
            <w:pPr>
              <w:rPr>
                <w:rFonts w:cs="Arial"/>
              </w:rPr>
            </w:pPr>
            <w:r w:rsidRPr="00D953E0">
              <w:rPr>
                <w:rFonts w:cs="Arial"/>
              </w:rPr>
              <w:t xml:space="preserve">Even though this was requested electronically through the beneficiary’s bank, we </w:t>
            </w:r>
            <w:r w:rsidR="00AF0602">
              <w:rPr>
                <w:rFonts w:cs="Arial"/>
              </w:rPr>
              <w:t xml:space="preserve">will </w:t>
            </w:r>
            <w:r w:rsidRPr="00D953E0">
              <w:rPr>
                <w:rFonts w:cs="Arial"/>
              </w:rPr>
              <w:t xml:space="preserve">receive the payment by check through the mail. These checks may take up to </w:t>
            </w:r>
            <w:r w:rsidR="00021109">
              <w:rPr>
                <w:rFonts w:cs="Arial"/>
              </w:rPr>
              <w:t>21</w:t>
            </w:r>
            <w:r w:rsidR="00021109" w:rsidRPr="00D953E0">
              <w:rPr>
                <w:rFonts w:cs="Arial"/>
              </w:rPr>
              <w:t xml:space="preserve"> </w:t>
            </w:r>
            <w:r w:rsidR="00791318">
              <w:rPr>
                <w:rFonts w:cs="Arial"/>
              </w:rPr>
              <w:t xml:space="preserve">calendar </w:t>
            </w:r>
            <w:r w:rsidRPr="00D953E0">
              <w:rPr>
                <w:rFonts w:cs="Arial"/>
              </w:rPr>
              <w:t>days to receive</w:t>
            </w:r>
            <w:r>
              <w:rPr>
                <w:rFonts w:cs="Arial"/>
              </w:rPr>
              <w:t xml:space="preserve"> and</w:t>
            </w:r>
            <w:r w:rsidR="00AF11C6">
              <w:rPr>
                <w:rFonts w:cs="Arial"/>
              </w:rPr>
              <w:t xml:space="preserve"> </w:t>
            </w:r>
            <w:r w:rsidR="00FF498F">
              <w:rPr>
                <w:rFonts w:cs="Arial"/>
              </w:rPr>
              <w:t>post to your account</w:t>
            </w:r>
            <w:r w:rsidRPr="00D953E0">
              <w:rPr>
                <w:rFonts w:cs="Arial"/>
              </w:rPr>
              <w:t>.</w:t>
            </w:r>
          </w:p>
          <w:p w14:paraId="56636F1B" w14:textId="36AD3FA3" w:rsidR="00740A55" w:rsidRPr="00D953E0" w:rsidRDefault="00740A55" w:rsidP="00E23288">
            <w:pPr>
              <w:rPr>
                <w:rFonts w:cs="Arial"/>
              </w:rPr>
            </w:pPr>
          </w:p>
        </w:tc>
      </w:tr>
      <w:tr w:rsidR="00AF0D46" w:rsidRPr="00090305" w14:paraId="5C7CDB28" w14:textId="77777777" w:rsidTr="00183551">
        <w:tc>
          <w:tcPr>
            <w:tcW w:w="0" w:type="auto"/>
          </w:tcPr>
          <w:p w14:paraId="0331A89D" w14:textId="611D7640" w:rsidR="00AF0D46" w:rsidRDefault="00AF0D46" w:rsidP="00E23288">
            <w:pPr>
              <w:rPr>
                <w:rFonts w:cs="Arial"/>
                <w:b/>
              </w:rPr>
            </w:pPr>
            <w:r>
              <w:rPr>
                <w:rFonts w:cs="Arial"/>
                <w:b/>
              </w:rPr>
              <w:t xml:space="preserve">7. </w:t>
            </w:r>
            <w:bookmarkStart w:id="26" w:name="OLE_LINK14"/>
            <w:r>
              <w:rPr>
                <w:b/>
              </w:rPr>
              <w:t xml:space="preserve">RM Task </w:t>
            </w:r>
            <w:r w:rsidR="00946FF0">
              <w:rPr>
                <w:b/>
              </w:rPr>
              <w:t>r</w:t>
            </w:r>
            <w:r>
              <w:rPr>
                <w:b/>
              </w:rPr>
              <w:t xml:space="preserve">esolution </w:t>
            </w:r>
            <w:r w:rsidR="00946FF0">
              <w:rPr>
                <w:b/>
              </w:rPr>
              <w:t>t</w:t>
            </w:r>
            <w:r>
              <w:rPr>
                <w:b/>
              </w:rPr>
              <w:t>imes</w:t>
            </w:r>
            <w:r w:rsidR="00AF11C6">
              <w:rPr>
                <w:b/>
              </w:rPr>
              <w:t xml:space="preserve"> for </w:t>
            </w:r>
            <w:r w:rsidR="00946FF0">
              <w:rPr>
                <w:b/>
              </w:rPr>
              <w:t>m</w:t>
            </w:r>
            <w:r w:rsidR="00AF11C6">
              <w:rPr>
                <w:b/>
              </w:rPr>
              <w:t xml:space="preserve">issing payment </w:t>
            </w:r>
            <w:r w:rsidR="00946FF0">
              <w:rPr>
                <w:b/>
              </w:rPr>
              <w:t>r</w:t>
            </w:r>
            <w:r w:rsidR="00AF11C6">
              <w:rPr>
                <w:b/>
              </w:rPr>
              <w:t xml:space="preserve">esearch </w:t>
            </w:r>
            <w:bookmarkEnd w:id="26"/>
          </w:p>
        </w:tc>
        <w:tc>
          <w:tcPr>
            <w:tcW w:w="0" w:type="auto"/>
          </w:tcPr>
          <w:p w14:paraId="31221C71" w14:textId="510A96FF" w:rsidR="005833EE" w:rsidRDefault="00AF0D46" w:rsidP="00E23288">
            <w:r>
              <w:t>Premium Billing will research and provide a resolution within 3 business day</w:t>
            </w:r>
            <w:r w:rsidR="00AF11C6">
              <w:t>s</w:t>
            </w:r>
            <w:r>
              <w:t>.</w:t>
            </w:r>
          </w:p>
          <w:p w14:paraId="231E4D01" w14:textId="0AF9EDBD" w:rsidR="00AF0D46" w:rsidRPr="00D953E0" w:rsidRDefault="00AF11C6" w:rsidP="00E23288">
            <w:pPr>
              <w:rPr>
                <w:rFonts w:cs="Arial"/>
              </w:rPr>
            </w:pPr>
            <w:r>
              <w:t xml:space="preserve"> </w:t>
            </w:r>
          </w:p>
        </w:tc>
      </w:tr>
    </w:tbl>
    <w:p w14:paraId="3CF07C6D" w14:textId="77777777" w:rsidR="00775CE0" w:rsidRPr="00090305" w:rsidRDefault="00775CE0" w:rsidP="00F15B7F"/>
    <w:p w14:paraId="311214BE" w14:textId="53079370" w:rsidR="002B298F" w:rsidRDefault="00704A4E" w:rsidP="002C7BD5">
      <w:pPr>
        <w:jc w:val="right"/>
      </w:pPr>
      <w:hyperlink w:anchor="_top" w:history="1">
        <w:r w:rsidRPr="0009030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007FA6" w14:paraId="642212AF" w14:textId="77777777" w:rsidTr="0072634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B28196" w14:textId="77777777" w:rsidR="00007FA6" w:rsidRDefault="003B3C62">
            <w:pPr>
              <w:pStyle w:val="Heading2"/>
              <w:spacing w:before="0"/>
              <w:rPr>
                <w:rFonts w:ascii="Verdana" w:hAnsi="Verdana"/>
              </w:rPr>
            </w:pPr>
            <w:bookmarkStart w:id="27" w:name="_Toc141205253"/>
            <w:r>
              <w:rPr>
                <w:rFonts w:ascii="Verdana" w:hAnsi="Verdana"/>
                <w:i w:val="0"/>
                <w:iCs w:val="0"/>
              </w:rPr>
              <w:t>Related</w:t>
            </w:r>
            <w:r w:rsidR="00007FA6" w:rsidRPr="00007FA6">
              <w:rPr>
                <w:rFonts w:ascii="Verdana" w:hAnsi="Verdana"/>
                <w:i w:val="0"/>
                <w:iCs w:val="0"/>
              </w:rPr>
              <w:t xml:space="preserve"> Documents</w:t>
            </w:r>
            <w:bookmarkEnd w:id="27"/>
          </w:p>
        </w:tc>
      </w:tr>
    </w:tbl>
    <w:p w14:paraId="0A33B073" w14:textId="77777777" w:rsidR="002B298F" w:rsidRDefault="002B298F" w:rsidP="00183551">
      <w:pPr>
        <w:rPr>
          <w:b/>
        </w:rPr>
      </w:pPr>
    </w:p>
    <w:p w14:paraId="7C04DC54" w14:textId="2037A252" w:rsidR="003B492B" w:rsidRDefault="00183551" w:rsidP="00183551">
      <w:r w:rsidRPr="00F454DE">
        <w:rPr>
          <w:b/>
        </w:rPr>
        <w:t>Refer to:</w:t>
      </w:r>
      <w:r>
        <w:t xml:space="preserve"> </w:t>
      </w:r>
      <w:r w:rsidR="00323474">
        <w:t xml:space="preserve"> </w:t>
      </w:r>
      <w:hyperlink r:id="rId18" w:history="1">
        <w:r w:rsidR="00EB01DE">
          <w:rPr>
            <w:rStyle w:val="Hyperlink"/>
          </w:rPr>
          <w:t>MED D - Blue MedicareRx (NEJE) - Premium Billing General Information &amp; Document Index</w:t>
        </w:r>
      </w:hyperlink>
    </w:p>
    <w:p w14:paraId="61857754" w14:textId="66C149C3" w:rsidR="003B492B" w:rsidRDefault="003B492B" w:rsidP="003B492B">
      <w:pPr>
        <w:rPr>
          <w:b/>
          <w:bCs/>
          <w:u w:val="single"/>
        </w:rPr>
      </w:pPr>
      <w:r>
        <w:rPr>
          <w:b/>
          <w:bCs/>
        </w:rPr>
        <w:t xml:space="preserve">Grievance Standard Verbiage: </w:t>
      </w:r>
      <w:r w:rsidR="00323474">
        <w:rPr>
          <w:b/>
          <w:bCs/>
        </w:rPr>
        <w:t xml:space="preserve"> </w:t>
      </w:r>
      <w:r>
        <w:t>Grievance Standard Verbiage (for use in Discussion with Beneficiary) section in </w:t>
      </w:r>
      <w:hyperlink r:id="rId19" w:history="1">
        <w:r>
          <w:rPr>
            <w:rStyle w:val="Hyperlink"/>
          </w:rPr>
          <w:t>MED D - Grievances in MedHOK</w:t>
        </w:r>
      </w:hyperlink>
    </w:p>
    <w:p w14:paraId="583FB23F" w14:textId="72062B11" w:rsidR="003B492B" w:rsidRDefault="003B492B" w:rsidP="003B492B">
      <w:r>
        <w:rPr>
          <w:b/>
        </w:rPr>
        <w:t>Parent SOP:</w:t>
      </w:r>
      <w:r>
        <w:t xml:space="preserve"> </w:t>
      </w:r>
      <w:r w:rsidR="00323474">
        <w:t xml:space="preserve"> </w:t>
      </w:r>
      <w:r>
        <w:rPr>
          <w:b/>
          <w:bCs/>
        </w:rPr>
        <w:t xml:space="preserve">CALL-0048: </w:t>
      </w:r>
      <w:hyperlink r:id="rId20" w:tgtFrame="_blank" w:history="1">
        <w:r>
          <w:rPr>
            <w:rStyle w:val="Hyperlink"/>
          </w:rPr>
          <w:t>Medicare Part D Customer Care Call Center Requirements-CVS Caremark Part D Services, L.L.C.</w:t>
        </w:r>
      </w:hyperlink>
    </w:p>
    <w:p w14:paraId="1EA607D6" w14:textId="71AF223C" w:rsidR="003B492B" w:rsidRDefault="003B492B" w:rsidP="003B492B">
      <w:r>
        <w:rPr>
          <w:b/>
          <w:bCs/>
          <w:color w:val="000000"/>
        </w:rPr>
        <w:t xml:space="preserve">Abbreviations/Definitions: </w:t>
      </w:r>
      <w:r w:rsidR="00323474">
        <w:rPr>
          <w:b/>
          <w:bCs/>
          <w:color w:val="000000"/>
        </w:rPr>
        <w:t xml:space="preserve"> </w:t>
      </w:r>
      <w:hyperlink r:id="rId21" w:history="1">
        <w:r w:rsidR="00183551">
          <w:rPr>
            <w:rStyle w:val="Hyperlink"/>
          </w:rPr>
          <w:t>Customer Care Abbreviations, Definitions, and Terms</w:t>
        </w:r>
      </w:hyperlink>
    </w:p>
    <w:p w14:paraId="26E85CC2" w14:textId="77777777" w:rsidR="00EF58CC" w:rsidRDefault="00EF58CC" w:rsidP="00F15B7F">
      <w:pPr>
        <w:jc w:val="right"/>
      </w:pPr>
    </w:p>
    <w:p w14:paraId="62875443" w14:textId="24673852" w:rsidR="007A403E" w:rsidRPr="00090305" w:rsidRDefault="007A403E" w:rsidP="00F15B7F">
      <w:pPr>
        <w:jc w:val="right"/>
      </w:pPr>
      <w:hyperlink w:anchor="_top" w:history="1">
        <w:r w:rsidRPr="00090305">
          <w:rPr>
            <w:rStyle w:val="Hyperlink"/>
          </w:rPr>
          <w:t>Top of the Document</w:t>
        </w:r>
      </w:hyperlink>
    </w:p>
    <w:p w14:paraId="7CB87F07" w14:textId="77777777" w:rsidR="00710E68" w:rsidRPr="00090305" w:rsidRDefault="00710E68" w:rsidP="00F15B7F">
      <w:pPr>
        <w:jc w:val="center"/>
        <w:rPr>
          <w:sz w:val="16"/>
          <w:szCs w:val="16"/>
        </w:rPr>
      </w:pPr>
      <w:r w:rsidRPr="00090305">
        <w:rPr>
          <w:sz w:val="16"/>
          <w:szCs w:val="16"/>
        </w:rPr>
        <w:t>Not To Be Reproduced Or Disclosed to Others Without Prior Written Approval</w:t>
      </w:r>
    </w:p>
    <w:p w14:paraId="4CEE36F0" w14:textId="77777777" w:rsidR="00710E68" w:rsidRPr="0058134F" w:rsidRDefault="00710E68" w:rsidP="00F15B7F">
      <w:pPr>
        <w:jc w:val="center"/>
        <w:rPr>
          <w:b/>
          <w:color w:val="000000"/>
          <w:sz w:val="16"/>
          <w:szCs w:val="16"/>
        </w:rPr>
      </w:pPr>
      <w:r w:rsidRPr="00090305">
        <w:rPr>
          <w:b/>
          <w:color w:val="000000"/>
          <w:sz w:val="16"/>
          <w:szCs w:val="16"/>
        </w:rPr>
        <w:t>ELECTRONIC DATA = OFFICIAL VERSION – PAPER COPY – INFORMATIONAL ONLY</w:t>
      </w:r>
    </w:p>
    <w:p w14:paraId="69BE77B7" w14:textId="77777777" w:rsidR="005A64DA" w:rsidRPr="0058134F" w:rsidRDefault="005A64DA" w:rsidP="00F15B7F">
      <w:pPr>
        <w:jc w:val="center"/>
        <w:rPr>
          <w:sz w:val="16"/>
          <w:szCs w:val="16"/>
        </w:rPr>
      </w:pPr>
    </w:p>
    <w:sectPr w:rsidR="005A64DA" w:rsidRPr="0058134F" w:rsidSect="00EB1F94">
      <w:footerReference w:type="default" r:id="rId22"/>
      <w:headerReference w:type="first" r:id="rId23"/>
      <w:footerReference w:type="firs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44EBE" w14:textId="77777777" w:rsidR="00513BBC" w:rsidRDefault="00513BBC">
      <w:r>
        <w:separator/>
      </w:r>
    </w:p>
  </w:endnote>
  <w:endnote w:type="continuationSeparator" w:id="0">
    <w:p w14:paraId="25FD5A6B" w14:textId="77777777" w:rsidR="00513BBC" w:rsidRDefault="0051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447D7" w14:textId="77777777" w:rsidR="009D04E0" w:rsidRPr="00C32D18" w:rsidRDefault="009D04E0"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A0268" w14:textId="77777777" w:rsidR="009D04E0" w:rsidRPr="00CD2229" w:rsidRDefault="009D04E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8906E" w14:textId="77777777" w:rsidR="00513BBC" w:rsidRDefault="00513BBC">
      <w:r>
        <w:separator/>
      </w:r>
    </w:p>
  </w:footnote>
  <w:footnote w:type="continuationSeparator" w:id="0">
    <w:p w14:paraId="309A70BE" w14:textId="77777777" w:rsidR="00513BBC" w:rsidRDefault="00513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33DB5" w14:textId="77777777" w:rsidR="009D04E0" w:rsidRDefault="009D04E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87E"/>
    <w:multiLevelType w:val="hybridMultilevel"/>
    <w:tmpl w:val="9642ED50"/>
    <w:lvl w:ilvl="0" w:tplc="981AAD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EB7"/>
    <w:multiLevelType w:val="hybridMultilevel"/>
    <w:tmpl w:val="BE76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51B28"/>
    <w:multiLevelType w:val="hybridMultilevel"/>
    <w:tmpl w:val="AB8A5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3D0A6481"/>
    <w:multiLevelType w:val="hybridMultilevel"/>
    <w:tmpl w:val="CE30A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D92270"/>
    <w:multiLevelType w:val="hybridMultilevel"/>
    <w:tmpl w:val="4EA441C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7A197121"/>
    <w:multiLevelType w:val="hybridMultilevel"/>
    <w:tmpl w:val="8BFCBC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E5F59D3"/>
    <w:multiLevelType w:val="hybridMultilevel"/>
    <w:tmpl w:val="7CDE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253F4"/>
    <w:multiLevelType w:val="hybridMultilevel"/>
    <w:tmpl w:val="1DE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118659">
    <w:abstractNumId w:val="3"/>
  </w:num>
  <w:num w:numId="2" w16cid:durableId="1148134361">
    <w:abstractNumId w:val="2"/>
  </w:num>
  <w:num w:numId="3" w16cid:durableId="1799637952">
    <w:abstractNumId w:val="8"/>
  </w:num>
  <w:num w:numId="4" w16cid:durableId="1344168404">
    <w:abstractNumId w:val="0"/>
  </w:num>
  <w:num w:numId="5" w16cid:durableId="1300258108">
    <w:abstractNumId w:val="5"/>
  </w:num>
  <w:num w:numId="6" w16cid:durableId="489255177">
    <w:abstractNumId w:val="4"/>
  </w:num>
  <w:num w:numId="7" w16cid:durableId="1178077719">
    <w:abstractNumId w:val="6"/>
  </w:num>
  <w:num w:numId="8" w16cid:durableId="1095638510">
    <w:abstractNumId w:val="1"/>
  </w:num>
  <w:num w:numId="9" w16cid:durableId="85485255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7FA6"/>
    <w:rsid w:val="0001358B"/>
    <w:rsid w:val="00015A2E"/>
    <w:rsid w:val="000162E3"/>
    <w:rsid w:val="000171FC"/>
    <w:rsid w:val="000177A8"/>
    <w:rsid w:val="00020A37"/>
    <w:rsid w:val="00021109"/>
    <w:rsid w:val="000243D5"/>
    <w:rsid w:val="00025E68"/>
    <w:rsid w:val="00033583"/>
    <w:rsid w:val="00035BED"/>
    <w:rsid w:val="00037FEC"/>
    <w:rsid w:val="00040AB4"/>
    <w:rsid w:val="00041794"/>
    <w:rsid w:val="0004181B"/>
    <w:rsid w:val="000451EE"/>
    <w:rsid w:val="00061AD2"/>
    <w:rsid w:val="0006313D"/>
    <w:rsid w:val="000706D4"/>
    <w:rsid w:val="0007088A"/>
    <w:rsid w:val="00077558"/>
    <w:rsid w:val="000863D4"/>
    <w:rsid w:val="0008665F"/>
    <w:rsid w:val="00090305"/>
    <w:rsid w:val="00095AB5"/>
    <w:rsid w:val="00097D70"/>
    <w:rsid w:val="000A6B88"/>
    <w:rsid w:val="000B10E7"/>
    <w:rsid w:val="000B3C4C"/>
    <w:rsid w:val="000B4A3D"/>
    <w:rsid w:val="000B656F"/>
    <w:rsid w:val="000B7128"/>
    <w:rsid w:val="000B72DF"/>
    <w:rsid w:val="000C3EDF"/>
    <w:rsid w:val="000C7EB9"/>
    <w:rsid w:val="000D1870"/>
    <w:rsid w:val="000D2E81"/>
    <w:rsid w:val="000D3027"/>
    <w:rsid w:val="000D4BA2"/>
    <w:rsid w:val="000D6714"/>
    <w:rsid w:val="000F0D1B"/>
    <w:rsid w:val="000F21CF"/>
    <w:rsid w:val="000F2667"/>
    <w:rsid w:val="000F54AF"/>
    <w:rsid w:val="000F57A6"/>
    <w:rsid w:val="00102FF4"/>
    <w:rsid w:val="00103B82"/>
    <w:rsid w:val="00104CDE"/>
    <w:rsid w:val="00115944"/>
    <w:rsid w:val="00121B9F"/>
    <w:rsid w:val="0012373E"/>
    <w:rsid w:val="001360A5"/>
    <w:rsid w:val="0016273A"/>
    <w:rsid w:val="00181B1A"/>
    <w:rsid w:val="00183551"/>
    <w:rsid w:val="001840D7"/>
    <w:rsid w:val="0018470F"/>
    <w:rsid w:val="0018775C"/>
    <w:rsid w:val="0019130B"/>
    <w:rsid w:val="00193BFE"/>
    <w:rsid w:val="00194640"/>
    <w:rsid w:val="001A5256"/>
    <w:rsid w:val="001B3879"/>
    <w:rsid w:val="001D1801"/>
    <w:rsid w:val="001D31C8"/>
    <w:rsid w:val="001E2A02"/>
    <w:rsid w:val="001E72EA"/>
    <w:rsid w:val="001E7746"/>
    <w:rsid w:val="001E7913"/>
    <w:rsid w:val="001F0774"/>
    <w:rsid w:val="001F1218"/>
    <w:rsid w:val="001F5255"/>
    <w:rsid w:val="001F5947"/>
    <w:rsid w:val="002016B4"/>
    <w:rsid w:val="002055CF"/>
    <w:rsid w:val="00205BA0"/>
    <w:rsid w:val="0021705E"/>
    <w:rsid w:val="00232C66"/>
    <w:rsid w:val="00232D3A"/>
    <w:rsid w:val="00235618"/>
    <w:rsid w:val="00242C7D"/>
    <w:rsid w:val="00243EBB"/>
    <w:rsid w:val="00247266"/>
    <w:rsid w:val="00251F88"/>
    <w:rsid w:val="002545B8"/>
    <w:rsid w:val="00254D6B"/>
    <w:rsid w:val="00255C6B"/>
    <w:rsid w:val="002561F0"/>
    <w:rsid w:val="00264E11"/>
    <w:rsid w:val="00265D86"/>
    <w:rsid w:val="00273BC0"/>
    <w:rsid w:val="002750DC"/>
    <w:rsid w:val="00281A78"/>
    <w:rsid w:val="00286845"/>
    <w:rsid w:val="00291470"/>
    <w:rsid w:val="00291CE8"/>
    <w:rsid w:val="00296127"/>
    <w:rsid w:val="00296765"/>
    <w:rsid w:val="002A4FF1"/>
    <w:rsid w:val="002A673F"/>
    <w:rsid w:val="002B298F"/>
    <w:rsid w:val="002B593E"/>
    <w:rsid w:val="002C3935"/>
    <w:rsid w:val="002C7BD5"/>
    <w:rsid w:val="002C7CA4"/>
    <w:rsid w:val="002D0E97"/>
    <w:rsid w:val="002E1C45"/>
    <w:rsid w:val="002E6E58"/>
    <w:rsid w:val="002F1F92"/>
    <w:rsid w:val="002F4505"/>
    <w:rsid w:val="002F6F9E"/>
    <w:rsid w:val="00305162"/>
    <w:rsid w:val="003052D1"/>
    <w:rsid w:val="00311462"/>
    <w:rsid w:val="003205BE"/>
    <w:rsid w:val="0032244E"/>
    <w:rsid w:val="00323474"/>
    <w:rsid w:val="0033143E"/>
    <w:rsid w:val="0034318F"/>
    <w:rsid w:val="00343845"/>
    <w:rsid w:val="003442CD"/>
    <w:rsid w:val="0034552B"/>
    <w:rsid w:val="003456B7"/>
    <w:rsid w:val="00350450"/>
    <w:rsid w:val="003510E6"/>
    <w:rsid w:val="00361EF9"/>
    <w:rsid w:val="00364FBD"/>
    <w:rsid w:val="003725A1"/>
    <w:rsid w:val="00372662"/>
    <w:rsid w:val="003735EE"/>
    <w:rsid w:val="00376B10"/>
    <w:rsid w:val="00381A05"/>
    <w:rsid w:val="00383673"/>
    <w:rsid w:val="00384146"/>
    <w:rsid w:val="003868A2"/>
    <w:rsid w:val="00392A5B"/>
    <w:rsid w:val="00396093"/>
    <w:rsid w:val="003A439A"/>
    <w:rsid w:val="003A6D70"/>
    <w:rsid w:val="003B19E0"/>
    <w:rsid w:val="003B1F86"/>
    <w:rsid w:val="003B294B"/>
    <w:rsid w:val="003B3C62"/>
    <w:rsid w:val="003B492B"/>
    <w:rsid w:val="003B7A12"/>
    <w:rsid w:val="003C28EC"/>
    <w:rsid w:val="003C4627"/>
    <w:rsid w:val="003D0C18"/>
    <w:rsid w:val="003D1148"/>
    <w:rsid w:val="003D2A20"/>
    <w:rsid w:val="003E0484"/>
    <w:rsid w:val="003E2F17"/>
    <w:rsid w:val="003E6C1A"/>
    <w:rsid w:val="003F43F0"/>
    <w:rsid w:val="003F778E"/>
    <w:rsid w:val="003F7E77"/>
    <w:rsid w:val="0040570A"/>
    <w:rsid w:val="0040640A"/>
    <w:rsid w:val="00406DB5"/>
    <w:rsid w:val="0040703A"/>
    <w:rsid w:val="00407923"/>
    <w:rsid w:val="00410AB6"/>
    <w:rsid w:val="0042336D"/>
    <w:rsid w:val="00424551"/>
    <w:rsid w:val="00434BEA"/>
    <w:rsid w:val="00453E84"/>
    <w:rsid w:val="00457EAE"/>
    <w:rsid w:val="0046039F"/>
    <w:rsid w:val="00473F8E"/>
    <w:rsid w:val="00475448"/>
    <w:rsid w:val="004768BE"/>
    <w:rsid w:val="00477F73"/>
    <w:rsid w:val="0048355A"/>
    <w:rsid w:val="00484781"/>
    <w:rsid w:val="00486108"/>
    <w:rsid w:val="004A17E3"/>
    <w:rsid w:val="004A74D7"/>
    <w:rsid w:val="004A7972"/>
    <w:rsid w:val="004B009D"/>
    <w:rsid w:val="004D0AF2"/>
    <w:rsid w:val="004D17BF"/>
    <w:rsid w:val="004D3C53"/>
    <w:rsid w:val="004E0035"/>
    <w:rsid w:val="004E0FCE"/>
    <w:rsid w:val="004E5C02"/>
    <w:rsid w:val="004E7BC6"/>
    <w:rsid w:val="004F5B29"/>
    <w:rsid w:val="004F612D"/>
    <w:rsid w:val="004F7F34"/>
    <w:rsid w:val="00505588"/>
    <w:rsid w:val="00512486"/>
    <w:rsid w:val="00513A7E"/>
    <w:rsid w:val="00513BBC"/>
    <w:rsid w:val="00520E9A"/>
    <w:rsid w:val="005229FD"/>
    <w:rsid w:val="0052465B"/>
    <w:rsid w:val="00524CDD"/>
    <w:rsid w:val="0054066B"/>
    <w:rsid w:val="00547C68"/>
    <w:rsid w:val="00550A75"/>
    <w:rsid w:val="00550ECC"/>
    <w:rsid w:val="00551629"/>
    <w:rsid w:val="00554659"/>
    <w:rsid w:val="00562962"/>
    <w:rsid w:val="00563F76"/>
    <w:rsid w:val="00565A58"/>
    <w:rsid w:val="00571985"/>
    <w:rsid w:val="00574A0C"/>
    <w:rsid w:val="00577909"/>
    <w:rsid w:val="00577B91"/>
    <w:rsid w:val="0058134F"/>
    <w:rsid w:val="00582E85"/>
    <w:rsid w:val="005833EE"/>
    <w:rsid w:val="00587EE4"/>
    <w:rsid w:val="005910B5"/>
    <w:rsid w:val="00593A73"/>
    <w:rsid w:val="0059667D"/>
    <w:rsid w:val="005A29BB"/>
    <w:rsid w:val="005A6118"/>
    <w:rsid w:val="005A64DA"/>
    <w:rsid w:val="005B1722"/>
    <w:rsid w:val="005B446E"/>
    <w:rsid w:val="005C16DF"/>
    <w:rsid w:val="005C1D83"/>
    <w:rsid w:val="005C5019"/>
    <w:rsid w:val="005E1DCD"/>
    <w:rsid w:val="005E650E"/>
    <w:rsid w:val="005F1FEA"/>
    <w:rsid w:val="005F2D1B"/>
    <w:rsid w:val="005F5A09"/>
    <w:rsid w:val="006160D2"/>
    <w:rsid w:val="006165BB"/>
    <w:rsid w:val="0062203F"/>
    <w:rsid w:val="00622D77"/>
    <w:rsid w:val="006237D2"/>
    <w:rsid w:val="00627F34"/>
    <w:rsid w:val="00636B18"/>
    <w:rsid w:val="00637CA1"/>
    <w:rsid w:val="00640B0C"/>
    <w:rsid w:val="00647CDD"/>
    <w:rsid w:val="00660F4F"/>
    <w:rsid w:val="006619AA"/>
    <w:rsid w:val="00662334"/>
    <w:rsid w:val="0066617F"/>
    <w:rsid w:val="00674A16"/>
    <w:rsid w:val="00675063"/>
    <w:rsid w:val="006837AC"/>
    <w:rsid w:val="00687C33"/>
    <w:rsid w:val="00691CA2"/>
    <w:rsid w:val="00691E10"/>
    <w:rsid w:val="0069262A"/>
    <w:rsid w:val="00695F13"/>
    <w:rsid w:val="006A0481"/>
    <w:rsid w:val="006A0509"/>
    <w:rsid w:val="006A0BC6"/>
    <w:rsid w:val="006C2714"/>
    <w:rsid w:val="006C653F"/>
    <w:rsid w:val="006C678B"/>
    <w:rsid w:val="006D3E93"/>
    <w:rsid w:val="006F7964"/>
    <w:rsid w:val="006F7DFC"/>
    <w:rsid w:val="0070076D"/>
    <w:rsid w:val="00703936"/>
    <w:rsid w:val="00704A4E"/>
    <w:rsid w:val="00704AF2"/>
    <w:rsid w:val="00705A5F"/>
    <w:rsid w:val="0070776C"/>
    <w:rsid w:val="00710E68"/>
    <w:rsid w:val="00714A73"/>
    <w:rsid w:val="00714BA0"/>
    <w:rsid w:val="00714FCD"/>
    <w:rsid w:val="007160CB"/>
    <w:rsid w:val="00721008"/>
    <w:rsid w:val="00721290"/>
    <w:rsid w:val="00722949"/>
    <w:rsid w:val="00724E13"/>
    <w:rsid w:val="00725B82"/>
    <w:rsid w:val="0072634D"/>
    <w:rsid w:val="007269B6"/>
    <w:rsid w:val="00726E7A"/>
    <w:rsid w:val="0073294A"/>
    <w:rsid w:val="00732E52"/>
    <w:rsid w:val="00733E80"/>
    <w:rsid w:val="00736607"/>
    <w:rsid w:val="00740A55"/>
    <w:rsid w:val="007476F1"/>
    <w:rsid w:val="00750C27"/>
    <w:rsid w:val="00752801"/>
    <w:rsid w:val="007551A9"/>
    <w:rsid w:val="00767057"/>
    <w:rsid w:val="00773D1B"/>
    <w:rsid w:val="00775CE0"/>
    <w:rsid w:val="00780A82"/>
    <w:rsid w:val="00781C0F"/>
    <w:rsid w:val="00785118"/>
    <w:rsid w:val="00785C47"/>
    <w:rsid w:val="00786BEB"/>
    <w:rsid w:val="00786D71"/>
    <w:rsid w:val="00787AAA"/>
    <w:rsid w:val="00791318"/>
    <w:rsid w:val="0079536C"/>
    <w:rsid w:val="00796ADC"/>
    <w:rsid w:val="007A0915"/>
    <w:rsid w:val="007A403E"/>
    <w:rsid w:val="007A75EA"/>
    <w:rsid w:val="007B0A13"/>
    <w:rsid w:val="007B710F"/>
    <w:rsid w:val="007C2536"/>
    <w:rsid w:val="007C3695"/>
    <w:rsid w:val="007C77DD"/>
    <w:rsid w:val="007D39CA"/>
    <w:rsid w:val="007E3EA6"/>
    <w:rsid w:val="007E64E5"/>
    <w:rsid w:val="007F04AB"/>
    <w:rsid w:val="007F7298"/>
    <w:rsid w:val="00803AE3"/>
    <w:rsid w:val="008042E1"/>
    <w:rsid w:val="00804D63"/>
    <w:rsid w:val="00806B9D"/>
    <w:rsid w:val="0080754F"/>
    <w:rsid w:val="00812777"/>
    <w:rsid w:val="0081665F"/>
    <w:rsid w:val="008230FA"/>
    <w:rsid w:val="00823D54"/>
    <w:rsid w:val="008308F7"/>
    <w:rsid w:val="0084129E"/>
    <w:rsid w:val="00843390"/>
    <w:rsid w:val="00844AB2"/>
    <w:rsid w:val="00846373"/>
    <w:rsid w:val="00846ECB"/>
    <w:rsid w:val="00851210"/>
    <w:rsid w:val="00853C73"/>
    <w:rsid w:val="008568AE"/>
    <w:rsid w:val="00857581"/>
    <w:rsid w:val="00860590"/>
    <w:rsid w:val="00861316"/>
    <w:rsid w:val="008614E8"/>
    <w:rsid w:val="00864019"/>
    <w:rsid w:val="00864F8C"/>
    <w:rsid w:val="0086581F"/>
    <w:rsid w:val="00866BA0"/>
    <w:rsid w:val="00867EDF"/>
    <w:rsid w:val="008714AA"/>
    <w:rsid w:val="008734D7"/>
    <w:rsid w:val="00875F0D"/>
    <w:rsid w:val="008771B1"/>
    <w:rsid w:val="00877414"/>
    <w:rsid w:val="008777B3"/>
    <w:rsid w:val="00877BCB"/>
    <w:rsid w:val="008825E7"/>
    <w:rsid w:val="008876EB"/>
    <w:rsid w:val="0089028E"/>
    <w:rsid w:val="0089071E"/>
    <w:rsid w:val="00895D8E"/>
    <w:rsid w:val="008A03B7"/>
    <w:rsid w:val="008A0881"/>
    <w:rsid w:val="008A335B"/>
    <w:rsid w:val="008A54A5"/>
    <w:rsid w:val="008B01B9"/>
    <w:rsid w:val="008B061E"/>
    <w:rsid w:val="008B301B"/>
    <w:rsid w:val="008B365D"/>
    <w:rsid w:val="008C2197"/>
    <w:rsid w:val="008C3493"/>
    <w:rsid w:val="008C4587"/>
    <w:rsid w:val="008D11A6"/>
    <w:rsid w:val="008D1F7B"/>
    <w:rsid w:val="008D2D64"/>
    <w:rsid w:val="008D729D"/>
    <w:rsid w:val="008E21BE"/>
    <w:rsid w:val="008F01DA"/>
    <w:rsid w:val="00902E07"/>
    <w:rsid w:val="00904548"/>
    <w:rsid w:val="00904880"/>
    <w:rsid w:val="009049B5"/>
    <w:rsid w:val="0091161C"/>
    <w:rsid w:val="00913B1B"/>
    <w:rsid w:val="00916CB9"/>
    <w:rsid w:val="00920C5D"/>
    <w:rsid w:val="00924C85"/>
    <w:rsid w:val="00927861"/>
    <w:rsid w:val="009300AE"/>
    <w:rsid w:val="00931463"/>
    <w:rsid w:val="009331CA"/>
    <w:rsid w:val="00934B4B"/>
    <w:rsid w:val="0093625C"/>
    <w:rsid w:val="0094148C"/>
    <w:rsid w:val="0094215A"/>
    <w:rsid w:val="00942635"/>
    <w:rsid w:val="00946FF0"/>
    <w:rsid w:val="00947783"/>
    <w:rsid w:val="00951304"/>
    <w:rsid w:val="00952631"/>
    <w:rsid w:val="00953E1A"/>
    <w:rsid w:val="00954FE8"/>
    <w:rsid w:val="00960383"/>
    <w:rsid w:val="0096631F"/>
    <w:rsid w:val="00966C23"/>
    <w:rsid w:val="009671ED"/>
    <w:rsid w:val="00967866"/>
    <w:rsid w:val="009726E0"/>
    <w:rsid w:val="00983A01"/>
    <w:rsid w:val="00990822"/>
    <w:rsid w:val="00995F18"/>
    <w:rsid w:val="009971FC"/>
    <w:rsid w:val="009A058A"/>
    <w:rsid w:val="009C3087"/>
    <w:rsid w:val="009C33C6"/>
    <w:rsid w:val="009C344E"/>
    <w:rsid w:val="009C381A"/>
    <w:rsid w:val="009C4A31"/>
    <w:rsid w:val="009C4BA5"/>
    <w:rsid w:val="009C4EE3"/>
    <w:rsid w:val="009C5B25"/>
    <w:rsid w:val="009C5D89"/>
    <w:rsid w:val="009C7634"/>
    <w:rsid w:val="009D04E0"/>
    <w:rsid w:val="009D14C7"/>
    <w:rsid w:val="009D29E2"/>
    <w:rsid w:val="009E00C2"/>
    <w:rsid w:val="009E088E"/>
    <w:rsid w:val="009F0692"/>
    <w:rsid w:val="009F6FD2"/>
    <w:rsid w:val="009F78D3"/>
    <w:rsid w:val="009F7BF1"/>
    <w:rsid w:val="00A02B43"/>
    <w:rsid w:val="00A317D1"/>
    <w:rsid w:val="00A31F37"/>
    <w:rsid w:val="00A323CE"/>
    <w:rsid w:val="00A416E1"/>
    <w:rsid w:val="00A4732A"/>
    <w:rsid w:val="00A53B6E"/>
    <w:rsid w:val="00A57D26"/>
    <w:rsid w:val="00A65F8A"/>
    <w:rsid w:val="00A67770"/>
    <w:rsid w:val="00A7166B"/>
    <w:rsid w:val="00A71B4C"/>
    <w:rsid w:val="00A72DEB"/>
    <w:rsid w:val="00A74634"/>
    <w:rsid w:val="00A816B8"/>
    <w:rsid w:val="00A81A57"/>
    <w:rsid w:val="00A83BA0"/>
    <w:rsid w:val="00A84F18"/>
    <w:rsid w:val="00A85045"/>
    <w:rsid w:val="00A95738"/>
    <w:rsid w:val="00A97B7D"/>
    <w:rsid w:val="00AA1F7D"/>
    <w:rsid w:val="00AA2252"/>
    <w:rsid w:val="00AA4825"/>
    <w:rsid w:val="00AB2CBD"/>
    <w:rsid w:val="00AB33E1"/>
    <w:rsid w:val="00AC02C7"/>
    <w:rsid w:val="00AC1C3B"/>
    <w:rsid w:val="00AC4214"/>
    <w:rsid w:val="00AC6E70"/>
    <w:rsid w:val="00AD0B1F"/>
    <w:rsid w:val="00AD1646"/>
    <w:rsid w:val="00AD222A"/>
    <w:rsid w:val="00AD7AB4"/>
    <w:rsid w:val="00AD7AC2"/>
    <w:rsid w:val="00AF038B"/>
    <w:rsid w:val="00AF0602"/>
    <w:rsid w:val="00AF0D46"/>
    <w:rsid w:val="00AF0FE4"/>
    <w:rsid w:val="00AF11C6"/>
    <w:rsid w:val="00AF5D2F"/>
    <w:rsid w:val="00AF64AE"/>
    <w:rsid w:val="00AF78FA"/>
    <w:rsid w:val="00B03DB3"/>
    <w:rsid w:val="00B078F6"/>
    <w:rsid w:val="00B20CD2"/>
    <w:rsid w:val="00B21B16"/>
    <w:rsid w:val="00B24ABA"/>
    <w:rsid w:val="00B26045"/>
    <w:rsid w:val="00B37426"/>
    <w:rsid w:val="00B44C55"/>
    <w:rsid w:val="00B46A95"/>
    <w:rsid w:val="00B5114C"/>
    <w:rsid w:val="00B5123C"/>
    <w:rsid w:val="00B544C2"/>
    <w:rsid w:val="00B5566F"/>
    <w:rsid w:val="00B623C6"/>
    <w:rsid w:val="00B630A6"/>
    <w:rsid w:val="00B67B43"/>
    <w:rsid w:val="00B70CC4"/>
    <w:rsid w:val="00B76064"/>
    <w:rsid w:val="00B91017"/>
    <w:rsid w:val="00B92199"/>
    <w:rsid w:val="00BA0913"/>
    <w:rsid w:val="00BA22B4"/>
    <w:rsid w:val="00BA23E5"/>
    <w:rsid w:val="00BB02DE"/>
    <w:rsid w:val="00BB371A"/>
    <w:rsid w:val="00BB3E97"/>
    <w:rsid w:val="00BB47DA"/>
    <w:rsid w:val="00BC15D2"/>
    <w:rsid w:val="00BD5E06"/>
    <w:rsid w:val="00BD7048"/>
    <w:rsid w:val="00BD7B25"/>
    <w:rsid w:val="00BE1AFF"/>
    <w:rsid w:val="00BE5425"/>
    <w:rsid w:val="00BE7814"/>
    <w:rsid w:val="00BF74E9"/>
    <w:rsid w:val="00C008CC"/>
    <w:rsid w:val="00C01A68"/>
    <w:rsid w:val="00C050E0"/>
    <w:rsid w:val="00C13D91"/>
    <w:rsid w:val="00C15856"/>
    <w:rsid w:val="00C16AC2"/>
    <w:rsid w:val="00C247CB"/>
    <w:rsid w:val="00C300A8"/>
    <w:rsid w:val="00C32D18"/>
    <w:rsid w:val="00C338F7"/>
    <w:rsid w:val="00C360BD"/>
    <w:rsid w:val="00C428C8"/>
    <w:rsid w:val="00C443A5"/>
    <w:rsid w:val="00C47178"/>
    <w:rsid w:val="00C476E1"/>
    <w:rsid w:val="00C52E77"/>
    <w:rsid w:val="00C566B3"/>
    <w:rsid w:val="00C56B84"/>
    <w:rsid w:val="00C62BD4"/>
    <w:rsid w:val="00C65249"/>
    <w:rsid w:val="00C65824"/>
    <w:rsid w:val="00C67B32"/>
    <w:rsid w:val="00C71A12"/>
    <w:rsid w:val="00C72007"/>
    <w:rsid w:val="00C7233E"/>
    <w:rsid w:val="00C726EB"/>
    <w:rsid w:val="00C754B5"/>
    <w:rsid w:val="00C75C83"/>
    <w:rsid w:val="00C808DF"/>
    <w:rsid w:val="00C80F5D"/>
    <w:rsid w:val="00C827E7"/>
    <w:rsid w:val="00C837BA"/>
    <w:rsid w:val="00C84AF7"/>
    <w:rsid w:val="00C90AF5"/>
    <w:rsid w:val="00C92F85"/>
    <w:rsid w:val="00C95346"/>
    <w:rsid w:val="00C960F3"/>
    <w:rsid w:val="00CA0A66"/>
    <w:rsid w:val="00CA1218"/>
    <w:rsid w:val="00CA3B23"/>
    <w:rsid w:val="00CA62F6"/>
    <w:rsid w:val="00CA63C6"/>
    <w:rsid w:val="00CB0C1D"/>
    <w:rsid w:val="00CC54DA"/>
    <w:rsid w:val="00CC5AA2"/>
    <w:rsid w:val="00CC721A"/>
    <w:rsid w:val="00CD0963"/>
    <w:rsid w:val="00CD5C71"/>
    <w:rsid w:val="00CD5D15"/>
    <w:rsid w:val="00CD5E81"/>
    <w:rsid w:val="00CE1479"/>
    <w:rsid w:val="00CE3D42"/>
    <w:rsid w:val="00CE53E6"/>
    <w:rsid w:val="00CE53F7"/>
    <w:rsid w:val="00CE65FD"/>
    <w:rsid w:val="00CE66B6"/>
    <w:rsid w:val="00CF3A16"/>
    <w:rsid w:val="00CF539A"/>
    <w:rsid w:val="00CF6131"/>
    <w:rsid w:val="00D024B6"/>
    <w:rsid w:val="00D0464C"/>
    <w:rsid w:val="00D06EAA"/>
    <w:rsid w:val="00D07859"/>
    <w:rsid w:val="00D07BC8"/>
    <w:rsid w:val="00D10FC4"/>
    <w:rsid w:val="00D1360F"/>
    <w:rsid w:val="00D24009"/>
    <w:rsid w:val="00D27062"/>
    <w:rsid w:val="00D36733"/>
    <w:rsid w:val="00D41209"/>
    <w:rsid w:val="00D471B5"/>
    <w:rsid w:val="00D471C4"/>
    <w:rsid w:val="00D571DB"/>
    <w:rsid w:val="00D63C10"/>
    <w:rsid w:val="00D6774D"/>
    <w:rsid w:val="00D7009A"/>
    <w:rsid w:val="00D71B3B"/>
    <w:rsid w:val="00D74852"/>
    <w:rsid w:val="00D75191"/>
    <w:rsid w:val="00D76195"/>
    <w:rsid w:val="00D80929"/>
    <w:rsid w:val="00D81136"/>
    <w:rsid w:val="00D81EF4"/>
    <w:rsid w:val="00D85254"/>
    <w:rsid w:val="00D924AB"/>
    <w:rsid w:val="00D92903"/>
    <w:rsid w:val="00D92FCF"/>
    <w:rsid w:val="00D942C3"/>
    <w:rsid w:val="00D950CD"/>
    <w:rsid w:val="00D953E0"/>
    <w:rsid w:val="00DA3C81"/>
    <w:rsid w:val="00DB4027"/>
    <w:rsid w:val="00DB5C2E"/>
    <w:rsid w:val="00DB79D9"/>
    <w:rsid w:val="00DC1D2F"/>
    <w:rsid w:val="00DC4FFC"/>
    <w:rsid w:val="00DE127E"/>
    <w:rsid w:val="00DE2D8B"/>
    <w:rsid w:val="00DE6256"/>
    <w:rsid w:val="00DE7938"/>
    <w:rsid w:val="00DE79F7"/>
    <w:rsid w:val="00DF62B2"/>
    <w:rsid w:val="00DF6BE4"/>
    <w:rsid w:val="00E07C98"/>
    <w:rsid w:val="00E157BC"/>
    <w:rsid w:val="00E20744"/>
    <w:rsid w:val="00E23288"/>
    <w:rsid w:val="00E35993"/>
    <w:rsid w:val="00E35E6D"/>
    <w:rsid w:val="00E400CD"/>
    <w:rsid w:val="00E414EC"/>
    <w:rsid w:val="00E50E4A"/>
    <w:rsid w:val="00E55827"/>
    <w:rsid w:val="00E56C3F"/>
    <w:rsid w:val="00E650D0"/>
    <w:rsid w:val="00E76334"/>
    <w:rsid w:val="00E80DF4"/>
    <w:rsid w:val="00E81A75"/>
    <w:rsid w:val="00E832D3"/>
    <w:rsid w:val="00E91F5F"/>
    <w:rsid w:val="00EB01DE"/>
    <w:rsid w:val="00EB0508"/>
    <w:rsid w:val="00EB12DD"/>
    <w:rsid w:val="00EB153E"/>
    <w:rsid w:val="00EB1F94"/>
    <w:rsid w:val="00EB2C42"/>
    <w:rsid w:val="00EB57EB"/>
    <w:rsid w:val="00EC14CE"/>
    <w:rsid w:val="00ED0CB7"/>
    <w:rsid w:val="00ED2211"/>
    <w:rsid w:val="00ED3AD1"/>
    <w:rsid w:val="00ED50CF"/>
    <w:rsid w:val="00EE2407"/>
    <w:rsid w:val="00EE5945"/>
    <w:rsid w:val="00EF58CC"/>
    <w:rsid w:val="00F00535"/>
    <w:rsid w:val="00F05B3F"/>
    <w:rsid w:val="00F1152F"/>
    <w:rsid w:val="00F14868"/>
    <w:rsid w:val="00F15B7F"/>
    <w:rsid w:val="00F207B3"/>
    <w:rsid w:val="00F24023"/>
    <w:rsid w:val="00F2756F"/>
    <w:rsid w:val="00F36F59"/>
    <w:rsid w:val="00F429D5"/>
    <w:rsid w:val="00F454DE"/>
    <w:rsid w:val="00F5486B"/>
    <w:rsid w:val="00F626F7"/>
    <w:rsid w:val="00F62BC4"/>
    <w:rsid w:val="00F633DA"/>
    <w:rsid w:val="00F658E0"/>
    <w:rsid w:val="00F6686D"/>
    <w:rsid w:val="00F70C30"/>
    <w:rsid w:val="00F73EAD"/>
    <w:rsid w:val="00F81783"/>
    <w:rsid w:val="00F859B7"/>
    <w:rsid w:val="00F877B4"/>
    <w:rsid w:val="00F91587"/>
    <w:rsid w:val="00FB0924"/>
    <w:rsid w:val="00FB2D67"/>
    <w:rsid w:val="00FB3DBC"/>
    <w:rsid w:val="00FC1C44"/>
    <w:rsid w:val="00FD627E"/>
    <w:rsid w:val="00FE0149"/>
    <w:rsid w:val="00FF498F"/>
    <w:rsid w:val="00FF636B"/>
    <w:rsid w:val="00FF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3DF5B"/>
  <w15:chartTrackingRefBased/>
  <w15:docId w15:val="{9D3C8922-FDD8-4A75-8B66-2E1EA19B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link w:val="BlockTextChar"/>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A81A57"/>
    <w:pPr>
      <w:spacing w:after="200" w:line="276" w:lineRule="auto"/>
      <w:ind w:left="720"/>
    </w:pPr>
    <w:rPr>
      <w:rFonts w:ascii="Calibri" w:eastAsia="Calibri" w:hAnsi="Calibri"/>
      <w:sz w:val="22"/>
      <w:szCs w:val="22"/>
    </w:rPr>
  </w:style>
  <w:style w:type="paragraph" w:styleId="TOC2">
    <w:name w:val="toc 2"/>
    <w:basedOn w:val="Normal"/>
    <w:next w:val="Normal"/>
    <w:autoRedefine/>
    <w:uiPriority w:val="39"/>
    <w:rsid w:val="001E72EA"/>
    <w:pPr>
      <w:tabs>
        <w:tab w:val="right" w:leader="dot" w:pos="12950"/>
      </w:tabs>
    </w:pPr>
    <w:rPr>
      <w:color w:val="0000FF"/>
      <w:u w:val="single"/>
    </w:rPr>
  </w:style>
  <w:style w:type="paragraph" w:styleId="TOC1">
    <w:name w:val="toc 1"/>
    <w:basedOn w:val="Normal"/>
    <w:next w:val="Normal"/>
    <w:autoRedefine/>
    <w:uiPriority w:val="39"/>
    <w:rsid w:val="00C827E7"/>
  </w:style>
  <w:style w:type="paragraph" w:styleId="BalloonText">
    <w:name w:val="Balloon Text"/>
    <w:basedOn w:val="Normal"/>
    <w:link w:val="BalloonTextChar"/>
    <w:rsid w:val="00C827E7"/>
    <w:rPr>
      <w:rFonts w:ascii="Tahoma" w:hAnsi="Tahoma"/>
      <w:sz w:val="16"/>
      <w:szCs w:val="16"/>
      <w:lang w:val="x-none" w:eastAsia="x-none"/>
    </w:rPr>
  </w:style>
  <w:style w:type="character" w:customStyle="1" w:styleId="BalloonTextChar">
    <w:name w:val="Balloon Text Char"/>
    <w:link w:val="BalloonText"/>
    <w:rsid w:val="00C827E7"/>
    <w:rPr>
      <w:rFonts w:ascii="Tahoma" w:hAnsi="Tahoma" w:cs="Tahoma"/>
      <w:sz w:val="16"/>
      <w:szCs w:val="16"/>
    </w:rPr>
  </w:style>
  <w:style w:type="character" w:styleId="CommentReference">
    <w:name w:val="annotation reference"/>
    <w:rsid w:val="00B92199"/>
    <w:rPr>
      <w:sz w:val="16"/>
      <w:szCs w:val="16"/>
    </w:rPr>
  </w:style>
  <w:style w:type="paragraph" w:styleId="CommentText">
    <w:name w:val="annotation text"/>
    <w:basedOn w:val="Normal"/>
    <w:link w:val="CommentTextChar"/>
    <w:rsid w:val="00B92199"/>
    <w:rPr>
      <w:sz w:val="20"/>
      <w:szCs w:val="20"/>
      <w:lang w:val="x-none" w:eastAsia="x-none"/>
    </w:rPr>
  </w:style>
  <w:style w:type="character" w:customStyle="1" w:styleId="CommentTextChar">
    <w:name w:val="Comment Text Char"/>
    <w:link w:val="CommentText"/>
    <w:rsid w:val="00B92199"/>
    <w:rPr>
      <w:rFonts w:ascii="Verdana" w:hAnsi="Verdana"/>
    </w:rPr>
  </w:style>
  <w:style w:type="paragraph" w:styleId="CommentSubject">
    <w:name w:val="annotation subject"/>
    <w:basedOn w:val="CommentText"/>
    <w:next w:val="CommentText"/>
    <w:link w:val="CommentSubjectChar"/>
    <w:rsid w:val="00B92199"/>
    <w:rPr>
      <w:b/>
      <w:bCs/>
    </w:rPr>
  </w:style>
  <w:style w:type="character" w:customStyle="1" w:styleId="CommentSubjectChar">
    <w:name w:val="Comment Subject Char"/>
    <w:link w:val="CommentSubject"/>
    <w:rsid w:val="00B92199"/>
    <w:rPr>
      <w:rFonts w:ascii="Verdana" w:hAnsi="Verdana"/>
      <w:b/>
      <w:bCs/>
    </w:rPr>
  </w:style>
  <w:style w:type="character" w:customStyle="1" w:styleId="BlockTextChar">
    <w:name w:val="Block Text Char"/>
    <w:link w:val="BlockText"/>
    <w:locked/>
    <w:rsid w:val="00550ECC"/>
    <w:rPr>
      <w:rFonts w:ascii="PCS Corporate" w:hAnsi="PCS Corporate"/>
      <w:sz w:val="22"/>
    </w:rPr>
  </w:style>
  <w:style w:type="paragraph" w:styleId="Revision">
    <w:name w:val="Revision"/>
    <w:hidden/>
    <w:uiPriority w:val="99"/>
    <w:semiHidden/>
    <w:rsid w:val="00291470"/>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3697421">
      <w:bodyDiv w:val="1"/>
      <w:marLeft w:val="0"/>
      <w:marRight w:val="0"/>
      <w:marTop w:val="0"/>
      <w:marBottom w:val="0"/>
      <w:divBdr>
        <w:top w:val="none" w:sz="0" w:space="0" w:color="auto"/>
        <w:left w:val="none" w:sz="0" w:space="0" w:color="auto"/>
        <w:bottom w:val="none" w:sz="0" w:space="0" w:color="auto"/>
        <w:right w:val="none" w:sz="0" w:space="0" w:color="auto"/>
      </w:divBdr>
    </w:div>
    <w:div w:id="207911458">
      <w:bodyDiv w:val="1"/>
      <w:marLeft w:val="0"/>
      <w:marRight w:val="0"/>
      <w:marTop w:val="0"/>
      <w:marBottom w:val="0"/>
      <w:divBdr>
        <w:top w:val="none" w:sz="0" w:space="0" w:color="auto"/>
        <w:left w:val="none" w:sz="0" w:space="0" w:color="auto"/>
        <w:bottom w:val="none" w:sz="0" w:space="0" w:color="auto"/>
        <w:right w:val="none" w:sz="0" w:space="0" w:color="auto"/>
      </w:divBdr>
    </w:div>
    <w:div w:id="316111899">
      <w:bodyDiv w:val="1"/>
      <w:marLeft w:val="0"/>
      <w:marRight w:val="0"/>
      <w:marTop w:val="0"/>
      <w:marBottom w:val="0"/>
      <w:divBdr>
        <w:top w:val="none" w:sz="0" w:space="0" w:color="auto"/>
        <w:left w:val="none" w:sz="0" w:space="0" w:color="auto"/>
        <w:bottom w:val="none" w:sz="0" w:space="0" w:color="auto"/>
        <w:right w:val="none" w:sz="0" w:space="0" w:color="auto"/>
      </w:divBdr>
    </w:div>
    <w:div w:id="423309694">
      <w:bodyDiv w:val="1"/>
      <w:marLeft w:val="0"/>
      <w:marRight w:val="0"/>
      <w:marTop w:val="0"/>
      <w:marBottom w:val="0"/>
      <w:divBdr>
        <w:top w:val="none" w:sz="0" w:space="0" w:color="auto"/>
        <w:left w:val="none" w:sz="0" w:space="0" w:color="auto"/>
        <w:bottom w:val="none" w:sz="0" w:space="0" w:color="auto"/>
        <w:right w:val="none" w:sz="0" w:space="0" w:color="auto"/>
      </w:divBdr>
    </w:div>
    <w:div w:id="563026629">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68490708">
      <w:bodyDiv w:val="1"/>
      <w:marLeft w:val="0"/>
      <w:marRight w:val="0"/>
      <w:marTop w:val="0"/>
      <w:marBottom w:val="0"/>
      <w:divBdr>
        <w:top w:val="none" w:sz="0" w:space="0" w:color="auto"/>
        <w:left w:val="none" w:sz="0" w:space="0" w:color="auto"/>
        <w:bottom w:val="none" w:sz="0" w:space="0" w:color="auto"/>
        <w:right w:val="none" w:sz="0" w:space="0" w:color="auto"/>
      </w:divBdr>
    </w:div>
    <w:div w:id="910239052">
      <w:bodyDiv w:val="1"/>
      <w:marLeft w:val="0"/>
      <w:marRight w:val="0"/>
      <w:marTop w:val="0"/>
      <w:marBottom w:val="0"/>
      <w:divBdr>
        <w:top w:val="none" w:sz="0" w:space="0" w:color="auto"/>
        <w:left w:val="none" w:sz="0" w:space="0" w:color="auto"/>
        <w:bottom w:val="none" w:sz="0" w:space="0" w:color="auto"/>
        <w:right w:val="none" w:sz="0" w:space="0" w:color="auto"/>
      </w:divBdr>
    </w:div>
    <w:div w:id="996617794">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099525295">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86681315">
      <w:bodyDiv w:val="1"/>
      <w:marLeft w:val="0"/>
      <w:marRight w:val="0"/>
      <w:marTop w:val="0"/>
      <w:marBottom w:val="0"/>
      <w:divBdr>
        <w:top w:val="none" w:sz="0" w:space="0" w:color="auto"/>
        <w:left w:val="none" w:sz="0" w:space="0" w:color="auto"/>
        <w:bottom w:val="none" w:sz="0" w:space="0" w:color="auto"/>
        <w:right w:val="none" w:sz="0" w:space="0" w:color="auto"/>
      </w:divBdr>
    </w:div>
    <w:div w:id="1440099525">
      <w:bodyDiv w:val="1"/>
      <w:marLeft w:val="0"/>
      <w:marRight w:val="0"/>
      <w:marTop w:val="0"/>
      <w:marBottom w:val="0"/>
      <w:divBdr>
        <w:top w:val="none" w:sz="0" w:space="0" w:color="auto"/>
        <w:left w:val="none" w:sz="0" w:space="0" w:color="auto"/>
        <w:bottom w:val="none" w:sz="0" w:space="0" w:color="auto"/>
        <w:right w:val="none" w:sz="0" w:space="0" w:color="auto"/>
      </w:divBdr>
      <w:divsChild>
        <w:div w:id="1584417646">
          <w:marLeft w:val="360"/>
          <w:marRight w:val="0"/>
          <w:marTop w:val="20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0700841">
      <w:bodyDiv w:val="1"/>
      <w:marLeft w:val="0"/>
      <w:marRight w:val="0"/>
      <w:marTop w:val="0"/>
      <w:marBottom w:val="0"/>
      <w:divBdr>
        <w:top w:val="none" w:sz="0" w:space="0" w:color="auto"/>
        <w:left w:val="none" w:sz="0" w:space="0" w:color="auto"/>
        <w:bottom w:val="none" w:sz="0" w:space="0" w:color="auto"/>
        <w:right w:val="none" w:sz="0" w:space="0" w:color="auto"/>
      </w:divBdr>
    </w:div>
    <w:div w:id="1591233818">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74399852">
      <w:bodyDiv w:val="1"/>
      <w:marLeft w:val="0"/>
      <w:marRight w:val="0"/>
      <w:marTop w:val="0"/>
      <w:marBottom w:val="0"/>
      <w:divBdr>
        <w:top w:val="none" w:sz="0" w:space="0" w:color="auto"/>
        <w:left w:val="none" w:sz="0" w:space="0" w:color="auto"/>
        <w:bottom w:val="none" w:sz="0" w:space="0" w:color="auto"/>
        <w:right w:val="none" w:sz="0" w:space="0" w:color="auto"/>
      </w:divBdr>
    </w:div>
    <w:div w:id="1774549242">
      <w:bodyDiv w:val="1"/>
      <w:marLeft w:val="0"/>
      <w:marRight w:val="0"/>
      <w:marTop w:val="0"/>
      <w:marBottom w:val="0"/>
      <w:divBdr>
        <w:top w:val="none" w:sz="0" w:space="0" w:color="auto"/>
        <w:left w:val="none" w:sz="0" w:space="0" w:color="auto"/>
        <w:bottom w:val="none" w:sz="0" w:space="0" w:color="auto"/>
        <w:right w:val="none" w:sz="0" w:space="0" w:color="auto"/>
      </w:divBdr>
    </w:div>
    <w:div w:id="1806774324">
      <w:bodyDiv w:val="1"/>
      <w:marLeft w:val="0"/>
      <w:marRight w:val="0"/>
      <w:marTop w:val="0"/>
      <w:marBottom w:val="0"/>
      <w:divBdr>
        <w:top w:val="none" w:sz="0" w:space="0" w:color="auto"/>
        <w:left w:val="none" w:sz="0" w:space="0" w:color="auto"/>
        <w:bottom w:val="none" w:sz="0" w:space="0" w:color="auto"/>
        <w:right w:val="none" w:sz="0" w:space="0" w:color="auto"/>
      </w:divBdr>
      <w:divsChild>
        <w:div w:id="1217667501">
          <w:marLeft w:val="360"/>
          <w:marRight w:val="0"/>
          <w:marTop w:val="200"/>
          <w:marBottom w:val="0"/>
          <w:divBdr>
            <w:top w:val="none" w:sz="0" w:space="0" w:color="auto"/>
            <w:left w:val="none" w:sz="0" w:space="0" w:color="auto"/>
            <w:bottom w:val="none" w:sz="0" w:space="0" w:color="auto"/>
            <w:right w:val="none" w:sz="0" w:space="0" w:color="auto"/>
          </w:divBdr>
        </w:div>
      </w:divsChild>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9539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png@01D11700.29596BA0" TargetMode="External"/><Relationship Id="rId18" Type="http://schemas.openxmlformats.org/officeDocument/2006/relationships/hyperlink" Target="CMS-PCP1-02489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CMS-2-01742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policy.corp.cvscaremark.com/pnp/faces/DocRenderer?documentId=CALL-004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TSRC-PROD-0079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CA0AA64-96BF-4D9A-A941-20C7F099BE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AFD7D6BD-B4BA-464B-B5E6-1A072865F354}">
  <ds:schemaRefs>
    <ds:schemaRef ds:uri="http://schemas.openxmlformats.org/officeDocument/2006/bibliography"/>
  </ds:schemaRefs>
</ds:datastoreItem>
</file>

<file path=customXml/itemProps4.xml><?xml version="1.0" encoding="utf-8"?>
<ds:datastoreItem xmlns:ds="http://schemas.openxmlformats.org/officeDocument/2006/customXml" ds:itemID="{0DE827BE-3898-444E-B765-C151C5DAD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1245</Words>
  <Characters>7097</Characters>
  <Application>Microsoft Office Word</Application>
  <DocSecurity>2</DocSecurity>
  <Lines>59</Lines>
  <Paragraphs>16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8326</CharactersWithSpaces>
  <SharedDoc>false</SharedDoc>
  <HLinks>
    <vt:vector size="78" baseType="variant">
      <vt:variant>
        <vt:i4>262192</vt:i4>
      </vt:variant>
      <vt:variant>
        <vt:i4>42</vt:i4>
      </vt:variant>
      <vt:variant>
        <vt:i4>0</vt:i4>
      </vt:variant>
      <vt:variant>
        <vt:i4>5</vt:i4>
      </vt:variant>
      <vt:variant>
        <vt:lpwstr/>
      </vt:variant>
      <vt:variant>
        <vt:lpwstr>_top</vt:lpwstr>
      </vt:variant>
      <vt:variant>
        <vt:i4>196628</vt:i4>
      </vt:variant>
      <vt:variant>
        <vt:i4>39</vt:i4>
      </vt:variant>
      <vt:variant>
        <vt:i4>0</vt:i4>
      </vt:variant>
      <vt:variant>
        <vt:i4>5</vt:i4>
      </vt:variant>
      <vt:variant>
        <vt:lpwstr>C:\Users\U92EQLQ\AppData\Local\Microsoft\Windows\INetCache\Content.Outlook\Downloads\CMS-2-017428</vt:lpwstr>
      </vt:variant>
      <vt:variant>
        <vt:lpwstr/>
      </vt:variant>
      <vt:variant>
        <vt:i4>2359351</vt:i4>
      </vt:variant>
      <vt:variant>
        <vt:i4>36</vt:i4>
      </vt:variant>
      <vt:variant>
        <vt:i4>0</vt:i4>
      </vt:variant>
      <vt:variant>
        <vt:i4>5</vt:i4>
      </vt:variant>
      <vt:variant>
        <vt:lpwstr>https://policy.corp.cvscaremark.com/pnp/faces/DocRenderer?documentId=CALL-0048</vt:lpwstr>
      </vt:variant>
      <vt:variant>
        <vt:lpwstr/>
      </vt:variant>
      <vt:variant>
        <vt:i4>1900631</vt:i4>
      </vt:variant>
      <vt:variant>
        <vt:i4>33</vt:i4>
      </vt:variant>
      <vt:variant>
        <vt:i4>0</vt:i4>
      </vt:variant>
      <vt:variant>
        <vt:i4>5</vt:i4>
      </vt:variant>
      <vt:variant>
        <vt:lpwstr>C:\Users\U92EQLQ\AppData\Local\Microsoft\Windows\INetCache\Content.Outlook\Downloads\TSRC-PROD-007931</vt:lpwstr>
      </vt:variant>
      <vt:variant>
        <vt:lpwstr/>
      </vt:variant>
      <vt:variant>
        <vt:i4>1507411</vt:i4>
      </vt:variant>
      <vt:variant>
        <vt:i4>30</vt:i4>
      </vt:variant>
      <vt:variant>
        <vt:i4>0</vt:i4>
      </vt:variant>
      <vt:variant>
        <vt:i4>5</vt:i4>
      </vt:variant>
      <vt:variant>
        <vt:lpwstr>C:\Users\U92EQLQ\AppData\Local\Microsoft\Windows\INetCache\Content.Outlook\Downloads\CMS-PCP1-024894</vt:lpwstr>
      </vt:variant>
      <vt:variant>
        <vt:lpwstr/>
      </vt:variant>
      <vt:variant>
        <vt:i4>262192</vt:i4>
      </vt:variant>
      <vt:variant>
        <vt:i4>27</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1835059</vt:i4>
      </vt:variant>
      <vt:variant>
        <vt:i4>8</vt:i4>
      </vt:variant>
      <vt:variant>
        <vt:i4>0</vt:i4>
      </vt:variant>
      <vt:variant>
        <vt:i4>5</vt:i4>
      </vt:variant>
      <vt:variant>
        <vt:lpwstr/>
      </vt:variant>
      <vt:variant>
        <vt:lpwstr>_Toc20481447</vt:lpwstr>
      </vt:variant>
      <vt:variant>
        <vt:i4>1900595</vt:i4>
      </vt:variant>
      <vt:variant>
        <vt:i4>5</vt:i4>
      </vt:variant>
      <vt:variant>
        <vt:i4>0</vt:i4>
      </vt:variant>
      <vt:variant>
        <vt:i4>5</vt:i4>
      </vt:variant>
      <vt:variant>
        <vt:lpwstr/>
      </vt:variant>
      <vt:variant>
        <vt:lpwstr>_Toc20481446</vt:lpwstr>
      </vt:variant>
      <vt:variant>
        <vt:i4>1966131</vt:i4>
      </vt:variant>
      <vt:variant>
        <vt:i4>2</vt:i4>
      </vt:variant>
      <vt:variant>
        <vt:i4>0</vt:i4>
      </vt:variant>
      <vt:variant>
        <vt:i4>5</vt:i4>
      </vt:variant>
      <vt:variant>
        <vt:lpwstr/>
      </vt:variant>
      <vt:variant>
        <vt:lpwstr>_Toc20481445</vt:lpwstr>
      </vt:variant>
      <vt:variant>
        <vt:i4>6684685</vt:i4>
      </vt:variant>
      <vt:variant>
        <vt:i4>3894</vt:i4>
      </vt:variant>
      <vt:variant>
        <vt:i4>1026</vt:i4>
      </vt:variant>
      <vt:variant>
        <vt:i4>1</vt:i4>
      </vt:variant>
      <vt:variant>
        <vt:lpwstr>cid:image001.png@01D11700.29596BA0</vt:lpwstr>
      </vt:variant>
      <vt:variant>
        <vt:lpwstr/>
      </vt:variant>
      <vt:variant>
        <vt:i4>6684685</vt:i4>
      </vt:variant>
      <vt:variant>
        <vt:i4>6919</vt:i4>
      </vt:variant>
      <vt:variant>
        <vt:i4>1029</vt:i4>
      </vt:variant>
      <vt:variant>
        <vt:i4>1</vt:i4>
      </vt:variant>
      <vt:variant>
        <vt:lpwstr>cid:image001.png@01D11700.29596BA0</vt:lpwstr>
      </vt:variant>
      <vt:variant>
        <vt:lpwstr/>
      </vt:variant>
      <vt:variant>
        <vt:i4>6684685</vt:i4>
      </vt:variant>
      <vt:variant>
        <vt:i4>7564</vt:i4>
      </vt:variant>
      <vt:variant>
        <vt:i4>1031</vt:i4>
      </vt:variant>
      <vt:variant>
        <vt:i4>1</vt:i4>
      </vt:variant>
      <vt:variant>
        <vt:lpwstr>cid:image001.png@01D11700.29596BA0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5</cp:revision>
  <cp:lastPrinted>2007-01-03T20:56:00Z</cp:lastPrinted>
  <dcterms:created xsi:type="dcterms:W3CDTF">2025-05-21T18:32:00Z</dcterms:created>
  <dcterms:modified xsi:type="dcterms:W3CDTF">2025-05-29T17:17:00Z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0x010100BA6F2B3C1958C64099989C83849CBEF8</vt:lpwstr>
  </property>
  <property fmtid="{D5CDD505-2E9C-101B-9397-08002B2CF9AE}" pid="3" name="MSIP_Label_67599526-06ca-49cc-9fa9-5307800a949a_Enabled">
    <vt:lpwstr>true</vt:lpwstr>
  </property>
  <property fmtid="{D5CDD505-2E9C-101B-9397-08002B2CF9AE}" pid="4" name="MSIP_Label_67599526-06ca-49cc-9fa9-5307800a949a_SetDate">
    <vt:lpwstr>2021-09-07T19:54:06Z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d8528d4f-74ba-4ed8-9925-5b0cba243427</vt:lpwstr>
  </property>
  <property fmtid="{D5CDD505-2E9C-101B-9397-08002B2CF9AE}" pid="9" name="MSIP_Label_67599526-06ca-49cc-9fa9-5307800a949a_ContentBits">
    <vt:lpwstr>0</vt:lpwstr>
  </property>
</Properties>
</file>