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D0F5" w14:textId="5C8D2B3A" w:rsidR="006C678B" w:rsidRDefault="001913AC" w:rsidP="00F15B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124863"/>
      <w:bookmarkStart w:id="2" w:name="_Toc436124926"/>
      <w:bookmarkStart w:id="3" w:name="_Toc447876346"/>
      <w:bookmarkStart w:id="4" w:name="_Toc474900485"/>
      <w:bookmarkStart w:id="5" w:name="_Toc474902912"/>
      <w:bookmarkStart w:id="6" w:name="_Toc482080826"/>
      <w:bookmarkStart w:id="7" w:name="_Toc488135111"/>
      <w:bookmarkStart w:id="8" w:name="_Toc520097505"/>
      <w:bookmarkStart w:id="9" w:name="_Toc534200396"/>
      <w:bookmarkStart w:id="10" w:name="_Toc34647908"/>
      <w:bookmarkStart w:id="11" w:name="_Toc34648014"/>
      <w:bookmarkStart w:id="12" w:name="_Toc34649484"/>
      <w:bookmarkStart w:id="13" w:name="_Toc34732042"/>
      <w:bookmarkStart w:id="14" w:name="_Toc34732121"/>
      <w:bookmarkStart w:id="15" w:name="OLE_LINK3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0F2667" w:rsidRPr="00090305">
        <w:rPr>
          <w:rFonts w:ascii="Verdana" w:hAnsi="Verdana"/>
          <w:color w:val="000000"/>
          <w:sz w:val="36"/>
          <w:szCs w:val="36"/>
        </w:rPr>
        <w:t>MED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D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-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925175">
        <w:rPr>
          <w:rFonts w:ascii="Verdana" w:hAnsi="Verdana"/>
          <w:color w:val="000000"/>
          <w:sz w:val="36"/>
          <w:szCs w:val="36"/>
        </w:rPr>
        <w:t>Blue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925175">
        <w:rPr>
          <w:rFonts w:ascii="Verdana" w:hAnsi="Verdana"/>
          <w:color w:val="000000"/>
          <w:sz w:val="36"/>
          <w:szCs w:val="36"/>
        </w:rPr>
        <w:t>MedicareRx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925175">
        <w:rPr>
          <w:rFonts w:ascii="Verdana" w:hAnsi="Verdana"/>
          <w:color w:val="000000"/>
          <w:sz w:val="36"/>
          <w:szCs w:val="36"/>
        </w:rPr>
        <w:t>(NEJE)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AA684E">
        <w:rPr>
          <w:rFonts w:ascii="Verdana" w:hAnsi="Verdana"/>
          <w:color w:val="000000"/>
          <w:sz w:val="36"/>
          <w:szCs w:val="36"/>
        </w:rPr>
        <w:t>-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Premium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Billing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Payment</w:t>
      </w:r>
      <w:r w:rsidR="00BE4D51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Plans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BE4D51">
        <w:rPr>
          <w:rFonts w:ascii="Verdana" w:hAnsi="Verdana"/>
          <w:color w:val="000000"/>
          <w:sz w:val="36"/>
          <w:szCs w:val="36"/>
        </w:rPr>
        <w:t xml:space="preserve"> </w:t>
      </w:r>
    </w:p>
    <w:p w14:paraId="1E276B17" w14:textId="77777777" w:rsidR="000D23D4" w:rsidRPr="000D23D4" w:rsidRDefault="000D23D4" w:rsidP="000D23D4">
      <w:pPr>
        <w:pStyle w:val="Heading4"/>
      </w:pPr>
    </w:p>
    <w:bookmarkEnd w:id="15"/>
    <w:p w14:paraId="7D443080" w14:textId="77777777" w:rsidR="001D7D20" w:rsidRDefault="001D7D20" w:rsidP="00220185">
      <w:pPr>
        <w:pStyle w:val="TOC1"/>
      </w:pPr>
    </w:p>
    <w:p w14:paraId="4473FE2A" w14:textId="76D2A04A" w:rsidR="00AB6F0E" w:rsidRDefault="004C5D34">
      <w:pPr>
        <w:pStyle w:val="TOC2"/>
        <w:rPr>
          <w:rFonts w:ascii="Calibri" w:hAnsi="Calibri"/>
          <w:noProof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fldChar w:fldCharType="begin"/>
      </w:r>
      <w:r>
        <w:rPr>
          <w:rFonts w:ascii="Calibri" w:hAnsi="Calibri"/>
          <w:noProof/>
          <w:sz w:val="22"/>
          <w:szCs w:val="22"/>
        </w:rPr>
        <w:instrText xml:space="preserve"> TOC \o "2-3" \n \p " " \h \z \u </w:instrText>
      </w:r>
      <w:r>
        <w:rPr>
          <w:rFonts w:ascii="Calibri" w:hAnsi="Calibri"/>
          <w:noProof/>
          <w:sz w:val="22"/>
          <w:szCs w:val="22"/>
        </w:rPr>
        <w:fldChar w:fldCharType="separate"/>
      </w:r>
      <w:hyperlink w:anchor="_Toc149321674" w:history="1">
        <w:r w:rsidR="00AB6F0E" w:rsidRPr="00BC74A7">
          <w:rPr>
            <w:rStyle w:val="Hyperlink"/>
            <w:noProof/>
          </w:rPr>
          <w:t>Reminders</w:t>
        </w:r>
      </w:hyperlink>
    </w:p>
    <w:p w14:paraId="30EA6661" w14:textId="313E7E3A" w:rsidR="00AB6F0E" w:rsidRDefault="00AB6F0E">
      <w:pPr>
        <w:pStyle w:val="TOC2"/>
        <w:rPr>
          <w:rFonts w:ascii="Calibri" w:hAnsi="Calibri"/>
          <w:noProof/>
          <w:sz w:val="22"/>
          <w:szCs w:val="22"/>
        </w:rPr>
      </w:pPr>
      <w:hyperlink w:anchor="_Toc149321675" w:history="1">
        <w:r w:rsidRPr="00BC74A7">
          <w:rPr>
            <w:rStyle w:val="Hyperlink"/>
            <w:noProof/>
          </w:rPr>
          <w:t>Blue MedicareRx Payment Plan Process</w:t>
        </w:r>
      </w:hyperlink>
    </w:p>
    <w:p w14:paraId="2B6657E7" w14:textId="7154064F" w:rsidR="00AB6F0E" w:rsidRDefault="00AB6F0E">
      <w:pPr>
        <w:pStyle w:val="TOC2"/>
        <w:rPr>
          <w:rFonts w:ascii="Calibri" w:hAnsi="Calibri"/>
          <w:noProof/>
          <w:sz w:val="22"/>
          <w:szCs w:val="22"/>
        </w:rPr>
      </w:pPr>
      <w:hyperlink w:anchor="_Toc149321676" w:history="1">
        <w:r w:rsidRPr="00BC74A7">
          <w:rPr>
            <w:rStyle w:val="Hyperlink"/>
            <w:noProof/>
          </w:rPr>
          <w:t>Frequently Asked Questions</w:t>
        </w:r>
      </w:hyperlink>
    </w:p>
    <w:p w14:paraId="10470965" w14:textId="1DF5DF66" w:rsidR="00AB6F0E" w:rsidRDefault="00AB6F0E">
      <w:pPr>
        <w:pStyle w:val="TOC2"/>
        <w:rPr>
          <w:rFonts w:ascii="Calibri" w:hAnsi="Calibri"/>
          <w:noProof/>
          <w:sz w:val="22"/>
          <w:szCs w:val="22"/>
        </w:rPr>
      </w:pPr>
      <w:hyperlink w:anchor="_Toc149321677" w:history="1">
        <w:r w:rsidRPr="00BC74A7">
          <w:rPr>
            <w:rStyle w:val="Hyperlink"/>
            <w:noProof/>
          </w:rPr>
          <w:t>The Payment Plan requirements are as follows:</w:t>
        </w:r>
      </w:hyperlink>
    </w:p>
    <w:p w14:paraId="10401E51" w14:textId="08DE7085" w:rsidR="00AB6F0E" w:rsidRDefault="00AB6F0E">
      <w:pPr>
        <w:pStyle w:val="TOC2"/>
        <w:rPr>
          <w:rFonts w:ascii="Calibri" w:hAnsi="Calibri"/>
          <w:noProof/>
          <w:sz w:val="22"/>
          <w:szCs w:val="22"/>
        </w:rPr>
      </w:pPr>
      <w:hyperlink w:anchor="_Toc149321678" w:history="1">
        <w:r w:rsidRPr="00BC74A7">
          <w:rPr>
            <w:rStyle w:val="Hyperlink"/>
            <w:noProof/>
          </w:rPr>
          <w:t>Resolution Time</w:t>
        </w:r>
      </w:hyperlink>
    </w:p>
    <w:p w14:paraId="06D7CCDD" w14:textId="0F63D1D9" w:rsidR="00AB6F0E" w:rsidRDefault="00AB6F0E">
      <w:pPr>
        <w:pStyle w:val="TOC2"/>
        <w:rPr>
          <w:rFonts w:ascii="Calibri" w:hAnsi="Calibri"/>
          <w:noProof/>
          <w:sz w:val="22"/>
          <w:szCs w:val="22"/>
        </w:rPr>
      </w:pPr>
      <w:hyperlink w:anchor="_Toc149321679" w:history="1">
        <w:r w:rsidRPr="00BC74A7">
          <w:rPr>
            <w:rStyle w:val="Hyperlink"/>
            <w:noProof/>
          </w:rPr>
          <w:t>Related Documents</w:t>
        </w:r>
      </w:hyperlink>
    </w:p>
    <w:p w14:paraId="3ADBF6F6" w14:textId="1FDB000C" w:rsidR="004C5D34" w:rsidRPr="004C5D34" w:rsidRDefault="004C5D34" w:rsidP="0025782D">
      <w:pPr>
        <w:pStyle w:val="TOC2"/>
        <w:rPr>
          <w:noProof/>
        </w:rPr>
      </w:pPr>
      <w:r>
        <w:rPr>
          <w:rFonts w:ascii="Calibri" w:hAnsi="Calibri"/>
          <w:noProof/>
          <w:sz w:val="22"/>
          <w:szCs w:val="22"/>
        </w:rPr>
        <w:fldChar w:fldCharType="end"/>
      </w:r>
    </w:p>
    <w:p w14:paraId="239E0852" w14:textId="77777777" w:rsidR="004C5D34" w:rsidRPr="004C5D34" w:rsidRDefault="004C5D34" w:rsidP="004C5D34"/>
    <w:p w14:paraId="00B1FA2D" w14:textId="3C69928A" w:rsidR="004C5D34" w:rsidRDefault="004C5D34" w:rsidP="004C5D34">
      <w:pPr>
        <w:spacing w:line="299" w:lineRule="atLeast"/>
        <w:textAlignment w:val="top"/>
      </w:pPr>
      <w:r>
        <w:rPr>
          <w:b/>
          <w:bCs/>
        </w:rPr>
        <w:t>Description:</w:t>
      </w:r>
      <w:r w:rsidR="00BE4D51">
        <w:rPr>
          <w:b/>
          <w:bCs/>
        </w:rPr>
        <w:t xml:space="preserve">  </w:t>
      </w:r>
      <w:bookmarkStart w:id="16" w:name="OLE_LINK131"/>
      <w:bookmarkStart w:id="17" w:name="OLE_LINK132"/>
      <w:r w:rsidR="00BB1000">
        <w:t>P</w:t>
      </w:r>
      <w:r>
        <w:t>rovide</w:t>
      </w:r>
      <w:r w:rsidR="00BB1000">
        <w:t>s</w:t>
      </w:r>
      <w:r w:rsidR="00BE4D51">
        <w:t xml:space="preserve"> </w:t>
      </w:r>
      <w:r>
        <w:t>the</w:t>
      </w:r>
      <w:r w:rsidR="00BE4D51">
        <w:t xml:space="preserve"> </w:t>
      </w:r>
      <w:r>
        <w:t>MED</w:t>
      </w:r>
      <w:r w:rsidR="00BE4D51">
        <w:t xml:space="preserve"> </w:t>
      </w:r>
      <w:r>
        <w:t>D</w:t>
      </w:r>
      <w:r w:rsidR="00BE4D51">
        <w:t xml:space="preserve"> </w:t>
      </w:r>
      <w:r>
        <w:t>Customer</w:t>
      </w:r>
      <w:r w:rsidR="00BE4D51">
        <w:t xml:space="preserve"> </w:t>
      </w:r>
      <w:r>
        <w:t>Care</w:t>
      </w:r>
      <w:r w:rsidR="00BE4D51">
        <w:t xml:space="preserve"> </w:t>
      </w:r>
      <w:r>
        <w:t>Representative</w:t>
      </w:r>
      <w:r w:rsidR="00BE4D51">
        <w:t xml:space="preserve"> </w:t>
      </w:r>
      <w:r>
        <w:t>(CCR)</w:t>
      </w:r>
      <w:r w:rsidR="00BE4D51">
        <w:t xml:space="preserve"> </w:t>
      </w:r>
      <w:r>
        <w:t>with</w:t>
      </w:r>
      <w:r w:rsidR="00BE4D51">
        <w:t xml:space="preserve"> </w:t>
      </w:r>
      <w:r>
        <w:t>details</w:t>
      </w:r>
      <w:r w:rsidR="00BE4D51">
        <w:t xml:space="preserve"> </w:t>
      </w:r>
      <w:r>
        <w:t>necessary</w:t>
      </w:r>
      <w:r w:rsidR="00BE4D51">
        <w:t xml:space="preserve"> </w:t>
      </w:r>
      <w:r>
        <w:t>to</w:t>
      </w:r>
      <w:r w:rsidR="00BE4D51">
        <w:t xml:space="preserve"> </w:t>
      </w:r>
      <w:r>
        <w:t>assist</w:t>
      </w:r>
      <w:r w:rsidR="00BE4D51">
        <w:t xml:space="preserve"> </w:t>
      </w:r>
      <w:r>
        <w:t>the</w:t>
      </w:r>
      <w:r w:rsidR="00BE4D51">
        <w:t xml:space="preserve"> </w:t>
      </w:r>
      <w:r>
        <w:t>MED</w:t>
      </w:r>
      <w:r w:rsidR="00BE4D51">
        <w:t xml:space="preserve"> </w:t>
      </w:r>
      <w:r>
        <w:t>D</w:t>
      </w:r>
      <w:r w:rsidR="00BE4D51">
        <w:t xml:space="preserve"> </w:t>
      </w:r>
      <w:r>
        <w:t>beneficiary</w:t>
      </w:r>
      <w:r w:rsidR="00BE4D51">
        <w:t xml:space="preserve"> </w:t>
      </w:r>
      <w:r>
        <w:t>with</w:t>
      </w:r>
      <w:r w:rsidR="00BE4D51">
        <w:t xml:space="preserve"> </w:t>
      </w:r>
      <w:r>
        <w:t>Payment</w:t>
      </w:r>
      <w:r w:rsidR="00BE4D51">
        <w:t xml:space="preserve"> </w:t>
      </w:r>
      <w:r>
        <w:t>Plans.</w:t>
      </w:r>
      <w:bookmarkEnd w:id="16"/>
      <w:r w:rsidR="00BE4D51">
        <w:t xml:space="preserve"> </w:t>
      </w:r>
    </w:p>
    <w:p w14:paraId="46D72F4B" w14:textId="77777777" w:rsidR="001D7D20" w:rsidRDefault="001D7D20" w:rsidP="00046EC1">
      <w:pPr>
        <w:jc w:val="right"/>
      </w:pPr>
      <w:bookmarkStart w:id="18" w:name="_Overview_1"/>
      <w:bookmarkEnd w:id="17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D7D20" w:rsidRPr="00090305" w14:paraId="13FB49F8" w14:textId="77777777" w:rsidTr="001D7D20">
        <w:tc>
          <w:tcPr>
            <w:tcW w:w="5000" w:type="pct"/>
            <w:shd w:val="clear" w:color="auto" w:fill="C0C0C0"/>
          </w:tcPr>
          <w:p w14:paraId="483E2AC3" w14:textId="77777777" w:rsidR="001D7D20" w:rsidRPr="004C5D34" w:rsidRDefault="001D7D20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9" w:name="_Toc34732123"/>
            <w:bookmarkStart w:id="20" w:name="_Toc85724443"/>
            <w:bookmarkStart w:id="21" w:name="_Toc149321674"/>
            <w:r w:rsidRPr="004C5D34">
              <w:rPr>
                <w:rFonts w:ascii="Verdana" w:hAnsi="Verdana"/>
                <w:i w:val="0"/>
                <w:iCs w:val="0"/>
              </w:rPr>
              <w:t>Reminders</w:t>
            </w:r>
            <w:bookmarkEnd w:id="19"/>
            <w:bookmarkEnd w:id="20"/>
            <w:bookmarkEnd w:id="21"/>
          </w:p>
        </w:tc>
      </w:tr>
    </w:tbl>
    <w:p w14:paraId="2A515B61" w14:textId="77777777" w:rsidR="001D7D20" w:rsidRPr="004C5D34" w:rsidRDefault="001D7D20" w:rsidP="004C5D34">
      <w:pPr>
        <w:pStyle w:val="BlockText"/>
        <w:ind w:lef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Occasionally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Blue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Medicare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RX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MED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will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request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order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to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assist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with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past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due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balance.</w:t>
      </w:r>
    </w:p>
    <w:p w14:paraId="0E2B5921" w14:textId="77777777" w:rsidR="001D7D20" w:rsidRPr="004C5D34" w:rsidRDefault="001D7D20" w:rsidP="004C5D34">
      <w:pPr>
        <w:pStyle w:val="BlockText"/>
        <w:ind w:left="0"/>
        <w:rPr>
          <w:rFonts w:ascii="Verdana" w:eastAsia="Calibri" w:hAnsi="Verdana"/>
          <w:sz w:val="24"/>
          <w:szCs w:val="24"/>
        </w:rPr>
      </w:pPr>
    </w:p>
    <w:p w14:paraId="30070601" w14:textId="77777777" w:rsidR="001D7D20" w:rsidRPr="004C5D34" w:rsidRDefault="001D7D20" w:rsidP="004C5D34">
      <w:pPr>
        <w:pStyle w:val="BlockText"/>
        <w:numPr>
          <w:ilvl w:val="0"/>
          <w:numId w:val="20"/>
        </w:numPr>
        <w:ind w:righ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Any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active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may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request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Plan.</w:t>
      </w:r>
    </w:p>
    <w:p w14:paraId="187E24FD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Active</w:t>
      </w:r>
      <w:r w:rsidR="00BE4D51">
        <w:t xml:space="preserve"> </w:t>
      </w:r>
      <w:r w:rsidRPr="004C5D34">
        <w:t>beneficiaries</w:t>
      </w:r>
      <w:r w:rsidR="00BE4D51">
        <w:t xml:space="preserve"> </w:t>
      </w:r>
      <w:r w:rsidRPr="004C5D34">
        <w:t>who</w:t>
      </w:r>
      <w:r w:rsidR="00BE4D51">
        <w:t xml:space="preserve"> </w:t>
      </w:r>
      <w:r w:rsidRPr="004C5D34">
        <w:t>are</w:t>
      </w:r>
      <w:r w:rsidR="00BE4D51">
        <w:t xml:space="preserve"> </w:t>
      </w:r>
      <w:r w:rsidRPr="004C5D34">
        <w:t>past</w:t>
      </w:r>
      <w:r w:rsidR="00BE4D51">
        <w:t xml:space="preserve"> </w:t>
      </w:r>
      <w:r w:rsidRPr="004C5D34">
        <w:t>due</w:t>
      </w:r>
      <w:r w:rsidR="00BE4D51">
        <w:t xml:space="preserve"> </w:t>
      </w:r>
      <w:r w:rsidRPr="004C5D34">
        <w:t>with</w:t>
      </w:r>
      <w:r w:rsidR="00BE4D51">
        <w:t xml:space="preserve"> </w:t>
      </w:r>
      <w:r w:rsidRPr="004C5D34">
        <w:t>their</w:t>
      </w:r>
      <w:r w:rsidR="00BE4D51">
        <w:t xml:space="preserve"> </w:t>
      </w:r>
      <w:r w:rsidRPr="004C5D34">
        <w:t>MED</w:t>
      </w:r>
      <w:r w:rsidR="00BE4D51">
        <w:t xml:space="preserve"> </w:t>
      </w:r>
      <w:r w:rsidRPr="004C5D34">
        <w:t>D</w:t>
      </w:r>
      <w:r w:rsidR="00BE4D51">
        <w:t xml:space="preserve"> </w:t>
      </w:r>
      <w:r w:rsidRPr="004C5D34">
        <w:t>monthly</w:t>
      </w:r>
      <w:r w:rsidR="00BE4D51">
        <w:t xml:space="preserve"> </w:t>
      </w:r>
      <w:r w:rsidRPr="004C5D34">
        <w:t>premiums</w:t>
      </w:r>
      <w:r w:rsidR="00BE4D51">
        <w:t xml:space="preserve"> </w:t>
      </w:r>
      <w:r w:rsidRPr="004C5D34">
        <w:t>can</w:t>
      </w:r>
      <w:r w:rsidR="00BE4D51">
        <w:t xml:space="preserve"> </w:t>
      </w:r>
      <w:r w:rsidRPr="004C5D34">
        <w:t>request</w:t>
      </w:r>
      <w:r w:rsidR="00BE4D51">
        <w:t xml:space="preserve"> </w:t>
      </w:r>
      <w:r w:rsidRPr="004C5D34">
        <w:t>Payment</w:t>
      </w:r>
      <w:r w:rsidR="00BE4D51">
        <w:t xml:space="preserve"> </w:t>
      </w:r>
      <w:r w:rsidRPr="004C5D34">
        <w:t>Plans.</w:t>
      </w:r>
      <w:r w:rsidR="00BE4D51">
        <w:t xml:space="preserve"> </w:t>
      </w:r>
    </w:p>
    <w:p w14:paraId="3A5DC278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Monthly</w:t>
      </w:r>
      <w:r w:rsidR="00BE4D51">
        <w:t xml:space="preserve"> </w:t>
      </w:r>
      <w:r w:rsidRPr="004C5D34">
        <w:t>premiums</w:t>
      </w:r>
      <w:r w:rsidR="00BE4D51">
        <w:t xml:space="preserve"> </w:t>
      </w:r>
      <w:r w:rsidRPr="004C5D34">
        <w:t>are</w:t>
      </w:r>
      <w:r w:rsidR="00BE4D51">
        <w:t xml:space="preserve"> </w:t>
      </w:r>
      <w:r w:rsidRPr="004C5D34">
        <w:t>due</w:t>
      </w:r>
      <w:r w:rsidR="00BE4D51">
        <w:t xml:space="preserve"> </w:t>
      </w:r>
      <w:r w:rsidRPr="004C5D34">
        <w:t>by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due</w:t>
      </w:r>
      <w:r w:rsidR="00BE4D51">
        <w:t xml:space="preserve"> </w:t>
      </w:r>
      <w:r w:rsidRPr="004C5D34">
        <w:t>date</w:t>
      </w:r>
      <w:r w:rsidR="00BE4D51">
        <w:t xml:space="preserve"> </w:t>
      </w:r>
      <w:r w:rsidRPr="004C5D34">
        <w:t>listed</w:t>
      </w:r>
      <w:r w:rsidR="00BE4D51">
        <w:t xml:space="preserve"> </w:t>
      </w:r>
      <w:r w:rsidRPr="004C5D34">
        <w:t>on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invoice</w:t>
      </w:r>
      <w:r w:rsidR="00BE4D51">
        <w:t xml:space="preserve"> </w:t>
      </w:r>
      <w:r w:rsidRPr="004C5D34">
        <w:t>for</w:t>
      </w:r>
      <w:r w:rsidR="00BE4D51">
        <w:t xml:space="preserve"> </w:t>
      </w:r>
      <w:r w:rsidRPr="004C5D34">
        <w:t>that</w:t>
      </w:r>
      <w:r w:rsidR="00BE4D51">
        <w:t xml:space="preserve"> </w:t>
      </w:r>
      <w:r w:rsidRPr="004C5D34">
        <w:t>month’s</w:t>
      </w:r>
      <w:r w:rsidR="00BE4D51">
        <w:t xml:space="preserve"> </w:t>
      </w:r>
      <w:r w:rsidRPr="004C5D34">
        <w:t>premium.</w:t>
      </w:r>
      <w:r w:rsidR="00BE4D51">
        <w:t xml:space="preserve"> </w:t>
      </w:r>
    </w:p>
    <w:p w14:paraId="39FA5727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To</w:t>
      </w:r>
      <w:r w:rsidR="00BE4D51">
        <w:t xml:space="preserve"> </w:t>
      </w:r>
      <w:r w:rsidRPr="004C5D34">
        <w:t>view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beneficiary’s</w:t>
      </w:r>
      <w:r w:rsidR="00BE4D51">
        <w:t xml:space="preserve"> </w:t>
      </w:r>
      <w:r w:rsidRPr="004C5D34">
        <w:t>specific</w:t>
      </w:r>
      <w:r w:rsidR="00BE4D51">
        <w:t xml:space="preserve"> </w:t>
      </w:r>
      <w:r w:rsidRPr="004C5D34">
        <w:t>Due</w:t>
      </w:r>
      <w:r w:rsidR="00BE4D51">
        <w:t xml:space="preserve"> </w:t>
      </w:r>
      <w:r w:rsidRPr="004C5D34">
        <w:t>Date,</w:t>
      </w:r>
      <w:r w:rsidR="00BE4D51">
        <w:t xml:space="preserve"> </w:t>
      </w:r>
      <w:r w:rsidRPr="004C5D34">
        <w:t>access</w:t>
      </w:r>
      <w:r w:rsidR="00BE4D51">
        <w:t xml:space="preserve"> </w:t>
      </w:r>
      <w:r w:rsidRPr="004C5D34">
        <w:t>his/her</w:t>
      </w:r>
      <w:r w:rsidR="00BE4D51">
        <w:t xml:space="preserve"> </w:t>
      </w:r>
      <w:r w:rsidRPr="004C5D34">
        <w:t>actual</w:t>
      </w:r>
      <w:r w:rsidR="00BE4D51">
        <w:t xml:space="preserve"> </w:t>
      </w:r>
      <w:r w:rsidRPr="004C5D34">
        <w:t>invoice</w:t>
      </w:r>
      <w:r w:rsidR="00BE4D51">
        <w:t xml:space="preserve"> </w:t>
      </w:r>
      <w:r w:rsidRPr="004C5D34">
        <w:t>in</w:t>
      </w:r>
      <w:r w:rsidR="00BE4D51">
        <w:t xml:space="preserve"> </w:t>
      </w:r>
      <w:r w:rsidRPr="004C5D34">
        <w:t>ONEclick.</w:t>
      </w:r>
    </w:p>
    <w:p w14:paraId="53EE39AD" w14:textId="77777777" w:rsidR="001D7D20" w:rsidRPr="004C5D34" w:rsidRDefault="001D7D20" w:rsidP="004C5D34">
      <w:pPr>
        <w:pStyle w:val="BlockText"/>
        <w:numPr>
          <w:ilvl w:val="0"/>
          <w:numId w:val="20"/>
        </w:numPr>
        <w:ind w:righ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A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can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only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have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b/>
          <w:sz w:val="24"/>
          <w:szCs w:val="24"/>
        </w:rPr>
        <w:t>1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per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year.</w:t>
      </w:r>
    </w:p>
    <w:p w14:paraId="752778C3" w14:textId="77777777" w:rsidR="001D7D20" w:rsidRPr="004C5D34" w:rsidRDefault="001D7D20" w:rsidP="004C5D34">
      <w:pPr>
        <w:pStyle w:val="BlockText"/>
        <w:numPr>
          <w:ilvl w:val="0"/>
          <w:numId w:val="20"/>
        </w:numPr>
        <w:ind w:righ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All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are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b/>
          <w:sz w:val="24"/>
          <w:szCs w:val="24"/>
        </w:rPr>
        <w:t>4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months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length</w:t>
      </w:r>
      <w:r w:rsidR="00E448FB" w:rsidRPr="004C5D34">
        <w:rPr>
          <w:rFonts w:ascii="Verdana" w:hAnsi="Verdana"/>
          <w:sz w:val="24"/>
          <w:szCs w:val="24"/>
        </w:rPr>
        <w:t>.</w:t>
      </w:r>
    </w:p>
    <w:p w14:paraId="0650C5A8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The</w:t>
      </w:r>
      <w:r w:rsidR="00BE4D51">
        <w:t xml:space="preserve"> </w:t>
      </w:r>
      <w:r w:rsidRPr="004C5D34">
        <w:t>beneficiary</w:t>
      </w:r>
      <w:r w:rsidR="00BE4D51">
        <w:t xml:space="preserve"> </w:t>
      </w:r>
      <w:r w:rsidRPr="004C5D34">
        <w:t>will</w:t>
      </w:r>
      <w:r w:rsidR="00BE4D51">
        <w:t xml:space="preserve"> </w:t>
      </w:r>
      <w:r w:rsidRPr="004C5D34">
        <w:t>be</w:t>
      </w:r>
      <w:r w:rsidR="00BE4D51">
        <w:t xml:space="preserve"> </w:t>
      </w:r>
      <w:r w:rsidRPr="004C5D34">
        <w:t>required</w:t>
      </w:r>
      <w:r w:rsidR="00BE4D51">
        <w:t xml:space="preserve"> </w:t>
      </w:r>
      <w:r w:rsidRPr="004C5D34">
        <w:t>to</w:t>
      </w:r>
      <w:r w:rsidR="00BE4D51">
        <w:t xml:space="preserve"> </w:t>
      </w:r>
      <w:r w:rsidRPr="004C5D34">
        <w:t>make</w:t>
      </w:r>
      <w:r w:rsidR="00BE4D51">
        <w:t xml:space="preserve"> </w:t>
      </w:r>
      <w:r w:rsidRPr="004C5D34">
        <w:t>one</w:t>
      </w:r>
      <w:r w:rsidR="00BE4D51">
        <w:t xml:space="preserve"> </w:t>
      </w:r>
      <w:r w:rsidRPr="004C5D34">
        <w:t>fourth</w:t>
      </w:r>
      <w:r w:rsidR="00BE4D51">
        <w:t xml:space="preserve"> </w:t>
      </w:r>
      <w:r w:rsidRPr="004C5D34">
        <w:t>of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current</w:t>
      </w:r>
      <w:r w:rsidR="00BE4D51">
        <w:t xml:space="preserve"> </w:t>
      </w:r>
      <w:r w:rsidRPr="004C5D34">
        <w:t>balance,</w:t>
      </w:r>
      <w:r w:rsidR="00BE4D51">
        <w:t xml:space="preserve"> </w:t>
      </w:r>
      <w:r w:rsidRPr="004C5D34">
        <w:t>on</w:t>
      </w:r>
      <w:r w:rsidR="00BE4D51">
        <w:t xml:space="preserve"> </w:t>
      </w:r>
      <w:r w:rsidRPr="004C5D34">
        <w:t>top</w:t>
      </w:r>
      <w:r w:rsidR="00BE4D51">
        <w:t xml:space="preserve"> </w:t>
      </w:r>
      <w:r w:rsidRPr="004C5D34">
        <w:t>of</w:t>
      </w:r>
      <w:r w:rsidR="00BE4D51">
        <w:t xml:space="preserve"> </w:t>
      </w:r>
      <w:r w:rsidRPr="004C5D34">
        <w:t>any</w:t>
      </w:r>
      <w:r w:rsidR="00BE4D51">
        <w:t xml:space="preserve"> </w:t>
      </w:r>
      <w:r w:rsidRPr="004C5D34">
        <w:t>payment</w:t>
      </w:r>
      <w:r w:rsidR="00BE4D51">
        <w:t xml:space="preserve"> </w:t>
      </w:r>
      <w:r w:rsidRPr="004C5D34">
        <w:t>that</w:t>
      </w:r>
      <w:r w:rsidR="00BE4D51">
        <w:t xml:space="preserve"> </w:t>
      </w:r>
      <w:r w:rsidRPr="004C5D34">
        <w:t>becomes</w:t>
      </w:r>
      <w:r w:rsidR="00BE4D51">
        <w:t xml:space="preserve"> </w:t>
      </w:r>
      <w:r w:rsidRPr="004C5D34">
        <w:t>due.</w:t>
      </w:r>
    </w:p>
    <w:p w14:paraId="63BB7866" w14:textId="77777777" w:rsidR="001D7D20" w:rsidRPr="004C5D34" w:rsidRDefault="001D7D20" w:rsidP="004C5D34">
      <w:pPr>
        <w:numPr>
          <w:ilvl w:val="1"/>
          <w:numId w:val="20"/>
        </w:numPr>
      </w:pPr>
      <w:r w:rsidRPr="004C5D34">
        <w:t>If</w:t>
      </w:r>
      <w:r w:rsidR="00BE4D51">
        <w:t xml:space="preserve"> </w:t>
      </w:r>
      <w:r w:rsidRPr="004C5D34">
        <w:t>a</w:t>
      </w:r>
      <w:r w:rsidR="00BE4D51">
        <w:t xml:space="preserve"> </w:t>
      </w:r>
      <w:r w:rsidRPr="004C5D34">
        <w:t>beneficiary</w:t>
      </w:r>
      <w:r w:rsidR="00BE4D51">
        <w:t xml:space="preserve"> </w:t>
      </w:r>
      <w:r w:rsidRPr="004C5D34">
        <w:t>is</w:t>
      </w:r>
      <w:r w:rsidR="00BE4D51">
        <w:t xml:space="preserve"> </w:t>
      </w:r>
      <w:r w:rsidRPr="004C5D34">
        <w:t>able</w:t>
      </w:r>
      <w:r w:rsidR="00BE4D51">
        <w:t xml:space="preserve"> </w:t>
      </w:r>
      <w:r w:rsidRPr="004C5D34">
        <w:t>to</w:t>
      </w:r>
      <w:r w:rsidR="00BE4D51">
        <w:t xml:space="preserve"> </w:t>
      </w:r>
      <w:r w:rsidRPr="004C5D34">
        <w:t>pay</w:t>
      </w:r>
      <w:r w:rsidR="00BE4D51">
        <w:t xml:space="preserve"> </w:t>
      </w:r>
      <w:r w:rsidRPr="004C5D34">
        <w:t>off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previous</w:t>
      </w:r>
      <w:r w:rsidR="00BE4D51">
        <w:t xml:space="preserve"> </w:t>
      </w:r>
      <w:r w:rsidRPr="004C5D34">
        <w:t>balance</w:t>
      </w:r>
      <w:r w:rsidR="00BE4D51">
        <w:t xml:space="preserve"> </w:t>
      </w:r>
      <w:r w:rsidRPr="004C5D34">
        <w:t>sooner</w:t>
      </w:r>
      <w:r w:rsidR="00BE4D51">
        <w:t xml:space="preserve"> </w:t>
      </w:r>
      <w:r w:rsidRPr="004C5D34">
        <w:t>than</w:t>
      </w:r>
      <w:r w:rsidR="00BE4D51">
        <w:t xml:space="preserve"> </w:t>
      </w:r>
      <w:r w:rsidRPr="004C5D34">
        <w:t>4</w:t>
      </w:r>
      <w:r w:rsidR="00BE4D51">
        <w:t xml:space="preserve"> </w:t>
      </w:r>
      <w:r w:rsidRPr="004C5D34">
        <w:t>months,</w:t>
      </w:r>
      <w:r w:rsidR="00BE4D51">
        <w:t xml:space="preserve"> </w:t>
      </w:r>
      <w:r w:rsidRPr="004C5D34">
        <w:t>they</w:t>
      </w:r>
      <w:r w:rsidR="00BE4D51">
        <w:t xml:space="preserve"> </w:t>
      </w:r>
      <w:r w:rsidRPr="004C5D34">
        <w:t>are</w:t>
      </w:r>
      <w:r w:rsidR="00BE4D51">
        <w:t xml:space="preserve"> </w:t>
      </w:r>
      <w:r w:rsidRPr="004C5D34">
        <w:t>allowed</w:t>
      </w:r>
      <w:r w:rsidR="00BE4D51">
        <w:t xml:space="preserve"> </w:t>
      </w:r>
      <w:r w:rsidRPr="004C5D34">
        <w:t>to</w:t>
      </w:r>
      <w:r w:rsidR="00BE4D51">
        <w:t xml:space="preserve"> </w:t>
      </w:r>
      <w:r w:rsidRPr="004C5D34">
        <w:t>do</w:t>
      </w:r>
      <w:r w:rsidR="00BE4D51">
        <w:t xml:space="preserve"> </w:t>
      </w:r>
      <w:r w:rsidRPr="004C5D34">
        <w:t>so.</w:t>
      </w:r>
    </w:p>
    <w:p w14:paraId="2A06CE01" w14:textId="77777777" w:rsidR="001D7D20" w:rsidRPr="004C5D34" w:rsidRDefault="001D7D20" w:rsidP="004C5D34">
      <w:pPr>
        <w:pStyle w:val="BlockText"/>
        <w:numPr>
          <w:ilvl w:val="0"/>
          <w:numId w:val="20"/>
        </w:numPr>
        <w:ind w:right="0"/>
        <w:rPr>
          <w:rFonts w:ascii="Verdana" w:hAnsi="Verdana"/>
          <w:sz w:val="24"/>
          <w:szCs w:val="24"/>
        </w:rPr>
      </w:pPr>
      <w:r w:rsidRPr="004C5D34">
        <w:rPr>
          <w:rFonts w:ascii="Verdana" w:hAnsi="Verdana"/>
          <w:sz w:val="24"/>
          <w:szCs w:val="24"/>
        </w:rPr>
        <w:t>Inform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that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this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will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prevent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any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Dunning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and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Disenrollment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to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occur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long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are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within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parameters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of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Plan;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if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payment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missed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or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late,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beneficiary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will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be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susceptible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to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the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Dunning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Process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up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to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and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including</w:t>
      </w:r>
      <w:r w:rsidR="00BE4D51">
        <w:rPr>
          <w:rFonts w:ascii="Verdana" w:hAnsi="Verdana"/>
          <w:sz w:val="24"/>
          <w:szCs w:val="24"/>
        </w:rPr>
        <w:t xml:space="preserve"> </w:t>
      </w:r>
      <w:r w:rsidRPr="004C5D34">
        <w:rPr>
          <w:rFonts w:ascii="Verdana" w:hAnsi="Verdana"/>
          <w:sz w:val="24"/>
          <w:szCs w:val="24"/>
        </w:rPr>
        <w:t>Disenrollment.</w:t>
      </w:r>
    </w:p>
    <w:p w14:paraId="6219B3E2" w14:textId="77777777" w:rsidR="001D7D20" w:rsidRPr="004C5D34" w:rsidRDefault="001D7D20" w:rsidP="004C5D34">
      <w:pPr>
        <w:pStyle w:val="BlockText"/>
        <w:rPr>
          <w:rFonts w:ascii="Verdana" w:hAnsi="Verdana"/>
          <w:sz w:val="24"/>
          <w:szCs w:val="24"/>
        </w:rPr>
      </w:pPr>
    </w:p>
    <w:p w14:paraId="0F16D5CC" w14:textId="77777777" w:rsidR="001D7D20" w:rsidRPr="004C5D34" w:rsidRDefault="001D7D20" w:rsidP="004C5D34">
      <w:r w:rsidRPr="004C5D34">
        <w:rPr>
          <w:b/>
          <w:bCs/>
        </w:rPr>
        <w:t>Note:</w:t>
      </w:r>
      <w:r w:rsidR="00BE4D51">
        <w:rPr>
          <w:b/>
          <w:bCs/>
        </w:rPr>
        <w:t xml:space="preserve">  </w:t>
      </w:r>
      <w:r w:rsidRPr="004C5D34">
        <w:t>You</w:t>
      </w:r>
      <w:r w:rsidR="00BE4D51">
        <w:t xml:space="preserve"> </w:t>
      </w:r>
      <w:r w:rsidRPr="004C5D34">
        <w:rPr>
          <w:b/>
        </w:rPr>
        <w:t>must</w:t>
      </w:r>
      <w:r w:rsidR="00BE4D51">
        <w:t xml:space="preserve"> </w:t>
      </w:r>
      <w:r w:rsidRPr="004C5D34">
        <w:t>advise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beneficiary</w:t>
      </w:r>
      <w:r w:rsidR="00BE4D51">
        <w:t xml:space="preserve"> </w:t>
      </w:r>
      <w:r w:rsidRPr="004C5D34">
        <w:t>of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parameters</w:t>
      </w:r>
      <w:r w:rsidR="00BE4D51">
        <w:t xml:space="preserve"> </w:t>
      </w:r>
      <w:r w:rsidRPr="004C5D34">
        <w:t>of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Payment</w:t>
      </w:r>
      <w:r w:rsidR="00BE4D51">
        <w:t xml:space="preserve"> </w:t>
      </w:r>
      <w:r w:rsidRPr="004C5D34">
        <w:t>Plan:</w:t>
      </w:r>
      <w:r w:rsidR="00BE4D51">
        <w:t xml:space="preserve">  </w:t>
      </w:r>
      <w:r w:rsidRPr="004C5D34">
        <w:rPr>
          <w:b/>
        </w:rPr>
        <w:t>Current</w:t>
      </w:r>
      <w:r w:rsidR="00BE4D51">
        <w:rPr>
          <w:b/>
        </w:rPr>
        <w:t xml:space="preserve"> </w:t>
      </w:r>
      <w:r w:rsidRPr="004C5D34">
        <w:rPr>
          <w:b/>
        </w:rPr>
        <w:t>balance</w:t>
      </w:r>
      <w:r w:rsidR="00BE4D51">
        <w:rPr>
          <w:b/>
        </w:rPr>
        <w:t xml:space="preserve"> </w:t>
      </w:r>
      <w:r w:rsidRPr="004C5D34">
        <w:rPr>
          <w:b/>
        </w:rPr>
        <w:t>divided</w:t>
      </w:r>
      <w:r w:rsidR="00BE4D51">
        <w:rPr>
          <w:b/>
        </w:rPr>
        <w:t xml:space="preserve"> </w:t>
      </w:r>
      <w:r w:rsidRPr="004C5D34">
        <w:rPr>
          <w:b/>
        </w:rPr>
        <w:t>by</w:t>
      </w:r>
      <w:r w:rsidR="00BE4D51">
        <w:rPr>
          <w:b/>
        </w:rPr>
        <w:t xml:space="preserve"> </w:t>
      </w:r>
      <w:r w:rsidRPr="004C5D34">
        <w:rPr>
          <w:b/>
        </w:rPr>
        <w:t>4,</w:t>
      </w:r>
      <w:r w:rsidR="00BE4D51">
        <w:rPr>
          <w:b/>
        </w:rPr>
        <w:t xml:space="preserve"> </w:t>
      </w:r>
      <w:r w:rsidRPr="004C5D34">
        <w:rPr>
          <w:b/>
        </w:rPr>
        <w:t>plus</w:t>
      </w:r>
      <w:r w:rsidR="00BE4D51">
        <w:rPr>
          <w:b/>
        </w:rPr>
        <w:t xml:space="preserve"> </w:t>
      </w:r>
      <w:r w:rsidRPr="004C5D34">
        <w:rPr>
          <w:b/>
        </w:rPr>
        <w:t>current</w:t>
      </w:r>
      <w:r w:rsidR="00BE4D51">
        <w:rPr>
          <w:b/>
        </w:rPr>
        <w:t xml:space="preserve"> </w:t>
      </w:r>
      <w:r w:rsidRPr="004C5D34">
        <w:rPr>
          <w:b/>
        </w:rPr>
        <w:t>month’s</w:t>
      </w:r>
      <w:r w:rsidR="00BE4D51">
        <w:rPr>
          <w:b/>
        </w:rPr>
        <w:t xml:space="preserve"> </w:t>
      </w:r>
      <w:r w:rsidRPr="004C5D34">
        <w:rPr>
          <w:b/>
        </w:rPr>
        <w:t>premium</w:t>
      </w:r>
      <w:r w:rsidRPr="004C5D34">
        <w:t>.</w:t>
      </w:r>
    </w:p>
    <w:p w14:paraId="7A14ADC6" w14:textId="77777777" w:rsidR="001D7D20" w:rsidRPr="004C5D34" w:rsidRDefault="001D7D20" w:rsidP="004C5D34">
      <w:pPr>
        <w:pStyle w:val="BlockText"/>
        <w:ind w:left="0"/>
        <w:rPr>
          <w:rFonts w:ascii="Verdana" w:hAnsi="Verdana"/>
          <w:sz w:val="24"/>
          <w:szCs w:val="24"/>
        </w:rPr>
      </w:pPr>
    </w:p>
    <w:p w14:paraId="065B8DC1" w14:textId="77777777" w:rsidR="001D7D20" w:rsidRPr="004C5D34" w:rsidRDefault="001D7D20" w:rsidP="004C5D34">
      <w:pPr>
        <w:textAlignment w:val="top"/>
      </w:pPr>
      <w:r w:rsidRPr="004C5D34">
        <w:rPr>
          <w:b/>
          <w:bCs/>
        </w:rPr>
        <w:t>Exceptions</w:t>
      </w:r>
      <w:r w:rsidRPr="00080AF9">
        <w:rPr>
          <w:b/>
          <w:bCs/>
        </w:rPr>
        <w:t>:</w:t>
      </w:r>
      <w:r w:rsidR="00BE4D51">
        <w:t xml:space="preserve"> </w:t>
      </w:r>
    </w:p>
    <w:p w14:paraId="0159CC4E" w14:textId="77777777" w:rsidR="001D7D20" w:rsidRPr="004C5D34" w:rsidRDefault="001D7D20" w:rsidP="004C5D34">
      <w:pPr>
        <w:numPr>
          <w:ilvl w:val="0"/>
          <w:numId w:val="13"/>
        </w:numPr>
        <w:textAlignment w:val="top"/>
      </w:pPr>
      <w:r w:rsidRPr="004C5D34">
        <w:t>Payment</w:t>
      </w:r>
      <w:r w:rsidR="00BE4D51">
        <w:t xml:space="preserve"> </w:t>
      </w:r>
      <w:r w:rsidRPr="004C5D34">
        <w:t>Plans</w:t>
      </w:r>
      <w:r w:rsidR="00BE4D51">
        <w:t xml:space="preserve"> </w:t>
      </w:r>
      <w:r w:rsidRPr="004C5D34">
        <w:t>are</w:t>
      </w:r>
      <w:r w:rsidR="00BE4D51">
        <w:t xml:space="preserve"> </w:t>
      </w:r>
      <w:r w:rsidRPr="004C5D34">
        <w:rPr>
          <w:b/>
        </w:rPr>
        <w:t>NOT</w:t>
      </w:r>
      <w:r w:rsidR="00BE4D51">
        <w:rPr>
          <w:b/>
        </w:rPr>
        <w:t xml:space="preserve"> </w:t>
      </w:r>
      <w:r w:rsidRPr="004C5D34">
        <w:t>available</w:t>
      </w:r>
      <w:r w:rsidR="00BE4D51">
        <w:t xml:space="preserve"> </w:t>
      </w:r>
      <w:r w:rsidRPr="004C5D34">
        <w:t>for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following</w:t>
      </w:r>
      <w:r w:rsidR="00BE4D51">
        <w:t xml:space="preserve"> </w:t>
      </w:r>
      <w:r w:rsidRPr="004C5D34">
        <w:t>beneficiaries:</w:t>
      </w:r>
      <w:r w:rsidR="00BE4D51">
        <w:t xml:space="preserve"> </w:t>
      </w:r>
    </w:p>
    <w:p w14:paraId="6CFF7FBC" w14:textId="77777777" w:rsidR="001D7D20" w:rsidRPr="004C5D34" w:rsidRDefault="001D7D20" w:rsidP="004C5D34">
      <w:pPr>
        <w:numPr>
          <w:ilvl w:val="1"/>
          <w:numId w:val="13"/>
        </w:numPr>
      </w:pPr>
      <w:r w:rsidRPr="004C5D34">
        <w:t>With</w:t>
      </w:r>
      <w:r w:rsidR="00BE4D51">
        <w:t xml:space="preserve"> </w:t>
      </w:r>
      <w:r w:rsidRPr="004C5D34">
        <w:t>automatic</w:t>
      </w:r>
      <w:r w:rsidR="00BE4D51">
        <w:t xml:space="preserve"> </w:t>
      </w:r>
      <w:r w:rsidRPr="004C5D34">
        <w:t>credit</w:t>
      </w:r>
      <w:r w:rsidR="00BE4D51">
        <w:t xml:space="preserve"> </w:t>
      </w:r>
      <w:r w:rsidRPr="004C5D34">
        <w:t>card</w:t>
      </w:r>
      <w:r w:rsidR="00BE4D51">
        <w:t xml:space="preserve"> </w:t>
      </w:r>
      <w:r w:rsidRPr="004C5D34">
        <w:t>(RCD),</w:t>
      </w:r>
      <w:r w:rsidR="00BE4D51">
        <w:t xml:space="preserve"> </w:t>
      </w:r>
      <w:r w:rsidRPr="004C5D34">
        <w:t>automatic</w:t>
      </w:r>
      <w:r w:rsidR="00BE4D51">
        <w:t xml:space="preserve"> </w:t>
      </w:r>
      <w:r w:rsidRPr="004C5D34">
        <w:t>bank</w:t>
      </w:r>
      <w:r w:rsidR="00BE4D51">
        <w:t xml:space="preserve"> </w:t>
      </w:r>
      <w:r w:rsidRPr="004C5D34">
        <w:t>withdrawal</w:t>
      </w:r>
      <w:r w:rsidR="00BE4D51">
        <w:t xml:space="preserve"> </w:t>
      </w:r>
      <w:r w:rsidRPr="004C5D34">
        <w:t>(EFT).</w:t>
      </w:r>
      <w:r w:rsidR="00BE4D51">
        <w:t xml:space="preserve"> </w:t>
      </w:r>
    </w:p>
    <w:p w14:paraId="20D4405E" w14:textId="77777777" w:rsidR="001D7D20" w:rsidRPr="004C5D34" w:rsidRDefault="001D7D20" w:rsidP="004C5D34">
      <w:pPr>
        <w:numPr>
          <w:ilvl w:val="1"/>
          <w:numId w:val="13"/>
        </w:numPr>
      </w:pPr>
      <w:r w:rsidRPr="004C5D34">
        <w:t>With</w:t>
      </w:r>
      <w:r w:rsidR="00BE4D51">
        <w:t xml:space="preserve"> </w:t>
      </w:r>
      <w:r w:rsidRPr="004C5D34">
        <w:t>100%</w:t>
      </w:r>
      <w:r w:rsidR="00BE4D51">
        <w:t xml:space="preserve"> </w:t>
      </w:r>
      <w:r w:rsidRPr="004C5D34">
        <w:t>LIS</w:t>
      </w:r>
      <w:r w:rsidR="00BE4D51">
        <w:t xml:space="preserve"> </w:t>
      </w:r>
      <w:r w:rsidRPr="004C5D34">
        <w:t>and</w:t>
      </w:r>
      <w:r w:rsidR="00BE4D51">
        <w:t xml:space="preserve"> </w:t>
      </w:r>
      <w:r w:rsidRPr="004C5D34">
        <w:t>no</w:t>
      </w:r>
      <w:r w:rsidR="00BE4D51">
        <w:t xml:space="preserve"> </w:t>
      </w:r>
      <w:r w:rsidRPr="004C5D34">
        <w:t>premium</w:t>
      </w:r>
      <w:r w:rsidR="00BE4D51">
        <w:t xml:space="preserve"> </w:t>
      </w:r>
      <w:r w:rsidRPr="004C5D34">
        <w:t>due.</w:t>
      </w:r>
    </w:p>
    <w:p w14:paraId="09B618EA" w14:textId="77777777" w:rsidR="001D7D20" w:rsidRPr="004C5D34" w:rsidRDefault="001D7D20" w:rsidP="004C5D34">
      <w:pPr>
        <w:numPr>
          <w:ilvl w:val="1"/>
          <w:numId w:val="13"/>
        </w:numPr>
      </w:pPr>
      <w:r w:rsidRPr="004C5D34">
        <w:t>No</w:t>
      </w:r>
      <w:r w:rsidR="00BE4D51">
        <w:t xml:space="preserve"> </w:t>
      </w:r>
      <w:r w:rsidRPr="004C5D34">
        <w:t>longer</w:t>
      </w:r>
      <w:r w:rsidR="00BE4D51">
        <w:t xml:space="preserve"> </w:t>
      </w:r>
      <w:r w:rsidRPr="004C5D34">
        <w:t>enrolled</w:t>
      </w:r>
      <w:r w:rsidR="00BE4D51">
        <w:t xml:space="preserve"> </w:t>
      </w:r>
      <w:r w:rsidRPr="004C5D34">
        <w:t>in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plan.</w:t>
      </w:r>
    </w:p>
    <w:p w14:paraId="29E6766B" w14:textId="77777777" w:rsidR="004C5D34" w:rsidRDefault="004C5D34" w:rsidP="00617D91">
      <w:pPr>
        <w:jc w:val="right"/>
      </w:pPr>
    </w:p>
    <w:p w14:paraId="09599D33" w14:textId="77777777" w:rsidR="004C5D34" w:rsidRPr="00090305" w:rsidRDefault="001D7D20" w:rsidP="00807B98">
      <w:pPr>
        <w:jc w:val="right"/>
      </w:pPr>
      <w:hyperlink w:anchor="_top" w:history="1">
        <w:r w:rsidRPr="00090305">
          <w:rPr>
            <w:rStyle w:val="Hyperlink"/>
          </w:rPr>
          <w:t>Top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of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the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50ECC" w:rsidRPr="00090305" w14:paraId="17FD299A" w14:textId="77777777" w:rsidTr="00695428">
        <w:tc>
          <w:tcPr>
            <w:tcW w:w="5000" w:type="pct"/>
            <w:shd w:val="clear" w:color="auto" w:fill="C0C0C0"/>
          </w:tcPr>
          <w:p w14:paraId="4DF05517" w14:textId="77777777" w:rsidR="00550ECC" w:rsidRPr="004C5D34" w:rsidRDefault="00550ECC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2" w:name="_Toc34732124"/>
            <w:bookmarkStart w:id="23" w:name="_Toc85724444"/>
            <w:bookmarkStart w:id="24" w:name="OLE_LINK1"/>
            <w:bookmarkStart w:id="25" w:name="_Toc149321675"/>
            <w:r w:rsidRPr="004C5D34">
              <w:rPr>
                <w:rFonts w:ascii="Verdana" w:hAnsi="Verdana"/>
                <w:i w:val="0"/>
                <w:iCs w:val="0"/>
              </w:rPr>
              <w:t>Blue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D92903" w:rsidRPr="004C5D34">
              <w:rPr>
                <w:rFonts w:ascii="Verdana" w:hAnsi="Verdana"/>
                <w:i w:val="0"/>
                <w:iCs w:val="0"/>
              </w:rPr>
              <w:t>Medicare</w:t>
            </w:r>
            <w:r w:rsidRPr="004C5D34">
              <w:rPr>
                <w:rFonts w:ascii="Verdana" w:hAnsi="Verdana"/>
                <w:i w:val="0"/>
                <w:iCs w:val="0"/>
              </w:rPr>
              <w:t>Rx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4162DD" w:rsidRPr="004C5D34">
              <w:rPr>
                <w:rFonts w:ascii="Verdana" w:hAnsi="Verdana"/>
                <w:i w:val="0"/>
                <w:iCs w:val="0"/>
              </w:rPr>
              <w:t>Payment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4162DD" w:rsidRPr="004C5D34">
              <w:rPr>
                <w:rFonts w:ascii="Verdana" w:hAnsi="Verdana"/>
                <w:i w:val="0"/>
                <w:iCs w:val="0"/>
              </w:rPr>
              <w:t>Plan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Pr="004C5D34">
              <w:rPr>
                <w:rFonts w:ascii="Verdana" w:hAnsi="Verdana"/>
                <w:i w:val="0"/>
                <w:iCs w:val="0"/>
              </w:rPr>
              <w:t>Process</w:t>
            </w:r>
            <w:bookmarkEnd w:id="22"/>
            <w:bookmarkEnd w:id="23"/>
            <w:bookmarkEnd w:id="24"/>
            <w:bookmarkEnd w:id="25"/>
          </w:p>
        </w:tc>
      </w:tr>
    </w:tbl>
    <w:p w14:paraId="6631AF0B" w14:textId="77777777" w:rsidR="0096175D" w:rsidRPr="004C5D34" w:rsidRDefault="0096175D" w:rsidP="00F15B7F"/>
    <w:p w14:paraId="1B151862" w14:textId="77777777" w:rsidR="00E448FB" w:rsidRPr="004C5D34" w:rsidRDefault="00550ECC" w:rsidP="00F15B7F">
      <w:r w:rsidRPr="004C5D34">
        <w:t>When</w:t>
      </w:r>
      <w:r w:rsidR="00BE4D51">
        <w:t xml:space="preserve"> </w:t>
      </w:r>
      <w:r w:rsidRPr="004C5D34">
        <w:t>the</w:t>
      </w:r>
      <w:r w:rsidR="00BE4D51">
        <w:t xml:space="preserve"> </w:t>
      </w:r>
      <w:r w:rsidRPr="004C5D34">
        <w:t>beneficiary</w:t>
      </w:r>
      <w:r w:rsidR="00BE4D51">
        <w:t xml:space="preserve"> </w:t>
      </w:r>
      <w:r w:rsidRPr="004C5D34">
        <w:t>requests</w:t>
      </w:r>
      <w:r w:rsidR="00BE4D51">
        <w:t xml:space="preserve"> </w:t>
      </w:r>
      <w:r w:rsidRPr="004C5D34">
        <w:t>a</w:t>
      </w:r>
      <w:r w:rsidR="00BE4D51">
        <w:t xml:space="preserve"> </w:t>
      </w:r>
      <w:r w:rsidR="004162DD" w:rsidRPr="004C5D34">
        <w:t>Payment</w:t>
      </w:r>
      <w:r w:rsidR="00BE4D51">
        <w:t xml:space="preserve"> </w:t>
      </w:r>
      <w:r w:rsidR="004162DD" w:rsidRPr="004C5D34">
        <w:t>Plan</w:t>
      </w:r>
      <w:r w:rsidR="00BE4D51">
        <w:t xml:space="preserve"> </w:t>
      </w:r>
      <w:r w:rsidRPr="004C5D34">
        <w:t>for</w:t>
      </w:r>
      <w:r w:rsidR="00BE4D51">
        <w:t xml:space="preserve"> </w:t>
      </w:r>
      <w:r w:rsidR="00F45DD1" w:rsidRPr="004C5D34">
        <w:t>the</w:t>
      </w:r>
      <w:r w:rsidR="00BE4D51">
        <w:t xml:space="preserve"> </w:t>
      </w:r>
      <w:r w:rsidRPr="004C5D34">
        <w:t>Premium</w:t>
      </w:r>
      <w:r w:rsidR="00BE4D51">
        <w:t xml:space="preserve"> </w:t>
      </w:r>
      <w:r w:rsidRPr="004C5D34">
        <w:t>Billing</w:t>
      </w:r>
      <w:r w:rsidR="00BE4D51">
        <w:t xml:space="preserve"> </w:t>
      </w:r>
      <w:r w:rsidRPr="004C5D34">
        <w:t>balance,</w:t>
      </w:r>
      <w:r w:rsidR="00BE4D51">
        <w:t xml:space="preserve"> </w:t>
      </w:r>
      <w:r w:rsidRPr="004C5D34">
        <w:t>the</w:t>
      </w:r>
      <w:r w:rsidR="00BE4D51">
        <w:t xml:space="preserve"> </w:t>
      </w:r>
      <w:r w:rsidR="00E448FB" w:rsidRPr="004C5D34">
        <w:t>Blue</w:t>
      </w:r>
      <w:r w:rsidR="00BE4D51">
        <w:t xml:space="preserve"> </w:t>
      </w:r>
      <w:r w:rsidR="00E448FB" w:rsidRPr="004C5D34">
        <w:t>MedicareRx</w:t>
      </w:r>
      <w:r w:rsidR="00BE4D51">
        <w:t xml:space="preserve"> </w:t>
      </w:r>
      <w:r w:rsidRPr="004C5D34">
        <w:t>MED</w:t>
      </w:r>
      <w:r w:rsidR="00BE4D51">
        <w:t xml:space="preserve"> </w:t>
      </w:r>
      <w:r w:rsidRPr="004C5D34">
        <w:t>D</w:t>
      </w:r>
      <w:r w:rsidR="00BE4D51">
        <w:t xml:space="preserve"> </w:t>
      </w:r>
      <w:r w:rsidRPr="004C5D34">
        <w:t>Care</w:t>
      </w:r>
      <w:r w:rsidR="00BE4D51">
        <w:t xml:space="preserve"> </w:t>
      </w:r>
      <w:r w:rsidRPr="004C5D34">
        <w:t>CCR</w:t>
      </w:r>
      <w:r w:rsidR="00BE4D51">
        <w:t xml:space="preserve"> </w:t>
      </w:r>
      <w:r w:rsidRPr="004C5D34">
        <w:t>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2624"/>
        <w:gridCol w:w="3325"/>
        <w:gridCol w:w="6228"/>
      </w:tblGrid>
      <w:tr w:rsidR="00550ECC" w:rsidRPr="00BE4D51" w14:paraId="56BEF8C9" w14:textId="77777777" w:rsidTr="001A143E">
        <w:tc>
          <w:tcPr>
            <w:tcW w:w="835" w:type="dxa"/>
            <w:shd w:val="pct10" w:color="auto" w:fill="auto"/>
          </w:tcPr>
          <w:p w14:paraId="135523D9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Step</w:t>
            </w:r>
          </w:p>
        </w:tc>
        <w:tc>
          <w:tcPr>
            <w:tcW w:w="16842" w:type="dxa"/>
            <w:gridSpan w:val="3"/>
            <w:shd w:val="pct10" w:color="auto" w:fill="auto"/>
          </w:tcPr>
          <w:p w14:paraId="444CF0CE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Action</w:t>
            </w:r>
          </w:p>
        </w:tc>
      </w:tr>
      <w:tr w:rsidR="00550ECC" w:rsidRPr="00BE4D51" w14:paraId="7702BF58" w14:textId="77777777" w:rsidTr="001A143E">
        <w:trPr>
          <w:trHeight w:val="82"/>
        </w:trPr>
        <w:tc>
          <w:tcPr>
            <w:tcW w:w="835" w:type="dxa"/>
            <w:vMerge w:val="restart"/>
          </w:tcPr>
          <w:p w14:paraId="775B0AB6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1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7AB6E432" w14:textId="4CC34039" w:rsidR="00550ECC" w:rsidRPr="00BE4D51" w:rsidRDefault="00550ECC" w:rsidP="00080AF9">
            <w:pPr>
              <w:tabs>
                <w:tab w:val="left" w:pos="3337"/>
              </w:tabs>
              <w:rPr>
                <w:color w:val="333333"/>
              </w:rPr>
            </w:pPr>
            <w:r w:rsidRPr="00BE4D51">
              <w:t>Determine</w:t>
            </w:r>
            <w:r w:rsidR="00BE4D51">
              <w:t xml:space="preserve"> </w:t>
            </w:r>
            <w:r w:rsidRPr="00BE4D51">
              <w:t>if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caller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t>authorized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make</w:t>
            </w:r>
            <w:r w:rsidR="00BE4D51">
              <w:t xml:space="preserve"> </w:t>
            </w:r>
            <w:r w:rsidRPr="00BE4D51">
              <w:t>changes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</w:t>
            </w:r>
            <w:r w:rsidR="00E448FB" w:rsidRPr="00BE4D51">
              <w:t>ciary’s</w:t>
            </w:r>
            <w:r w:rsidR="00BE4D51">
              <w:t xml:space="preserve"> </w:t>
            </w:r>
            <w:r w:rsidR="00E448FB" w:rsidRPr="00BE4D51">
              <w:t>premium</w:t>
            </w:r>
            <w:r w:rsidR="00BE4D51">
              <w:t xml:space="preserve"> </w:t>
            </w:r>
            <w:r w:rsidR="00E448FB" w:rsidRPr="00BE4D51">
              <w:t>billing</w:t>
            </w:r>
            <w:r w:rsidR="00BE4D51">
              <w:t xml:space="preserve"> </w:t>
            </w:r>
            <w:r w:rsidR="00E448FB" w:rsidRPr="00BE4D51">
              <w:t>account;</w:t>
            </w:r>
            <w:r w:rsidR="00BE4D51">
              <w:t xml:space="preserve"> </w:t>
            </w:r>
            <w:r w:rsidR="00E448FB" w:rsidRPr="00BE4D51">
              <w:t>r</w:t>
            </w:r>
            <w:r w:rsidRPr="00BE4D51">
              <w:t>efer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  <w:bCs/>
              </w:rPr>
              <w:t>Authorized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Persons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who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can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make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changes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to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the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Premium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Billing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Account</w:t>
            </w:r>
            <w:r w:rsidR="00BE4D51">
              <w:t xml:space="preserve"> </w:t>
            </w:r>
            <w:r w:rsidRPr="00BE4D51">
              <w:t>section</w:t>
            </w:r>
            <w:r w:rsidR="00BE4D51">
              <w:t xml:space="preserve"> </w:t>
            </w:r>
            <w:r w:rsidR="00832C6E" w:rsidRPr="00A37AEA">
              <w:rPr>
                <w:color w:val="333333"/>
              </w:rPr>
              <w:t>in</w:t>
            </w:r>
            <w:r w:rsidR="00BE4D51" w:rsidRPr="00A37AEA">
              <w:rPr>
                <w:color w:val="333333"/>
              </w:rPr>
              <w:t xml:space="preserve"> </w:t>
            </w:r>
            <w:hyperlink r:id="rId11" w:anchor="!/view?docid=56e6341b-d1ed-4b15-bd10-6eb6a3ed92a5" w:history="1">
              <w:r w:rsidR="0054386B">
                <w:rPr>
                  <w:rStyle w:val="Hyperlink"/>
                </w:rPr>
                <w:t>Compass MED D - Blue MedicareRx (NEJE) - Premium Billing General Information, Processes, &amp; Document Index (066459)</w:t>
              </w:r>
            </w:hyperlink>
            <w:r w:rsidR="00832C6E" w:rsidRPr="00A37AEA">
              <w:rPr>
                <w:color w:val="333333"/>
              </w:rPr>
              <w:t>.</w:t>
            </w:r>
          </w:p>
          <w:p w14:paraId="555D4A93" w14:textId="77777777" w:rsidR="00E448FB" w:rsidRPr="00BE4D51" w:rsidRDefault="00E448FB" w:rsidP="00BE4D51">
            <w:pPr>
              <w:tabs>
                <w:tab w:val="left" w:pos="3337"/>
              </w:tabs>
              <w:jc w:val="both"/>
            </w:pPr>
          </w:p>
        </w:tc>
      </w:tr>
      <w:tr w:rsidR="00550ECC" w:rsidRPr="00BE4D51" w14:paraId="40C4BAE9" w14:textId="77777777" w:rsidTr="001A143E">
        <w:trPr>
          <w:trHeight w:val="80"/>
        </w:trPr>
        <w:tc>
          <w:tcPr>
            <w:tcW w:w="835" w:type="dxa"/>
            <w:vMerge/>
          </w:tcPr>
          <w:p w14:paraId="3F7379EC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shd w:val="pct10" w:color="auto" w:fill="auto"/>
          </w:tcPr>
          <w:p w14:paraId="4C191C63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caller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is…</w:t>
            </w:r>
          </w:p>
        </w:tc>
        <w:tc>
          <w:tcPr>
            <w:tcW w:w="12187" w:type="dxa"/>
            <w:gridSpan w:val="2"/>
            <w:shd w:val="pct10" w:color="auto" w:fill="auto"/>
          </w:tcPr>
          <w:p w14:paraId="7A62F101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550ECC" w:rsidRPr="00BE4D51" w14:paraId="62AC0250" w14:textId="77777777" w:rsidTr="001A143E">
        <w:trPr>
          <w:trHeight w:val="80"/>
        </w:trPr>
        <w:tc>
          <w:tcPr>
            <w:tcW w:w="835" w:type="dxa"/>
            <w:vMerge/>
          </w:tcPr>
          <w:p w14:paraId="564346BF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6DFDFFE0" w14:textId="77777777" w:rsidR="00550ECC" w:rsidRPr="00BE4D51" w:rsidRDefault="00550ECC" w:rsidP="00BE4D51">
            <w:r w:rsidRPr="00BE4D51">
              <w:t>The</w:t>
            </w:r>
            <w:r w:rsidR="00BE4D51">
              <w:t xml:space="preserve"> </w:t>
            </w:r>
            <w:r w:rsidRPr="00BE4D51">
              <w:rPr>
                <w:rFonts w:cs="Verdana"/>
              </w:rPr>
              <w:t>beneficiary,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Ship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Counselor,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or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Legal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Representative</w:t>
            </w:r>
          </w:p>
        </w:tc>
        <w:tc>
          <w:tcPr>
            <w:tcW w:w="12187" w:type="dxa"/>
            <w:gridSpan w:val="2"/>
          </w:tcPr>
          <w:p w14:paraId="444E2332" w14:textId="77777777" w:rsidR="00550ECC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2</w:t>
            </w:r>
            <w:r w:rsidRPr="00BE4D51">
              <w:t>.</w:t>
            </w:r>
          </w:p>
          <w:p w14:paraId="04A90185" w14:textId="77777777" w:rsidR="00807B98" w:rsidRPr="00BE4D51" w:rsidRDefault="00807B98" w:rsidP="00BE4D51"/>
        </w:tc>
      </w:tr>
      <w:tr w:rsidR="00550ECC" w:rsidRPr="00BE4D51" w14:paraId="360D7872" w14:textId="77777777" w:rsidTr="001A143E">
        <w:trPr>
          <w:trHeight w:val="80"/>
        </w:trPr>
        <w:tc>
          <w:tcPr>
            <w:tcW w:w="835" w:type="dxa"/>
            <w:vMerge/>
          </w:tcPr>
          <w:p w14:paraId="7BE19D56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195DEA20" w14:textId="77777777" w:rsidR="00550ECC" w:rsidRPr="00BE4D51" w:rsidRDefault="00550ECC" w:rsidP="00BE4D51">
            <w:r w:rsidRPr="00BE4D51">
              <w:t>NOT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rFonts w:cs="Verdana"/>
              </w:rPr>
              <w:t>beneficiary,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Ship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Counselor,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or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Legal</w:t>
            </w:r>
            <w:r w:rsidR="00BE4D51">
              <w:rPr>
                <w:rFonts w:cs="Verdana"/>
              </w:rPr>
              <w:t xml:space="preserve"> </w:t>
            </w:r>
            <w:r w:rsidRPr="00BE4D51">
              <w:rPr>
                <w:rFonts w:cs="Verdana"/>
              </w:rPr>
              <w:t>Representative</w:t>
            </w:r>
          </w:p>
        </w:tc>
        <w:tc>
          <w:tcPr>
            <w:tcW w:w="12187" w:type="dxa"/>
            <w:gridSpan w:val="2"/>
          </w:tcPr>
          <w:p w14:paraId="42EB8718" w14:textId="2901D154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3FEA7002" wp14:editId="47EB4D50">
                  <wp:extent cx="236220" cy="2057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Requests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550ECC" w:rsidRPr="00BE4D51">
              <w:t>change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beneficiary’s</w:t>
            </w:r>
            <w:r w:rsidR="00BE4D51">
              <w:t xml:space="preserve"> </w:t>
            </w:r>
            <w:r w:rsidR="00550ECC" w:rsidRPr="00BE4D51">
              <w:t>premium</w:t>
            </w:r>
            <w:r w:rsidR="00BE4D51">
              <w:t xml:space="preserve"> </w:t>
            </w:r>
            <w:r w:rsidR="00550ECC" w:rsidRPr="00BE4D51">
              <w:t>billing</w:t>
            </w:r>
            <w:r w:rsidR="00BE4D51">
              <w:t xml:space="preserve"> </w:t>
            </w:r>
            <w:r w:rsidR="00550ECC" w:rsidRPr="00BE4D51">
              <w:t>payment</w:t>
            </w:r>
            <w:r w:rsidR="00BE4D51">
              <w:t xml:space="preserve"> </w:t>
            </w:r>
            <w:r w:rsidR="00550ECC" w:rsidRPr="00BE4D51">
              <w:t>method</w:t>
            </w:r>
            <w:r w:rsidR="00BE4D51">
              <w:t xml:space="preserve"> </w:t>
            </w:r>
            <w:r w:rsidR="00550ECC" w:rsidRPr="00BE4D51">
              <w:t>can</w:t>
            </w:r>
            <w:r w:rsidR="00BE4D51">
              <w:t xml:space="preserve"> </w:t>
            </w:r>
            <w:r w:rsidR="00550ECC" w:rsidRPr="00BE4D51">
              <w:rPr>
                <w:b/>
              </w:rPr>
              <w:t>only</w:t>
            </w:r>
            <w:r w:rsidR="00BE4D51">
              <w:t xml:space="preserve"> </w:t>
            </w:r>
            <w:r w:rsidR="00550ECC" w:rsidRPr="00BE4D51">
              <w:t>be</w:t>
            </w:r>
            <w:r w:rsidR="00BE4D51">
              <w:t xml:space="preserve"> </w:t>
            </w:r>
            <w:r w:rsidR="00550ECC" w:rsidRPr="00BE4D51">
              <w:t>made</w:t>
            </w:r>
            <w:r w:rsidR="00BE4D51">
              <w:t xml:space="preserve"> </w:t>
            </w:r>
            <w:r w:rsidR="00550ECC" w:rsidRPr="00BE4D51">
              <w:t>by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beneficiary,</w:t>
            </w:r>
            <w:r w:rsidR="00BE4D51">
              <w:t xml:space="preserve"> </w:t>
            </w:r>
            <w:r w:rsidR="00550ECC" w:rsidRPr="00BE4D51">
              <w:t>Ship</w:t>
            </w:r>
            <w:r w:rsidR="00BE4D51">
              <w:t xml:space="preserve"> </w:t>
            </w:r>
            <w:r w:rsidR="00550ECC" w:rsidRPr="00BE4D51">
              <w:t>Couns</w:t>
            </w:r>
            <w:r w:rsidR="0096175D" w:rsidRPr="00BE4D51">
              <w:t>elor,</w:t>
            </w:r>
            <w:r w:rsidR="00BE4D51">
              <w:t xml:space="preserve"> </w:t>
            </w:r>
            <w:r w:rsidR="0096175D" w:rsidRPr="00BE4D51">
              <w:t>or</w:t>
            </w:r>
            <w:r w:rsidR="00BE4D51">
              <w:t xml:space="preserve"> </w:t>
            </w:r>
            <w:r w:rsidR="0096175D" w:rsidRPr="00BE4D51">
              <w:t>Legal</w:t>
            </w:r>
            <w:r w:rsidR="00BE4D51">
              <w:t xml:space="preserve"> </w:t>
            </w:r>
            <w:r w:rsidR="0096175D" w:rsidRPr="00BE4D51">
              <w:t>Representative.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beneficiary</w:t>
            </w:r>
            <w:r w:rsidR="00BE4D51">
              <w:t xml:space="preserve"> </w:t>
            </w:r>
            <w:r w:rsidR="00550ECC" w:rsidRPr="00BE4D51">
              <w:t>may</w:t>
            </w:r>
            <w:r w:rsidR="00BE4D51">
              <w:t xml:space="preserve"> </w:t>
            </w:r>
            <w:r w:rsidR="00550ECC" w:rsidRPr="00BE4D51">
              <w:t>contact</w:t>
            </w:r>
            <w:r w:rsidR="00BE4D51">
              <w:t xml:space="preserve"> </w:t>
            </w:r>
            <w:r w:rsidR="00550ECC" w:rsidRPr="00BE4D51">
              <w:t>us</w:t>
            </w:r>
            <w:r w:rsidR="00BE4D51">
              <w:t xml:space="preserve"> </w:t>
            </w:r>
            <w:r w:rsidR="00550ECC" w:rsidRPr="00BE4D51">
              <w:t>at</w:t>
            </w:r>
            <w:r w:rsidR="00BE4D51">
              <w:t xml:space="preserve"> </w:t>
            </w:r>
            <w:r w:rsidR="00550ECC" w:rsidRPr="00BE4D51">
              <w:t>any</w:t>
            </w:r>
            <w:r w:rsidR="00BE4D51">
              <w:t xml:space="preserve"> </w:t>
            </w:r>
            <w:r w:rsidR="00550ECC" w:rsidRPr="00BE4D51">
              <w:t>time</w:t>
            </w:r>
            <w:r w:rsidR="00BE4D51">
              <w:t xml:space="preserve"> </w:t>
            </w:r>
            <w:r w:rsidR="00550ECC" w:rsidRPr="00BE4D51">
              <w:t>about</w:t>
            </w:r>
            <w:r w:rsidR="00BE4D51">
              <w:t xml:space="preserve"> </w:t>
            </w:r>
            <w:r w:rsidR="00550ECC" w:rsidRPr="00BE4D51">
              <w:t>how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550ECC" w:rsidRPr="00BE4D51">
              <w:t>submit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request.</w:t>
            </w:r>
            <w:r w:rsidR="00BE4D51">
              <w:t xml:space="preserve"> </w:t>
            </w:r>
            <w:r w:rsidR="00550ECC" w:rsidRPr="00BE4D51">
              <w:t>I</w:t>
            </w:r>
            <w:r w:rsidR="00BE4D51">
              <w:t xml:space="preserve"> </w:t>
            </w:r>
            <w:r w:rsidR="00550ECC" w:rsidRPr="00BE4D51">
              <w:t>apologize</w:t>
            </w:r>
            <w:r w:rsidR="00BE4D51">
              <w:t xml:space="preserve"> </w:t>
            </w:r>
            <w:r w:rsidR="00550ECC" w:rsidRPr="00BE4D51">
              <w:t>for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inconvenience.</w:t>
            </w:r>
          </w:p>
          <w:p w14:paraId="60AA89C5" w14:textId="77777777" w:rsidR="00550ECC" w:rsidRPr="00BE4D51" w:rsidRDefault="00550ECC" w:rsidP="00BE4D51"/>
          <w:p w14:paraId="0974338B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="0096175D" w:rsidRPr="00EA27FE">
              <w:rPr>
                <w:b/>
              </w:rPr>
              <w:t>Step</w:t>
            </w:r>
            <w:r w:rsidR="00BE4D51" w:rsidRPr="00EA27FE">
              <w:rPr>
                <w:b/>
              </w:rPr>
              <w:t xml:space="preserve"> </w:t>
            </w:r>
            <w:r w:rsidR="0096175D" w:rsidRPr="00EA27FE">
              <w:rPr>
                <w:b/>
              </w:rPr>
              <w:t>7</w:t>
            </w:r>
            <w:r w:rsidRPr="00BE4D51">
              <w:t>.</w:t>
            </w:r>
          </w:p>
          <w:p w14:paraId="49EA2154" w14:textId="77777777" w:rsidR="00E448FB" w:rsidRPr="00BE4D51" w:rsidRDefault="00E448FB" w:rsidP="00BE4D51"/>
        </w:tc>
      </w:tr>
      <w:tr w:rsidR="00550ECC" w:rsidRPr="00BE4D51" w14:paraId="60192CBB" w14:textId="77777777" w:rsidTr="001A143E">
        <w:trPr>
          <w:trHeight w:val="66"/>
        </w:trPr>
        <w:tc>
          <w:tcPr>
            <w:tcW w:w="835" w:type="dxa"/>
            <w:vMerge w:val="restart"/>
          </w:tcPr>
          <w:p w14:paraId="3DD27A97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2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4EB5D024" w14:textId="1A1884C1" w:rsidR="00550ECC" w:rsidRPr="00BE4D51" w:rsidRDefault="00550ECC" w:rsidP="00BE4D51">
            <w:r w:rsidRPr="00BE4D51">
              <w:t>Click</w:t>
            </w:r>
            <w:r w:rsidR="00BE4D51">
              <w:t xml:space="preserve"> </w:t>
            </w:r>
            <w:r w:rsidRPr="00BE4D51">
              <w:t>on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Premium</w:t>
            </w:r>
            <w:r w:rsidR="00BE4D51">
              <w:rPr>
                <w:b/>
              </w:rPr>
              <w:t xml:space="preserve"> </w:t>
            </w:r>
            <w:r w:rsidR="00AD32FB">
              <w:rPr>
                <w:b/>
              </w:rPr>
              <w:t>Billing</w:t>
            </w:r>
            <w:r w:rsidR="00AD32FB">
              <w:t xml:space="preserve"> tab on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Medicare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</w:t>
            </w:r>
            <w:r w:rsidR="00BE4D51">
              <w:rPr>
                <w:b/>
              </w:rPr>
              <w:t xml:space="preserve"> </w:t>
            </w:r>
            <w:r w:rsidR="00AD32FB">
              <w:rPr>
                <w:b/>
              </w:rPr>
              <w:t xml:space="preserve">Landing Page </w:t>
            </w:r>
            <w:r w:rsidRPr="00BE4D51">
              <w:t>to</w:t>
            </w:r>
            <w:r w:rsidR="00BE4D51">
              <w:t xml:space="preserve"> </w:t>
            </w:r>
            <w:r w:rsidRPr="00BE4D51">
              <w:t>verify</w:t>
            </w:r>
            <w:r w:rsidR="00BE4D51">
              <w:t xml:space="preserve"> </w:t>
            </w:r>
            <w:r w:rsidRPr="00BE4D51">
              <w:t>whether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already</w:t>
            </w:r>
            <w:r w:rsidR="00BE4D51">
              <w:t xml:space="preserve"> </w:t>
            </w:r>
            <w:r w:rsidRPr="00BE4D51">
              <w:t>has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set</w:t>
            </w:r>
            <w:r w:rsidR="00BE4D51">
              <w:t xml:space="preserve"> </w:t>
            </w:r>
            <w:r w:rsidRPr="00BE4D51">
              <w:t>up</w:t>
            </w:r>
            <w:r w:rsidR="00BE4D51">
              <w:t xml:space="preserve"> </w:t>
            </w:r>
            <w:r w:rsidRPr="00BE4D51">
              <w:t>on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premium</w:t>
            </w:r>
            <w:r w:rsidR="00BE4D51">
              <w:t xml:space="preserve"> </w:t>
            </w:r>
            <w:r w:rsidRPr="00BE4D51">
              <w:t>billing</w:t>
            </w:r>
            <w:r w:rsidR="00BE4D51">
              <w:t xml:space="preserve"> </w:t>
            </w:r>
            <w:r w:rsidRPr="00BE4D51">
              <w:t>account.</w:t>
            </w:r>
            <w:r w:rsidR="00BE4D51">
              <w:t xml:space="preserve"> </w:t>
            </w:r>
          </w:p>
          <w:p w14:paraId="2FFED463" w14:textId="77777777" w:rsidR="00550ECC" w:rsidRPr="00BE4D51" w:rsidRDefault="00550ECC" w:rsidP="00BE4D51"/>
          <w:p w14:paraId="5E26B59A" w14:textId="77777777" w:rsidR="00550ECC" w:rsidRPr="00BE4D51" w:rsidRDefault="00550ECC" w:rsidP="00BE4D51">
            <w:r w:rsidRPr="00BE4D51">
              <w:rPr>
                <w:b/>
              </w:rPr>
              <w:t>Note:</w:t>
            </w:r>
            <w:r w:rsidR="00BE4D51">
              <w:rPr>
                <w:b/>
              </w:rPr>
              <w:t xml:space="preserve"> 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Plan</w:t>
            </w:r>
            <w:r w:rsidR="00BE4D51">
              <w:t xml:space="preserve"> </w:t>
            </w:r>
            <w:r w:rsidRPr="00BE4D51">
              <w:t>section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t>located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middle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screen.</w:t>
            </w:r>
          </w:p>
          <w:p w14:paraId="0E11B468" w14:textId="77777777" w:rsidR="00550ECC" w:rsidRPr="00BE4D51" w:rsidRDefault="00550ECC" w:rsidP="00BE4D51"/>
          <w:p w14:paraId="5842BCFE" w14:textId="39A9ADF7" w:rsidR="00550ECC" w:rsidRPr="00BE4D51" w:rsidRDefault="00F22E4A" w:rsidP="00BE4D5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F81612" wp14:editId="6B9CD633">
                  <wp:extent cx="5813114" cy="2306392"/>
                  <wp:effectExtent l="19050" t="19050" r="1651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258" cy="23092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9337E" w14:textId="77777777" w:rsidR="00BE4D51" w:rsidRPr="00BE4D51" w:rsidRDefault="00BE4D51" w:rsidP="00BE4D51">
            <w:pPr>
              <w:jc w:val="center"/>
            </w:pPr>
          </w:p>
        </w:tc>
      </w:tr>
      <w:tr w:rsidR="00550ECC" w:rsidRPr="00BE4D51" w14:paraId="096B3421" w14:textId="77777777" w:rsidTr="001A143E">
        <w:trPr>
          <w:trHeight w:val="64"/>
        </w:trPr>
        <w:tc>
          <w:tcPr>
            <w:tcW w:w="835" w:type="dxa"/>
            <w:vMerge/>
          </w:tcPr>
          <w:p w14:paraId="40D5F878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shd w:val="pct10" w:color="auto" w:fill="auto"/>
          </w:tcPr>
          <w:p w14:paraId="6BA9FB11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beneficiary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does…</w:t>
            </w:r>
          </w:p>
        </w:tc>
        <w:tc>
          <w:tcPr>
            <w:tcW w:w="12187" w:type="dxa"/>
            <w:gridSpan w:val="2"/>
            <w:shd w:val="pct10" w:color="auto" w:fill="auto"/>
          </w:tcPr>
          <w:p w14:paraId="7311B575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550ECC" w:rsidRPr="00BE4D51" w14:paraId="5A5D42BD" w14:textId="77777777" w:rsidTr="001A143E">
        <w:trPr>
          <w:trHeight w:val="64"/>
        </w:trPr>
        <w:tc>
          <w:tcPr>
            <w:tcW w:w="835" w:type="dxa"/>
            <w:vMerge/>
          </w:tcPr>
          <w:p w14:paraId="70BB9BBE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6852CC58" w14:textId="77777777" w:rsidR="00550ECC" w:rsidRPr="00BE4D51" w:rsidRDefault="00550ECC" w:rsidP="00BE4D51">
            <w:r w:rsidRPr="00BE4D51">
              <w:t>Have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</w:p>
        </w:tc>
        <w:tc>
          <w:tcPr>
            <w:tcW w:w="12187" w:type="dxa"/>
            <w:gridSpan w:val="2"/>
          </w:tcPr>
          <w:p w14:paraId="4B7643C7" w14:textId="442E3867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38299502" wp14:editId="0D1A474E">
                  <wp:extent cx="236220" cy="2057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has</w:t>
            </w:r>
            <w:r w:rsidR="00BE4D51">
              <w:t xml:space="preserve"> </w:t>
            </w:r>
            <w:r w:rsidR="00550ECC" w:rsidRPr="00BE4D51">
              <w:t>already</w:t>
            </w:r>
            <w:r w:rsidR="00BE4D51">
              <w:t xml:space="preserve"> </w:t>
            </w:r>
            <w:r w:rsidR="00550ECC" w:rsidRPr="00BE4D51">
              <w:t>been</w:t>
            </w:r>
            <w:r w:rsidR="00BE4D51">
              <w:t xml:space="preserve"> </w:t>
            </w:r>
            <w:r w:rsidR="00550ECC" w:rsidRPr="00BE4D51">
              <w:t>established</w:t>
            </w:r>
            <w:r w:rsidR="00BE4D51">
              <w:t xml:space="preserve"> </w:t>
            </w:r>
            <w:r w:rsidR="00550ECC" w:rsidRPr="00BE4D51">
              <w:t>for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account.</w:t>
            </w:r>
            <w:r w:rsidR="00BE4D51">
              <w:t xml:space="preserve"> </w:t>
            </w:r>
            <w:r w:rsidR="00562962" w:rsidRPr="00BE4D51">
              <w:t>You</w:t>
            </w:r>
            <w:r w:rsidR="00BE4D51">
              <w:t xml:space="preserve"> </w:t>
            </w:r>
            <w:r w:rsidR="00562962" w:rsidRPr="00BE4D51">
              <w:t>should</w:t>
            </w:r>
            <w:r w:rsidR="00BE4D51">
              <w:t xml:space="preserve"> </w:t>
            </w:r>
            <w:r w:rsidR="00562962" w:rsidRPr="00BE4D51">
              <w:t>have</w:t>
            </w:r>
            <w:r w:rsidR="00BE4D51">
              <w:t xml:space="preserve"> </w:t>
            </w:r>
            <w:r w:rsidR="00562962" w:rsidRPr="00BE4D51">
              <w:t>received</w:t>
            </w:r>
            <w:r w:rsidR="00BE4D51">
              <w:t xml:space="preserve"> </w:t>
            </w:r>
            <w:r w:rsidR="00562962" w:rsidRPr="00BE4D51">
              <w:t>a</w:t>
            </w:r>
            <w:r w:rsidR="00BE4D51">
              <w:t xml:space="preserve"> </w:t>
            </w:r>
            <w:r w:rsidR="00562962" w:rsidRPr="00BE4D51">
              <w:t>letter</w:t>
            </w:r>
            <w:r w:rsidR="00BE4D51">
              <w:t xml:space="preserve"> </w:t>
            </w:r>
            <w:r w:rsidR="00562962" w:rsidRPr="00BE4D51">
              <w:t>confirming</w:t>
            </w:r>
            <w:r w:rsidR="00BE4D51">
              <w:t xml:space="preserve"> </w:t>
            </w:r>
            <w:r w:rsidR="00562962" w:rsidRPr="00BE4D51">
              <w:t>this</w:t>
            </w:r>
            <w:r w:rsidR="00BE4D51">
              <w:t xml:space="preserve"> </w:t>
            </w:r>
            <w:r w:rsidR="00562962" w:rsidRPr="00BE4D51">
              <w:t>information.</w:t>
            </w:r>
            <w:r w:rsidR="00BE4D51">
              <w:t xml:space="preserve"> </w:t>
            </w:r>
          </w:p>
          <w:p w14:paraId="13131425" w14:textId="77777777" w:rsidR="00550ECC" w:rsidRPr="00BE4D51" w:rsidRDefault="00550ECC" w:rsidP="00BE4D51">
            <w:pPr>
              <w:rPr>
                <w:b/>
                <w:bCs/>
              </w:rPr>
            </w:pPr>
          </w:p>
          <w:p w14:paraId="5DF883AA" w14:textId="77777777" w:rsidR="00562962" w:rsidRPr="00BE4D51" w:rsidRDefault="00550ECC" w:rsidP="00BE4D51">
            <w:r w:rsidRPr="00BE4D51">
              <w:rPr>
                <w:b/>
                <w:bCs/>
              </w:rPr>
              <w:t>CCR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Process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Note</w:t>
            </w:r>
            <w:r w:rsidR="00562962" w:rsidRPr="00BE4D51">
              <w:rPr>
                <w:b/>
                <w:bCs/>
              </w:rPr>
              <w:t>s</w:t>
            </w:r>
            <w:r w:rsidRPr="00BE4D51">
              <w:rPr>
                <w:b/>
                <w:bCs/>
              </w:rPr>
              <w:t>:</w:t>
            </w:r>
            <w:r w:rsidR="00BE4D51">
              <w:t xml:space="preserve"> </w:t>
            </w:r>
          </w:p>
          <w:p w14:paraId="21E001C0" w14:textId="77777777" w:rsidR="00550ECC" w:rsidRPr="00BE4D51" w:rsidRDefault="00550ECC" w:rsidP="00BE4D51">
            <w:pPr>
              <w:numPr>
                <w:ilvl w:val="0"/>
                <w:numId w:val="6"/>
              </w:numPr>
              <w:ind w:left="720"/>
            </w:pPr>
            <w:r w:rsidRPr="00BE4D51">
              <w:t>Advise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  <w:bCs/>
              </w:rPr>
              <w:t>Begin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Date</w:t>
            </w:r>
            <w:r w:rsidRPr="00BE4D51">
              <w:t>,</w:t>
            </w:r>
            <w:r w:rsidR="00BE4D51">
              <w:t xml:space="preserve"> </w:t>
            </w:r>
            <w:r w:rsidR="00593A73" w:rsidRPr="00BE4D51">
              <w:t>the</w:t>
            </w:r>
            <w:r w:rsidR="00BE4D51">
              <w:t xml:space="preserve"> </w:t>
            </w:r>
            <w:r w:rsidRPr="00BE4D51">
              <w:rPr>
                <w:b/>
                <w:bCs/>
              </w:rPr>
              <w:t>Amount</w:t>
            </w:r>
            <w:r w:rsidR="00BE4D51">
              <w:t xml:space="preserve"> </w:t>
            </w:r>
            <w:r w:rsidRPr="00BE4D51">
              <w:t>(in</w:t>
            </w:r>
            <w:r w:rsidR="00BE4D51">
              <w:t xml:space="preserve"> </w:t>
            </w:r>
            <w:r w:rsidRPr="00BE4D51">
              <w:t>addition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beneficiary’s</w:t>
            </w:r>
            <w:r w:rsidR="00BE4D51">
              <w:t xml:space="preserve"> </w:t>
            </w:r>
            <w:r w:rsidRPr="00BE4D51">
              <w:t>monthly</w:t>
            </w:r>
            <w:r w:rsidR="00BE4D51">
              <w:t xml:space="preserve"> </w:t>
            </w:r>
            <w:r w:rsidRPr="00BE4D51">
              <w:t>premium),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any</w:t>
            </w:r>
            <w:r w:rsidR="00BE4D51">
              <w:t xml:space="preserve"> </w:t>
            </w:r>
            <w:r w:rsidRPr="00BE4D51">
              <w:t>related</w:t>
            </w:r>
            <w:r w:rsidR="00BE4D51">
              <w:t xml:space="preserve"> </w:t>
            </w:r>
            <w:r w:rsidRPr="00BE4D51">
              <w:t>comments</w:t>
            </w:r>
            <w:r w:rsidR="00BE4D51">
              <w:t xml:space="preserve"> </w:t>
            </w:r>
            <w:r w:rsidRPr="00BE4D51">
              <w:t>about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593A73" w:rsidRPr="00BE4D51">
              <w:t>.</w:t>
            </w:r>
            <w:r w:rsidR="00BE4D51">
              <w:t xml:space="preserve"> </w:t>
            </w:r>
          </w:p>
          <w:p w14:paraId="29AFF94B" w14:textId="77777777" w:rsidR="00562962" w:rsidRPr="00BE4D51" w:rsidRDefault="00562962" w:rsidP="00BE4D51">
            <w:pPr>
              <w:numPr>
                <w:ilvl w:val="0"/>
                <w:numId w:val="6"/>
              </w:numPr>
              <w:ind w:left="720"/>
            </w:pPr>
            <w:r w:rsidRPr="00BE4D51">
              <w:t>The</w:t>
            </w:r>
            <w:r w:rsidR="00BE4D51">
              <w:t xml:space="preserve"> </w:t>
            </w:r>
            <w:r w:rsidRPr="00BE4D51">
              <w:t>letter</w:t>
            </w:r>
            <w:r w:rsidR="00BE4D51">
              <w:t xml:space="preserve"> </w:t>
            </w:r>
            <w:r w:rsidRPr="00BE4D51">
              <w:t>can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located</w:t>
            </w:r>
            <w:r w:rsidR="00BE4D51">
              <w:t xml:space="preserve"> </w:t>
            </w:r>
            <w:r w:rsidRPr="00BE4D51">
              <w:t>within</w:t>
            </w:r>
            <w:r w:rsidR="00BE4D51">
              <w:t xml:space="preserve"> </w:t>
            </w:r>
            <w:r w:rsidR="00005570" w:rsidRPr="00BE4D51">
              <w:rPr>
                <w:b/>
              </w:rPr>
              <w:t>ONEclick</w:t>
            </w:r>
            <w:r w:rsidRPr="00BE4D51">
              <w:t>.</w:t>
            </w:r>
          </w:p>
          <w:p w14:paraId="5EFB8437" w14:textId="77777777" w:rsidR="00550ECC" w:rsidRPr="00BE4D51" w:rsidRDefault="00550ECC" w:rsidP="00BE4D51"/>
          <w:p w14:paraId="720C273E" w14:textId="2EDF30EC" w:rsidR="00550ECC" w:rsidRPr="00BE4D51" w:rsidRDefault="00AB6F0E" w:rsidP="00BE4D51">
            <w:r>
              <w:t>Skip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rPr>
                <w:b/>
              </w:rPr>
              <w:t xml:space="preserve"> </w:t>
            </w:r>
            <w:r w:rsidR="0096175D" w:rsidRPr="00EA27FE">
              <w:rPr>
                <w:b/>
              </w:rPr>
              <w:t>Step</w:t>
            </w:r>
            <w:r w:rsidR="00BE4D51" w:rsidRPr="00EA27FE">
              <w:rPr>
                <w:b/>
              </w:rPr>
              <w:t xml:space="preserve"> </w:t>
            </w:r>
            <w:r w:rsidR="0096175D" w:rsidRPr="00EA27FE">
              <w:rPr>
                <w:b/>
              </w:rPr>
              <w:t>7</w:t>
            </w:r>
            <w:r w:rsidR="00550ECC" w:rsidRPr="00BE4D51">
              <w:t>.</w:t>
            </w:r>
          </w:p>
          <w:p w14:paraId="574A59A0" w14:textId="77777777" w:rsidR="00562962" w:rsidRPr="00BE4D51" w:rsidRDefault="00562962" w:rsidP="00BE4D51">
            <w:pPr>
              <w:rPr>
                <w:b/>
              </w:rPr>
            </w:pPr>
          </w:p>
        </w:tc>
      </w:tr>
      <w:tr w:rsidR="00550ECC" w:rsidRPr="00BE4D51" w14:paraId="47FC2D7D" w14:textId="77777777" w:rsidTr="001A143E">
        <w:trPr>
          <w:trHeight w:val="64"/>
        </w:trPr>
        <w:tc>
          <w:tcPr>
            <w:tcW w:w="835" w:type="dxa"/>
            <w:vMerge/>
          </w:tcPr>
          <w:p w14:paraId="46D630EA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221F5C33" w14:textId="77777777" w:rsidR="00550ECC" w:rsidRPr="00BE4D51" w:rsidRDefault="00550ECC" w:rsidP="00BE4D51">
            <w:r w:rsidRPr="00BE4D51">
              <w:rPr>
                <w:b/>
              </w:rPr>
              <w:t>NOT</w:t>
            </w:r>
            <w:r w:rsidR="00BE4D51">
              <w:t xml:space="preserve"> </w:t>
            </w:r>
            <w:r w:rsidRPr="00BE4D51">
              <w:t>have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</w:p>
        </w:tc>
        <w:tc>
          <w:tcPr>
            <w:tcW w:w="12187" w:type="dxa"/>
            <w:gridSpan w:val="2"/>
          </w:tcPr>
          <w:p w14:paraId="2820C62E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3</w:t>
            </w:r>
            <w:r w:rsidRPr="00BE4D51">
              <w:t>.</w:t>
            </w:r>
          </w:p>
          <w:p w14:paraId="0C5F884A" w14:textId="77777777" w:rsidR="00BE4D51" w:rsidRPr="00BE4D51" w:rsidRDefault="00BE4D51" w:rsidP="00BE4D51"/>
        </w:tc>
      </w:tr>
      <w:tr w:rsidR="00550ECC" w:rsidRPr="00BE4D51" w14:paraId="6B660720" w14:textId="77777777" w:rsidTr="001A143E">
        <w:trPr>
          <w:trHeight w:val="359"/>
        </w:trPr>
        <w:tc>
          <w:tcPr>
            <w:tcW w:w="835" w:type="dxa"/>
            <w:vMerge/>
          </w:tcPr>
          <w:p w14:paraId="3069ED80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 w:val="restart"/>
          </w:tcPr>
          <w:p w14:paraId="6AC92036" w14:textId="77777777" w:rsidR="00550ECC" w:rsidRPr="00BE4D51" w:rsidRDefault="00550ECC" w:rsidP="00BE4D51">
            <w:r w:rsidRPr="00BE4D51">
              <w:t>Have</w:t>
            </w:r>
            <w:r w:rsidR="00BE4D51">
              <w:t xml:space="preserve"> </w:t>
            </w:r>
            <w:r w:rsidRPr="00BE4D51">
              <w:t>an</w:t>
            </w:r>
            <w:r w:rsidR="00BE4D51">
              <w:t xml:space="preserve"> </w:t>
            </w:r>
            <w:r w:rsidRPr="00BE4D51">
              <w:t>existing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that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rPr>
                <w:b/>
              </w:rPr>
              <w:t>closed</w:t>
            </w:r>
          </w:p>
        </w:tc>
        <w:tc>
          <w:tcPr>
            <w:tcW w:w="12187" w:type="dxa"/>
            <w:gridSpan w:val="2"/>
            <w:tcBorders>
              <w:bottom w:val="single" w:sz="4" w:space="0" w:color="auto"/>
            </w:tcBorders>
          </w:tcPr>
          <w:p w14:paraId="40E5BA38" w14:textId="77777777" w:rsidR="00550ECC" w:rsidRPr="00BE4D51" w:rsidRDefault="00550ECC" w:rsidP="00BE4D51">
            <w:r w:rsidRPr="00BE4D51">
              <w:t>Determine</w:t>
            </w:r>
            <w:r w:rsidR="00BE4D51">
              <w:t xml:space="preserve"> </w:t>
            </w:r>
            <w:r w:rsidRPr="00BE4D51">
              <w:t>what</w:t>
            </w:r>
            <w:r w:rsidR="00BE4D51">
              <w:t xml:space="preserve"> </w:t>
            </w:r>
            <w:r w:rsidRPr="00BE4D51">
              <w:t>year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was</w:t>
            </w:r>
            <w:r w:rsidR="00BE4D51">
              <w:t xml:space="preserve"> </w:t>
            </w:r>
            <w:r w:rsidRPr="00BE4D51">
              <w:t>opened.</w:t>
            </w:r>
          </w:p>
          <w:p w14:paraId="4825C0E6" w14:textId="77777777" w:rsidR="00BE4D51" w:rsidRPr="00BE4D51" w:rsidRDefault="00BE4D51" w:rsidP="00BE4D51"/>
        </w:tc>
      </w:tr>
      <w:tr w:rsidR="000A32C9" w:rsidRPr="00BE4D51" w14:paraId="7BD8BD9A" w14:textId="77777777" w:rsidTr="001A143E">
        <w:trPr>
          <w:trHeight w:val="629"/>
        </w:trPr>
        <w:tc>
          <w:tcPr>
            <w:tcW w:w="835" w:type="dxa"/>
            <w:vMerge/>
          </w:tcPr>
          <w:p w14:paraId="442C5315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737C1B3A" w14:textId="77777777" w:rsidR="00550ECC" w:rsidRPr="00BE4D51" w:rsidRDefault="00550ECC" w:rsidP="00BE4D51"/>
        </w:tc>
        <w:tc>
          <w:tcPr>
            <w:tcW w:w="3609" w:type="dxa"/>
            <w:shd w:val="pct10" w:color="auto" w:fill="auto"/>
          </w:tcPr>
          <w:p w14:paraId="7B2D6EA9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Plan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was…</w:t>
            </w:r>
          </w:p>
        </w:tc>
        <w:tc>
          <w:tcPr>
            <w:tcW w:w="8578" w:type="dxa"/>
            <w:shd w:val="pct10" w:color="auto" w:fill="auto"/>
          </w:tcPr>
          <w:p w14:paraId="18FB4D7F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BE4D51" w:rsidRPr="00BE4D51" w14:paraId="3FDC7388" w14:textId="77777777" w:rsidTr="001A143E">
        <w:trPr>
          <w:trHeight w:val="701"/>
        </w:trPr>
        <w:tc>
          <w:tcPr>
            <w:tcW w:w="835" w:type="dxa"/>
            <w:vMerge/>
          </w:tcPr>
          <w:p w14:paraId="44EEAD30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1376E82D" w14:textId="77777777" w:rsidR="00550ECC" w:rsidRPr="00BE4D51" w:rsidRDefault="00550ECC" w:rsidP="00BE4D51"/>
        </w:tc>
        <w:tc>
          <w:tcPr>
            <w:tcW w:w="3609" w:type="dxa"/>
          </w:tcPr>
          <w:p w14:paraId="53B5C2BD" w14:textId="77777777" w:rsidR="00550ECC" w:rsidRPr="00BE4D51" w:rsidRDefault="00550ECC" w:rsidP="00BE4D51">
            <w:r w:rsidRPr="00BE4D51">
              <w:t>Opened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previous</w:t>
            </w:r>
            <w:r w:rsidR="00BE4D51">
              <w:rPr>
                <w:b/>
              </w:rPr>
              <w:t xml:space="preserve"> </w:t>
            </w:r>
            <w:r w:rsidRPr="00BE4D51">
              <w:t>plan</w:t>
            </w:r>
            <w:r w:rsidR="00BE4D51">
              <w:t xml:space="preserve"> </w:t>
            </w:r>
            <w:r w:rsidRPr="00BE4D51">
              <w:t>year</w:t>
            </w:r>
          </w:p>
        </w:tc>
        <w:tc>
          <w:tcPr>
            <w:tcW w:w="8578" w:type="dxa"/>
          </w:tcPr>
          <w:p w14:paraId="7EFCB5EE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3</w:t>
            </w:r>
            <w:r w:rsidRPr="00BE4D51">
              <w:t>.</w:t>
            </w:r>
          </w:p>
        </w:tc>
      </w:tr>
      <w:tr w:rsidR="00BE4D51" w:rsidRPr="00BE4D51" w14:paraId="4F3D5335" w14:textId="77777777" w:rsidTr="001A143E">
        <w:trPr>
          <w:trHeight w:val="1402"/>
        </w:trPr>
        <w:tc>
          <w:tcPr>
            <w:tcW w:w="835" w:type="dxa"/>
            <w:vMerge/>
          </w:tcPr>
          <w:p w14:paraId="0748FCDB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161905DF" w14:textId="77777777" w:rsidR="00550ECC" w:rsidRPr="00BE4D51" w:rsidRDefault="00550ECC" w:rsidP="00BE4D51"/>
        </w:tc>
        <w:tc>
          <w:tcPr>
            <w:tcW w:w="3609" w:type="dxa"/>
          </w:tcPr>
          <w:p w14:paraId="59030B36" w14:textId="77777777" w:rsidR="00577B91" w:rsidRPr="00BE4D51" w:rsidRDefault="00550ECC" w:rsidP="00BE4D51">
            <w:r w:rsidRPr="00BE4D51">
              <w:t>Opened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current</w:t>
            </w:r>
            <w:r w:rsidR="00BE4D51">
              <w:rPr>
                <w:b/>
              </w:rPr>
              <w:t xml:space="preserve"> </w:t>
            </w:r>
            <w:r w:rsidRPr="00BE4D51">
              <w:t>plan</w:t>
            </w:r>
            <w:r w:rsidR="00BE4D51">
              <w:t xml:space="preserve"> </w:t>
            </w:r>
            <w:r w:rsidRPr="00BE4D51">
              <w:t>year</w:t>
            </w:r>
            <w:r w:rsidR="00BE4D51">
              <w:t xml:space="preserve"> </w:t>
            </w:r>
          </w:p>
        </w:tc>
        <w:tc>
          <w:tcPr>
            <w:tcW w:w="8578" w:type="dxa"/>
          </w:tcPr>
          <w:p w14:paraId="64D1F03B" w14:textId="18B1B85F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2E4651AF" wp14:editId="0DE4AC46">
                  <wp:extent cx="236220" cy="2057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Unfortunately,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have</w:t>
            </w:r>
            <w:r w:rsidR="00BE4D51">
              <w:t xml:space="preserve"> </w:t>
            </w:r>
            <w:r w:rsidR="00550ECC" w:rsidRPr="00BE4D51">
              <w:t>previously</w:t>
            </w:r>
            <w:r w:rsidR="00BE4D51">
              <w:t xml:space="preserve"> </w:t>
            </w:r>
            <w:r w:rsidR="00550ECC" w:rsidRPr="00BE4D51">
              <w:t>had</w:t>
            </w:r>
            <w:r w:rsidR="00BE4D51">
              <w:t xml:space="preserve"> </w:t>
            </w:r>
            <w:r w:rsidR="00550ECC"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established</w:t>
            </w:r>
            <w:r w:rsidR="00BE4D51">
              <w:t xml:space="preserve"> </w:t>
            </w:r>
            <w:r w:rsidR="00550ECC" w:rsidRPr="00BE4D51">
              <w:t>on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account.</w:t>
            </w:r>
            <w:r w:rsidR="00BE4D51">
              <w:t xml:space="preserve"> </w:t>
            </w:r>
            <w:r w:rsidR="00DF62B2" w:rsidRPr="00BE4D51">
              <w:t>Payments</w:t>
            </w:r>
            <w:r w:rsidR="00BE4D51">
              <w:t xml:space="preserve"> </w:t>
            </w:r>
            <w:r w:rsidR="00DF62B2" w:rsidRPr="00BE4D51">
              <w:t>Plans</w:t>
            </w:r>
            <w:r w:rsidR="00BE4D51">
              <w:t xml:space="preserve"> </w:t>
            </w:r>
            <w:r w:rsidR="00DF62B2" w:rsidRPr="00BE4D51">
              <w:t>are</w:t>
            </w:r>
            <w:r w:rsidR="00BE4D51">
              <w:t xml:space="preserve"> </w:t>
            </w:r>
            <w:r w:rsidR="00DF62B2" w:rsidRPr="00BE4D51">
              <w:t>available</w:t>
            </w:r>
            <w:r w:rsidR="00BE4D51">
              <w:t xml:space="preserve"> </w:t>
            </w:r>
            <w:r w:rsidR="00DF62B2" w:rsidRPr="00BE4D51">
              <w:t>once</w:t>
            </w:r>
            <w:r w:rsidR="00BE4D51">
              <w:t xml:space="preserve"> </w:t>
            </w:r>
            <w:r w:rsidR="00DF62B2" w:rsidRPr="00BE4D51">
              <w:t>per</w:t>
            </w:r>
            <w:r w:rsidR="00BE4D51">
              <w:t xml:space="preserve"> </w:t>
            </w:r>
            <w:r w:rsidR="00DF62B2" w:rsidRPr="00BE4D51">
              <w:t>plan</w:t>
            </w:r>
            <w:r w:rsidR="00BE4D51">
              <w:t xml:space="preserve"> </w:t>
            </w:r>
            <w:r w:rsidR="00DF62B2" w:rsidRPr="00BE4D51">
              <w:t>year</w:t>
            </w:r>
            <w:r w:rsidR="00C754B5" w:rsidRPr="00BE4D51">
              <w:t>.</w:t>
            </w:r>
            <w:r w:rsidR="00BE4D51">
              <w:t xml:space="preserve"> </w:t>
            </w:r>
            <w:r w:rsidR="00550ECC" w:rsidRPr="00BE4D51">
              <w:t>We</w:t>
            </w:r>
            <w:r w:rsidR="00BE4D51">
              <w:t xml:space="preserve"> </w:t>
            </w:r>
            <w:r w:rsidR="00550ECC" w:rsidRPr="00BE4D51">
              <w:t>cannot</w:t>
            </w:r>
            <w:r w:rsidR="00BE4D51">
              <w:t xml:space="preserve"> </w:t>
            </w:r>
            <w:r w:rsidR="00550ECC" w:rsidRPr="00BE4D51">
              <w:t>setup</w:t>
            </w:r>
            <w:r w:rsidR="00BE4D51">
              <w:t xml:space="preserve"> </w:t>
            </w:r>
            <w:r w:rsidR="00550ECC" w:rsidRPr="00BE4D51">
              <w:t>another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at</w:t>
            </w:r>
            <w:r w:rsidR="00BE4D51">
              <w:t xml:space="preserve"> </w:t>
            </w:r>
            <w:r w:rsidR="00550ECC" w:rsidRPr="00BE4D51">
              <w:t>this</w:t>
            </w:r>
            <w:r w:rsidR="00BE4D51">
              <w:t xml:space="preserve"> </w:t>
            </w:r>
            <w:r w:rsidR="00550ECC" w:rsidRPr="00BE4D51">
              <w:t>time.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should</w:t>
            </w:r>
            <w:r w:rsidR="00BE4D51">
              <w:t xml:space="preserve"> </w:t>
            </w:r>
            <w:r w:rsidR="00550ECC" w:rsidRPr="00BE4D51">
              <w:t>have</w:t>
            </w:r>
            <w:r w:rsidR="00BE4D51">
              <w:t xml:space="preserve"> </w:t>
            </w:r>
            <w:r w:rsidR="00550ECC" w:rsidRPr="00BE4D51">
              <w:t>received</w:t>
            </w:r>
            <w:r w:rsidR="00BE4D51">
              <w:t xml:space="preserve"> </w:t>
            </w:r>
            <w:r w:rsidR="00550ECC" w:rsidRPr="00BE4D51">
              <w:t>a</w:t>
            </w:r>
            <w:r w:rsidR="00BE4D51">
              <w:t xml:space="preserve"> </w:t>
            </w:r>
            <w:r w:rsidR="00550ECC" w:rsidRPr="00BE4D51">
              <w:t>letter</w:t>
            </w:r>
            <w:r w:rsidR="00BE4D51">
              <w:t xml:space="preserve"> </w:t>
            </w:r>
            <w:r w:rsidR="00550ECC" w:rsidRPr="00BE4D51">
              <w:t>confirming</w:t>
            </w:r>
            <w:r w:rsidR="00BE4D51">
              <w:t xml:space="preserve"> </w:t>
            </w:r>
            <w:r w:rsidR="00550ECC" w:rsidRPr="00BE4D51">
              <w:t>this</w:t>
            </w:r>
            <w:r w:rsidR="00BE4D51">
              <w:t xml:space="preserve"> </w:t>
            </w:r>
            <w:r w:rsidR="00550ECC" w:rsidRPr="00BE4D51">
              <w:t>information.</w:t>
            </w:r>
          </w:p>
          <w:p w14:paraId="64F9EA90" w14:textId="77777777" w:rsidR="00550ECC" w:rsidRPr="00BE4D51" w:rsidRDefault="00550ECC" w:rsidP="00BE4D51"/>
          <w:p w14:paraId="62A87C10" w14:textId="77777777" w:rsidR="00550ECC" w:rsidRPr="00BE4D51" w:rsidRDefault="00550ECC" w:rsidP="00BE4D51">
            <w:r w:rsidRPr="00BE4D51">
              <w:rPr>
                <w:b/>
              </w:rPr>
              <w:t>CCR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Process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Note:</w:t>
            </w:r>
            <w:r w:rsidR="00BE4D51">
              <w:t xml:space="preserve">  </w:t>
            </w:r>
            <w:r w:rsidRPr="00BE4D51">
              <w:t>Advise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End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Date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any</w:t>
            </w:r>
            <w:r w:rsidR="00BE4D51">
              <w:t xml:space="preserve"> </w:t>
            </w:r>
            <w:r w:rsidRPr="00BE4D51">
              <w:t>related</w:t>
            </w:r>
            <w:r w:rsidR="00BE4D51">
              <w:t xml:space="preserve"> </w:t>
            </w:r>
            <w:r w:rsidRPr="00BE4D51">
              <w:t>comments</w:t>
            </w:r>
            <w:r w:rsidR="00BE4D51">
              <w:t xml:space="preserve"> </w:t>
            </w:r>
            <w:r w:rsidRPr="00BE4D51">
              <w:t>about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93625C" w:rsidRPr="00BE4D51">
              <w:t>.</w:t>
            </w:r>
            <w:r w:rsidR="00BE4D51">
              <w:t xml:space="preserve"> </w:t>
            </w:r>
            <w:r w:rsidR="0093625C" w:rsidRPr="00BE4D51">
              <w:t>Advise</w:t>
            </w:r>
            <w:r w:rsidR="00BE4D51">
              <w:t xml:space="preserve"> </w:t>
            </w:r>
            <w:r w:rsidR="0093625C" w:rsidRPr="00BE4D51">
              <w:t>the</w:t>
            </w:r>
            <w:r w:rsidR="00BE4D51">
              <w:t xml:space="preserve"> </w:t>
            </w:r>
            <w:r w:rsidR="0093625C" w:rsidRPr="00BE4D51">
              <w:t>beneficiary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should</w:t>
            </w:r>
            <w:r w:rsidR="00BE4D51">
              <w:t xml:space="preserve"> </w:t>
            </w:r>
            <w:r w:rsidRPr="00BE4D51">
              <w:t>refer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Closure</w:t>
            </w:r>
            <w:r w:rsidR="00BE4D51">
              <w:t xml:space="preserve"> </w:t>
            </w:r>
            <w:r w:rsidRPr="00BE4D51">
              <w:t>letter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received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mail</w:t>
            </w:r>
            <w:r w:rsidR="00BE4D51">
              <w:t xml:space="preserve"> </w:t>
            </w:r>
            <w:r w:rsidRPr="00BE4D51">
              <w:t>explaining</w:t>
            </w:r>
            <w:r w:rsidR="00BE4D51">
              <w:t xml:space="preserve"> </w:t>
            </w:r>
            <w:r w:rsidRPr="00BE4D51">
              <w:t>their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has</w:t>
            </w:r>
            <w:r w:rsidR="00BE4D51">
              <w:t xml:space="preserve"> </w:t>
            </w:r>
            <w:r w:rsidRPr="00BE4D51">
              <w:t>been</w:t>
            </w:r>
            <w:r w:rsidR="00BE4D51">
              <w:t xml:space="preserve"> </w:t>
            </w:r>
            <w:r w:rsidRPr="00BE4D51">
              <w:t>closed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nonpayment</w:t>
            </w:r>
            <w:r w:rsidR="00BE4D51">
              <w:t xml:space="preserve"> </w:t>
            </w:r>
            <w:r w:rsidRPr="00BE4D51">
              <w:t>or</w:t>
            </w:r>
            <w:r w:rsidR="00BE4D51">
              <w:t xml:space="preserve"> </w:t>
            </w:r>
            <w:r w:rsidRPr="00BE4D51">
              <w:t>successful</w:t>
            </w:r>
            <w:r w:rsidR="00BE4D51">
              <w:t xml:space="preserve"> </w:t>
            </w:r>
            <w:r w:rsidRPr="00BE4D51">
              <w:t>completion,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may</w:t>
            </w:r>
            <w:r w:rsidR="00BE4D51">
              <w:t xml:space="preserve"> </w:t>
            </w:r>
            <w:r w:rsidRPr="00BE4D51">
              <w:t>only</w:t>
            </w:r>
            <w:r w:rsidR="00BE4D51">
              <w:t xml:space="preserve"> </w:t>
            </w:r>
            <w:r w:rsidRPr="00BE4D51">
              <w:t>have</w:t>
            </w:r>
            <w:r w:rsidR="00BE4D51">
              <w:t xml:space="preserve"> </w:t>
            </w:r>
            <w:r w:rsidRPr="00BE4D51">
              <w:t>one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per</w:t>
            </w:r>
            <w:r w:rsidR="00BE4D51">
              <w:t xml:space="preserve"> </w:t>
            </w:r>
            <w:r w:rsidRPr="00BE4D51">
              <w:t>plan</w:t>
            </w:r>
            <w:r w:rsidR="00BE4D51">
              <w:t xml:space="preserve"> </w:t>
            </w:r>
            <w:r w:rsidRPr="00BE4D51">
              <w:t>year.</w:t>
            </w:r>
          </w:p>
          <w:p w14:paraId="74AC6546" w14:textId="77777777" w:rsidR="00550ECC" w:rsidRPr="00BE4D51" w:rsidRDefault="00550ECC" w:rsidP="00BE4D51"/>
          <w:p w14:paraId="14B62B1D" w14:textId="7CE82E84" w:rsidR="00550ECC" w:rsidRDefault="00AB6F0E" w:rsidP="00BE4D51">
            <w:r>
              <w:t>Skip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96175D" w:rsidRPr="00EA27FE">
              <w:rPr>
                <w:b/>
              </w:rPr>
              <w:t>Step</w:t>
            </w:r>
            <w:r w:rsidR="00BE4D51" w:rsidRPr="00EA27FE">
              <w:rPr>
                <w:b/>
              </w:rPr>
              <w:t xml:space="preserve"> </w:t>
            </w:r>
            <w:r w:rsidR="0096175D" w:rsidRPr="00EA27FE">
              <w:rPr>
                <w:b/>
              </w:rPr>
              <w:t>7</w:t>
            </w:r>
            <w:r w:rsidR="00550ECC" w:rsidRPr="00EA27FE">
              <w:t>.</w:t>
            </w:r>
          </w:p>
          <w:p w14:paraId="2BA0B49A" w14:textId="77777777" w:rsidR="00BE4D51" w:rsidRPr="00BE4D51" w:rsidRDefault="00BE4D51" w:rsidP="00BE4D51"/>
        </w:tc>
      </w:tr>
      <w:tr w:rsidR="00550ECC" w:rsidRPr="00BE4D51" w14:paraId="758101D9" w14:textId="77777777" w:rsidTr="001A143E">
        <w:tc>
          <w:tcPr>
            <w:tcW w:w="835" w:type="dxa"/>
          </w:tcPr>
          <w:p w14:paraId="7EADFB3B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3</w:t>
            </w:r>
          </w:p>
        </w:tc>
        <w:tc>
          <w:tcPr>
            <w:tcW w:w="16842" w:type="dxa"/>
            <w:gridSpan w:val="3"/>
          </w:tcPr>
          <w:p w14:paraId="738C049C" w14:textId="1DBDB0FB" w:rsidR="00550ECC" w:rsidRPr="00BE4D51" w:rsidRDefault="00550ECC" w:rsidP="00BE4D51">
            <w:r w:rsidRPr="00BE4D51">
              <w:t>Determine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owed</w:t>
            </w:r>
            <w:r w:rsidR="00E448FB" w:rsidRPr="00BE4D51">
              <w:t>;</w:t>
            </w:r>
            <w:r w:rsidR="00BE4D51">
              <w:rPr>
                <w:b/>
              </w:rPr>
              <w:t xml:space="preserve"> </w:t>
            </w:r>
            <w:r w:rsidR="00E448FB" w:rsidRPr="00BE4D51">
              <w:t>refer</w:t>
            </w:r>
            <w:r w:rsidR="00BE4D51">
              <w:t xml:space="preserve"> </w:t>
            </w:r>
            <w:r w:rsidR="00E448FB" w:rsidRPr="00BE4D51">
              <w:t>to</w:t>
            </w:r>
            <w:r w:rsidR="00BE4D51">
              <w:t xml:space="preserve"> </w:t>
            </w:r>
            <w:r w:rsidR="00E448FB" w:rsidRPr="00BE4D51">
              <w:t>the</w:t>
            </w:r>
            <w:r w:rsidR="00BE4D51">
              <w:t xml:space="preserve"> </w:t>
            </w:r>
            <w:r w:rsidR="00E448FB" w:rsidRPr="00BE4D51">
              <w:rPr>
                <w:b/>
              </w:rPr>
              <w:t>Viewing</w:t>
            </w:r>
            <w:r w:rsidR="00BE4D51">
              <w:rPr>
                <w:b/>
              </w:rPr>
              <w:t xml:space="preserve"> </w:t>
            </w:r>
            <w:r w:rsidR="00E448FB" w:rsidRPr="00BE4D51">
              <w:rPr>
                <w:b/>
              </w:rPr>
              <w:t>Premium</w:t>
            </w:r>
            <w:r w:rsidR="00BE4D51">
              <w:rPr>
                <w:b/>
              </w:rPr>
              <w:t xml:space="preserve"> </w:t>
            </w:r>
            <w:r w:rsidR="00E448FB" w:rsidRPr="00BE4D51">
              <w:rPr>
                <w:b/>
              </w:rPr>
              <w:t>Balance</w:t>
            </w:r>
            <w:r w:rsidR="00BE4D51">
              <w:t xml:space="preserve"> </w:t>
            </w:r>
            <w:r w:rsidR="00E448FB" w:rsidRPr="00BE4D51">
              <w:t>section</w:t>
            </w:r>
            <w:r w:rsidR="00BE4D51">
              <w:t xml:space="preserve"> </w:t>
            </w:r>
            <w:r w:rsidR="00E448FB" w:rsidRPr="00BE4D51">
              <w:rPr>
                <w:color w:val="333333"/>
              </w:rPr>
              <w:t>in</w:t>
            </w:r>
            <w:r w:rsidR="00BE4D51">
              <w:rPr>
                <w:color w:val="333333"/>
              </w:rPr>
              <w:t xml:space="preserve"> </w:t>
            </w:r>
            <w:hyperlink r:id="rId14" w:anchor="!/view?docid=56e6341b-d1ed-4b15-bd10-6eb6a3ed92a5" w:history="1">
              <w:r w:rsidR="001A143E">
                <w:rPr>
                  <w:rStyle w:val="Hyperlink"/>
                </w:rPr>
                <w:t>Compass MED D - Blue MedicareRx (NEJE) - Premium Billing General Information, Processes, &amp; Document Index (066459)</w:t>
              </w:r>
            </w:hyperlink>
            <w:r w:rsidR="00E448FB" w:rsidRPr="00BE4D51">
              <w:rPr>
                <w:color w:val="333333"/>
              </w:rPr>
              <w:t>.</w:t>
            </w:r>
          </w:p>
          <w:p w14:paraId="5D99D061" w14:textId="77777777" w:rsidR="00550ECC" w:rsidRPr="00BE4D51" w:rsidRDefault="00550ECC" w:rsidP="00BE4D51"/>
          <w:p w14:paraId="70DBEEE1" w14:textId="77777777" w:rsidR="00550ECC" w:rsidRPr="00BE4D51" w:rsidRDefault="00550ECC" w:rsidP="00BE4D51">
            <w:r w:rsidRPr="00BE4D51">
              <w:rPr>
                <w:b/>
              </w:rPr>
              <w:t>CCR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Process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Note:</w:t>
            </w:r>
            <w:r w:rsidR="00BE4D51">
              <w:t xml:space="preserve">  </w:t>
            </w:r>
            <w:r w:rsidRPr="00BE4D51">
              <w:t>If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was</w:t>
            </w:r>
            <w:r w:rsidR="00BE4D51">
              <w:t xml:space="preserve"> </w:t>
            </w:r>
            <w:r w:rsidRPr="00BE4D51">
              <w:t>directed</w:t>
            </w:r>
            <w:r w:rsidR="00BE4D51">
              <w:t xml:space="preserve"> </w:t>
            </w:r>
            <w:r w:rsidRPr="00BE4D51">
              <w:t>that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must</w:t>
            </w:r>
            <w:r w:rsidR="00BE4D51">
              <w:t xml:space="preserve"> </w:t>
            </w:r>
            <w:r w:rsidRPr="00BE4D51">
              <w:t>pay</w:t>
            </w:r>
            <w:r w:rsidR="00BE4D51">
              <w:t xml:space="preserve"> </w:t>
            </w:r>
            <w:r w:rsidRPr="00BE4D51">
              <w:t>their</w:t>
            </w:r>
            <w:r w:rsidR="00BE4D51">
              <w:t xml:space="preserve"> </w:t>
            </w:r>
            <w:r w:rsidRPr="00BE4D51">
              <w:t>past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prior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being</w:t>
            </w:r>
            <w:r w:rsidR="00BE4D51">
              <w:t xml:space="preserve"> </w:t>
            </w:r>
            <w:r w:rsidRPr="00BE4D51">
              <w:t>re-enrolled</w:t>
            </w:r>
            <w:r w:rsidR="00BE4D51">
              <w:t xml:space="preserve"> </w:t>
            </w:r>
            <w:r w:rsidRPr="00BE4D51">
              <w:t>into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plan,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must</w:t>
            </w:r>
            <w:r w:rsidR="00BE4D51">
              <w:t xml:space="preserve"> </w:t>
            </w:r>
            <w:r w:rsidRPr="00BE4D51">
              <w:t>pay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entire</w:t>
            </w:r>
            <w:r w:rsidR="00BE4D51">
              <w:t xml:space="preserve"> </w:t>
            </w:r>
            <w:r w:rsidRPr="00BE4D51">
              <w:t>past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amount.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are</w:t>
            </w:r>
            <w:r w:rsidR="00BE4D51">
              <w:t xml:space="preserve"> </w:t>
            </w:r>
            <w:r w:rsidRPr="00BE4D51">
              <w:t>not</w:t>
            </w:r>
            <w:r w:rsidR="00BE4D51">
              <w:t xml:space="preserve"> </w:t>
            </w:r>
            <w:r w:rsidRPr="00BE4D51">
              <w:t>eligible</w:t>
            </w:r>
            <w:r w:rsidR="00BE4D51">
              <w:t xml:space="preserve"> </w:t>
            </w:r>
            <w:r w:rsidRPr="00BE4D51">
              <w:t>for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Pr="00BE4D51">
              <w:t>.</w:t>
            </w:r>
            <w:r w:rsidR="00BE4D51">
              <w:t xml:space="preserve"> </w:t>
            </w:r>
          </w:p>
          <w:p w14:paraId="40681F2E" w14:textId="77777777" w:rsidR="00550ECC" w:rsidRPr="00BE4D51" w:rsidRDefault="00550ECC" w:rsidP="00BE4D51">
            <w:pPr>
              <w:textAlignment w:val="top"/>
              <w:rPr>
                <w:color w:val="333333"/>
              </w:rPr>
            </w:pPr>
          </w:p>
        </w:tc>
      </w:tr>
      <w:tr w:rsidR="00550ECC" w:rsidRPr="00BE4D51" w14:paraId="1D795F04" w14:textId="77777777" w:rsidTr="001A143E">
        <w:trPr>
          <w:trHeight w:val="82"/>
        </w:trPr>
        <w:tc>
          <w:tcPr>
            <w:tcW w:w="835" w:type="dxa"/>
            <w:vMerge w:val="restart"/>
          </w:tcPr>
          <w:p w14:paraId="7130CF60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4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7890854A" w14:textId="6F745A9C" w:rsidR="00550ECC" w:rsidRPr="00BE4D51" w:rsidRDefault="00EF1B7E" w:rsidP="00BE4D5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AB865E3" wp14:editId="23542DF8">
                  <wp:extent cx="236220" cy="205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Our</w:t>
            </w:r>
            <w:r w:rsidR="00BE4D51">
              <w:t xml:space="preserve"> </w:t>
            </w:r>
            <w:r w:rsidR="00550ECC" w:rsidRPr="00BE4D51">
              <w:t>system</w:t>
            </w:r>
            <w:r w:rsidR="00BE4D51">
              <w:t xml:space="preserve"> </w:t>
            </w:r>
            <w:r w:rsidR="00550ECC" w:rsidRPr="00BE4D51">
              <w:t>shows</w:t>
            </w:r>
            <w:r w:rsidR="00BE4D51">
              <w:t xml:space="preserve"> </w:t>
            </w:r>
            <w:r w:rsidR="00550ECC" w:rsidRPr="00BE4D51">
              <w:t>a</w:t>
            </w:r>
            <w:r w:rsidR="00BE4D51">
              <w:t xml:space="preserve"> </w:t>
            </w:r>
            <w:r w:rsidR="00550ECC" w:rsidRPr="00BE4D51">
              <w:t>balance</w:t>
            </w:r>
            <w:r w:rsidR="00BE4D51">
              <w:t xml:space="preserve"> </w:t>
            </w:r>
            <w:r w:rsidR="00550ECC" w:rsidRPr="00BE4D51">
              <w:t>on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account</w:t>
            </w:r>
            <w:r w:rsidR="00BE4D51">
              <w:t xml:space="preserve"> </w:t>
            </w:r>
            <w:r w:rsidR="00550ECC" w:rsidRPr="00BE4D51">
              <w:t>of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550ECC" w:rsidRPr="00BE4D51">
              <w:t>.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more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can</w:t>
            </w:r>
            <w:r w:rsidR="00BE4D51">
              <w:t xml:space="preserve"> </w:t>
            </w:r>
            <w:r w:rsidR="00550ECC" w:rsidRPr="00BE4D51">
              <w:t>pay</w:t>
            </w:r>
            <w:r w:rsidR="00BE4D51">
              <w:t xml:space="preserve"> </w:t>
            </w:r>
            <w:r w:rsidR="00550ECC" w:rsidRPr="00BE4D51">
              <w:t>each</w:t>
            </w:r>
            <w:r w:rsidR="00BE4D51">
              <w:t xml:space="preserve"> </w:t>
            </w:r>
            <w:r w:rsidR="00550ECC" w:rsidRPr="00BE4D51">
              <w:t>month,</w:t>
            </w:r>
            <w:r w:rsidR="00BE4D51">
              <w:t xml:space="preserve"> </w:t>
            </w:r>
            <w:r w:rsidR="00550ECC" w:rsidRPr="00BE4D51">
              <w:t>over</w:t>
            </w:r>
            <w:r w:rsidR="00BE4D51">
              <w:t xml:space="preserve"> </w:t>
            </w:r>
            <w:r w:rsidR="00550ECC" w:rsidRPr="00BE4D51">
              <w:t>and</w:t>
            </w:r>
            <w:r w:rsidR="00BE4D51">
              <w:t xml:space="preserve"> </w:t>
            </w:r>
            <w:r w:rsidR="00550ECC" w:rsidRPr="00BE4D51">
              <w:t>above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current</w:t>
            </w:r>
            <w:r w:rsidR="00BE4D51">
              <w:t xml:space="preserve"> </w:t>
            </w:r>
            <w:r w:rsidR="00550ECC" w:rsidRPr="00BE4D51">
              <w:t>monthly</w:t>
            </w:r>
            <w:r w:rsidR="00BE4D51">
              <w:t xml:space="preserve"> </w:t>
            </w:r>
            <w:r w:rsidR="00550ECC" w:rsidRPr="00BE4D51">
              <w:t>plan</w:t>
            </w:r>
            <w:r w:rsidR="00BE4D51">
              <w:t xml:space="preserve"> </w:t>
            </w:r>
            <w:r w:rsidR="00550ECC" w:rsidRPr="00BE4D51">
              <w:t>premium</w:t>
            </w:r>
            <w:r w:rsidR="00BE4D51">
              <w:t xml:space="preserve"> </w:t>
            </w:r>
            <w:r w:rsidR="003456B7" w:rsidRPr="00BE4D51">
              <w:t>and</w:t>
            </w:r>
            <w:r w:rsidR="00BE4D51">
              <w:t xml:space="preserve"> </w:t>
            </w:r>
            <w:r w:rsidR="003456B7" w:rsidRPr="00BE4D51">
              <w:t>LEP</w:t>
            </w:r>
            <w:r w:rsidR="00BE4D51">
              <w:t xml:space="preserve"> </w:t>
            </w:r>
            <w:r w:rsidR="003456B7" w:rsidRPr="00BE4D51">
              <w:t>(if</w:t>
            </w:r>
            <w:r w:rsidR="00BE4D51">
              <w:t xml:space="preserve"> </w:t>
            </w:r>
            <w:r w:rsidR="003456B7" w:rsidRPr="00BE4D51">
              <w:t>applicable)</w:t>
            </w:r>
            <w:r w:rsidR="00550ECC" w:rsidRPr="00BE4D51">
              <w:t>,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sooner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wil</w:t>
            </w:r>
            <w:r w:rsidR="00CC54DA" w:rsidRPr="00BE4D51">
              <w:t>l</w:t>
            </w:r>
            <w:r w:rsidR="00BE4D51">
              <w:t xml:space="preserve"> </w:t>
            </w:r>
            <w:r w:rsidR="00CC54DA" w:rsidRPr="00BE4D51">
              <w:t>be</w:t>
            </w:r>
            <w:r w:rsidR="00BE4D51">
              <w:t xml:space="preserve"> </w:t>
            </w:r>
            <w:r w:rsidR="00CC54DA" w:rsidRPr="00BE4D51">
              <w:t>able</w:t>
            </w:r>
            <w:r w:rsidR="00BE4D51">
              <w:t xml:space="preserve"> </w:t>
            </w:r>
            <w:r w:rsidR="00CC54DA" w:rsidRPr="00BE4D51">
              <w:t>to</w:t>
            </w:r>
            <w:r w:rsidR="00BE4D51">
              <w:t xml:space="preserve"> </w:t>
            </w:r>
            <w:r w:rsidR="00CC54DA" w:rsidRPr="00BE4D51">
              <w:t>eliminate</w:t>
            </w:r>
            <w:r w:rsidR="00BE4D51">
              <w:t xml:space="preserve"> </w:t>
            </w:r>
            <w:r w:rsidR="00CC54DA" w:rsidRPr="00BE4D51">
              <w:t>the</w:t>
            </w:r>
            <w:r w:rsidR="00BE4D51">
              <w:t xml:space="preserve"> </w:t>
            </w:r>
            <w:r w:rsidR="00CC54DA" w:rsidRPr="00BE4D51">
              <w:t>past</w:t>
            </w:r>
            <w:r w:rsidR="00BE4D51">
              <w:t xml:space="preserve"> </w:t>
            </w:r>
            <w:r w:rsidR="00550ECC" w:rsidRPr="00BE4D51">
              <w:t>due</w:t>
            </w:r>
            <w:r w:rsidR="00BE4D51">
              <w:t xml:space="preserve"> </w:t>
            </w:r>
            <w:r w:rsidR="00550ECC" w:rsidRPr="00BE4D51">
              <w:t>balance.</w:t>
            </w:r>
            <w:r w:rsidR="00BE4D51">
              <w:t xml:space="preserve"> </w:t>
            </w:r>
          </w:p>
          <w:p w14:paraId="5B566BFB" w14:textId="77777777" w:rsidR="00550ECC" w:rsidRPr="00BE4D51" w:rsidRDefault="00550ECC" w:rsidP="00BE4D51"/>
        </w:tc>
      </w:tr>
      <w:tr w:rsidR="00550ECC" w:rsidRPr="00BE4D51" w14:paraId="7124E7E0" w14:textId="77777777" w:rsidTr="001A143E">
        <w:trPr>
          <w:trHeight w:val="80"/>
        </w:trPr>
        <w:tc>
          <w:tcPr>
            <w:tcW w:w="835" w:type="dxa"/>
            <w:vMerge/>
          </w:tcPr>
          <w:p w14:paraId="543EE655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shd w:val="pct10" w:color="auto" w:fill="auto"/>
          </w:tcPr>
          <w:p w14:paraId="0C172878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beneficiary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can…</w:t>
            </w:r>
          </w:p>
        </w:tc>
        <w:tc>
          <w:tcPr>
            <w:tcW w:w="12187" w:type="dxa"/>
            <w:gridSpan w:val="2"/>
            <w:shd w:val="pct10" w:color="auto" w:fill="auto"/>
          </w:tcPr>
          <w:p w14:paraId="6F78320C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550ECC" w:rsidRPr="00BE4D51" w14:paraId="27B0A567" w14:textId="77777777" w:rsidTr="001A143E">
        <w:trPr>
          <w:trHeight w:val="82"/>
        </w:trPr>
        <w:tc>
          <w:tcPr>
            <w:tcW w:w="835" w:type="dxa"/>
            <w:vMerge/>
          </w:tcPr>
          <w:p w14:paraId="2FE05D69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 w:val="restart"/>
          </w:tcPr>
          <w:p w14:paraId="4D6C4150" w14:textId="77777777" w:rsidR="00550ECC" w:rsidRPr="00BE4D51" w:rsidRDefault="00550ECC" w:rsidP="00BE4D51">
            <w:r w:rsidRPr="00BE4D51">
              <w:t>Pay</w:t>
            </w:r>
            <w:r w:rsidR="00BE4D51">
              <w:t xml:space="preserve"> </w:t>
            </w:r>
            <w:r w:rsidRPr="00BE4D51">
              <w:t>current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divided</w:t>
            </w:r>
            <w:r w:rsidR="00BE4D51">
              <w:t xml:space="preserve"> </w:t>
            </w:r>
            <w:r w:rsidRPr="00BE4D51">
              <w:t>by</w:t>
            </w:r>
            <w:r w:rsidR="00BE4D51">
              <w:t xml:space="preserve"> </w:t>
            </w:r>
            <w:r w:rsidRPr="00BE4D51">
              <w:rPr>
                <w:b/>
              </w:rPr>
              <w:t>4</w:t>
            </w:r>
            <w:r w:rsidR="00BE4D51">
              <w:rPr>
                <w:b/>
              </w:rPr>
              <w:t xml:space="preserve"> </w:t>
            </w:r>
            <w:r w:rsidRPr="00BE4D51">
              <w:t>monthly</w:t>
            </w:r>
            <w:r w:rsidR="00BE4D51">
              <w:t xml:space="preserve"> </w:t>
            </w:r>
            <w:r w:rsidRPr="00BE4D51">
              <w:t>premiums</w:t>
            </w:r>
            <w:r w:rsidR="00BE4D51">
              <w:t xml:space="preserve"> </w:t>
            </w:r>
            <w:r w:rsidRPr="00BE4D51">
              <w:t>(and</w:t>
            </w:r>
            <w:r w:rsidR="00BE4D51">
              <w:t xml:space="preserve"> </w:t>
            </w:r>
            <w:r w:rsidRPr="00BE4D51">
              <w:t>LEP</w:t>
            </w:r>
            <w:r w:rsidR="00BE4D51">
              <w:t xml:space="preserve"> </w:t>
            </w:r>
            <w:r w:rsidRPr="00BE4D51">
              <w:t>if</w:t>
            </w:r>
            <w:r w:rsidR="00BE4D51">
              <w:t xml:space="preserve"> </w:t>
            </w:r>
            <w:r w:rsidRPr="00BE4D51">
              <w:t>applicable)</w:t>
            </w:r>
            <w:r w:rsidR="00BE4D51">
              <w:t xml:space="preserve"> </w:t>
            </w:r>
            <w:r w:rsidRPr="00BE4D51">
              <w:t>within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Pr="00BE4D51">
              <w:rPr>
                <w:b/>
              </w:rPr>
              <w:t>4</w:t>
            </w:r>
            <w:r w:rsidR="00BE4D51">
              <w:t xml:space="preserve"> </w:t>
            </w:r>
            <w:r w:rsidRPr="00BE4D51">
              <w:t>month</w:t>
            </w:r>
            <w:r w:rsidR="00BE4D51">
              <w:t xml:space="preserve"> </w:t>
            </w:r>
            <w:r w:rsidRPr="00BE4D51">
              <w:t>term</w:t>
            </w:r>
          </w:p>
        </w:tc>
        <w:tc>
          <w:tcPr>
            <w:tcW w:w="12187" w:type="dxa"/>
            <w:gridSpan w:val="2"/>
            <w:tcBorders>
              <w:bottom w:val="single" w:sz="4" w:space="0" w:color="auto"/>
            </w:tcBorders>
          </w:tcPr>
          <w:p w14:paraId="4D126E6E" w14:textId="77777777" w:rsidR="0061491E" w:rsidRPr="00BE4D51" w:rsidRDefault="00550ECC" w:rsidP="00BE4D51">
            <w:r w:rsidRPr="00BE4D51">
              <w:t>Identify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</w:t>
            </w:r>
            <w:r w:rsidR="0061491E" w:rsidRPr="00BE4D51">
              <w:t>iciary’s</w:t>
            </w:r>
            <w:r w:rsidR="00BE4D51">
              <w:t xml:space="preserve"> </w:t>
            </w:r>
            <w:r w:rsidR="0061491E" w:rsidRPr="00BE4D51">
              <w:t>current</w:t>
            </w:r>
            <w:r w:rsidR="00BE4D51">
              <w:t xml:space="preserve"> </w:t>
            </w:r>
            <w:r w:rsidR="0061491E" w:rsidRPr="00BE4D51">
              <w:t>payment</w:t>
            </w:r>
            <w:r w:rsidR="00BE4D51">
              <w:t xml:space="preserve"> </w:t>
            </w:r>
            <w:r w:rsidR="0061491E" w:rsidRPr="00BE4D51">
              <w:t>method:</w:t>
            </w:r>
            <w:r w:rsidR="00BE4D51">
              <w:t xml:space="preserve"> </w:t>
            </w:r>
          </w:p>
          <w:p w14:paraId="57236008" w14:textId="40C030F2" w:rsidR="0061491E" w:rsidRPr="00BE4D51" w:rsidRDefault="0061491E" w:rsidP="00BE4D51">
            <w:pPr>
              <w:numPr>
                <w:ilvl w:val="0"/>
                <w:numId w:val="10"/>
              </w:numPr>
            </w:pPr>
            <w:r w:rsidRPr="00BE4D51">
              <w:t>From</w:t>
            </w:r>
            <w:r w:rsidR="00BE4D51">
              <w:t xml:space="preserve"> </w:t>
            </w:r>
            <w:r w:rsidR="00491739" w:rsidRPr="00263730">
              <w:t xml:space="preserve">the </w:t>
            </w:r>
            <w:r w:rsidR="00491739" w:rsidRPr="0007486C">
              <w:rPr>
                <w:b/>
                <w:bCs/>
              </w:rPr>
              <w:t>Member Snapshot Landing Page</w:t>
            </w:r>
            <w:r w:rsidR="00491739">
              <w:t xml:space="preserve"> </w:t>
            </w:r>
            <w:r w:rsidR="00491739" w:rsidRPr="00263730">
              <w:t xml:space="preserve">in </w:t>
            </w:r>
            <w:r w:rsidR="00491739">
              <w:rPr>
                <w:b/>
              </w:rPr>
              <w:t>Compass</w:t>
            </w:r>
            <w:r w:rsidR="00491739" w:rsidRPr="00263730">
              <w:t xml:space="preserve">, click the </w:t>
            </w:r>
            <w:r w:rsidR="00491739" w:rsidRPr="00263730">
              <w:rPr>
                <w:b/>
              </w:rPr>
              <w:t xml:space="preserve">Medicare D </w:t>
            </w:r>
            <w:r w:rsidR="00491739">
              <w:rPr>
                <w:b/>
              </w:rPr>
              <w:t>Landing Page</w:t>
            </w:r>
            <w:r w:rsidR="00491739">
              <w:t>.</w:t>
            </w:r>
          </w:p>
          <w:p w14:paraId="0327E63B" w14:textId="7D4ED417" w:rsidR="0061491E" w:rsidRPr="00BE4D51" w:rsidRDefault="0061491E" w:rsidP="00BE4D51">
            <w:pPr>
              <w:numPr>
                <w:ilvl w:val="0"/>
                <w:numId w:val="10"/>
              </w:numPr>
            </w:pPr>
            <w:r w:rsidRPr="00BE4D51">
              <w:t>Click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Premium</w:t>
            </w:r>
            <w:r w:rsidR="00BE4D51">
              <w:rPr>
                <w:b/>
              </w:rPr>
              <w:t xml:space="preserve"> </w:t>
            </w:r>
            <w:r w:rsidR="006A56B1">
              <w:rPr>
                <w:b/>
              </w:rPr>
              <w:t>Billing</w:t>
            </w:r>
            <w:r w:rsidR="00BE4D51">
              <w:rPr>
                <w:b/>
              </w:rPr>
              <w:t xml:space="preserve"> </w:t>
            </w:r>
            <w:r w:rsidRPr="00BE4D51">
              <w:t>tab,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Date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Range</w:t>
            </w:r>
            <w:r w:rsidR="00BE4D51">
              <w:t xml:space="preserve"> </w:t>
            </w:r>
            <w:r w:rsidRPr="00BE4D51">
              <w:t>will</w:t>
            </w:r>
            <w:r w:rsidR="00BE4D51">
              <w:t xml:space="preserve"> </w:t>
            </w:r>
            <w:r w:rsidRPr="00BE4D51">
              <w:t>automatically</w:t>
            </w:r>
            <w:r w:rsidR="00BE4D51">
              <w:t xml:space="preserve"> </w:t>
            </w:r>
            <w:r w:rsidRPr="00BE4D51">
              <w:t>populate</w:t>
            </w:r>
            <w:r w:rsidR="006A56B1">
              <w:t xml:space="preserve"> in the </w:t>
            </w:r>
            <w:r w:rsidR="006A56B1" w:rsidRPr="00080AF9">
              <w:rPr>
                <w:b/>
                <w:bCs/>
              </w:rPr>
              <w:t>Billing History</w:t>
            </w:r>
            <w:r w:rsidR="006A56B1">
              <w:t xml:space="preserve"> section.</w:t>
            </w:r>
          </w:p>
          <w:p w14:paraId="2CB81850" w14:textId="1B6DA810" w:rsidR="00BB62D0" w:rsidRPr="00BE4D51" w:rsidRDefault="00BB62D0" w:rsidP="00BE4D51">
            <w:pPr>
              <w:numPr>
                <w:ilvl w:val="0"/>
                <w:numId w:val="10"/>
              </w:numPr>
            </w:pPr>
            <w:r w:rsidRPr="00BE4D51">
              <w:t>The</w:t>
            </w:r>
            <w:r w:rsidR="00BE4D51">
              <w:t xml:space="preserve"> </w:t>
            </w:r>
            <w:r w:rsidRPr="00BE4D51">
              <w:t>user</w:t>
            </w:r>
            <w:r w:rsidR="00BE4D51">
              <w:t xml:space="preserve"> </w:t>
            </w:r>
            <w:r w:rsidRPr="00BE4D51">
              <w:rPr>
                <w:b/>
              </w:rPr>
              <w:t>must</w:t>
            </w:r>
            <w:r w:rsidR="00BE4D51">
              <w:rPr>
                <w:b/>
              </w:rPr>
              <w:t xml:space="preserve"> </w:t>
            </w:r>
            <w:r w:rsidRPr="00BE4D51">
              <w:t>change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End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Date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Range</w:t>
            </w:r>
            <w:r w:rsidR="00BE4D51">
              <w:t xml:space="preserve"> </w:t>
            </w:r>
            <w:r w:rsidRPr="00BE4D51">
              <w:t>field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end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next</w:t>
            </w:r>
            <w:r w:rsidR="00BE4D51">
              <w:t xml:space="preserve"> </w:t>
            </w:r>
            <w:r w:rsidRPr="00BE4D51">
              <w:t>year</w:t>
            </w:r>
            <w:r w:rsidR="00BE4D51">
              <w:t xml:space="preserve"> </w:t>
            </w:r>
            <w:r w:rsidRPr="00BE4D51">
              <w:t>(</w:t>
            </w:r>
            <w:r w:rsidR="00614EAE" w:rsidRPr="000B1BFF">
              <w:rPr>
                <w:b/>
                <w:bCs/>
              </w:rPr>
              <w:t>E</w:t>
            </w:r>
            <w:r w:rsidRPr="000B1BFF">
              <w:rPr>
                <w:b/>
                <w:bCs/>
              </w:rPr>
              <w:t>xample:</w:t>
            </w:r>
            <w:r w:rsidR="00BE4D51">
              <w:t xml:space="preserve">  </w:t>
            </w:r>
            <w:r w:rsidRPr="00BE4D51">
              <w:rPr>
                <w:b/>
              </w:rPr>
              <w:t>12/31/202</w:t>
            </w:r>
            <w:r w:rsidR="002040D3">
              <w:rPr>
                <w:b/>
              </w:rPr>
              <w:t>4</w:t>
            </w:r>
            <w:r w:rsidRPr="00BE4D51">
              <w:t>).</w:t>
            </w:r>
          </w:p>
          <w:p w14:paraId="2D89755B" w14:textId="45F53C63" w:rsidR="0061491E" w:rsidRPr="00BE4D51" w:rsidRDefault="002040D3" w:rsidP="00BE4D51">
            <w:pPr>
              <w:numPr>
                <w:ilvl w:val="0"/>
                <w:numId w:val="10"/>
              </w:numPr>
            </w:pPr>
            <w:r>
              <w:t xml:space="preserve">Scroll down </w:t>
            </w:r>
            <w:r w:rsidR="0061491E" w:rsidRPr="00BE4D51">
              <w:t>to</w:t>
            </w:r>
            <w:r w:rsidR="00BE4D51">
              <w:t xml:space="preserve"> </w:t>
            </w:r>
            <w:r w:rsidR="0061491E" w:rsidRPr="00BE4D51">
              <w:t>the</w:t>
            </w:r>
            <w:r w:rsidR="00BE4D51">
              <w:t xml:space="preserve"> </w:t>
            </w:r>
            <w:r w:rsidR="0061491E" w:rsidRPr="00BE4D51">
              <w:rPr>
                <w:b/>
              </w:rPr>
              <w:t>Billing</w:t>
            </w:r>
            <w:r w:rsidR="00BE4D51">
              <w:rPr>
                <w:b/>
              </w:rPr>
              <w:t xml:space="preserve"> </w:t>
            </w:r>
            <w:r w:rsidR="0061491E" w:rsidRPr="00BE4D51">
              <w:rPr>
                <w:b/>
              </w:rPr>
              <w:t>Cycle</w:t>
            </w:r>
            <w:r w:rsidR="00BE4D51">
              <w:rPr>
                <w:b/>
              </w:rPr>
              <w:t xml:space="preserve"> </w:t>
            </w:r>
            <w:r w:rsidR="0061491E" w:rsidRPr="00BE4D51">
              <w:rPr>
                <w:b/>
              </w:rPr>
              <w:t>&amp;</w:t>
            </w:r>
            <w:r w:rsidR="00BE4D51">
              <w:rPr>
                <w:b/>
              </w:rPr>
              <w:t xml:space="preserve"> </w:t>
            </w:r>
            <w:r w:rsidR="0061491E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61491E" w:rsidRPr="00BE4D51">
              <w:rPr>
                <w:b/>
              </w:rPr>
              <w:t>Method</w:t>
            </w:r>
            <w:r>
              <w:rPr>
                <w:b/>
              </w:rPr>
              <w:t xml:space="preserve"> </w:t>
            </w:r>
            <w:r w:rsidRPr="00080AF9">
              <w:rPr>
                <w:bCs/>
              </w:rPr>
              <w:t>section</w:t>
            </w:r>
            <w:r w:rsidR="00E448FB" w:rsidRPr="00BE4D51">
              <w:t>.</w:t>
            </w:r>
          </w:p>
          <w:p w14:paraId="0D67E8B2" w14:textId="77777777" w:rsidR="00550ECC" w:rsidRPr="00BE4D51" w:rsidRDefault="0061491E" w:rsidP="00BE4D51">
            <w:pPr>
              <w:numPr>
                <w:ilvl w:val="0"/>
                <w:numId w:val="10"/>
              </w:numPr>
            </w:pPr>
            <w:r w:rsidRPr="00BE4D51">
              <w:t>Verify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rPr>
                <w:b/>
              </w:rPr>
              <w:t>Stock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ID</w:t>
            </w:r>
            <w:r w:rsidR="00E448FB" w:rsidRPr="00BE4D51">
              <w:t>.</w:t>
            </w:r>
          </w:p>
          <w:p w14:paraId="6656B6D3" w14:textId="77777777" w:rsidR="0061491E" w:rsidRPr="00BE4D51" w:rsidRDefault="0061491E" w:rsidP="00BE4D51">
            <w:pPr>
              <w:ind w:left="720"/>
            </w:pPr>
          </w:p>
        </w:tc>
      </w:tr>
      <w:tr w:rsidR="000A32C9" w:rsidRPr="00BE4D51" w14:paraId="597DD209" w14:textId="77777777" w:rsidTr="001A143E">
        <w:trPr>
          <w:trHeight w:val="80"/>
        </w:trPr>
        <w:tc>
          <w:tcPr>
            <w:tcW w:w="835" w:type="dxa"/>
            <w:vMerge/>
          </w:tcPr>
          <w:p w14:paraId="3EC637B6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55540C0B" w14:textId="77777777" w:rsidR="00550ECC" w:rsidRPr="00BE4D51" w:rsidRDefault="00550ECC" w:rsidP="00BE4D51"/>
        </w:tc>
        <w:tc>
          <w:tcPr>
            <w:tcW w:w="3609" w:type="dxa"/>
            <w:shd w:val="pct10" w:color="auto" w:fill="auto"/>
          </w:tcPr>
          <w:p w14:paraId="145EF46A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If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beneficiary’s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current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method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is…</w:t>
            </w:r>
          </w:p>
        </w:tc>
        <w:tc>
          <w:tcPr>
            <w:tcW w:w="8578" w:type="dxa"/>
            <w:shd w:val="pct10" w:color="auto" w:fill="auto"/>
          </w:tcPr>
          <w:p w14:paraId="19D347FF" w14:textId="77777777" w:rsidR="00550ECC" w:rsidRPr="00BE4D51" w:rsidRDefault="00550ECC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Then…</w:t>
            </w:r>
          </w:p>
        </w:tc>
      </w:tr>
      <w:tr w:rsidR="00BE4D51" w:rsidRPr="00BE4D51" w14:paraId="3B26C518" w14:textId="77777777" w:rsidTr="001A143E">
        <w:trPr>
          <w:trHeight w:val="80"/>
        </w:trPr>
        <w:tc>
          <w:tcPr>
            <w:tcW w:w="835" w:type="dxa"/>
            <w:vMerge/>
          </w:tcPr>
          <w:p w14:paraId="4AEF7949" w14:textId="77777777" w:rsidR="00780A82" w:rsidRPr="00BE4D51" w:rsidRDefault="00780A82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600CD370" w14:textId="77777777" w:rsidR="00780A82" w:rsidRPr="00BE4D51" w:rsidRDefault="00780A82" w:rsidP="00BE4D51"/>
        </w:tc>
        <w:tc>
          <w:tcPr>
            <w:tcW w:w="3609" w:type="dxa"/>
          </w:tcPr>
          <w:p w14:paraId="67185B6F" w14:textId="77777777" w:rsidR="00305162" w:rsidRPr="00BE4D51" w:rsidRDefault="00780A82" w:rsidP="00BE4D51">
            <w:r w:rsidRPr="00BE4D51">
              <w:t>EFT</w:t>
            </w:r>
            <w:r w:rsidR="00BE4D51">
              <w:t xml:space="preserve"> </w:t>
            </w:r>
            <w:r w:rsidR="005E272B">
              <w:t>(Automatic Bank Withdrawal)</w:t>
            </w:r>
          </w:p>
          <w:p w14:paraId="2C7892CF" w14:textId="77777777" w:rsidR="00305162" w:rsidRPr="00BE4D51" w:rsidRDefault="00305162" w:rsidP="00BE4D51"/>
          <w:p w14:paraId="28A4CEBD" w14:textId="77777777" w:rsidR="00305162" w:rsidRPr="00BE4D51" w:rsidRDefault="00305162" w:rsidP="00BE4D51">
            <w:pPr>
              <w:rPr>
                <w:b/>
              </w:rPr>
            </w:pPr>
            <w:r w:rsidRPr="00BE4D51">
              <w:rPr>
                <w:b/>
              </w:rPr>
              <w:t>OR</w:t>
            </w:r>
          </w:p>
          <w:p w14:paraId="559C03B2" w14:textId="77777777" w:rsidR="00305162" w:rsidRPr="00BE4D51" w:rsidRDefault="00305162" w:rsidP="00BE4D51">
            <w:pPr>
              <w:rPr>
                <w:b/>
              </w:rPr>
            </w:pPr>
          </w:p>
          <w:p w14:paraId="5D46B81A" w14:textId="77777777" w:rsidR="00780A82" w:rsidRPr="00BE4D51" w:rsidRDefault="00780A82" w:rsidP="00BE4D51">
            <w:r w:rsidRPr="00BE4D51">
              <w:t>RCD</w:t>
            </w:r>
            <w:r w:rsidR="005E272B">
              <w:t xml:space="preserve"> (</w:t>
            </w:r>
            <w:r w:rsidR="002E4A92">
              <w:t>Recurring</w:t>
            </w:r>
            <w:r w:rsidR="005E272B">
              <w:t xml:space="preserve"> Credit Card)</w:t>
            </w:r>
          </w:p>
        </w:tc>
        <w:tc>
          <w:tcPr>
            <w:tcW w:w="8578" w:type="dxa"/>
          </w:tcPr>
          <w:p w14:paraId="7D11A19F" w14:textId="77777777" w:rsidR="00780A82" w:rsidRDefault="004162DD" w:rsidP="00BE4D51">
            <w:pPr>
              <w:rPr>
                <w:rFonts w:cs="Arial"/>
              </w:rPr>
            </w:pPr>
            <w:r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Plan</w:t>
            </w:r>
            <w:r w:rsidR="00780A82" w:rsidRPr="00BE4D51">
              <w:rPr>
                <w:rFonts w:cs="Arial"/>
              </w:rPr>
              <w:t>s</w:t>
            </w:r>
            <w:r w:rsidR="00BE4D51">
              <w:rPr>
                <w:rFonts w:cs="Arial"/>
              </w:rPr>
              <w:t xml:space="preserve"> </w:t>
            </w:r>
            <w:r w:rsidR="00780A82" w:rsidRPr="00BE4D51">
              <w:rPr>
                <w:rFonts w:cs="Arial"/>
              </w:rPr>
              <w:t>are</w:t>
            </w:r>
            <w:r w:rsidR="00BE4D51">
              <w:rPr>
                <w:rFonts w:cs="Arial"/>
              </w:rPr>
              <w:t xml:space="preserve"> </w:t>
            </w:r>
            <w:r w:rsidR="00780A82" w:rsidRPr="00BE4D51">
              <w:rPr>
                <w:rFonts w:cs="Arial"/>
                <w:b/>
              </w:rPr>
              <w:t>not</w:t>
            </w:r>
            <w:r w:rsidR="00BE4D51">
              <w:rPr>
                <w:rFonts w:cs="Arial"/>
                <w:b/>
              </w:rPr>
              <w:t xml:space="preserve"> </w:t>
            </w:r>
            <w:r w:rsidR="00780A82" w:rsidRPr="00BE4D51">
              <w:rPr>
                <w:rFonts w:cs="Arial"/>
              </w:rPr>
              <w:t>available</w:t>
            </w:r>
            <w:r w:rsidR="005E272B">
              <w:rPr>
                <w:rFonts w:cs="Arial"/>
              </w:rPr>
              <w:t xml:space="preserve"> for beneficiaries who are enrolled in EFT or RCD</w:t>
            </w:r>
            <w:r w:rsidR="00CC54DA" w:rsidRPr="00BE4D51">
              <w:rPr>
                <w:rFonts w:cs="Arial"/>
              </w:rPr>
              <w:t>.</w:t>
            </w:r>
          </w:p>
          <w:p w14:paraId="28724B59" w14:textId="77777777" w:rsidR="005E272B" w:rsidRDefault="005E272B" w:rsidP="00BE4D51">
            <w:pPr>
              <w:rPr>
                <w:rFonts w:cs="Arial"/>
                <w:b/>
              </w:rPr>
            </w:pPr>
          </w:p>
          <w:p w14:paraId="43C14F1A" w14:textId="4FDA4A19" w:rsidR="005E272B" w:rsidRDefault="005E272B" w:rsidP="005E272B">
            <w:pPr>
              <w:rPr>
                <w:rFonts w:cs="Arial"/>
              </w:rPr>
            </w:pPr>
            <w:bookmarkStart w:id="26" w:name="OLE_LINK17"/>
            <w:r>
              <w:rPr>
                <w:rFonts w:cs="Arial"/>
                <w:b/>
              </w:rPr>
              <w:t>Note:</w:t>
            </w:r>
            <w:r>
              <w:rPr>
                <w:rFonts w:cs="Arial"/>
                <w:color w:val="1F497D"/>
              </w:rPr>
              <w:t xml:space="preserve">  </w:t>
            </w:r>
            <w:r w:rsidR="00D14C67" w:rsidRPr="00EA27FE">
              <w:rPr>
                <w:rFonts w:cs="Arial"/>
              </w:rPr>
              <w:t>However,</w:t>
            </w:r>
            <w:r w:rsidR="00D14C67">
              <w:rPr>
                <w:rFonts w:cs="Arial"/>
                <w:color w:val="1F497D"/>
              </w:rPr>
              <w:t xml:space="preserve"> i</w:t>
            </w:r>
            <w:r>
              <w:rPr>
                <w:rFonts w:cs="Arial"/>
              </w:rPr>
              <w:t xml:space="preserve">f the beneficiary </w:t>
            </w:r>
            <w:r w:rsidR="00D14C67">
              <w:rPr>
                <w:rFonts w:cs="Arial"/>
              </w:rPr>
              <w:t xml:space="preserve">still </w:t>
            </w:r>
            <w:r>
              <w:rPr>
                <w:rFonts w:cs="Arial"/>
              </w:rPr>
              <w:t xml:space="preserve">wants </w:t>
            </w:r>
            <w:r w:rsidR="00D14C67">
              <w:rPr>
                <w:rFonts w:cs="Arial"/>
              </w:rPr>
              <w:t xml:space="preserve">a payment plan, they will need to be </w:t>
            </w:r>
            <w:r>
              <w:rPr>
                <w:rFonts w:cs="Arial"/>
              </w:rPr>
              <w:t>switch</w:t>
            </w:r>
            <w:r w:rsidR="00D14C67">
              <w:rPr>
                <w:rFonts w:cs="Arial"/>
              </w:rPr>
              <w:t>ed from EFT/RCD</w:t>
            </w:r>
            <w:r>
              <w:rPr>
                <w:rFonts w:cs="Arial"/>
              </w:rPr>
              <w:t xml:space="preserve"> to INV</w:t>
            </w:r>
            <w:r w:rsidR="00D14C67">
              <w:rPr>
                <w:rFonts w:cs="Arial"/>
              </w:rPr>
              <w:t>. Y</w:t>
            </w:r>
            <w:r>
              <w:rPr>
                <w:rFonts w:cs="Arial"/>
              </w:rPr>
              <w:t>ou MUST cancel the beneficiary’s automatic payment method BEFORE sending a</w:t>
            </w:r>
            <w:r w:rsidR="00790C72">
              <w:rPr>
                <w:rFonts w:cs="Arial"/>
              </w:rPr>
              <w:t xml:space="preserve"> Support</w:t>
            </w:r>
            <w:r>
              <w:rPr>
                <w:rFonts w:cs="Arial"/>
              </w:rPr>
              <w:t xml:space="preserve"> Task for a Payment Plan. </w:t>
            </w:r>
          </w:p>
          <w:bookmarkEnd w:id="26"/>
          <w:p w14:paraId="6A047401" w14:textId="77777777" w:rsidR="005E272B" w:rsidRDefault="005E272B" w:rsidP="00BE4D51">
            <w:pPr>
              <w:rPr>
                <w:b/>
              </w:rPr>
            </w:pPr>
          </w:p>
          <w:p w14:paraId="47E34937" w14:textId="772E48BE" w:rsidR="005E272B" w:rsidRDefault="005E272B" w:rsidP="005E272B">
            <w:pPr>
              <w:rPr>
                <w:rFonts w:cs="Arial"/>
              </w:rPr>
            </w:pPr>
            <w:bookmarkStart w:id="27" w:name="OLE_LINK16"/>
            <w:r>
              <w:rPr>
                <w:rFonts w:cs="Arial"/>
              </w:rPr>
              <w:t xml:space="preserve">If the beneficiary’s PWO is EFT, refer to </w:t>
            </w:r>
            <w:hyperlink r:id="rId15" w:anchor="!/view?docid=cfab5ae2-a27a-4504-a84f-3a408367d032" w:history="1">
              <w:r w:rsidR="00984E0E">
                <w:rPr>
                  <w:rStyle w:val="Hyperlink"/>
                </w:rPr>
                <w:t>Compass MED D - Blue MedicareRx (NEJE) Premium Billing E-CheckEFT Single-Sign-On (SSO) Processes (066478)</w:t>
              </w:r>
            </w:hyperlink>
            <w:r w:rsidR="0052529E">
              <w:rPr>
                <w:rFonts w:cs="Arial"/>
              </w:rPr>
              <w:t>.</w:t>
            </w:r>
          </w:p>
          <w:p w14:paraId="757CB0AC" w14:textId="77777777" w:rsidR="005E272B" w:rsidRDefault="005E272B" w:rsidP="005E272B">
            <w:pPr>
              <w:rPr>
                <w:rFonts w:cs="Arial"/>
              </w:rPr>
            </w:pPr>
          </w:p>
          <w:p w14:paraId="4B92B3B0" w14:textId="2B4B4B8B" w:rsidR="005E272B" w:rsidRDefault="005E272B" w:rsidP="005E272B">
            <w:pPr>
              <w:rPr>
                <w:rFonts w:cs="Arial"/>
              </w:rPr>
            </w:pPr>
            <w:r>
              <w:rPr>
                <w:rFonts w:cs="Arial"/>
              </w:rPr>
              <w:t>If the beneficiary’s PWO is RCD, refer to</w:t>
            </w:r>
            <w:r w:rsidR="0052529E" w:rsidRPr="00080AF9">
              <w:t xml:space="preserve"> </w:t>
            </w:r>
            <w:hyperlink r:id="rId16" w:anchor="!/view?docid=4cf25a7a-fee5-426a-8eeb-b91e1eee8789" w:history="1">
              <w:r w:rsidR="005614EE">
                <w:rPr>
                  <w:rStyle w:val="Hyperlink"/>
                  <w:rFonts w:cs="Arial"/>
                </w:rPr>
                <w:t>Compass MED D- Blue MedicareRx (NEJE) Premium Billing Credit Card Single-Sign-On (SSO) Processes (066463)</w:t>
              </w:r>
            </w:hyperlink>
            <w:r w:rsidR="005614EE" w:rsidRPr="005614EE">
              <w:rPr>
                <w:rStyle w:val="Hyperlink"/>
                <w:rFonts w:cs="Arial"/>
                <w:color w:val="auto"/>
                <w:u w:val="none"/>
              </w:rPr>
              <w:t>.</w:t>
            </w:r>
          </w:p>
          <w:bookmarkEnd w:id="27"/>
          <w:p w14:paraId="560454DB" w14:textId="77777777" w:rsidR="005E272B" w:rsidRDefault="005E272B" w:rsidP="005E272B">
            <w:pPr>
              <w:rPr>
                <w:rFonts w:cs="Arial"/>
              </w:rPr>
            </w:pPr>
          </w:p>
          <w:p w14:paraId="7F38414D" w14:textId="77777777" w:rsidR="005E272B" w:rsidRDefault="005E272B" w:rsidP="005E272B">
            <w:pPr>
              <w:rPr>
                <w:rFonts w:cs="Arial"/>
              </w:rPr>
            </w:pPr>
            <w:r>
              <w:rPr>
                <w:rFonts w:cs="Arial"/>
              </w:rPr>
              <w:t xml:space="preserve">Follow the below AFTER </w:t>
            </w:r>
            <w:bookmarkStart w:id="28" w:name="OLE_LINK35"/>
            <w:r>
              <w:rPr>
                <w:rFonts w:cs="Arial"/>
              </w:rPr>
              <w:t>cancelling the beneficiary’s automatic payment method</w:t>
            </w:r>
            <w:bookmarkEnd w:id="28"/>
            <w:r>
              <w:rPr>
                <w:rFonts w:cs="Arial"/>
              </w:rPr>
              <w:t>:</w:t>
            </w:r>
          </w:p>
          <w:p w14:paraId="2C2E2ED2" w14:textId="77777777" w:rsidR="00D14C67" w:rsidRDefault="00D14C67" w:rsidP="00D14C67">
            <w:pPr>
              <w:rPr>
                <w:rFonts w:cs="Arial"/>
              </w:rPr>
            </w:pPr>
            <w:bookmarkStart w:id="29" w:name="OLE_LINK2"/>
          </w:p>
          <w:p w14:paraId="02C6EDE8" w14:textId="1A69E249" w:rsidR="00D14C67" w:rsidRDefault="00EF1B7E" w:rsidP="00D14C6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F29A1F5" wp14:editId="672891AF">
                  <wp:extent cx="236220" cy="220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67">
              <w:t xml:space="preserve">  </w:t>
            </w:r>
            <w:bookmarkStart w:id="30" w:name="OLE_LINK11"/>
            <w:bookmarkStart w:id="31" w:name="OLE_LINK5"/>
            <w:bookmarkStart w:id="32" w:name="OLE_LINK4"/>
            <w:r w:rsidR="00D14C67">
              <w:t>I have cancelled your automatic payment method and I will submit a request for a Payment Plan</w:t>
            </w:r>
            <w:bookmarkEnd w:id="30"/>
            <w:r w:rsidR="00D14C67">
              <w:t>. The Payment Plan we have agreed to is your current monthly plan premium and LEP (if applicable) plus &lt;</w:t>
            </w:r>
            <w:r w:rsidR="00D14C67">
              <w:rPr>
                <w:b/>
              </w:rPr>
              <w:t>$XX.XX</w:t>
            </w:r>
            <w:r w:rsidR="00D14C67">
              <w:t>&gt;. The total payment due each month will be &lt;</w:t>
            </w:r>
            <w:r w:rsidR="00D14C67">
              <w:rPr>
                <w:b/>
              </w:rPr>
              <w:t>$XX.XX</w:t>
            </w:r>
            <w:r w:rsidR="00D14C67">
              <w:t>&gt;. You should receive a payment plan confirmation letter. Your first payment with this Payment Plan will be due:</w:t>
            </w:r>
          </w:p>
          <w:p w14:paraId="24A198ED" w14:textId="77777777" w:rsidR="00D14C67" w:rsidRDefault="00D14C67" w:rsidP="00D14C67">
            <w:pPr>
              <w:numPr>
                <w:ilvl w:val="1"/>
                <w:numId w:val="25"/>
              </w:numPr>
              <w:rPr>
                <w:b/>
              </w:rPr>
            </w:pPr>
            <w:r>
              <w:t>Upon receipt of your next invoice.</w:t>
            </w:r>
          </w:p>
          <w:p w14:paraId="6674860D" w14:textId="77777777" w:rsidR="00D14C67" w:rsidRDefault="00D14C67" w:rsidP="00D14C67">
            <w:pPr>
              <w:numPr>
                <w:ilvl w:val="1"/>
                <w:numId w:val="25"/>
              </w:numPr>
              <w:rPr>
                <w:b/>
              </w:rPr>
            </w:pPr>
            <w:r>
              <w:t>Ongoing payments will be due every month thereafter.</w:t>
            </w:r>
          </w:p>
          <w:p w14:paraId="1F479C48" w14:textId="77777777" w:rsidR="00D14C67" w:rsidRDefault="00D14C67" w:rsidP="00D14C67">
            <w:pPr>
              <w:rPr>
                <w:rFonts w:cs="Arial"/>
              </w:rPr>
            </w:pPr>
          </w:p>
          <w:p w14:paraId="19433DCA" w14:textId="5E008D34" w:rsidR="00D14C67" w:rsidRDefault="00D14C67" w:rsidP="00D14C67">
            <w:r>
              <w:rPr>
                <w:rFonts w:cs="Arial"/>
              </w:rPr>
              <w:t xml:space="preserve">Submit the following </w:t>
            </w:r>
            <w:r w:rsidR="00B15537">
              <w:rPr>
                <w:rFonts w:cs="Arial"/>
              </w:rPr>
              <w:t>Support</w:t>
            </w:r>
            <w:r>
              <w:rPr>
                <w:rFonts w:cs="Arial"/>
              </w:rPr>
              <w:t xml:space="preserve"> Task:</w:t>
            </w:r>
            <w:bookmarkEnd w:id="31"/>
          </w:p>
          <w:p w14:paraId="43A63ABC" w14:textId="77777777" w:rsidR="00D14C67" w:rsidRDefault="00D14C67" w:rsidP="00D14C67">
            <w:pPr>
              <w:rPr>
                <w:rFonts w:cs="Arial"/>
                <w:b/>
              </w:rPr>
            </w:pPr>
          </w:p>
          <w:p w14:paraId="2CB9E24F" w14:textId="77777777" w:rsidR="00D14C67" w:rsidRDefault="00D14C67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Task Type:</w:t>
            </w:r>
            <w:r>
              <w:rPr>
                <w:rFonts w:cs="Arial"/>
              </w:rPr>
              <w:t xml:space="preserve">  Premium Billing Inquiry Medicare D </w:t>
            </w:r>
          </w:p>
          <w:p w14:paraId="722BC836" w14:textId="7F8E504A" w:rsidR="00D14C67" w:rsidRDefault="00207846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Complete all required and applicable fields</w:t>
            </w:r>
            <w:r w:rsidR="00D14C67">
              <w:rPr>
                <w:rFonts w:cs="Arial"/>
              </w:rPr>
              <w:t xml:space="preserve"> </w:t>
            </w:r>
          </w:p>
          <w:p w14:paraId="14ACC5D1" w14:textId="77777777" w:rsidR="00D14C67" w:rsidRDefault="00D14C67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Reason for Dispute:</w:t>
            </w:r>
            <w:r>
              <w:rPr>
                <w:rFonts w:cs="Arial"/>
              </w:rPr>
              <w:t xml:space="preserve">  PAYMENT PLAN </w:t>
            </w:r>
          </w:p>
          <w:p w14:paraId="432DA2B1" w14:textId="77777777" w:rsidR="00D14C67" w:rsidRDefault="00D14C67" w:rsidP="00D14C67">
            <w:pPr>
              <w:ind w:left="720"/>
              <w:rPr>
                <w:rFonts w:cs="Arial"/>
              </w:rPr>
            </w:pPr>
            <w:r>
              <w:rPr>
                <w:rFonts w:cs="Arial"/>
                <w:b/>
              </w:rPr>
              <w:t>Task Notes:</w:t>
            </w:r>
            <w:r>
              <w:rPr>
                <w:rFonts w:cs="Arial"/>
              </w:rPr>
              <w:t xml:space="preserve">  Document the following:</w:t>
            </w:r>
          </w:p>
          <w:p w14:paraId="48C729E1" w14:textId="095C2954" w:rsidR="00D14C67" w:rsidRDefault="00D14C67" w:rsidP="00D14C67">
            <w:pPr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The beneficiary has agreed to a Payment Plan. The beneficiary has agreed to pay &lt;</w:t>
            </w:r>
            <w:r>
              <w:rPr>
                <w:rFonts w:cs="Arial"/>
                <w:b/>
              </w:rPr>
              <w:t>$XX.XX</w:t>
            </w:r>
            <w:r>
              <w:rPr>
                <w:rFonts w:cs="Arial"/>
              </w:rPr>
              <w:t>&gt;in addition to the monthly premium &lt;</w:t>
            </w:r>
            <w:r>
              <w:rPr>
                <w:rFonts w:cs="Arial"/>
                <w:b/>
              </w:rPr>
              <w:t>$XX.XX</w:t>
            </w:r>
            <w:r>
              <w:rPr>
                <w:rFonts w:cs="Arial"/>
              </w:rPr>
              <w:t>&gt;, for a total of &lt;</w:t>
            </w:r>
            <w:r>
              <w:rPr>
                <w:rFonts w:cs="Arial"/>
                <w:b/>
              </w:rPr>
              <w:t>$XX.XX</w:t>
            </w:r>
            <w:r>
              <w:rPr>
                <w:rFonts w:cs="Arial"/>
              </w:rPr>
              <w:t>&gt;.</w:t>
            </w:r>
          </w:p>
          <w:p w14:paraId="1B9E84D1" w14:textId="77777777" w:rsidR="00D14C67" w:rsidRDefault="00D14C67" w:rsidP="00D14C67">
            <w:pPr>
              <w:numPr>
                <w:ilvl w:val="0"/>
                <w:numId w:val="26"/>
              </w:numPr>
              <w:rPr>
                <w:rFonts w:cs="Arial"/>
              </w:rPr>
            </w:pPr>
            <w:r>
              <w:rPr>
                <w:rFonts w:cs="Arial"/>
              </w:rPr>
              <w:t>Beneficiary’s contact number.</w:t>
            </w:r>
          </w:p>
          <w:p w14:paraId="2B5A04DE" w14:textId="77777777" w:rsidR="00D14C67" w:rsidRDefault="00D14C67" w:rsidP="00D14C67">
            <w:pPr>
              <w:rPr>
                <w:rFonts w:cs="Arial"/>
              </w:rPr>
            </w:pPr>
          </w:p>
          <w:p w14:paraId="3779824E" w14:textId="11AB2D62" w:rsidR="00D14C67" w:rsidRDefault="00EF1B7E" w:rsidP="00D14C67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2B3734CF" wp14:editId="14EA1A18">
                  <wp:extent cx="236220" cy="2209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4C67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D14C67">
              <w:rPr>
                <w:rFonts w:ascii="Verdana" w:hAnsi="Verdana"/>
                <w:bCs/>
                <w:sz w:val="24"/>
                <w:szCs w:val="24"/>
              </w:rPr>
              <w:t xml:space="preserve">You </w:t>
            </w:r>
            <w:r w:rsidR="00D14C67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D14C67">
              <w:rPr>
                <w:rFonts w:ascii="Verdana" w:hAnsi="Verdana"/>
                <w:bCs/>
                <w:sz w:val="24"/>
                <w:szCs w:val="24"/>
              </w:rPr>
              <w:t xml:space="preserve"> write the correct monthly premium and the amount the beneficiary agrees to pay within the </w:t>
            </w:r>
            <w:r w:rsidR="00BB3BC2">
              <w:rPr>
                <w:rFonts w:ascii="Verdana" w:hAnsi="Verdana"/>
                <w:bCs/>
                <w:sz w:val="24"/>
                <w:szCs w:val="24"/>
              </w:rPr>
              <w:t>Support</w:t>
            </w:r>
            <w:r w:rsidR="00D14C67">
              <w:rPr>
                <w:rFonts w:ascii="Verdana" w:hAnsi="Verdana"/>
                <w:bCs/>
                <w:sz w:val="24"/>
                <w:szCs w:val="24"/>
              </w:rPr>
              <w:t xml:space="preserve"> Task.</w:t>
            </w:r>
          </w:p>
          <w:p w14:paraId="4B88B304" w14:textId="77777777" w:rsidR="002E4A92" w:rsidRDefault="002E4A92" w:rsidP="00EA27FE">
            <w:pPr>
              <w:rPr>
                <w:rFonts w:cs="Arial"/>
                <w:b/>
              </w:rPr>
            </w:pPr>
          </w:p>
          <w:p w14:paraId="564881A2" w14:textId="579919D5" w:rsidR="00D14C67" w:rsidRDefault="00D14C67" w:rsidP="00EA27FE">
            <w:pPr>
              <w:rPr>
                <w:rFonts w:cs="Arial"/>
              </w:rPr>
            </w:pPr>
            <w:r>
              <w:rPr>
                <w:rFonts w:cs="Arial"/>
                <w:b/>
              </w:rPr>
              <w:t>Reminder:</w:t>
            </w:r>
            <w:r>
              <w:rPr>
                <w:rFonts w:cs="Arial"/>
              </w:rPr>
              <w:t xml:space="preserve">  Under no circumstance is it appropriate to list full credit card numbers or EFT/ACH routing and account numbers in any comments field. This includes but is not limited to </w:t>
            </w:r>
            <w:r w:rsidR="00BB3BC2">
              <w:rPr>
                <w:rFonts w:cs="Arial"/>
              </w:rPr>
              <w:t>Support</w:t>
            </w:r>
            <w:r>
              <w:rPr>
                <w:rFonts w:cs="Arial"/>
              </w:rPr>
              <w:t xml:space="preserve"> Task comments/Notes, </w:t>
            </w:r>
            <w:r w:rsidR="00BB3BC2">
              <w:rPr>
                <w:rFonts w:cs="Arial"/>
              </w:rPr>
              <w:t>Mail Order Alerts</w:t>
            </w:r>
            <w:r>
              <w:rPr>
                <w:rFonts w:cs="Arial"/>
              </w:rPr>
              <w:t xml:space="preserve"> and Emails. Credit card numbers and EFT/ACH routing and account numbers may only be entered in system specified credit card number/EFT/ACH routing and account number fields. All comment fields are periodically checked for compliance. Users who fail to abide by policy may be subject to disciplinary action.</w:t>
            </w:r>
            <w:bookmarkEnd w:id="29"/>
            <w:bookmarkEnd w:id="32"/>
          </w:p>
          <w:p w14:paraId="36A2143F" w14:textId="77777777" w:rsidR="00D14C67" w:rsidRDefault="00D14C67" w:rsidP="00D14C67">
            <w:pPr>
              <w:rPr>
                <w:rFonts w:cs="Arial"/>
                <w:color w:val="1F497D"/>
              </w:rPr>
            </w:pPr>
          </w:p>
          <w:p w14:paraId="02EF7A0D" w14:textId="77777777" w:rsidR="00D14C67" w:rsidRDefault="00D14C67" w:rsidP="00D14C67">
            <w:pPr>
              <w:rPr>
                <w:b/>
              </w:rPr>
            </w:pPr>
            <w:r>
              <w:t xml:space="preserve">Proceed to </w:t>
            </w:r>
            <w:r>
              <w:rPr>
                <w:b/>
              </w:rPr>
              <w:t>Step 5</w:t>
            </w:r>
            <w:r w:rsidRPr="00080AF9">
              <w:rPr>
                <w:bCs/>
              </w:rPr>
              <w:t>.</w:t>
            </w:r>
          </w:p>
          <w:p w14:paraId="3829EAF0" w14:textId="77777777" w:rsidR="005E272B" w:rsidRPr="00BE4D51" w:rsidRDefault="005E272B" w:rsidP="00BE4D51">
            <w:pPr>
              <w:rPr>
                <w:b/>
              </w:rPr>
            </w:pPr>
          </w:p>
        </w:tc>
      </w:tr>
      <w:tr w:rsidR="00BE4D51" w:rsidRPr="00BE4D51" w14:paraId="09D8374D" w14:textId="77777777" w:rsidTr="001A143E">
        <w:trPr>
          <w:trHeight w:val="80"/>
        </w:trPr>
        <w:tc>
          <w:tcPr>
            <w:tcW w:w="835" w:type="dxa"/>
            <w:vMerge/>
          </w:tcPr>
          <w:p w14:paraId="5963F445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</w:tcPr>
          <w:p w14:paraId="6A9EF100" w14:textId="77777777" w:rsidR="00550ECC" w:rsidRPr="00BE4D51" w:rsidRDefault="00550ECC" w:rsidP="00BE4D51"/>
        </w:tc>
        <w:tc>
          <w:tcPr>
            <w:tcW w:w="3609" w:type="dxa"/>
          </w:tcPr>
          <w:p w14:paraId="6E908974" w14:textId="77777777" w:rsidR="00550ECC" w:rsidRPr="00BE4D51" w:rsidRDefault="00305162" w:rsidP="00BE4D51">
            <w:r w:rsidRPr="00BE4D51">
              <w:t>INV</w:t>
            </w:r>
            <w:r w:rsidR="00BE4D51">
              <w:t xml:space="preserve"> </w:t>
            </w:r>
            <w:r w:rsidRPr="00BE4D51">
              <w:t>(</w:t>
            </w:r>
            <w:r w:rsidR="00550ECC" w:rsidRPr="00BE4D51">
              <w:t>Direct</w:t>
            </w:r>
            <w:r w:rsidR="00BE4D51">
              <w:t xml:space="preserve"> </w:t>
            </w:r>
            <w:r w:rsidR="00550ECC" w:rsidRPr="00BE4D51">
              <w:t>Bill</w:t>
            </w:r>
            <w:r w:rsidRPr="00BE4D51">
              <w:t>)</w:t>
            </w:r>
            <w:r w:rsidR="003A439A" w:rsidRPr="00BE4D51">
              <w:t>,</w:t>
            </w:r>
            <w:r w:rsidR="00BE4D51">
              <w:t xml:space="preserve"> </w:t>
            </w:r>
            <w:r w:rsidR="003A439A" w:rsidRPr="00BE4D51">
              <w:t>SSA</w:t>
            </w:r>
            <w:r w:rsidR="00BE4D51">
              <w:t xml:space="preserve"> </w:t>
            </w:r>
            <w:r w:rsidR="003A439A" w:rsidRPr="00BE4D51">
              <w:t>or</w:t>
            </w:r>
            <w:r w:rsidR="00BE4D51">
              <w:t xml:space="preserve"> </w:t>
            </w:r>
            <w:r w:rsidR="003A439A" w:rsidRPr="00BE4D51">
              <w:t>RRB</w:t>
            </w:r>
          </w:p>
        </w:tc>
        <w:tc>
          <w:tcPr>
            <w:tcW w:w="8578" w:type="dxa"/>
          </w:tcPr>
          <w:p w14:paraId="39F61C08" w14:textId="3BB3CEBC" w:rsidR="00550ECC" w:rsidRPr="00BE4D51" w:rsidRDefault="00EF1B7E" w:rsidP="00BE4D5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F1A5F6" wp14:editId="1159C3A8">
                  <wp:extent cx="236220" cy="2057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OK.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we</w:t>
            </w:r>
            <w:r w:rsidR="00BE4D51">
              <w:t xml:space="preserve"> </w:t>
            </w:r>
            <w:r w:rsidR="00550ECC" w:rsidRPr="00BE4D51">
              <w:t>have</w:t>
            </w:r>
            <w:r w:rsidR="00BE4D51">
              <w:t xml:space="preserve"> </w:t>
            </w:r>
            <w:r w:rsidR="00550ECC" w:rsidRPr="00BE4D51">
              <w:t>agreed</w:t>
            </w:r>
            <w:r w:rsidR="00BE4D51">
              <w:t xml:space="preserve"> </w:t>
            </w:r>
            <w:r w:rsidR="00550ECC" w:rsidRPr="00BE4D51">
              <w:t>to</w:t>
            </w:r>
            <w:r w:rsidR="00BE4D51">
              <w:t xml:space="preserve"> </w:t>
            </w:r>
            <w:r w:rsidR="00550ECC" w:rsidRPr="00BE4D51">
              <w:t>is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current</w:t>
            </w:r>
            <w:r w:rsidR="00BE4D51">
              <w:t xml:space="preserve"> </w:t>
            </w:r>
            <w:r w:rsidR="00C01A68" w:rsidRPr="00BE4D51">
              <w:t>balance</w:t>
            </w:r>
            <w:r w:rsidR="00BE4D51">
              <w:t xml:space="preserve"> </w:t>
            </w:r>
            <w:r w:rsidR="00C01A68" w:rsidRPr="00BE4D51">
              <w:t>divided</w:t>
            </w:r>
            <w:r w:rsidR="00BE4D51">
              <w:t xml:space="preserve"> </w:t>
            </w:r>
            <w:r w:rsidR="00C01A68" w:rsidRPr="00BE4D51">
              <w:t>by</w:t>
            </w:r>
            <w:r w:rsidR="00BE4D51">
              <w:t xml:space="preserve"> </w:t>
            </w:r>
            <w:r w:rsidR="00C01A68" w:rsidRPr="00BE4D51">
              <w:rPr>
                <w:b/>
              </w:rPr>
              <w:t>4</w:t>
            </w:r>
            <w:r w:rsidR="00BE4D51">
              <w:t xml:space="preserve"> </w:t>
            </w:r>
            <w:r w:rsidR="00C01A68" w:rsidRPr="00BE4D51">
              <w:t>plus</w:t>
            </w:r>
            <w:r w:rsidR="00BE4D51">
              <w:t xml:space="preserve"> </w:t>
            </w:r>
            <w:r w:rsidR="00C01A68" w:rsidRPr="00BE4D51">
              <w:t>the</w:t>
            </w:r>
            <w:r w:rsidR="00BE4D51">
              <w:t xml:space="preserve"> </w:t>
            </w:r>
            <w:r w:rsidR="00C01A68" w:rsidRPr="00BE4D51">
              <w:t>monthly</w:t>
            </w:r>
            <w:r w:rsidR="00BE4D51">
              <w:t xml:space="preserve"> </w:t>
            </w:r>
            <w:r w:rsidR="00550ECC" w:rsidRPr="00BE4D51">
              <w:t>premium</w:t>
            </w:r>
            <w:r w:rsidR="00BE4D51">
              <w:t xml:space="preserve"> </w:t>
            </w:r>
            <w:r w:rsidR="003456B7" w:rsidRPr="00BE4D51">
              <w:t>and</w:t>
            </w:r>
            <w:r w:rsidR="00BE4D51">
              <w:t xml:space="preserve"> </w:t>
            </w:r>
            <w:r w:rsidR="003456B7" w:rsidRPr="00BE4D51">
              <w:t>LEP</w:t>
            </w:r>
            <w:r w:rsidR="00BE4D51">
              <w:t xml:space="preserve"> </w:t>
            </w:r>
            <w:r w:rsidR="003456B7" w:rsidRPr="00BE4D51">
              <w:t>(if</w:t>
            </w:r>
            <w:r w:rsidR="00BE4D51">
              <w:t xml:space="preserve"> </w:t>
            </w:r>
            <w:r w:rsidR="003456B7" w:rsidRPr="00BE4D51">
              <w:t>applicable)</w:t>
            </w:r>
            <w:r w:rsidR="00550ECC" w:rsidRPr="00BE4D51">
              <w:t>.</w:t>
            </w:r>
            <w:r w:rsidR="00BE4D51">
              <w:t xml:space="preserve"> </w:t>
            </w:r>
            <w:r w:rsidR="00550ECC" w:rsidRPr="00BE4D51">
              <w:t>The</w:t>
            </w:r>
            <w:r w:rsidR="00BE4D51">
              <w:t xml:space="preserve"> </w:t>
            </w:r>
            <w:r w:rsidR="00550ECC" w:rsidRPr="00BE4D51">
              <w:t>total</w:t>
            </w:r>
            <w:r w:rsidR="00BE4D51">
              <w:t xml:space="preserve"> </w:t>
            </w:r>
            <w:r w:rsidR="00550ECC" w:rsidRPr="00BE4D51">
              <w:t>payment</w:t>
            </w:r>
            <w:r w:rsidR="00BE4D51">
              <w:t xml:space="preserve"> </w:t>
            </w:r>
            <w:r w:rsidR="00550ECC" w:rsidRPr="00BE4D51">
              <w:t>due</w:t>
            </w:r>
            <w:r w:rsidR="00BE4D51">
              <w:t xml:space="preserve"> </w:t>
            </w:r>
            <w:r w:rsidR="00550ECC" w:rsidRPr="00BE4D51">
              <w:t>each</w:t>
            </w:r>
            <w:r w:rsidR="00BE4D51">
              <w:t xml:space="preserve"> </w:t>
            </w:r>
            <w:r w:rsidR="00550ECC" w:rsidRPr="00BE4D51">
              <w:t>month</w:t>
            </w:r>
            <w:r w:rsidR="00BE4D51">
              <w:t xml:space="preserve"> </w:t>
            </w:r>
            <w:r w:rsidR="00550ECC" w:rsidRPr="00BE4D51">
              <w:t>will</w:t>
            </w:r>
            <w:r w:rsidR="00BE4D51">
              <w:t xml:space="preserve"> </w:t>
            </w:r>
            <w:r w:rsidR="00550ECC" w:rsidRPr="00BE4D51">
              <w:t>be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550ECC" w:rsidRPr="00BE4D51">
              <w:t>.</w:t>
            </w:r>
          </w:p>
          <w:p w14:paraId="319E202C" w14:textId="77777777" w:rsidR="00550ECC" w:rsidRPr="00BE4D51" w:rsidRDefault="00550ECC" w:rsidP="00BE4D51">
            <w:pPr>
              <w:numPr>
                <w:ilvl w:val="0"/>
                <w:numId w:val="21"/>
              </w:numPr>
            </w:pPr>
            <w:r w:rsidRPr="00BE4D51">
              <w:t>(Premium</w:t>
            </w:r>
            <w:r w:rsidR="00BE4D51">
              <w:t xml:space="preserve"> </w:t>
            </w:r>
            <w:r w:rsidR="003456B7" w:rsidRPr="00BE4D51">
              <w:t>and</w:t>
            </w:r>
            <w:r w:rsidR="00BE4D51">
              <w:t xml:space="preserve"> </w:t>
            </w:r>
            <w:r w:rsidR="003456B7" w:rsidRPr="00BE4D51">
              <w:t>LEP</w:t>
            </w:r>
            <w:r w:rsidR="00BE4D51">
              <w:t xml:space="preserve"> </w:t>
            </w:r>
            <w:r w:rsidR="003456B7" w:rsidRPr="00BE4D51">
              <w:t>(if</w:t>
            </w:r>
            <w:r w:rsidR="00BE4D51">
              <w:t xml:space="preserve"> </w:t>
            </w:r>
            <w:r w:rsidR="003456B7" w:rsidRPr="00BE4D51">
              <w:t>applicable)</w:t>
            </w:r>
            <w:r w:rsidR="00BE4D51">
              <w:t xml:space="preserve"> </w:t>
            </w:r>
            <w:r w:rsidRPr="00BE4D51">
              <w:t>plus</w:t>
            </w:r>
            <w:r w:rsidR="00BE4D51">
              <w:t xml:space="preserve"> </w:t>
            </w:r>
            <w:r w:rsidRPr="00BE4D51">
              <w:t>additional</w:t>
            </w:r>
            <w:r w:rsidR="00BE4D51">
              <w:t xml:space="preserve"> </w:t>
            </w:r>
            <w:r w:rsidRPr="00BE4D51">
              <w:t>amount).</w:t>
            </w:r>
          </w:p>
          <w:p w14:paraId="1A44F37B" w14:textId="77777777" w:rsidR="00577B91" w:rsidRPr="00BE4D51" w:rsidRDefault="00577B91" w:rsidP="00BE4D51">
            <w:pPr>
              <w:numPr>
                <w:ilvl w:val="0"/>
                <w:numId w:val="21"/>
              </w:numPr>
            </w:pPr>
            <w:r w:rsidRPr="00BE4D51">
              <w:t>Double</w:t>
            </w:r>
            <w:r w:rsidR="00BE4D51">
              <w:t xml:space="preserve"> </w:t>
            </w:r>
            <w:r w:rsidRPr="00BE4D51">
              <w:t>check</w:t>
            </w:r>
            <w:r w:rsidR="00BE4D51">
              <w:t xml:space="preserve"> </w:t>
            </w:r>
            <w:r w:rsidRPr="00BE4D51">
              <w:t>your</w:t>
            </w:r>
            <w:r w:rsidR="00BE4D51">
              <w:t xml:space="preserve"> </w:t>
            </w:r>
            <w:r w:rsidRPr="00BE4D51">
              <w:t>calculations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make</w:t>
            </w:r>
            <w:r w:rsidR="00BE4D51">
              <w:t xml:space="preserve"> </w:t>
            </w:r>
            <w:r w:rsidRPr="00BE4D51">
              <w:t>sure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are</w:t>
            </w:r>
            <w:r w:rsidR="00BE4D51">
              <w:t xml:space="preserve"> </w:t>
            </w:r>
            <w:r w:rsidRPr="00BE4D51">
              <w:t>correct.</w:t>
            </w:r>
          </w:p>
          <w:p w14:paraId="623D71B3" w14:textId="77777777" w:rsidR="00BE4D51" w:rsidRDefault="00BE4D51" w:rsidP="00BE4D51">
            <w:pPr>
              <w:rPr>
                <w:b/>
              </w:rPr>
            </w:pPr>
          </w:p>
          <w:p w14:paraId="6A3FCCD2" w14:textId="77777777" w:rsidR="00550ECC" w:rsidRPr="00BE4D51" w:rsidRDefault="003A439A" w:rsidP="00BE4D51">
            <w:r w:rsidRPr="00BE4D51">
              <w:rPr>
                <w:b/>
              </w:rPr>
              <w:t>Important:</w:t>
            </w:r>
            <w:r w:rsidR="00BE4D51">
              <w:t xml:space="preserve">  </w:t>
            </w:r>
            <w:r w:rsidRPr="00BE4D51">
              <w:t>Beneficiaries</w:t>
            </w:r>
            <w:r w:rsidR="00BE4D51">
              <w:t xml:space="preserve"> </w:t>
            </w:r>
            <w:r w:rsidRPr="00BE4D51">
              <w:t>who</w:t>
            </w:r>
            <w:r w:rsidR="00BE4D51">
              <w:t xml:space="preserve"> </w:t>
            </w:r>
            <w:r w:rsidRPr="00BE4D51">
              <w:t>request</w:t>
            </w:r>
            <w:r w:rsidR="00BE4D51">
              <w:t xml:space="preserve"> </w:t>
            </w:r>
            <w:r w:rsidRPr="00BE4D51">
              <w:t>their</w:t>
            </w:r>
            <w:r w:rsidR="00BE4D51">
              <w:t xml:space="preserve"> </w:t>
            </w:r>
            <w:r w:rsidRPr="00BE4D51">
              <w:t>premiums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withheld</w:t>
            </w:r>
            <w:r w:rsidR="00BE4D51">
              <w:t xml:space="preserve"> </w:t>
            </w:r>
            <w:r w:rsidRPr="00BE4D51">
              <w:t>from</w:t>
            </w:r>
            <w:r w:rsidR="00BE4D51">
              <w:t xml:space="preserve"> </w:t>
            </w:r>
            <w:r w:rsidRPr="00BE4D51">
              <w:t>SSA/RRB</w:t>
            </w:r>
            <w:r w:rsidR="00BE4D51">
              <w:t xml:space="preserve"> </w:t>
            </w:r>
            <w:r w:rsidRPr="00BE4D51">
              <w:t>will</w:t>
            </w:r>
            <w:r w:rsidR="00BE4D51">
              <w:t xml:space="preserve"> </w:t>
            </w:r>
            <w:r w:rsidRPr="00BE4D51">
              <w:t>still</w:t>
            </w:r>
            <w:r w:rsidR="00BE4D51">
              <w:t xml:space="preserve"> </w:t>
            </w:r>
            <w:r w:rsidRPr="00BE4D51">
              <w:t>owe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previous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prior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start</w:t>
            </w:r>
            <w:r w:rsidR="00BE4D51">
              <w:t xml:space="preserve"> </w:t>
            </w:r>
            <w:r w:rsidRPr="00BE4D51">
              <w:t>date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withholding.</w:t>
            </w:r>
          </w:p>
          <w:p w14:paraId="2CA18A9A" w14:textId="77777777" w:rsidR="003A439A" w:rsidRPr="00BE4D51" w:rsidRDefault="003A439A" w:rsidP="00BE4D51"/>
          <w:p w14:paraId="4C4F0884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5</w:t>
            </w:r>
            <w:r w:rsidRPr="00BE4D51">
              <w:t>.</w:t>
            </w:r>
          </w:p>
          <w:p w14:paraId="0F06903D" w14:textId="77777777" w:rsidR="00617D91" w:rsidRPr="00BE4D51" w:rsidRDefault="00617D91" w:rsidP="00BE4D51"/>
        </w:tc>
      </w:tr>
      <w:tr w:rsidR="00BE4D51" w:rsidRPr="00BE4D51" w14:paraId="1DB3B022" w14:textId="77777777" w:rsidTr="001A143E">
        <w:trPr>
          <w:trHeight w:val="80"/>
        </w:trPr>
        <w:tc>
          <w:tcPr>
            <w:tcW w:w="835" w:type="dxa"/>
            <w:vMerge/>
          </w:tcPr>
          <w:p w14:paraId="46CE2EDC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  <w:vMerge/>
            <w:shd w:val="clear" w:color="auto" w:fill="FFFFFF"/>
          </w:tcPr>
          <w:p w14:paraId="6EE87600" w14:textId="77777777" w:rsidR="00550ECC" w:rsidRPr="00BE4D51" w:rsidRDefault="00550ECC" w:rsidP="00BE4D51"/>
        </w:tc>
        <w:tc>
          <w:tcPr>
            <w:tcW w:w="3609" w:type="dxa"/>
          </w:tcPr>
          <w:p w14:paraId="6703D429" w14:textId="77777777" w:rsidR="00550ECC" w:rsidRPr="00BE4D51" w:rsidRDefault="00550ECC" w:rsidP="00BE4D51">
            <w:r w:rsidRPr="00BE4D51">
              <w:t>Fully</w:t>
            </w:r>
            <w:r w:rsidR="00BE4D51">
              <w:t xml:space="preserve"> </w:t>
            </w:r>
            <w:r w:rsidRPr="00BE4D51">
              <w:t>Subsidized</w:t>
            </w:r>
            <w:r w:rsidR="00BE4D51">
              <w:t xml:space="preserve"> </w:t>
            </w:r>
            <w:r w:rsidRPr="00BE4D51">
              <w:t>LIS</w:t>
            </w:r>
            <w:r w:rsidR="00BE4D51">
              <w:t xml:space="preserve"> </w:t>
            </w:r>
            <w:r w:rsidRPr="00BE4D51">
              <w:t>(with</w:t>
            </w:r>
            <w:r w:rsidR="00BE4D51">
              <w:t xml:space="preserve"> </w:t>
            </w:r>
            <w:r w:rsidRPr="00BE4D51">
              <w:t>past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balance)</w:t>
            </w:r>
            <w:r w:rsidR="00BE4D51">
              <w:t xml:space="preserve"> </w:t>
            </w:r>
          </w:p>
          <w:p w14:paraId="18EF13F8" w14:textId="77777777" w:rsidR="00550ECC" w:rsidRPr="00BE4D51" w:rsidRDefault="00550ECC" w:rsidP="00BE4D51"/>
        </w:tc>
        <w:tc>
          <w:tcPr>
            <w:tcW w:w="8578" w:type="dxa"/>
          </w:tcPr>
          <w:p w14:paraId="26DDDA3A" w14:textId="6BB8D91A" w:rsidR="00550ECC" w:rsidRPr="00BE4D51" w:rsidRDefault="00EF1B7E" w:rsidP="00BE4D51">
            <w:r>
              <w:rPr>
                <w:noProof/>
              </w:rPr>
              <w:drawing>
                <wp:inline distT="0" distB="0" distL="0" distR="0" wp14:anchorId="60ABB167" wp14:editId="1ACDFEE8">
                  <wp:extent cx="236220" cy="20574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C01A68"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C01A68" w:rsidRPr="00BE4D51">
              <w:t>we</w:t>
            </w:r>
            <w:r w:rsidR="00BE4D51">
              <w:t xml:space="preserve"> </w:t>
            </w:r>
            <w:r w:rsidR="00C01A68" w:rsidRPr="00BE4D51">
              <w:t>have</w:t>
            </w:r>
            <w:r w:rsidR="00BE4D51">
              <w:t xml:space="preserve"> </w:t>
            </w:r>
            <w:r w:rsidR="00C01A68" w:rsidRPr="00BE4D51">
              <w:t>agreed</w:t>
            </w:r>
            <w:r w:rsidR="00BE4D51">
              <w:t xml:space="preserve"> </w:t>
            </w:r>
            <w:r w:rsidR="00C01A68" w:rsidRPr="00BE4D51">
              <w:t>to</w:t>
            </w:r>
            <w:r w:rsidR="00BE4D51">
              <w:t xml:space="preserve"> </w:t>
            </w:r>
            <w:r w:rsidR="00C01A68" w:rsidRPr="00BE4D51">
              <w:t>is</w:t>
            </w:r>
            <w:r w:rsidR="00BE4D51">
              <w:t xml:space="preserve"> </w:t>
            </w:r>
            <w:r w:rsidR="00C01A68" w:rsidRPr="00BE4D51">
              <w:t>your</w:t>
            </w:r>
            <w:r w:rsidR="00BE4D51">
              <w:t xml:space="preserve"> </w:t>
            </w:r>
            <w:r w:rsidR="00C01A68" w:rsidRPr="00BE4D51">
              <w:t>current</w:t>
            </w:r>
            <w:r w:rsidR="00BE4D51">
              <w:t xml:space="preserve"> </w:t>
            </w:r>
            <w:r w:rsidR="00C01A68" w:rsidRPr="00BE4D51">
              <w:t>bal</w:t>
            </w:r>
            <w:r w:rsidR="0061491E" w:rsidRPr="00BE4D51">
              <w:t>ance</w:t>
            </w:r>
            <w:r w:rsidR="00BE4D51">
              <w:t xml:space="preserve"> </w:t>
            </w:r>
            <w:r w:rsidR="0061491E" w:rsidRPr="00BE4D51">
              <w:t>divided</w:t>
            </w:r>
            <w:r w:rsidR="00BE4D51">
              <w:t xml:space="preserve"> </w:t>
            </w:r>
            <w:r w:rsidR="0061491E" w:rsidRPr="00BE4D51">
              <w:t>by</w:t>
            </w:r>
            <w:r w:rsidR="00BE4D51">
              <w:t xml:space="preserve"> </w:t>
            </w:r>
            <w:r w:rsidR="0061491E" w:rsidRPr="00BE4D51">
              <w:t>4</w:t>
            </w:r>
            <w:r w:rsidR="00C01A68" w:rsidRPr="00BE4D51">
              <w:t>.</w:t>
            </w:r>
            <w:r w:rsidR="00BE4D51">
              <w:t xml:space="preserve"> </w:t>
            </w:r>
            <w:r w:rsidR="00C01A68" w:rsidRPr="00BE4D51">
              <w:t>The</w:t>
            </w:r>
            <w:r w:rsidR="00BE4D51">
              <w:t xml:space="preserve"> </w:t>
            </w:r>
            <w:r w:rsidR="00C01A68" w:rsidRPr="00BE4D51">
              <w:t>total</w:t>
            </w:r>
            <w:r w:rsidR="00BE4D51">
              <w:t xml:space="preserve"> </w:t>
            </w:r>
            <w:r w:rsidR="00C01A68" w:rsidRPr="00BE4D51">
              <w:t>payment</w:t>
            </w:r>
            <w:r w:rsidR="00BE4D51">
              <w:t xml:space="preserve"> </w:t>
            </w:r>
            <w:r w:rsidR="00C01A68" w:rsidRPr="00BE4D51">
              <w:t>due</w:t>
            </w:r>
            <w:r w:rsidR="00BE4D51">
              <w:t xml:space="preserve"> </w:t>
            </w:r>
            <w:r w:rsidR="00C01A68" w:rsidRPr="00BE4D51">
              <w:t>each</w:t>
            </w:r>
            <w:r w:rsidR="00BE4D51">
              <w:t xml:space="preserve"> </w:t>
            </w:r>
            <w:r w:rsidR="00C01A68" w:rsidRPr="00BE4D51">
              <w:t>month</w:t>
            </w:r>
            <w:r w:rsidR="00BE4D51">
              <w:t xml:space="preserve"> </w:t>
            </w:r>
            <w:r w:rsidR="00C01A68" w:rsidRPr="00BE4D51">
              <w:t>will</w:t>
            </w:r>
            <w:r w:rsidR="00BE4D51">
              <w:t xml:space="preserve"> </w:t>
            </w:r>
            <w:r w:rsidR="00C01A68" w:rsidRPr="00BE4D51">
              <w:t>be</w:t>
            </w:r>
            <w:r w:rsidR="00BE4D51">
              <w:t xml:space="preserve"> </w:t>
            </w:r>
            <w:r w:rsidR="00C01A68" w:rsidRPr="00BE4D51">
              <w:rPr>
                <w:b/>
              </w:rPr>
              <w:t>&lt;$XX.XX&gt;</w:t>
            </w:r>
            <w:r w:rsidR="00C01A68" w:rsidRPr="00BE4D51">
              <w:t>.</w:t>
            </w:r>
          </w:p>
          <w:p w14:paraId="2809A156" w14:textId="77777777" w:rsidR="00577B91" w:rsidRPr="00BE4D51" w:rsidRDefault="00577B91" w:rsidP="00BE4D51">
            <w:pPr>
              <w:numPr>
                <w:ilvl w:val="0"/>
                <w:numId w:val="22"/>
              </w:numPr>
            </w:pPr>
            <w:r w:rsidRPr="00BE4D51">
              <w:t>Double</w:t>
            </w:r>
            <w:r w:rsidR="00BE4D51">
              <w:t xml:space="preserve"> </w:t>
            </w:r>
            <w:r w:rsidRPr="00BE4D51">
              <w:t>check</w:t>
            </w:r>
            <w:r w:rsidR="00BE4D51">
              <w:t xml:space="preserve"> </w:t>
            </w:r>
            <w:r w:rsidRPr="00BE4D51">
              <w:t>your</w:t>
            </w:r>
            <w:r w:rsidR="00BE4D51">
              <w:t xml:space="preserve"> </w:t>
            </w:r>
            <w:r w:rsidRPr="00BE4D51">
              <w:t>calculations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make</w:t>
            </w:r>
            <w:r w:rsidR="00BE4D51">
              <w:t xml:space="preserve"> </w:t>
            </w:r>
            <w:r w:rsidRPr="00BE4D51">
              <w:t>sure</w:t>
            </w:r>
            <w:r w:rsidR="00BE4D51">
              <w:t xml:space="preserve"> </w:t>
            </w:r>
            <w:r w:rsidRPr="00BE4D51">
              <w:t>they</w:t>
            </w:r>
            <w:r w:rsidR="00BE4D51">
              <w:t xml:space="preserve"> </w:t>
            </w:r>
            <w:r w:rsidRPr="00BE4D51">
              <w:t>are</w:t>
            </w:r>
            <w:r w:rsidR="00BE4D51">
              <w:t xml:space="preserve"> </w:t>
            </w:r>
            <w:r w:rsidRPr="00BE4D51">
              <w:t>correct.</w:t>
            </w:r>
          </w:p>
          <w:p w14:paraId="147F37E9" w14:textId="77777777" w:rsidR="00550ECC" w:rsidRPr="00BE4D51" w:rsidRDefault="00550ECC" w:rsidP="00BE4D51"/>
          <w:p w14:paraId="6F90AD0C" w14:textId="77777777" w:rsidR="00550ECC" w:rsidRPr="00BE4D51" w:rsidRDefault="00550ECC" w:rsidP="00BE4D51">
            <w:r w:rsidRPr="00BE4D51">
              <w:t>Proceed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rPr>
                <w:b/>
              </w:rPr>
              <w:t>Step</w:t>
            </w:r>
            <w:r w:rsidR="00BE4D51">
              <w:rPr>
                <w:b/>
              </w:rPr>
              <w:t xml:space="preserve"> </w:t>
            </w:r>
            <w:r w:rsidR="0096175D" w:rsidRPr="00BE4D51">
              <w:rPr>
                <w:b/>
              </w:rPr>
              <w:t>5</w:t>
            </w:r>
            <w:r w:rsidRPr="00BE4D51">
              <w:t>.</w:t>
            </w:r>
          </w:p>
          <w:p w14:paraId="1C4BA989" w14:textId="77777777" w:rsidR="00617D91" w:rsidRPr="00BE4D51" w:rsidRDefault="00617D91" w:rsidP="00BE4D51">
            <w:pPr>
              <w:rPr>
                <w:rFonts w:cs="Arial"/>
              </w:rPr>
            </w:pPr>
          </w:p>
        </w:tc>
      </w:tr>
      <w:tr w:rsidR="00550ECC" w:rsidRPr="00BE4D51" w14:paraId="25412CDE" w14:textId="77777777" w:rsidTr="001A143E">
        <w:trPr>
          <w:trHeight w:val="82"/>
        </w:trPr>
        <w:tc>
          <w:tcPr>
            <w:tcW w:w="835" w:type="dxa"/>
            <w:vMerge/>
          </w:tcPr>
          <w:p w14:paraId="1178C725" w14:textId="77777777" w:rsidR="00550ECC" w:rsidRPr="00BE4D51" w:rsidRDefault="00550ECC" w:rsidP="00BE4D51">
            <w:pPr>
              <w:jc w:val="center"/>
              <w:rPr>
                <w:b/>
              </w:rPr>
            </w:pPr>
          </w:p>
        </w:tc>
        <w:tc>
          <w:tcPr>
            <w:tcW w:w="4655" w:type="dxa"/>
          </w:tcPr>
          <w:p w14:paraId="617C9228" w14:textId="500D2298" w:rsidR="00550ECC" w:rsidRPr="00BE4D51" w:rsidRDefault="00550ECC" w:rsidP="00BE4D51">
            <w:r w:rsidRPr="00BE4D51">
              <w:rPr>
                <w:b/>
              </w:rPr>
              <w:t>NOT</w:t>
            </w:r>
            <w:r w:rsidR="00BE4D51">
              <w:t xml:space="preserve"> </w:t>
            </w:r>
            <w:r w:rsidRPr="00BE4D51">
              <w:t>pay</w:t>
            </w:r>
            <w:r w:rsidR="00BE4D51">
              <w:t xml:space="preserve"> </w:t>
            </w:r>
            <w:r w:rsidRPr="00BE4D51">
              <w:t>Current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divided</w:t>
            </w:r>
            <w:r w:rsidR="00BE4D51">
              <w:t xml:space="preserve"> </w:t>
            </w:r>
            <w:r w:rsidRPr="00BE4D51">
              <w:t>by</w:t>
            </w:r>
            <w:r w:rsidR="00BE4D51">
              <w:t xml:space="preserve"> </w:t>
            </w:r>
            <w:r w:rsidRPr="00BE4D51">
              <w:rPr>
                <w:b/>
              </w:rPr>
              <w:t>4</w:t>
            </w:r>
            <w:r w:rsidR="00BE4D51">
              <w:rPr>
                <w:b/>
              </w:rPr>
              <w:t xml:space="preserve"> </w:t>
            </w:r>
            <w:r w:rsidRPr="00BE4D51">
              <w:t>monthly</w:t>
            </w:r>
            <w:r w:rsidR="00BE4D51">
              <w:t xml:space="preserve"> </w:t>
            </w:r>
            <w:r w:rsidRPr="00BE4D51">
              <w:t>premiums</w:t>
            </w:r>
            <w:r w:rsidR="00BE4D51">
              <w:t xml:space="preserve"> </w:t>
            </w:r>
            <w:r w:rsidRPr="00BE4D51">
              <w:t>(and</w:t>
            </w:r>
            <w:r w:rsidR="00BE4D51">
              <w:t xml:space="preserve"> </w:t>
            </w:r>
            <w:r w:rsidRPr="00BE4D51">
              <w:t>LEP</w:t>
            </w:r>
            <w:r w:rsidR="00BE4D51">
              <w:t xml:space="preserve"> </w:t>
            </w:r>
            <w:r w:rsidRPr="00BE4D51">
              <w:t>if</w:t>
            </w:r>
            <w:r w:rsidR="00BE4D51">
              <w:t xml:space="preserve"> </w:t>
            </w:r>
            <w:r w:rsidRPr="00BE4D51">
              <w:t>applicable)</w:t>
            </w:r>
            <w:r w:rsidR="00BE4D51">
              <w:t xml:space="preserve"> </w:t>
            </w:r>
            <w:r w:rsidRPr="00BE4D51">
              <w:t>within</w:t>
            </w:r>
            <w:r w:rsidR="00BE4D51">
              <w:t xml:space="preserve"> </w:t>
            </w:r>
            <w:r w:rsidR="00305162" w:rsidRPr="00BE4D51">
              <w:t>the</w:t>
            </w:r>
            <w:r w:rsidR="00BE4D51">
              <w:t xml:space="preserve"> </w:t>
            </w:r>
            <w:r w:rsidRPr="00BE4D51">
              <w:t>4</w:t>
            </w:r>
            <w:r w:rsidR="00BE4D51">
              <w:t xml:space="preserve"> </w:t>
            </w:r>
            <w:r w:rsidRPr="00BE4D51">
              <w:t>month</w:t>
            </w:r>
            <w:r w:rsidR="00BE4D51">
              <w:t xml:space="preserve"> </w:t>
            </w:r>
            <w:r w:rsidRPr="00BE4D51">
              <w:t>term</w:t>
            </w:r>
            <w:r w:rsidR="00BE4D51">
              <w:rPr>
                <w:b/>
              </w:rPr>
              <w:t xml:space="preserve"> </w:t>
            </w:r>
          </w:p>
        </w:tc>
        <w:tc>
          <w:tcPr>
            <w:tcW w:w="12187" w:type="dxa"/>
            <w:gridSpan w:val="2"/>
            <w:tcBorders>
              <w:bottom w:val="single" w:sz="4" w:space="0" w:color="auto"/>
            </w:tcBorders>
          </w:tcPr>
          <w:p w14:paraId="02FFFFD2" w14:textId="2503B9FD" w:rsidR="00550ECC" w:rsidRDefault="00695428" w:rsidP="00BE4D51">
            <w:r>
              <w:pict w14:anchorId="488DA8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i1025" type="#_x0000_t75" style="width:21.75pt;height:14.25pt;visibility:visible">
                  <v:imagedata r:id="rId18" o:title=""/>
                </v:shape>
              </w:pict>
            </w:r>
            <w:r w:rsidR="00BE4D51">
              <w:t xml:space="preserve">  </w:t>
            </w:r>
            <w:r w:rsidR="00550ECC" w:rsidRPr="00BE4D51">
              <w:t>I</w:t>
            </w:r>
            <w:r w:rsidR="00BE4D51">
              <w:t xml:space="preserve"> </w:t>
            </w:r>
            <w:r w:rsidR="00550ECC" w:rsidRPr="00BE4D51">
              <w:t>understand.</w:t>
            </w:r>
            <w:r w:rsidR="00BE4D51">
              <w:t xml:space="preserve"> </w:t>
            </w:r>
            <w:r w:rsidR="00550ECC" w:rsidRPr="00BE4D51">
              <w:t>Unfortunately,</w:t>
            </w:r>
            <w:r w:rsidR="00BE4D51">
              <w:t xml:space="preserve"> </w:t>
            </w:r>
            <w:r w:rsidR="00550ECC" w:rsidRPr="00BE4D51">
              <w:t>I</w:t>
            </w:r>
            <w:r w:rsidR="00BE4D51">
              <w:t xml:space="preserve"> </w:t>
            </w:r>
            <w:r w:rsidR="00550ECC" w:rsidRPr="00BE4D51">
              <w:t>cannot</w:t>
            </w:r>
            <w:r w:rsidR="00BE4D51">
              <w:t xml:space="preserve"> </w:t>
            </w:r>
            <w:r w:rsidR="00550ECC" w:rsidRPr="00BE4D51">
              <w:t>set</w:t>
            </w:r>
            <w:r w:rsidR="00BE4D51">
              <w:t xml:space="preserve"> </w:t>
            </w:r>
            <w:r w:rsidR="00550ECC" w:rsidRPr="00BE4D51">
              <w:t>up</w:t>
            </w:r>
            <w:r w:rsidR="00BE4D51">
              <w:t xml:space="preserve"> </w:t>
            </w:r>
            <w:r w:rsidR="00550ECC" w:rsidRPr="00BE4D51">
              <w:t>a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for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at</w:t>
            </w:r>
            <w:r w:rsidR="00BE4D51">
              <w:t xml:space="preserve"> </w:t>
            </w:r>
            <w:r w:rsidR="00550ECC" w:rsidRPr="00BE4D51">
              <w:t>this</w:t>
            </w:r>
            <w:r w:rsidR="00BE4D51">
              <w:t xml:space="preserve"> </w:t>
            </w:r>
            <w:r w:rsidR="00550ECC" w:rsidRPr="00BE4D51">
              <w:t>time.</w:t>
            </w:r>
            <w:r w:rsidR="00BE4D51">
              <w:t xml:space="preserve"> </w:t>
            </w:r>
            <w:r w:rsidR="00550ECC" w:rsidRPr="00BE4D51">
              <w:t>Please</w:t>
            </w:r>
            <w:r w:rsidR="00BE4D51">
              <w:t xml:space="preserve"> </w:t>
            </w:r>
            <w:r w:rsidR="00550ECC" w:rsidRPr="00BE4D51">
              <w:t>call</w:t>
            </w:r>
            <w:r w:rsidR="00BE4D51">
              <w:t xml:space="preserve"> </w:t>
            </w:r>
            <w:r w:rsidR="00550ECC" w:rsidRPr="00BE4D51">
              <w:t>us</w:t>
            </w:r>
            <w:r w:rsidR="00BE4D51">
              <w:t xml:space="preserve"> </w:t>
            </w:r>
            <w:r w:rsidR="00550ECC" w:rsidRPr="00BE4D51">
              <w:t>back</w:t>
            </w:r>
            <w:r w:rsidR="00BE4D51">
              <w:t xml:space="preserve"> </w:t>
            </w:r>
            <w:r w:rsidR="00550ECC" w:rsidRPr="00BE4D51">
              <w:t>if</w:t>
            </w:r>
            <w:r w:rsidR="00BE4D51">
              <w:t xml:space="preserve"> </w:t>
            </w:r>
            <w:r w:rsidR="00550ECC" w:rsidRPr="00BE4D51">
              <w:t>you</w:t>
            </w:r>
            <w:r w:rsidR="00BE4D51">
              <w:t xml:space="preserve"> </w:t>
            </w:r>
            <w:r w:rsidR="00550ECC" w:rsidRPr="00BE4D51">
              <w:t>change</w:t>
            </w:r>
            <w:r w:rsidR="00BE4D51">
              <w:t xml:space="preserve">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mind.</w:t>
            </w:r>
          </w:p>
          <w:p w14:paraId="7AF301D5" w14:textId="77777777" w:rsidR="00AD08AA" w:rsidRPr="00BE4D51" w:rsidRDefault="00AD08AA" w:rsidP="00242D7B"/>
          <w:p w14:paraId="24D6FB80" w14:textId="787A493B" w:rsidR="00550ECC" w:rsidRPr="00171735" w:rsidRDefault="00E169A1" w:rsidP="00171735">
            <w:r>
              <w:t xml:space="preserve">From the Medicare D Landing Page, </w:t>
            </w:r>
            <w:r w:rsidR="00F825CB">
              <w:t xml:space="preserve">add the following </w:t>
            </w:r>
            <w:r w:rsidR="00F825CB" w:rsidRPr="00171735">
              <w:rPr>
                <w:b/>
                <w:bCs/>
              </w:rPr>
              <w:t>Medicare D Alert</w:t>
            </w:r>
            <w:r w:rsidR="00171735">
              <w:t xml:space="preserve"> </w:t>
            </w:r>
            <w:r w:rsidR="00AC6FF6">
              <w:t xml:space="preserve">and then skip to </w:t>
            </w:r>
            <w:r w:rsidR="00AC6FF6" w:rsidRPr="00AC6FF6">
              <w:rPr>
                <w:b/>
                <w:bCs/>
              </w:rPr>
              <w:t>Step 7</w:t>
            </w:r>
            <w:r w:rsidR="00022042">
              <w:t xml:space="preserve">. </w:t>
            </w:r>
          </w:p>
          <w:p w14:paraId="2B5F3F46" w14:textId="4D70EB44" w:rsidR="00CF6C35" w:rsidRPr="00171735" w:rsidRDefault="00171735" w:rsidP="0017173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171735">
              <w:rPr>
                <w:rFonts w:ascii="Verdana" w:hAnsi="Verdana"/>
                <w:sz w:val="24"/>
                <w:szCs w:val="24"/>
              </w:rPr>
              <w:t>R</w:t>
            </w:r>
            <w:r w:rsidR="00963509" w:rsidRPr="00171735">
              <w:rPr>
                <w:rFonts w:ascii="Verdana" w:hAnsi="Verdana"/>
                <w:sz w:val="24"/>
                <w:szCs w:val="24"/>
              </w:rPr>
              <w:t xml:space="preserve">efer to </w:t>
            </w:r>
            <w:hyperlink r:id="rId19" w:anchor="!/view?docid=7f5d83d4-94b0-4a59-9b40-3e9ce8b08b62" w:history="1">
              <w:r w:rsidR="00963509" w:rsidRPr="00171735">
                <w:rPr>
                  <w:rStyle w:val="Hyperlink"/>
                  <w:rFonts w:ascii="Verdana" w:hAnsi="Verdana"/>
                  <w:sz w:val="24"/>
                  <w:szCs w:val="24"/>
                </w:rPr>
                <w:t>Compass MED D - Medicare D Alerts (061749)</w:t>
              </w:r>
            </w:hyperlink>
            <w:r w:rsidR="00963509" w:rsidRPr="00171735">
              <w:rPr>
                <w:rFonts w:ascii="Verdana" w:hAnsi="Verdana"/>
                <w:sz w:val="24"/>
                <w:szCs w:val="24"/>
              </w:rPr>
              <w:t xml:space="preserve"> as needed.</w:t>
            </w:r>
          </w:p>
          <w:p w14:paraId="0631CC5A" w14:textId="77777777" w:rsidR="00171735" w:rsidRDefault="00171735" w:rsidP="00E169A1"/>
          <w:p w14:paraId="138D6DA8" w14:textId="0A2AA3F7" w:rsidR="00A91759" w:rsidRDefault="00A91759" w:rsidP="00AC6FF6">
            <w:pPr>
              <w:ind w:left="720"/>
            </w:pPr>
            <w:r w:rsidRPr="00213965">
              <w:rPr>
                <w:b/>
                <w:bCs/>
              </w:rPr>
              <w:t>Category:</w:t>
            </w:r>
            <w:r>
              <w:t xml:space="preserve"> </w:t>
            </w:r>
            <w:r w:rsidR="00AC6FF6">
              <w:t xml:space="preserve"> </w:t>
            </w:r>
            <w:r>
              <w:t>Premium Billing</w:t>
            </w:r>
          </w:p>
          <w:p w14:paraId="5AFA5D46" w14:textId="2437CA36" w:rsidR="00A91759" w:rsidRDefault="00A91759" w:rsidP="00AC6FF6">
            <w:pPr>
              <w:ind w:left="720"/>
            </w:pPr>
            <w:r w:rsidRPr="00213965">
              <w:rPr>
                <w:b/>
                <w:bCs/>
              </w:rPr>
              <w:t>Sub</w:t>
            </w:r>
            <w:r w:rsidR="00213965" w:rsidRPr="00213965">
              <w:rPr>
                <w:b/>
                <w:bCs/>
              </w:rPr>
              <w:t>-Category:</w:t>
            </w:r>
            <w:r w:rsidR="00213965">
              <w:t xml:space="preserve"> </w:t>
            </w:r>
            <w:r w:rsidR="00AC6FF6">
              <w:t xml:space="preserve"> </w:t>
            </w:r>
            <w:r w:rsidR="00213965">
              <w:t>Payment Plan</w:t>
            </w:r>
          </w:p>
          <w:p w14:paraId="5A366F9D" w14:textId="77A724A2" w:rsidR="00D3079E" w:rsidRDefault="00F51DA8" w:rsidP="00AC6FF6">
            <w:pPr>
              <w:ind w:left="720"/>
            </w:pPr>
            <w:r w:rsidRPr="00F51DA8">
              <w:rPr>
                <w:b/>
                <w:bCs/>
              </w:rPr>
              <w:t>Amount:</w:t>
            </w:r>
            <w:r>
              <w:rPr>
                <w:b/>
                <w:bCs/>
              </w:rPr>
              <w:t xml:space="preserve"> </w:t>
            </w:r>
            <w:r w:rsidR="00AC6FF6">
              <w:rPr>
                <w:b/>
                <w:bCs/>
              </w:rPr>
              <w:t xml:space="preserve"> </w:t>
            </w:r>
            <w:r>
              <w:t xml:space="preserve">Enter </w:t>
            </w:r>
            <w:r w:rsidR="00ED7FE3">
              <w:t xml:space="preserve">what the </w:t>
            </w:r>
            <w:r w:rsidR="00ED7FE3" w:rsidRPr="00BE4D51">
              <w:t>beneficiary</w:t>
            </w:r>
            <w:r w:rsidR="00ED7FE3">
              <w:t xml:space="preserve"> </w:t>
            </w:r>
            <w:r w:rsidR="00ED7FE3" w:rsidRPr="00BE4D51">
              <w:t>offered</w:t>
            </w:r>
            <w:r w:rsidR="00ED7FE3">
              <w:t xml:space="preserve"> </w:t>
            </w:r>
            <w:r w:rsidR="00ED7FE3" w:rsidRPr="00BE4D51">
              <w:t>to</w:t>
            </w:r>
            <w:r w:rsidR="00ED7FE3">
              <w:t xml:space="preserve"> </w:t>
            </w:r>
            <w:r w:rsidR="00ED7FE3" w:rsidRPr="00BE4D51">
              <w:t>pay</w:t>
            </w:r>
            <w:r w:rsidR="00ED7FE3">
              <w:t xml:space="preserve"> </w:t>
            </w:r>
            <w:r w:rsidR="00ED7FE3" w:rsidRPr="00BE4D51">
              <w:rPr>
                <w:b/>
              </w:rPr>
              <w:t>&lt;$XX.XX&gt;</w:t>
            </w:r>
            <w:r w:rsidR="00ED7FE3">
              <w:t xml:space="preserve"> </w:t>
            </w:r>
            <w:r w:rsidR="00ED7FE3" w:rsidRPr="00BE4D51">
              <w:t>in</w:t>
            </w:r>
            <w:r w:rsidR="00ED7FE3">
              <w:t xml:space="preserve"> </w:t>
            </w:r>
            <w:r w:rsidR="00ED7FE3" w:rsidRPr="00BE4D51">
              <w:t>addition</w:t>
            </w:r>
            <w:r w:rsidR="00ED7FE3">
              <w:t xml:space="preserve"> </w:t>
            </w:r>
            <w:r w:rsidR="00ED7FE3" w:rsidRPr="00BE4D51">
              <w:t>to</w:t>
            </w:r>
            <w:r w:rsidR="00ED7FE3">
              <w:t xml:space="preserve"> </w:t>
            </w:r>
            <w:r w:rsidR="00592DD1">
              <w:t>their</w:t>
            </w:r>
            <w:r w:rsidR="00ED7FE3">
              <w:t xml:space="preserve"> </w:t>
            </w:r>
            <w:r w:rsidR="00ED7FE3" w:rsidRPr="00BE4D51">
              <w:t>monthly</w:t>
            </w:r>
            <w:r w:rsidR="00ED7FE3">
              <w:t xml:space="preserve"> </w:t>
            </w:r>
            <w:r w:rsidR="00ED7FE3" w:rsidRPr="00BE4D51">
              <w:t>premium</w:t>
            </w:r>
            <w:r w:rsidR="00ED7FE3">
              <w:t xml:space="preserve"> </w:t>
            </w:r>
            <w:r w:rsidR="00ED7FE3" w:rsidRPr="00BE4D51">
              <w:t>and</w:t>
            </w:r>
            <w:r w:rsidR="00ED7FE3">
              <w:t xml:space="preserve"> </w:t>
            </w:r>
            <w:r w:rsidR="00ED7FE3" w:rsidRPr="00BE4D51">
              <w:t>LEP</w:t>
            </w:r>
            <w:r w:rsidR="00ED7FE3">
              <w:t xml:space="preserve"> </w:t>
            </w:r>
            <w:r w:rsidR="00ED7FE3" w:rsidRPr="00BE4D51">
              <w:t>(if</w:t>
            </w:r>
            <w:r w:rsidR="00ED7FE3">
              <w:t xml:space="preserve"> </w:t>
            </w:r>
            <w:r w:rsidR="00ED7FE3" w:rsidRPr="00BE4D51">
              <w:t>applicable).</w:t>
            </w:r>
          </w:p>
          <w:p w14:paraId="05401D9F" w14:textId="77777777" w:rsidR="00D3079E" w:rsidRDefault="00D3079E" w:rsidP="00AC6FF6">
            <w:pPr>
              <w:ind w:left="720"/>
            </w:pPr>
          </w:p>
          <w:p w14:paraId="707DC500" w14:textId="0D6ABEDF" w:rsidR="00D3079E" w:rsidRDefault="00D3079E" w:rsidP="00AC6FF6">
            <w:pPr>
              <w:ind w:left="720"/>
            </w:pPr>
            <w:r>
              <w:t xml:space="preserve">The following will be </w:t>
            </w:r>
            <w:r w:rsidR="008A2FB1">
              <w:t>auto populated</w:t>
            </w:r>
            <w:r>
              <w:t xml:space="preserve"> based on the inform</w:t>
            </w:r>
            <w:r w:rsidR="008A2FB1">
              <w:t>ation entered:</w:t>
            </w:r>
          </w:p>
          <w:p w14:paraId="76E13239" w14:textId="77777777" w:rsidR="008A2FB1" w:rsidRDefault="008A2FB1" w:rsidP="00AC6FF6">
            <w:pPr>
              <w:ind w:left="720"/>
            </w:pPr>
          </w:p>
          <w:p w14:paraId="61EB3C1F" w14:textId="05ECFE9B" w:rsidR="008A2FB1" w:rsidRDefault="00592DD1" w:rsidP="00AC6FF6">
            <w:pPr>
              <w:ind w:left="720"/>
              <w:rPr>
                <w:rFonts w:cs="Segoe UI"/>
                <w:color w:val="181818"/>
                <w:shd w:val="clear" w:color="auto" w:fill="FFFFFF"/>
              </w:rPr>
            </w:pPr>
            <w:r>
              <w:rPr>
                <w:rFonts w:cs="Segoe UI"/>
                <w:color w:val="181818"/>
                <w:shd w:val="clear" w:color="auto" w:fill="FFFFFF"/>
              </w:rPr>
              <w:t>“</w:t>
            </w:r>
            <w:r w:rsidR="008A2FB1" w:rsidRPr="008A2FB1">
              <w:rPr>
                <w:rFonts w:cs="Segoe UI"/>
                <w:color w:val="181818"/>
                <w:shd w:val="clear" w:color="auto" w:fill="FFFFFF"/>
              </w:rPr>
              <w:t xml:space="preserve">The beneficiary offered to pay </w:t>
            </w:r>
            <w:r w:rsidR="00DE672E" w:rsidRPr="00BE4D51">
              <w:rPr>
                <w:b/>
              </w:rPr>
              <w:t>&lt;$XX.XX&gt;</w:t>
            </w:r>
            <w:r w:rsidR="00DE672E">
              <w:t xml:space="preserve"> </w:t>
            </w:r>
            <w:r w:rsidR="008A2FB1" w:rsidRPr="008A2FB1">
              <w:rPr>
                <w:rFonts w:cs="Segoe UI"/>
                <w:color w:val="181818"/>
                <w:shd w:val="clear" w:color="auto" w:fill="FFFFFF"/>
              </w:rPr>
              <w:t>in addition to his/her monthly premium and LEP (if applicable). This amount does not meet the minimum requirements for a Payment Plan.</w:t>
            </w:r>
            <w:r w:rsidR="009C6624">
              <w:rPr>
                <w:rFonts w:cs="Segoe UI"/>
                <w:color w:val="181818"/>
                <w:shd w:val="clear" w:color="auto" w:fill="FFFFFF"/>
              </w:rPr>
              <w:t>”</w:t>
            </w:r>
          </w:p>
          <w:p w14:paraId="63B53416" w14:textId="77777777" w:rsidR="00765A7E" w:rsidRDefault="00765A7E" w:rsidP="00E169A1">
            <w:pPr>
              <w:rPr>
                <w:rFonts w:cs="Segoe UI"/>
                <w:color w:val="181818"/>
                <w:shd w:val="clear" w:color="auto" w:fill="FFFFFF"/>
              </w:rPr>
            </w:pPr>
          </w:p>
          <w:p w14:paraId="4A4E6E00" w14:textId="3C0F7C8B" w:rsidR="00765A7E" w:rsidRDefault="00765A7E" w:rsidP="00963509">
            <w:pPr>
              <w:jc w:val="center"/>
              <w:rPr>
                <w:rFonts w:cs="Segoe UI"/>
                <w:color w:val="18181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929C5E0" wp14:editId="55B884F8">
                  <wp:extent cx="6422235" cy="2809240"/>
                  <wp:effectExtent l="19050" t="19050" r="17145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790" cy="28103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EEE17" w14:textId="77777777" w:rsidR="0033757B" w:rsidRDefault="0033757B" w:rsidP="00765A7E">
            <w:pPr>
              <w:jc w:val="center"/>
              <w:rPr>
                <w:rFonts w:cs="Segoe UI"/>
                <w:color w:val="181818"/>
                <w:shd w:val="clear" w:color="auto" w:fill="FFFFFF"/>
              </w:rPr>
            </w:pPr>
          </w:p>
          <w:p w14:paraId="77E2C983" w14:textId="77777777" w:rsidR="0033757B" w:rsidRPr="00963509" w:rsidRDefault="0033757B" w:rsidP="0096350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963509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963509">
              <w:rPr>
                <w:rFonts w:ascii="Verdana" w:hAnsi="Verdana"/>
                <w:b/>
                <w:bCs/>
                <w:sz w:val="24"/>
                <w:szCs w:val="24"/>
              </w:rPr>
              <w:t>Cancel</w:t>
            </w:r>
            <w:r w:rsidRPr="00963509">
              <w:rPr>
                <w:rFonts w:ascii="Verdana" w:hAnsi="Verdana"/>
                <w:sz w:val="24"/>
                <w:szCs w:val="24"/>
              </w:rPr>
              <w:t xml:space="preserve"> to exit alert. </w:t>
            </w:r>
          </w:p>
          <w:p w14:paraId="7538B55E" w14:textId="77777777" w:rsidR="00467E56" w:rsidRPr="00963509" w:rsidRDefault="00467E56" w:rsidP="00963509">
            <w:pPr>
              <w:ind w:left="720"/>
              <w:rPr>
                <w:rFonts w:cs="Segoe UI"/>
                <w:color w:val="181818"/>
                <w:shd w:val="clear" w:color="auto" w:fill="FFFFFF"/>
              </w:rPr>
            </w:pPr>
          </w:p>
          <w:p w14:paraId="63951AC3" w14:textId="7E656850" w:rsidR="00467E56" w:rsidRPr="00963509" w:rsidRDefault="00467E56" w:rsidP="0096350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Verdana" w:hAnsi="Verdana" w:cs="Segoe UI"/>
                <w:color w:val="181818"/>
                <w:sz w:val="24"/>
                <w:szCs w:val="24"/>
                <w:shd w:val="clear" w:color="auto" w:fill="FFFFFF"/>
              </w:rPr>
            </w:pPr>
            <w:r w:rsidRPr="00963509">
              <w:rPr>
                <w:rFonts w:ascii="Verdana" w:hAnsi="Verdana" w:cs="Segoe UI"/>
                <w:color w:val="181818"/>
                <w:sz w:val="24"/>
                <w:szCs w:val="24"/>
                <w:shd w:val="clear" w:color="auto" w:fill="FFFFFF"/>
              </w:rPr>
              <w:t xml:space="preserve">Click </w:t>
            </w:r>
            <w:r w:rsidRPr="00963509">
              <w:rPr>
                <w:rFonts w:ascii="Verdana" w:hAnsi="Verdana" w:cs="Segoe UI"/>
                <w:b/>
                <w:bCs/>
                <w:color w:val="181818"/>
                <w:sz w:val="24"/>
                <w:szCs w:val="24"/>
                <w:shd w:val="clear" w:color="auto" w:fill="FFFFFF"/>
              </w:rPr>
              <w:t>Save</w:t>
            </w:r>
            <w:r w:rsidRPr="00963509">
              <w:rPr>
                <w:rFonts w:ascii="Verdana" w:hAnsi="Verdana" w:cs="Segoe UI"/>
                <w:color w:val="181818"/>
                <w:sz w:val="24"/>
                <w:szCs w:val="24"/>
                <w:shd w:val="clear" w:color="auto" w:fill="FFFFFF"/>
              </w:rPr>
              <w:t xml:space="preserve"> to add alert</w:t>
            </w:r>
            <w:r w:rsidR="00963509">
              <w:rPr>
                <w:rFonts w:ascii="Verdana" w:hAnsi="Verdana" w:cs="Segoe UI"/>
                <w:color w:val="181818"/>
                <w:sz w:val="24"/>
                <w:szCs w:val="24"/>
                <w:shd w:val="clear" w:color="auto" w:fill="FFFFFF"/>
              </w:rPr>
              <w:t>.</w:t>
            </w:r>
          </w:p>
          <w:p w14:paraId="243BCD56" w14:textId="77777777" w:rsidR="00E448FB" w:rsidRPr="00BE4D51" w:rsidRDefault="00E448FB" w:rsidP="00AC6FF6">
            <w:pPr>
              <w:rPr>
                <w:b/>
              </w:rPr>
            </w:pPr>
          </w:p>
        </w:tc>
      </w:tr>
      <w:tr w:rsidR="00550ECC" w:rsidRPr="00BE4D51" w14:paraId="00886578" w14:textId="77777777" w:rsidTr="001A143E">
        <w:trPr>
          <w:trHeight w:val="82"/>
        </w:trPr>
        <w:tc>
          <w:tcPr>
            <w:tcW w:w="835" w:type="dxa"/>
          </w:tcPr>
          <w:p w14:paraId="50630535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5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01CBA3D1" w14:textId="5DCD5E48" w:rsidR="00550ECC" w:rsidRPr="00BE4D51" w:rsidRDefault="00EF1B7E" w:rsidP="00BE4D5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62944C" wp14:editId="68ECC1A2">
                  <wp:extent cx="236220" cy="2057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50ECC" w:rsidRPr="00BE4D51">
              <w:t>Your</w:t>
            </w:r>
            <w:r w:rsidR="00BE4D51">
              <w:t xml:space="preserve"> </w:t>
            </w:r>
            <w:r w:rsidR="00550ECC" w:rsidRPr="00BE4D51">
              <w:t>first</w:t>
            </w:r>
            <w:r w:rsidR="00BE4D51">
              <w:t xml:space="preserve"> </w:t>
            </w:r>
            <w:r w:rsidR="00550ECC" w:rsidRPr="00BE4D51">
              <w:t>payment</w:t>
            </w:r>
            <w:r w:rsidR="00BE4D51">
              <w:t xml:space="preserve"> </w:t>
            </w:r>
            <w:r w:rsidR="00550ECC" w:rsidRPr="00BE4D51">
              <w:t>with</w:t>
            </w:r>
            <w:r w:rsidR="00BE4D51">
              <w:t xml:space="preserve"> </w:t>
            </w:r>
            <w:r w:rsidR="00550ECC" w:rsidRPr="00BE4D51">
              <w:t>this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50ECC" w:rsidRPr="00BE4D51">
              <w:t>will</w:t>
            </w:r>
            <w:r w:rsidR="00BE4D51">
              <w:t xml:space="preserve"> </w:t>
            </w:r>
            <w:r w:rsidR="00550ECC" w:rsidRPr="00BE4D51">
              <w:t>be</w:t>
            </w:r>
            <w:r w:rsidR="00BE4D51">
              <w:t xml:space="preserve"> </w:t>
            </w:r>
            <w:r w:rsidR="00550ECC" w:rsidRPr="00BE4D51">
              <w:t>due:</w:t>
            </w:r>
          </w:p>
          <w:p w14:paraId="7C582911" w14:textId="77777777" w:rsidR="00562962" w:rsidRPr="00BE4D51" w:rsidRDefault="00C726EB" w:rsidP="00BE4D51">
            <w:pPr>
              <w:numPr>
                <w:ilvl w:val="0"/>
                <w:numId w:val="23"/>
              </w:numPr>
              <w:rPr>
                <w:b/>
              </w:rPr>
            </w:pPr>
            <w:r w:rsidRPr="00BE4D51">
              <w:t>Within</w:t>
            </w:r>
            <w:r w:rsidR="00BE4D51">
              <w:t xml:space="preserve"> </w:t>
            </w:r>
            <w:r w:rsidR="00577B91" w:rsidRPr="00BE4D51">
              <w:t>3</w:t>
            </w:r>
            <w:r w:rsidRPr="00BE4D51">
              <w:t>0</w:t>
            </w:r>
            <w:r w:rsidR="00BE4D51">
              <w:t xml:space="preserve"> </w:t>
            </w:r>
            <w:r w:rsidRPr="00BE4D51">
              <w:t>days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Pr="00BE4D51">
              <w:t>effective</w:t>
            </w:r>
            <w:r w:rsidR="00BE4D51">
              <w:t xml:space="preserve"> </w:t>
            </w:r>
            <w:r w:rsidRPr="00BE4D51">
              <w:t>date</w:t>
            </w:r>
            <w:r w:rsidR="00E448FB" w:rsidRPr="00BE4D51">
              <w:t>.</w:t>
            </w:r>
          </w:p>
          <w:p w14:paraId="5D2C6E75" w14:textId="77777777" w:rsidR="00550ECC" w:rsidRPr="00BE4D51" w:rsidRDefault="00550ECC" w:rsidP="00BE4D51">
            <w:pPr>
              <w:numPr>
                <w:ilvl w:val="0"/>
                <w:numId w:val="23"/>
              </w:numPr>
            </w:pPr>
            <w:r w:rsidRPr="00BE4D51">
              <w:t>Ongoing</w:t>
            </w:r>
            <w:r w:rsidR="00BE4D51">
              <w:t xml:space="preserve"> </w:t>
            </w:r>
            <w:r w:rsidRPr="00BE4D51">
              <w:t>payments</w:t>
            </w:r>
            <w:r w:rsidR="00BE4D51">
              <w:t xml:space="preserve"> </w:t>
            </w:r>
            <w:r w:rsidRPr="00BE4D51">
              <w:t>will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due</w:t>
            </w:r>
            <w:r w:rsidR="00BE4D51">
              <w:t xml:space="preserve"> </w:t>
            </w:r>
            <w:r w:rsidRPr="00BE4D51">
              <w:t>every</w:t>
            </w:r>
            <w:r w:rsidR="00BE4D51">
              <w:t xml:space="preserve"> </w:t>
            </w:r>
            <w:r w:rsidRPr="00BE4D51">
              <w:t>month</w:t>
            </w:r>
            <w:r w:rsidR="00BE4D51">
              <w:t xml:space="preserve"> </w:t>
            </w:r>
            <w:r w:rsidRPr="00BE4D51">
              <w:t>thereafter.</w:t>
            </w:r>
          </w:p>
          <w:p w14:paraId="0C966409" w14:textId="77777777" w:rsidR="00550ECC" w:rsidRPr="00BE4D51" w:rsidRDefault="00550ECC" w:rsidP="00BE4D51"/>
        </w:tc>
      </w:tr>
      <w:tr w:rsidR="00550ECC" w:rsidRPr="00BE4D51" w14:paraId="322B7D05" w14:textId="77777777" w:rsidTr="001A143E">
        <w:tc>
          <w:tcPr>
            <w:tcW w:w="835" w:type="dxa"/>
          </w:tcPr>
          <w:p w14:paraId="0BA968EA" w14:textId="77777777" w:rsidR="00550ECC" w:rsidRPr="00BE4D51" w:rsidRDefault="0096175D" w:rsidP="00BE4D51">
            <w:pPr>
              <w:pStyle w:val="Heading1"/>
              <w:spacing w:after="0"/>
              <w:jc w:val="center"/>
              <w:rPr>
                <w:rFonts w:ascii="Verdana" w:hAnsi="Verdana"/>
                <w:color w:val="auto"/>
                <w:sz w:val="24"/>
                <w:szCs w:val="24"/>
              </w:rPr>
            </w:pPr>
            <w:bookmarkStart w:id="33" w:name="_Toc34732125"/>
            <w:r w:rsidRPr="00BE4D51">
              <w:rPr>
                <w:rFonts w:ascii="Verdana" w:hAnsi="Verdana"/>
                <w:color w:val="auto"/>
                <w:sz w:val="24"/>
                <w:szCs w:val="24"/>
              </w:rPr>
              <w:t>6</w:t>
            </w:r>
            <w:bookmarkEnd w:id="33"/>
          </w:p>
        </w:tc>
        <w:tc>
          <w:tcPr>
            <w:tcW w:w="16842" w:type="dxa"/>
            <w:gridSpan w:val="3"/>
          </w:tcPr>
          <w:p w14:paraId="7D2A94F3" w14:textId="50C14F3D" w:rsidR="00550ECC" w:rsidRPr="00BE4D51" w:rsidRDefault="00550ECC" w:rsidP="00BE4D51">
            <w:r w:rsidRPr="00BE4D51">
              <w:t>Submit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following</w:t>
            </w:r>
            <w:r w:rsidR="00BE4D51">
              <w:t xml:space="preserve"> </w:t>
            </w:r>
            <w:r w:rsidR="00463AEB">
              <w:t>Su</w:t>
            </w:r>
            <w:r w:rsidR="002D53F6">
              <w:t>pport</w:t>
            </w:r>
            <w:r w:rsidR="00BE4D51">
              <w:t xml:space="preserve"> </w:t>
            </w:r>
            <w:r w:rsidRPr="00BE4D51">
              <w:t>Task:</w:t>
            </w:r>
          </w:p>
          <w:p w14:paraId="65A11F9B" w14:textId="77777777" w:rsidR="00562962" w:rsidRPr="00BE4D51" w:rsidRDefault="00562962" w:rsidP="00BE4D51"/>
          <w:p w14:paraId="71466023" w14:textId="068188CB" w:rsidR="00562962" w:rsidRPr="00BE4D51" w:rsidRDefault="00EF1B7E" w:rsidP="00BE4D51">
            <w:r>
              <w:rPr>
                <w:rFonts w:cs="Arial"/>
                <w:noProof/>
              </w:rPr>
              <w:drawing>
                <wp:inline distT="0" distB="0" distL="0" distR="0" wp14:anchorId="6FE00BF0" wp14:editId="3505A5CC">
                  <wp:extent cx="236220" cy="2057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rPr>
                <w:rFonts w:cs="Arial"/>
              </w:rPr>
              <w:t xml:space="preserve">  </w:t>
            </w:r>
            <w:r w:rsidR="00562962" w:rsidRPr="00BE4D51">
              <w:t>Do</w:t>
            </w:r>
            <w:r w:rsidR="00BE4D51">
              <w:t xml:space="preserve"> </w:t>
            </w:r>
            <w:r w:rsidR="00562962" w:rsidRPr="00BE4D51">
              <w:rPr>
                <w:b/>
              </w:rPr>
              <w:t>not</w:t>
            </w:r>
            <w:r w:rsidR="00BE4D51">
              <w:t xml:space="preserve"> </w:t>
            </w:r>
            <w:r w:rsidR="00562962" w:rsidRPr="00BE4D51">
              <w:t>submit</w:t>
            </w:r>
            <w:r w:rsidR="00BE4D51">
              <w:t xml:space="preserve"> </w:t>
            </w:r>
            <w:r w:rsidR="00562962" w:rsidRPr="00BE4D51">
              <w:t>a</w:t>
            </w:r>
            <w:r w:rsidR="00BE4D51">
              <w:t xml:space="preserve"> </w:t>
            </w:r>
            <w:r w:rsidR="00463AEB">
              <w:t>S</w:t>
            </w:r>
            <w:r w:rsidR="002D53F6">
              <w:t>upport</w:t>
            </w:r>
            <w:r w:rsidR="00BE4D51">
              <w:t xml:space="preserve"> </w:t>
            </w:r>
            <w:r w:rsidR="009050C9" w:rsidRPr="00BE4D51">
              <w:t>Task</w:t>
            </w:r>
            <w:r w:rsidR="00BE4D51">
              <w:t xml:space="preserve"> </w:t>
            </w:r>
            <w:r w:rsidR="00562962" w:rsidRPr="00BE4D51">
              <w:t>without</w:t>
            </w:r>
            <w:r w:rsidR="00BE4D51">
              <w:t xml:space="preserve"> </w:t>
            </w:r>
            <w:r w:rsidR="00562962" w:rsidRPr="00BE4D51">
              <w:t>including</w:t>
            </w:r>
            <w:r w:rsidR="00BE4D51">
              <w:t xml:space="preserve"> </w:t>
            </w:r>
            <w:r w:rsidR="00562962" w:rsidRPr="00BE4D51">
              <w:t>the</w:t>
            </w:r>
            <w:r w:rsidR="00BE4D51">
              <w:t xml:space="preserve"> </w:t>
            </w:r>
            <w:r w:rsidR="00562962" w:rsidRPr="00BE4D51">
              <w:t>below</w:t>
            </w:r>
            <w:r w:rsidR="00BE4D51">
              <w:t xml:space="preserve"> </w:t>
            </w:r>
            <w:r w:rsidR="00562962" w:rsidRPr="00BE4D51">
              <w:rPr>
                <w:b/>
              </w:rPr>
              <w:t>Task</w:t>
            </w:r>
            <w:r w:rsidR="00BE4D51">
              <w:rPr>
                <w:b/>
              </w:rPr>
              <w:t xml:space="preserve"> </w:t>
            </w:r>
            <w:r w:rsidR="00562962" w:rsidRPr="00BE4D51">
              <w:rPr>
                <w:b/>
              </w:rPr>
              <w:t>Notes</w:t>
            </w:r>
            <w:r w:rsidR="00562962" w:rsidRPr="00BE4D51">
              <w:t>.</w:t>
            </w:r>
            <w:r w:rsidR="00BE4D51">
              <w:t xml:space="preserve"> </w:t>
            </w:r>
            <w:r w:rsidR="00562962" w:rsidRPr="00BE4D51">
              <w:t>The</w:t>
            </w:r>
            <w:r w:rsidR="00BE4D51">
              <w:t xml:space="preserve"> </w:t>
            </w:r>
            <w:r w:rsidR="002D53F6">
              <w:t>Support</w:t>
            </w:r>
            <w:r w:rsidR="00BE4D51">
              <w:t xml:space="preserve"> </w:t>
            </w:r>
            <w:r w:rsidR="00562962" w:rsidRPr="00BE4D51">
              <w:t>Task</w:t>
            </w:r>
            <w:r w:rsidR="00BE4D51">
              <w:t xml:space="preserve"> </w:t>
            </w:r>
            <w:r w:rsidR="00562962" w:rsidRPr="00BE4D51">
              <w:t>Notes</w:t>
            </w:r>
            <w:r w:rsidR="00BE4D51">
              <w:t xml:space="preserve"> </w:t>
            </w:r>
            <w:r w:rsidR="00562962" w:rsidRPr="00BE4D51">
              <w:t>must</w:t>
            </w:r>
            <w:r w:rsidR="00BE4D51">
              <w:t xml:space="preserve"> </w:t>
            </w:r>
            <w:r w:rsidR="00562962" w:rsidRPr="00BE4D51">
              <w:t>contain</w:t>
            </w:r>
            <w:r w:rsidR="00BE4D51">
              <w:t xml:space="preserve"> </w:t>
            </w:r>
            <w:r w:rsidR="00562962" w:rsidRPr="00BE4D51">
              <w:t>the</w:t>
            </w:r>
            <w:r w:rsidR="00BE4D51">
              <w:t xml:space="preserve"> </w:t>
            </w:r>
            <w:r w:rsidR="00562962" w:rsidRPr="00BE4D51">
              <w:t>amount</w:t>
            </w:r>
            <w:r w:rsidR="00BE4D51">
              <w:t xml:space="preserve"> </w:t>
            </w:r>
            <w:r w:rsidR="00562962" w:rsidRPr="00BE4D51">
              <w:t>the</w:t>
            </w:r>
            <w:r w:rsidR="00BE4D51">
              <w:t xml:space="preserve"> </w:t>
            </w:r>
            <w:r w:rsidR="00562962" w:rsidRPr="00BE4D51">
              <w:t>beneficiary</w:t>
            </w:r>
            <w:r w:rsidR="00BE4D51">
              <w:t xml:space="preserve"> </w:t>
            </w:r>
            <w:r w:rsidR="00562962" w:rsidRPr="00BE4D51">
              <w:t>agrees</w:t>
            </w:r>
            <w:r w:rsidR="00BE4D51">
              <w:t xml:space="preserve"> </w:t>
            </w:r>
            <w:r w:rsidR="00562962" w:rsidRPr="00BE4D51">
              <w:t>to</w:t>
            </w:r>
            <w:r w:rsidR="00BE4D51">
              <w:t xml:space="preserve"> </w:t>
            </w:r>
            <w:r w:rsidR="00562962" w:rsidRPr="00BE4D51">
              <w:t>pay,</w:t>
            </w:r>
            <w:r w:rsidR="00BE4D51">
              <w:t xml:space="preserve"> </w:t>
            </w:r>
            <w:r w:rsidR="00562962" w:rsidRPr="00BE4D51">
              <w:t>in</w:t>
            </w:r>
            <w:r w:rsidR="00BE4D51">
              <w:t xml:space="preserve"> </w:t>
            </w:r>
            <w:r w:rsidR="00562962" w:rsidRPr="00BE4D51">
              <w:t>addition</w:t>
            </w:r>
            <w:r w:rsidR="00BE4D51">
              <w:t xml:space="preserve"> </w:t>
            </w:r>
            <w:r w:rsidR="00562962" w:rsidRPr="00BE4D51">
              <w:t>to</w:t>
            </w:r>
            <w:r w:rsidR="00BE4D51">
              <w:t xml:space="preserve"> </w:t>
            </w:r>
            <w:r w:rsidR="00562962" w:rsidRPr="00BE4D51">
              <w:t>his</w:t>
            </w:r>
            <w:r w:rsidR="00BE4D51">
              <w:t xml:space="preserve"> </w:t>
            </w:r>
            <w:r w:rsidR="00562962" w:rsidRPr="00BE4D51">
              <w:t>or</w:t>
            </w:r>
            <w:r w:rsidR="00BE4D51">
              <w:t xml:space="preserve"> </w:t>
            </w:r>
            <w:r w:rsidR="00562962" w:rsidRPr="00BE4D51">
              <w:t>her</w:t>
            </w:r>
            <w:r w:rsidR="00BE4D51">
              <w:t xml:space="preserve"> </w:t>
            </w:r>
            <w:r w:rsidR="00562962" w:rsidRPr="00BE4D51">
              <w:t>premium</w:t>
            </w:r>
            <w:r w:rsidR="00BE4D51">
              <w:t xml:space="preserve"> </w:t>
            </w:r>
            <w:r w:rsidR="00562962" w:rsidRPr="00BE4D51">
              <w:t>and</w:t>
            </w:r>
            <w:r w:rsidR="00BE4D51">
              <w:t xml:space="preserve"> </w:t>
            </w:r>
            <w:r w:rsidR="00562962" w:rsidRPr="00BE4D51">
              <w:t>LEP</w:t>
            </w:r>
            <w:r w:rsidR="00BE4D51">
              <w:t xml:space="preserve"> </w:t>
            </w:r>
            <w:r w:rsidR="00562962" w:rsidRPr="00BE4D51">
              <w:t>(if</w:t>
            </w:r>
            <w:r w:rsidR="00BE4D51">
              <w:t xml:space="preserve"> </w:t>
            </w:r>
            <w:r w:rsidR="00562962" w:rsidRPr="00BE4D51">
              <w:t>applicable),</w:t>
            </w:r>
            <w:r w:rsidR="00BE4D51">
              <w:t xml:space="preserve"> </w:t>
            </w:r>
            <w:r w:rsidR="00562962" w:rsidRPr="00BE4D51">
              <w:t>per</w:t>
            </w:r>
            <w:r w:rsidR="00BE4D51">
              <w:t xml:space="preserve"> </w:t>
            </w:r>
            <w:r w:rsidR="00562962" w:rsidRPr="00BE4D51">
              <w:t>month.</w:t>
            </w:r>
            <w:r w:rsidR="00BE4D51">
              <w:t xml:space="preserve"> </w:t>
            </w:r>
          </w:p>
          <w:p w14:paraId="33E30EF5" w14:textId="77777777" w:rsidR="00562962" w:rsidRPr="00BE4D51" w:rsidRDefault="00562962" w:rsidP="00BE4D51">
            <w:pPr>
              <w:rPr>
                <w:b/>
              </w:rPr>
            </w:pPr>
          </w:p>
          <w:p w14:paraId="28BFF76B" w14:textId="77777777" w:rsidR="00BE4D51" w:rsidRDefault="00550ECC" w:rsidP="00BE4D51">
            <w:pPr>
              <w:ind w:left="720"/>
              <w:textAlignment w:val="top"/>
            </w:pPr>
            <w:r w:rsidRPr="00BE4D51">
              <w:rPr>
                <w:b/>
                <w:bCs/>
              </w:rPr>
              <w:t>Task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Type:</w:t>
            </w:r>
            <w:r w:rsidR="00BE4D51">
              <w:rPr>
                <w:b/>
                <w:bCs/>
              </w:rPr>
              <w:t xml:space="preserve">  </w:t>
            </w:r>
            <w:r w:rsidRPr="00BE4D51">
              <w:t>Premium</w:t>
            </w:r>
            <w:r w:rsidR="00BE4D51">
              <w:t xml:space="preserve"> </w:t>
            </w:r>
            <w:r w:rsidRPr="00BE4D51">
              <w:t>Billing</w:t>
            </w:r>
            <w:r w:rsidR="00BE4D51">
              <w:t xml:space="preserve"> </w:t>
            </w:r>
            <w:r w:rsidRPr="00BE4D51">
              <w:t>Inquiry</w:t>
            </w:r>
            <w:r w:rsidR="00BE4D51">
              <w:t xml:space="preserve"> </w:t>
            </w:r>
            <w:r w:rsidRPr="00BE4D51">
              <w:t>Medicare</w:t>
            </w:r>
            <w:r w:rsidR="00BE4D51">
              <w:t xml:space="preserve"> </w:t>
            </w:r>
            <w:r w:rsidRPr="00BE4D51">
              <w:t>D</w:t>
            </w:r>
          </w:p>
          <w:p w14:paraId="3BD6885D" w14:textId="77777777" w:rsidR="00BE4D51" w:rsidRDefault="00550ECC" w:rsidP="00BE4D51">
            <w:pPr>
              <w:ind w:left="720"/>
              <w:textAlignment w:val="top"/>
              <w:rPr>
                <w:b/>
                <w:bCs/>
              </w:rPr>
            </w:pPr>
            <w:r w:rsidRPr="00BE4D51">
              <w:rPr>
                <w:b/>
                <w:bCs/>
              </w:rPr>
              <w:t>Reason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for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Dispute:</w:t>
            </w:r>
            <w:r w:rsidR="00BE4D51">
              <w:rPr>
                <w:b/>
                <w:bCs/>
              </w:rPr>
              <w:t xml:space="preserve"> 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rPr>
                <w:b/>
                <w:bCs/>
              </w:rPr>
              <w:t xml:space="preserve"> </w:t>
            </w:r>
          </w:p>
          <w:p w14:paraId="303A2C3B" w14:textId="77777777" w:rsidR="009050C9" w:rsidRPr="00BE4D51" w:rsidRDefault="00550ECC" w:rsidP="00BE4D51">
            <w:pPr>
              <w:ind w:left="720"/>
              <w:textAlignment w:val="top"/>
              <w:rPr>
                <w:b/>
                <w:bCs/>
              </w:rPr>
            </w:pPr>
            <w:r w:rsidRPr="00BE4D51">
              <w:rPr>
                <w:b/>
                <w:bCs/>
              </w:rPr>
              <w:t>Task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Notes:</w:t>
            </w:r>
            <w:r w:rsidR="00BE4D51">
              <w:rPr>
                <w:b/>
                <w:bCs/>
              </w:rPr>
              <w:t xml:space="preserve">  </w:t>
            </w:r>
            <w:r w:rsidR="009050C9" w:rsidRPr="00BE4D51">
              <w:rPr>
                <w:bCs/>
              </w:rPr>
              <w:t>Document</w:t>
            </w:r>
            <w:r w:rsidR="00BE4D51">
              <w:rPr>
                <w:bCs/>
              </w:rPr>
              <w:t xml:space="preserve"> </w:t>
            </w:r>
            <w:r w:rsidR="009050C9" w:rsidRPr="00BE4D51">
              <w:rPr>
                <w:bCs/>
              </w:rPr>
              <w:t>the</w:t>
            </w:r>
            <w:r w:rsidR="00BE4D51">
              <w:rPr>
                <w:bCs/>
              </w:rPr>
              <w:t xml:space="preserve"> </w:t>
            </w:r>
            <w:r w:rsidR="009050C9" w:rsidRPr="00BE4D51">
              <w:rPr>
                <w:bCs/>
              </w:rPr>
              <w:t>following:</w:t>
            </w:r>
          </w:p>
          <w:p w14:paraId="42BFA21C" w14:textId="74C65B6C" w:rsidR="00790BB8" w:rsidRPr="00BE4D51" w:rsidRDefault="00790BB8" w:rsidP="00BE4D51">
            <w:pPr>
              <w:numPr>
                <w:ilvl w:val="0"/>
                <w:numId w:val="24"/>
              </w:numPr>
              <w:textAlignment w:val="top"/>
            </w:pP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has</w:t>
            </w:r>
            <w:r w:rsidR="00BE4D51">
              <w:t xml:space="preserve"> </w:t>
            </w:r>
            <w:r w:rsidRPr="00BE4D51">
              <w:t>agreed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Pr="00BE4D51">
              <w:t>Payment</w:t>
            </w:r>
            <w:r w:rsidR="00BE4D51">
              <w:t xml:space="preserve"> </w:t>
            </w:r>
            <w:r w:rsidRPr="00BE4D51">
              <w:t>Plan.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beneficiary</w:t>
            </w:r>
            <w:r w:rsidR="00BE4D51">
              <w:t xml:space="preserve"> </w:t>
            </w:r>
            <w:r w:rsidRPr="00BE4D51">
              <w:t>has</w:t>
            </w:r>
            <w:r w:rsidR="00BE4D51">
              <w:t xml:space="preserve"> </w:t>
            </w:r>
            <w:r w:rsidRPr="00BE4D51">
              <w:t>agreed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pay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current</w:t>
            </w:r>
            <w:r w:rsidR="00BE4D51">
              <w:t xml:space="preserve"> </w:t>
            </w:r>
            <w:r w:rsidRPr="00BE4D51">
              <w:t>balance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="00BE4D51">
              <w:rPr>
                <w:b/>
              </w:rPr>
              <w:t xml:space="preserve"> </w:t>
            </w:r>
            <w:r w:rsidRPr="00BE4D51">
              <w:t>divided</w:t>
            </w:r>
            <w:r w:rsidR="00BE4D51">
              <w:t xml:space="preserve"> </w:t>
            </w:r>
            <w:r w:rsidRPr="00BE4D51">
              <w:t>by</w:t>
            </w:r>
            <w:r w:rsidR="00BE4D51">
              <w:t xml:space="preserve"> </w:t>
            </w:r>
            <w:r w:rsidRPr="00BE4D51">
              <w:rPr>
                <w:b/>
              </w:rPr>
              <w:t>4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addition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monthly</w:t>
            </w:r>
            <w:r w:rsidR="00BE4D51">
              <w:t xml:space="preserve"> </w:t>
            </w:r>
            <w:r w:rsidRPr="00BE4D51">
              <w:t>premium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Pr="00BE4D51">
              <w:t>,</w:t>
            </w:r>
            <w:r w:rsidR="00BE4D51">
              <w:t xml:space="preserve"> </w:t>
            </w:r>
            <w:r w:rsidRPr="00BE4D51">
              <w:t>for</w:t>
            </w:r>
            <w:r w:rsidR="00BE4D51">
              <w:t xml:space="preserve"> </w:t>
            </w:r>
            <w:r w:rsidRPr="00BE4D51">
              <w:t>a</w:t>
            </w:r>
            <w:r w:rsidR="00BE4D51">
              <w:t xml:space="preserve"> </w:t>
            </w:r>
            <w:r w:rsidRPr="00BE4D51">
              <w:t>total</w:t>
            </w:r>
            <w:r w:rsidR="00BE4D51">
              <w:t xml:space="preserve"> </w:t>
            </w:r>
            <w:r w:rsidRPr="00BE4D51">
              <w:t>of</w:t>
            </w:r>
            <w:r w:rsidR="00BE4D51">
              <w:t xml:space="preserve"> </w:t>
            </w:r>
            <w:r w:rsidR="00E448FB" w:rsidRPr="00BE4D51">
              <w:rPr>
                <w:b/>
              </w:rPr>
              <w:t>&lt;$XX.XX&gt;</w:t>
            </w:r>
            <w:r w:rsidRPr="00BE4D51">
              <w:t>.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initial</w:t>
            </w:r>
            <w:r w:rsidR="00BE4D51">
              <w:t xml:space="preserve"> </w:t>
            </w:r>
            <w:r w:rsidRPr="00BE4D51">
              <w:t>payment</w:t>
            </w:r>
            <w:r w:rsidR="00BE4D51">
              <w:t xml:space="preserve"> </w:t>
            </w:r>
            <w:r w:rsidRPr="00BE4D51">
              <w:t>was/will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made</w:t>
            </w:r>
            <w:r w:rsidR="00BE4D51">
              <w:t xml:space="preserve"> </w:t>
            </w:r>
            <w:r w:rsidRPr="00BE4D51">
              <w:t>on</w:t>
            </w:r>
            <w:r w:rsidR="00BE4D51">
              <w:t xml:space="preserve"> </w:t>
            </w:r>
            <w:r w:rsidRPr="00BE4D51">
              <w:t>&lt;MM/DD/YYYY&gt;.</w:t>
            </w:r>
          </w:p>
          <w:p w14:paraId="4CBADB5F" w14:textId="77777777" w:rsidR="009050C9" w:rsidRPr="00BE4D51" w:rsidRDefault="009050C9" w:rsidP="00BE4D51">
            <w:pPr>
              <w:numPr>
                <w:ilvl w:val="0"/>
                <w:numId w:val="24"/>
              </w:numPr>
              <w:textAlignment w:val="top"/>
            </w:pPr>
            <w:r w:rsidRPr="00BE4D51">
              <w:t>Beneficiary’s</w:t>
            </w:r>
            <w:r w:rsidR="00BE4D51">
              <w:t xml:space="preserve"> </w:t>
            </w:r>
            <w:r w:rsidRPr="00BE4D51">
              <w:t>contact</w:t>
            </w:r>
            <w:r w:rsidR="00BE4D51">
              <w:t xml:space="preserve"> </w:t>
            </w:r>
            <w:r w:rsidRPr="00BE4D51">
              <w:t>number.</w:t>
            </w:r>
          </w:p>
          <w:p w14:paraId="377EA520" w14:textId="77777777" w:rsidR="00790BB8" w:rsidRPr="00BE4D51" w:rsidRDefault="00790BB8" w:rsidP="00BE4D51">
            <w:pPr>
              <w:textAlignment w:val="top"/>
            </w:pPr>
          </w:p>
          <w:p w14:paraId="10919FC2" w14:textId="7E916E13" w:rsidR="00CC2A4B" w:rsidRPr="00BE4D51" w:rsidRDefault="00EF1B7E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0136D859" wp14:editId="06C42B88">
                  <wp:extent cx="236220" cy="2057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790C72">
              <w:rPr>
                <w:rFonts w:ascii="Verdana" w:hAnsi="Verdana"/>
                <w:bCs/>
                <w:sz w:val="24"/>
                <w:szCs w:val="24"/>
              </w:rPr>
              <w:t>Support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3DAA94DE" w14:textId="77777777" w:rsidR="00CC2A4B" w:rsidRPr="00BE4D51" w:rsidRDefault="00CC2A4B" w:rsidP="00BE4D51">
            <w:pPr>
              <w:textAlignment w:val="top"/>
            </w:pPr>
          </w:p>
          <w:p w14:paraId="541DD5C0" w14:textId="7FA9ACD1" w:rsidR="00550ECC" w:rsidRPr="00BE4D51" w:rsidRDefault="000A32C9" w:rsidP="00BE4D51">
            <w:pPr>
              <w:jc w:val="center"/>
              <w:textAlignment w:val="top"/>
              <w:rPr>
                <w:b/>
                <w:bCs/>
                <w:color w:val="333333"/>
              </w:rPr>
            </w:pPr>
            <w:r>
              <w:rPr>
                <w:noProof/>
              </w:rPr>
              <w:drawing>
                <wp:inline distT="0" distB="0" distL="0" distR="0" wp14:anchorId="2B57BE2C" wp14:editId="635A8A22">
                  <wp:extent cx="5647454" cy="3510579"/>
                  <wp:effectExtent l="19050" t="19050" r="10795" b="139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163" cy="35222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9DFD12" w14:textId="77777777" w:rsidR="00550ECC" w:rsidRPr="00BE4D51" w:rsidRDefault="00550ECC" w:rsidP="00BE4D51">
            <w:pPr>
              <w:textAlignment w:val="top"/>
              <w:rPr>
                <w:b/>
                <w:bCs/>
                <w:color w:val="333333"/>
              </w:rPr>
            </w:pPr>
          </w:p>
          <w:p w14:paraId="2302589C" w14:textId="17E46E3E" w:rsidR="00550ECC" w:rsidRDefault="00550ECC" w:rsidP="00BE4D51">
            <w:pPr>
              <w:textAlignment w:val="top"/>
            </w:pPr>
            <w:r w:rsidRPr="00BE4D51">
              <w:rPr>
                <w:b/>
                <w:bCs/>
              </w:rPr>
              <w:t>Reminder:</w:t>
            </w:r>
            <w:r w:rsidR="00BE4D51">
              <w:t xml:space="preserve">  </w:t>
            </w:r>
            <w:r w:rsidRPr="00BE4D51">
              <w:t>Under</w:t>
            </w:r>
            <w:r w:rsidR="00BE4D51">
              <w:t xml:space="preserve"> </w:t>
            </w:r>
            <w:r w:rsidRPr="00BE4D51">
              <w:rPr>
                <w:b/>
                <w:bCs/>
              </w:rPr>
              <w:t>no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circumstance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t>it</w:t>
            </w:r>
            <w:r w:rsidR="00BE4D51">
              <w:t xml:space="preserve"> </w:t>
            </w:r>
            <w:r w:rsidRPr="00BE4D51">
              <w:t>appropriate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list</w:t>
            </w:r>
            <w:r w:rsidR="00BE4D51">
              <w:t xml:space="preserve"> </w:t>
            </w:r>
            <w:r w:rsidRPr="00BE4D51">
              <w:t>full</w:t>
            </w:r>
            <w:r w:rsidR="00BE4D51">
              <w:t xml:space="preserve"> </w:t>
            </w:r>
            <w:r w:rsidRPr="00BE4D51">
              <w:t>credit</w:t>
            </w:r>
            <w:r w:rsidR="00BE4D51">
              <w:t xml:space="preserve"> </w:t>
            </w:r>
            <w:r w:rsidRPr="00BE4D51">
              <w:t>card</w:t>
            </w:r>
            <w:r w:rsidR="00BE4D51">
              <w:t xml:space="preserve"> </w:t>
            </w:r>
            <w:r w:rsidRPr="00BE4D51">
              <w:t>numbers</w:t>
            </w:r>
            <w:r w:rsidR="00BE4D51">
              <w:t xml:space="preserve"> </w:t>
            </w:r>
            <w:r w:rsidRPr="00BE4D51">
              <w:t>or</w:t>
            </w:r>
            <w:r w:rsidR="00BE4D51">
              <w:t xml:space="preserve"> </w:t>
            </w:r>
            <w:r w:rsidRPr="00BE4D51">
              <w:t>EFT/ACH</w:t>
            </w:r>
            <w:r w:rsidR="00BE4D51">
              <w:t xml:space="preserve"> </w:t>
            </w:r>
            <w:r w:rsidRPr="00BE4D51">
              <w:t>routing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account</w:t>
            </w:r>
            <w:r w:rsidR="00BE4D51">
              <w:t xml:space="preserve"> </w:t>
            </w:r>
            <w:r w:rsidRPr="00BE4D51">
              <w:t>numbers</w:t>
            </w:r>
            <w:r w:rsidR="00BE4D51">
              <w:t xml:space="preserve"> </w:t>
            </w:r>
            <w:r w:rsidRPr="00BE4D51">
              <w:t>in</w:t>
            </w:r>
            <w:r w:rsidR="00BE4D51">
              <w:t xml:space="preserve"> </w:t>
            </w:r>
            <w:r w:rsidRPr="00BE4D51">
              <w:t>any</w:t>
            </w:r>
            <w:r w:rsidR="00BE4D51">
              <w:t xml:space="preserve"> </w:t>
            </w:r>
            <w:r w:rsidRPr="00BE4D51">
              <w:t>comments</w:t>
            </w:r>
            <w:r w:rsidR="00BE4D51">
              <w:t xml:space="preserve"> </w:t>
            </w:r>
            <w:r w:rsidRPr="00BE4D51">
              <w:t>field.</w:t>
            </w:r>
            <w:r w:rsidR="00BE4D51">
              <w:t xml:space="preserve"> </w:t>
            </w:r>
            <w:r w:rsidRPr="00BE4D51">
              <w:t>This</w:t>
            </w:r>
            <w:r w:rsidR="00BE4D51">
              <w:t xml:space="preserve"> </w:t>
            </w:r>
            <w:r w:rsidRPr="00BE4D51">
              <w:t>includes</w:t>
            </w:r>
            <w:r w:rsidR="00BE4D51">
              <w:t xml:space="preserve"> </w:t>
            </w:r>
            <w:r w:rsidRPr="00BE4D51">
              <w:t>but</w:t>
            </w:r>
            <w:r w:rsidR="00BE4D51">
              <w:t xml:space="preserve"> </w:t>
            </w:r>
            <w:r w:rsidRPr="00BE4D51">
              <w:t>is</w:t>
            </w:r>
            <w:r w:rsidR="00BE4D51">
              <w:t xml:space="preserve"> </w:t>
            </w:r>
            <w:r w:rsidRPr="00BE4D51">
              <w:t>not</w:t>
            </w:r>
            <w:r w:rsidR="00BE4D51">
              <w:t xml:space="preserve"> </w:t>
            </w:r>
            <w:r w:rsidRPr="00BE4D51">
              <w:t>limited</w:t>
            </w:r>
            <w:r w:rsidR="00BE4D51">
              <w:t xml:space="preserve"> </w:t>
            </w:r>
            <w:r w:rsidRPr="00BE4D51">
              <w:t>t</w:t>
            </w:r>
            <w:r w:rsidR="00CC54DA" w:rsidRPr="00BE4D51">
              <w:t>o</w:t>
            </w:r>
            <w:r w:rsidR="00BE4D51">
              <w:t xml:space="preserve"> </w:t>
            </w:r>
            <w:r w:rsidR="00F324EF">
              <w:t>Support</w:t>
            </w:r>
            <w:r w:rsidR="00BE4D51">
              <w:t xml:space="preserve"> </w:t>
            </w:r>
            <w:r w:rsidR="009050C9" w:rsidRPr="00BE4D51">
              <w:t>Task</w:t>
            </w:r>
            <w:r w:rsidR="00BE4D51">
              <w:t xml:space="preserve"> </w:t>
            </w:r>
            <w:r w:rsidR="00CC54DA" w:rsidRPr="00BE4D51">
              <w:t>comments/Notes,</w:t>
            </w:r>
            <w:r w:rsidR="00BE4D51">
              <w:t xml:space="preserve"> </w:t>
            </w:r>
            <w:r w:rsidR="00F324EF">
              <w:t xml:space="preserve">Mail Order Alerts </w:t>
            </w:r>
            <w:r w:rsidRPr="00BE4D51">
              <w:t>and</w:t>
            </w:r>
            <w:r w:rsidR="00BE4D51">
              <w:t xml:space="preserve"> </w:t>
            </w:r>
            <w:r w:rsidRPr="00BE4D51">
              <w:t>Emails.</w:t>
            </w:r>
            <w:r w:rsidR="00BE4D51">
              <w:t xml:space="preserve"> </w:t>
            </w:r>
            <w:r w:rsidRPr="00BE4D51">
              <w:t>Credit</w:t>
            </w:r>
            <w:r w:rsidR="00BE4D51">
              <w:t xml:space="preserve"> </w:t>
            </w:r>
            <w:r w:rsidRPr="00BE4D51">
              <w:t>card</w:t>
            </w:r>
            <w:r w:rsidR="00BE4D51">
              <w:t xml:space="preserve"> </w:t>
            </w:r>
            <w:r w:rsidRPr="00BE4D51">
              <w:t>numbers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EFT/ACH</w:t>
            </w:r>
            <w:r w:rsidR="00BE4D51">
              <w:t xml:space="preserve"> </w:t>
            </w:r>
            <w:r w:rsidRPr="00BE4D51">
              <w:t>routing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account</w:t>
            </w:r>
            <w:r w:rsidR="00BE4D51">
              <w:t xml:space="preserve"> </w:t>
            </w:r>
            <w:r w:rsidRPr="00BE4D51">
              <w:t>numbers</w:t>
            </w:r>
            <w:r w:rsidR="00BE4D51">
              <w:t xml:space="preserve"> </w:t>
            </w:r>
            <w:r w:rsidRPr="00BE4D51">
              <w:t>may</w:t>
            </w:r>
            <w:r w:rsidR="00BE4D51">
              <w:t xml:space="preserve"> </w:t>
            </w:r>
            <w:r w:rsidRPr="00BE4D51">
              <w:rPr>
                <w:b/>
                <w:bCs/>
                <w:iCs/>
              </w:rPr>
              <w:t>only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en</w:t>
            </w:r>
            <w:r w:rsidR="00CC54DA" w:rsidRPr="00BE4D51">
              <w:t>tered</w:t>
            </w:r>
            <w:r w:rsidR="00BE4D51">
              <w:t xml:space="preserve"> </w:t>
            </w:r>
            <w:r w:rsidR="00CC54DA" w:rsidRPr="00BE4D51">
              <w:t>in</w:t>
            </w:r>
            <w:r w:rsidR="00BE4D51">
              <w:t xml:space="preserve"> </w:t>
            </w:r>
            <w:r w:rsidR="00CC54DA" w:rsidRPr="00BE4D51">
              <w:t>system</w:t>
            </w:r>
            <w:r w:rsidR="00BE4D51">
              <w:t xml:space="preserve"> </w:t>
            </w:r>
            <w:r w:rsidR="00CC54DA" w:rsidRPr="00BE4D51">
              <w:t>s</w:t>
            </w:r>
            <w:r w:rsidRPr="00BE4D51">
              <w:t>pecified</w:t>
            </w:r>
            <w:r w:rsidR="00BE4D51">
              <w:t xml:space="preserve"> </w:t>
            </w:r>
            <w:r w:rsidRPr="00BE4D51">
              <w:t>credit</w:t>
            </w:r>
            <w:r w:rsidR="00BE4D51">
              <w:t xml:space="preserve"> </w:t>
            </w:r>
            <w:r w:rsidRPr="00BE4D51">
              <w:t>card</w:t>
            </w:r>
            <w:r w:rsidR="00BE4D51">
              <w:t xml:space="preserve"> </w:t>
            </w:r>
            <w:r w:rsidRPr="00BE4D51">
              <w:t>number/EFT/ACH</w:t>
            </w:r>
            <w:r w:rsidR="00BE4D51">
              <w:t xml:space="preserve"> </w:t>
            </w:r>
            <w:r w:rsidRPr="00BE4D51">
              <w:t>routing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account</w:t>
            </w:r>
            <w:r w:rsidR="00BE4D51">
              <w:t xml:space="preserve"> </w:t>
            </w:r>
            <w:r w:rsidRPr="00BE4D51">
              <w:t>number</w:t>
            </w:r>
            <w:r w:rsidR="00BE4D51">
              <w:t xml:space="preserve"> </w:t>
            </w:r>
            <w:r w:rsidRPr="00BE4D51">
              <w:t>fields.</w:t>
            </w:r>
            <w:r w:rsidR="00BE4D51">
              <w:t xml:space="preserve"> </w:t>
            </w:r>
            <w:r w:rsidRPr="00BE4D51">
              <w:t>All</w:t>
            </w:r>
            <w:r w:rsidR="00BE4D51">
              <w:t xml:space="preserve"> </w:t>
            </w:r>
            <w:r w:rsidRPr="00BE4D51">
              <w:t>comment</w:t>
            </w:r>
            <w:r w:rsidR="00BE4D51">
              <w:t xml:space="preserve"> </w:t>
            </w:r>
            <w:r w:rsidRPr="00BE4D51">
              <w:t>fields</w:t>
            </w:r>
            <w:r w:rsidR="00BE4D51">
              <w:t xml:space="preserve"> </w:t>
            </w:r>
            <w:r w:rsidRPr="00BE4D51">
              <w:t>are</w:t>
            </w:r>
            <w:r w:rsidR="00BE4D51">
              <w:t xml:space="preserve"> </w:t>
            </w:r>
            <w:r w:rsidRPr="00BE4D51">
              <w:t>periodically</w:t>
            </w:r>
            <w:r w:rsidR="00BE4D51">
              <w:t xml:space="preserve"> </w:t>
            </w:r>
            <w:r w:rsidRPr="00BE4D51">
              <w:t>checked</w:t>
            </w:r>
            <w:r w:rsidR="00BE4D51">
              <w:t xml:space="preserve"> </w:t>
            </w:r>
            <w:r w:rsidRPr="00BE4D51">
              <w:t>for</w:t>
            </w:r>
            <w:r w:rsidR="00BE4D51">
              <w:t xml:space="preserve"> </w:t>
            </w:r>
            <w:r w:rsidRPr="00BE4D51">
              <w:t>compliance.</w:t>
            </w:r>
            <w:r w:rsidR="00BE4D51">
              <w:t xml:space="preserve"> </w:t>
            </w:r>
            <w:r w:rsidRPr="00BE4D51">
              <w:t>Users</w:t>
            </w:r>
            <w:r w:rsidR="00BE4D51">
              <w:t xml:space="preserve"> </w:t>
            </w:r>
            <w:r w:rsidRPr="00BE4D51">
              <w:t>who</w:t>
            </w:r>
            <w:r w:rsidR="00BE4D51">
              <w:t xml:space="preserve"> </w:t>
            </w:r>
            <w:r w:rsidRPr="00BE4D51">
              <w:t>fail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abide</w:t>
            </w:r>
            <w:r w:rsidR="00BE4D51">
              <w:t xml:space="preserve"> </w:t>
            </w:r>
            <w:r w:rsidRPr="00BE4D51">
              <w:t>by</w:t>
            </w:r>
            <w:r w:rsidR="00BE4D51">
              <w:t xml:space="preserve"> </w:t>
            </w:r>
            <w:r w:rsidRPr="00BE4D51">
              <w:t>policy</w:t>
            </w:r>
            <w:r w:rsidR="00BE4D51">
              <w:t xml:space="preserve"> </w:t>
            </w:r>
            <w:r w:rsidRPr="00BE4D51">
              <w:t>may</w:t>
            </w:r>
            <w:r w:rsidR="00BE4D51">
              <w:t xml:space="preserve"> </w:t>
            </w:r>
            <w:r w:rsidRPr="00BE4D51">
              <w:t>be</w:t>
            </w:r>
            <w:r w:rsidR="00BE4D51">
              <w:t xml:space="preserve"> </w:t>
            </w:r>
            <w:r w:rsidRPr="00BE4D51">
              <w:t>subject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disciplinary</w:t>
            </w:r>
            <w:r w:rsidR="00BE4D51">
              <w:t xml:space="preserve"> </w:t>
            </w:r>
            <w:r w:rsidRPr="00BE4D51">
              <w:t>action.</w:t>
            </w:r>
          </w:p>
          <w:p w14:paraId="2C0E0D93" w14:textId="77777777" w:rsidR="00BE4D51" w:rsidRPr="00BE4D51" w:rsidRDefault="00BE4D51" w:rsidP="00BE4D51">
            <w:pPr>
              <w:textAlignment w:val="top"/>
            </w:pPr>
          </w:p>
        </w:tc>
      </w:tr>
      <w:tr w:rsidR="00550ECC" w:rsidRPr="00BE4D51" w14:paraId="49A30043" w14:textId="77777777" w:rsidTr="001A143E">
        <w:trPr>
          <w:trHeight w:val="82"/>
        </w:trPr>
        <w:tc>
          <w:tcPr>
            <w:tcW w:w="835" w:type="dxa"/>
          </w:tcPr>
          <w:p w14:paraId="496800A2" w14:textId="77777777" w:rsidR="00550ECC" w:rsidRPr="00BE4D51" w:rsidRDefault="0096175D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7</w:t>
            </w:r>
          </w:p>
        </w:tc>
        <w:tc>
          <w:tcPr>
            <w:tcW w:w="16842" w:type="dxa"/>
            <w:gridSpan w:val="3"/>
            <w:tcBorders>
              <w:bottom w:val="single" w:sz="4" w:space="0" w:color="auto"/>
            </w:tcBorders>
          </w:tcPr>
          <w:p w14:paraId="35ED1C32" w14:textId="77777777" w:rsidR="00F94D2F" w:rsidRPr="00BE4D51" w:rsidRDefault="00F94D2F" w:rsidP="00BE4D51">
            <w:pPr>
              <w:rPr>
                <w:rFonts w:cs="Arial"/>
                <w:bCs/>
              </w:rPr>
            </w:pPr>
            <w:r w:rsidRPr="00BE4D51">
              <w:rPr>
                <w:rFonts w:cs="Arial"/>
                <w:bCs/>
              </w:rPr>
              <w:t>Ask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if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there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are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any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other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questions.</w:t>
            </w:r>
            <w:r w:rsidR="00BE4D51">
              <w:rPr>
                <w:rFonts w:cs="Arial"/>
                <w:bCs/>
              </w:rPr>
              <w:t xml:space="preserve"> </w:t>
            </w:r>
          </w:p>
          <w:p w14:paraId="645F7FBB" w14:textId="586EAE2F" w:rsidR="00F94D2F" w:rsidRPr="00BE4D51" w:rsidRDefault="00F94D2F" w:rsidP="00BE4D51">
            <w:pPr>
              <w:numPr>
                <w:ilvl w:val="0"/>
                <w:numId w:val="12"/>
              </w:numPr>
              <w:rPr>
                <w:bCs/>
                <w:color w:val="333333"/>
              </w:rPr>
            </w:pPr>
            <w:r w:rsidRPr="00BE4D51">
              <w:rPr>
                <w:rFonts w:cs="Arial"/>
                <w:bCs/>
              </w:rPr>
              <w:t>Address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any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other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issues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rPr>
                <w:rFonts w:cs="Arial"/>
                <w:bCs/>
              </w:rPr>
              <w:t>and</w:t>
            </w:r>
            <w:r w:rsidR="00BE4D51">
              <w:rPr>
                <w:rFonts w:cs="Arial"/>
                <w:bCs/>
              </w:rPr>
              <w:t xml:space="preserve"> </w:t>
            </w:r>
            <w:r w:rsidRPr="00BE4D51">
              <w:t>document/close</w:t>
            </w:r>
            <w:r w:rsidR="00BE4D51">
              <w:t xml:space="preserve"> </w:t>
            </w:r>
            <w:r w:rsidRPr="00BE4D51">
              <w:t>the</w:t>
            </w:r>
            <w:r w:rsidR="00BE4D51">
              <w:t xml:space="preserve"> </w:t>
            </w:r>
            <w:r w:rsidRPr="00BE4D51">
              <w:t>call</w:t>
            </w:r>
            <w:r w:rsidR="00BE4D51">
              <w:t xml:space="preserve"> </w:t>
            </w:r>
            <w:r w:rsidRPr="00BE4D51">
              <w:t>according</w:t>
            </w:r>
            <w:r w:rsidR="00BE4D51">
              <w:t xml:space="preserve"> </w:t>
            </w:r>
            <w:r w:rsidRPr="00BE4D51">
              <w:t>to</w:t>
            </w:r>
            <w:r w:rsidR="00BE4D51">
              <w:t xml:space="preserve"> </w:t>
            </w:r>
            <w:r w:rsidRPr="00BE4D51">
              <w:t>existing</w:t>
            </w:r>
            <w:r w:rsidR="00BE4D51">
              <w:t xml:space="preserve"> </w:t>
            </w:r>
            <w:r w:rsidRPr="00BE4D51">
              <w:t>policies</w:t>
            </w:r>
            <w:r w:rsidR="00BE4D51">
              <w:t xml:space="preserve"> </w:t>
            </w:r>
            <w:r w:rsidRPr="00BE4D51">
              <w:t>and</w:t>
            </w:r>
            <w:r w:rsidR="00BE4D51">
              <w:t xml:space="preserve"> </w:t>
            </w:r>
            <w:r w:rsidRPr="00BE4D51">
              <w:t>procedures;</w:t>
            </w:r>
            <w:r w:rsidR="00BE4D51">
              <w:t xml:space="preserve"> </w:t>
            </w:r>
            <w:r w:rsidRPr="00BE4D51">
              <w:t>refer</w:t>
            </w:r>
            <w:r w:rsidR="00BE4D51">
              <w:t xml:space="preserve"> </w:t>
            </w:r>
            <w:r w:rsidRPr="00BE4D51">
              <w:t>to</w:t>
            </w:r>
            <w:r w:rsidR="008A610A">
              <w:t xml:space="preserve"> </w:t>
            </w:r>
            <w:hyperlink r:id="rId22" w:anchor="!/view?docid=433711aa-8fa6-447c-872b-bd69cd6cd7c0" w:history="1">
              <w:r w:rsidR="002143EC">
                <w:rPr>
                  <w:rStyle w:val="Hyperlink"/>
                  <w:bCs/>
                </w:rPr>
                <w:t>Compass MED D - Call Documentation (061758)</w:t>
              </w:r>
            </w:hyperlink>
            <w:r w:rsidR="002143EC" w:rsidRPr="00080AF9">
              <w:rPr>
                <w:rStyle w:val="Hyperlink"/>
                <w:bCs/>
                <w:color w:val="auto"/>
                <w:u w:val="none"/>
              </w:rPr>
              <w:t>.</w:t>
            </w:r>
            <w:r w:rsidR="00BE4D51">
              <w:rPr>
                <w:b/>
                <w:bCs/>
                <w:color w:val="333333"/>
              </w:rPr>
              <w:t xml:space="preserve"> </w:t>
            </w:r>
          </w:p>
          <w:p w14:paraId="1F3B867C" w14:textId="77777777" w:rsidR="0096175D" w:rsidRPr="00BE4D51" w:rsidRDefault="0096175D" w:rsidP="00080AF9">
            <w:pPr>
              <w:rPr>
                <w:b/>
              </w:rPr>
            </w:pPr>
          </w:p>
        </w:tc>
      </w:tr>
    </w:tbl>
    <w:p w14:paraId="0D4DF38B" w14:textId="77777777" w:rsidR="00550ECC" w:rsidRPr="00090305" w:rsidRDefault="00550ECC" w:rsidP="00F15B7F">
      <w:pPr>
        <w:jc w:val="right"/>
      </w:pPr>
    </w:p>
    <w:p w14:paraId="0284CFE0" w14:textId="77777777" w:rsidR="00550ECC" w:rsidRPr="00090305" w:rsidRDefault="00550ECC" w:rsidP="00617D91">
      <w:pPr>
        <w:jc w:val="right"/>
      </w:pPr>
      <w:hyperlink w:anchor="_top" w:history="1">
        <w:r w:rsidRPr="00090305">
          <w:rPr>
            <w:rStyle w:val="Hyperlink"/>
          </w:rPr>
          <w:t>Top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of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the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090305" w14:paraId="50FCDA11" w14:textId="77777777" w:rsidTr="00647CDD">
        <w:tc>
          <w:tcPr>
            <w:tcW w:w="5000" w:type="pct"/>
            <w:shd w:val="clear" w:color="auto" w:fill="C0C0C0"/>
          </w:tcPr>
          <w:p w14:paraId="3C277694" w14:textId="77777777" w:rsidR="00AD7AB4" w:rsidRPr="004C5D34" w:rsidRDefault="00A81A57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4" w:name="_Overview"/>
            <w:bookmarkStart w:id="35" w:name="_FAQ"/>
            <w:bookmarkStart w:id="36" w:name="_Toc34732126"/>
            <w:bookmarkStart w:id="37" w:name="_Toc85724445"/>
            <w:bookmarkStart w:id="38" w:name="_Toc149321676"/>
            <w:bookmarkEnd w:id="34"/>
            <w:bookmarkEnd w:id="35"/>
            <w:r w:rsidRPr="004C5D34">
              <w:rPr>
                <w:rFonts w:ascii="Verdana" w:hAnsi="Verdana"/>
                <w:i w:val="0"/>
                <w:iCs w:val="0"/>
              </w:rPr>
              <w:t>F</w:t>
            </w:r>
            <w:r w:rsidR="00C827E7" w:rsidRPr="004C5D34">
              <w:rPr>
                <w:rFonts w:ascii="Verdana" w:hAnsi="Verdana"/>
                <w:i w:val="0"/>
                <w:iCs w:val="0"/>
              </w:rPr>
              <w:t>requently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4C5D34">
              <w:rPr>
                <w:rFonts w:ascii="Verdana" w:hAnsi="Verdana"/>
                <w:i w:val="0"/>
                <w:iCs w:val="0"/>
              </w:rPr>
              <w:t>Asked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4C5D34">
              <w:rPr>
                <w:rFonts w:ascii="Verdana" w:hAnsi="Verdana"/>
                <w:i w:val="0"/>
                <w:iCs w:val="0"/>
              </w:rPr>
              <w:t>Questions</w:t>
            </w:r>
            <w:bookmarkEnd w:id="36"/>
            <w:bookmarkEnd w:id="37"/>
            <w:bookmarkEnd w:id="38"/>
          </w:p>
        </w:tc>
      </w:tr>
    </w:tbl>
    <w:p w14:paraId="0F46A7E7" w14:textId="77777777" w:rsidR="00EB1F94" w:rsidRPr="00090305" w:rsidRDefault="00EB1F94" w:rsidP="00F15B7F"/>
    <w:p w14:paraId="24A407B6" w14:textId="77777777" w:rsidR="0059667D" w:rsidRPr="00090305" w:rsidRDefault="0059667D" w:rsidP="00F15B7F">
      <w:r w:rsidRPr="00090305">
        <w:t>Refer</w:t>
      </w:r>
      <w:r w:rsidR="00BE4D51">
        <w:t xml:space="preserve"> </w:t>
      </w:r>
      <w:r w:rsidRPr="00090305">
        <w:t>to</w:t>
      </w:r>
      <w:r w:rsidR="00BE4D51">
        <w:t xml:space="preserve"> </w:t>
      </w:r>
      <w:r w:rsidRPr="00090305">
        <w:t>the</w:t>
      </w:r>
      <w:r w:rsidR="00BE4D51">
        <w:t xml:space="preserve"> </w:t>
      </w:r>
      <w:r w:rsidRPr="00090305">
        <w:t>below</w:t>
      </w:r>
      <w:r w:rsidR="00BE4D51">
        <w:t xml:space="preserve"> </w:t>
      </w:r>
      <w:r w:rsidRPr="00090305">
        <w:t>Questions</w:t>
      </w:r>
      <w:r w:rsidR="00BE4D51">
        <w:t xml:space="preserve"> </w:t>
      </w:r>
      <w:r w:rsidRPr="00090305">
        <w:t>and</w:t>
      </w:r>
      <w:r w:rsidR="00BE4D51">
        <w:t xml:space="preserve"> </w:t>
      </w:r>
      <w:r w:rsidRPr="00090305">
        <w:t>Answers</w:t>
      </w:r>
      <w:r w:rsidR="00BE4D51">
        <w:t xml:space="preserve"> </w:t>
      </w:r>
      <w:r w:rsidR="00931463" w:rsidRPr="00090305">
        <w:t>when</w:t>
      </w:r>
      <w:r w:rsidR="00BE4D51">
        <w:t xml:space="preserve"> </w:t>
      </w:r>
      <w:r w:rsidR="00931463" w:rsidRPr="00090305">
        <w:t>addressing</w:t>
      </w:r>
      <w:r w:rsidR="00BE4D51">
        <w:t xml:space="preserve"> </w:t>
      </w:r>
      <w:r w:rsidR="00931463" w:rsidRPr="00090305">
        <w:t>questions</w:t>
      </w:r>
      <w:r w:rsidR="00BE4D51">
        <w:t xml:space="preserve"> </w:t>
      </w:r>
      <w:r w:rsidR="00931463" w:rsidRPr="00090305">
        <w:t>about</w:t>
      </w:r>
      <w:r w:rsidR="00BE4D51">
        <w:t xml:space="preserve"> </w:t>
      </w:r>
      <w:r w:rsidR="00931463" w:rsidRPr="00090305">
        <w:t>the</w:t>
      </w:r>
      <w:r w:rsidR="00BE4D51">
        <w:t xml:space="preserve"> </w:t>
      </w:r>
      <w:r w:rsidR="00931463" w:rsidRPr="00090305">
        <w:t>various</w:t>
      </w:r>
      <w:r w:rsidR="00BE4D51">
        <w:t xml:space="preserve"> </w:t>
      </w:r>
      <w:r w:rsidR="00931463" w:rsidRPr="00090305">
        <w:t>processes</w:t>
      </w:r>
      <w:r w:rsidR="00BE4D51">
        <w:t xml:space="preserve"> </w:t>
      </w:r>
      <w:r w:rsidR="00931463" w:rsidRPr="00090305">
        <w:t>within</w:t>
      </w:r>
      <w:r w:rsidR="00BE4D51">
        <w:t xml:space="preserve"> </w:t>
      </w:r>
      <w:r w:rsidR="00931463" w:rsidRPr="00090305">
        <w:t>this</w:t>
      </w:r>
      <w:r w:rsidR="00BE4D51">
        <w:t xml:space="preserve"> </w:t>
      </w:r>
      <w:r w:rsidR="00931463" w:rsidRPr="00090305">
        <w:t>document</w:t>
      </w:r>
      <w:r w:rsidRPr="00090305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4030"/>
        <w:gridCol w:w="7421"/>
      </w:tblGrid>
      <w:tr w:rsidR="00515663" w:rsidRPr="00BE4D51" w14:paraId="24C108F3" w14:textId="77777777" w:rsidTr="00EA27FE">
        <w:trPr>
          <w:trHeight w:val="144"/>
        </w:trPr>
        <w:tc>
          <w:tcPr>
            <w:tcW w:w="365" w:type="pct"/>
            <w:shd w:val="pct10" w:color="auto" w:fill="auto"/>
          </w:tcPr>
          <w:p w14:paraId="43C88CD6" w14:textId="77777777" w:rsidR="00515663" w:rsidRPr="00BE4D51" w:rsidRDefault="00515663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Number#</w:t>
            </w:r>
          </w:p>
        </w:tc>
        <w:tc>
          <w:tcPr>
            <w:tcW w:w="1663" w:type="pct"/>
            <w:shd w:val="pct10" w:color="auto" w:fill="auto"/>
          </w:tcPr>
          <w:p w14:paraId="7FCFBEA9" w14:textId="77777777" w:rsidR="00515663" w:rsidRPr="00BE4D51" w:rsidRDefault="00515663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Question</w:t>
            </w:r>
          </w:p>
        </w:tc>
        <w:tc>
          <w:tcPr>
            <w:tcW w:w="2972" w:type="pct"/>
            <w:shd w:val="pct10" w:color="auto" w:fill="auto"/>
          </w:tcPr>
          <w:p w14:paraId="5FD26030" w14:textId="77777777" w:rsidR="00515663" w:rsidRPr="00BE4D51" w:rsidRDefault="00515663" w:rsidP="00BE4D51">
            <w:pPr>
              <w:jc w:val="center"/>
              <w:rPr>
                <w:b/>
              </w:rPr>
            </w:pPr>
            <w:r w:rsidRPr="00BE4D51">
              <w:rPr>
                <w:b/>
              </w:rPr>
              <w:t>Answers</w:t>
            </w:r>
          </w:p>
        </w:tc>
      </w:tr>
      <w:tr w:rsidR="00515663" w:rsidRPr="00BE4D51" w14:paraId="002F68B1" w14:textId="77777777" w:rsidTr="00EA27FE">
        <w:trPr>
          <w:trHeight w:val="144"/>
        </w:trPr>
        <w:tc>
          <w:tcPr>
            <w:tcW w:w="365" w:type="pct"/>
          </w:tcPr>
          <w:p w14:paraId="1C812141" w14:textId="63509D02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1</w:t>
            </w:r>
          </w:p>
        </w:tc>
        <w:tc>
          <w:tcPr>
            <w:tcW w:w="1663" w:type="pct"/>
          </w:tcPr>
          <w:p w14:paraId="20E57F53" w14:textId="77777777" w:rsidR="00515663" w:rsidRPr="00BE4D51" w:rsidRDefault="00515663" w:rsidP="00BE4D51">
            <w:pPr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What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lowest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amount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can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pay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per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month?</w:t>
            </w:r>
          </w:p>
        </w:tc>
        <w:tc>
          <w:tcPr>
            <w:tcW w:w="2972" w:type="pct"/>
          </w:tcPr>
          <w:p w14:paraId="1F525C49" w14:textId="00556B3C" w:rsidR="00515663" w:rsidRPr="00BE4D51" w:rsidRDefault="00EF1B7E" w:rsidP="00BE4D51">
            <w:r>
              <w:rPr>
                <w:noProof/>
              </w:rPr>
              <w:drawing>
                <wp:inline distT="0" distB="0" distL="0" distR="0" wp14:anchorId="35C1A385" wp14:editId="1A9279C0">
                  <wp:extent cx="236220" cy="2057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lowest</w:t>
            </w:r>
            <w:r w:rsidR="00BE4D51">
              <w:t xml:space="preserve"> </w:t>
            </w:r>
            <w:r w:rsidR="00515663" w:rsidRPr="00BE4D51">
              <w:t>amount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can</w:t>
            </w:r>
            <w:r w:rsidR="00BE4D51">
              <w:t xml:space="preserve"> </w:t>
            </w:r>
            <w:r w:rsidR="00515663" w:rsidRPr="00BE4D51">
              <w:t>pay</w:t>
            </w:r>
            <w:r w:rsidR="00BE4D51">
              <w:t xml:space="preserve"> </w:t>
            </w:r>
            <w:r w:rsidR="00515663" w:rsidRPr="00BE4D51">
              <w:t>per</w:t>
            </w:r>
            <w:r w:rsidR="00BE4D51">
              <w:t xml:space="preserve"> </w:t>
            </w:r>
            <w:r w:rsidR="00515663" w:rsidRPr="00BE4D51">
              <w:t>month</w:t>
            </w:r>
            <w:r w:rsidR="00BE4D51">
              <w:t xml:space="preserve"> </w:t>
            </w:r>
            <w:r w:rsidR="00515663" w:rsidRPr="00BE4D51">
              <w:t>is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current</w:t>
            </w:r>
            <w:r w:rsidR="00BE4D51">
              <w:t xml:space="preserve"> </w:t>
            </w:r>
            <w:r w:rsidR="00515663" w:rsidRPr="00BE4D51">
              <w:t>balance</w:t>
            </w:r>
            <w:r w:rsidR="00BE4D51">
              <w:t xml:space="preserve"> </w:t>
            </w:r>
            <w:r w:rsidR="00515663" w:rsidRPr="00BE4D51">
              <w:t>divided</w:t>
            </w:r>
            <w:r w:rsidR="00BE4D51">
              <w:t xml:space="preserve"> </w:t>
            </w:r>
            <w:r w:rsidR="00515663" w:rsidRPr="00BE4D51">
              <w:t>by</w:t>
            </w:r>
            <w:r w:rsidR="00BE4D51">
              <w:t xml:space="preserve"> </w:t>
            </w:r>
            <w:r w:rsidR="00515663" w:rsidRPr="00BE4D51">
              <w:rPr>
                <w:b/>
              </w:rPr>
              <w:t>4</w:t>
            </w:r>
            <w:r w:rsidR="00BE4D51">
              <w:t xml:space="preserve"> </w:t>
            </w:r>
            <w:r w:rsidR="00515663" w:rsidRPr="00BE4D51">
              <w:t>monthly</w:t>
            </w:r>
            <w:r w:rsidR="00BE4D51">
              <w:t xml:space="preserve"> </w:t>
            </w:r>
            <w:r w:rsidR="00515663" w:rsidRPr="00BE4D51">
              <w:t>premiums</w:t>
            </w:r>
            <w:r w:rsidR="00BE4D51">
              <w:t xml:space="preserve"> </w:t>
            </w:r>
            <w:r w:rsidR="00515663" w:rsidRPr="00BE4D51">
              <w:t>plus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monthly</w:t>
            </w:r>
            <w:r w:rsidR="00BE4D51">
              <w:t xml:space="preserve"> </w:t>
            </w:r>
            <w:r w:rsidR="00515663" w:rsidRPr="00BE4D51">
              <w:t>premium</w:t>
            </w:r>
            <w:r w:rsidR="00BE4D51">
              <w:t xml:space="preserve"> </w:t>
            </w:r>
            <w:r w:rsidR="00515663" w:rsidRPr="00BE4D51">
              <w:t>(and</w:t>
            </w:r>
            <w:r w:rsidR="00BE4D51">
              <w:t xml:space="preserve"> </w:t>
            </w:r>
            <w:r w:rsidR="00515663" w:rsidRPr="00BE4D51">
              <w:t>LEP</w:t>
            </w:r>
            <w:r w:rsidR="00BE4D51">
              <w:t xml:space="preserve"> </w:t>
            </w:r>
            <w:r w:rsidR="00515663" w:rsidRPr="00BE4D51">
              <w:t>if</w:t>
            </w:r>
            <w:r w:rsidR="00BE4D51">
              <w:t xml:space="preserve"> </w:t>
            </w:r>
            <w:r w:rsidR="00515663" w:rsidRPr="00BE4D51">
              <w:t>applicable)</w:t>
            </w:r>
            <w:r w:rsidR="00BE4D51">
              <w:t xml:space="preserve"> </w:t>
            </w:r>
            <w:r w:rsidR="00515663" w:rsidRPr="00BE4D51">
              <w:t>within</w:t>
            </w:r>
            <w:r w:rsidR="00BE4D51">
              <w:t xml:space="preserve"> </w:t>
            </w:r>
            <w:r w:rsidR="00515663" w:rsidRPr="00BE4D51">
              <w:t>a</w:t>
            </w:r>
            <w:r w:rsidR="00BE4D51">
              <w:t xml:space="preserve"> </w:t>
            </w:r>
            <w:r w:rsidR="00EA27FE" w:rsidRPr="00BE4D51">
              <w:t>4</w:t>
            </w:r>
            <w:r w:rsidR="00EA27FE">
              <w:t>-month</w:t>
            </w:r>
            <w:r w:rsidR="00BE4D51">
              <w:t xml:space="preserve"> </w:t>
            </w:r>
            <w:r w:rsidR="00515663" w:rsidRPr="00BE4D51">
              <w:t>term</w:t>
            </w:r>
            <w:r w:rsidR="00F45DD1" w:rsidRPr="00BE4D51">
              <w:t>.</w:t>
            </w:r>
          </w:p>
          <w:p w14:paraId="35AB1AC9" w14:textId="77777777" w:rsidR="00F45DD1" w:rsidRPr="00BE4D51" w:rsidRDefault="00F45DD1" w:rsidP="00BE4D51"/>
        </w:tc>
      </w:tr>
      <w:tr w:rsidR="00515663" w:rsidRPr="00BE4D51" w14:paraId="5A7D4965" w14:textId="77777777" w:rsidTr="00EA27FE">
        <w:trPr>
          <w:trHeight w:val="144"/>
        </w:trPr>
        <w:tc>
          <w:tcPr>
            <w:tcW w:w="365" w:type="pct"/>
          </w:tcPr>
          <w:p w14:paraId="35CFEF58" w14:textId="26A4344A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2</w:t>
            </w:r>
          </w:p>
        </w:tc>
        <w:tc>
          <w:tcPr>
            <w:tcW w:w="1663" w:type="pct"/>
          </w:tcPr>
          <w:p w14:paraId="051DE0C9" w14:textId="77777777" w:rsidR="00515663" w:rsidRPr="00BE4D51" w:rsidRDefault="00515663" w:rsidP="00BE4D51">
            <w:r w:rsidRPr="00BE4D51">
              <w:rPr>
                <w:rFonts w:cs="Arial"/>
                <w:b/>
              </w:rPr>
              <w:t>How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much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am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required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to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pay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with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Payment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Plan</w:t>
            </w:r>
            <w:r w:rsidRPr="00BE4D51">
              <w:rPr>
                <w:rFonts w:cs="Arial"/>
                <w:b/>
              </w:rPr>
              <w:t>?</w:t>
            </w:r>
          </w:p>
        </w:tc>
        <w:tc>
          <w:tcPr>
            <w:tcW w:w="2972" w:type="pct"/>
          </w:tcPr>
          <w:p w14:paraId="66452A67" w14:textId="26F1F822" w:rsidR="00F45DD1" w:rsidRPr="00BE4D51" w:rsidRDefault="00EF1B7E" w:rsidP="00BE4D51">
            <w:r>
              <w:rPr>
                <w:noProof/>
              </w:rPr>
              <w:drawing>
                <wp:inline distT="0" distB="0" distL="0" distR="0" wp14:anchorId="6A39B6F9" wp14:editId="3BFE543A">
                  <wp:extent cx="236220" cy="20574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lowest</w:t>
            </w:r>
            <w:r w:rsidR="00BE4D51">
              <w:t xml:space="preserve"> </w:t>
            </w:r>
            <w:r w:rsidR="00515663" w:rsidRPr="00BE4D51">
              <w:t>amount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can</w:t>
            </w:r>
            <w:r w:rsidR="00BE4D51">
              <w:t xml:space="preserve"> </w:t>
            </w:r>
            <w:r w:rsidR="00515663" w:rsidRPr="00BE4D51">
              <w:t>pay</w:t>
            </w:r>
            <w:r w:rsidR="00BE4D51">
              <w:t xml:space="preserve"> </w:t>
            </w:r>
            <w:r w:rsidR="00515663" w:rsidRPr="00BE4D51">
              <w:t>per</w:t>
            </w:r>
            <w:r w:rsidR="00BE4D51">
              <w:t xml:space="preserve"> </w:t>
            </w:r>
            <w:r w:rsidR="00515663" w:rsidRPr="00BE4D51">
              <w:t>month</w:t>
            </w:r>
            <w:r w:rsidR="00BE4D51">
              <w:t xml:space="preserve"> </w:t>
            </w:r>
            <w:r w:rsidR="00515663" w:rsidRPr="00BE4D51">
              <w:t>is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current</w:t>
            </w:r>
            <w:r w:rsidR="00BE4D51">
              <w:t xml:space="preserve"> </w:t>
            </w:r>
            <w:r w:rsidR="00515663" w:rsidRPr="00BE4D51">
              <w:t>balance</w:t>
            </w:r>
            <w:r w:rsidR="00BE4D51">
              <w:t xml:space="preserve"> </w:t>
            </w:r>
            <w:r w:rsidR="00515663" w:rsidRPr="00BE4D51">
              <w:t>divided</w:t>
            </w:r>
            <w:r w:rsidR="00BE4D51">
              <w:t xml:space="preserve"> </w:t>
            </w:r>
            <w:r w:rsidR="00515663" w:rsidRPr="00BE4D51">
              <w:t>by</w:t>
            </w:r>
            <w:r w:rsidR="00BE4D51">
              <w:t xml:space="preserve"> </w:t>
            </w:r>
            <w:r w:rsidR="00515663" w:rsidRPr="00BE4D51">
              <w:rPr>
                <w:b/>
              </w:rPr>
              <w:t>4</w:t>
            </w:r>
            <w:r w:rsidR="00BE4D51">
              <w:t xml:space="preserve"> </w:t>
            </w:r>
            <w:r w:rsidR="00515663" w:rsidRPr="00BE4D51">
              <w:t>monthly</w:t>
            </w:r>
            <w:r w:rsidR="00BE4D51">
              <w:t xml:space="preserve"> </w:t>
            </w:r>
            <w:r w:rsidR="00515663" w:rsidRPr="00BE4D51">
              <w:t>premiums</w:t>
            </w:r>
            <w:r w:rsidR="00BE4D51">
              <w:t xml:space="preserve"> </w:t>
            </w:r>
            <w:r w:rsidR="00515663" w:rsidRPr="00BE4D51">
              <w:t>(and</w:t>
            </w:r>
            <w:r w:rsidR="00BE4D51">
              <w:t xml:space="preserve"> </w:t>
            </w:r>
            <w:r w:rsidR="00515663" w:rsidRPr="00BE4D51">
              <w:t>LEP</w:t>
            </w:r>
            <w:r w:rsidR="00BE4D51">
              <w:t xml:space="preserve"> </w:t>
            </w:r>
            <w:r w:rsidR="00515663" w:rsidRPr="00BE4D51">
              <w:t>if</w:t>
            </w:r>
            <w:r w:rsidR="00BE4D51">
              <w:t xml:space="preserve"> </w:t>
            </w:r>
            <w:r w:rsidR="00515663" w:rsidRPr="00BE4D51">
              <w:t>applicable)</w:t>
            </w:r>
            <w:r w:rsidR="00BE4D51">
              <w:t xml:space="preserve"> </w:t>
            </w:r>
            <w:r w:rsidR="00515663" w:rsidRPr="00BE4D51">
              <w:t>within</w:t>
            </w:r>
            <w:r w:rsidR="00BE4D51">
              <w:t xml:space="preserve"> </w:t>
            </w:r>
            <w:r w:rsidR="00515663" w:rsidRPr="00BE4D51">
              <w:t>a</w:t>
            </w:r>
            <w:r w:rsidR="00BE4D51">
              <w:t xml:space="preserve"> </w:t>
            </w:r>
            <w:r w:rsidR="00EA27FE" w:rsidRPr="00BE4D51">
              <w:t>4</w:t>
            </w:r>
            <w:r w:rsidR="00EA27FE">
              <w:t>-month</w:t>
            </w:r>
            <w:r w:rsidR="00BE4D51">
              <w:t xml:space="preserve"> </w:t>
            </w:r>
            <w:r w:rsidR="00515663" w:rsidRPr="00BE4D51">
              <w:t>term.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can</w:t>
            </w:r>
            <w:r w:rsidR="00BE4D51">
              <w:t xml:space="preserve"> </w:t>
            </w:r>
            <w:r w:rsidR="00515663" w:rsidRPr="00BE4D51">
              <w:t>pay</w:t>
            </w:r>
            <w:r w:rsidR="00BE4D51">
              <w:t xml:space="preserve"> </w:t>
            </w:r>
            <w:r w:rsidR="00515663" w:rsidRPr="00BE4D51">
              <w:t>more</w:t>
            </w:r>
            <w:r w:rsidR="00BE4D51">
              <w:t xml:space="preserve"> </w:t>
            </w:r>
            <w:r w:rsidR="00515663" w:rsidRPr="00BE4D51">
              <w:t>if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like;</w:t>
            </w:r>
            <w:r w:rsidR="00BE4D51">
              <w:t xml:space="preserve"> </w:t>
            </w:r>
            <w:r w:rsidR="00515663" w:rsidRPr="00BE4D51">
              <w:t>for</w:t>
            </w:r>
            <w:r w:rsidR="00BE4D51">
              <w:t xml:space="preserve"> </w:t>
            </w:r>
            <w:r w:rsidR="00515663" w:rsidRPr="00BE4D51">
              <w:t>example,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can</w:t>
            </w:r>
            <w:r w:rsidR="00BE4D51">
              <w:t xml:space="preserve"> </w:t>
            </w:r>
            <w:r w:rsidR="00515663" w:rsidRPr="00BE4D51">
              <w:t>pay</w:t>
            </w:r>
            <w:r w:rsidR="00BE4D51">
              <w:t xml:space="preserve"> </w:t>
            </w:r>
            <w:r w:rsidR="00515663" w:rsidRPr="00BE4D51">
              <w:t>in</w:t>
            </w:r>
            <w:r w:rsidR="00BE4D51">
              <w:t xml:space="preserve"> </w:t>
            </w:r>
            <w:r w:rsidR="00515663" w:rsidRPr="00BE4D51">
              <w:t>3</w:t>
            </w:r>
            <w:r w:rsidR="00BE4D51">
              <w:t xml:space="preserve"> </w:t>
            </w:r>
            <w:r w:rsidR="00515663" w:rsidRPr="00BE4D51">
              <w:t>months</w:t>
            </w:r>
            <w:r w:rsidR="00BE4D51">
              <w:t xml:space="preserve"> </w:t>
            </w:r>
            <w:r w:rsidR="00515663" w:rsidRPr="00BE4D51">
              <w:t>instead</w:t>
            </w:r>
            <w:r w:rsidR="00BE4D51">
              <w:t xml:space="preserve"> </w:t>
            </w:r>
            <w:r w:rsidR="00515663" w:rsidRPr="00BE4D51">
              <w:t>of</w:t>
            </w:r>
            <w:r w:rsidR="00BE4D51">
              <w:t xml:space="preserve"> </w:t>
            </w:r>
            <w:r w:rsidR="00515663" w:rsidRPr="00BE4D51">
              <w:t>4</w:t>
            </w:r>
            <w:r w:rsidR="00BE4D51">
              <w:t xml:space="preserve"> </w:t>
            </w:r>
            <w:r w:rsidR="00515663" w:rsidRPr="00BE4D51">
              <w:t>as</w:t>
            </w:r>
            <w:r w:rsidR="00BE4D51">
              <w:t xml:space="preserve"> </w:t>
            </w:r>
            <w:r w:rsidR="00515663" w:rsidRPr="00BE4D51">
              <w:t>long</w:t>
            </w:r>
            <w:r w:rsidR="00BE4D51">
              <w:t xml:space="preserve"> </w:t>
            </w:r>
            <w:r w:rsidR="00515663" w:rsidRPr="00BE4D51">
              <w:t>as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are</w:t>
            </w:r>
            <w:r w:rsidR="00BE4D51">
              <w:t xml:space="preserve"> </w:t>
            </w:r>
            <w:r w:rsidR="00515663" w:rsidRPr="00BE4D51">
              <w:t>current</w:t>
            </w:r>
            <w:r w:rsidR="00BE4D51">
              <w:t xml:space="preserve"> </w:t>
            </w:r>
            <w:r w:rsidR="00515663" w:rsidRPr="00BE4D51">
              <w:t>after</w:t>
            </w:r>
            <w:r w:rsidR="00BE4D51">
              <w:t xml:space="preserve"> </w:t>
            </w:r>
            <w:r w:rsidR="00515663" w:rsidRPr="00BE4D51">
              <w:t>that</w:t>
            </w:r>
            <w:r w:rsidR="00BE4D51">
              <w:t xml:space="preserve"> </w:t>
            </w:r>
            <w:r w:rsidR="00515663" w:rsidRPr="00BE4D51">
              <w:t>third</w:t>
            </w:r>
            <w:r w:rsidR="00BE4D51">
              <w:t xml:space="preserve"> </w:t>
            </w:r>
            <w:r w:rsidR="00515663" w:rsidRPr="00BE4D51">
              <w:t>month.</w:t>
            </w:r>
            <w:r w:rsidR="00BE4D51">
              <w:t xml:space="preserve"> </w:t>
            </w:r>
          </w:p>
          <w:p w14:paraId="067891C8" w14:textId="77777777" w:rsidR="00F45DD1" w:rsidRPr="00BE4D51" w:rsidRDefault="00F45DD1" w:rsidP="00BE4D51"/>
        </w:tc>
      </w:tr>
      <w:tr w:rsidR="00515663" w:rsidRPr="00BE4D51" w14:paraId="38B20144" w14:textId="77777777" w:rsidTr="00EA27FE">
        <w:trPr>
          <w:trHeight w:val="144"/>
        </w:trPr>
        <w:tc>
          <w:tcPr>
            <w:tcW w:w="365" w:type="pct"/>
          </w:tcPr>
          <w:p w14:paraId="13759A2F" w14:textId="0476B734" w:rsidR="00515663" w:rsidRPr="00BE4D51" w:rsidRDefault="00515663" w:rsidP="00BE4D51">
            <w:pPr>
              <w:jc w:val="center"/>
              <w:rPr>
                <w:rFonts w:cs="Arial"/>
                <w:b/>
                <w:bCs/>
              </w:rPr>
            </w:pPr>
            <w:r w:rsidRPr="00BE4D51">
              <w:rPr>
                <w:rFonts w:cs="Arial"/>
                <w:b/>
                <w:bCs/>
              </w:rPr>
              <w:t>3</w:t>
            </w:r>
          </w:p>
        </w:tc>
        <w:tc>
          <w:tcPr>
            <w:tcW w:w="1663" w:type="pct"/>
          </w:tcPr>
          <w:p w14:paraId="21A8C588" w14:textId="77777777" w:rsidR="00515663" w:rsidRPr="00BE4D51" w:rsidRDefault="00515663" w:rsidP="00BE4D51">
            <w:pPr>
              <w:rPr>
                <w:rFonts w:cs="Arial"/>
                <w:b/>
                <w:bCs/>
              </w:rPr>
            </w:pPr>
            <w:r w:rsidRPr="00BE4D51">
              <w:rPr>
                <w:rFonts w:cs="Arial"/>
                <w:b/>
                <w:bCs/>
              </w:rPr>
              <w:t>Can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I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set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up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a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="004162DD" w:rsidRPr="00BE4D51">
              <w:rPr>
                <w:rFonts w:cs="Arial"/>
                <w:b/>
                <w:bCs/>
              </w:rPr>
              <w:t>Payment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="004162DD" w:rsidRPr="00BE4D51">
              <w:rPr>
                <w:rFonts w:cs="Arial"/>
                <w:b/>
                <w:bCs/>
              </w:rPr>
              <w:t>Plan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for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my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past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due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balance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even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if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I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have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SSA/RRB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withholding?</w:t>
            </w:r>
          </w:p>
          <w:p w14:paraId="62AEBEAE" w14:textId="77777777" w:rsidR="00515663" w:rsidRPr="00BE4D51" w:rsidRDefault="00515663" w:rsidP="00BE4D51">
            <w:pPr>
              <w:rPr>
                <w:rFonts w:cs="Arial"/>
                <w:b/>
              </w:rPr>
            </w:pPr>
          </w:p>
        </w:tc>
        <w:tc>
          <w:tcPr>
            <w:tcW w:w="2972" w:type="pct"/>
          </w:tcPr>
          <w:p w14:paraId="64D615F7" w14:textId="3F238078" w:rsidR="00515663" w:rsidRPr="00BE4D51" w:rsidRDefault="00EF1B7E" w:rsidP="00BE4D51">
            <w:r>
              <w:rPr>
                <w:noProof/>
              </w:rPr>
              <w:drawing>
                <wp:inline distT="0" distB="0" distL="0" distR="0" wp14:anchorId="432D6987" wp14:editId="125E1A4C">
                  <wp:extent cx="236220" cy="2057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t>Yes,</w:t>
            </w:r>
            <w:r w:rsidR="00BE4D51">
              <w:t xml:space="preserve"> </w:t>
            </w:r>
            <w:r w:rsidR="00515663" w:rsidRPr="00BE4D51">
              <w:t>as</w:t>
            </w:r>
            <w:r w:rsidR="00BE4D51">
              <w:t xml:space="preserve"> </w:t>
            </w:r>
            <w:r w:rsidR="00515663" w:rsidRPr="00BE4D51">
              <w:t>long</w:t>
            </w:r>
            <w:r w:rsidR="00BE4D51">
              <w:t xml:space="preserve"> </w:t>
            </w:r>
            <w:r w:rsidR="00515663" w:rsidRPr="00BE4D51">
              <w:t>as</w:t>
            </w:r>
            <w:r w:rsidR="00BE4D51">
              <w:t xml:space="preserve"> </w:t>
            </w:r>
            <w:r w:rsidR="00515663" w:rsidRPr="00BE4D51">
              <w:t>you</w:t>
            </w:r>
            <w:r w:rsidR="00BE4D51">
              <w:t xml:space="preserve"> </w:t>
            </w:r>
            <w:r w:rsidR="00515663" w:rsidRPr="00BE4D51">
              <w:t>follow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15663" w:rsidRPr="00BE4D51">
              <w:t>requirements.</w:t>
            </w:r>
          </w:p>
          <w:p w14:paraId="04158F22" w14:textId="77777777" w:rsidR="00515663" w:rsidRPr="00BE4D51" w:rsidRDefault="00515663" w:rsidP="00BE4D51"/>
          <w:p w14:paraId="4A20BC21" w14:textId="700C9342" w:rsidR="00515663" w:rsidRPr="00BE4D51" w:rsidRDefault="00EF1B7E" w:rsidP="00BE4D51">
            <w:r>
              <w:rPr>
                <w:b/>
                <w:noProof/>
              </w:rPr>
              <w:drawing>
                <wp:inline distT="0" distB="0" distL="0" distR="0" wp14:anchorId="503AAD80" wp14:editId="734D1ADD">
                  <wp:extent cx="236220" cy="2133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6F0E">
              <w:rPr>
                <w:b/>
              </w:rPr>
              <w:t xml:space="preserve">  </w:t>
            </w:r>
            <w:r w:rsidR="00515663" w:rsidRPr="00BE4D51">
              <w:t>Beneficiaries</w:t>
            </w:r>
            <w:r w:rsidR="00BE4D51">
              <w:t xml:space="preserve"> </w:t>
            </w:r>
            <w:r w:rsidR="00515663" w:rsidRPr="00BE4D51">
              <w:t>who</w:t>
            </w:r>
            <w:r w:rsidR="00BE4D51">
              <w:t xml:space="preserve"> </w:t>
            </w:r>
            <w:r w:rsidR="00515663" w:rsidRPr="00BE4D51">
              <w:t>request</w:t>
            </w:r>
            <w:r w:rsidR="00BE4D51">
              <w:t xml:space="preserve"> </w:t>
            </w:r>
            <w:r w:rsidR="00515663" w:rsidRPr="00BE4D51">
              <w:t>their</w:t>
            </w:r>
            <w:r w:rsidR="00BE4D51">
              <w:t xml:space="preserve"> </w:t>
            </w:r>
            <w:r w:rsidR="00515663" w:rsidRPr="00BE4D51">
              <w:t>premiums</w:t>
            </w:r>
            <w:r w:rsidR="00BE4D51">
              <w:t xml:space="preserve"> </w:t>
            </w:r>
            <w:r w:rsidR="00515663" w:rsidRPr="00BE4D51">
              <w:t>to</w:t>
            </w:r>
            <w:r w:rsidR="00BE4D51">
              <w:t xml:space="preserve"> </w:t>
            </w:r>
            <w:r w:rsidR="00515663" w:rsidRPr="00BE4D51">
              <w:t>be</w:t>
            </w:r>
            <w:r w:rsidR="00BE4D51">
              <w:t xml:space="preserve"> </w:t>
            </w:r>
            <w:r w:rsidR="00515663" w:rsidRPr="00BE4D51">
              <w:t>withheld</w:t>
            </w:r>
            <w:r w:rsidR="00BE4D51">
              <w:t xml:space="preserve"> </w:t>
            </w:r>
            <w:r w:rsidR="00515663" w:rsidRPr="00BE4D51">
              <w:t>from</w:t>
            </w:r>
            <w:r w:rsidR="00BE4D51">
              <w:t xml:space="preserve"> </w:t>
            </w:r>
            <w:r w:rsidR="00515663" w:rsidRPr="00BE4D51">
              <w:t>SSA/RRB</w:t>
            </w:r>
            <w:r w:rsidR="00BE4D51">
              <w:t xml:space="preserve"> </w:t>
            </w:r>
            <w:r w:rsidR="00515663" w:rsidRPr="00BE4D51">
              <w:t>will</w:t>
            </w:r>
            <w:r w:rsidR="00BE4D51">
              <w:t xml:space="preserve"> </w:t>
            </w:r>
            <w:r w:rsidR="00515663" w:rsidRPr="00BE4D51">
              <w:t>still</w:t>
            </w:r>
            <w:r w:rsidR="00BE4D51">
              <w:t xml:space="preserve"> </w:t>
            </w:r>
            <w:r w:rsidR="00515663" w:rsidRPr="00BE4D51">
              <w:t>owe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previous</w:t>
            </w:r>
            <w:r w:rsidR="00BE4D51">
              <w:t xml:space="preserve"> </w:t>
            </w:r>
            <w:r w:rsidR="00515663" w:rsidRPr="00BE4D51">
              <w:t>balance</w:t>
            </w:r>
            <w:r w:rsidR="00BE4D51">
              <w:t xml:space="preserve"> </w:t>
            </w:r>
            <w:r w:rsidR="00515663" w:rsidRPr="00BE4D51">
              <w:t>prior</w:t>
            </w:r>
            <w:r w:rsidR="00BE4D51">
              <w:t xml:space="preserve"> </w:t>
            </w:r>
            <w:r w:rsidR="00515663" w:rsidRPr="00BE4D51">
              <w:t>to</w:t>
            </w:r>
            <w:r w:rsidR="00BE4D51">
              <w:t xml:space="preserve"> </w:t>
            </w:r>
            <w:r w:rsidR="00515663" w:rsidRPr="00BE4D51">
              <w:t>the</w:t>
            </w:r>
            <w:r w:rsidR="00BE4D51">
              <w:t xml:space="preserve"> </w:t>
            </w:r>
            <w:r w:rsidR="00515663" w:rsidRPr="00BE4D51">
              <w:t>start</w:t>
            </w:r>
            <w:r w:rsidR="00BE4D51">
              <w:t xml:space="preserve"> </w:t>
            </w:r>
            <w:r w:rsidR="00515663" w:rsidRPr="00BE4D51">
              <w:t>date</w:t>
            </w:r>
            <w:r w:rsidR="00BE4D51">
              <w:t xml:space="preserve"> </w:t>
            </w:r>
            <w:r w:rsidR="00515663" w:rsidRPr="00BE4D51">
              <w:t>of</w:t>
            </w:r>
            <w:r w:rsidR="00BE4D51">
              <w:t xml:space="preserve"> </w:t>
            </w:r>
            <w:r w:rsidR="00515663" w:rsidRPr="00BE4D51">
              <w:t>withholding.</w:t>
            </w:r>
            <w:r w:rsidR="00BE4D51">
              <w:t xml:space="preserve"> </w:t>
            </w:r>
          </w:p>
          <w:p w14:paraId="64DE2157" w14:textId="77777777" w:rsidR="00F45DD1" w:rsidRPr="00BE4D51" w:rsidRDefault="00F45DD1" w:rsidP="00BE4D51"/>
        </w:tc>
      </w:tr>
      <w:tr w:rsidR="00515663" w:rsidRPr="00BE4D51" w14:paraId="2CD84228" w14:textId="77777777" w:rsidTr="00EA27FE">
        <w:trPr>
          <w:trHeight w:val="144"/>
        </w:trPr>
        <w:tc>
          <w:tcPr>
            <w:tcW w:w="365" w:type="pct"/>
          </w:tcPr>
          <w:p w14:paraId="1FE74E72" w14:textId="595F01D5" w:rsidR="00515663" w:rsidRPr="00BE4D51" w:rsidRDefault="00515663" w:rsidP="00BE4D51">
            <w:pPr>
              <w:jc w:val="center"/>
              <w:rPr>
                <w:rFonts w:cs="Arial"/>
                <w:b/>
                <w:bCs/>
              </w:rPr>
            </w:pPr>
            <w:r w:rsidRPr="00BE4D51">
              <w:rPr>
                <w:rFonts w:cs="Arial"/>
                <w:b/>
                <w:bCs/>
              </w:rPr>
              <w:t>4</w:t>
            </w:r>
          </w:p>
        </w:tc>
        <w:tc>
          <w:tcPr>
            <w:tcW w:w="1663" w:type="pct"/>
          </w:tcPr>
          <w:p w14:paraId="07B91C7F" w14:textId="77777777" w:rsidR="00515663" w:rsidRPr="00BE4D51" w:rsidRDefault="00515663" w:rsidP="00BE4D51">
            <w:pPr>
              <w:rPr>
                <w:rFonts w:cs="Arial"/>
                <w:b/>
                <w:bCs/>
              </w:rPr>
            </w:pPr>
            <w:r w:rsidRPr="00BE4D51">
              <w:rPr>
                <w:rFonts w:cs="Arial"/>
                <w:b/>
                <w:bCs/>
              </w:rPr>
              <w:t>Will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the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finance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department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contact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the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beneficiary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about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Pr="00BE4D51">
              <w:rPr>
                <w:rFonts w:cs="Arial"/>
                <w:b/>
                <w:bCs/>
              </w:rPr>
              <w:t>their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="004162DD" w:rsidRPr="00BE4D51">
              <w:rPr>
                <w:rFonts w:cs="Arial"/>
                <w:b/>
                <w:bCs/>
              </w:rPr>
              <w:t>Payment</w:t>
            </w:r>
            <w:r w:rsidR="00BE4D51">
              <w:rPr>
                <w:rFonts w:cs="Arial"/>
                <w:b/>
                <w:bCs/>
              </w:rPr>
              <w:t xml:space="preserve"> </w:t>
            </w:r>
            <w:r w:rsidR="004162DD" w:rsidRPr="00BE4D51">
              <w:rPr>
                <w:rFonts w:cs="Arial"/>
                <w:b/>
                <w:bCs/>
              </w:rPr>
              <w:t>Plan</w:t>
            </w:r>
            <w:r w:rsidRPr="00BE4D51">
              <w:rPr>
                <w:rFonts w:cs="Arial"/>
                <w:b/>
                <w:bCs/>
              </w:rPr>
              <w:t>?</w:t>
            </w:r>
          </w:p>
          <w:p w14:paraId="6386E6A3" w14:textId="77777777" w:rsidR="00515663" w:rsidRPr="00BE4D51" w:rsidRDefault="00515663" w:rsidP="00BE4D51"/>
        </w:tc>
        <w:tc>
          <w:tcPr>
            <w:tcW w:w="2972" w:type="pct"/>
          </w:tcPr>
          <w:p w14:paraId="494AE563" w14:textId="7AD63D90" w:rsidR="00515663" w:rsidRPr="00BE4D51" w:rsidRDefault="00EF1B7E" w:rsidP="00BE4D51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03633F7" wp14:editId="4F8D4D2B">
                  <wp:extent cx="236220" cy="2057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rPr>
                <w:rFonts w:cs="Arial"/>
              </w:rPr>
              <w:t>No,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but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letter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will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sent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confirming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effective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date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amount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Plan</w:t>
            </w:r>
            <w:r w:rsidR="00515663" w:rsidRPr="00BE4D51">
              <w:rPr>
                <w:rFonts w:cs="Arial"/>
              </w:rPr>
              <w:t>.</w:t>
            </w:r>
          </w:p>
          <w:p w14:paraId="594EEF90" w14:textId="77777777" w:rsidR="00515663" w:rsidRPr="00BE4D51" w:rsidRDefault="00515663" w:rsidP="00BE4D51">
            <w:pPr>
              <w:rPr>
                <w:rFonts w:cs="Arial"/>
              </w:rPr>
            </w:pPr>
          </w:p>
          <w:p w14:paraId="44495708" w14:textId="77777777" w:rsidR="00515663" w:rsidRPr="00BE4D51" w:rsidRDefault="00515663" w:rsidP="00BE4D51">
            <w:pPr>
              <w:rPr>
                <w:rFonts w:cs="Arial"/>
              </w:rPr>
            </w:pPr>
            <w:r w:rsidRPr="00BE4D51">
              <w:rPr>
                <w:rFonts w:cs="Arial"/>
                <w:b/>
              </w:rPr>
              <w:t>CCR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Process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Notes:</w:t>
            </w:r>
            <w:r w:rsidR="00BE4D51">
              <w:rPr>
                <w:rFonts w:cs="Arial"/>
              </w:rPr>
              <w:t xml:space="preserve"> </w:t>
            </w:r>
          </w:p>
          <w:p w14:paraId="4C9CA114" w14:textId="77777777" w:rsidR="00515663" w:rsidRPr="00BE4D51" w:rsidRDefault="00515663" w:rsidP="00BE4D51">
            <w:pPr>
              <w:rPr>
                <w:rFonts w:cs="Arial"/>
              </w:rPr>
            </w:pPr>
          </w:p>
          <w:p w14:paraId="2FDC4792" w14:textId="65FE3AC5" w:rsidR="00515663" w:rsidRPr="00BE4D51" w:rsidRDefault="00515663" w:rsidP="00BE4D51">
            <w:pPr>
              <w:numPr>
                <w:ilvl w:val="0"/>
                <w:numId w:val="9"/>
              </w:numPr>
              <w:ind w:left="720"/>
              <w:rPr>
                <w:rFonts w:cs="Arial"/>
              </w:rPr>
            </w:pP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finance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department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will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contact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there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information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missing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from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B21A2E">
              <w:rPr>
                <w:rFonts w:cs="Arial"/>
              </w:rPr>
              <w:t>Support</w:t>
            </w:r>
            <w:r w:rsidR="00BE4D51">
              <w:rPr>
                <w:rFonts w:cs="Arial"/>
              </w:rPr>
              <w:t xml:space="preserve"> </w:t>
            </w:r>
            <w:r w:rsidR="009050C9" w:rsidRPr="00BE4D51">
              <w:rPr>
                <w:rFonts w:cs="Arial"/>
              </w:rPr>
              <w:t>Task</w:t>
            </w:r>
            <w:r w:rsidRPr="00BE4D51">
              <w:rPr>
                <w:rFonts w:cs="Arial"/>
              </w:rPr>
              <w:t>.</w:t>
            </w:r>
            <w:r w:rsidR="00BE4D51">
              <w:rPr>
                <w:rFonts w:cs="Arial"/>
              </w:rPr>
              <w:t xml:space="preserve"> </w:t>
            </w:r>
            <w:r w:rsidR="00B21A2E">
              <w:rPr>
                <w:rFonts w:cs="Arial"/>
              </w:rPr>
              <w:t>Support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Task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notes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must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clear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concise.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Plan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must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addressed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during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call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ensure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request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successfully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completed.</w:t>
            </w:r>
            <w:r w:rsidR="00BE4D51">
              <w:rPr>
                <w:rFonts w:cs="Arial"/>
              </w:rPr>
              <w:t xml:space="preserve"> </w:t>
            </w:r>
          </w:p>
          <w:p w14:paraId="30B27492" w14:textId="77777777" w:rsidR="00515663" w:rsidRPr="00BE4D51" w:rsidRDefault="00515663" w:rsidP="00BE4D51">
            <w:pPr>
              <w:ind w:left="360"/>
              <w:rPr>
                <w:rFonts w:cs="Arial"/>
              </w:rPr>
            </w:pPr>
          </w:p>
          <w:p w14:paraId="492ED849" w14:textId="762677A9" w:rsidR="00515663" w:rsidRPr="00BE4D51" w:rsidRDefault="00515663" w:rsidP="00BE4D51">
            <w:pPr>
              <w:numPr>
                <w:ilvl w:val="0"/>
                <w:numId w:val="9"/>
              </w:numPr>
              <w:ind w:left="720"/>
            </w:pP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states</w:t>
            </w:r>
            <w:r w:rsidR="00BE4D51">
              <w:rPr>
                <w:rFonts w:cs="Arial"/>
              </w:rPr>
              <w:t xml:space="preserve"> </w:t>
            </w:r>
            <w:r w:rsidR="00B13F1A">
              <w:rPr>
                <w:rFonts w:cs="Arial"/>
              </w:rPr>
              <w:t>they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cannot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decide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what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afford,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advise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call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back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when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s/he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knows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what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afford.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submit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B21A2E">
              <w:rPr>
                <w:rFonts w:cs="Arial"/>
              </w:rPr>
              <w:t>Support</w:t>
            </w:r>
            <w:r w:rsidR="00BE4D51">
              <w:rPr>
                <w:rFonts w:cs="Arial"/>
              </w:rPr>
              <w:t xml:space="preserve"> </w:t>
            </w:r>
            <w:r w:rsidR="009050C9" w:rsidRPr="00BE4D51">
              <w:rPr>
                <w:rFonts w:cs="Arial"/>
              </w:rPr>
              <w:t>Task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requesting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callback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beneficiary.</w:t>
            </w:r>
            <w:r w:rsidR="00BE4D51">
              <w:rPr>
                <w:rFonts w:cs="Arial"/>
              </w:rPr>
              <w:t xml:space="preserve"> </w:t>
            </w:r>
          </w:p>
          <w:p w14:paraId="252C3ACB" w14:textId="77777777" w:rsidR="00F45DD1" w:rsidRPr="00BE4D51" w:rsidRDefault="00F45DD1" w:rsidP="00BE4D51"/>
        </w:tc>
      </w:tr>
      <w:tr w:rsidR="00515663" w:rsidRPr="00BE4D51" w14:paraId="46D44E12" w14:textId="77777777" w:rsidTr="00EA27FE">
        <w:trPr>
          <w:trHeight w:val="144"/>
        </w:trPr>
        <w:tc>
          <w:tcPr>
            <w:tcW w:w="365" w:type="pct"/>
          </w:tcPr>
          <w:p w14:paraId="7F6ECC26" w14:textId="2CD62E35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5</w:t>
            </w:r>
          </w:p>
        </w:tc>
        <w:tc>
          <w:tcPr>
            <w:tcW w:w="1663" w:type="pct"/>
          </w:tcPr>
          <w:p w14:paraId="589AC2EB" w14:textId="77777777" w:rsidR="00515663" w:rsidRPr="00BE4D51" w:rsidRDefault="00515663" w:rsidP="00BE4D51">
            <w:pPr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Can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beneficiaries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with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Automatic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credit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Card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deductions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and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EFT/ACH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withdraws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set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up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Payment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Plan</w:t>
            </w:r>
            <w:r w:rsidRPr="00BE4D51">
              <w:rPr>
                <w:rFonts w:cs="Arial"/>
                <w:b/>
              </w:rPr>
              <w:t>?</w:t>
            </w:r>
          </w:p>
        </w:tc>
        <w:tc>
          <w:tcPr>
            <w:tcW w:w="2972" w:type="pct"/>
          </w:tcPr>
          <w:p w14:paraId="4434879D" w14:textId="0EAC0932" w:rsidR="00515663" w:rsidRDefault="00EF1B7E" w:rsidP="00EA27FE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A744EFD" wp14:editId="010A9969">
                  <wp:extent cx="236220" cy="2057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27FE">
              <w:t xml:space="preserve">  </w:t>
            </w:r>
            <w:r w:rsidR="00515663" w:rsidRPr="00BE4D51">
              <w:rPr>
                <w:rFonts w:cs="Arial"/>
              </w:rPr>
              <w:t>No.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EFT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Automatic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credit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card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deductions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are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drawn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between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8</w:t>
            </w:r>
            <w:r w:rsidR="00515663" w:rsidRPr="00AB6F0E">
              <w:rPr>
                <w:rFonts w:cs="Arial"/>
              </w:rPr>
              <w:t>th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10</w:t>
            </w:r>
            <w:r w:rsidR="00515663" w:rsidRPr="00AB6F0E">
              <w:rPr>
                <w:rFonts w:cs="Arial"/>
              </w:rPr>
              <w:t>th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month</w:t>
            </w:r>
            <w:r w:rsidR="00EA27FE">
              <w:rPr>
                <w:rFonts w:cs="Arial"/>
              </w:rPr>
              <w:t>. Y</w:t>
            </w:r>
            <w:r w:rsidR="00515663" w:rsidRPr="00BE4D51">
              <w:rPr>
                <w:rFonts w:cs="Arial"/>
              </w:rPr>
              <w:t>ou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cannot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choose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portion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amount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that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is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deducted;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entire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balance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will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always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be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deducted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at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that</w:t>
            </w:r>
            <w:r w:rsidR="00BE4D51">
              <w:rPr>
                <w:rFonts w:cs="Arial"/>
              </w:rPr>
              <w:t xml:space="preserve"> </w:t>
            </w:r>
            <w:r w:rsidR="00515663" w:rsidRPr="00BE4D51">
              <w:rPr>
                <w:rFonts w:cs="Arial"/>
              </w:rPr>
              <w:t>time.</w:t>
            </w:r>
          </w:p>
          <w:p w14:paraId="2E436E80" w14:textId="77777777" w:rsidR="00D14C67" w:rsidRDefault="00D14C67" w:rsidP="00EA27FE">
            <w:pPr>
              <w:ind w:left="360"/>
              <w:rPr>
                <w:rFonts w:cs="Arial"/>
              </w:rPr>
            </w:pPr>
          </w:p>
          <w:p w14:paraId="6BF2DD85" w14:textId="22E0FCB2" w:rsidR="00D14C67" w:rsidRDefault="00D14C67" w:rsidP="00D14C67">
            <w:pPr>
              <w:rPr>
                <w:rFonts w:cs="Arial"/>
              </w:rPr>
            </w:pPr>
            <w:r>
              <w:rPr>
                <w:rFonts w:cs="Arial"/>
                <w:b/>
              </w:rPr>
              <w:t>Note:</w:t>
            </w:r>
            <w:r>
              <w:rPr>
                <w:rFonts w:cs="Arial"/>
                <w:color w:val="1F497D"/>
              </w:rPr>
              <w:t xml:space="preserve">  </w:t>
            </w:r>
            <w:r w:rsidRPr="00EA27FE">
              <w:rPr>
                <w:rFonts w:cs="Arial"/>
              </w:rPr>
              <w:t>However, if</w:t>
            </w:r>
            <w:r>
              <w:rPr>
                <w:rFonts w:cs="Arial"/>
              </w:rPr>
              <w:t xml:space="preserve"> the beneficiary still wants a payment plan, they will need to be switched from EFT/RCD to INV. You MUST cancel the beneficiary’s automatic payment method BEFORE sending an </w:t>
            </w:r>
            <w:r w:rsidR="004F22AC">
              <w:rPr>
                <w:rFonts w:cs="Arial"/>
              </w:rPr>
              <w:t>Support</w:t>
            </w:r>
            <w:r>
              <w:rPr>
                <w:rFonts w:cs="Arial"/>
              </w:rPr>
              <w:t xml:space="preserve"> Task for a Payment Plan. </w:t>
            </w:r>
          </w:p>
          <w:p w14:paraId="5F2919EC" w14:textId="77777777" w:rsidR="00F45DD1" w:rsidRPr="00BE4D51" w:rsidRDefault="00F45DD1" w:rsidP="002E4A92">
            <w:pPr>
              <w:rPr>
                <w:rFonts w:cs="Arial"/>
              </w:rPr>
            </w:pPr>
          </w:p>
        </w:tc>
      </w:tr>
      <w:tr w:rsidR="00515663" w:rsidRPr="00BE4D51" w14:paraId="4B1E7212" w14:textId="77777777" w:rsidTr="00EA27FE">
        <w:trPr>
          <w:trHeight w:val="144"/>
        </w:trPr>
        <w:tc>
          <w:tcPr>
            <w:tcW w:w="365" w:type="pct"/>
          </w:tcPr>
          <w:p w14:paraId="59C3F27D" w14:textId="2FB77B53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6</w:t>
            </w:r>
          </w:p>
        </w:tc>
        <w:tc>
          <w:tcPr>
            <w:tcW w:w="1663" w:type="pct"/>
          </w:tcPr>
          <w:p w14:paraId="4D3A791B" w14:textId="77777777" w:rsidR="00515663" w:rsidRPr="00BE4D51" w:rsidRDefault="00515663" w:rsidP="00BE4D51">
            <w:pPr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What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if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beneficiary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in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Dunning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process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and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states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that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they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can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make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payment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after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the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Dunning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due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date?</w:t>
            </w:r>
          </w:p>
          <w:p w14:paraId="5744D687" w14:textId="77777777" w:rsidR="00515663" w:rsidRPr="00BE4D51" w:rsidRDefault="00515663" w:rsidP="00BE4D51">
            <w:pPr>
              <w:rPr>
                <w:rFonts w:cs="Arial"/>
                <w:b/>
              </w:rPr>
            </w:pPr>
          </w:p>
          <w:p w14:paraId="06E6CB18" w14:textId="77777777" w:rsidR="00515663" w:rsidRPr="00BE4D51" w:rsidRDefault="00515663" w:rsidP="00BE4D51">
            <w:pPr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OR</w:t>
            </w:r>
          </w:p>
          <w:p w14:paraId="5F0A0739" w14:textId="77777777" w:rsidR="00515663" w:rsidRPr="00BE4D51" w:rsidRDefault="00515663" w:rsidP="00BE4D51">
            <w:pPr>
              <w:rPr>
                <w:rFonts w:cs="Arial"/>
                <w:b/>
              </w:rPr>
            </w:pPr>
          </w:p>
          <w:p w14:paraId="1EC3F5B1" w14:textId="77777777" w:rsidR="00515663" w:rsidRPr="00BE4D51" w:rsidRDefault="00515663" w:rsidP="00BE4D51">
            <w:r w:rsidRPr="00BE4D51">
              <w:rPr>
                <w:b/>
                <w:bCs/>
              </w:rPr>
              <w:t>What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is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a</w:t>
            </w:r>
            <w:r w:rsidR="00BE4D51">
              <w:rPr>
                <w:b/>
                <w:bCs/>
              </w:rPr>
              <w:t xml:space="preserve"> </w:t>
            </w:r>
            <w:r w:rsidR="00F45DD1" w:rsidRPr="00BE4D51">
              <w:rPr>
                <w:b/>
                <w:bCs/>
              </w:rPr>
              <w:t>Promise</w:t>
            </w:r>
            <w:r w:rsidR="00BE4D51">
              <w:rPr>
                <w:b/>
                <w:bCs/>
              </w:rPr>
              <w:t xml:space="preserve"> </w:t>
            </w:r>
            <w:r w:rsidR="00F45DD1" w:rsidRPr="00BE4D51">
              <w:rPr>
                <w:b/>
                <w:bCs/>
              </w:rPr>
              <w:t>to</w:t>
            </w:r>
            <w:r w:rsidR="00BE4D51">
              <w:rPr>
                <w:b/>
                <w:bCs/>
              </w:rPr>
              <w:t xml:space="preserve"> </w:t>
            </w:r>
            <w:r w:rsidR="00F45DD1" w:rsidRPr="00BE4D51">
              <w:rPr>
                <w:b/>
                <w:bCs/>
              </w:rPr>
              <w:t>Pay/</w:t>
            </w:r>
            <w:r w:rsidRPr="00BE4D51">
              <w:rPr>
                <w:b/>
                <w:bCs/>
              </w:rPr>
              <w:t>Plan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to</w:t>
            </w:r>
            <w:r w:rsidR="00BE4D51">
              <w:rPr>
                <w:b/>
                <w:bCs/>
              </w:rPr>
              <w:t xml:space="preserve"> </w:t>
            </w:r>
            <w:r w:rsidRPr="00BE4D51">
              <w:rPr>
                <w:b/>
                <w:bCs/>
              </w:rPr>
              <w:t>pay?</w:t>
            </w:r>
          </w:p>
        </w:tc>
        <w:tc>
          <w:tcPr>
            <w:tcW w:w="2972" w:type="pct"/>
          </w:tcPr>
          <w:p w14:paraId="5EB554ED" w14:textId="77777777" w:rsidR="00515663" w:rsidRPr="00BE4D51" w:rsidRDefault="00515663" w:rsidP="00BE4D51">
            <w:pPr>
              <w:rPr>
                <w:rFonts w:cs="Arial"/>
                <w:noProof/>
              </w:rPr>
            </w:pPr>
            <w:r w:rsidRPr="00BE4D51">
              <w:rPr>
                <w:rFonts w:cs="Arial"/>
                <w:b/>
                <w:noProof/>
              </w:rPr>
              <w:t>CCR</w:t>
            </w:r>
            <w:r w:rsidR="00BE4D51">
              <w:rPr>
                <w:rFonts w:cs="Arial"/>
                <w:b/>
                <w:noProof/>
              </w:rPr>
              <w:t xml:space="preserve"> </w:t>
            </w:r>
            <w:r w:rsidRPr="00BE4D51">
              <w:rPr>
                <w:rFonts w:cs="Arial"/>
                <w:b/>
                <w:noProof/>
              </w:rPr>
              <w:t>Process</w:t>
            </w:r>
            <w:r w:rsidR="00BE4D51">
              <w:rPr>
                <w:rFonts w:cs="Arial"/>
                <w:b/>
                <w:noProof/>
              </w:rPr>
              <w:t xml:space="preserve"> </w:t>
            </w:r>
            <w:r w:rsidRPr="00BE4D51">
              <w:rPr>
                <w:rFonts w:cs="Arial"/>
                <w:b/>
                <w:noProof/>
              </w:rPr>
              <w:t>Note:</w:t>
            </w:r>
            <w:r w:rsidR="00BE4D51">
              <w:rPr>
                <w:rFonts w:cs="Arial"/>
                <w:b/>
                <w:noProof/>
              </w:rPr>
              <w:t xml:space="preserve">  </w:t>
            </w:r>
            <w:r w:rsidRPr="00BE4D51">
              <w:rPr>
                <w:rFonts w:cs="Arial"/>
                <w:noProof/>
              </w:rPr>
              <w:t>Promising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to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pay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a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balance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does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b/>
                <w:noProof/>
              </w:rPr>
              <w:t>not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exclude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the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beneficary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from</w:t>
            </w:r>
            <w:r w:rsidR="00BE4D51">
              <w:rPr>
                <w:rFonts w:cs="Arial"/>
                <w:noProof/>
              </w:rPr>
              <w:t xml:space="preserve"> </w:t>
            </w:r>
            <w:r w:rsidRPr="00BE4D51">
              <w:rPr>
                <w:rFonts w:cs="Arial"/>
                <w:noProof/>
              </w:rPr>
              <w:t>disenrollment.</w:t>
            </w:r>
          </w:p>
          <w:p w14:paraId="6D87E8D4" w14:textId="77777777" w:rsidR="00515663" w:rsidRPr="00BE4D51" w:rsidRDefault="00515663" w:rsidP="00BE4D51">
            <w:pPr>
              <w:rPr>
                <w:rFonts w:cs="Arial"/>
                <w:b/>
                <w:noProof/>
              </w:rPr>
            </w:pPr>
          </w:p>
          <w:p w14:paraId="11FBF9F7" w14:textId="77777777" w:rsidR="00515663" w:rsidRPr="00BE4D51" w:rsidRDefault="00515663" w:rsidP="00BE4D51">
            <w:pPr>
              <w:numPr>
                <w:ilvl w:val="0"/>
                <w:numId w:val="8"/>
              </w:numPr>
              <w:rPr>
                <w:rFonts w:cs="Arial"/>
              </w:rPr>
            </w:pP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pays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amount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their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Dunning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Letter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  <w:b/>
              </w:rPr>
              <w:t>after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date,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risk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disenrolled.</w:t>
            </w:r>
            <w:r w:rsidR="00BE4D51">
              <w:rPr>
                <w:rFonts w:cs="Arial"/>
              </w:rPr>
              <w:t xml:space="preserve"> </w:t>
            </w:r>
          </w:p>
          <w:p w14:paraId="0AB13068" w14:textId="77777777" w:rsidR="00515663" w:rsidRPr="00BE4D51" w:rsidRDefault="00515663" w:rsidP="00BE4D51">
            <w:pPr>
              <w:numPr>
                <w:ilvl w:val="0"/>
                <w:numId w:val="8"/>
              </w:numPr>
              <w:rPr>
                <w:rFonts w:cs="Arial"/>
              </w:rPr>
            </w:pPr>
            <w:r w:rsidRPr="00BE4D51">
              <w:rPr>
                <w:rFonts w:cs="Arial"/>
              </w:rPr>
              <w:t>However,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cannot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pay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amount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prior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date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letter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and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agree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Plan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terms,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  <w:b/>
              </w:rPr>
              <w:t>can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avoid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disenrollment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non-payment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premiums.</w:t>
            </w:r>
          </w:p>
          <w:p w14:paraId="4A9AB7AF" w14:textId="77777777" w:rsidR="00515663" w:rsidRPr="00BE4D51" w:rsidRDefault="00515663" w:rsidP="00BE4D51">
            <w:pPr>
              <w:rPr>
                <w:rFonts w:cs="Arial"/>
              </w:rPr>
            </w:pPr>
          </w:p>
          <w:p w14:paraId="2C858D5E" w14:textId="106B8763" w:rsidR="00515663" w:rsidRPr="00BE4D51" w:rsidRDefault="00515663" w:rsidP="00BE4D51">
            <w:pPr>
              <w:rPr>
                <w:rFonts w:cs="Arial"/>
              </w:rPr>
            </w:pPr>
            <w:r w:rsidRPr="00BE4D51">
              <w:rPr>
                <w:rFonts w:cs="Arial"/>
              </w:rPr>
              <w:t>Refer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  <w:b/>
              </w:rPr>
              <w:t>Process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section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assist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with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setting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up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Payment</w:t>
            </w:r>
            <w:r w:rsidR="00BE4D51">
              <w:rPr>
                <w:rFonts w:cs="Arial"/>
                <w:b/>
              </w:rPr>
              <w:t xml:space="preserve"> </w:t>
            </w:r>
            <w:r w:rsidR="004162DD" w:rsidRPr="00BE4D51">
              <w:rPr>
                <w:rFonts w:cs="Arial"/>
                <w:b/>
              </w:rPr>
              <w:t>Plan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creating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="004F22AC">
              <w:rPr>
                <w:rFonts w:cs="Arial"/>
              </w:rPr>
              <w:t>Support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Task.</w:t>
            </w:r>
            <w:r w:rsidR="00BE4D51">
              <w:rPr>
                <w:rFonts w:cs="Arial"/>
              </w:rPr>
              <w:t xml:space="preserve"> </w:t>
            </w:r>
          </w:p>
          <w:p w14:paraId="1A8D0BFE" w14:textId="77777777" w:rsidR="00515663" w:rsidRPr="00BE4D51" w:rsidRDefault="00515663" w:rsidP="00BE4D51">
            <w:pPr>
              <w:rPr>
                <w:rFonts w:cs="Arial"/>
              </w:rPr>
            </w:pPr>
          </w:p>
          <w:p w14:paraId="3011D5A2" w14:textId="77777777" w:rsidR="00515663" w:rsidRPr="00BE4D51" w:rsidRDefault="00515663" w:rsidP="00BE4D51">
            <w:pPr>
              <w:rPr>
                <w:rFonts w:cs="Arial"/>
                <w:noProof/>
              </w:rPr>
            </w:pPr>
            <w:r w:rsidRPr="00BE4D51">
              <w:rPr>
                <w:rFonts w:cs="Arial"/>
                <w:b/>
              </w:rPr>
              <w:t>Note:</w:t>
            </w:r>
            <w:r w:rsidR="00BE4D51">
              <w:rPr>
                <w:rFonts w:cs="Arial"/>
              </w:rPr>
              <w:t xml:space="preserve">  </w:t>
            </w:r>
            <w:r w:rsidRPr="00BE4D51">
              <w:rPr>
                <w:rFonts w:cs="Arial"/>
              </w:rPr>
              <w:t>If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does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  <w:b/>
              </w:rPr>
              <w:t>NOT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want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set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up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Payment</w:t>
            </w:r>
            <w:r w:rsidR="00BE4D51">
              <w:rPr>
                <w:rFonts w:cs="Arial"/>
              </w:rPr>
              <w:t xml:space="preserve"> </w:t>
            </w:r>
            <w:r w:rsidR="004162DD" w:rsidRPr="00BE4D51">
              <w:rPr>
                <w:rFonts w:cs="Arial"/>
              </w:rPr>
              <w:t>Plan</w:t>
            </w:r>
            <w:r w:rsidRPr="00BE4D51">
              <w:rPr>
                <w:rFonts w:cs="Arial"/>
              </w:rPr>
              <w:t>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to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avoid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disenrollment,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beneficiary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  <w:b/>
              </w:rPr>
              <w:t>must</w:t>
            </w:r>
            <w:r w:rsidR="00BE4D51">
              <w:rPr>
                <w:rFonts w:cs="Arial"/>
                <w:b/>
              </w:rPr>
              <w:t xml:space="preserve"> </w:t>
            </w:r>
            <w:r w:rsidRPr="00BE4D51">
              <w:rPr>
                <w:rFonts w:cs="Arial"/>
              </w:rPr>
              <w:t>pay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off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balance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full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by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date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in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the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most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recent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Dunning</w:t>
            </w:r>
            <w:r w:rsidR="00BE4D51">
              <w:rPr>
                <w:rFonts w:cs="Arial"/>
              </w:rPr>
              <w:t xml:space="preserve"> </w:t>
            </w:r>
            <w:r w:rsidRPr="00BE4D51">
              <w:rPr>
                <w:rFonts w:cs="Arial"/>
              </w:rPr>
              <w:t>Letter.</w:t>
            </w:r>
          </w:p>
          <w:p w14:paraId="373D70D5" w14:textId="77777777" w:rsidR="00515663" w:rsidRPr="00BE4D51" w:rsidRDefault="00515663" w:rsidP="00BE4D51">
            <w:pPr>
              <w:rPr>
                <w:bCs/>
              </w:rPr>
            </w:pPr>
          </w:p>
        </w:tc>
      </w:tr>
      <w:tr w:rsidR="00515663" w:rsidRPr="00BE4D51" w14:paraId="4B836CF0" w14:textId="77777777" w:rsidTr="00EA27FE">
        <w:trPr>
          <w:trHeight w:val="144"/>
        </w:trPr>
        <w:tc>
          <w:tcPr>
            <w:tcW w:w="365" w:type="pct"/>
          </w:tcPr>
          <w:p w14:paraId="6A0AFC72" w14:textId="2D02F15A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7</w:t>
            </w:r>
          </w:p>
        </w:tc>
        <w:tc>
          <w:tcPr>
            <w:tcW w:w="1663" w:type="pct"/>
          </w:tcPr>
          <w:p w14:paraId="42838E6F" w14:textId="77777777" w:rsidR="00515663" w:rsidRPr="00BE4D51" w:rsidRDefault="00515663" w:rsidP="00BE4D51">
            <w:pPr>
              <w:rPr>
                <w:b/>
              </w:rPr>
            </w:pPr>
            <w:bookmarkStart w:id="39" w:name="_Toc482080831"/>
            <w:r w:rsidRPr="00BE4D51">
              <w:rPr>
                <w:b/>
              </w:rPr>
              <w:t>What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are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the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Plan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Requirements</w:t>
            </w:r>
            <w:bookmarkEnd w:id="39"/>
            <w:r w:rsidRPr="00BE4D51">
              <w:rPr>
                <w:b/>
              </w:rPr>
              <w:t>?</w:t>
            </w:r>
          </w:p>
          <w:p w14:paraId="4BFC1D2D" w14:textId="77777777" w:rsidR="00515663" w:rsidRPr="00BE4D51" w:rsidRDefault="00515663" w:rsidP="00BE4D51">
            <w:pPr>
              <w:rPr>
                <w:rFonts w:cs="Arial"/>
                <w:b/>
              </w:rPr>
            </w:pPr>
          </w:p>
        </w:tc>
        <w:tc>
          <w:tcPr>
            <w:tcW w:w="2972" w:type="pct"/>
          </w:tcPr>
          <w:p w14:paraId="21F833EC" w14:textId="77777777" w:rsidR="00515663" w:rsidRPr="00BE4D51" w:rsidRDefault="00515663" w:rsidP="00BE4D51">
            <w:pPr>
              <w:pStyle w:val="Default"/>
              <w:keepNext/>
              <w:outlineLvl w:val="1"/>
              <w:rPr>
                <w:rFonts w:ascii="Verdana" w:hAnsi="Verdana"/>
              </w:rPr>
            </w:pPr>
            <w:bookmarkStart w:id="40" w:name="_Toc482080833"/>
            <w:bookmarkStart w:id="41" w:name="_Toc488135116"/>
            <w:bookmarkStart w:id="42" w:name="_Toc520097509"/>
            <w:bookmarkStart w:id="43" w:name="_Toc534200400"/>
            <w:bookmarkStart w:id="44" w:name="_Toc34648020"/>
            <w:bookmarkStart w:id="45" w:name="_Toc34649490"/>
            <w:bookmarkStart w:id="46" w:name="_Toc34732048"/>
            <w:bookmarkStart w:id="47" w:name="_Toc34732127"/>
            <w:bookmarkStart w:id="48" w:name="_Toc85724446"/>
            <w:bookmarkStart w:id="49" w:name="_Toc149321677"/>
            <w:r w:rsidRPr="00BE4D51">
              <w:rPr>
                <w:rFonts w:ascii="Verdana" w:hAnsi="Verdana"/>
              </w:rPr>
              <w:t>The</w:t>
            </w:r>
            <w:r w:rsidR="00BE4D51">
              <w:rPr>
                <w:rFonts w:ascii="Verdana" w:hAnsi="Verdana"/>
              </w:rPr>
              <w:t xml:space="preserve"> </w:t>
            </w:r>
            <w:r w:rsidR="004162DD" w:rsidRPr="00BE4D51">
              <w:rPr>
                <w:rFonts w:ascii="Verdana" w:hAnsi="Verdana"/>
              </w:rPr>
              <w:t>Payment</w:t>
            </w:r>
            <w:r w:rsidR="00BE4D51">
              <w:rPr>
                <w:rFonts w:ascii="Verdana" w:hAnsi="Verdana"/>
              </w:rPr>
              <w:t xml:space="preserve"> </w:t>
            </w:r>
            <w:r w:rsidR="004162DD" w:rsidRPr="00BE4D51">
              <w:rPr>
                <w:rFonts w:ascii="Verdana" w:hAnsi="Verdana"/>
              </w:rPr>
              <w:t>Plan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requirements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are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as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follows: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="00BE4D51">
              <w:rPr>
                <w:rFonts w:ascii="Verdana" w:hAnsi="Verdana"/>
              </w:rPr>
              <w:t xml:space="preserve"> </w:t>
            </w:r>
          </w:p>
          <w:p w14:paraId="49EC9FC7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Total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current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balance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due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on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the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account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divided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by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4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</w:rPr>
              <w:t>plus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the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monthly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premium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and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LEP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(if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applicable)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15BA743B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Must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be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active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in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plan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2D09B43B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Request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must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be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received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prior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to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dunning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disenrollment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date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68540922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No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prior</w:t>
            </w:r>
            <w:r w:rsidR="00BE4D51">
              <w:rPr>
                <w:rFonts w:ascii="Verdana" w:hAnsi="Verdana"/>
              </w:rPr>
              <w:t xml:space="preserve"> </w:t>
            </w:r>
            <w:r w:rsidR="004162DD" w:rsidRPr="00BE4D51">
              <w:rPr>
                <w:rFonts w:ascii="Verdana" w:hAnsi="Verdana"/>
              </w:rPr>
              <w:t>Payment</w:t>
            </w:r>
            <w:r w:rsidR="00BE4D51">
              <w:rPr>
                <w:rFonts w:ascii="Verdana" w:hAnsi="Verdana"/>
              </w:rPr>
              <w:t xml:space="preserve"> </w:t>
            </w:r>
            <w:r w:rsidR="004162DD" w:rsidRPr="00BE4D51">
              <w:rPr>
                <w:rFonts w:ascii="Verdana" w:hAnsi="Verdana"/>
              </w:rPr>
              <w:t>Plan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with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a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current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year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effective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date.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7AEF450D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</w:rPr>
              <w:t>INV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–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Stock</w:t>
            </w:r>
            <w:r w:rsidR="00BE4D51">
              <w:rPr>
                <w:rFonts w:ascii="Verdana" w:hAnsi="Verdana"/>
              </w:rPr>
              <w:t xml:space="preserve"> </w:t>
            </w:r>
            <w:r w:rsidRPr="00BE4D51">
              <w:rPr>
                <w:rFonts w:ascii="Verdana" w:hAnsi="Verdana"/>
              </w:rPr>
              <w:t>ID</w:t>
            </w:r>
            <w:r w:rsidR="00BE4D51">
              <w:rPr>
                <w:rFonts w:ascii="Verdana" w:hAnsi="Verdana"/>
              </w:rPr>
              <w:t xml:space="preserve"> </w:t>
            </w:r>
          </w:p>
          <w:p w14:paraId="4838EC8C" w14:textId="77777777" w:rsidR="00515663" w:rsidRPr="00BE4D51" w:rsidRDefault="00515663" w:rsidP="00BE4D51">
            <w:pPr>
              <w:pStyle w:val="Default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BE4D51">
              <w:rPr>
                <w:rFonts w:ascii="Verdana" w:hAnsi="Verdana"/>
                <w:b/>
              </w:rPr>
              <w:t>Example:</w:t>
            </w:r>
            <w:r w:rsidR="00BE4D51">
              <w:rPr>
                <w:rFonts w:ascii="Verdana" w:hAnsi="Verdana"/>
              </w:rPr>
              <w:t xml:space="preserve">  </w:t>
            </w:r>
            <w:r w:rsidRPr="00BE4D51">
              <w:rPr>
                <w:rFonts w:ascii="Verdana" w:hAnsi="Verdana"/>
                <w:iCs/>
              </w:rPr>
              <w:t>Member’s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balance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due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is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b/>
                <w:iCs/>
              </w:rPr>
              <w:t>$443.30</w:t>
            </w:r>
            <w:r w:rsidRPr="00BE4D51">
              <w:rPr>
                <w:rFonts w:ascii="Verdana" w:hAnsi="Verdana"/>
                <w:iCs/>
              </w:rPr>
              <w:t>.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Member’s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standard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monthly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premium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is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b/>
                <w:iCs/>
              </w:rPr>
              <w:t>$40.30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per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month.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Member’s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minimum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="004162DD" w:rsidRPr="00BE4D51">
              <w:rPr>
                <w:rFonts w:ascii="Verdana" w:hAnsi="Verdana"/>
                <w:iCs/>
              </w:rPr>
              <w:t>Payment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="004162DD" w:rsidRPr="00BE4D51">
              <w:rPr>
                <w:rFonts w:ascii="Verdana" w:hAnsi="Verdana"/>
                <w:iCs/>
              </w:rPr>
              <w:t>Plan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amount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will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be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b/>
                <w:iCs/>
              </w:rPr>
              <w:t>$151.13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per</w:t>
            </w:r>
            <w:r w:rsidR="00BE4D51">
              <w:rPr>
                <w:rFonts w:ascii="Verdana" w:hAnsi="Verdana"/>
                <w:iCs/>
              </w:rPr>
              <w:t xml:space="preserve"> </w:t>
            </w:r>
            <w:r w:rsidRPr="00BE4D51">
              <w:rPr>
                <w:rFonts w:ascii="Verdana" w:hAnsi="Verdana"/>
                <w:iCs/>
              </w:rPr>
              <w:t>month.</w:t>
            </w:r>
            <w:r w:rsidR="00BE4D51">
              <w:rPr>
                <w:rFonts w:ascii="Verdana" w:hAnsi="Verdana"/>
                <w:i/>
                <w:iCs/>
              </w:rPr>
              <w:t xml:space="preserve"> </w:t>
            </w:r>
          </w:p>
          <w:p w14:paraId="4AD79532" w14:textId="77777777" w:rsidR="00E448FB" w:rsidRPr="00BE4D51" w:rsidRDefault="00E448FB" w:rsidP="00BE4D51">
            <w:pPr>
              <w:pStyle w:val="Default"/>
              <w:ind w:left="720"/>
              <w:rPr>
                <w:rFonts w:ascii="Verdana" w:hAnsi="Verdana"/>
              </w:rPr>
            </w:pPr>
          </w:p>
        </w:tc>
      </w:tr>
      <w:tr w:rsidR="00515663" w:rsidRPr="00BE4D51" w14:paraId="4A4DA2FE" w14:textId="77777777" w:rsidTr="00EA27FE">
        <w:trPr>
          <w:trHeight w:val="144"/>
        </w:trPr>
        <w:tc>
          <w:tcPr>
            <w:tcW w:w="365" w:type="pct"/>
          </w:tcPr>
          <w:p w14:paraId="0BF721DC" w14:textId="64F1C722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8</w:t>
            </w:r>
          </w:p>
        </w:tc>
        <w:tc>
          <w:tcPr>
            <w:tcW w:w="1663" w:type="pct"/>
          </w:tcPr>
          <w:p w14:paraId="22DAB344" w14:textId="77777777" w:rsidR="00515663" w:rsidRPr="00BE4D51" w:rsidRDefault="00515663" w:rsidP="00BE4D51">
            <w:pPr>
              <w:rPr>
                <w:b/>
              </w:rPr>
            </w:pPr>
            <w:bookmarkStart w:id="50" w:name="_Toc482080834"/>
            <w:r w:rsidRPr="00BE4D51">
              <w:rPr>
                <w:b/>
              </w:rPr>
              <w:t>Can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I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change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my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Payment</w:t>
            </w:r>
            <w:r w:rsidR="00BE4D51">
              <w:rPr>
                <w:b/>
              </w:rPr>
              <w:t xml:space="preserve"> </w:t>
            </w:r>
            <w:r w:rsidR="004162DD" w:rsidRPr="00BE4D51">
              <w:rPr>
                <w:b/>
              </w:rPr>
              <w:t>Plan</w:t>
            </w:r>
            <w:r w:rsidR="00BE4D51">
              <w:rPr>
                <w:b/>
              </w:rPr>
              <w:t xml:space="preserve"> </w:t>
            </w:r>
            <w:r w:rsidRPr="00BE4D51">
              <w:rPr>
                <w:b/>
              </w:rPr>
              <w:t>amount?</w:t>
            </w:r>
            <w:bookmarkEnd w:id="50"/>
          </w:p>
        </w:tc>
        <w:tc>
          <w:tcPr>
            <w:tcW w:w="2972" w:type="pct"/>
          </w:tcPr>
          <w:p w14:paraId="3B1BEFFA" w14:textId="092329A8" w:rsidR="00515663" w:rsidRPr="00BE4D51" w:rsidRDefault="00EF1B7E" w:rsidP="00BE4D51">
            <w:bookmarkStart w:id="51" w:name="_Toc482080835"/>
            <w:r>
              <w:rPr>
                <w:noProof/>
              </w:rPr>
              <w:drawing>
                <wp:inline distT="0" distB="0" distL="0" distR="0" wp14:anchorId="5B072BF5" wp14:editId="639C9594">
                  <wp:extent cx="236220" cy="2057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t xml:space="preserve">  </w:t>
            </w:r>
            <w:r w:rsidR="00515663" w:rsidRPr="00BE4D51">
              <w:t>No,</w:t>
            </w:r>
            <w:r w:rsidR="00BE4D51">
              <w:t xml:space="preserve"> </w:t>
            </w:r>
            <w:r w:rsidR="004162DD" w:rsidRPr="00BE4D51">
              <w:t>Payment</w:t>
            </w:r>
            <w:r w:rsidR="00BE4D51">
              <w:t xml:space="preserve"> </w:t>
            </w:r>
            <w:r w:rsidR="004162DD" w:rsidRPr="00BE4D51">
              <w:t>Plan</w:t>
            </w:r>
            <w:r w:rsidR="00BE4D51">
              <w:t xml:space="preserve"> </w:t>
            </w:r>
            <w:r w:rsidR="00515663" w:rsidRPr="00BE4D51">
              <w:t>amounts</w:t>
            </w:r>
            <w:r w:rsidR="00BE4D51">
              <w:t xml:space="preserve"> </w:t>
            </w:r>
            <w:r w:rsidR="00515663" w:rsidRPr="00BE4D51">
              <w:t>cannot</w:t>
            </w:r>
            <w:r w:rsidR="00BE4D51">
              <w:t xml:space="preserve"> </w:t>
            </w:r>
            <w:r w:rsidR="00515663" w:rsidRPr="00BE4D51">
              <w:t>be</w:t>
            </w:r>
            <w:r w:rsidR="00BE4D51">
              <w:t xml:space="preserve"> </w:t>
            </w:r>
            <w:r w:rsidR="00515663" w:rsidRPr="00BE4D51">
              <w:t>changed</w:t>
            </w:r>
            <w:r w:rsidR="00BE4D51">
              <w:t xml:space="preserve"> </w:t>
            </w:r>
            <w:r w:rsidR="00515663" w:rsidRPr="00BE4D51">
              <w:t>once</w:t>
            </w:r>
            <w:r w:rsidR="00BE4D51">
              <w:t xml:space="preserve"> </w:t>
            </w:r>
            <w:r w:rsidR="00515663" w:rsidRPr="00BE4D51">
              <w:t>they</w:t>
            </w:r>
            <w:r w:rsidR="00BE4D51">
              <w:t xml:space="preserve"> </w:t>
            </w:r>
            <w:r w:rsidR="00515663" w:rsidRPr="00BE4D51">
              <w:t>are</w:t>
            </w:r>
            <w:r w:rsidR="00BE4D51">
              <w:t xml:space="preserve"> </w:t>
            </w:r>
            <w:r w:rsidR="00515663" w:rsidRPr="00BE4D51">
              <w:t>set</w:t>
            </w:r>
            <w:r w:rsidR="00BE4D51">
              <w:t xml:space="preserve"> </w:t>
            </w:r>
            <w:r w:rsidR="00515663" w:rsidRPr="00BE4D51">
              <w:t>up</w:t>
            </w:r>
            <w:r w:rsidR="00BE4D51">
              <w:t xml:space="preserve"> </w:t>
            </w:r>
            <w:r w:rsidR="00515663" w:rsidRPr="00BE4D51">
              <w:t>and</w:t>
            </w:r>
            <w:r w:rsidR="00BE4D51">
              <w:t xml:space="preserve"> </w:t>
            </w:r>
            <w:r w:rsidR="00515663" w:rsidRPr="00BE4D51">
              <w:t>effective.</w:t>
            </w:r>
            <w:bookmarkEnd w:id="51"/>
          </w:p>
          <w:p w14:paraId="39D20D1B" w14:textId="77777777" w:rsidR="00F45DD1" w:rsidRPr="00BE4D51" w:rsidRDefault="00F45DD1" w:rsidP="00BE4D51"/>
        </w:tc>
      </w:tr>
      <w:tr w:rsidR="00515663" w:rsidRPr="00BE4D51" w14:paraId="50D09890" w14:textId="77777777" w:rsidTr="00EA27FE">
        <w:trPr>
          <w:trHeight w:val="144"/>
        </w:trPr>
        <w:tc>
          <w:tcPr>
            <w:tcW w:w="365" w:type="pct"/>
          </w:tcPr>
          <w:p w14:paraId="1F72D07A" w14:textId="2A716175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9</w:t>
            </w:r>
          </w:p>
        </w:tc>
        <w:tc>
          <w:tcPr>
            <w:tcW w:w="1663" w:type="pct"/>
          </w:tcPr>
          <w:p w14:paraId="12B4A8DF" w14:textId="75034622" w:rsidR="00515663" w:rsidRPr="00BE4D51" w:rsidRDefault="00515663" w:rsidP="00BE4D51">
            <w:pPr>
              <w:pStyle w:val="Default"/>
              <w:rPr>
                <w:rFonts w:ascii="Verdana" w:hAnsi="Verdana"/>
                <w:b/>
                <w:bCs/>
              </w:rPr>
            </w:pPr>
            <w:r w:rsidRPr="00BE4D51">
              <w:rPr>
                <w:rFonts w:ascii="Verdana" w:hAnsi="Verdana"/>
                <w:b/>
                <w:bCs/>
              </w:rPr>
              <w:t>What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is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the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correct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phrasing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for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a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4162DD" w:rsidRPr="00BE4D51">
              <w:rPr>
                <w:rFonts w:ascii="Verdana" w:hAnsi="Verdana"/>
                <w:b/>
                <w:bCs/>
              </w:rPr>
              <w:t>Payment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4162DD" w:rsidRPr="00BE4D51">
              <w:rPr>
                <w:rFonts w:ascii="Verdana" w:hAnsi="Verdana"/>
                <w:b/>
                <w:bCs/>
              </w:rPr>
              <w:t>Plan</w:t>
            </w:r>
            <w:r w:rsidRPr="00BE4D51">
              <w:rPr>
                <w:rFonts w:ascii="Verdana" w:hAnsi="Verdana"/>
                <w:b/>
                <w:bCs/>
              </w:rPr>
              <w:t>,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which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should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be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in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the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4162DD" w:rsidRPr="00BE4D51">
              <w:rPr>
                <w:rFonts w:ascii="Verdana" w:hAnsi="Verdana"/>
                <w:b/>
                <w:bCs/>
              </w:rPr>
              <w:t>Payment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4162DD" w:rsidRPr="00BE4D51">
              <w:rPr>
                <w:rFonts w:ascii="Verdana" w:hAnsi="Verdana"/>
                <w:b/>
                <w:bCs/>
              </w:rPr>
              <w:t>Plan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="00790C72">
              <w:rPr>
                <w:rFonts w:ascii="Verdana" w:hAnsi="Verdana"/>
                <w:b/>
                <w:bCs/>
              </w:rPr>
              <w:t>Support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Task</w:t>
            </w:r>
            <w:r w:rsidR="00BE4D51">
              <w:rPr>
                <w:rFonts w:ascii="Verdana" w:hAnsi="Verdana"/>
                <w:b/>
                <w:bCs/>
              </w:rPr>
              <w:t xml:space="preserve"> </w:t>
            </w:r>
            <w:r w:rsidRPr="00BE4D51">
              <w:rPr>
                <w:rFonts w:ascii="Verdana" w:hAnsi="Verdana"/>
                <w:b/>
                <w:bCs/>
              </w:rPr>
              <w:t>Notes?</w:t>
            </w:r>
          </w:p>
        </w:tc>
        <w:tc>
          <w:tcPr>
            <w:tcW w:w="2972" w:type="pct"/>
          </w:tcPr>
          <w:p w14:paraId="37BF309B" w14:textId="77777777" w:rsidR="00515663" w:rsidRPr="00BE4D51" w:rsidRDefault="00515663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 w:rsidRPr="00BE4D51">
              <w:rPr>
                <w:rFonts w:ascii="Verdana" w:hAnsi="Verdana"/>
                <w:sz w:val="24"/>
                <w:szCs w:val="24"/>
              </w:rPr>
              <w:t>“The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beneficiary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has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agreed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162DD" w:rsidRPr="00BE4D51">
              <w:rPr>
                <w:rFonts w:ascii="Verdana" w:hAnsi="Verdana"/>
                <w:sz w:val="24"/>
                <w:szCs w:val="24"/>
              </w:rPr>
              <w:t>Payment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162DD" w:rsidRPr="00BE4D51">
              <w:rPr>
                <w:rFonts w:ascii="Verdana" w:hAnsi="Verdana"/>
                <w:sz w:val="24"/>
                <w:szCs w:val="24"/>
              </w:rPr>
              <w:t>Plan</w:t>
            </w:r>
            <w:r w:rsidRPr="00BE4D51">
              <w:rPr>
                <w:rFonts w:ascii="Verdana" w:hAnsi="Verdana"/>
                <w:sz w:val="24"/>
                <w:szCs w:val="24"/>
              </w:rPr>
              <w:t>.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beneficiary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has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agreed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pay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current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balance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of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3FEE" w:rsidRPr="00BE4D51">
              <w:rPr>
                <w:rFonts w:ascii="Verdana" w:hAnsi="Verdana"/>
                <w:b/>
                <w:sz w:val="24"/>
                <w:szCs w:val="24"/>
              </w:rPr>
              <w:t>&lt;$XX.XX&gt;</w:t>
            </w:r>
            <w:r w:rsidR="00BE4D51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divided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b/>
                <w:sz w:val="24"/>
                <w:szCs w:val="24"/>
              </w:rPr>
              <w:t>4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in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addition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monthly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premium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of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3FEE" w:rsidRPr="00BE4D51">
              <w:rPr>
                <w:rFonts w:ascii="Verdana" w:hAnsi="Verdana"/>
                <w:b/>
                <w:sz w:val="24"/>
                <w:szCs w:val="24"/>
              </w:rPr>
              <w:t>&lt;$XX.XX&gt;</w:t>
            </w:r>
            <w:r w:rsidRPr="00BE4D51">
              <w:rPr>
                <w:rFonts w:ascii="Verdana" w:hAnsi="Verdana"/>
                <w:sz w:val="24"/>
                <w:szCs w:val="24"/>
              </w:rPr>
              <w:t>,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for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a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total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of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53FEE" w:rsidRPr="00BE4D51">
              <w:rPr>
                <w:rFonts w:ascii="Verdana" w:hAnsi="Verdana"/>
                <w:b/>
                <w:sz w:val="24"/>
                <w:szCs w:val="24"/>
              </w:rPr>
              <w:t>&lt;$XX.XX&gt;</w:t>
            </w:r>
            <w:r w:rsidRPr="00BE4D51">
              <w:rPr>
                <w:rFonts w:ascii="Verdana" w:hAnsi="Verdana"/>
                <w:sz w:val="24"/>
                <w:szCs w:val="24"/>
              </w:rPr>
              <w:t>.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initial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payment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was/will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be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made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on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BE4D51">
              <w:rPr>
                <w:rFonts w:ascii="Verdana" w:hAnsi="Verdana"/>
                <w:sz w:val="24"/>
                <w:szCs w:val="24"/>
              </w:rPr>
              <w:t>&lt;MM/DD/YYYY&gt;.”</w:t>
            </w:r>
          </w:p>
          <w:p w14:paraId="3CB869A0" w14:textId="77777777" w:rsidR="00BE4D51" w:rsidRDefault="00BE4D51" w:rsidP="00BE4D51">
            <w:pPr>
              <w:pStyle w:val="ListParagraph"/>
              <w:spacing w:after="0" w:line="240" w:lineRule="auto"/>
              <w:ind w:left="0"/>
              <w:rPr>
                <w:rFonts w:ascii="Verdana" w:hAnsi="Verdana" w:cs="Arial"/>
                <w:sz w:val="24"/>
                <w:szCs w:val="24"/>
              </w:rPr>
            </w:pPr>
          </w:p>
          <w:p w14:paraId="09B8E543" w14:textId="15877118" w:rsidR="00CC2A4B" w:rsidRPr="00BE4D51" w:rsidRDefault="00EF1B7E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noProof/>
                <w:sz w:val="24"/>
                <w:szCs w:val="24"/>
              </w:rPr>
              <w:drawing>
                <wp:inline distT="0" distB="0" distL="0" distR="0" wp14:anchorId="3D2E2D25" wp14:editId="0ABC1F8D">
                  <wp:extent cx="236220" cy="2057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rPr>
                <w:rFonts w:ascii="Verdana" w:hAnsi="Verdana" w:cs="Arial"/>
                <w:sz w:val="24"/>
                <w:szCs w:val="24"/>
              </w:rPr>
              <w:t xml:space="preserve"> 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You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/>
                <w:bCs/>
                <w:sz w:val="24"/>
                <w:szCs w:val="24"/>
              </w:rPr>
              <w:t>must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write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correct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monthly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premium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and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amount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beneficiary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agrees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to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pay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within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0C21C7">
              <w:rPr>
                <w:rFonts w:ascii="Verdana" w:hAnsi="Verdana"/>
                <w:bCs/>
                <w:sz w:val="24"/>
                <w:szCs w:val="24"/>
              </w:rPr>
              <w:t>Support</w:t>
            </w:r>
            <w:r w:rsidR="00BE4D5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="00CC2A4B" w:rsidRPr="00BE4D51">
              <w:rPr>
                <w:rFonts w:ascii="Verdana" w:hAnsi="Verdana"/>
                <w:bCs/>
                <w:sz w:val="24"/>
                <w:szCs w:val="24"/>
              </w:rPr>
              <w:t>Task.</w:t>
            </w:r>
          </w:p>
          <w:p w14:paraId="153FEF6B" w14:textId="77777777" w:rsidR="00CC2A4B" w:rsidRPr="00BE4D51" w:rsidRDefault="00CC2A4B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color w:val="1F497D"/>
                <w:sz w:val="24"/>
                <w:szCs w:val="24"/>
              </w:rPr>
            </w:pPr>
          </w:p>
        </w:tc>
      </w:tr>
      <w:tr w:rsidR="00515663" w:rsidRPr="00BE4D51" w14:paraId="28590BC4" w14:textId="77777777" w:rsidTr="00EA27FE">
        <w:trPr>
          <w:trHeight w:val="144"/>
        </w:trPr>
        <w:tc>
          <w:tcPr>
            <w:tcW w:w="365" w:type="pct"/>
          </w:tcPr>
          <w:p w14:paraId="6D79AB18" w14:textId="5AB493E1" w:rsidR="00515663" w:rsidRPr="00BE4D51" w:rsidRDefault="00515663" w:rsidP="00BE4D51">
            <w:pPr>
              <w:jc w:val="center"/>
              <w:rPr>
                <w:rFonts w:cs="Arial"/>
                <w:b/>
              </w:rPr>
            </w:pPr>
            <w:r w:rsidRPr="00BE4D51">
              <w:rPr>
                <w:rFonts w:cs="Arial"/>
                <w:b/>
              </w:rPr>
              <w:t>10</w:t>
            </w:r>
          </w:p>
        </w:tc>
        <w:tc>
          <w:tcPr>
            <w:tcW w:w="1663" w:type="pct"/>
          </w:tcPr>
          <w:p w14:paraId="6FA5AF4D" w14:textId="77777777" w:rsidR="00515663" w:rsidRPr="00BE4D51" w:rsidRDefault="00515663" w:rsidP="00BE4D51">
            <w:pPr>
              <w:pStyle w:val="Default"/>
              <w:rPr>
                <w:rFonts w:ascii="Verdana" w:hAnsi="Verdana"/>
                <w:b/>
                <w:bCs/>
              </w:rPr>
            </w:pPr>
            <w:r w:rsidRPr="00BE4D51">
              <w:rPr>
                <w:rFonts w:ascii="Verdana" w:hAnsi="Verdana"/>
                <w:b/>
              </w:rPr>
              <w:t>Can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I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make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a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payment</w:t>
            </w:r>
            <w:r w:rsidR="00BE4D51">
              <w:rPr>
                <w:rFonts w:ascii="Verdana" w:hAnsi="Verdana"/>
                <w:b/>
              </w:rPr>
              <w:t xml:space="preserve"> </w:t>
            </w:r>
            <w:r w:rsidRPr="00BE4D51">
              <w:rPr>
                <w:rFonts w:ascii="Verdana" w:hAnsi="Verdana"/>
                <w:b/>
              </w:rPr>
              <w:t>now?</w:t>
            </w:r>
          </w:p>
        </w:tc>
        <w:tc>
          <w:tcPr>
            <w:tcW w:w="2972" w:type="pct"/>
          </w:tcPr>
          <w:p w14:paraId="42431947" w14:textId="396DC754" w:rsidR="00515663" w:rsidRDefault="00EF1B7E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F86C7CC" wp14:editId="01A531A2">
                  <wp:extent cx="236220" cy="20574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You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can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pay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by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mailing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in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personal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check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or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making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One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Time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credi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card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payment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over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the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8E3009" w:rsidRPr="00BE4D51">
              <w:rPr>
                <w:rFonts w:ascii="Verdana" w:hAnsi="Verdana"/>
                <w:sz w:val="24"/>
                <w:szCs w:val="24"/>
              </w:rPr>
              <w:t>phone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.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Monthly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automatic/recurring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payments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are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not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an</w:t>
            </w:r>
            <w:r w:rsidR="00BE4D5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515663" w:rsidRPr="00BE4D51">
              <w:rPr>
                <w:rFonts w:ascii="Verdana" w:hAnsi="Verdana"/>
                <w:sz w:val="24"/>
                <w:szCs w:val="24"/>
              </w:rPr>
              <w:t>option.</w:t>
            </w:r>
          </w:p>
          <w:p w14:paraId="232D9FD2" w14:textId="77777777" w:rsidR="00BE4D51" w:rsidRPr="00BE4D51" w:rsidRDefault="00BE4D51" w:rsidP="00BE4D51">
            <w:pPr>
              <w:pStyle w:val="ListParagraph"/>
              <w:spacing w:after="0" w:line="240" w:lineRule="auto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14:paraId="7B2514D3" w14:textId="77777777" w:rsidR="00775CE0" w:rsidRPr="00090305" w:rsidRDefault="00775CE0" w:rsidP="00F15B7F"/>
    <w:p w14:paraId="589CCC73" w14:textId="77777777" w:rsidR="00BE4D51" w:rsidRDefault="00704A4E" w:rsidP="00EA27FE">
      <w:pPr>
        <w:jc w:val="right"/>
      </w:pPr>
      <w:hyperlink w:anchor="_top" w:history="1">
        <w:r w:rsidRPr="00090305">
          <w:rPr>
            <w:rStyle w:val="Hyperlink"/>
          </w:rPr>
          <w:t>Top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of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the</w:t>
        </w:r>
        <w:r w:rsidR="00BE4D51">
          <w:rPr>
            <w:rStyle w:val="Hyperlink"/>
          </w:rPr>
          <w:t xml:space="preserve"> </w:t>
        </w:r>
        <w:r w:rsidRPr="00090305">
          <w:rPr>
            <w:rStyle w:val="Hyperlink"/>
          </w:rPr>
          <w:t>Document</w:t>
        </w:r>
      </w:hyperlink>
      <w:bookmarkStart w:id="52" w:name="_Letter"/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B3660" w:rsidRPr="0046159A" w14:paraId="78A5AC83" w14:textId="77777777" w:rsidTr="00355073">
        <w:tc>
          <w:tcPr>
            <w:tcW w:w="5000" w:type="pct"/>
            <w:shd w:val="clear" w:color="auto" w:fill="C0C0C0"/>
          </w:tcPr>
          <w:p w14:paraId="125C43E7" w14:textId="77777777" w:rsidR="00DB3660" w:rsidRPr="004C5D34" w:rsidRDefault="00DB3660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3" w:name="_Toc516574171"/>
            <w:bookmarkStart w:id="54" w:name="_Toc520097457"/>
            <w:bookmarkStart w:id="55" w:name="_Toc520097510"/>
            <w:bookmarkStart w:id="56" w:name="_Toc34732128"/>
            <w:bookmarkStart w:id="57" w:name="_Toc85724447"/>
            <w:bookmarkStart w:id="58" w:name="_Toc149321678"/>
            <w:r w:rsidRPr="004C5D34">
              <w:rPr>
                <w:rFonts w:ascii="Verdana" w:hAnsi="Verdana"/>
                <w:i w:val="0"/>
                <w:iCs w:val="0"/>
              </w:rPr>
              <w:t>Resolution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Pr="004C5D34">
              <w:rPr>
                <w:rFonts w:ascii="Verdana" w:hAnsi="Verdana"/>
                <w:i w:val="0"/>
                <w:iCs w:val="0"/>
              </w:rPr>
              <w:t>Time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</w:tc>
      </w:tr>
    </w:tbl>
    <w:p w14:paraId="06D81541" w14:textId="03F8E42F" w:rsidR="00DB3660" w:rsidRPr="0046159A" w:rsidRDefault="00DB3660" w:rsidP="00DB3660">
      <w:r w:rsidRPr="0046159A">
        <w:t>Resolution</w:t>
      </w:r>
      <w:r w:rsidR="00BE4D51">
        <w:t xml:space="preserve"> </w:t>
      </w:r>
      <w:r w:rsidRPr="0046159A">
        <w:t>times</w:t>
      </w:r>
      <w:r w:rsidR="00BE4D51">
        <w:t xml:space="preserve"> </w:t>
      </w:r>
      <w:r w:rsidRPr="0046159A">
        <w:t>vary</w:t>
      </w:r>
      <w:r w:rsidR="00BE4D51">
        <w:t xml:space="preserve"> </w:t>
      </w:r>
      <w:r w:rsidRPr="0046159A">
        <w:t>by</w:t>
      </w:r>
      <w:r w:rsidR="00BE4D51">
        <w:t xml:space="preserve"> </w:t>
      </w:r>
      <w:r w:rsidRPr="0046159A">
        <w:t>the</w:t>
      </w:r>
      <w:r w:rsidR="00BE4D51">
        <w:t xml:space="preserve"> </w:t>
      </w:r>
      <w:r w:rsidRPr="0046159A">
        <w:t>specific</w:t>
      </w:r>
      <w:r w:rsidR="00BE4D51">
        <w:t xml:space="preserve"> </w:t>
      </w:r>
      <w:r w:rsidRPr="0046159A">
        <w:t>situation.</w:t>
      </w:r>
      <w:r w:rsidR="00BE4D51">
        <w:t xml:space="preserve"> </w:t>
      </w:r>
      <w:r w:rsidRPr="0046159A">
        <w:t>Refer</w:t>
      </w:r>
      <w:r w:rsidR="00BE4D51">
        <w:t xml:space="preserve"> </w:t>
      </w:r>
      <w:r w:rsidRPr="0046159A">
        <w:t>to</w:t>
      </w:r>
      <w:r w:rsidR="00BE4D51">
        <w:t xml:space="preserve"> </w:t>
      </w:r>
      <w:r w:rsidRPr="0046159A">
        <w:t>the</w:t>
      </w:r>
      <w:r w:rsidR="00BE4D51">
        <w:t xml:space="preserve"> </w:t>
      </w:r>
      <w:r>
        <w:rPr>
          <w:b/>
        </w:rPr>
        <w:t>Premium</w:t>
      </w:r>
      <w:r w:rsidR="00BE4D51">
        <w:rPr>
          <w:b/>
        </w:rPr>
        <w:t xml:space="preserve"> </w:t>
      </w:r>
      <w:r>
        <w:rPr>
          <w:b/>
        </w:rPr>
        <w:t>Billing</w:t>
      </w:r>
      <w:r w:rsidR="00BE4D51">
        <w:rPr>
          <w:b/>
        </w:rPr>
        <w:t xml:space="preserve"> </w:t>
      </w:r>
      <w:r>
        <w:rPr>
          <w:b/>
        </w:rPr>
        <w:t>Processing</w:t>
      </w:r>
      <w:r w:rsidR="00BE4D51">
        <w:rPr>
          <w:b/>
        </w:rPr>
        <w:t xml:space="preserve"> </w:t>
      </w:r>
      <w:r w:rsidRPr="0046159A">
        <w:rPr>
          <w:b/>
        </w:rPr>
        <w:t>Time</w:t>
      </w:r>
      <w:r w:rsidR="00BE4D51">
        <w:t xml:space="preserve"> </w:t>
      </w:r>
      <w:r w:rsidRPr="0046159A">
        <w:t>section</w:t>
      </w:r>
      <w:r w:rsidR="00BE4D51">
        <w:t xml:space="preserve"> </w:t>
      </w:r>
      <w:r w:rsidRPr="0046159A">
        <w:t>in</w:t>
      </w:r>
      <w:r w:rsidR="000C21C7">
        <w:t xml:space="preserve"> </w:t>
      </w:r>
      <w:hyperlink r:id="rId23" w:anchor="!/view?docid=56e6341b-d1ed-4b15-bd10-6eb6a3ed92a5" w:history="1">
        <w:r w:rsidR="00BC45F7">
          <w:rPr>
            <w:rStyle w:val="Hyperlink"/>
          </w:rPr>
          <w:t>Compass MED D - Blue MedicareRx (NEJE) - Premium Billing General Information, Processes, &amp; Document Index (066459)</w:t>
        </w:r>
      </w:hyperlink>
      <w:r w:rsidR="00393745" w:rsidRPr="00AE21FF">
        <w:t>.</w:t>
      </w:r>
    </w:p>
    <w:p w14:paraId="2AB4153D" w14:textId="77777777" w:rsidR="00BE4D51" w:rsidRDefault="00BE4D51" w:rsidP="00617D91">
      <w:pPr>
        <w:jc w:val="right"/>
      </w:pPr>
    </w:p>
    <w:p w14:paraId="599F8898" w14:textId="77777777" w:rsidR="00BE4D51" w:rsidRDefault="00A47ECC" w:rsidP="00EA27FE">
      <w:pPr>
        <w:jc w:val="right"/>
      </w:pPr>
      <w:hyperlink w:anchor="_top" w:history="1">
        <w:r w:rsidRPr="00E34A69">
          <w:rPr>
            <w:rStyle w:val="Hyperlink"/>
          </w:rPr>
          <w:t>Top</w:t>
        </w:r>
        <w:r w:rsidR="00BE4D51">
          <w:rPr>
            <w:rStyle w:val="Hyperlink"/>
          </w:rPr>
          <w:t xml:space="preserve"> </w:t>
        </w:r>
        <w:r w:rsidRPr="00E34A69">
          <w:rPr>
            <w:rStyle w:val="Hyperlink"/>
          </w:rPr>
          <w:t>of</w:t>
        </w:r>
        <w:r w:rsidR="00BE4D51">
          <w:rPr>
            <w:rStyle w:val="Hyperlink"/>
          </w:rPr>
          <w:t xml:space="preserve"> </w:t>
        </w:r>
        <w:r w:rsidRPr="00E34A69">
          <w:rPr>
            <w:rStyle w:val="Hyperlink"/>
          </w:rPr>
          <w:t>the</w:t>
        </w:r>
        <w:r w:rsidR="00BE4D51">
          <w:rPr>
            <w:rStyle w:val="Hyperlink"/>
          </w:rPr>
          <w:t xml:space="preserve"> </w:t>
        </w:r>
        <w:r w:rsidRPr="00E34A69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C2E2B" w:rsidRPr="00E03B48" w14:paraId="614DB690" w14:textId="77777777" w:rsidTr="00EF1B7E">
        <w:tc>
          <w:tcPr>
            <w:tcW w:w="5000" w:type="pct"/>
            <w:shd w:val="clear" w:color="auto" w:fill="C0C0C0"/>
          </w:tcPr>
          <w:p w14:paraId="58481B57" w14:textId="77777777" w:rsidR="00FC2E2B" w:rsidRPr="004C5D34" w:rsidRDefault="00FC2E2B" w:rsidP="004C5D3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9" w:name="_Toc528816983"/>
            <w:bookmarkStart w:id="60" w:name="_Toc34732129"/>
            <w:bookmarkStart w:id="61" w:name="_Toc85724448"/>
            <w:bookmarkStart w:id="62" w:name="_Toc149321679"/>
            <w:r w:rsidRPr="004C5D34">
              <w:rPr>
                <w:rFonts w:ascii="Verdana" w:hAnsi="Verdana"/>
                <w:i w:val="0"/>
                <w:iCs w:val="0"/>
              </w:rPr>
              <w:t>Related</w:t>
            </w:r>
            <w:r w:rsidR="00BE4D51">
              <w:rPr>
                <w:rFonts w:ascii="Verdana" w:hAnsi="Verdana"/>
                <w:i w:val="0"/>
                <w:iCs w:val="0"/>
              </w:rPr>
              <w:t xml:space="preserve"> </w:t>
            </w:r>
            <w:r w:rsidRPr="004C5D34">
              <w:rPr>
                <w:rFonts w:ascii="Verdana" w:hAnsi="Verdana"/>
                <w:i w:val="0"/>
                <w:iCs w:val="0"/>
              </w:rPr>
              <w:t>Documents</w:t>
            </w:r>
            <w:bookmarkEnd w:id="59"/>
            <w:bookmarkEnd w:id="60"/>
            <w:bookmarkEnd w:id="61"/>
            <w:bookmarkEnd w:id="62"/>
          </w:p>
        </w:tc>
      </w:tr>
    </w:tbl>
    <w:p w14:paraId="7B937DBA" w14:textId="1D4AC690" w:rsidR="00EF1B7E" w:rsidRDefault="008F61C9" w:rsidP="002B396F">
      <w:pPr>
        <w:spacing w:before="120" w:after="120"/>
      </w:pPr>
      <w:hyperlink r:id="rId24" w:anchor="!/view?docid=c954b131-7884-494c-b4bb-dfc12fdc846f" w:history="1">
        <w:r>
          <w:rPr>
            <w:rStyle w:val="Hyperlink"/>
          </w:rPr>
          <w:t>Universal Care - Consultative Call Flow (CCF) Process (095822)</w:t>
        </w:r>
      </w:hyperlink>
    </w:p>
    <w:p w14:paraId="43A6F684" w14:textId="42F3D8BF" w:rsidR="002B396F" w:rsidRDefault="00BC45F7" w:rsidP="002B396F">
      <w:hyperlink r:id="rId25" w:anchor="!/view?docid=56e6341b-d1ed-4b15-bd10-6eb6a3ed92a5" w:history="1">
        <w:hyperlink r:id="rId26" w:anchor="!/view?docid=56e6341b-d1ed-4b15-bd10-6eb6a3ed92a5" w:history="1">
          <w:r>
            <w:rPr>
              <w:rStyle w:val="Hyperlink"/>
            </w:rPr>
            <w:t>Compass MED D - Blue MedicareRx (NEJE) - Premium Billing General Information, Processes, &amp; Document Index (066459)</w:t>
          </w:r>
        </w:hyperlink>
        <w:r w:rsidR="007B5B1D" w:rsidRPr="00AE21FF">
          <w:rPr>
            <w:rStyle w:val="Hyperlink"/>
          </w:rPr>
          <w:t>t</w:t>
        </w:r>
      </w:hyperlink>
      <w:r w:rsidR="007B5B1D" w:rsidRPr="00AE21FF">
        <w:t xml:space="preserve"> </w:t>
      </w:r>
    </w:p>
    <w:p w14:paraId="0B12C02D" w14:textId="77777777" w:rsidR="002B396F" w:rsidRPr="002B396F" w:rsidRDefault="002B396F" w:rsidP="002B396F">
      <w:pPr>
        <w:rPr>
          <w:b/>
          <w:bCs/>
        </w:rPr>
      </w:pPr>
    </w:p>
    <w:p w14:paraId="775D210F" w14:textId="57D2347D" w:rsidR="004C5D34" w:rsidRDefault="00617D91" w:rsidP="002B396F">
      <w:pPr>
        <w:rPr>
          <w:b/>
          <w:bCs/>
        </w:rPr>
      </w:pPr>
      <w:r w:rsidRPr="00AE21FF">
        <w:rPr>
          <w:b/>
          <w:bCs/>
        </w:rPr>
        <w:t>Grievance</w:t>
      </w:r>
      <w:r w:rsidR="00BE4D51">
        <w:rPr>
          <w:b/>
          <w:bCs/>
        </w:rPr>
        <w:t xml:space="preserve"> </w:t>
      </w:r>
      <w:r>
        <w:rPr>
          <w:b/>
          <w:bCs/>
        </w:rPr>
        <w:t>Standard</w:t>
      </w:r>
      <w:r w:rsidR="00BE4D51">
        <w:rPr>
          <w:b/>
          <w:bCs/>
        </w:rPr>
        <w:t xml:space="preserve"> </w:t>
      </w:r>
      <w:r>
        <w:rPr>
          <w:b/>
          <w:bCs/>
        </w:rPr>
        <w:t>Verbiage:</w:t>
      </w:r>
      <w:r w:rsidR="00BE4D51">
        <w:rPr>
          <w:b/>
          <w:bCs/>
        </w:rPr>
        <w:t xml:space="preserve">  </w:t>
      </w:r>
      <w:r w:rsidR="0056243F" w:rsidRPr="0056243F">
        <w:t>Refer to the “</w:t>
      </w:r>
      <w:r>
        <w:t>Grievance</w:t>
      </w:r>
      <w:r w:rsidR="00BE4D51">
        <w:t xml:space="preserve"> </w:t>
      </w:r>
      <w:r>
        <w:t>Standard</w:t>
      </w:r>
      <w:r w:rsidR="00BE4D51">
        <w:t xml:space="preserve"> </w:t>
      </w:r>
      <w:r>
        <w:t>Verbiage</w:t>
      </w:r>
      <w:r w:rsidR="00BE4D51">
        <w:t xml:space="preserve"> </w:t>
      </w:r>
      <w:r>
        <w:t>(for</w:t>
      </w:r>
      <w:r w:rsidR="00BE4D51">
        <w:t xml:space="preserve"> </w:t>
      </w:r>
      <w:r>
        <w:t>use</w:t>
      </w:r>
      <w:r w:rsidR="00BE4D51">
        <w:t xml:space="preserve"> </w:t>
      </w:r>
      <w:r>
        <w:t>in</w:t>
      </w:r>
      <w:r w:rsidR="00BE4D51">
        <w:t xml:space="preserve"> </w:t>
      </w:r>
      <w:r>
        <w:t>Discussion</w:t>
      </w:r>
      <w:r w:rsidR="00BE4D51">
        <w:t xml:space="preserve"> </w:t>
      </w:r>
      <w:r>
        <w:t>with</w:t>
      </w:r>
      <w:r w:rsidR="00BE4D51">
        <w:t xml:space="preserve"> </w:t>
      </w:r>
      <w:r>
        <w:t>Beneficiary)</w:t>
      </w:r>
      <w:r w:rsidR="0056243F">
        <w:t>”</w:t>
      </w:r>
      <w:r w:rsidR="00BE4D51">
        <w:t xml:space="preserve"> </w:t>
      </w:r>
      <w:r>
        <w:t>section</w:t>
      </w:r>
      <w:r w:rsidR="00BE4D51">
        <w:t xml:space="preserve"> </w:t>
      </w:r>
      <w:r>
        <w:t>in</w:t>
      </w:r>
      <w:r w:rsidR="00BE4D51">
        <w:t xml:space="preserve"> </w:t>
      </w:r>
      <w:hyperlink r:id="rId27" w:anchor="!/view?docid=70034f51-77df-49a4-ae97-7d3d63b216b3" w:history="1">
        <w:r w:rsidR="008F61C9">
          <w:rPr>
            <w:rStyle w:val="Hyperlink"/>
          </w:rPr>
          <w:t>Compass MED D - Grievances Index (062962)</w:t>
        </w:r>
      </w:hyperlink>
      <w:r>
        <w:t>.</w:t>
      </w:r>
    </w:p>
    <w:p w14:paraId="4ACA4066" w14:textId="77777777" w:rsidR="00853FEE" w:rsidRDefault="00AA6525" w:rsidP="00BE4D51">
      <w:pPr>
        <w:pStyle w:val="ListParagraph"/>
        <w:spacing w:after="0" w:line="240" w:lineRule="auto"/>
        <w:ind w:left="0"/>
        <w:rPr>
          <w:rStyle w:val="Hyperlink"/>
          <w:rFonts w:ascii="Verdana" w:hAnsi="Verdana"/>
          <w:sz w:val="24"/>
          <w:szCs w:val="24"/>
        </w:rPr>
      </w:pPr>
      <w:r w:rsidRPr="00AA6525">
        <w:rPr>
          <w:rFonts w:ascii="Verdana" w:hAnsi="Verdana"/>
          <w:b/>
          <w:bCs/>
          <w:sz w:val="24"/>
          <w:szCs w:val="24"/>
        </w:rPr>
        <w:t>Parent</w:t>
      </w:r>
      <w:r w:rsidR="00BE4D51">
        <w:rPr>
          <w:rFonts w:ascii="Verdana" w:hAnsi="Verdana"/>
          <w:b/>
          <w:bCs/>
          <w:sz w:val="24"/>
          <w:szCs w:val="24"/>
        </w:rPr>
        <w:t xml:space="preserve"> </w:t>
      </w:r>
      <w:r w:rsidRPr="00AA6525">
        <w:rPr>
          <w:rFonts w:ascii="Verdana" w:hAnsi="Verdana"/>
          <w:b/>
          <w:bCs/>
          <w:sz w:val="24"/>
          <w:szCs w:val="24"/>
        </w:rPr>
        <w:t>Document:</w:t>
      </w:r>
      <w:r w:rsidR="00BE4D51">
        <w:rPr>
          <w:rFonts w:ascii="Verdana" w:hAnsi="Verdana"/>
          <w:b/>
          <w:bCs/>
          <w:sz w:val="24"/>
          <w:szCs w:val="24"/>
        </w:rPr>
        <w:t xml:space="preserve">  </w:t>
      </w:r>
      <w:r w:rsidRPr="00AA6525">
        <w:rPr>
          <w:rFonts w:ascii="Verdana" w:hAnsi="Verdana"/>
          <w:bCs/>
          <w:sz w:val="24"/>
          <w:szCs w:val="24"/>
        </w:rPr>
        <w:t>CALL-0048:</w:t>
      </w:r>
      <w:r w:rsidR="00BE4D51">
        <w:rPr>
          <w:rFonts w:ascii="Verdana" w:hAnsi="Verdana"/>
          <w:b/>
          <w:bCs/>
          <w:sz w:val="24"/>
          <w:szCs w:val="24"/>
        </w:rPr>
        <w:t xml:space="preserve">  </w:t>
      </w:r>
      <w:hyperlink r:id="rId28" w:tgtFrame="_blank" w:history="1">
        <w:r w:rsidRPr="00AA6525">
          <w:rPr>
            <w:rStyle w:val="Hyperlink"/>
            <w:rFonts w:ascii="Verdana" w:hAnsi="Verdana"/>
            <w:sz w:val="24"/>
            <w:szCs w:val="24"/>
          </w:rPr>
          <w:t>Medicare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Part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D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Customer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Care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Call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Center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Requirements-CVS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Caremark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Part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D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Services,</w:t>
        </w:r>
        <w:r w:rsidR="00BE4D51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AA6525">
          <w:rPr>
            <w:rStyle w:val="Hyperlink"/>
            <w:rFonts w:ascii="Verdana" w:hAnsi="Verdana"/>
            <w:sz w:val="24"/>
            <w:szCs w:val="24"/>
          </w:rPr>
          <w:t>L.L.C.</w:t>
        </w:r>
      </w:hyperlink>
    </w:p>
    <w:p w14:paraId="4C155DF3" w14:textId="632A9ED0" w:rsidR="00617D91" w:rsidRPr="002652E6" w:rsidRDefault="00617D91" w:rsidP="00BE4D51">
      <w:r>
        <w:rPr>
          <w:b/>
          <w:bCs/>
          <w:color w:val="000000"/>
        </w:rPr>
        <w:t>Abbreviations/Definitions:</w:t>
      </w:r>
      <w:r w:rsidR="00BE4D51">
        <w:rPr>
          <w:b/>
          <w:bCs/>
          <w:color w:val="000000"/>
        </w:rPr>
        <w:t xml:space="preserve">  </w:t>
      </w:r>
      <w:hyperlink r:id="rId29" w:anchor="!/view?docid=c1f1028b-e42c-4b4f-a4cf-cc0b42c91606" w:history="1">
        <w:r w:rsidR="007733C2">
          <w:rPr>
            <w:rStyle w:val="Hyperlink"/>
          </w:rPr>
          <w:t>Customer Care Abbreviations, Definitions, and Terms (017428)</w:t>
        </w:r>
      </w:hyperlink>
    </w:p>
    <w:p w14:paraId="6AC20565" w14:textId="77777777" w:rsidR="00FC2E2B" w:rsidRPr="00E03B48" w:rsidRDefault="00FC2E2B" w:rsidP="00617D91">
      <w:pPr>
        <w:jc w:val="right"/>
      </w:pPr>
      <w:hyperlink w:anchor="_top" w:history="1">
        <w:r w:rsidRPr="00E03B48">
          <w:rPr>
            <w:rStyle w:val="Hyperlink"/>
          </w:rPr>
          <w:t>Top</w:t>
        </w:r>
        <w:r w:rsidR="00BE4D51">
          <w:rPr>
            <w:rStyle w:val="Hyperlink"/>
          </w:rPr>
          <w:t xml:space="preserve"> </w:t>
        </w:r>
        <w:r w:rsidRPr="00E03B48">
          <w:rPr>
            <w:rStyle w:val="Hyperlink"/>
          </w:rPr>
          <w:t>of</w:t>
        </w:r>
        <w:r w:rsidR="00BE4D51">
          <w:rPr>
            <w:rStyle w:val="Hyperlink"/>
          </w:rPr>
          <w:t xml:space="preserve"> </w:t>
        </w:r>
        <w:r w:rsidRPr="00E03B48">
          <w:rPr>
            <w:rStyle w:val="Hyperlink"/>
          </w:rPr>
          <w:t>the</w:t>
        </w:r>
        <w:r w:rsidR="00BE4D51">
          <w:rPr>
            <w:rStyle w:val="Hyperlink"/>
          </w:rPr>
          <w:t xml:space="preserve"> </w:t>
        </w:r>
        <w:r w:rsidRPr="00E03B48">
          <w:rPr>
            <w:rStyle w:val="Hyperlink"/>
          </w:rPr>
          <w:t>Document</w:t>
        </w:r>
      </w:hyperlink>
    </w:p>
    <w:p w14:paraId="3055F6E4" w14:textId="77777777" w:rsidR="00FC2E2B" w:rsidRPr="00090305" w:rsidRDefault="00FC2E2B" w:rsidP="00B318E0">
      <w:pPr>
        <w:jc w:val="right"/>
      </w:pPr>
    </w:p>
    <w:p w14:paraId="6CED64B0" w14:textId="77777777" w:rsidR="00710E68" w:rsidRPr="00090305" w:rsidRDefault="00710E68" w:rsidP="00F15B7F">
      <w:pPr>
        <w:jc w:val="center"/>
        <w:rPr>
          <w:sz w:val="16"/>
          <w:szCs w:val="16"/>
        </w:rPr>
      </w:pPr>
      <w:r w:rsidRPr="00090305">
        <w:rPr>
          <w:sz w:val="16"/>
          <w:szCs w:val="16"/>
        </w:rPr>
        <w:t>Not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Be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Reproduced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Or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Disclosed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Others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Without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Prior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Written</w:t>
      </w:r>
      <w:r w:rsidR="00BE4D51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Approval</w:t>
      </w:r>
    </w:p>
    <w:p w14:paraId="6A3CA84D" w14:textId="77777777" w:rsidR="005A64DA" w:rsidRPr="0058134F" w:rsidRDefault="00710E68" w:rsidP="00F15B7F">
      <w:pPr>
        <w:jc w:val="center"/>
        <w:rPr>
          <w:sz w:val="16"/>
          <w:szCs w:val="16"/>
        </w:rPr>
      </w:pPr>
      <w:r w:rsidRPr="00090305">
        <w:rPr>
          <w:b/>
          <w:color w:val="000000"/>
          <w:sz w:val="16"/>
          <w:szCs w:val="16"/>
        </w:rPr>
        <w:t>ELECTRONIC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DATA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=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OFFICIAL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VERSION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–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PAPER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COPY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–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INFORMATIONAL</w:t>
      </w:r>
      <w:r w:rsidR="00BE4D51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30"/>
      <w:headerReference w:type="first" r:id="rId31"/>
      <w:footerReference w:type="first" r:id="rId3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40C28" w14:textId="77777777" w:rsidR="00152FA2" w:rsidRDefault="00152FA2">
      <w:r>
        <w:separator/>
      </w:r>
    </w:p>
  </w:endnote>
  <w:endnote w:type="continuationSeparator" w:id="0">
    <w:p w14:paraId="0EBB8D9B" w14:textId="77777777" w:rsidR="00152FA2" w:rsidRDefault="00152FA2">
      <w:r>
        <w:continuationSeparator/>
      </w:r>
    </w:p>
  </w:endnote>
  <w:endnote w:type="continuationNotice" w:id="1">
    <w:p w14:paraId="0667CE37" w14:textId="77777777" w:rsidR="00152FA2" w:rsidRDefault="00152F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B3CCE" w14:textId="77777777" w:rsidR="009D04E0" w:rsidRPr="00C32D18" w:rsidRDefault="009D04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AD184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331EC" w14:textId="77777777" w:rsidR="00152FA2" w:rsidRDefault="00152FA2">
      <w:r>
        <w:separator/>
      </w:r>
    </w:p>
  </w:footnote>
  <w:footnote w:type="continuationSeparator" w:id="0">
    <w:p w14:paraId="6A81E860" w14:textId="77777777" w:rsidR="00152FA2" w:rsidRDefault="00152FA2">
      <w:r>
        <w:continuationSeparator/>
      </w:r>
    </w:p>
  </w:footnote>
  <w:footnote w:type="continuationNotice" w:id="1">
    <w:p w14:paraId="23FF09B5" w14:textId="77777777" w:rsidR="00152FA2" w:rsidRDefault="00152F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541B7" w14:textId="77777777" w:rsidR="009D04E0" w:rsidRDefault="00BE4D5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85BC5"/>
    <w:multiLevelType w:val="hybridMultilevel"/>
    <w:tmpl w:val="B826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6D6E"/>
    <w:multiLevelType w:val="hybridMultilevel"/>
    <w:tmpl w:val="BFC8D06E"/>
    <w:lvl w:ilvl="0" w:tplc="92BA69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2BA6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7733AB6"/>
    <w:multiLevelType w:val="hybridMultilevel"/>
    <w:tmpl w:val="1B80470C"/>
    <w:lvl w:ilvl="0" w:tplc="25DAA8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489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5C4A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AC1E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383D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F2B2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8A67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6C4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C6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9981ACF"/>
    <w:multiLevelType w:val="hybridMultilevel"/>
    <w:tmpl w:val="C578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C11"/>
    <w:multiLevelType w:val="hybridMultilevel"/>
    <w:tmpl w:val="B7B6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82704"/>
    <w:multiLevelType w:val="hybridMultilevel"/>
    <w:tmpl w:val="F808D64E"/>
    <w:lvl w:ilvl="0" w:tplc="19BA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C24F3"/>
    <w:multiLevelType w:val="hybridMultilevel"/>
    <w:tmpl w:val="7AB2A366"/>
    <w:lvl w:ilvl="0" w:tplc="7B7E1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FF721B"/>
    <w:multiLevelType w:val="hybridMultilevel"/>
    <w:tmpl w:val="22C65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782A00"/>
    <w:multiLevelType w:val="hybridMultilevel"/>
    <w:tmpl w:val="C920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85EBF"/>
    <w:multiLevelType w:val="hybridMultilevel"/>
    <w:tmpl w:val="116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B305F"/>
    <w:multiLevelType w:val="hybridMultilevel"/>
    <w:tmpl w:val="F4006DE8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 w15:restartNumberingAfterBreak="0">
    <w:nsid w:val="3FF97418"/>
    <w:multiLevelType w:val="hybridMultilevel"/>
    <w:tmpl w:val="28D28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CB123D"/>
    <w:multiLevelType w:val="hybridMultilevel"/>
    <w:tmpl w:val="CAE42AE8"/>
    <w:lvl w:ilvl="0" w:tplc="92BA6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5701B"/>
    <w:multiLevelType w:val="hybridMultilevel"/>
    <w:tmpl w:val="2DA4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8191E"/>
    <w:multiLevelType w:val="hybridMultilevel"/>
    <w:tmpl w:val="AB14C644"/>
    <w:lvl w:ilvl="0" w:tplc="99C48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9434D"/>
    <w:multiLevelType w:val="hybridMultilevel"/>
    <w:tmpl w:val="30F0EE64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8" w15:restartNumberingAfterBreak="0">
    <w:nsid w:val="5F3A75ED"/>
    <w:multiLevelType w:val="hybridMultilevel"/>
    <w:tmpl w:val="8AE8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0D6E40"/>
    <w:multiLevelType w:val="hybridMultilevel"/>
    <w:tmpl w:val="ACDCE3BA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654293"/>
    <w:multiLevelType w:val="hybridMultilevel"/>
    <w:tmpl w:val="AE627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5811B3"/>
    <w:multiLevelType w:val="hybridMultilevel"/>
    <w:tmpl w:val="4A6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E30AE"/>
    <w:multiLevelType w:val="hybridMultilevel"/>
    <w:tmpl w:val="8130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53E2F"/>
    <w:multiLevelType w:val="hybridMultilevel"/>
    <w:tmpl w:val="9A7C057A"/>
    <w:lvl w:ilvl="0" w:tplc="0409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4" w15:restartNumberingAfterBreak="0">
    <w:nsid w:val="799E6A4E"/>
    <w:multiLevelType w:val="hybridMultilevel"/>
    <w:tmpl w:val="15EC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74DA3"/>
    <w:multiLevelType w:val="hybridMultilevel"/>
    <w:tmpl w:val="601A2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5418744">
    <w:abstractNumId w:val="1"/>
  </w:num>
  <w:num w:numId="2" w16cid:durableId="1353648432">
    <w:abstractNumId w:val="11"/>
  </w:num>
  <w:num w:numId="3" w16cid:durableId="716006232">
    <w:abstractNumId w:val="20"/>
  </w:num>
  <w:num w:numId="4" w16cid:durableId="1992559686">
    <w:abstractNumId w:val="18"/>
  </w:num>
  <w:num w:numId="5" w16cid:durableId="471291450">
    <w:abstractNumId w:val="13"/>
  </w:num>
  <w:num w:numId="6" w16cid:durableId="957225068">
    <w:abstractNumId w:val="19"/>
  </w:num>
  <w:num w:numId="7" w16cid:durableId="618608423">
    <w:abstractNumId w:val="3"/>
  </w:num>
  <w:num w:numId="8" w16cid:durableId="564991387">
    <w:abstractNumId w:val="8"/>
  </w:num>
  <w:num w:numId="9" w16cid:durableId="529924316">
    <w:abstractNumId w:val="9"/>
  </w:num>
  <w:num w:numId="10" w16cid:durableId="411240313">
    <w:abstractNumId w:val="2"/>
  </w:num>
  <w:num w:numId="11" w16cid:durableId="1564682742">
    <w:abstractNumId w:val="21"/>
  </w:num>
  <w:num w:numId="12" w16cid:durableId="130682998">
    <w:abstractNumId w:val="16"/>
  </w:num>
  <w:num w:numId="13" w16cid:durableId="564028517">
    <w:abstractNumId w:val="14"/>
  </w:num>
  <w:num w:numId="14" w16cid:durableId="1043334021">
    <w:abstractNumId w:val="2"/>
  </w:num>
  <w:num w:numId="15" w16cid:durableId="965962750">
    <w:abstractNumId w:val="7"/>
  </w:num>
  <w:num w:numId="16" w16cid:durableId="955716306">
    <w:abstractNumId w:val="10"/>
  </w:num>
  <w:num w:numId="17" w16cid:durableId="1195466355">
    <w:abstractNumId w:val="23"/>
  </w:num>
  <w:num w:numId="18" w16cid:durableId="1017120541">
    <w:abstractNumId w:val="12"/>
  </w:num>
  <w:num w:numId="19" w16cid:durableId="185755353">
    <w:abstractNumId w:val="24"/>
  </w:num>
  <w:num w:numId="20" w16cid:durableId="1590506465">
    <w:abstractNumId w:val="0"/>
  </w:num>
  <w:num w:numId="21" w16cid:durableId="145979135">
    <w:abstractNumId w:val="6"/>
  </w:num>
  <w:num w:numId="22" w16cid:durableId="1623148595">
    <w:abstractNumId w:val="5"/>
  </w:num>
  <w:num w:numId="23" w16cid:durableId="332732188">
    <w:abstractNumId w:val="15"/>
  </w:num>
  <w:num w:numId="24" w16cid:durableId="1358039118">
    <w:abstractNumId w:val="17"/>
  </w:num>
  <w:num w:numId="25" w16cid:durableId="1406882243">
    <w:abstractNumId w:val="13"/>
  </w:num>
  <w:num w:numId="26" w16cid:durableId="1711880002">
    <w:abstractNumId w:val="25"/>
  </w:num>
  <w:num w:numId="27" w16cid:durableId="618412555">
    <w:abstractNumId w:val="4"/>
  </w:num>
  <w:num w:numId="28" w16cid:durableId="194958458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570"/>
    <w:rsid w:val="00015A2E"/>
    <w:rsid w:val="000171FC"/>
    <w:rsid w:val="000174B8"/>
    <w:rsid w:val="00020A37"/>
    <w:rsid w:val="00021AA0"/>
    <w:rsid w:val="00022042"/>
    <w:rsid w:val="00033583"/>
    <w:rsid w:val="0003530A"/>
    <w:rsid w:val="00035BED"/>
    <w:rsid w:val="00041794"/>
    <w:rsid w:val="0004181B"/>
    <w:rsid w:val="00043022"/>
    <w:rsid w:val="00046EC1"/>
    <w:rsid w:val="00061AD2"/>
    <w:rsid w:val="000623C5"/>
    <w:rsid w:val="0006313D"/>
    <w:rsid w:val="000706D4"/>
    <w:rsid w:val="00077558"/>
    <w:rsid w:val="00080AF9"/>
    <w:rsid w:val="00082831"/>
    <w:rsid w:val="000863D4"/>
    <w:rsid w:val="0008665F"/>
    <w:rsid w:val="00090305"/>
    <w:rsid w:val="00095AB5"/>
    <w:rsid w:val="000A3254"/>
    <w:rsid w:val="000A32C9"/>
    <w:rsid w:val="000A341C"/>
    <w:rsid w:val="000A6B88"/>
    <w:rsid w:val="000B1BFF"/>
    <w:rsid w:val="000B1F26"/>
    <w:rsid w:val="000B3C4C"/>
    <w:rsid w:val="000B4A3D"/>
    <w:rsid w:val="000B656F"/>
    <w:rsid w:val="000B72DF"/>
    <w:rsid w:val="000C03A0"/>
    <w:rsid w:val="000C21C7"/>
    <w:rsid w:val="000C3EDF"/>
    <w:rsid w:val="000C50EA"/>
    <w:rsid w:val="000C7440"/>
    <w:rsid w:val="000D044B"/>
    <w:rsid w:val="000D1870"/>
    <w:rsid w:val="000D23D4"/>
    <w:rsid w:val="000D2E81"/>
    <w:rsid w:val="000D4BA2"/>
    <w:rsid w:val="000D6714"/>
    <w:rsid w:val="000E7C3A"/>
    <w:rsid w:val="000F0D1B"/>
    <w:rsid w:val="000F2667"/>
    <w:rsid w:val="000F54AF"/>
    <w:rsid w:val="00100719"/>
    <w:rsid w:val="00102FF4"/>
    <w:rsid w:val="00103284"/>
    <w:rsid w:val="00103B82"/>
    <w:rsid w:val="00104CDE"/>
    <w:rsid w:val="00115944"/>
    <w:rsid w:val="0012373E"/>
    <w:rsid w:val="001360A5"/>
    <w:rsid w:val="00152C07"/>
    <w:rsid w:val="00152FA2"/>
    <w:rsid w:val="0016273A"/>
    <w:rsid w:val="001671E2"/>
    <w:rsid w:val="00171735"/>
    <w:rsid w:val="00176F71"/>
    <w:rsid w:val="00181B1A"/>
    <w:rsid w:val="001840D7"/>
    <w:rsid w:val="00184951"/>
    <w:rsid w:val="0019130B"/>
    <w:rsid w:val="001913AC"/>
    <w:rsid w:val="001948B0"/>
    <w:rsid w:val="001974A6"/>
    <w:rsid w:val="001A143E"/>
    <w:rsid w:val="001A5256"/>
    <w:rsid w:val="001B3879"/>
    <w:rsid w:val="001C5C05"/>
    <w:rsid w:val="001D1801"/>
    <w:rsid w:val="001D23E7"/>
    <w:rsid w:val="001D31C8"/>
    <w:rsid w:val="001D7D20"/>
    <w:rsid w:val="001E2A02"/>
    <w:rsid w:val="001E72EA"/>
    <w:rsid w:val="001E7746"/>
    <w:rsid w:val="001F0774"/>
    <w:rsid w:val="001F1218"/>
    <w:rsid w:val="001F3F25"/>
    <w:rsid w:val="001F5255"/>
    <w:rsid w:val="001F5947"/>
    <w:rsid w:val="001F71FD"/>
    <w:rsid w:val="002016B4"/>
    <w:rsid w:val="002040D3"/>
    <w:rsid w:val="002055CF"/>
    <w:rsid w:val="00207846"/>
    <w:rsid w:val="00213965"/>
    <w:rsid w:val="002143EC"/>
    <w:rsid w:val="00220185"/>
    <w:rsid w:val="00232C66"/>
    <w:rsid w:val="00236CD4"/>
    <w:rsid w:val="00242D7B"/>
    <w:rsid w:val="00243E5C"/>
    <w:rsid w:val="00243EBB"/>
    <w:rsid w:val="00251F88"/>
    <w:rsid w:val="00252BAB"/>
    <w:rsid w:val="002545B8"/>
    <w:rsid w:val="00255C6B"/>
    <w:rsid w:val="0025782D"/>
    <w:rsid w:val="0026249C"/>
    <w:rsid w:val="00265D86"/>
    <w:rsid w:val="00270EED"/>
    <w:rsid w:val="002750DC"/>
    <w:rsid w:val="00280C56"/>
    <w:rsid w:val="00281A78"/>
    <w:rsid w:val="002841A0"/>
    <w:rsid w:val="00290D5E"/>
    <w:rsid w:val="00291470"/>
    <w:rsid w:val="00291CE8"/>
    <w:rsid w:val="00296127"/>
    <w:rsid w:val="00296765"/>
    <w:rsid w:val="002A4FF1"/>
    <w:rsid w:val="002A673F"/>
    <w:rsid w:val="002B396F"/>
    <w:rsid w:val="002B593E"/>
    <w:rsid w:val="002C1D9F"/>
    <w:rsid w:val="002C3935"/>
    <w:rsid w:val="002C7CA4"/>
    <w:rsid w:val="002D0E97"/>
    <w:rsid w:val="002D4344"/>
    <w:rsid w:val="002D53F6"/>
    <w:rsid w:val="002E1C45"/>
    <w:rsid w:val="002E3F0C"/>
    <w:rsid w:val="002E4A92"/>
    <w:rsid w:val="002E599A"/>
    <w:rsid w:val="002E6E58"/>
    <w:rsid w:val="002F1F92"/>
    <w:rsid w:val="002F4505"/>
    <w:rsid w:val="002F6F9E"/>
    <w:rsid w:val="00300BE2"/>
    <w:rsid w:val="00305162"/>
    <w:rsid w:val="003068E6"/>
    <w:rsid w:val="00311462"/>
    <w:rsid w:val="003173A2"/>
    <w:rsid w:val="0032244E"/>
    <w:rsid w:val="0033143E"/>
    <w:rsid w:val="00331636"/>
    <w:rsid w:val="00331F60"/>
    <w:rsid w:val="0033757B"/>
    <w:rsid w:val="0034318F"/>
    <w:rsid w:val="00343845"/>
    <w:rsid w:val="0034552B"/>
    <w:rsid w:val="003456B7"/>
    <w:rsid w:val="003510E6"/>
    <w:rsid w:val="00355073"/>
    <w:rsid w:val="00361E17"/>
    <w:rsid w:val="003725A1"/>
    <w:rsid w:val="00372662"/>
    <w:rsid w:val="00372C87"/>
    <w:rsid w:val="00383673"/>
    <w:rsid w:val="003868A2"/>
    <w:rsid w:val="00392A5B"/>
    <w:rsid w:val="00393745"/>
    <w:rsid w:val="0039500E"/>
    <w:rsid w:val="00396093"/>
    <w:rsid w:val="003A2D6D"/>
    <w:rsid w:val="003A439A"/>
    <w:rsid w:val="003A6D70"/>
    <w:rsid w:val="003B1F86"/>
    <w:rsid w:val="003B294B"/>
    <w:rsid w:val="003B7A12"/>
    <w:rsid w:val="003C28EC"/>
    <w:rsid w:val="003C4627"/>
    <w:rsid w:val="003D0C18"/>
    <w:rsid w:val="003D233F"/>
    <w:rsid w:val="003D2BEB"/>
    <w:rsid w:val="003D4644"/>
    <w:rsid w:val="003E2F17"/>
    <w:rsid w:val="003E6C1A"/>
    <w:rsid w:val="003F43F0"/>
    <w:rsid w:val="003F778E"/>
    <w:rsid w:val="003F7E77"/>
    <w:rsid w:val="0040570A"/>
    <w:rsid w:val="00406042"/>
    <w:rsid w:val="0040640A"/>
    <w:rsid w:val="00406DB5"/>
    <w:rsid w:val="00407923"/>
    <w:rsid w:val="00410AB6"/>
    <w:rsid w:val="004162DD"/>
    <w:rsid w:val="00421EF0"/>
    <w:rsid w:val="0042336D"/>
    <w:rsid w:val="00434BEA"/>
    <w:rsid w:val="004357A1"/>
    <w:rsid w:val="0043645E"/>
    <w:rsid w:val="004457C9"/>
    <w:rsid w:val="004572AE"/>
    <w:rsid w:val="00457EAE"/>
    <w:rsid w:val="00463AEB"/>
    <w:rsid w:val="00467E56"/>
    <w:rsid w:val="0047234D"/>
    <w:rsid w:val="00473F8E"/>
    <w:rsid w:val="004768BE"/>
    <w:rsid w:val="00477F73"/>
    <w:rsid w:val="0048355A"/>
    <w:rsid w:val="00483AFE"/>
    <w:rsid w:val="00484781"/>
    <w:rsid w:val="00486108"/>
    <w:rsid w:val="00491739"/>
    <w:rsid w:val="00492BAC"/>
    <w:rsid w:val="004A17E3"/>
    <w:rsid w:val="004A74D7"/>
    <w:rsid w:val="004A7766"/>
    <w:rsid w:val="004A7972"/>
    <w:rsid w:val="004B009D"/>
    <w:rsid w:val="004B7AC4"/>
    <w:rsid w:val="004C5D34"/>
    <w:rsid w:val="004D0AF2"/>
    <w:rsid w:val="004D3C53"/>
    <w:rsid w:val="004E7BC6"/>
    <w:rsid w:val="004F22AC"/>
    <w:rsid w:val="004F7F34"/>
    <w:rsid w:val="00505588"/>
    <w:rsid w:val="00512486"/>
    <w:rsid w:val="00513A7E"/>
    <w:rsid w:val="00514763"/>
    <w:rsid w:val="00515238"/>
    <w:rsid w:val="00515663"/>
    <w:rsid w:val="00522302"/>
    <w:rsid w:val="005229FD"/>
    <w:rsid w:val="0052465B"/>
    <w:rsid w:val="00524CDD"/>
    <w:rsid w:val="0052529E"/>
    <w:rsid w:val="005315E9"/>
    <w:rsid w:val="00537476"/>
    <w:rsid w:val="0054066B"/>
    <w:rsid w:val="0054386B"/>
    <w:rsid w:val="00546B18"/>
    <w:rsid w:val="00547C68"/>
    <w:rsid w:val="00550ECC"/>
    <w:rsid w:val="00551629"/>
    <w:rsid w:val="00554659"/>
    <w:rsid w:val="00556C0A"/>
    <w:rsid w:val="00557E65"/>
    <w:rsid w:val="005614EE"/>
    <w:rsid w:val="0056243F"/>
    <w:rsid w:val="00562962"/>
    <w:rsid w:val="00563F76"/>
    <w:rsid w:val="00565A58"/>
    <w:rsid w:val="00571985"/>
    <w:rsid w:val="00574A0C"/>
    <w:rsid w:val="00577909"/>
    <w:rsid w:val="00577B91"/>
    <w:rsid w:val="0058134F"/>
    <w:rsid w:val="00582E85"/>
    <w:rsid w:val="00587EE4"/>
    <w:rsid w:val="005910B5"/>
    <w:rsid w:val="00592DD1"/>
    <w:rsid w:val="00593A73"/>
    <w:rsid w:val="00595041"/>
    <w:rsid w:val="0059667D"/>
    <w:rsid w:val="00597C9C"/>
    <w:rsid w:val="005A29BB"/>
    <w:rsid w:val="005A6118"/>
    <w:rsid w:val="005A64DA"/>
    <w:rsid w:val="005B1722"/>
    <w:rsid w:val="005B446E"/>
    <w:rsid w:val="005C05F1"/>
    <w:rsid w:val="005C1D83"/>
    <w:rsid w:val="005E272B"/>
    <w:rsid w:val="005E3E87"/>
    <w:rsid w:val="005E3ED7"/>
    <w:rsid w:val="005E44E5"/>
    <w:rsid w:val="005E650E"/>
    <w:rsid w:val="005E686F"/>
    <w:rsid w:val="005F1FEA"/>
    <w:rsid w:val="005F2D1B"/>
    <w:rsid w:val="00605620"/>
    <w:rsid w:val="0061491E"/>
    <w:rsid w:val="00614EAE"/>
    <w:rsid w:val="006160D2"/>
    <w:rsid w:val="006173AB"/>
    <w:rsid w:val="00617D91"/>
    <w:rsid w:val="0062203F"/>
    <w:rsid w:val="00622D77"/>
    <w:rsid w:val="00627F34"/>
    <w:rsid w:val="0063413E"/>
    <w:rsid w:val="006349BF"/>
    <w:rsid w:val="0063501C"/>
    <w:rsid w:val="00636B18"/>
    <w:rsid w:val="00637CA1"/>
    <w:rsid w:val="00640B0C"/>
    <w:rsid w:val="00647CDD"/>
    <w:rsid w:val="006619AA"/>
    <w:rsid w:val="00662334"/>
    <w:rsid w:val="0066617F"/>
    <w:rsid w:val="00674A16"/>
    <w:rsid w:val="00687C33"/>
    <w:rsid w:val="00691CA2"/>
    <w:rsid w:val="00691E10"/>
    <w:rsid w:val="0069262A"/>
    <w:rsid w:val="00695428"/>
    <w:rsid w:val="00695F13"/>
    <w:rsid w:val="006A0481"/>
    <w:rsid w:val="006A56B1"/>
    <w:rsid w:val="006A79B2"/>
    <w:rsid w:val="006C2714"/>
    <w:rsid w:val="006C3309"/>
    <w:rsid w:val="006C5C6B"/>
    <w:rsid w:val="006C653F"/>
    <w:rsid w:val="006C678B"/>
    <w:rsid w:val="006D06CD"/>
    <w:rsid w:val="006D3E93"/>
    <w:rsid w:val="006E77CF"/>
    <w:rsid w:val="006F0F60"/>
    <w:rsid w:val="006F7964"/>
    <w:rsid w:val="006F7DFC"/>
    <w:rsid w:val="0070076D"/>
    <w:rsid w:val="007008C0"/>
    <w:rsid w:val="00704A4E"/>
    <w:rsid w:val="00704AF2"/>
    <w:rsid w:val="007058D9"/>
    <w:rsid w:val="0070776C"/>
    <w:rsid w:val="00710E68"/>
    <w:rsid w:val="00714BA0"/>
    <w:rsid w:val="00714FCD"/>
    <w:rsid w:val="007160CB"/>
    <w:rsid w:val="00724C66"/>
    <w:rsid w:val="007253F4"/>
    <w:rsid w:val="00725B82"/>
    <w:rsid w:val="007269B6"/>
    <w:rsid w:val="00726E7A"/>
    <w:rsid w:val="0073294A"/>
    <w:rsid w:val="00732E52"/>
    <w:rsid w:val="00733E80"/>
    <w:rsid w:val="007356AA"/>
    <w:rsid w:val="00736607"/>
    <w:rsid w:val="00742904"/>
    <w:rsid w:val="007476F1"/>
    <w:rsid w:val="00752801"/>
    <w:rsid w:val="007551A9"/>
    <w:rsid w:val="007579EF"/>
    <w:rsid w:val="0076031E"/>
    <w:rsid w:val="00765A7E"/>
    <w:rsid w:val="00767057"/>
    <w:rsid w:val="00772C9F"/>
    <w:rsid w:val="007733C2"/>
    <w:rsid w:val="00775CE0"/>
    <w:rsid w:val="00780A82"/>
    <w:rsid w:val="00781C0F"/>
    <w:rsid w:val="00781D1E"/>
    <w:rsid w:val="00785118"/>
    <w:rsid w:val="00785C47"/>
    <w:rsid w:val="00786BEB"/>
    <w:rsid w:val="00787B8F"/>
    <w:rsid w:val="00790BB8"/>
    <w:rsid w:val="00790C72"/>
    <w:rsid w:val="007929B5"/>
    <w:rsid w:val="00795EAB"/>
    <w:rsid w:val="007A0915"/>
    <w:rsid w:val="007A403E"/>
    <w:rsid w:val="007A5757"/>
    <w:rsid w:val="007A75EA"/>
    <w:rsid w:val="007B5B1D"/>
    <w:rsid w:val="007B67A8"/>
    <w:rsid w:val="007B710F"/>
    <w:rsid w:val="007B7995"/>
    <w:rsid w:val="007C2536"/>
    <w:rsid w:val="007C3695"/>
    <w:rsid w:val="007C77DD"/>
    <w:rsid w:val="007E3EA6"/>
    <w:rsid w:val="007E5BB7"/>
    <w:rsid w:val="007E64E5"/>
    <w:rsid w:val="007F04AB"/>
    <w:rsid w:val="007F3542"/>
    <w:rsid w:val="007F5075"/>
    <w:rsid w:val="00803AE3"/>
    <w:rsid w:val="008042E1"/>
    <w:rsid w:val="00804D63"/>
    <w:rsid w:val="00806B9D"/>
    <w:rsid w:val="00806EF0"/>
    <w:rsid w:val="0080754F"/>
    <w:rsid w:val="00807B98"/>
    <w:rsid w:val="00807C6B"/>
    <w:rsid w:val="00812777"/>
    <w:rsid w:val="00813EB1"/>
    <w:rsid w:val="0081665F"/>
    <w:rsid w:val="008230FA"/>
    <w:rsid w:val="00823D54"/>
    <w:rsid w:val="0082441E"/>
    <w:rsid w:val="008308F7"/>
    <w:rsid w:val="00831491"/>
    <w:rsid w:val="00832C6E"/>
    <w:rsid w:val="008410B5"/>
    <w:rsid w:val="0084129E"/>
    <w:rsid w:val="00843390"/>
    <w:rsid w:val="00844AB2"/>
    <w:rsid w:val="00846373"/>
    <w:rsid w:val="00846ECB"/>
    <w:rsid w:val="00851210"/>
    <w:rsid w:val="00853FEE"/>
    <w:rsid w:val="008549B2"/>
    <w:rsid w:val="008568AE"/>
    <w:rsid w:val="00857581"/>
    <w:rsid w:val="00860590"/>
    <w:rsid w:val="00861316"/>
    <w:rsid w:val="008614E8"/>
    <w:rsid w:val="00864F8C"/>
    <w:rsid w:val="00866BA0"/>
    <w:rsid w:val="00867EDF"/>
    <w:rsid w:val="008714AA"/>
    <w:rsid w:val="0087221E"/>
    <w:rsid w:val="008734D7"/>
    <w:rsid w:val="00875F0D"/>
    <w:rsid w:val="00877414"/>
    <w:rsid w:val="008777B3"/>
    <w:rsid w:val="00877978"/>
    <w:rsid w:val="00877BCB"/>
    <w:rsid w:val="008825E7"/>
    <w:rsid w:val="0089071E"/>
    <w:rsid w:val="00895D8E"/>
    <w:rsid w:val="008A03B7"/>
    <w:rsid w:val="008A0881"/>
    <w:rsid w:val="008A2FB1"/>
    <w:rsid w:val="008A335B"/>
    <w:rsid w:val="008A54A5"/>
    <w:rsid w:val="008A610A"/>
    <w:rsid w:val="008A6EAC"/>
    <w:rsid w:val="008B061E"/>
    <w:rsid w:val="008B22B9"/>
    <w:rsid w:val="008B301B"/>
    <w:rsid w:val="008B365D"/>
    <w:rsid w:val="008C2197"/>
    <w:rsid w:val="008C3493"/>
    <w:rsid w:val="008D11A6"/>
    <w:rsid w:val="008D1F7B"/>
    <w:rsid w:val="008D2506"/>
    <w:rsid w:val="008D2D64"/>
    <w:rsid w:val="008D729D"/>
    <w:rsid w:val="008E21BE"/>
    <w:rsid w:val="008E3009"/>
    <w:rsid w:val="008F0002"/>
    <w:rsid w:val="008F04E4"/>
    <w:rsid w:val="008F105F"/>
    <w:rsid w:val="008F1DF7"/>
    <w:rsid w:val="008F61C9"/>
    <w:rsid w:val="00902E07"/>
    <w:rsid w:val="00903787"/>
    <w:rsid w:val="00904548"/>
    <w:rsid w:val="00904880"/>
    <w:rsid w:val="009049B5"/>
    <w:rsid w:val="009050C9"/>
    <w:rsid w:val="00913B1B"/>
    <w:rsid w:val="00916CB9"/>
    <w:rsid w:val="00920C5D"/>
    <w:rsid w:val="00924C85"/>
    <w:rsid w:val="00925175"/>
    <w:rsid w:val="00927861"/>
    <w:rsid w:val="009300AE"/>
    <w:rsid w:val="00931463"/>
    <w:rsid w:val="00932AD3"/>
    <w:rsid w:val="00933DAC"/>
    <w:rsid w:val="0093625C"/>
    <w:rsid w:val="0094148C"/>
    <w:rsid w:val="00942635"/>
    <w:rsid w:val="009438B9"/>
    <w:rsid w:val="00947783"/>
    <w:rsid w:val="00951304"/>
    <w:rsid w:val="009519EB"/>
    <w:rsid w:val="00953E1A"/>
    <w:rsid w:val="00954FE8"/>
    <w:rsid w:val="0096175D"/>
    <w:rsid w:val="00963509"/>
    <w:rsid w:val="00966C23"/>
    <w:rsid w:val="00967866"/>
    <w:rsid w:val="009726E0"/>
    <w:rsid w:val="00984E0E"/>
    <w:rsid w:val="009903CD"/>
    <w:rsid w:val="00990822"/>
    <w:rsid w:val="009971FC"/>
    <w:rsid w:val="009A058A"/>
    <w:rsid w:val="009B4A39"/>
    <w:rsid w:val="009C381A"/>
    <w:rsid w:val="009C4A31"/>
    <w:rsid w:val="009C4BA5"/>
    <w:rsid w:val="009C5D89"/>
    <w:rsid w:val="009C6624"/>
    <w:rsid w:val="009D04E0"/>
    <w:rsid w:val="009E00C2"/>
    <w:rsid w:val="009E2348"/>
    <w:rsid w:val="009F0692"/>
    <w:rsid w:val="009F6FD2"/>
    <w:rsid w:val="009F78D3"/>
    <w:rsid w:val="00A02B43"/>
    <w:rsid w:val="00A0383E"/>
    <w:rsid w:val="00A03AE5"/>
    <w:rsid w:val="00A1257D"/>
    <w:rsid w:val="00A12F8D"/>
    <w:rsid w:val="00A30561"/>
    <w:rsid w:val="00A317D1"/>
    <w:rsid w:val="00A31F37"/>
    <w:rsid w:val="00A323CE"/>
    <w:rsid w:val="00A37AEA"/>
    <w:rsid w:val="00A416E1"/>
    <w:rsid w:val="00A4732A"/>
    <w:rsid w:val="00A47ECC"/>
    <w:rsid w:val="00A50772"/>
    <w:rsid w:val="00A53B6E"/>
    <w:rsid w:val="00A57D26"/>
    <w:rsid w:val="00A65F8A"/>
    <w:rsid w:val="00A67770"/>
    <w:rsid w:val="00A7166B"/>
    <w:rsid w:val="00A71B4C"/>
    <w:rsid w:val="00A72DEB"/>
    <w:rsid w:val="00A816B8"/>
    <w:rsid w:val="00A81A57"/>
    <w:rsid w:val="00A83BA0"/>
    <w:rsid w:val="00A84F18"/>
    <w:rsid w:val="00A85045"/>
    <w:rsid w:val="00A875BB"/>
    <w:rsid w:val="00A91759"/>
    <w:rsid w:val="00A937CD"/>
    <w:rsid w:val="00A95738"/>
    <w:rsid w:val="00A97B7D"/>
    <w:rsid w:val="00AA1446"/>
    <w:rsid w:val="00AA2252"/>
    <w:rsid w:val="00AA4825"/>
    <w:rsid w:val="00AA6525"/>
    <w:rsid w:val="00AA684E"/>
    <w:rsid w:val="00AB2CBD"/>
    <w:rsid w:val="00AB33E1"/>
    <w:rsid w:val="00AB57DB"/>
    <w:rsid w:val="00AB6F0E"/>
    <w:rsid w:val="00AC02C7"/>
    <w:rsid w:val="00AC1C3B"/>
    <w:rsid w:val="00AC22B1"/>
    <w:rsid w:val="00AC4214"/>
    <w:rsid w:val="00AC6E70"/>
    <w:rsid w:val="00AC6FF6"/>
    <w:rsid w:val="00AD08AA"/>
    <w:rsid w:val="00AD0B1F"/>
    <w:rsid w:val="00AD1646"/>
    <w:rsid w:val="00AD32FB"/>
    <w:rsid w:val="00AD6938"/>
    <w:rsid w:val="00AD7AB4"/>
    <w:rsid w:val="00AE21FF"/>
    <w:rsid w:val="00AE7498"/>
    <w:rsid w:val="00AF038B"/>
    <w:rsid w:val="00AF4783"/>
    <w:rsid w:val="00AF5D2F"/>
    <w:rsid w:val="00AF64AE"/>
    <w:rsid w:val="00AF78FA"/>
    <w:rsid w:val="00B03D8A"/>
    <w:rsid w:val="00B03DB3"/>
    <w:rsid w:val="00B078F6"/>
    <w:rsid w:val="00B1106D"/>
    <w:rsid w:val="00B13F1A"/>
    <w:rsid w:val="00B1480B"/>
    <w:rsid w:val="00B15537"/>
    <w:rsid w:val="00B21A2E"/>
    <w:rsid w:val="00B21B16"/>
    <w:rsid w:val="00B22BD0"/>
    <w:rsid w:val="00B24ABA"/>
    <w:rsid w:val="00B26045"/>
    <w:rsid w:val="00B318E0"/>
    <w:rsid w:val="00B35203"/>
    <w:rsid w:val="00B37426"/>
    <w:rsid w:val="00B40A8B"/>
    <w:rsid w:val="00B44C55"/>
    <w:rsid w:val="00B46A95"/>
    <w:rsid w:val="00B5114C"/>
    <w:rsid w:val="00B5123C"/>
    <w:rsid w:val="00B52DF4"/>
    <w:rsid w:val="00B536B2"/>
    <w:rsid w:val="00B544C2"/>
    <w:rsid w:val="00B5566F"/>
    <w:rsid w:val="00B564C7"/>
    <w:rsid w:val="00B601A5"/>
    <w:rsid w:val="00B630A6"/>
    <w:rsid w:val="00B66910"/>
    <w:rsid w:val="00B67B43"/>
    <w:rsid w:val="00B70CC4"/>
    <w:rsid w:val="00B76064"/>
    <w:rsid w:val="00B76E11"/>
    <w:rsid w:val="00B91017"/>
    <w:rsid w:val="00B92199"/>
    <w:rsid w:val="00BA0913"/>
    <w:rsid w:val="00BA4091"/>
    <w:rsid w:val="00BB02DE"/>
    <w:rsid w:val="00BB1000"/>
    <w:rsid w:val="00BB1233"/>
    <w:rsid w:val="00BB371A"/>
    <w:rsid w:val="00BB394D"/>
    <w:rsid w:val="00BB3BC2"/>
    <w:rsid w:val="00BB3E97"/>
    <w:rsid w:val="00BB62D0"/>
    <w:rsid w:val="00BB6697"/>
    <w:rsid w:val="00BC45F7"/>
    <w:rsid w:val="00BC6AD7"/>
    <w:rsid w:val="00BD5E06"/>
    <w:rsid w:val="00BD7B25"/>
    <w:rsid w:val="00BE1AFF"/>
    <w:rsid w:val="00BE4D51"/>
    <w:rsid w:val="00BE5425"/>
    <w:rsid w:val="00BF74E9"/>
    <w:rsid w:val="00C008CC"/>
    <w:rsid w:val="00C01A68"/>
    <w:rsid w:val="00C16AC2"/>
    <w:rsid w:val="00C247CB"/>
    <w:rsid w:val="00C300A8"/>
    <w:rsid w:val="00C32D18"/>
    <w:rsid w:val="00C338F7"/>
    <w:rsid w:val="00C360BD"/>
    <w:rsid w:val="00C443A5"/>
    <w:rsid w:val="00C47178"/>
    <w:rsid w:val="00C476E1"/>
    <w:rsid w:val="00C52E77"/>
    <w:rsid w:val="00C566B3"/>
    <w:rsid w:val="00C56B84"/>
    <w:rsid w:val="00C62BD4"/>
    <w:rsid w:val="00C65249"/>
    <w:rsid w:val="00C656CE"/>
    <w:rsid w:val="00C66209"/>
    <w:rsid w:val="00C67B32"/>
    <w:rsid w:val="00C72007"/>
    <w:rsid w:val="00C7233E"/>
    <w:rsid w:val="00C726EB"/>
    <w:rsid w:val="00C754B5"/>
    <w:rsid w:val="00C7565C"/>
    <w:rsid w:val="00C75C83"/>
    <w:rsid w:val="00C808DF"/>
    <w:rsid w:val="00C80F5D"/>
    <w:rsid w:val="00C81B7D"/>
    <w:rsid w:val="00C827E7"/>
    <w:rsid w:val="00C8309D"/>
    <w:rsid w:val="00C837BA"/>
    <w:rsid w:val="00C84AF7"/>
    <w:rsid w:val="00C85FE1"/>
    <w:rsid w:val="00C90ED2"/>
    <w:rsid w:val="00C91B30"/>
    <w:rsid w:val="00C92F85"/>
    <w:rsid w:val="00C95346"/>
    <w:rsid w:val="00C958F7"/>
    <w:rsid w:val="00CA1218"/>
    <w:rsid w:val="00CA3B23"/>
    <w:rsid w:val="00CA62F6"/>
    <w:rsid w:val="00CA6398"/>
    <w:rsid w:val="00CB0C1D"/>
    <w:rsid w:val="00CB5BDE"/>
    <w:rsid w:val="00CB7063"/>
    <w:rsid w:val="00CC2A4B"/>
    <w:rsid w:val="00CC54DA"/>
    <w:rsid w:val="00CC5AA2"/>
    <w:rsid w:val="00CC721A"/>
    <w:rsid w:val="00CD0963"/>
    <w:rsid w:val="00CD5C71"/>
    <w:rsid w:val="00CE1479"/>
    <w:rsid w:val="00CE3D42"/>
    <w:rsid w:val="00CE3FF0"/>
    <w:rsid w:val="00CE53E6"/>
    <w:rsid w:val="00CE53F7"/>
    <w:rsid w:val="00CE66B6"/>
    <w:rsid w:val="00CF3A16"/>
    <w:rsid w:val="00CF539A"/>
    <w:rsid w:val="00CF6131"/>
    <w:rsid w:val="00CF6C35"/>
    <w:rsid w:val="00D000B6"/>
    <w:rsid w:val="00D0464C"/>
    <w:rsid w:val="00D06EAA"/>
    <w:rsid w:val="00D07859"/>
    <w:rsid w:val="00D07BC8"/>
    <w:rsid w:val="00D10039"/>
    <w:rsid w:val="00D10FC4"/>
    <w:rsid w:val="00D1360F"/>
    <w:rsid w:val="00D14C67"/>
    <w:rsid w:val="00D14D51"/>
    <w:rsid w:val="00D1526E"/>
    <w:rsid w:val="00D24009"/>
    <w:rsid w:val="00D2466C"/>
    <w:rsid w:val="00D3079E"/>
    <w:rsid w:val="00D36733"/>
    <w:rsid w:val="00D371D4"/>
    <w:rsid w:val="00D41209"/>
    <w:rsid w:val="00D471B5"/>
    <w:rsid w:val="00D471C4"/>
    <w:rsid w:val="00D571DB"/>
    <w:rsid w:val="00D6774D"/>
    <w:rsid w:val="00D7009A"/>
    <w:rsid w:val="00D75191"/>
    <w:rsid w:val="00D76195"/>
    <w:rsid w:val="00D80929"/>
    <w:rsid w:val="00D81EF4"/>
    <w:rsid w:val="00D85254"/>
    <w:rsid w:val="00D92903"/>
    <w:rsid w:val="00D92FCF"/>
    <w:rsid w:val="00D942C3"/>
    <w:rsid w:val="00DA4557"/>
    <w:rsid w:val="00DB248A"/>
    <w:rsid w:val="00DB3660"/>
    <w:rsid w:val="00DB79D9"/>
    <w:rsid w:val="00DC1D2F"/>
    <w:rsid w:val="00DC1E75"/>
    <w:rsid w:val="00DC4FFC"/>
    <w:rsid w:val="00DD28BA"/>
    <w:rsid w:val="00DE127E"/>
    <w:rsid w:val="00DE672E"/>
    <w:rsid w:val="00DE7938"/>
    <w:rsid w:val="00DE79F7"/>
    <w:rsid w:val="00DF62B2"/>
    <w:rsid w:val="00DF6BE4"/>
    <w:rsid w:val="00E0029D"/>
    <w:rsid w:val="00E026CA"/>
    <w:rsid w:val="00E1540F"/>
    <w:rsid w:val="00E157BC"/>
    <w:rsid w:val="00E169A1"/>
    <w:rsid w:val="00E20744"/>
    <w:rsid w:val="00E26562"/>
    <w:rsid w:val="00E32919"/>
    <w:rsid w:val="00E41023"/>
    <w:rsid w:val="00E414EC"/>
    <w:rsid w:val="00E42D2D"/>
    <w:rsid w:val="00E42D63"/>
    <w:rsid w:val="00E448FB"/>
    <w:rsid w:val="00E50E4A"/>
    <w:rsid w:val="00E55827"/>
    <w:rsid w:val="00E56C3F"/>
    <w:rsid w:val="00E57096"/>
    <w:rsid w:val="00E650D0"/>
    <w:rsid w:val="00E76334"/>
    <w:rsid w:val="00E9001B"/>
    <w:rsid w:val="00E91F5F"/>
    <w:rsid w:val="00E93756"/>
    <w:rsid w:val="00EA01F1"/>
    <w:rsid w:val="00EA27FE"/>
    <w:rsid w:val="00EB0508"/>
    <w:rsid w:val="00EB12DD"/>
    <w:rsid w:val="00EB153E"/>
    <w:rsid w:val="00EB1F94"/>
    <w:rsid w:val="00EB57E2"/>
    <w:rsid w:val="00EB57EB"/>
    <w:rsid w:val="00EC450F"/>
    <w:rsid w:val="00EC5DD0"/>
    <w:rsid w:val="00ED2211"/>
    <w:rsid w:val="00ED50CF"/>
    <w:rsid w:val="00ED7FE3"/>
    <w:rsid w:val="00EE5945"/>
    <w:rsid w:val="00EF0314"/>
    <w:rsid w:val="00EF1B7E"/>
    <w:rsid w:val="00F0093D"/>
    <w:rsid w:val="00F01781"/>
    <w:rsid w:val="00F05B3F"/>
    <w:rsid w:val="00F1152F"/>
    <w:rsid w:val="00F14868"/>
    <w:rsid w:val="00F15B7F"/>
    <w:rsid w:val="00F15D6E"/>
    <w:rsid w:val="00F207B3"/>
    <w:rsid w:val="00F22E4A"/>
    <w:rsid w:val="00F24023"/>
    <w:rsid w:val="00F2756F"/>
    <w:rsid w:val="00F278EC"/>
    <w:rsid w:val="00F324EF"/>
    <w:rsid w:val="00F36F59"/>
    <w:rsid w:val="00F45DD1"/>
    <w:rsid w:val="00F51DA8"/>
    <w:rsid w:val="00F5486B"/>
    <w:rsid w:val="00F55FFE"/>
    <w:rsid w:val="00F62BC4"/>
    <w:rsid w:val="00F658E0"/>
    <w:rsid w:val="00F6686D"/>
    <w:rsid w:val="00F70C30"/>
    <w:rsid w:val="00F745AB"/>
    <w:rsid w:val="00F81783"/>
    <w:rsid w:val="00F825CB"/>
    <w:rsid w:val="00F859B7"/>
    <w:rsid w:val="00F877B4"/>
    <w:rsid w:val="00F91587"/>
    <w:rsid w:val="00F94D2F"/>
    <w:rsid w:val="00FA332D"/>
    <w:rsid w:val="00FA36A2"/>
    <w:rsid w:val="00FB0924"/>
    <w:rsid w:val="00FB2D67"/>
    <w:rsid w:val="00FB3DBC"/>
    <w:rsid w:val="00FC1C44"/>
    <w:rsid w:val="00FC2E2B"/>
    <w:rsid w:val="00FD1752"/>
    <w:rsid w:val="00FD27F3"/>
    <w:rsid w:val="00FD5A7F"/>
    <w:rsid w:val="00FE0149"/>
    <w:rsid w:val="00FE4263"/>
    <w:rsid w:val="00FF53A7"/>
    <w:rsid w:val="00FF636B"/>
    <w:rsid w:val="00FF6BD2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262B5F0"/>
  <w15:chartTrackingRefBased/>
  <w15:docId w15:val="{028A3002-13AF-4689-9A2C-6EC25F0F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4C5D34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uiPriority w:val="39"/>
    <w:rsid w:val="004C5D34"/>
    <w:pPr>
      <w:tabs>
        <w:tab w:val="right" w:leader="dot" w:pos="12950"/>
      </w:tabs>
      <w:ind w:left="720"/>
    </w:pPr>
    <w:rPr>
      <w:noProof/>
    </w:rPr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EA27F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0C744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policy.corp.cvscaremark.com/pnp/faces/DocRenderer?documentId=CALL-004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DAA52770-21A0-41B7-99C2-5DCE0EFA7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08F07-7794-49F7-9625-1BD3AE671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7746F-D31E-457C-AF9A-446BFE5ECDA8}">
  <ds:schemaRefs>
    <ds:schemaRef ds:uri="a7c4a04d-57ed-4144-aac1-e9fd4ebb693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65624d1d-cfd8-476a-9af4-03c08f6d829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21</TotalTime>
  <Pages>1</Pages>
  <Words>2712</Words>
  <Characters>15833</Characters>
  <Application>Microsoft Office Word</Application>
  <DocSecurity>2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17</cp:revision>
  <cp:lastPrinted>2007-01-03T23:56:00Z</cp:lastPrinted>
  <dcterms:created xsi:type="dcterms:W3CDTF">2024-10-18T13:31:00Z</dcterms:created>
  <dcterms:modified xsi:type="dcterms:W3CDTF">2025-04-22T20:32:00Z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2021-10-21T19:57:14Z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1fd026b3-e9ce-48ba-a971-1293711f313d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