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501B2" w14:textId="4C0AE04A" w:rsidR="008D70A8" w:rsidRPr="00081ECB" w:rsidRDefault="00225C0C" w:rsidP="00081ECB">
      <w:pPr>
        <w:pStyle w:val="Heading1"/>
        <w:rPr>
          <w:rFonts w:ascii="Verdana" w:hAnsi="Verdana"/>
          <w:sz w:val="36"/>
          <w:szCs w:val="36"/>
        </w:rPr>
      </w:pPr>
      <w:bookmarkStart w:id="0" w:name="_top"/>
      <w:bookmarkEnd w:id="0"/>
      <w:r>
        <w:rPr>
          <w:rFonts w:ascii="Verdana" w:hAnsi="Verdana"/>
          <w:color w:val="auto"/>
          <w:sz w:val="36"/>
          <w:szCs w:val="36"/>
        </w:rPr>
        <w:t xml:space="preserve">PeopleSafe - </w:t>
      </w:r>
      <w:r w:rsidR="00523113" w:rsidRPr="00081ECB">
        <w:rPr>
          <w:rFonts w:ascii="Verdana" w:hAnsi="Verdana"/>
          <w:color w:val="auto"/>
          <w:sz w:val="36"/>
          <w:szCs w:val="36"/>
        </w:rPr>
        <w:t xml:space="preserve">Mandatory Mail </w:t>
      </w:r>
      <w:r w:rsidR="00210083" w:rsidRPr="00081ECB">
        <w:rPr>
          <w:rFonts w:ascii="Verdana" w:hAnsi="Verdana"/>
          <w:color w:val="auto"/>
          <w:sz w:val="36"/>
          <w:szCs w:val="36"/>
        </w:rPr>
        <w:t xml:space="preserve">Order Pharmacy </w:t>
      </w:r>
      <w:r w:rsidR="008C729A" w:rsidRPr="00081ECB">
        <w:rPr>
          <w:rFonts w:ascii="Verdana" w:hAnsi="Verdana"/>
          <w:color w:val="auto"/>
          <w:sz w:val="36"/>
          <w:szCs w:val="36"/>
        </w:rPr>
        <w:t>Fills</w:t>
      </w:r>
    </w:p>
    <w:p w14:paraId="11BEDBE2" w14:textId="77777777" w:rsidR="008D70A8" w:rsidRDefault="008D70A8" w:rsidP="00B46883">
      <w:pPr>
        <w:pStyle w:val="TOC2"/>
      </w:pPr>
    </w:p>
    <w:p w14:paraId="57765C36" w14:textId="726FE88F" w:rsidR="00081ECB" w:rsidRDefault="00466EC5">
      <w:pPr>
        <w:pStyle w:val="TOC2"/>
        <w:rPr>
          <w:rFonts w:ascii="Calibri" w:hAnsi="Calibri"/>
          <w:noProof/>
          <w:kern w:val="2"/>
        </w:rPr>
      </w:pPr>
      <w:r>
        <w:fldChar w:fldCharType="begin"/>
      </w:r>
      <w:r>
        <w:instrText xml:space="preserve"> TOC \o "2-2" \n \p " " \h \z \u </w:instrText>
      </w:r>
      <w:r>
        <w:fldChar w:fldCharType="separate"/>
      </w:r>
      <w:hyperlink w:anchor="_Toc162330422" w:history="1">
        <w:r w:rsidR="00081ECB" w:rsidRPr="00A01F09">
          <w:rPr>
            <w:rStyle w:val="Hyperlink"/>
            <w:rFonts w:ascii="Verdana" w:hAnsi="Verdana"/>
            <w:noProof/>
          </w:rPr>
          <w:t>Reminders</w:t>
        </w:r>
      </w:hyperlink>
    </w:p>
    <w:p w14:paraId="72BC6DCA" w14:textId="1F36B426" w:rsidR="00081ECB" w:rsidRDefault="00081ECB">
      <w:pPr>
        <w:pStyle w:val="TOC2"/>
        <w:rPr>
          <w:rFonts w:ascii="Calibri" w:hAnsi="Calibri"/>
          <w:noProof/>
          <w:kern w:val="2"/>
        </w:rPr>
      </w:pPr>
      <w:hyperlink w:anchor="_Toc162330423" w:history="1">
        <w:r w:rsidRPr="00A01F09">
          <w:rPr>
            <w:rStyle w:val="Hyperlink"/>
            <w:rFonts w:ascii="Verdana" w:hAnsi="Verdana"/>
            <w:noProof/>
          </w:rPr>
          <w:t>Determining if a Member Has Used Their Mandatory Fills</w:t>
        </w:r>
      </w:hyperlink>
    </w:p>
    <w:p w14:paraId="41CCC6FC" w14:textId="5C1486E8" w:rsidR="00081ECB" w:rsidRDefault="00081ECB">
      <w:pPr>
        <w:pStyle w:val="TOC2"/>
        <w:rPr>
          <w:rFonts w:ascii="Calibri" w:hAnsi="Calibri"/>
          <w:noProof/>
          <w:kern w:val="2"/>
        </w:rPr>
      </w:pPr>
      <w:hyperlink w:anchor="_Toc162330424" w:history="1">
        <w:r w:rsidRPr="00A01F09">
          <w:rPr>
            <w:rStyle w:val="Hyperlink"/>
            <w:rFonts w:ascii="Verdana" w:hAnsi="Verdana"/>
            <w:noProof/>
          </w:rPr>
          <w:t>Related Documents</w:t>
        </w:r>
      </w:hyperlink>
    </w:p>
    <w:p w14:paraId="5FC7B8C4" w14:textId="67FA7AE6" w:rsidR="00177276" w:rsidRDefault="00466EC5" w:rsidP="00155474">
      <w:pPr>
        <w:pStyle w:val="Heading1"/>
        <w:spacing w:after="0"/>
        <w:rPr>
          <w:rFonts w:ascii="Verdana" w:hAnsi="Verdana"/>
        </w:rPr>
      </w:pPr>
      <w:r>
        <w:rPr>
          <w:rFonts w:ascii="Verdana" w:hAnsi="Verdana"/>
        </w:rPr>
        <w:fldChar w:fldCharType="end"/>
      </w:r>
    </w:p>
    <w:p w14:paraId="636FE67E" w14:textId="19AF0690" w:rsidR="0032294C" w:rsidRDefault="00C520F2" w:rsidP="00372B4A">
      <w:pPr>
        <w:spacing w:before="120" w:after="120"/>
        <w:rPr>
          <w:rFonts w:ascii="Verdana" w:hAnsi="Verdana"/>
        </w:rPr>
      </w:pPr>
      <w:r w:rsidRPr="00372B4A">
        <w:rPr>
          <w:rFonts w:ascii="Verdana" w:hAnsi="Verdana"/>
          <w:b/>
          <w:bCs/>
        </w:rPr>
        <w:t>Description:</w:t>
      </w:r>
      <w:r>
        <w:rPr>
          <w:rFonts w:ascii="Verdana" w:hAnsi="Verdana"/>
        </w:rPr>
        <w:t xml:space="preserve">  </w:t>
      </w:r>
      <w:r w:rsidR="008D70A8">
        <w:rPr>
          <w:rFonts w:ascii="Verdana" w:hAnsi="Verdana"/>
        </w:rPr>
        <w:t>I</w:t>
      </w:r>
      <w:r w:rsidR="009A1668">
        <w:rPr>
          <w:rFonts w:ascii="Verdana" w:hAnsi="Verdana"/>
        </w:rPr>
        <w:t>nformation and instruct</w:t>
      </w:r>
      <w:r w:rsidR="00210083">
        <w:rPr>
          <w:rFonts w:ascii="Verdana" w:hAnsi="Verdana"/>
        </w:rPr>
        <w:t>ions</w:t>
      </w:r>
      <w:r w:rsidR="009A1668">
        <w:rPr>
          <w:rFonts w:ascii="Verdana" w:hAnsi="Verdana"/>
        </w:rPr>
        <w:t xml:space="preserve"> for </w:t>
      </w:r>
      <w:r w:rsidR="00466EC5" w:rsidRPr="006A4785">
        <w:rPr>
          <w:rFonts w:ascii="Verdana" w:hAnsi="Verdana"/>
        </w:rPr>
        <w:t>Mandatory Mail</w:t>
      </w:r>
      <w:r w:rsidR="009A1668">
        <w:rPr>
          <w:rFonts w:ascii="Verdana" w:hAnsi="Verdana"/>
        </w:rPr>
        <w:t xml:space="preserve"> </w:t>
      </w:r>
      <w:r w:rsidR="00210083">
        <w:rPr>
          <w:rFonts w:ascii="Verdana" w:hAnsi="Verdana"/>
        </w:rPr>
        <w:t>Order Pharmacy fills</w:t>
      </w:r>
      <w:r w:rsidR="00FC62D2">
        <w:rPr>
          <w:rFonts w:ascii="Verdana" w:hAnsi="Verdana"/>
        </w:rPr>
        <w:t>,</w:t>
      </w:r>
      <w:r w:rsidR="00210083">
        <w:rPr>
          <w:rFonts w:ascii="Verdana" w:hAnsi="Verdana"/>
        </w:rPr>
        <w:t xml:space="preserve"> </w:t>
      </w:r>
      <w:r w:rsidR="009A1668">
        <w:rPr>
          <w:rFonts w:ascii="Verdana" w:hAnsi="Verdana"/>
        </w:rPr>
        <w:t>which</w:t>
      </w:r>
      <w:r w:rsidR="00466EC5" w:rsidRPr="006A4785">
        <w:rPr>
          <w:rFonts w:ascii="Verdana" w:hAnsi="Verdana"/>
        </w:rPr>
        <w:t xml:space="preserve"> is a plan design </w:t>
      </w:r>
      <w:r w:rsidR="009A1668">
        <w:rPr>
          <w:rFonts w:ascii="Verdana" w:hAnsi="Verdana"/>
        </w:rPr>
        <w:t xml:space="preserve">that </w:t>
      </w:r>
      <w:r w:rsidR="00466EC5" w:rsidRPr="006A4785">
        <w:rPr>
          <w:rFonts w:ascii="Verdana" w:hAnsi="Verdana"/>
        </w:rPr>
        <w:t xml:space="preserve">requires targeted drug therapies to be filled </w:t>
      </w:r>
      <w:r w:rsidR="009A1668">
        <w:rPr>
          <w:rFonts w:ascii="Verdana" w:hAnsi="Verdana"/>
        </w:rPr>
        <w:t xml:space="preserve">using the </w:t>
      </w:r>
      <w:r w:rsidR="00466EC5" w:rsidRPr="006A4785">
        <w:rPr>
          <w:rFonts w:ascii="Verdana" w:hAnsi="Verdana"/>
        </w:rPr>
        <w:t xml:space="preserve">mail order </w:t>
      </w:r>
      <w:r w:rsidR="009A1668">
        <w:rPr>
          <w:rFonts w:ascii="Verdana" w:hAnsi="Verdana"/>
        </w:rPr>
        <w:t>pharmacy</w:t>
      </w:r>
      <w:r w:rsidR="00466EC5" w:rsidRPr="006A4785">
        <w:rPr>
          <w:rFonts w:ascii="Verdana" w:hAnsi="Verdana"/>
        </w:rPr>
        <w:t>. While plan provisions may require mail filling, many clients allow a limited number of fills per drug type or class at retail</w:t>
      </w:r>
      <w:r w:rsidR="00C41A15">
        <w:rPr>
          <w:rFonts w:ascii="Verdana" w:hAnsi="Verdana"/>
        </w:rPr>
        <w:t>.</w:t>
      </w:r>
    </w:p>
    <w:p w14:paraId="2854B36D" w14:textId="77777777" w:rsidR="00414309" w:rsidRDefault="00414309" w:rsidP="00372B4A">
      <w:pPr>
        <w:spacing w:before="120" w:after="120"/>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466EC5" w14:paraId="765E8EF6" w14:textId="77777777" w:rsidTr="00594565">
        <w:tc>
          <w:tcPr>
            <w:tcW w:w="5000" w:type="pct"/>
            <w:shd w:val="clear" w:color="auto" w:fill="C0C0C0"/>
          </w:tcPr>
          <w:p w14:paraId="56EA5227" w14:textId="796C3801" w:rsidR="00466EC5" w:rsidRDefault="00C520F2" w:rsidP="00372B4A">
            <w:pPr>
              <w:pStyle w:val="Heading2"/>
              <w:spacing w:before="120" w:after="120"/>
              <w:rPr>
                <w:rFonts w:ascii="Verdana" w:hAnsi="Verdana"/>
                <w:i w:val="0"/>
                <w:iCs w:val="0"/>
              </w:rPr>
            </w:pPr>
            <w:bookmarkStart w:id="1" w:name="_Overview"/>
            <w:bookmarkStart w:id="2" w:name="_Toc162330422"/>
            <w:bookmarkEnd w:id="1"/>
            <w:r>
              <w:rPr>
                <w:rFonts w:ascii="Verdana" w:hAnsi="Verdana"/>
                <w:i w:val="0"/>
                <w:iCs w:val="0"/>
              </w:rPr>
              <w:t>Reminders</w:t>
            </w:r>
            <w:bookmarkEnd w:id="2"/>
          </w:p>
        </w:tc>
      </w:tr>
    </w:tbl>
    <w:p w14:paraId="249F69AE" w14:textId="6CFC2A45" w:rsidR="00466EC5" w:rsidRDefault="00466EC5" w:rsidP="00372B4A">
      <w:pPr>
        <w:spacing w:before="120" w:after="120"/>
        <w:rPr>
          <w:rFonts w:ascii="Verdana" w:hAnsi="Verdana"/>
        </w:rPr>
      </w:pPr>
      <w:r w:rsidRPr="00CD5B45">
        <w:rPr>
          <w:rFonts w:ascii="Verdana" w:hAnsi="Verdana"/>
        </w:rPr>
        <w:t>Client participation in Mandatory Mail varies</w:t>
      </w:r>
      <w:r w:rsidR="62FBE9B3" w:rsidRPr="00CD5B45">
        <w:rPr>
          <w:rFonts w:ascii="Verdana" w:hAnsi="Verdana"/>
        </w:rPr>
        <w:t xml:space="preserve">. </w:t>
      </w:r>
      <w:r w:rsidRPr="00CD5B45">
        <w:rPr>
          <w:rFonts w:ascii="Verdana" w:hAnsi="Verdana"/>
        </w:rPr>
        <w:t>Allowed fills, targeted drugs, therapies, and reset dates vary by plan.</w:t>
      </w:r>
    </w:p>
    <w:p w14:paraId="12A60ADC" w14:textId="77777777" w:rsidR="00466EC5" w:rsidRDefault="00466EC5" w:rsidP="00372B4A">
      <w:pPr>
        <w:spacing w:before="120" w:after="120"/>
        <w:rPr>
          <w:rFonts w:ascii="Verdana" w:hAnsi="Verdana"/>
        </w:rPr>
      </w:pPr>
    </w:p>
    <w:p w14:paraId="06FB5AD0" w14:textId="77777777" w:rsidR="00466EC5" w:rsidRDefault="00466EC5" w:rsidP="00372B4A">
      <w:pPr>
        <w:spacing w:before="120" w:after="120"/>
        <w:rPr>
          <w:rFonts w:ascii="Verdana" w:hAnsi="Verdana"/>
        </w:rPr>
      </w:pPr>
      <w:r>
        <w:rPr>
          <w:rFonts w:ascii="Verdana" w:hAnsi="Verdana"/>
          <w:color w:val="000000"/>
        </w:rPr>
        <w:t>Enhancements to the Mandatory Mail functionality within PeopleSafe</w:t>
      </w:r>
      <w:r w:rsidR="0088776B">
        <w:rPr>
          <w:rFonts w:ascii="Verdana" w:hAnsi="Verdana"/>
          <w:color w:val="000000"/>
        </w:rPr>
        <w:t xml:space="preserve"> are</w:t>
      </w:r>
      <w:r>
        <w:rPr>
          <w:rFonts w:ascii="Verdana" w:hAnsi="Verdana"/>
        </w:rPr>
        <w:t>:</w:t>
      </w:r>
    </w:p>
    <w:p w14:paraId="73D79C93" w14:textId="6CFE10D8" w:rsidR="00466EC5" w:rsidRDefault="00466EC5" w:rsidP="00372B4A">
      <w:pPr>
        <w:numPr>
          <w:ilvl w:val="0"/>
          <w:numId w:val="33"/>
        </w:numPr>
        <w:spacing w:before="120" w:after="120"/>
        <w:ind w:left="360"/>
        <w:rPr>
          <w:rFonts w:ascii="Verdana" w:hAnsi="Verdana"/>
        </w:rPr>
      </w:pPr>
      <w:r w:rsidRPr="006A4785">
        <w:rPr>
          <w:rFonts w:ascii="Verdana" w:hAnsi="Verdana"/>
        </w:rPr>
        <w:t xml:space="preserve">The </w:t>
      </w:r>
      <w:r w:rsidRPr="006A4785">
        <w:rPr>
          <w:rFonts w:ascii="Verdana" w:hAnsi="Verdana"/>
          <w:b/>
          <w:bCs/>
        </w:rPr>
        <w:t xml:space="preserve">Prescription Details </w:t>
      </w:r>
      <w:r>
        <w:rPr>
          <w:rFonts w:ascii="Verdana" w:hAnsi="Verdana"/>
        </w:rPr>
        <w:t xml:space="preserve">screen </w:t>
      </w:r>
      <w:r w:rsidRPr="006A4785">
        <w:rPr>
          <w:rFonts w:ascii="Verdana" w:hAnsi="Verdana"/>
        </w:rPr>
        <w:t>display</w:t>
      </w:r>
      <w:r w:rsidR="00131A40">
        <w:rPr>
          <w:rFonts w:ascii="Verdana" w:hAnsi="Verdana"/>
        </w:rPr>
        <w:t>s</w:t>
      </w:r>
      <w:r>
        <w:rPr>
          <w:rFonts w:ascii="Verdana" w:hAnsi="Verdana"/>
        </w:rPr>
        <w:t xml:space="preserve"> 2</w:t>
      </w:r>
      <w:r w:rsidR="004C1B3D">
        <w:rPr>
          <w:rFonts w:ascii="Verdana" w:hAnsi="Verdana"/>
        </w:rPr>
        <w:t xml:space="preserve"> (two)</w:t>
      </w:r>
      <w:r>
        <w:rPr>
          <w:rFonts w:ascii="Verdana" w:hAnsi="Verdana"/>
        </w:rPr>
        <w:t xml:space="preserve"> fields</w:t>
      </w:r>
      <w:r w:rsidR="00131A40">
        <w:rPr>
          <w:rFonts w:ascii="Verdana" w:hAnsi="Verdana"/>
        </w:rPr>
        <w:t xml:space="preserve"> related to Mandatory Mail</w:t>
      </w:r>
      <w:r>
        <w:rPr>
          <w:rFonts w:ascii="Verdana" w:hAnsi="Verdana"/>
        </w:rPr>
        <w:t>:</w:t>
      </w:r>
      <w:r w:rsidRPr="006A4785">
        <w:rPr>
          <w:rFonts w:ascii="Verdana" w:hAnsi="Verdana"/>
        </w:rPr>
        <w:t xml:space="preserve"> </w:t>
      </w:r>
    </w:p>
    <w:p w14:paraId="319EAA64" w14:textId="18A803B9" w:rsidR="00466EC5" w:rsidRPr="00113E35" w:rsidRDefault="00466EC5" w:rsidP="00372B4A">
      <w:pPr>
        <w:numPr>
          <w:ilvl w:val="1"/>
          <w:numId w:val="33"/>
        </w:numPr>
        <w:spacing w:before="120" w:after="120"/>
        <w:ind w:left="720"/>
        <w:rPr>
          <w:rFonts w:ascii="Verdana" w:hAnsi="Verdana"/>
        </w:rPr>
      </w:pPr>
      <w:r w:rsidRPr="00113E35">
        <w:rPr>
          <w:rFonts w:ascii="Verdana" w:hAnsi="Verdana"/>
        </w:rPr>
        <w:t>Mandatory Fills Allowed</w:t>
      </w:r>
      <w:r w:rsidR="00131A40">
        <w:rPr>
          <w:rFonts w:ascii="Verdana" w:hAnsi="Verdana"/>
        </w:rPr>
        <w:t>: D</w:t>
      </w:r>
      <w:r w:rsidRPr="00113E35">
        <w:rPr>
          <w:rFonts w:ascii="Verdana" w:hAnsi="Verdana"/>
        </w:rPr>
        <w:t>isplays the number of fills allowed</w:t>
      </w:r>
      <w:r w:rsidR="00C520F2">
        <w:rPr>
          <w:rFonts w:ascii="Verdana" w:hAnsi="Verdana"/>
        </w:rPr>
        <w:t>.</w:t>
      </w:r>
    </w:p>
    <w:p w14:paraId="2EFB82E4" w14:textId="7C414065" w:rsidR="00466EC5" w:rsidRPr="00113E35" w:rsidRDefault="00466EC5" w:rsidP="00372B4A">
      <w:pPr>
        <w:numPr>
          <w:ilvl w:val="1"/>
          <w:numId w:val="33"/>
        </w:numPr>
        <w:spacing w:before="120" w:after="120"/>
        <w:ind w:left="720"/>
        <w:rPr>
          <w:rFonts w:ascii="Verdana" w:hAnsi="Verdana"/>
        </w:rPr>
      </w:pPr>
      <w:r w:rsidRPr="00CD5B45">
        <w:rPr>
          <w:rFonts w:ascii="Verdana" w:hAnsi="Verdana"/>
        </w:rPr>
        <w:t>Mandatory Fills Used</w:t>
      </w:r>
      <w:r w:rsidR="61A5A7B9" w:rsidRPr="00CD5B45">
        <w:rPr>
          <w:rFonts w:ascii="Verdana" w:hAnsi="Verdana"/>
        </w:rPr>
        <w:t>: Displays</w:t>
      </w:r>
      <w:r w:rsidRPr="00CD5B45">
        <w:rPr>
          <w:rFonts w:ascii="Verdana" w:hAnsi="Verdana"/>
        </w:rPr>
        <w:t xml:space="preserve"> the number of fills a member has already used.</w:t>
      </w:r>
    </w:p>
    <w:p w14:paraId="01D92007" w14:textId="77777777" w:rsidR="00466EC5" w:rsidRDefault="00466EC5" w:rsidP="00372B4A">
      <w:pPr>
        <w:spacing w:before="120" w:after="120"/>
        <w:rPr>
          <w:rFonts w:ascii="Verdana" w:hAnsi="Verdana"/>
          <w:highlight w:val="yellow"/>
        </w:rPr>
      </w:pPr>
    </w:p>
    <w:p w14:paraId="01AE4CB1" w14:textId="53B62B51" w:rsidR="00131A40" w:rsidRDefault="0088776B" w:rsidP="00372B4A">
      <w:pPr>
        <w:spacing w:before="120" w:after="120"/>
        <w:rPr>
          <w:rFonts w:ascii="Verdana" w:hAnsi="Verdana"/>
        </w:rPr>
      </w:pPr>
      <w:r>
        <w:rPr>
          <w:rFonts w:ascii="Verdana" w:hAnsi="Verdana"/>
        </w:rPr>
        <w:t xml:space="preserve">This </w:t>
      </w:r>
      <w:r w:rsidR="00466EC5" w:rsidRPr="00113E35">
        <w:rPr>
          <w:rFonts w:ascii="Verdana" w:hAnsi="Verdana"/>
        </w:rPr>
        <w:t>help</w:t>
      </w:r>
      <w:r w:rsidR="004C1B3D">
        <w:rPr>
          <w:rFonts w:ascii="Verdana" w:hAnsi="Verdana"/>
        </w:rPr>
        <w:t>s to</w:t>
      </w:r>
      <w:r w:rsidR="00466EC5" w:rsidRPr="00113E35">
        <w:rPr>
          <w:rFonts w:ascii="Verdana" w:hAnsi="Verdana"/>
        </w:rPr>
        <w:t xml:space="preserve"> determine if the next fill will be rejected. </w:t>
      </w:r>
    </w:p>
    <w:p w14:paraId="16C0D2DC" w14:textId="77777777" w:rsidR="009A1668" w:rsidRDefault="009A1668" w:rsidP="00372B4A">
      <w:pPr>
        <w:spacing w:before="120" w:after="120"/>
        <w:rPr>
          <w:rFonts w:ascii="Verdana" w:hAnsi="Verdana"/>
          <w:b/>
        </w:rPr>
      </w:pPr>
    </w:p>
    <w:p w14:paraId="7E660101" w14:textId="44AB6FAB" w:rsidR="00466EC5" w:rsidRDefault="00131A40" w:rsidP="00372B4A">
      <w:pPr>
        <w:spacing w:before="120" w:after="120"/>
        <w:rPr>
          <w:rFonts w:ascii="Verdana" w:hAnsi="Verdana"/>
        </w:rPr>
      </w:pPr>
      <w:r w:rsidRPr="00CD5B45">
        <w:rPr>
          <w:rFonts w:ascii="Verdana" w:hAnsi="Verdana"/>
          <w:b/>
          <w:bCs/>
        </w:rPr>
        <w:lastRenderedPageBreak/>
        <w:t>E</w:t>
      </w:r>
      <w:r w:rsidR="00466EC5" w:rsidRPr="00CD5B45">
        <w:rPr>
          <w:rFonts w:ascii="Verdana" w:hAnsi="Verdana"/>
          <w:b/>
          <w:bCs/>
        </w:rPr>
        <w:t>xample</w:t>
      </w:r>
      <w:r w:rsidR="426E468B" w:rsidRPr="00CD5B45">
        <w:rPr>
          <w:rFonts w:ascii="Verdana" w:hAnsi="Verdana"/>
        </w:rPr>
        <w:t>: If</w:t>
      </w:r>
      <w:r w:rsidR="00466EC5" w:rsidRPr="00CD5B45">
        <w:rPr>
          <w:rFonts w:ascii="Verdana" w:hAnsi="Verdana"/>
        </w:rPr>
        <w:t xml:space="preserve"> the number indicated in the Mandatory Fills Allowed field is the same as the number indicated in the Mandatory Fills Used field, then the next fill will reject since the member has used all the fills allowed per their plan.</w:t>
      </w:r>
    </w:p>
    <w:p w14:paraId="26CA69E1" w14:textId="77777777" w:rsidR="00981417" w:rsidRDefault="00981417" w:rsidP="00372B4A">
      <w:pPr>
        <w:spacing w:before="120" w:after="120"/>
        <w:rPr>
          <w:rFonts w:ascii="Verdana" w:hAnsi="Verdana"/>
        </w:rPr>
      </w:pPr>
    </w:p>
    <w:p w14:paraId="2A4179B2" w14:textId="77777777" w:rsidR="009A1668" w:rsidRDefault="00225C0C" w:rsidP="00372B4A">
      <w:pPr>
        <w:spacing w:before="120" w:after="120"/>
        <w:jc w:val="center"/>
        <w:rPr>
          <w:rFonts w:ascii="Verdana" w:hAnsi="Verdana"/>
        </w:rPr>
      </w:pPr>
      <w:r>
        <w:rPr>
          <w:noProof/>
        </w:rPr>
        <w:pict w14:anchorId="0A7DE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72.75pt;height:92.25pt;visibility:visible">
            <v:imagedata r:id="rId8" o:title=""/>
          </v:shape>
        </w:pict>
      </w:r>
    </w:p>
    <w:p w14:paraId="2CE66C85" w14:textId="77777777" w:rsidR="00466EC5" w:rsidRDefault="00466EC5" w:rsidP="00466EC5">
      <w:pPr>
        <w:rPr>
          <w:rFonts w:ascii="Verdana" w:hAnsi="Verdana"/>
        </w:rPr>
      </w:pPr>
    </w:p>
    <w:p w14:paraId="1EDDEF67" w14:textId="77777777" w:rsidR="00466EC5" w:rsidRPr="00113E35" w:rsidRDefault="00466EC5" w:rsidP="00372B4A">
      <w:pPr>
        <w:spacing w:before="120" w:after="120"/>
        <w:rPr>
          <w:rFonts w:ascii="Verdana" w:hAnsi="Verdana"/>
          <w:b/>
        </w:rPr>
      </w:pPr>
      <w:r w:rsidRPr="00113E35">
        <w:rPr>
          <w:rFonts w:ascii="Verdana" w:hAnsi="Verdana"/>
          <w:b/>
        </w:rPr>
        <w:t>Notes:</w:t>
      </w:r>
    </w:p>
    <w:p w14:paraId="43360807" w14:textId="77777777" w:rsidR="00466EC5" w:rsidRDefault="00466EC5" w:rsidP="00372B4A">
      <w:pPr>
        <w:numPr>
          <w:ilvl w:val="0"/>
          <w:numId w:val="33"/>
        </w:numPr>
        <w:spacing w:before="120" w:after="120"/>
        <w:ind w:left="360"/>
        <w:rPr>
          <w:rFonts w:ascii="Verdana" w:hAnsi="Verdana"/>
        </w:rPr>
      </w:pPr>
      <w:r>
        <w:rPr>
          <w:rFonts w:ascii="Verdana" w:hAnsi="Verdana"/>
        </w:rPr>
        <w:t xml:space="preserve">The data shown in the two fields is current </w:t>
      </w:r>
      <w:r w:rsidRPr="006A4785">
        <w:rPr>
          <w:rFonts w:ascii="Verdana" w:hAnsi="Verdana"/>
        </w:rPr>
        <w:t>as of the date of adjudicat</w:t>
      </w:r>
      <w:r>
        <w:rPr>
          <w:rFonts w:ascii="Verdana" w:hAnsi="Verdana"/>
        </w:rPr>
        <w:t xml:space="preserve">ion. </w:t>
      </w:r>
    </w:p>
    <w:p w14:paraId="0ADEC492" w14:textId="77777777" w:rsidR="00466EC5" w:rsidRDefault="00466EC5" w:rsidP="00372B4A">
      <w:pPr>
        <w:numPr>
          <w:ilvl w:val="0"/>
          <w:numId w:val="33"/>
        </w:numPr>
        <w:spacing w:before="120" w:after="120"/>
        <w:ind w:left="360"/>
        <w:rPr>
          <w:rFonts w:ascii="Verdana" w:hAnsi="Verdana"/>
        </w:rPr>
      </w:pPr>
      <w:r>
        <w:rPr>
          <w:rFonts w:ascii="Verdana" w:hAnsi="Verdana"/>
        </w:rPr>
        <w:t>While the fields will be present on the Prescription Details screen for all PeopleSafe accounts</w:t>
      </w:r>
      <w:r w:rsidRPr="00AA26F5">
        <w:rPr>
          <w:rFonts w:ascii="Verdana" w:hAnsi="Verdana"/>
        </w:rPr>
        <w:t>,</w:t>
      </w:r>
      <w:r>
        <w:rPr>
          <w:rFonts w:ascii="Verdana" w:hAnsi="Verdana"/>
        </w:rPr>
        <w:t xml:space="preserve"> the fields will be blank if the client does not participate in Mandatory Mail.</w:t>
      </w:r>
    </w:p>
    <w:p w14:paraId="1F27C838" w14:textId="77777777" w:rsidR="00466EC5" w:rsidRDefault="00466EC5" w:rsidP="00372B4A">
      <w:pPr>
        <w:spacing w:before="120" w:after="120"/>
        <w:rPr>
          <w:rFonts w:ascii="Verdana" w:hAnsi="Verdana"/>
        </w:rPr>
      </w:pPr>
    </w:p>
    <w:p w14:paraId="5438C224" w14:textId="77777777" w:rsidR="00131A40" w:rsidRDefault="00131A40" w:rsidP="00372B4A">
      <w:pPr>
        <w:spacing w:before="120" w:after="120"/>
        <w:jc w:val="right"/>
        <w:rPr>
          <w:rFonts w:ascii="Verdana" w:hAnsi="Verdana"/>
        </w:rPr>
      </w:pPr>
      <w:hyperlink w:anchor="_top" w:history="1">
        <w:r w:rsidRPr="00131A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131A40" w14:paraId="6E36055D" w14:textId="77777777" w:rsidTr="00924BCD">
        <w:tc>
          <w:tcPr>
            <w:tcW w:w="5000" w:type="pct"/>
            <w:shd w:val="clear" w:color="auto" w:fill="C0C0C0"/>
          </w:tcPr>
          <w:p w14:paraId="207CC8F4" w14:textId="77777777" w:rsidR="00131A40" w:rsidRDefault="00131A40" w:rsidP="00372B4A">
            <w:pPr>
              <w:pStyle w:val="Heading2"/>
              <w:spacing w:before="120" w:after="120"/>
              <w:rPr>
                <w:rFonts w:ascii="Verdana" w:hAnsi="Verdana"/>
                <w:i w:val="0"/>
                <w:iCs w:val="0"/>
              </w:rPr>
            </w:pPr>
            <w:bookmarkStart w:id="3" w:name="_Toc162330423"/>
            <w:r>
              <w:rPr>
                <w:rFonts w:ascii="Verdana" w:hAnsi="Verdana"/>
                <w:i w:val="0"/>
                <w:iCs w:val="0"/>
              </w:rPr>
              <w:t>Determining if a Member Has Used Their Mandatory Fills</w:t>
            </w:r>
            <w:bookmarkEnd w:id="3"/>
            <w:r>
              <w:rPr>
                <w:rFonts w:ascii="Verdana" w:hAnsi="Verdana"/>
                <w:i w:val="0"/>
                <w:iCs w:val="0"/>
              </w:rPr>
              <w:t xml:space="preserve"> </w:t>
            </w:r>
            <w:r w:rsidR="009A1668">
              <w:rPr>
                <w:rFonts w:ascii="Verdana" w:hAnsi="Verdana"/>
                <w:i w:val="0"/>
                <w:iCs w:val="0"/>
              </w:rPr>
              <w:t xml:space="preserve"> </w:t>
            </w:r>
          </w:p>
        </w:tc>
      </w:tr>
    </w:tbl>
    <w:p w14:paraId="2978C0FD" w14:textId="77777777" w:rsidR="00131A40" w:rsidRDefault="009A1668" w:rsidP="00372B4A">
      <w:pPr>
        <w:spacing w:before="120" w:after="120"/>
        <w:rPr>
          <w:rFonts w:ascii="Verdana" w:hAnsi="Verdana"/>
        </w:rPr>
      </w:pPr>
      <w:r>
        <w:rPr>
          <w:rFonts w:ascii="Verdana" w:hAnsi="Verdana"/>
        </w:rPr>
        <w:t>Perform</w:t>
      </w:r>
      <w:r w:rsidR="00131A40">
        <w:rPr>
          <w:rFonts w:ascii="Verdana" w:hAnsi="Verdana"/>
        </w:rPr>
        <w:t xml:space="preserv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9"/>
        <w:gridCol w:w="12267"/>
      </w:tblGrid>
      <w:tr w:rsidR="00131A40" w:rsidRPr="00924BCD" w14:paraId="571C126E" w14:textId="77777777">
        <w:tc>
          <w:tcPr>
            <w:tcW w:w="345" w:type="pct"/>
            <w:shd w:val="clear" w:color="auto" w:fill="F2F2F2"/>
          </w:tcPr>
          <w:p w14:paraId="18907BA9" w14:textId="77777777" w:rsidR="00131A40" w:rsidRPr="00924BCD" w:rsidRDefault="00131A40" w:rsidP="00372B4A">
            <w:pPr>
              <w:spacing w:before="120" w:after="120"/>
              <w:jc w:val="center"/>
              <w:rPr>
                <w:rFonts w:ascii="Verdana" w:hAnsi="Verdana"/>
                <w:b/>
              </w:rPr>
            </w:pPr>
            <w:r w:rsidRPr="00924BCD">
              <w:rPr>
                <w:rFonts w:ascii="Verdana" w:hAnsi="Verdana"/>
                <w:b/>
              </w:rPr>
              <w:t>Step</w:t>
            </w:r>
          </w:p>
        </w:tc>
        <w:tc>
          <w:tcPr>
            <w:tcW w:w="4655" w:type="pct"/>
            <w:shd w:val="clear" w:color="auto" w:fill="F2F2F2"/>
          </w:tcPr>
          <w:p w14:paraId="79E4BC63" w14:textId="77777777" w:rsidR="00131A40" w:rsidRPr="00924BCD" w:rsidRDefault="00131A40" w:rsidP="00372B4A">
            <w:pPr>
              <w:spacing w:before="120" w:after="120"/>
              <w:jc w:val="center"/>
              <w:rPr>
                <w:rFonts w:ascii="Verdana" w:hAnsi="Verdana"/>
                <w:b/>
              </w:rPr>
            </w:pPr>
            <w:r w:rsidRPr="00924BCD">
              <w:rPr>
                <w:rFonts w:ascii="Verdana" w:hAnsi="Verdana"/>
                <w:b/>
              </w:rPr>
              <w:t>Action</w:t>
            </w:r>
          </w:p>
        </w:tc>
      </w:tr>
      <w:tr w:rsidR="00131A40" w:rsidRPr="00924BCD" w14:paraId="6B891DBF" w14:textId="77777777" w:rsidTr="004C1B3D">
        <w:tc>
          <w:tcPr>
            <w:tcW w:w="345" w:type="pct"/>
            <w:shd w:val="clear" w:color="auto" w:fill="auto"/>
          </w:tcPr>
          <w:p w14:paraId="6AFBF886" w14:textId="77777777" w:rsidR="00131A40" w:rsidRPr="00924BCD" w:rsidRDefault="00131A40" w:rsidP="00372B4A">
            <w:pPr>
              <w:spacing w:before="120" w:after="120"/>
              <w:jc w:val="center"/>
              <w:rPr>
                <w:rFonts w:ascii="Verdana" w:hAnsi="Verdana"/>
                <w:b/>
              </w:rPr>
            </w:pPr>
            <w:r w:rsidRPr="00924BCD">
              <w:rPr>
                <w:rFonts w:ascii="Verdana" w:hAnsi="Verdana"/>
                <w:b/>
              </w:rPr>
              <w:t>1</w:t>
            </w:r>
          </w:p>
        </w:tc>
        <w:tc>
          <w:tcPr>
            <w:tcW w:w="4655" w:type="pct"/>
            <w:shd w:val="clear" w:color="auto" w:fill="auto"/>
          </w:tcPr>
          <w:p w14:paraId="5F7A2277" w14:textId="5B6009AE" w:rsidR="00131A40" w:rsidRPr="00924BCD" w:rsidRDefault="00131A40" w:rsidP="00372B4A">
            <w:pPr>
              <w:spacing w:before="120" w:after="120"/>
              <w:rPr>
                <w:rFonts w:ascii="Verdana" w:hAnsi="Verdana"/>
              </w:rPr>
            </w:pPr>
            <w:r w:rsidRPr="00924BCD">
              <w:rPr>
                <w:rFonts w:ascii="Verdana" w:hAnsi="Verdana"/>
              </w:rPr>
              <w:t xml:space="preserve">Click on the rejected prescription number on the </w:t>
            </w:r>
            <w:r w:rsidR="00155474">
              <w:rPr>
                <w:rFonts w:ascii="Verdana" w:hAnsi="Verdana"/>
              </w:rPr>
              <w:t>People</w:t>
            </w:r>
            <w:r w:rsidR="004C1B3D">
              <w:rPr>
                <w:rFonts w:ascii="Verdana" w:hAnsi="Verdana"/>
              </w:rPr>
              <w:t>S</w:t>
            </w:r>
            <w:r w:rsidR="00155474">
              <w:rPr>
                <w:rFonts w:ascii="Verdana" w:hAnsi="Verdana"/>
              </w:rPr>
              <w:t>afe M</w:t>
            </w:r>
            <w:r w:rsidRPr="00924BCD">
              <w:rPr>
                <w:rFonts w:ascii="Verdana" w:hAnsi="Verdana"/>
              </w:rPr>
              <w:t>ain screen</w:t>
            </w:r>
            <w:r w:rsidR="009A1668">
              <w:rPr>
                <w:rFonts w:ascii="Verdana" w:hAnsi="Verdana"/>
              </w:rPr>
              <w:t xml:space="preserve"> </w:t>
            </w:r>
            <w:r w:rsidRPr="00924BCD">
              <w:rPr>
                <w:rFonts w:ascii="Verdana" w:hAnsi="Verdana"/>
              </w:rPr>
              <w:t>(point of sale side)</w:t>
            </w:r>
            <w:r w:rsidR="009A1668">
              <w:rPr>
                <w:rFonts w:ascii="Verdana" w:hAnsi="Verdana"/>
              </w:rPr>
              <w:t>.</w:t>
            </w:r>
          </w:p>
        </w:tc>
      </w:tr>
      <w:tr w:rsidR="00131A40" w:rsidRPr="00924BCD" w14:paraId="5EFD14FE" w14:textId="77777777" w:rsidTr="004C1B3D">
        <w:tc>
          <w:tcPr>
            <w:tcW w:w="345" w:type="pct"/>
            <w:shd w:val="clear" w:color="auto" w:fill="auto"/>
          </w:tcPr>
          <w:p w14:paraId="06472585" w14:textId="77777777" w:rsidR="00131A40" w:rsidRPr="00924BCD" w:rsidRDefault="00131A40" w:rsidP="00372B4A">
            <w:pPr>
              <w:spacing w:before="120" w:after="120"/>
              <w:jc w:val="center"/>
              <w:rPr>
                <w:rFonts w:ascii="Verdana" w:hAnsi="Verdana"/>
                <w:b/>
              </w:rPr>
            </w:pPr>
            <w:r w:rsidRPr="00924BCD">
              <w:rPr>
                <w:rFonts w:ascii="Verdana" w:hAnsi="Verdana"/>
                <w:b/>
              </w:rPr>
              <w:lastRenderedPageBreak/>
              <w:t>2</w:t>
            </w:r>
          </w:p>
        </w:tc>
        <w:tc>
          <w:tcPr>
            <w:tcW w:w="4655" w:type="pct"/>
            <w:shd w:val="clear" w:color="auto" w:fill="auto"/>
          </w:tcPr>
          <w:p w14:paraId="72771FFA" w14:textId="7FE7D6C6" w:rsidR="00131A40" w:rsidRPr="00924BCD" w:rsidRDefault="00131A40" w:rsidP="00372B4A">
            <w:pPr>
              <w:spacing w:before="120" w:after="120"/>
              <w:rPr>
                <w:rFonts w:ascii="Verdana" w:hAnsi="Verdana"/>
              </w:rPr>
            </w:pPr>
            <w:r w:rsidRPr="00CD5B45">
              <w:rPr>
                <w:rFonts w:ascii="Verdana" w:hAnsi="Verdana"/>
              </w:rPr>
              <w:t xml:space="preserve">Locate </w:t>
            </w:r>
            <w:r w:rsidR="47AB3CAF" w:rsidRPr="00CD5B45">
              <w:rPr>
                <w:rFonts w:ascii="Verdana" w:hAnsi="Verdana"/>
              </w:rPr>
              <w:t xml:space="preserve">and review </w:t>
            </w:r>
            <w:r w:rsidRPr="00CD5B45">
              <w:rPr>
                <w:rFonts w:ascii="Verdana" w:hAnsi="Verdana"/>
              </w:rPr>
              <w:t>the rejection codes and then below it, General displays</w:t>
            </w:r>
            <w:r w:rsidR="21E3468E" w:rsidRPr="00CD5B45">
              <w:rPr>
                <w:rFonts w:ascii="Verdana" w:hAnsi="Verdana"/>
              </w:rPr>
              <w:t xml:space="preserve">. </w:t>
            </w:r>
            <w:r w:rsidR="47AB3CAF" w:rsidRPr="00CD5B45">
              <w:rPr>
                <w:rFonts w:ascii="Verdana" w:hAnsi="Verdana"/>
              </w:rPr>
              <w:t>L</w:t>
            </w:r>
            <w:r w:rsidRPr="00CD5B45">
              <w:rPr>
                <w:rFonts w:ascii="Verdana" w:hAnsi="Verdana"/>
              </w:rPr>
              <w:t xml:space="preserve">ocate </w:t>
            </w:r>
            <w:r w:rsidR="47AB3CAF" w:rsidRPr="00CD5B45">
              <w:rPr>
                <w:rFonts w:ascii="Verdana" w:hAnsi="Verdana"/>
              </w:rPr>
              <w:t>S</w:t>
            </w:r>
            <w:r w:rsidRPr="00CD5B45">
              <w:rPr>
                <w:rFonts w:ascii="Verdana" w:hAnsi="Verdana"/>
              </w:rPr>
              <w:t xml:space="preserve">how and </w:t>
            </w:r>
            <w:r w:rsidR="00C520F2" w:rsidRPr="00CD5B45">
              <w:rPr>
                <w:rFonts w:ascii="Verdana" w:hAnsi="Verdana"/>
              </w:rPr>
              <w:t xml:space="preserve">then </w:t>
            </w:r>
            <w:r w:rsidRPr="00CD5B45">
              <w:rPr>
                <w:rFonts w:ascii="Verdana" w:hAnsi="Verdana"/>
              </w:rPr>
              <w:t xml:space="preserve">click on the </w:t>
            </w:r>
            <w:r w:rsidRPr="00CD5B45">
              <w:rPr>
                <w:rFonts w:ascii="Verdana" w:hAnsi="Verdana"/>
                <w:b/>
                <w:bCs/>
              </w:rPr>
              <w:t>show hyperlink</w:t>
            </w:r>
            <w:r w:rsidR="009A1668" w:rsidRPr="00CD5B45">
              <w:rPr>
                <w:rFonts w:ascii="Verdana" w:hAnsi="Verdana"/>
              </w:rPr>
              <w:t>.</w:t>
            </w:r>
            <w:r w:rsidRPr="00CD5B45">
              <w:rPr>
                <w:rFonts w:ascii="Verdana" w:hAnsi="Verdana"/>
              </w:rPr>
              <w:t xml:space="preserve"> </w:t>
            </w:r>
          </w:p>
          <w:p w14:paraId="5F12B0A8" w14:textId="3B2D66FB" w:rsidR="00131A40" w:rsidRPr="00924BCD" w:rsidRDefault="00131A40" w:rsidP="00372B4A">
            <w:pPr>
              <w:spacing w:before="120" w:after="120"/>
              <w:rPr>
                <w:rFonts w:ascii="Verdana" w:hAnsi="Verdana"/>
              </w:rPr>
            </w:pPr>
            <w:r w:rsidRPr="00CD5B45">
              <w:rPr>
                <w:rFonts w:ascii="Verdana" w:hAnsi="Verdana"/>
              </w:rPr>
              <w:t xml:space="preserve"> </w:t>
            </w:r>
            <w:r w:rsidR="00000000" w:rsidRPr="00BD57DF">
              <w:rPr>
                <w:noProof/>
              </w:rPr>
              <w:pict w14:anchorId="366A965C">
                <v:shape id="Picture 1198249528" o:spid="_x0000_i1027" type="#_x0000_t75" style="width:18.75pt;height:16.5pt;visibility:visible;mso-wrap-style:square">
                  <v:imagedata r:id="rId9" o:title=""/>
                  <o:lock v:ext="edit" aspectratio="f"/>
                </v:shape>
              </w:pict>
            </w:r>
            <w:r w:rsidR="00C520F2" w:rsidRPr="00CD5B45">
              <w:rPr>
                <w:rFonts w:ascii="Verdana" w:hAnsi="Verdana"/>
                <w:b/>
                <w:bCs/>
              </w:rPr>
              <w:t xml:space="preserve"> </w:t>
            </w:r>
            <w:r w:rsidRPr="00CD5B45">
              <w:rPr>
                <w:rFonts w:ascii="Verdana" w:hAnsi="Verdana"/>
              </w:rPr>
              <w:t xml:space="preserve">Review the </w:t>
            </w:r>
            <w:bookmarkStart w:id="4" w:name="_Int_Jy5EgVoE"/>
            <w:r w:rsidRPr="00CD5B45">
              <w:rPr>
                <w:rFonts w:ascii="Verdana" w:hAnsi="Verdana"/>
              </w:rPr>
              <w:t>CIF</w:t>
            </w:r>
            <w:bookmarkEnd w:id="4"/>
            <w:r w:rsidRPr="00CD5B45">
              <w:rPr>
                <w:rFonts w:ascii="Verdana" w:hAnsi="Verdana"/>
              </w:rPr>
              <w:t xml:space="preserve"> for plan limitation</w:t>
            </w:r>
            <w:r w:rsidR="009A1668" w:rsidRPr="00CD5B45">
              <w:rPr>
                <w:rFonts w:ascii="Verdana" w:hAnsi="Verdana"/>
              </w:rPr>
              <w:t>s</w:t>
            </w:r>
            <w:r w:rsidRPr="00CD5B45">
              <w:rPr>
                <w:rFonts w:ascii="Verdana" w:hAnsi="Verdana"/>
              </w:rPr>
              <w:t xml:space="preserve">. </w:t>
            </w:r>
          </w:p>
          <w:p w14:paraId="49E19DB7" w14:textId="77777777" w:rsidR="00131A40" w:rsidRDefault="00225C0C" w:rsidP="00372B4A">
            <w:pPr>
              <w:spacing w:before="120" w:after="120"/>
              <w:jc w:val="center"/>
              <w:rPr>
                <w:noProof/>
              </w:rPr>
            </w:pPr>
            <w:r>
              <w:rPr>
                <w:noProof/>
              </w:rPr>
              <w:pict w14:anchorId="2AE58C3F">
                <v:shape id="_x0000_i1026" type="#_x0000_t75" style="width:372.75pt;height:92.25pt;visibility:visible">
                  <v:imagedata r:id="rId8" o:title=""/>
                </v:shape>
              </w:pict>
            </w:r>
          </w:p>
          <w:p w14:paraId="6B0FFA2A" w14:textId="7D8DF449" w:rsidR="00981417" w:rsidRPr="00924BCD" w:rsidRDefault="00981417" w:rsidP="00372B4A">
            <w:pPr>
              <w:spacing w:before="120" w:after="120"/>
              <w:jc w:val="center"/>
              <w:rPr>
                <w:rFonts w:ascii="Verdana" w:hAnsi="Verdana"/>
              </w:rPr>
            </w:pPr>
          </w:p>
        </w:tc>
      </w:tr>
    </w:tbl>
    <w:p w14:paraId="2E1B384E" w14:textId="77777777" w:rsidR="00F24027" w:rsidRDefault="00F24027" w:rsidP="00372B4A">
      <w:pPr>
        <w:spacing w:before="120" w:after="120"/>
        <w:rPr>
          <w:rFonts w:ascii="Verdana" w:hAnsi="Verdana"/>
        </w:rPr>
      </w:pPr>
    </w:p>
    <w:p w14:paraId="654BCE9E" w14:textId="77777777" w:rsidR="00131A40" w:rsidRDefault="00131A40" w:rsidP="00372B4A">
      <w:pPr>
        <w:spacing w:before="120" w:after="120"/>
        <w:jc w:val="right"/>
        <w:rPr>
          <w:rFonts w:ascii="Verdana" w:hAnsi="Verdana"/>
        </w:rPr>
      </w:pPr>
      <w:r>
        <w:rPr>
          <w:rFonts w:ascii="Verdana" w:hAnsi="Verdana"/>
        </w:rPr>
        <w:t xml:space="preserve"> </w:t>
      </w:r>
      <w:hyperlink w:anchor="_top" w:history="1">
        <w:r w:rsidRPr="00131A4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3176"/>
      </w:tblGrid>
      <w:tr w:rsidR="00131A40" w14:paraId="172D65BF" w14:textId="77777777" w:rsidTr="00372B4A">
        <w:tc>
          <w:tcPr>
            <w:tcW w:w="5000" w:type="pct"/>
            <w:shd w:val="clear" w:color="auto" w:fill="C0C0C0"/>
          </w:tcPr>
          <w:p w14:paraId="28426BC6" w14:textId="7C275A18" w:rsidR="00131A40" w:rsidRDefault="009A1668" w:rsidP="00372B4A">
            <w:pPr>
              <w:pStyle w:val="Heading2"/>
              <w:spacing w:before="120" w:after="120"/>
              <w:rPr>
                <w:rFonts w:ascii="Verdana" w:hAnsi="Verdana"/>
                <w:i w:val="0"/>
                <w:iCs w:val="0"/>
              </w:rPr>
            </w:pPr>
            <w:bookmarkStart w:id="5" w:name="_Toc162330424"/>
            <w:r>
              <w:rPr>
                <w:rFonts w:ascii="Verdana" w:hAnsi="Verdana"/>
                <w:i w:val="0"/>
                <w:iCs w:val="0"/>
              </w:rPr>
              <w:t xml:space="preserve">Related </w:t>
            </w:r>
            <w:r w:rsidR="00131A40">
              <w:rPr>
                <w:rFonts w:ascii="Verdana" w:hAnsi="Verdana"/>
                <w:i w:val="0"/>
                <w:iCs w:val="0"/>
              </w:rPr>
              <w:t>Document</w:t>
            </w:r>
            <w:r>
              <w:rPr>
                <w:rFonts w:ascii="Verdana" w:hAnsi="Verdana"/>
                <w:i w:val="0"/>
                <w:iCs w:val="0"/>
              </w:rPr>
              <w:t>s</w:t>
            </w:r>
            <w:bookmarkEnd w:id="5"/>
          </w:p>
        </w:tc>
      </w:tr>
    </w:tbl>
    <w:p w14:paraId="43A5098F" w14:textId="1E5D55AD" w:rsidR="00FC62D2" w:rsidRPr="00081ECB" w:rsidRDefault="00C61F78" w:rsidP="00C61F78">
      <w:pPr>
        <w:autoSpaceDE w:val="0"/>
        <w:autoSpaceDN w:val="0"/>
        <w:adjustRightInd w:val="0"/>
        <w:spacing w:before="120" w:after="120"/>
        <w:rPr>
          <w:rFonts w:ascii="Verdana" w:hAnsi="Verdana" w:cs="Helvetica"/>
          <w:color w:val="0000FF"/>
          <w:u w:val="single"/>
          <w:shd w:val="clear" w:color="auto" w:fill="FFFFFF"/>
        </w:rPr>
      </w:pPr>
      <w:hyperlink r:id="rId10" w:anchor="!/view?docid=b6e05522-5955-4535-ad00-01d20dbe09e8" w:history="1">
        <w:r w:rsidRPr="002010AC" w:rsidDel="00C61F78">
          <w:rPr>
            <w:rStyle w:val="Hyperlink"/>
          </w:rPr>
          <w:t xml:space="preserve"> </w:t>
        </w:r>
        <w:r w:rsidRPr="002010AC">
          <w:rPr>
            <w:rStyle w:val="Hyperlink"/>
            <w:rFonts w:ascii="Verdana" w:hAnsi="Verdana" w:cs="Helvetica"/>
            <w:shd w:val="clear" w:color="auto" w:fill="FFFFFF"/>
          </w:rPr>
          <w:t>Client Program Offerings Comparison Guide</w:t>
        </w:r>
        <w:r w:rsidR="00EC30DB" w:rsidRPr="002010AC">
          <w:rPr>
            <w:rStyle w:val="Hyperlink"/>
            <w:rFonts w:ascii="Verdana" w:hAnsi="Verdana" w:cs="Helvetica"/>
            <w:shd w:val="clear" w:color="auto" w:fill="FFFFFF"/>
          </w:rPr>
          <w:t xml:space="preserve"> (027425)</w:t>
        </w:r>
      </w:hyperlink>
    </w:p>
    <w:p w14:paraId="2D6C7D21" w14:textId="3A4CD5B6" w:rsidR="009A1668" w:rsidRDefault="008E7DCC" w:rsidP="00372B4A">
      <w:pPr>
        <w:autoSpaceDE w:val="0"/>
        <w:autoSpaceDN w:val="0"/>
        <w:adjustRightInd w:val="0"/>
        <w:spacing w:before="120" w:after="120"/>
        <w:rPr>
          <w:rFonts w:ascii="Verdana" w:hAnsi="Verdana" w:cs="Verdana"/>
        </w:rPr>
      </w:pPr>
      <w:hyperlink r:id="rId11" w:history="1">
        <w:r>
          <w:rPr>
            <w:rFonts w:ascii="Verdana" w:hAnsi="Verdana" w:cs="Verdana"/>
            <w:color w:val="0000FF"/>
            <w:u w:val="single"/>
          </w:rPr>
          <w:t>Customer Care Abbreviations, Definitions and Terms Index (017428)</w:t>
        </w:r>
      </w:hyperlink>
    </w:p>
    <w:p w14:paraId="1939C654" w14:textId="77777777" w:rsidR="00466EC5" w:rsidRDefault="009A1668" w:rsidP="00372B4A">
      <w:pPr>
        <w:spacing w:before="120" w:after="120"/>
        <w:rPr>
          <w:rFonts w:ascii="Verdana" w:hAnsi="Verdana"/>
        </w:rPr>
      </w:pPr>
      <w:r w:rsidRPr="009A1668">
        <w:rPr>
          <w:rFonts w:ascii="Verdana" w:hAnsi="Verdana"/>
          <w:b/>
          <w:bCs/>
        </w:rPr>
        <w:t>Parent Document:</w:t>
      </w:r>
      <w:r>
        <w:t xml:space="preserve">  </w:t>
      </w:r>
      <w:hyperlink r:id="rId12" w:tgtFrame="_blank" w:history="1">
        <w:r w:rsidR="00131A40" w:rsidRPr="00B704FA">
          <w:rPr>
            <w:rFonts w:ascii="Verdana" w:hAnsi="Verdana"/>
            <w:color w:val="0000FF"/>
            <w:u w:val="single"/>
          </w:rPr>
          <w:t>CALL 0049 Customer Care Internal and External Call Handling</w:t>
        </w:r>
      </w:hyperlink>
    </w:p>
    <w:p w14:paraId="587A512B" w14:textId="77777777" w:rsidR="00FD4AAA" w:rsidRPr="00C247CB" w:rsidRDefault="00131A40" w:rsidP="00372B4A">
      <w:pPr>
        <w:spacing w:before="120" w:after="120"/>
        <w:jc w:val="right"/>
        <w:rPr>
          <w:rFonts w:ascii="Verdana" w:hAnsi="Verdana"/>
          <w:sz w:val="16"/>
          <w:szCs w:val="16"/>
        </w:rPr>
      </w:pPr>
      <w:hyperlink w:anchor="_top" w:history="1">
        <w:r w:rsidRPr="00131A40">
          <w:rPr>
            <w:rStyle w:val="Hyperlink"/>
            <w:rFonts w:ascii="Verdana" w:hAnsi="Verdana"/>
          </w:rPr>
          <w:t>Top of the Document</w:t>
        </w:r>
      </w:hyperlink>
      <w:r w:rsidR="00046717">
        <w:rPr>
          <w:rFonts w:ascii="Verdana" w:hAnsi="Verdana"/>
          <w:sz w:val="16"/>
          <w:szCs w:val="16"/>
        </w:rPr>
        <w:t xml:space="preserve"> </w:t>
      </w:r>
    </w:p>
    <w:p w14:paraId="6788B17D" w14:textId="77777777" w:rsidR="00FD4AAA" w:rsidRPr="00C247CB" w:rsidRDefault="00B4636A" w:rsidP="00D22783">
      <w:pPr>
        <w:jc w:val="center"/>
        <w:rPr>
          <w:rFonts w:ascii="Verdana" w:hAnsi="Verdana"/>
          <w:sz w:val="16"/>
          <w:szCs w:val="16"/>
        </w:rPr>
      </w:pPr>
      <w:r>
        <w:rPr>
          <w:rFonts w:ascii="Verdana" w:hAnsi="Verdana"/>
          <w:sz w:val="16"/>
          <w:szCs w:val="16"/>
        </w:rPr>
        <w:t>Not to be Reproduced o</w:t>
      </w:r>
      <w:r w:rsidR="00FD4AAA" w:rsidRPr="00C247CB">
        <w:rPr>
          <w:rFonts w:ascii="Verdana" w:hAnsi="Verdana"/>
          <w:sz w:val="16"/>
          <w:szCs w:val="16"/>
        </w:rPr>
        <w:t xml:space="preserve">r Disclosed to Others </w:t>
      </w:r>
      <w:r w:rsidR="00B86FFE" w:rsidRPr="00C247CB">
        <w:rPr>
          <w:rFonts w:ascii="Verdana" w:hAnsi="Verdana"/>
          <w:sz w:val="16"/>
          <w:szCs w:val="16"/>
        </w:rPr>
        <w:t>without</w:t>
      </w:r>
      <w:r w:rsidR="00FD4AAA" w:rsidRPr="00C247CB">
        <w:rPr>
          <w:rFonts w:ascii="Verdana" w:hAnsi="Verdana"/>
          <w:sz w:val="16"/>
          <w:szCs w:val="16"/>
        </w:rPr>
        <w:t xml:space="preserve"> Prior Written Approval</w:t>
      </w:r>
    </w:p>
    <w:p w14:paraId="020E0492" w14:textId="77777777" w:rsidR="00FD4AAA" w:rsidRPr="00C247CB" w:rsidRDefault="00FD4AAA" w:rsidP="00D22783">
      <w:pPr>
        <w:jc w:val="center"/>
        <w:rPr>
          <w:rFonts w:ascii="Verdana" w:hAnsi="Verdana"/>
          <w:b/>
          <w:sz w:val="16"/>
          <w:szCs w:val="16"/>
        </w:rPr>
      </w:pPr>
      <w:r w:rsidRPr="00C247CB">
        <w:rPr>
          <w:rFonts w:ascii="Verdana" w:hAnsi="Verdana"/>
          <w:b/>
          <w:sz w:val="16"/>
          <w:szCs w:val="16"/>
        </w:rPr>
        <w:t>ELEC</w:t>
      </w:r>
      <w:r w:rsidR="001A28CB">
        <w:rPr>
          <w:rFonts w:ascii="Verdana" w:hAnsi="Verdana"/>
          <w:b/>
          <w:sz w:val="16"/>
          <w:szCs w:val="16"/>
        </w:rPr>
        <w:t>TRONIC DATA = OFFICIAL VERSION / PAPER COPY =</w:t>
      </w:r>
      <w:r w:rsidRPr="00C247CB">
        <w:rPr>
          <w:rFonts w:ascii="Verdana" w:hAnsi="Verdana"/>
          <w:b/>
          <w:sz w:val="16"/>
          <w:szCs w:val="16"/>
        </w:rPr>
        <w:t xml:space="preserve"> INFORMATIONAL ONLY</w:t>
      </w:r>
    </w:p>
    <w:p w14:paraId="6ED207B0" w14:textId="77777777" w:rsidR="0002766B" w:rsidRPr="00C247CB" w:rsidRDefault="0002766B" w:rsidP="00D22783">
      <w:pPr>
        <w:jc w:val="center"/>
        <w:rPr>
          <w:rFonts w:ascii="Verdana" w:hAnsi="Verdana"/>
          <w:sz w:val="16"/>
          <w:szCs w:val="16"/>
        </w:rPr>
      </w:pPr>
    </w:p>
    <w:sectPr w:rsidR="0002766B" w:rsidRPr="00C247CB" w:rsidSect="001B6289">
      <w:headerReference w:type="even" r:id="rId13"/>
      <w:headerReference w:type="default" r:id="rId14"/>
      <w:footerReference w:type="even" r:id="rId15"/>
      <w:footerReference w:type="default" r:id="rId16"/>
      <w:headerReference w:type="first" r:id="rId17"/>
      <w:footerReference w:type="first" r:id="rId18"/>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976B2" w14:textId="77777777" w:rsidR="00834487" w:rsidRDefault="00834487">
      <w:r>
        <w:separator/>
      </w:r>
    </w:p>
  </w:endnote>
  <w:endnote w:type="continuationSeparator" w:id="0">
    <w:p w14:paraId="720910F7" w14:textId="77777777" w:rsidR="00834487" w:rsidRDefault="00834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7F58E" w14:textId="77777777" w:rsidR="00064378" w:rsidRDefault="00064378" w:rsidP="00EF553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642DBE" w14:textId="77777777" w:rsidR="00064378" w:rsidRDefault="00064378" w:rsidP="00B05A5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B982F3" w14:textId="77777777" w:rsidR="00CF41FF" w:rsidRPr="00CF41FF" w:rsidRDefault="00CF41FF">
    <w:pPr>
      <w:pStyle w:val="Footer"/>
      <w:rPr>
        <w:color w:val="FFFFFF"/>
        <w:sz w:val="16"/>
        <w:szCs w:val="16"/>
      </w:rPr>
    </w:pPr>
    <w:r w:rsidRPr="00CF41FF">
      <w:rPr>
        <w:rFonts w:ascii="Verdana" w:hAnsi="Verdana"/>
        <w:bCs/>
        <w:color w:val="FFFFFF"/>
        <w:sz w:val="16"/>
        <w:szCs w:val="16"/>
      </w:rPr>
      <w:t>Mandatory Mail Enhancements Mandatory Mail Enhancements Mandatory Mail Enhancements Mandatory Mail Enhancements Mandatory Mail Enhancements Mandatory Mail Enhancements Mandatory Mail Enhancements Mandatory Mail Enhancements Mandatory Mail Enhancements</w:t>
    </w:r>
  </w:p>
  <w:p w14:paraId="66E15E58" w14:textId="77777777" w:rsidR="00064378" w:rsidRDefault="00064378" w:rsidP="00B05A5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8829C" w14:textId="77777777" w:rsidR="00CF41FF" w:rsidRDefault="00CF41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521FB5" w14:textId="77777777" w:rsidR="00834487" w:rsidRDefault="00834487">
      <w:r>
        <w:separator/>
      </w:r>
    </w:p>
  </w:footnote>
  <w:footnote w:type="continuationSeparator" w:id="0">
    <w:p w14:paraId="2BE2B191" w14:textId="77777777" w:rsidR="00834487" w:rsidRDefault="00834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91AA2D" w14:textId="77777777" w:rsidR="00CF41FF" w:rsidRDefault="00CF41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7F992" w14:textId="77777777" w:rsidR="00CF41FF" w:rsidRDefault="00CF41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F56CA" w14:textId="77777777" w:rsidR="00CF41FF" w:rsidRDefault="00CF41FF">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Jy5EgVoE" int2:invalidationBookmarkName="" int2:hashCode="4Ryiorvis7hJxZ" int2:id="K7rt5p1z">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727A"/>
    <w:multiLevelType w:val="multilevel"/>
    <w:tmpl w:val="B8169474"/>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23141"/>
    <w:multiLevelType w:val="hybridMultilevel"/>
    <w:tmpl w:val="6C5A2EE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68701A"/>
    <w:multiLevelType w:val="hybridMultilevel"/>
    <w:tmpl w:val="DA86EF8A"/>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0559A0"/>
    <w:multiLevelType w:val="hybridMultilevel"/>
    <w:tmpl w:val="1F124C8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8D0A70"/>
    <w:multiLevelType w:val="hybridMultilevel"/>
    <w:tmpl w:val="7AF45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C0EC8"/>
    <w:multiLevelType w:val="hybridMultilevel"/>
    <w:tmpl w:val="5DA85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4754ED"/>
    <w:multiLevelType w:val="hybridMultilevel"/>
    <w:tmpl w:val="8166C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C47E7"/>
    <w:multiLevelType w:val="hybridMultilevel"/>
    <w:tmpl w:val="5A0AC69E"/>
    <w:lvl w:ilvl="0" w:tplc="C3704C9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C602901"/>
    <w:multiLevelType w:val="hybridMultilevel"/>
    <w:tmpl w:val="B0DE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276D39"/>
    <w:multiLevelType w:val="hybridMultilevel"/>
    <w:tmpl w:val="C436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6713F"/>
    <w:multiLevelType w:val="hybridMultilevel"/>
    <w:tmpl w:val="7CEE50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6344A7"/>
    <w:multiLevelType w:val="hybridMultilevel"/>
    <w:tmpl w:val="0C14BBEC"/>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E26DD7"/>
    <w:multiLevelType w:val="hybridMultilevel"/>
    <w:tmpl w:val="4470CA9A"/>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13" w15:restartNumberingAfterBreak="0">
    <w:nsid w:val="38204FBF"/>
    <w:multiLevelType w:val="hybridMultilevel"/>
    <w:tmpl w:val="6624E6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C8919B0"/>
    <w:multiLevelType w:val="hybridMultilevel"/>
    <w:tmpl w:val="79A2AE46"/>
    <w:lvl w:ilvl="0" w:tplc="5AD4F27C">
      <w:start w:val="1"/>
      <w:numFmt w:val="bullet"/>
      <w:lvlText w:val=""/>
      <w:lvlJc w:val="left"/>
      <w:pPr>
        <w:tabs>
          <w:tab w:val="num" w:pos="360"/>
        </w:tabs>
        <w:ind w:left="360" w:hanging="360"/>
      </w:pPr>
      <w:rPr>
        <w:rFonts w:ascii="Symbol" w:hAnsi="Symbol" w:hint="default"/>
        <w:color w:val="000000"/>
      </w:rPr>
    </w:lvl>
    <w:lvl w:ilvl="1" w:tplc="053081EC">
      <w:start w:val="1"/>
      <w:numFmt w:val="bullet"/>
      <w:lvlText w:val=""/>
      <w:lvlJc w:val="left"/>
      <w:pPr>
        <w:tabs>
          <w:tab w:val="num" w:pos="1080"/>
        </w:tabs>
        <w:ind w:left="1080" w:hanging="360"/>
      </w:pPr>
      <w:rPr>
        <w:rFonts w:ascii="Symbol" w:hAnsi="Symbol" w:hint="default"/>
        <w:color w:val="000000"/>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0CB7F48"/>
    <w:multiLevelType w:val="hybridMultilevel"/>
    <w:tmpl w:val="7632E344"/>
    <w:lvl w:ilvl="0" w:tplc="C3704C9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3752294"/>
    <w:multiLevelType w:val="hybridMultilevel"/>
    <w:tmpl w:val="76EE0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178C0"/>
    <w:multiLevelType w:val="hybridMultilevel"/>
    <w:tmpl w:val="53F8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24612A"/>
    <w:multiLevelType w:val="hybridMultilevel"/>
    <w:tmpl w:val="B622DDEC"/>
    <w:lvl w:ilvl="0" w:tplc="56DA418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EB35A7"/>
    <w:multiLevelType w:val="hybridMultilevel"/>
    <w:tmpl w:val="FDA8B2D4"/>
    <w:lvl w:ilvl="0" w:tplc="C3704C9E">
      <w:start w:val="1"/>
      <w:numFmt w:val="bullet"/>
      <w:lvlText w:val=""/>
      <w:lvlJc w:val="left"/>
      <w:pPr>
        <w:tabs>
          <w:tab w:val="num" w:pos="795"/>
        </w:tabs>
        <w:ind w:left="795" w:hanging="360"/>
      </w:pPr>
      <w:rPr>
        <w:rFonts w:ascii="Symbol" w:hAnsi="Symbol" w:hint="default"/>
        <w:color w:val="auto"/>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0" w15:restartNumberingAfterBreak="0">
    <w:nsid w:val="50313B1A"/>
    <w:multiLevelType w:val="hybridMultilevel"/>
    <w:tmpl w:val="03A2A3C2"/>
    <w:lvl w:ilvl="0" w:tplc="053081EC">
      <w:start w:val="1"/>
      <w:numFmt w:val="bullet"/>
      <w:lvlText w:val=""/>
      <w:lvlJc w:val="left"/>
      <w:pPr>
        <w:tabs>
          <w:tab w:val="num" w:pos="360"/>
        </w:tabs>
        <w:ind w:left="360" w:hanging="360"/>
      </w:pPr>
      <w:rPr>
        <w:rFonts w:ascii="Symbol" w:hAnsi="Symbol" w:hint="default"/>
        <w:color w:val="000000"/>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2BA64F8"/>
    <w:multiLevelType w:val="hybridMultilevel"/>
    <w:tmpl w:val="B816947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3CB485D"/>
    <w:multiLevelType w:val="hybridMultilevel"/>
    <w:tmpl w:val="B76C38E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5CE059F"/>
    <w:multiLevelType w:val="hybridMultilevel"/>
    <w:tmpl w:val="D75C60E8"/>
    <w:lvl w:ilvl="0" w:tplc="C3704C9E">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500"/>
        </w:tabs>
        <w:ind w:left="1500" w:hanging="360"/>
      </w:pPr>
      <w:rPr>
        <w:rFonts w:ascii="Courier New" w:hAnsi="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24" w15:restartNumberingAfterBreak="0">
    <w:nsid w:val="573A1940"/>
    <w:multiLevelType w:val="hybridMultilevel"/>
    <w:tmpl w:val="D3527CBC"/>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62E406F4"/>
    <w:multiLevelType w:val="hybridMultilevel"/>
    <w:tmpl w:val="C4AA384A"/>
    <w:lvl w:ilvl="0" w:tplc="C3704C9E">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654D74CA"/>
    <w:multiLevelType w:val="hybridMultilevel"/>
    <w:tmpl w:val="619E67A2"/>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6B097CF4"/>
    <w:multiLevelType w:val="hybridMultilevel"/>
    <w:tmpl w:val="D1B8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03390B"/>
    <w:multiLevelType w:val="hybridMultilevel"/>
    <w:tmpl w:val="97181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7013CA"/>
    <w:multiLevelType w:val="hybridMultilevel"/>
    <w:tmpl w:val="C54EE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2753B0"/>
    <w:multiLevelType w:val="hybridMultilevel"/>
    <w:tmpl w:val="B6FC5ADA"/>
    <w:lvl w:ilvl="0" w:tplc="C3704C9E">
      <w:start w:val="1"/>
      <w:numFmt w:val="bullet"/>
      <w:lvlText w:val=""/>
      <w:lvlJc w:val="left"/>
      <w:pPr>
        <w:tabs>
          <w:tab w:val="num" w:pos="810"/>
        </w:tabs>
        <w:ind w:left="810" w:hanging="360"/>
      </w:pPr>
      <w:rPr>
        <w:rFonts w:ascii="Symbol" w:hAnsi="Symbol" w:hint="default"/>
        <w:color w:val="auto"/>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1" w15:restartNumberingAfterBreak="0">
    <w:nsid w:val="713836B5"/>
    <w:multiLevelType w:val="hybridMultilevel"/>
    <w:tmpl w:val="1CAC60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406449"/>
    <w:multiLevelType w:val="hybridMultilevel"/>
    <w:tmpl w:val="277066A4"/>
    <w:lvl w:ilvl="0" w:tplc="C3704C9E">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3C34F2C"/>
    <w:multiLevelType w:val="hybridMultilevel"/>
    <w:tmpl w:val="3A460B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69097B"/>
    <w:multiLevelType w:val="hybridMultilevel"/>
    <w:tmpl w:val="6248D6E8"/>
    <w:lvl w:ilvl="0" w:tplc="56DA4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303659767">
    <w:abstractNumId w:val="18"/>
  </w:num>
  <w:num w:numId="2" w16cid:durableId="1676151686">
    <w:abstractNumId w:val="13"/>
  </w:num>
  <w:num w:numId="3" w16cid:durableId="855461105">
    <w:abstractNumId w:val="21"/>
  </w:num>
  <w:num w:numId="4" w16cid:durableId="607739201">
    <w:abstractNumId w:val="0"/>
  </w:num>
  <w:num w:numId="5" w16cid:durableId="866410877">
    <w:abstractNumId w:val="2"/>
  </w:num>
  <w:num w:numId="6" w16cid:durableId="1290353162">
    <w:abstractNumId w:val="24"/>
  </w:num>
  <w:num w:numId="7" w16cid:durableId="632103777">
    <w:abstractNumId w:val="26"/>
  </w:num>
  <w:num w:numId="8" w16cid:durableId="1354771242">
    <w:abstractNumId w:val="1"/>
  </w:num>
  <w:num w:numId="9" w16cid:durableId="620956799">
    <w:abstractNumId w:val="34"/>
  </w:num>
  <w:num w:numId="10" w16cid:durableId="1512140355">
    <w:abstractNumId w:val="3"/>
  </w:num>
  <w:num w:numId="11" w16cid:durableId="1670909689">
    <w:abstractNumId w:val="33"/>
  </w:num>
  <w:num w:numId="12" w16cid:durableId="132331529">
    <w:abstractNumId w:val="7"/>
  </w:num>
  <w:num w:numId="13" w16cid:durableId="1128665960">
    <w:abstractNumId w:val="19"/>
  </w:num>
  <w:num w:numId="14" w16cid:durableId="815033412">
    <w:abstractNumId w:val="11"/>
  </w:num>
  <w:num w:numId="15" w16cid:durableId="1313175086">
    <w:abstractNumId w:val="30"/>
  </w:num>
  <w:num w:numId="16" w16cid:durableId="836924926">
    <w:abstractNumId w:val="15"/>
  </w:num>
  <w:num w:numId="17" w16cid:durableId="1055665829">
    <w:abstractNumId w:val="25"/>
  </w:num>
  <w:num w:numId="18" w16cid:durableId="105778419">
    <w:abstractNumId w:val="32"/>
  </w:num>
  <w:num w:numId="19" w16cid:durableId="1015038788">
    <w:abstractNumId w:val="23"/>
  </w:num>
  <w:num w:numId="20" w16cid:durableId="1393695419">
    <w:abstractNumId w:val="14"/>
  </w:num>
  <w:num w:numId="21" w16cid:durableId="674190634">
    <w:abstractNumId w:val="20"/>
  </w:num>
  <w:num w:numId="22" w16cid:durableId="1449861067">
    <w:abstractNumId w:val="5"/>
  </w:num>
  <w:num w:numId="23" w16cid:durableId="1329944881">
    <w:abstractNumId w:val="12"/>
  </w:num>
  <w:num w:numId="24" w16cid:durableId="642925806">
    <w:abstractNumId w:val="27"/>
  </w:num>
  <w:num w:numId="25" w16cid:durableId="981274252">
    <w:abstractNumId w:val="17"/>
  </w:num>
  <w:num w:numId="26" w16cid:durableId="955409125">
    <w:abstractNumId w:val="16"/>
  </w:num>
  <w:num w:numId="27" w16cid:durableId="467286914">
    <w:abstractNumId w:val="10"/>
  </w:num>
  <w:num w:numId="28" w16cid:durableId="408842401">
    <w:abstractNumId w:val="9"/>
  </w:num>
  <w:num w:numId="29" w16cid:durableId="786386525">
    <w:abstractNumId w:val="6"/>
  </w:num>
  <w:num w:numId="30" w16cid:durableId="581567475">
    <w:abstractNumId w:val="22"/>
  </w:num>
  <w:num w:numId="31" w16cid:durableId="524683229">
    <w:abstractNumId w:val="29"/>
  </w:num>
  <w:num w:numId="32" w16cid:durableId="354423293">
    <w:abstractNumId w:val="8"/>
  </w:num>
  <w:num w:numId="33" w16cid:durableId="1663117083">
    <w:abstractNumId w:val="4"/>
  </w:num>
  <w:num w:numId="34" w16cid:durableId="269435454">
    <w:abstractNumId w:val="31"/>
  </w:num>
  <w:num w:numId="35" w16cid:durableId="6809297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347"/>
    <w:rsid w:val="00000BE8"/>
    <w:rsid w:val="00006FE1"/>
    <w:rsid w:val="000128F4"/>
    <w:rsid w:val="00026765"/>
    <w:rsid w:val="0002766B"/>
    <w:rsid w:val="00030B68"/>
    <w:rsid w:val="00036F50"/>
    <w:rsid w:val="00040C5B"/>
    <w:rsid w:val="00046717"/>
    <w:rsid w:val="00046D7D"/>
    <w:rsid w:val="000553C2"/>
    <w:rsid w:val="00061F15"/>
    <w:rsid w:val="00063161"/>
    <w:rsid w:val="00064378"/>
    <w:rsid w:val="00072248"/>
    <w:rsid w:val="00081ECB"/>
    <w:rsid w:val="00092E73"/>
    <w:rsid w:val="000974BD"/>
    <w:rsid w:val="00097F84"/>
    <w:rsid w:val="000A7311"/>
    <w:rsid w:val="000A7958"/>
    <w:rsid w:val="000D2381"/>
    <w:rsid w:val="000E2030"/>
    <w:rsid w:val="000E20DA"/>
    <w:rsid w:val="000E59E2"/>
    <w:rsid w:val="000F511D"/>
    <w:rsid w:val="000F552F"/>
    <w:rsid w:val="001110D7"/>
    <w:rsid w:val="00116E14"/>
    <w:rsid w:val="00123CE4"/>
    <w:rsid w:val="00130EF7"/>
    <w:rsid w:val="00131A40"/>
    <w:rsid w:val="00146437"/>
    <w:rsid w:val="00155474"/>
    <w:rsid w:val="00161CA7"/>
    <w:rsid w:val="0016673C"/>
    <w:rsid w:val="00177276"/>
    <w:rsid w:val="00187D44"/>
    <w:rsid w:val="00195596"/>
    <w:rsid w:val="001A28CB"/>
    <w:rsid w:val="001B0373"/>
    <w:rsid w:val="001B6289"/>
    <w:rsid w:val="001D068C"/>
    <w:rsid w:val="001F0E95"/>
    <w:rsid w:val="001F5535"/>
    <w:rsid w:val="002010AC"/>
    <w:rsid w:val="00204EAD"/>
    <w:rsid w:val="00210083"/>
    <w:rsid w:val="00217D07"/>
    <w:rsid w:val="002207D9"/>
    <w:rsid w:val="00225C0C"/>
    <w:rsid w:val="00230483"/>
    <w:rsid w:val="00235B24"/>
    <w:rsid w:val="00246831"/>
    <w:rsid w:val="00246ACF"/>
    <w:rsid w:val="0025658F"/>
    <w:rsid w:val="0026019A"/>
    <w:rsid w:val="00263D24"/>
    <w:rsid w:val="00271080"/>
    <w:rsid w:val="002808BE"/>
    <w:rsid w:val="00297D15"/>
    <w:rsid w:val="002C4634"/>
    <w:rsid w:val="002C5810"/>
    <w:rsid w:val="002D0276"/>
    <w:rsid w:val="002F08B6"/>
    <w:rsid w:val="002F1D71"/>
    <w:rsid w:val="00301347"/>
    <w:rsid w:val="0030141E"/>
    <w:rsid w:val="00310568"/>
    <w:rsid w:val="00317C44"/>
    <w:rsid w:val="0032294C"/>
    <w:rsid w:val="003261AA"/>
    <w:rsid w:val="003457C3"/>
    <w:rsid w:val="003521EA"/>
    <w:rsid w:val="00372B4A"/>
    <w:rsid w:val="003855A5"/>
    <w:rsid w:val="00397843"/>
    <w:rsid w:val="003A7D6C"/>
    <w:rsid w:val="003D0429"/>
    <w:rsid w:val="003D22B7"/>
    <w:rsid w:val="003D3AC6"/>
    <w:rsid w:val="003E12FE"/>
    <w:rsid w:val="003E3CB4"/>
    <w:rsid w:val="00414309"/>
    <w:rsid w:val="004204CB"/>
    <w:rsid w:val="00427387"/>
    <w:rsid w:val="00433EE7"/>
    <w:rsid w:val="00435270"/>
    <w:rsid w:val="00453D6F"/>
    <w:rsid w:val="00463A2C"/>
    <w:rsid w:val="00466EC5"/>
    <w:rsid w:val="00474987"/>
    <w:rsid w:val="00477D30"/>
    <w:rsid w:val="00485408"/>
    <w:rsid w:val="0048648D"/>
    <w:rsid w:val="004A0E36"/>
    <w:rsid w:val="004A2123"/>
    <w:rsid w:val="004C0979"/>
    <w:rsid w:val="004C1B3D"/>
    <w:rsid w:val="004C5B09"/>
    <w:rsid w:val="004C6EA9"/>
    <w:rsid w:val="004D57F3"/>
    <w:rsid w:val="004F1457"/>
    <w:rsid w:val="004F4530"/>
    <w:rsid w:val="004F5A23"/>
    <w:rsid w:val="00500BE1"/>
    <w:rsid w:val="00511F92"/>
    <w:rsid w:val="005200DD"/>
    <w:rsid w:val="00523113"/>
    <w:rsid w:val="00526286"/>
    <w:rsid w:val="00547048"/>
    <w:rsid w:val="0055522F"/>
    <w:rsid w:val="00583CA8"/>
    <w:rsid w:val="0058579D"/>
    <w:rsid w:val="00594565"/>
    <w:rsid w:val="005B60B7"/>
    <w:rsid w:val="005B6A35"/>
    <w:rsid w:val="005C1ADC"/>
    <w:rsid w:val="005C6FA6"/>
    <w:rsid w:val="005C7C3B"/>
    <w:rsid w:val="005D5A7E"/>
    <w:rsid w:val="005E41E8"/>
    <w:rsid w:val="005E5253"/>
    <w:rsid w:val="005F6841"/>
    <w:rsid w:val="0060025F"/>
    <w:rsid w:val="00611464"/>
    <w:rsid w:val="00614745"/>
    <w:rsid w:val="00620533"/>
    <w:rsid w:val="00621AE4"/>
    <w:rsid w:val="00627D37"/>
    <w:rsid w:val="00630B2E"/>
    <w:rsid w:val="0063722B"/>
    <w:rsid w:val="00654F78"/>
    <w:rsid w:val="006627EE"/>
    <w:rsid w:val="00662808"/>
    <w:rsid w:val="006710F0"/>
    <w:rsid w:val="006738AA"/>
    <w:rsid w:val="006A78B5"/>
    <w:rsid w:val="006F0ECD"/>
    <w:rsid w:val="006F1C7E"/>
    <w:rsid w:val="007007FE"/>
    <w:rsid w:val="00701D29"/>
    <w:rsid w:val="00702E69"/>
    <w:rsid w:val="00702EB8"/>
    <w:rsid w:val="00703AA9"/>
    <w:rsid w:val="00705048"/>
    <w:rsid w:val="0072021D"/>
    <w:rsid w:val="00724B8A"/>
    <w:rsid w:val="0072785D"/>
    <w:rsid w:val="0073016A"/>
    <w:rsid w:val="00737EC6"/>
    <w:rsid w:val="00743EA8"/>
    <w:rsid w:val="00751075"/>
    <w:rsid w:val="00756E6F"/>
    <w:rsid w:val="00761D4F"/>
    <w:rsid w:val="0078045D"/>
    <w:rsid w:val="00783475"/>
    <w:rsid w:val="00785C31"/>
    <w:rsid w:val="007B042C"/>
    <w:rsid w:val="007B5296"/>
    <w:rsid w:val="007C7AF2"/>
    <w:rsid w:val="007D04B0"/>
    <w:rsid w:val="007E0FC9"/>
    <w:rsid w:val="007F42FD"/>
    <w:rsid w:val="0082396F"/>
    <w:rsid w:val="00834487"/>
    <w:rsid w:val="00843688"/>
    <w:rsid w:val="00845B5A"/>
    <w:rsid w:val="00851D1E"/>
    <w:rsid w:val="00852DF8"/>
    <w:rsid w:val="008577F2"/>
    <w:rsid w:val="0086002B"/>
    <w:rsid w:val="0088776B"/>
    <w:rsid w:val="00887D28"/>
    <w:rsid w:val="00892B73"/>
    <w:rsid w:val="008A77FF"/>
    <w:rsid w:val="008B5066"/>
    <w:rsid w:val="008B6FD3"/>
    <w:rsid w:val="008B7971"/>
    <w:rsid w:val="008C5459"/>
    <w:rsid w:val="008C729A"/>
    <w:rsid w:val="008D1657"/>
    <w:rsid w:val="008D70A8"/>
    <w:rsid w:val="008E7DCC"/>
    <w:rsid w:val="008F17A3"/>
    <w:rsid w:val="008F3A3E"/>
    <w:rsid w:val="0090781D"/>
    <w:rsid w:val="0091123D"/>
    <w:rsid w:val="00924BCD"/>
    <w:rsid w:val="00924ECB"/>
    <w:rsid w:val="009261DF"/>
    <w:rsid w:val="009419C4"/>
    <w:rsid w:val="0097678A"/>
    <w:rsid w:val="00981417"/>
    <w:rsid w:val="00993EF5"/>
    <w:rsid w:val="009A0ED3"/>
    <w:rsid w:val="009A1668"/>
    <w:rsid w:val="009D1594"/>
    <w:rsid w:val="009D1D14"/>
    <w:rsid w:val="009D56C2"/>
    <w:rsid w:val="009E5268"/>
    <w:rsid w:val="009F1910"/>
    <w:rsid w:val="009F19F1"/>
    <w:rsid w:val="00A21D15"/>
    <w:rsid w:val="00A34F76"/>
    <w:rsid w:val="00A509A9"/>
    <w:rsid w:val="00A86B94"/>
    <w:rsid w:val="00A91843"/>
    <w:rsid w:val="00AA54D5"/>
    <w:rsid w:val="00AB7396"/>
    <w:rsid w:val="00AB7959"/>
    <w:rsid w:val="00AD4C22"/>
    <w:rsid w:val="00AE0A87"/>
    <w:rsid w:val="00AE2080"/>
    <w:rsid w:val="00B05A5F"/>
    <w:rsid w:val="00B11414"/>
    <w:rsid w:val="00B37D6F"/>
    <w:rsid w:val="00B424E0"/>
    <w:rsid w:val="00B4636A"/>
    <w:rsid w:val="00B46883"/>
    <w:rsid w:val="00B70C50"/>
    <w:rsid w:val="00B86FFE"/>
    <w:rsid w:val="00BA653D"/>
    <w:rsid w:val="00BB59A0"/>
    <w:rsid w:val="00BB75C8"/>
    <w:rsid w:val="00BC08D2"/>
    <w:rsid w:val="00BD22D5"/>
    <w:rsid w:val="00BD68D4"/>
    <w:rsid w:val="00BE2D60"/>
    <w:rsid w:val="00BF72BB"/>
    <w:rsid w:val="00C02052"/>
    <w:rsid w:val="00C116E6"/>
    <w:rsid w:val="00C1261C"/>
    <w:rsid w:val="00C13DC8"/>
    <w:rsid w:val="00C26CFE"/>
    <w:rsid w:val="00C32FEF"/>
    <w:rsid w:val="00C41A15"/>
    <w:rsid w:val="00C45947"/>
    <w:rsid w:val="00C50C38"/>
    <w:rsid w:val="00C51563"/>
    <w:rsid w:val="00C520F2"/>
    <w:rsid w:val="00C52EF6"/>
    <w:rsid w:val="00C561BA"/>
    <w:rsid w:val="00C61F78"/>
    <w:rsid w:val="00C66197"/>
    <w:rsid w:val="00C7070F"/>
    <w:rsid w:val="00C83A8F"/>
    <w:rsid w:val="00C949F8"/>
    <w:rsid w:val="00CA4EEB"/>
    <w:rsid w:val="00CA745C"/>
    <w:rsid w:val="00CB47E4"/>
    <w:rsid w:val="00CC681C"/>
    <w:rsid w:val="00CD5B45"/>
    <w:rsid w:val="00CE023F"/>
    <w:rsid w:val="00CE4811"/>
    <w:rsid w:val="00CF41FF"/>
    <w:rsid w:val="00D000E3"/>
    <w:rsid w:val="00D034D8"/>
    <w:rsid w:val="00D22783"/>
    <w:rsid w:val="00D2420B"/>
    <w:rsid w:val="00D43E88"/>
    <w:rsid w:val="00D4584B"/>
    <w:rsid w:val="00D57362"/>
    <w:rsid w:val="00D71113"/>
    <w:rsid w:val="00D7249C"/>
    <w:rsid w:val="00D76F9D"/>
    <w:rsid w:val="00D97D19"/>
    <w:rsid w:val="00DA0673"/>
    <w:rsid w:val="00DC0DC3"/>
    <w:rsid w:val="00DC10C7"/>
    <w:rsid w:val="00DC1671"/>
    <w:rsid w:val="00DD065F"/>
    <w:rsid w:val="00DD284C"/>
    <w:rsid w:val="00DD53A2"/>
    <w:rsid w:val="00DD77A2"/>
    <w:rsid w:val="00DE026F"/>
    <w:rsid w:val="00DE68FA"/>
    <w:rsid w:val="00E0554C"/>
    <w:rsid w:val="00E149E3"/>
    <w:rsid w:val="00E26A80"/>
    <w:rsid w:val="00E352EB"/>
    <w:rsid w:val="00E434DB"/>
    <w:rsid w:val="00E45ED0"/>
    <w:rsid w:val="00E53444"/>
    <w:rsid w:val="00E54835"/>
    <w:rsid w:val="00E54E39"/>
    <w:rsid w:val="00E60FCE"/>
    <w:rsid w:val="00E6591A"/>
    <w:rsid w:val="00E66167"/>
    <w:rsid w:val="00E93822"/>
    <w:rsid w:val="00EA2DD0"/>
    <w:rsid w:val="00EB5363"/>
    <w:rsid w:val="00EC0BDC"/>
    <w:rsid w:val="00EC1C8C"/>
    <w:rsid w:val="00EC30DB"/>
    <w:rsid w:val="00EC3B3A"/>
    <w:rsid w:val="00ED5215"/>
    <w:rsid w:val="00EE0E62"/>
    <w:rsid w:val="00EE6A28"/>
    <w:rsid w:val="00EF5531"/>
    <w:rsid w:val="00F1589F"/>
    <w:rsid w:val="00F2016B"/>
    <w:rsid w:val="00F24027"/>
    <w:rsid w:val="00F43473"/>
    <w:rsid w:val="00F50407"/>
    <w:rsid w:val="00F63FB1"/>
    <w:rsid w:val="00F65453"/>
    <w:rsid w:val="00F75603"/>
    <w:rsid w:val="00F91B40"/>
    <w:rsid w:val="00F95C42"/>
    <w:rsid w:val="00FA43FA"/>
    <w:rsid w:val="00FB6DF9"/>
    <w:rsid w:val="00FC4D31"/>
    <w:rsid w:val="00FC5594"/>
    <w:rsid w:val="00FC62D2"/>
    <w:rsid w:val="00FD1489"/>
    <w:rsid w:val="00FD4AAA"/>
    <w:rsid w:val="00FE29F4"/>
    <w:rsid w:val="00FE5AAE"/>
    <w:rsid w:val="00FF0273"/>
    <w:rsid w:val="00FF1EFC"/>
    <w:rsid w:val="00FF4644"/>
    <w:rsid w:val="00FF7098"/>
    <w:rsid w:val="21E3468E"/>
    <w:rsid w:val="426E468B"/>
    <w:rsid w:val="47AB3CAF"/>
    <w:rsid w:val="61A5A7B9"/>
    <w:rsid w:val="62FBE9B3"/>
    <w:rsid w:val="71977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F54A11"/>
  <w15:chartTrackingRefBased/>
  <w15:docId w15:val="{CBCD68C2-81EE-49B5-BC19-44F3EAB73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Heading4"/>
    <w:qFormat/>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BalloonText">
    <w:name w:val="Balloon Text"/>
    <w:basedOn w:val="Normal"/>
    <w:semiHidden/>
    <w:rsid w:val="00FF7098"/>
    <w:rPr>
      <w:rFonts w:ascii="Tahoma" w:hAnsi="Tahoma" w:cs="Tahoma"/>
      <w:sz w:val="16"/>
      <w:szCs w:val="16"/>
    </w:rPr>
  </w:style>
  <w:style w:type="table" w:styleId="TableGrid">
    <w:name w:val="Table Grid"/>
    <w:basedOn w:val="TableNormal"/>
    <w:rsid w:val="00C52E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rFonts w:ascii="Arial" w:hAnsi="Arial" w:cs="Arial"/>
      <w:b/>
      <w:bCs/>
      <w:sz w:val="26"/>
      <w:szCs w:val="26"/>
      <w:lang w:val="en-US" w:eastAsia="en-US" w:bidi="ar-SA"/>
    </w:rPr>
  </w:style>
  <w:style w:type="character" w:customStyle="1" w:styleId="Heading1Char">
    <w:name w:val="Heading 1 Char"/>
    <w:rPr>
      <w:rFonts w:ascii="Arial" w:hAnsi="Arial" w:cs="Arial"/>
      <w:b/>
      <w:color w:val="FF9900"/>
      <w:sz w:val="32"/>
      <w:lang w:val="en-US" w:eastAsia="en-US" w:bidi="ar-SA"/>
    </w:rPr>
  </w:style>
  <w:style w:type="character" w:styleId="FollowedHyperlink">
    <w:name w:val="FollowedHyperlink"/>
    <w:rPr>
      <w:color w:val="800080"/>
      <w:u w:val="single"/>
    </w:rPr>
  </w:style>
  <w:style w:type="paragraph" w:styleId="NormalWeb">
    <w:name w:val="Normal (Web)"/>
    <w:basedOn w:val="Normal"/>
    <w:uiPriority w:val="99"/>
    <w:rsid w:val="009D1594"/>
    <w:pPr>
      <w:spacing w:before="100" w:beforeAutospacing="1" w:after="100" w:afterAutospacing="1"/>
    </w:pPr>
  </w:style>
  <w:style w:type="character" w:styleId="Strong">
    <w:name w:val="Strong"/>
    <w:qFormat/>
    <w:rPr>
      <w:b/>
      <w:bCs/>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InsideAddressName">
    <w:name w:val="Inside Address Name"/>
    <w:basedOn w:val="Normal"/>
    <w:next w:val="Normal"/>
    <w:pPr>
      <w:spacing w:before="220" w:line="220" w:lineRule="atLeast"/>
      <w:jc w:val="both"/>
    </w:pPr>
    <w:rPr>
      <w:rFonts w:ascii="Arial" w:hAnsi="Arial"/>
      <w:spacing w:val="-5"/>
      <w:sz w:val="20"/>
      <w:szCs w:val="20"/>
    </w:rPr>
  </w:style>
  <w:style w:type="character" w:customStyle="1" w:styleId="Heading2Char">
    <w:name w:val="Heading 2 Char"/>
    <w:link w:val="Heading2"/>
    <w:locked/>
    <w:rsid w:val="009D1594"/>
    <w:rPr>
      <w:rFonts w:ascii="Arial" w:hAnsi="Arial" w:cs="Arial"/>
      <w:b/>
      <w:bCs/>
      <w:i/>
      <w:iCs/>
      <w:sz w:val="28"/>
      <w:szCs w:val="28"/>
      <w:lang w:val="en-US" w:eastAsia="en-US" w:bidi="ar-SA"/>
    </w:rPr>
  </w:style>
  <w:style w:type="character" w:styleId="PageNumber">
    <w:name w:val="page number"/>
    <w:basedOn w:val="DefaultParagraphFont"/>
    <w:rsid w:val="00B05A5F"/>
  </w:style>
  <w:style w:type="paragraph" w:styleId="TOC2">
    <w:name w:val="toc 2"/>
    <w:basedOn w:val="Normal"/>
    <w:next w:val="Normal"/>
    <w:autoRedefine/>
    <w:uiPriority w:val="39"/>
    <w:rsid w:val="00B46883"/>
    <w:pPr>
      <w:tabs>
        <w:tab w:val="right" w:leader="dot" w:pos="12950"/>
      </w:tabs>
    </w:pPr>
  </w:style>
  <w:style w:type="character" w:customStyle="1" w:styleId="FooterChar">
    <w:name w:val="Footer Char"/>
    <w:link w:val="Footer"/>
    <w:uiPriority w:val="99"/>
    <w:rsid w:val="00CF41FF"/>
    <w:rPr>
      <w:sz w:val="24"/>
      <w:szCs w:val="24"/>
    </w:rPr>
  </w:style>
  <w:style w:type="character" w:styleId="UnresolvedMention">
    <w:name w:val="Unresolved Mention"/>
    <w:uiPriority w:val="99"/>
    <w:semiHidden/>
    <w:unhideWhenUsed/>
    <w:rsid w:val="00FC62D2"/>
    <w:rPr>
      <w:color w:val="605E5C"/>
      <w:shd w:val="clear" w:color="auto" w:fill="E1DFDD"/>
    </w:rPr>
  </w:style>
  <w:style w:type="paragraph" w:styleId="Revision">
    <w:name w:val="Revision"/>
    <w:hidden/>
    <w:uiPriority w:val="99"/>
    <w:semiHidden/>
    <w:rsid w:val="008E7DC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802454">
      <w:bodyDiv w:val="1"/>
      <w:marLeft w:val="0"/>
      <w:marRight w:val="0"/>
      <w:marTop w:val="0"/>
      <w:marBottom w:val="0"/>
      <w:divBdr>
        <w:top w:val="none" w:sz="0" w:space="0" w:color="auto"/>
        <w:left w:val="none" w:sz="0" w:space="0" w:color="auto"/>
        <w:bottom w:val="none" w:sz="0" w:space="0" w:color="auto"/>
        <w:right w:val="none" w:sz="0" w:space="0" w:color="auto"/>
      </w:divBdr>
    </w:div>
    <w:div w:id="1610893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policy.corp.cvscaremark.com/pnp/faces/DocRenderer?documentId=CALL-0049"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J30FJ4\Desktop\Native%20Files\AppData\Local\Microsoft\Windows\Temporary%20Internet%20Files\Content.Outlook\AppData\Local\Microsoft\Windows\Temporary%20Internet%20Files\Content.Outlook\CGH65MWN\CMS-2-01742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thesource.cvshealth.com/nuxeo/thesour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833FA2-11D0-40BA-8DB6-89616B77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TotalTime>
  <Pages>3</Pages>
  <Words>434</Words>
  <Characters>2480</Characters>
  <Application>Microsoft Office Word</Application>
  <DocSecurity>0</DocSecurity>
  <Lines>20</Lines>
  <Paragraphs>5</Paragraphs>
  <ScaleCrop>false</ScaleCrop>
  <Company>Caremark</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Um1zeup</dc:creator>
  <cp:keywords/>
  <cp:lastModifiedBy>Gingras, Susan</cp:lastModifiedBy>
  <cp:revision>2</cp:revision>
  <dcterms:created xsi:type="dcterms:W3CDTF">2025-09-08T15:42:00Z</dcterms:created>
  <dcterms:modified xsi:type="dcterms:W3CDTF">2025-09-08T15:42:00Z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2022-03-22T11:17:40Z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7a98c562-fedc-4d28-a1fe-21ce17f8fd41</vt:lpwstr>
  </property>
  <property fmtid="{D5CDD505-2E9C-101B-9397-08002B2CF9AE}" pid="8" name="MSIP_Label_67599526-06ca-49cc-9fa9-5307800a949a_ContentBits">
    <vt:lpwstr>0</vt:lpwstr>
  </property>
</Properties>
</file>