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B9B5C" w14:textId="77777777" w:rsidR="00C80B20" w:rsidRPr="00C80B20" w:rsidRDefault="00C80B20" w:rsidP="00C80B20">
      <w:pPr>
        <w:pStyle w:val="Heading1"/>
        <w:spacing w:after="0"/>
        <w:rPr>
          <w:rFonts w:ascii="Verdana" w:hAnsi="Verdana"/>
          <w:b/>
          <w:bCs/>
          <w:color w:val="auto"/>
        </w:rPr>
      </w:pPr>
      <w:bookmarkStart w:id="0" w:name="_top"/>
      <w:bookmarkEnd w:id="0"/>
      <w:r w:rsidRPr="00C80B20">
        <w:rPr>
          <w:rFonts w:ascii="Verdana" w:hAnsi="Verdana"/>
          <w:b/>
          <w:bCs/>
          <w:color w:val="auto"/>
          <w:sz w:val="36"/>
          <w:szCs w:val="36"/>
        </w:rPr>
        <w:t>PeopleSafe - Test Claim Quantity Calculations</w:t>
      </w:r>
    </w:p>
    <w:p w14:paraId="72C412DA" w14:textId="77777777" w:rsidR="00C80B20" w:rsidRDefault="00C80B20" w:rsidP="00C80B20">
      <w:pPr>
        <w:pStyle w:val="TOC2"/>
        <w:spacing w:before="120" w:after="120"/>
      </w:pPr>
    </w:p>
    <w:p w14:paraId="67142DE7" w14:textId="77777777" w:rsidR="00C80B20" w:rsidRDefault="00C80B20" w:rsidP="00C80B20">
      <w:pPr>
        <w:pStyle w:val="TOC2"/>
        <w:rPr>
          <w:rFonts w:asciiTheme="minorHAnsi" w:eastAsiaTheme="minorEastAsia" w:hAnsiTheme="minorHAnsi" w:cstheme="minorBidi"/>
          <w:color w:val="auto"/>
          <w:kern w:val="2"/>
          <w:u w:val="none"/>
          <w14:ligatures w14:val="standardContextual"/>
        </w:rPr>
      </w:pPr>
      <w:r>
        <w:fldChar w:fldCharType="begin"/>
      </w:r>
      <w:r>
        <w:instrText xml:space="preserve"> TOC \o "2-2" \n \p " " \h \z \u </w:instrText>
      </w:r>
      <w:r>
        <w:fldChar w:fldCharType="separate"/>
      </w:r>
      <w:hyperlink w:anchor="_Toc201131778" w:history="1">
        <w:r w:rsidRPr="00E82BF1">
          <w:rPr>
            <w:rStyle w:val="Hyperlink"/>
            <w:rFonts w:eastAsiaTheme="majorEastAsia"/>
          </w:rPr>
          <w:t>Process</w:t>
        </w:r>
      </w:hyperlink>
    </w:p>
    <w:p w14:paraId="0C31E8BD" w14:textId="77777777" w:rsidR="00C80B20" w:rsidRDefault="00C80B20" w:rsidP="00C80B20">
      <w:pPr>
        <w:pStyle w:val="TOC2"/>
        <w:rPr>
          <w:rFonts w:asciiTheme="minorHAnsi" w:eastAsiaTheme="minorEastAsia" w:hAnsiTheme="minorHAnsi" w:cstheme="minorBidi"/>
          <w:color w:val="auto"/>
          <w:kern w:val="2"/>
          <w:u w:val="none"/>
          <w14:ligatures w14:val="standardContextual"/>
        </w:rPr>
      </w:pPr>
      <w:hyperlink w:anchor="_Toc201131779" w:history="1">
        <w:r w:rsidRPr="00E82BF1">
          <w:rPr>
            <w:rStyle w:val="Hyperlink"/>
            <w:rFonts w:eastAsiaTheme="majorEastAsia"/>
          </w:rPr>
          <w:t>Scenarios</w:t>
        </w:r>
      </w:hyperlink>
    </w:p>
    <w:p w14:paraId="71BA4AC3" w14:textId="77777777" w:rsidR="00C80B20" w:rsidRDefault="00C80B20" w:rsidP="00C80B20">
      <w:pPr>
        <w:pStyle w:val="TOC2"/>
        <w:rPr>
          <w:rFonts w:asciiTheme="minorHAnsi" w:eastAsiaTheme="minorEastAsia" w:hAnsiTheme="minorHAnsi" w:cstheme="minorBidi"/>
          <w:color w:val="auto"/>
          <w:kern w:val="2"/>
          <w:u w:val="none"/>
          <w14:ligatures w14:val="standardContextual"/>
        </w:rPr>
      </w:pPr>
      <w:hyperlink w:anchor="_Toc201131780" w:history="1">
        <w:r w:rsidRPr="00E82BF1">
          <w:rPr>
            <w:rStyle w:val="Hyperlink"/>
            <w:rFonts w:eastAsiaTheme="majorEastAsia"/>
          </w:rPr>
          <w:t>Frequently Asked Questions and Answers</w:t>
        </w:r>
      </w:hyperlink>
    </w:p>
    <w:p w14:paraId="12D30C36" w14:textId="77777777" w:rsidR="00C80B20" w:rsidRDefault="00C80B20" w:rsidP="00C80B20">
      <w:pPr>
        <w:pStyle w:val="TOC2"/>
        <w:rPr>
          <w:rFonts w:asciiTheme="minorHAnsi" w:eastAsiaTheme="minorEastAsia" w:hAnsiTheme="minorHAnsi" w:cstheme="minorBidi"/>
          <w:color w:val="auto"/>
          <w:kern w:val="2"/>
          <w:u w:val="none"/>
          <w14:ligatures w14:val="standardContextual"/>
        </w:rPr>
      </w:pPr>
      <w:hyperlink w:anchor="_Toc201131781" w:history="1">
        <w:r w:rsidRPr="00E82BF1">
          <w:rPr>
            <w:rStyle w:val="Hyperlink"/>
            <w:rFonts w:eastAsiaTheme="majorEastAsia"/>
          </w:rPr>
          <w:t>Related Documents</w:t>
        </w:r>
      </w:hyperlink>
    </w:p>
    <w:p w14:paraId="45882059" w14:textId="77777777" w:rsidR="00C80B20" w:rsidRDefault="00C80B20" w:rsidP="00C80B20">
      <w:pPr>
        <w:spacing w:before="120" w:after="120"/>
        <w:rPr>
          <w:rFonts w:ascii="Verdana" w:hAnsi="Verdana"/>
          <w:noProof/>
          <w:color w:val="3333FF"/>
          <w:u w:val="single"/>
        </w:rPr>
      </w:pPr>
      <w:r>
        <w:rPr>
          <w:rFonts w:ascii="Verdana" w:hAnsi="Verdana"/>
          <w:noProof/>
          <w:color w:val="3333FF"/>
          <w:u w:val="single"/>
        </w:rPr>
        <w:fldChar w:fldCharType="end"/>
      </w:r>
      <w:bookmarkStart w:id="1" w:name="_Overview"/>
      <w:bookmarkStart w:id="2" w:name="_Log_Activity"/>
      <w:bookmarkStart w:id="3" w:name="_Various_Work_Instructions"/>
      <w:bookmarkStart w:id="4" w:name="_Process"/>
      <w:bookmarkStart w:id="5" w:name="_Various_Work_Instructions1"/>
      <w:bookmarkStart w:id="6" w:name="_Various_Work_Instructions_1"/>
      <w:bookmarkStart w:id="7" w:name="_Qualifying_the_Call"/>
      <w:bookmarkStart w:id="8" w:name="_Determining_if_an"/>
      <w:bookmarkEnd w:id="1"/>
      <w:bookmarkEnd w:id="2"/>
      <w:bookmarkEnd w:id="3"/>
      <w:bookmarkEnd w:id="4"/>
      <w:bookmarkEnd w:id="5"/>
      <w:bookmarkEnd w:id="6"/>
      <w:bookmarkEnd w:id="7"/>
      <w:bookmarkEnd w:id="8"/>
    </w:p>
    <w:p w14:paraId="124DE108" w14:textId="77777777" w:rsidR="00C80B20" w:rsidRPr="00C80B20" w:rsidRDefault="00C80B20" w:rsidP="00C80B20">
      <w:pPr>
        <w:spacing w:before="120" w:after="120"/>
        <w:rPr>
          <w:rStyle w:val="Hyperlink"/>
          <w:rFonts w:ascii="Verdana" w:eastAsiaTheme="majorEastAsia" w:hAnsi="Verdana"/>
          <w:color w:val="000000"/>
          <w:u w:val="none"/>
        </w:rPr>
      </w:pPr>
      <w:r w:rsidRPr="00C80B20">
        <w:rPr>
          <w:rStyle w:val="Hyperlink"/>
          <w:rFonts w:ascii="Verdana" w:eastAsiaTheme="majorEastAsia" w:hAnsi="Verdana"/>
          <w:b/>
          <w:bCs/>
          <w:color w:val="000000"/>
          <w:u w:val="none"/>
        </w:rPr>
        <w:t xml:space="preserve">Description: </w:t>
      </w:r>
      <w:r w:rsidRPr="00C80B20">
        <w:rPr>
          <w:rStyle w:val="Hyperlink"/>
          <w:rFonts w:ascii="Verdana" w:eastAsiaTheme="majorEastAsia" w:hAnsi="Verdana"/>
          <w:color w:val="000000"/>
          <w:u w:val="none"/>
        </w:rPr>
        <w:t xml:space="preserve">How to calculate the quantity for packaged medications including insulin pens, eyedrops, creams, and any other prepackaged medication. </w:t>
      </w:r>
    </w:p>
    <w:p w14:paraId="50BEBC8F" w14:textId="77777777" w:rsidR="00C80B20" w:rsidRDefault="00C80B20" w:rsidP="00C80B20">
      <w:pPr>
        <w:spacing w:before="120" w:after="12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C80B20" w:rsidRPr="00C80B20" w14:paraId="06AB2A16" w14:textId="77777777" w:rsidTr="000B23C3">
        <w:tc>
          <w:tcPr>
            <w:tcW w:w="5000" w:type="pct"/>
            <w:shd w:val="clear" w:color="auto" w:fill="C0C0C0"/>
          </w:tcPr>
          <w:p w14:paraId="40548CD2" w14:textId="77777777" w:rsidR="00C80B20" w:rsidRPr="00C80B20" w:rsidRDefault="00C80B20" w:rsidP="000B23C3">
            <w:pPr>
              <w:pStyle w:val="Heading2"/>
              <w:spacing w:before="120" w:after="120"/>
              <w:rPr>
                <w:rFonts w:ascii="Verdana" w:hAnsi="Verdana"/>
                <w:b/>
                <w:bCs/>
                <w:i/>
                <w:color w:val="auto"/>
                <w:sz w:val="28"/>
                <w:szCs w:val="28"/>
              </w:rPr>
            </w:pPr>
            <w:bookmarkStart w:id="9" w:name="_Toc201131778"/>
            <w:r w:rsidRPr="00C80B20">
              <w:rPr>
                <w:rFonts w:ascii="Verdana" w:hAnsi="Verdana"/>
                <w:b/>
                <w:bCs/>
                <w:color w:val="auto"/>
                <w:sz w:val="28"/>
                <w:szCs w:val="28"/>
              </w:rPr>
              <w:t>Process</w:t>
            </w:r>
            <w:bookmarkEnd w:id="9"/>
          </w:p>
        </w:tc>
      </w:tr>
    </w:tbl>
    <w:p w14:paraId="6F7A40A4" w14:textId="77777777" w:rsidR="00C80B20" w:rsidRPr="00C80B20" w:rsidRDefault="00C80B20" w:rsidP="00C80B20">
      <w:pPr>
        <w:spacing w:before="120" w:after="120"/>
        <w:rPr>
          <w:rStyle w:val="Hyperlink"/>
          <w:rFonts w:ascii="Verdana" w:eastAsiaTheme="majorEastAsia" w:hAnsi="Verdana"/>
          <w:color w:val="000000"/>
          <w:u w:val="none"/>
        </w:rPr>
      </w:pPr>
      <w:r w:rsidRPr="00C80B20">
        <w:rPr>
          <w:rStyle w:val="Hyperlink"/>
          <w:rFonts w:ascii="Verdana" w:eastAsiaTheme="majorEastAsia" w:hAnsi="Verdana"/>
          <w:color w:val="000000"/>
          <w:u w:val="none"/>
        </w:rPr>
        <w:t>Perform the steps below:</w:t>
      </w:r>
    </w:p>
    <w:p w14:paraId="400ECBB0" w14:textId="77777777" w:rsidR="00C80B20" w:rsidRDefault="00C80B20" w:rsidP="00C80B20">
      <w:pPr>
        <w:spacing w:before="120" w:after="120"/>
        <w:rPr>
          <w:rFonts w:ascii="Verdana" w:hAnsi="Verdana"/>
        </w:rPr>
      </w:pPr>
      <w:bookmarkStart w:id="10" w:name="OLE_LINK105"/>
      <w:r w:rsidRPr="002052D6">
        <w:rPr>
          <w:rFonts w:ascii="Verdana" w:hAnsi="Verdana"/>
          <w:b/>
          <w:bCs/>
          <w:color w:val="000000"/>
        </w:rPr>
        <w:t>Tip</w:t>
      </w:r>
      <w:r>
        <w:rPr>
          <w:rFonts w:ascii="Verdana" w:hAnsi="Verdana"/>
          <w:b/>
          <w:bCs/>
          <w:color w:val="000000"/>
        </w:rPr>
        <w:t xml:space="preserve">: </w:t>
      </w:r>
      <w:r>
        <w:rPr>
          <w:rFonts w:ascii="Verdana" w:hAnsi="Verdana"/>
          <w:color w:val="000000"/>
        </w:rPr>
        <w:t>P</w:t>
      </w:r>
      <w:r>
        <w:rPr>
          <w:rFonts w:ascii="Verdana" w:hAnsi="Verdana"/>
          <w:color w:val="000000" w:themeColor="text1"/>
        </w:rPr>
        <w:t xml:space="preserve">ackaged medications such as eye drops which need quantities calculated, click the </w:t>
      </w:r>
      <w:r>
        <w:rPr>
          <w:rFonts w:ascii="Verdana" w:hAnsi="Verdana"/>
          <w:b/>
          <w:bCs/>
          <w:color w:val="000000" w:themeColor="text1"/>
        </w:rPr>
        <w:t xml:space="preserve">Drug ID </w:t>
      </w:r>
      <w:r>
        <w:rPr>
          <w:rFonts w:ascii="Verdana" w:hAnsi="Verdana"/>
          <w:color w:val="000000" w:themeColor="text1"/>
        </w:rPr>
        <w:t xml:space="preserve">button and follow the instructions in </w:t>
      </w:r>
      <w:hyperlink r:id="rId5" w:anchor="!/view?docid=7403e334-74ec-42c6-90fe-75aa0c93ca82" w:history="1">
        <w:r>
          <w:rPr>
            <w:rStyle w:val="Hyperlink"/>
            <w:rFonts w:ascii="Verdana" w:eastAsiaTheme="majorEastAsia" w:hAnsi="Verdana"/>
          </w:rPr>
          <w:t>Calculating Quantities for Packaged Medication (028627</w:t>
        </w:r>
      </w:hyperlink>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12049"/>
      </w:tblGrid>
      <w:tr w:rsidR="00C80B20" w:rsidRPr="00D62CE7" w14:paraId="23D83280" w14:textId="77777777" w:rsidTr="000B23C3">
        <w:tc>
          <w:tcPr>
            <w:tcW w:w="348" w:type="pct"/>
            <w:shd w:val="clear" w:color="auto" w:fill="D9D9D9"/>
          </w:tcPr>
          <w:bookmarkEnd w:id="10"/>
          <w:p w14:paraId="12A8FF60" w14:textId="77777777" w:rsidR="00C80B20" w:rsidRPr="00C80B20" w:rsidRDefault="00C80B20" w:rsidP="000B23C3">
            <w:pPr>
              <w:spacing w:before="120" w:after="120"/>
              <w:jc w:val="center"/>
              <w:rPr>
                <w:rStyle w:val="Hyperlink"/>
                <w:rFonts w:ascii="Verdana" w:eastAsiaTheme="majorEastAsia" w:hAnsi="Verdana"/>
                <w:b/>
                <w:color w:val="000000"/>
                <w:u w:val="none"/>
              </w:rPr>
            </w:pPr>
            <w:r w:rsidRPr="00C80B20">
              <w:rPr>
                <w:rStyle w:val="Hyperlink"/>
                <w:rFonts w:ascii="Verdana" w:eastAsiaTheme="majorEastAsia" w:hAnsi="Verdana"/>
                <w:b/>
                <w:color w:val="000000"/>
                <w:u w:val="none"/>
              </w:rPr>
              <w:t>Step</w:t>
            </w:r>
          </w:p>
        </w:tc>
        <w:tc>
          <w:tcPr>
            <w:tcW w:w="4652" w:type="pct"/>
            <w:shd w:val="clear" w:color="auto" w:fill="D9D9D9"/>
          </w:tcPr>
          <w:p w14:paraId="7859B095" w14:textId="77777777" w:rsidR="00C80B20" w:rsidRPr="00C80B20" w:rsidRDefault="00C80B20" w:rsidP="000B23C3">
            <w:pPr>
              <w:spacing w:before="120" w:after="120"/>
              <w:jc w:val="center"/>
              <w:rPr>
                <w:rStyle w:val="Hyperlink"/>
                <w:rFonts w:ascii="Verdana" w:eastAsiaTheme="majorEastAsia" w:hAnsi="Verdana"/>
                <w:b/>
                <w:color w:val="000000"/>
                <w:u w:val="none"/>
              </w:rPr>
            </w:pPr>
            <w:r w:rsidRPr="00C80B20">
              <w:rPr>
                <w:rStyle w:val="Hyperlink"/>
                <w:rFonts w:ascii="Verdana" w:eastAsiaTheme="majorEastAsia" w:hAnsi="Verdana"/>
                <w:b/>
                <w:color w:val="000000"/>
                <w:u w:val="none"/>
              </w:rPr>
              <w:t>Action</w:t>
            </w:r>
          </w:p>
        </w:tc>
      </w:tr>
      <w:tr w:rsidR="00C80B20" w:rsidRPr="00D62CE7" w14:paraId="1D164756" w14:textId="77777777" w:rsidTr="000B23C3">
        <w:tc>
          <w:tcPr>
            <w:tcW w:w="348" w:type="pct"/>
            <w:shd w:val="clear" w:color="auto" w:fill="auto"/>
          </w:tcPr>
          <w:p w14:paraId="38162168" w14:textId="77777777" w:rsidR="00C80B20" w:rsidRPr="00C80B20" w:rsidRDefault="00C80B20" w:rsidP="000B23C3">
            <w:pPr>
              <w:spacing w:before="120" w:after="120"/>
              <w:jc w:val="center"/>
              <w:rPr>
                <w:rStyle w:val="Hyperlink"/>
                <w:rFonts w:ascii="Verdana" w:eastAsiaTheme="majorEastAsia" w:hAnsi="Verdana"/>
                <w:b/>
                <w:color w:val="000000"/>
                <w:u w:val="none"/>
              </w:rPr>
            </w:pPr>
            <w:r w:rsidRPr="00C80B20">
              <w:rPr>
                <w:rStyle w:val="Hyperlink"/>
                <w:rFonts w:ascii="Verdana" w:eastAsiaTheme="majorEastAsia" w:hAnsi="Verdana"/>
                <w:b/>
                <w:color w:val="000000"/>
                <w:u w:val="none"/>
              </w:rPr>
              <w:t>1</w:t>
            </w:r>
          </w:p>
        </w:tc>
        <w:tc>
          <w:tcPr>
            <w:tcW w:w="4652" w:type="pct"/>
            <w:shd w:val="clear" w:color="auto" w:fill="auto"/>
          </w:tcPr>
          <w:p w14:paraId="440C6281" w14:textId="77777777" w:rsidR="00C80B20" w:rsidRPr="00C80B20" w:rsidRDefault="00C80B20" w:rsidP="000B23C3">
            <w:pPr>
              <w:spacing w:before="120" w:after="120"/>
              <w:rPr>
                <w:rFonts w:ascii="Verdana" w:hAnsi="Verdana"/>
              </w:rPr>
            </w:pPr>
            <w:r w:rsidRPr="00C80B20">
              <w:rPr>
                <w:rStyle w:val="Hyperlink"/>
                <w:rFonts w:ascii="Verdana" w:eastAsiaTheme="majorEastAsia" w:hAnsi="Verdana"/>
                <w:color w:val="000000"/>
                <w:u w:val="none"/>
              </w:rPr>
              <w:t xml:space="preserve">Determine the number of </w:t>
            </w:r>
            <w:r w:rsidRPr="00C80B20">
              <w:rPr>
                <w:rFonts w:ascii="Verdana" w:hAnsi="Verdana"/>
              </w:rPr>
              <w:t>doses that are needed per day (units/inhalations/sprays/topicals).</w:t>
            </w:r>
          </w:p>
          <w:p w14:paraId="2A2BD2E5" w14:textId="77777777" w:rsidR="00C80B20" w:rsidRPr="00C80B20" w:rsidRDefault="00C80B20" w:rsidP="000B23C3">
            <w:pPr>
              <w:spacing w:before="120" w:after="120"/>
              <w:rPr>
                <w:rFonts w:ascii="Verdana" w:hAnsi="Verdana"/>
              </w:rPr>
            </w:pPr>
            <w:r w:rsidRPr="00C80B20">
              <w:rPr>
                <w:rFonts w:ascii="Verdana" w:hAnsi="Verdana"/>
                <w:b/>
              </w:rPr>
              <w:t xml:space="preserve">Example: </w:t>
            </w:r>
            <w:r w:rsidRPr="00C80B20">
              <w:rPr>
                <w:rFonts w:ascii="Verdana" w:hAnsi="Verdana"/>
              </w:rPr>
              <w:t>One eye drop in each eye once daily = 2 drops per day.</w:t>
            </w:r>
          </w:p>
          <w:p w14:paraId="6E466179" w14:textId="77777777" w:rsidR="00C80B20" w:rsidRPr="004F58CE" w:rsidRDefault="00C80B20" w:rsidP="000B23C3">
            <w:pPr>
              <w:spacing w:before="120" w:after="120"/>
              <w:rPr>
                <w:rStyle w:val="Hyperlink"/>
                <w:rFonts w:ascii="Verdana" w:eastAsiaTheme="majorEastAsia" w:hAnsi="Verdana"/>
                <w:color w:val="000000"/>
              </w:rPr>
            </w:pPr>
            <w:r w:rsidRPr="00C80B20">
              <w:rPr>
                <w:rStyle w:val="Hyperlink"/>
                <w:rFonts w:ascii="Verdana" w:eastAsiaTheme="majorEastAsia" w:hAnsi="Verdana"/>
                <w:b/>
                <w:bCs/>
                <w:color w:val="000000"/>
                <w:u w:val="none"/>
              </w:rPr>
              <w:t xml:space="preserve">Note: </w:t>
            </w:r>
            <w:r w:rsidRPr="00C80B20">
              <w:rPr>
                <w:rStyle w:val="Hyperlink"/>
                <w:rFonts w:ascii="Verdana" w:eastAsiaTheme="majorEastAsia" w:hAnsi="Verdana"/>
                <w:color w:val="000000"/>
                <w:u w:val="none"/>
              </w:rPr>
              <w:t>Creams/topicals/gels are measured in grams or similar per dose.</w:t>
            </w:r>
            <w:r w:rsidRPr="00C80B20">
              <w:rPr>
                <w:rStyle w:val="Hyperlink"/>
                <w:rFonts w:eastAsiaTheme="majorEastAsia"/>
                <w:color w:val="000000"/>
                <w:u w:val="none"/>
              </w:rPr>
              <w:t xml:space="preserve">  </w:t>
            </w:r>
          </w:p>
        </w:tc>
      </w:tr>
      <w:tr w:rsidR="00C80B20" w:rsidRPr="00D62CE7" w14:paraId="123AE8D1" w14:textId="77777777" w:rsidTr="000B23C3">
        <w:tc>
          <w:tcPr>
            <w:tcW w:w="348" w:type="pct"/>
            <w:shd w:val="clear" w:color="auto" w:fill="auto"/>
          </w:tcPr>
          <w:p w14:paraId="7ABB62C3" w14:textId="77777777" w:rsidR="00C80B20" w:rsidRPr="00C80B20" w:rsidRDefault="00C80B20" w:rsidP="000B23C3">
            <w:pPr>
              <w:spacing w:before="120" w:after="120"/>
              <w:jc w:val="center"/>
              <w:rPr>
                <w:rStyle w:val="Hyperlink"/>
                <w:rFonts w:ascii="Verdana" w:eastAsiaTheme="majorEastAsia" w:hAnsi="Verdana"/>
                <w:b/>
                <w:color w:val="000000"/>
                <w:u w:val="none"/>
              </w:rPr>
            </w:pPr>
            <w:r w:rsidRPr="00C80B20">
              <w:rPr>
                <w:rStyle w:val="Hyperlink"/>
                <w:rFonts w:ascii="Verdana" w:eastAsiaTheme="majorEastAsia" w:hAnsi="Verdana"/>
                <w:b/>
                <w:color w:val="000000"/>
                <w:u w:val="none"/>
              </w:rPr>
              <w:t>2</w:t>
            </w:r>
          </w:p>
        </w:tc>
        <w:tc>
          <w:tcPr>
            <w:tcW w:w="4652" w:type="pct"/>
            <w:shd w:val="clear" w:color="auto" w:fill="auto"/>
          </w:tcPr>
          <w:p w14:paraId="01C8DFB6" w14:textId="77777777" w:rsidR="00C80B20" w:rsidRPr="00D62CE7" w:rsidRDefault="00C80B20" w:rsidP="000B23C3">
            <w:pPr>
              <w:spacing w:before="120" w:after="120"/>
              <w:rPr>
                <w:rStyle w:val="Hyperlink"/>
                <w:rFonts w:ascii="Verdana" w:eastAsiaTheme="majorEastAsia" w:hAnsi="Verdana"/>
                <w:color w:val="000000"/>
              </w:rPr>
            </w:pPr>
            <w:r w:rsidRPr="00D62CE7">
              <w:rPr>
                <w:rFonts w:ascii="Verdana" w:hAnsi="Verdana"/>
              </w:rPr>
              <w:t xml:space="preserve">Determine </w:t>
            </w:r>
            <w:r>
              <w:rPr>
                <w:rFonts w:ascii="Verdana" w:hAnsi="Verdana"/>
              </w:rPr>
              <w:t>the number</w:t>
            </w:r>
            <w:r w:rsidRPr="00D62CE7">
              <w:rPr>
                <w:rFonts w:ascii="Verdana" w:hAnsi="Verdana"/>
              </w:rPr>
              <w:t xml:space="preserve"> Days’ Supply the prescription </w:t>
            </w:r>
            <w:r>
              <w:rPr>
                <w:rFonts w:ascii="Verdana" w:hAnsi="Verdana"/>
              </w:rPr>
              <w:t xml:space="preserve">was </w:t>
            </w:r>
            <w:r w:rsidRPr="00D62CE7">
              <w:rPr>
                <w:rFonts w:ascii="Verdana" w:hAnsi="Verdana"/>
              </w:rPr>
              <w:t>written</w:t>
            </w:r>
            <w:r>
              <w:rPr>
                <w:rFonts w:ascii="Verdana" w:hAnsi="Verdana"/>
              </w:rPr>
              <w:t>.</w:t>
            </w:r>
          </w:p>
        </w:tc>
      </w:tr>
      <w:tr w:rsidR="00C80B20" w:rsidRPr="00D62CE7" w14:paraId="758FF719" w14:textId="77777777" w:rsidTr="000B23C3">
        <w:tc>
          <w:tcPr>
            <w:tcW w:w="348" w:type="pct"/>
            <w:shd w:val="clear" w:color="auto" w:fill="auto"/>
          </w:tcPr>
          <w:p w14:paraId="79024708" w14:textId="77777777" w:rsidR="00C80B20" w:rsidRPr="00C80B20" w:rsidRDefault="00C80B20" w:rsidP="000B23C3">
            <w:pPr>
              <w:spacing w:before="120" w:after="120"/>
              <w:jc w:val="center"/>
              <w:rPr>
                <w:rStyle w:val="Hyperlink"/>
                <w:rFonts w:ascii="Verdana" w:eastAsiaTheme="majorEastAsia" w:hAnsi="Verdana"/>
                <w:b/>
                <w:color w:val="000000"/>
                <w:u w:val="none"/>
              </w:rPr>
            </w:pPr>
            <w:r w:rsidRPr="00C80B20">
              <w:rPr>
                <w:rStyle w:val="Hyperlink"/>
                <w:rFonts w:ascii="Verdana" w:eastAsiaTheme="majorEastAsia" w:hAnsi="Verdana"/>
                <w:b/>
                <w:color w:val="000000"/>
                <w:u w:val="none"/>
              </w:rPr>
              <w:t>3</w:t>
            </w:r>
          </w:p>
        </w:tc>
        <w:tc>
          <w:tcPr>
            <w:tcW w:w="4652" w:type="pct"/>
            <w:shd w:val="clear" w:color="auto" w:fill="auto"/>
          </w:tcPr>
          <w:p w14:paraId="676BFC15" w14:textId="77777777" w:rsidR="00C80B20" w:rsidRDefault="00C80B20" w:rsidP="000B23C3">
            <w:pPr>
              <w:spacing w:before="120" w:after="120"/>
              <w:rPr>
                <w:rFonts w:ascii="Verdana" w:hAnsi="Verdana"/>
              </w:rPr>
            </w:pPr>
            <w:r w:rsidRPr="00D62CE7">
              <w:rPr>
                <w:rFonts w:ascii="Verdana" w:hAnsi="Verdana"/>
              </w:rPr>
              <w:t xml:space="preserve">Multiply the answer in </w:t>
            </w:r>
            <w:r>
              <w:rPr>
                <w:rFonts w:ascii="Verdana" w:hAnsi="Verdana"/>
              </w:rPr>
              <w:t>Step 1</w:t>
            </w:r>
            <w:r w:rsidRPr="00D62CE7">
              <w:rPr>
                <w:rFonts w:ascii="Verdana" w:hAnsi="Verdana"/>
              </w:rPr>
              <w:t xml:space="preserve"> to the answer in </w:t>
            </w:r>
            <w:r>
              <w:rPr>
                <w:rFonts w:ascii="Verdana" w:hAnsi="Verdana"/>
              </w:rPr>
              <w:t>Step 2</w:t>
            </w:r>
            <w:r w:rsidRPr="00D62CE7">
              <w:rPr>
                <w:rFonts w:ascii="Verdana" w:hAnsi="Verdana"/>
              </w:rPr>
              <w:t>.</w:t>
            </w:r>
          </w:p>
          <w:p w14:paraId="34B2AD56" w14:textId="77777777" w:rsidR="00C80B20" w:rsidRDefault="00C80B20" w:rsidP="000B23C3">
            <w:pPr>
              <w:spacing w:before="120" w:after="120"/>
              <w:jc w:val="center"/>
              <w:rPr>
                <w:noProof/>
              </w:rPr>
            </w:pPr>
          </w:p>
          <w:p w14:paraId="45B091CF" w14:textId="77777777" w:rsidR="00C80B20" w:rsidRDefault="00C80B20" w:rsidP="000B23C3">
            <w:pPr>
              <w:spacing w:before="120" w:after="120"/>
              <w:jc w:val="center"/>
              <w:rPr>
                <w:noProof/>
              </w:rPr>
            </w:pPr>
            <w:r>
              <w:rPr>
                <w:noProof/>
              </w:rPr>
              <w:drawing>
                <wp:inline distT="0" distB="0" distL="0" distR="0" wp14:anchorId="4B018C9A" wp14:editId="157BBAF4">
                  <wp:extent cx="6400800" cy="342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342900"/>
                          </a:xfrm>
                          <a:prstGeom prst="rect">
                            <a:avLst/>
                          </a:prstGeom>
                          <a:noFill/>
                          <a:ln>
                            <a:noFill/>
                          </a:ln>
                        </pic:spPr>
                      </pic:pic>
                    </a:graphicData>
                  </a:graphic>
                </wp:inline>
              </w:drawing>
            </w:r>
          </w:p>
          <w:p w14:paraId="21D69CAD" w14:textId="77777777" w:rsidR="00C80B20" w:rsidRDefault="00C80B20" w:rsidP="000B23C3">
            <w:pPr>
              <w:spacing w:before="120" w:after="120"/>
              <w:jc w:val="center"/>
              <w:rPr>
                <w:noProof/>
              </w:rPr>
            </w:pPr>
          </w:p>
          <w:p w14:paraId="41455098" w14:textId="77777777" w:rsidR="00C80B20" w:rsidRDefault="00C80B20" w:rsidP="000B23C3">
            <w:pPr>
              <w:spacing w:before="120" w:after="120"/>
              <w:rPr>
                <w:rFonts w:ascii="Verdana" w:hAnsi="Verdana"/>
              </w:rPr>
            </w:pPr>
            <w:r w:rsidRPr="00D62CE7">
              <w:rPr>
                <w:rFonts w:ascii="Verdana" w:hAnsi="Verdana"/>
                <w:b/>
              </w:rPr>
              <w:t>Example</w:t>
            </w:r>
            <w:r>
              <w:rPr>
                <w:rFonts w:ascii="Verdana" w:hAnsi="Verdana"/>
                <w:b/>
              </w:rPr>
              <w:t xml:space="preserve">s: </w:t>
            </w:r>
            <w:r w:rsidRPr="00D62CE7">
              <w:rPr>
                <w:rFonts w:ascii="Verdana" w:hAnsi="Verdana"/>
              </w:rPr>
              <w:t xml:space="preserve">Caller is requesting price for a 3-month </w:t>
            </w:r>
            <w:r>
              <w:rPr>
                <w:rFonts w:ascii="Verdana" w:hAnsi="Verdana"/>
              </w:rPr>
              <w:t xml:space="preserve">(90 day) </w:t>
            </w:r>
            <w:r w:rsidRPr="00D62CE7">
              <w:rPr>
                <w:rFonts w:ascii="Verdana" w:hAnsi="Verdana"/>
              </w:rPr>
              <w:t xml:space="preserve">supply.  </w:t>
            </w:r>
          </w:p>
          <w:p w14:paraId="1B31B675" w14:textId="77777777" w:rsidR="00C80B20" w:rsidRDefault="00C80B20" w:rsidP="000B23C3">
            <w:pPr>
              <w:numPr>
                <w:ilvl w:val="0"/>
                <w:numId w:val="8"/>
              </w:numPr>
              <w:spacing w:before="120" w:after="120"/>
              <w:rPr>
                <w:rFonts w:ascii="Verdana" w:hAnsi="Verdana"/>
              </w:rPr>
            </w:pPr>
            <w:r>
              <w:rPr>
                <w:rFonts w:ascii="Verdana" w:hAnsi="Verdana"/>
              </w:rPr>
              <w:t>Two (2)</w:t>
            </w:r>
            <w:r w:rsidRPr="00D62CE7">
              <w:rPr>
                <w:rFonts w:ascii="Verdana" w:hAnsi="Verdana"/>
              </w:rPr>
              <w:t xml:space="preserve"> </w:t>
            </w:r>
            <w:r>
              <w:rPr>
                <w:rFonts w:ascii="Verdana" w:hAnsi="Verdana"/>
              </w:rPr>
              <w:t>doses</w:t>
            </w:r>
            <w:r w:rsidRPr="00D62CE7">
              <w:rPr>
                <w:rFonts w:ascii="Verdana" w:hAnsi="Verdana"/>
              </w:rPr>
              <w:t xml:space="preserve"> per day X 90-day supply = 180 drops</w:t>
            </w:r>
            <w:r>
              <w:rPr>
                <w:rFonts w:ascii="Verdana" w:hAnsi="Verdana"/>
              </w:rPr>
              <w:t xml:space="preserve">  </w:t>
            </w:r>
          </w:p>
          <w:p w14:paraId="5D3154CF" w14:textId="77777777" w:rsidR="00C80B20" w:rsidRDefault="00C80B20" w:rsidP="000B23C3">
            <w:pPr>
              <w:numPr>
                <w:ilvl w:val="0"/>
                <w:numId w:val="8"/>
              </w:numPr>
              <w:spacing w:before="120" w:after="120"/>
              <w:rPr>
                <w:rFonts w:ascii="Verdana" w:hAnsi="Verdana"/>
              </w:rPr>
            </w:pPr>
            <w:r>
              <w:rPr>
                <w:rFonts w:ascii="Verdana" w:hAnsi="Verdana"/>
              </w:rPr>
              <w:t>Two (2) grams per day x 90-day  supply = 180 grams</w:t>
            </w:r>
          </w:p>
          <w:p w14:paraId="488F6CC7" w14:textId="77777777" w:rsidR="00C80B20" w:rsidRDefault="00C80B20" w:rsidP="000B23C3">
            <w:pPr>
              <w:spacing w:before="120" w:after="120"/>
              <w:rPr>
                <w:noProof/>
              </w:rPr>
            </w:pPr>
          </w:p>
          <w:p w14:paraId="414CF77E" w14:textId="77777777" w:rsidR="00C80B20" w:rsidRDefault="00C80B20" w:rsidP="000B23C3">
            <w:pPr>
              <w:spacing w:before="120" w:after="120"/>
              <w:rPr>
                <w:rFonts w:ascii="Verdana" w:hAnsi="Verdana"/>
                <w:noProof/>
              </w:rPr>
            </w:pPr>
            <w:r w:rsidRPr="00A418C9">
              <w:rPr>
                <w:rFonts w:ascii="Verdana" w:hAnsi="Verdana"/>
                <w:b/>
                <w:bCs/>
                <w:noProof/>
              </w:rPr>
              <w:t>Note</w:t>
            </w:r>
            <w:r>
              <w:rPr>
                <w:rFonts w:ascii="Verdana" w:hAnsi="Verdana"/>
                <w:b/>
                <w:bCs/>
                <w:noProof/>
              </w:rPr>
              <w:t xml:space="preserve">s: </w:t>
            </w:r>
          </w:p>
          <w:p w14:paraId="40BF7783" w14:textId="77777777" w:rsidR="00C80B20" w:rsidRDefault="00C80B20" w:rsidP="000B23C3">
            <w:pPr>
              <w:numPr>
                <w:ilvl w:val="0"/>
                <w:numId w:val="10"/>
              </w:numPr>
              <w:spacing w:before="120" w:after="120"/>
              <w:ind w:left="346"/>
              <w:rPr>
                <w:rStyle w:val="Hyperlink"/>
                <w:rFonts w:ascii="Verdana" w:eastAsiaTheme="majorEastAsia" w:hAnsi="Verdana"/>
              </w:rPr>
            </w:pPr>
            <w:r w:rsidRPr="00A418C9">
              <w:rPr>
                <w:rFonts w:ascii="Verdana" w:hAnsi="Verdana"/>
                <w:noProof/>
              </w:rPr>
              <w:t xml:space="preserve">If you need assistance with the calculation, </w:t>
            </w:r>
            <w:bookmarkStart w:id="11" w:name="OLE_LINK109"/>
            <w:r w:rsidRPr="00A418C9">
              <w:rPr>
                <w:rFonts w:ascii="Verdana" w:hAnsi="Verdana"/>
                <w:noProof/>
              </w:rPr>
              <w:t>refer to</w:t>
            </w:r>
            <w:r>
              <w:rPr>
                <w:noProof/>
              </w:rPr>
              <w:t xml:space="preserve"> </w:t>
            </w:r>
            <w:hyperlink r:id="rId7" w:anchor="!/view?docid=7403e334-74ec-42c6-90fe-75aa0c93ca82" w:history="1">
              <w:r>
                <w:rPr>
                  <w:rStyle w:val="Hyperlink"/>
                  <w:rFonts w:ascii="Verdana" w:eastAsiaTheme="majorEastAsia" w:hAnsi="Verdana"/>
                </w:rPr>
                <w:t>Calculating Quantities for Packaged Medication (028627</w:t>
              </w:r>
            </w:hyperlink>
            <w:bookmarkEnd w:id="11"/>
            <w:r>
              <w:rPr>
                <w:rStyle w:val="Hyperlink"/>
                <w:rFonts w:ascii="Verdana" w:eastAsiaTheme="majorEastAsia" w:hAnsi="Verdana"/>
              </w:rPr>
              <w:t>).</w:t>
            </w:r>
            <w:r w:rsidRPr="00A418C9">
              <w:rPr>
                <w:rStyle w:val="Hyperlink"/>
                <w:rFonts w:ascii="Verdana" w:eastAsiaTheme="majorEastAsia" w:hAnsi="Verdana"/>
              </w:rPr>
              <w:t xml:space="preserve">  </w:t>
            </w:r>
          </w:p>
          <w:p w14:paraId="0C58B529" w14:textId="77777777" w:rsidR="00C80B20" w:rsidRPr="00C80B20" w:rsidRDefault="00C80B20" w:rsidP="000B23C3">
            <w:pPr>
              <w:numPr>
                <w:ilvl w:val="0"/>
                <w:numId w:val="10"/>
              </w:numPr>
              <w:spacing w:before="120" w:after="120"/>
              <w:ind w:left="346"/>
              <w:rPr>
                <w:rStyle w:val="Hyperlink"/>
                <w:rFonts w:ascii="Verdana" w:eastAsiaTheme="majorEastAsia" w:hAnsi="Verdana"/>
                <w:color w:val="auto"/>
                <w:u w:val="none"/>
              </w:rPr>
            </w:pPr>
            <w:r w:rsidRPr="00C80B20">
              <w:rPr>
                <w:rStyle w:val="Hyperlink"/>
                <w:rFonts w:ascii="Verdana" w:eastAsiaTheme="majorEastAsia" w:hAnsi="Verdana"/>
                <w:color w:val="000000"/>
                <w:u w:val="none"/>
              </w:rPr>
              <w:t>If the medication is packaged in a certain weight or</w:t>
            </w:r>
            <w:r w:rsidRPr="00C80B20">
              <w:rPr>
                <w:rStyle w:val="Hyperlink"/>
                <w:rFonts w:ascii="Verdana" w:eastAsiaTheme="majorEastAsia" w:hAnsi="Verdana"/>
                <w:u w:val="none"/>
              </w:rPr>
              <w:t xml:space="preserve"> </w:t>
            </w:r>
            <w:r w:rsidRPr="00C80B20">
              <w:rPr>
                <w:rStyle w:val="Hyperlink"/>
                <w:rFonts w:ascii="Verdana" w:eastAsiaTheme="majorEastAsia" w:hAnsi="Verdana"/>
                <w:color w:val="000000"/>
                <w:u w:val="none"/>
              </w:rPr>
              <w:t>quantity, input the amount.</w:t>
            </w:r>
          </w:p>
          <w:p w14:paraId="422A8DD5" w14:textId="77777777" w:rsidR="00C80B20" w:rsidRPr="00D62CE7" w:rsidRDefault="00C80B20" w:rsidP="000B23C3">
            <w:pPr>
              <w:spacing w:before="120" w:after="120"/>
              <w:rPr>
                <w:rFonts w:ascii="Verdana" w:hAnsi="Verdana"/>
              </w:rPr>
            </w:pPr>
          </w:p>
        </w:tc>
      </w:tr>
      <w:tr w:rsidR="00C80B20" w:rsidRPr="00D62CE7" w14:paraId="6A1DAA2D" w14:textId="77777777" w:rsidTr="000B23C3">
        <w:tc>
          <w:tcPr>
            <w:tcW w:w="348" w:type="pct"/>
            <w:shd w:val="clear" w:color="auto" w:fill="auto"/>
          </w:tcPr>
          <w:p w14:paraId="2F07684E" w14:textId="77777777" w:rsidR="00C80B20" w:rsidRPr="00C80B20" w:rsidRDefault="00C80B20" w:rsidP="000B23C3">
            <w:pPr>
              <w:spacing w:before="120" w:after="120"/>
              <w:jc w:val="center"/>
              <w:rPr>
                <w:rStyle w:val="Hyperlink"/>
                <w:rFonts w:ascii="Verdana" w:eastAsiaTheme="majorEastAsia" w:hAnsi="Verdana"/>
                <w:b/>
                <w:color w:val="000000"/>
                <w:u w:val="none"/>
              </w:rPr>
            </w:pPr>
            <w:r w:rsidRPr="00C80B20">
              <w:rPr>
                <w:rStyle w:val="Hyperlink"/>
                <w:rFonts w:ascii="Verdana" w:eastAsiaTheme="majorEastAsia" w:hAnsi="Verdana"/>
                <w:b/>
                <w:color w:val="000000"/>
                <w:u w:val="none"/>
              </w:rPr>
              <w:t>4</w:t>
            </w:r>
          </w:p>
          <w:p w14:paraId="4A39334E" w14:textId="77777777" w:rsidR="00C80B20" w:rsidRPr="00D62CE7" w:rsidRDefault="00C80B20" w:rsidP="000B23C3">
            <w:pPr>
              <w:spacing w:before="120" w:after="120"/>
              <w:jc w:val="center"/>
              <w:rPr>
                <w:rStyle w:val="Hyperlink"/>
                <w:rFonts w:ascii="Verdana" w:eastAsiaTheme="majorEastAsia" w:hAnsi="Verdana"/>
                <w:b/>
                <w:color w:val="000000"/>
              </w:rPr>
            </w:pPr>
          </w:p>
        </w:tc>
        <w:tc>
          <w:tcPr>
            <w:tcW w:w="4652" w:type="pct"/>
            <w:shd w:val="clear" w:color="auto" w:fill="auto"/>
          </w:tcPr>
          <w:p w14:paraId="0F720F4E" w14:textId="77777777" w:rsidR="00C80B20" w:rsidRDefault="00C80B20" w:rsidP="000B23C3">
            <w:pPr>
              <w:spacing w:before="120" w:after="120"/>
              <w:contextualSpacing/>
              <w:textAlignment w:val="top"/>
              <w:rPr>
                <w:rFonts w:ascii="Verdana" w:hAnsi="Verdana"/>
              </w:rPr>
            </w:pPr>
            <w:r w:rsidRPr="00D62CE7">
              <w:rPr>
                <w:rFonts w:ascii="Verdana" w:hAnsi="Verdana"/>
              </w:rPr>
              <w:t xml:space="preserve">Click on the </w:t>
            </w:r>
            <w:r w:rsidRPr="00D62CE7">
              <w:rPr>
                <w:rFonts w:ascii="Verdana" w:hAnsi="Verdana"/>
                <w:b/>
              </w:rPr>
              <w:t>Drug ID</w:t>
            </w:r>
            <w:r w:rsidRPr="00D62CE7">
              <w:rPr>
                <w:rFonts w:ascii="Verdana" w:hAnsi="Verdana"/>
              </w:rPr>
              <w:t xml:space="preserve"> link. </w:t>
            </w:r>
            <w:r>
              <w:rPr>
                <w:rFonts w:ascii="Verdana" w:hAnsi="Verdana"/>
              </w:rPr>
              <w:t xml:space="preserve">to locate the Usage Quantity Package. </w:t>
            </w:r>
          </w:p>
          <w:p w14:paraId="25C1E041" w14:textId="77777777" w:rsidR="00C80B20" w:rsidRDefault="00C80B20" w:rsidP="000B23C3">
            <w:pPr>
              <w:spacing w:before="120" w:after="120"/>
              <w:contextualSpacing/>
              <w:textAlignment w:val="top"/>
              <w:rPr>
                <w:rFonts w:ascii="Verdana" w:hAnsi="Verdana"/>
              </w:rPr>
            </w:pPr>
            <w:r w:rsidRPr="00D8592D">
              <w:rPr>
                <w:rFonts w:ascii="Verdana" w:hAnsi="Verdana"/>
                <w:b/>
                <w:bCs/>
              </w:rPr>
              <w:t>Example</w:t>
            </w:r>
            <w:r>
              <w:rPr>
                <w:rFonts w:ascii="Verdana" w:hAnsi="Verdana"/>
                <w:b/>
                <w:bCs/>
              </w:rPr>
              <w:t xml:space="preserve">: </w:t>
            </w:r>
            <w:r>
              <w:rPr>
                <w:rFonts w:ascii="Verdana" w:hAnsi="Verdana"/>
              </w:rPr>
              <w:t>This identifies the number of drops in each bottle.</w:t>
            </w:r>
          </w:p>
          <w:p w14:paraId="19C4EAF1" w14:textId="77777777" w:rsidR="00C80B20" w:rsidRDefault="00C80B20" w:rsidP="000B23C3">
            <w:pPr>
              <w:spacing w:before="120" w:after="120"/>
              <w:contextualSpacing/>
              <w:textAlignment w:val="top"/>
              <w:rPr>
                <w:rFonts w:ascii="Verdana" w:hAnsi="Verdana"/>
              </w:rPr>
            </w:pPr>
          </w:p>
          <w:p w14:paraId="3275E469" w14:textId="77777777" w:rsidR="00C80B20" w:rsidRDefault="00C80B20" w:rsidP="000B23C3">
            <w:pPr>
              <w:spacing w:before="120" w:after="120"/>
              <w:contextualSpacing/>
              <w:textAlignment w:val="top"/>
              <w:rPr>
                <w:rFonts w:ascii="Verdana" w:hAnsi="Verdana"/>
              </w:rPr>
            </w:pPr>
            <w:r>
              <w:rPr>
                <w:rFonts w:ascii="Verdana" w:hAnsi="Verdana"/>
              </w:rPr>
              <w:t xml:space="preserve">    </w:t>
            </w:r>
            <w:r w:rsidRPr="00934F3F">
              <w:rPr>
                <w:rFonts w:ascii="Verdana" w:hAnsi="Verdana"/>
                <w:b/>
                <w:bCs/>
              </w:rPr>
              <w:t>Note</w:t>
            </w:r>
            <w:r>
              <w:rPr>
                <w:rFonts w:ascii="Verdana" w:hAnsi="Verdana"/>
                <w:b/>
                <w:bCs/>
              </w:rPr>
              <w:t xml:space="preserve">: </w:t>
            </w:r>
            <w:r>
              <w:rPr>
                <w:rFonts w:ascii="Verdana" w:hAnsi="Verdana"/>
              </w:rPr>
              <w:t xml:space="preserve">To locate the </w:t>
            </w:r>
            <w:r w:rsidRPr="00934F3F">
              <w:rPr>
                <w:rFonts w:ascii="Verdana" w:hAnsi="Verdana"/>
                <w:b/>
                <w:bCs/>
              </w:rPr>
              <w:t>Drug ID</w:t>
            </w:r>
            <w:r>
              <w:rPr>
                <w:rFonts w:ascii="Verdana" w:hAnsi="Verdana"/>
              </w:rPr>
              <w:t xml:space="preserve"> link, follow the following steps: </w:t>
            </w:r>
          </w:p>
          <w:p w14:paraId="6FC86735" w14:textId="77777777" w:rsidR="00C80B20" w:rsidRDefault="00C80B20" w:rsidP="000B23C3">
            <w:pPr>
              <w:numPr>
                <w:ilvl w:val="0"/>
                <w:numId w:val="11"/>
              </w:numPr>
              <w:spacing w:before="120" w:after="120"/>
              <w:contextualSpacing/>
              <w:textAlignment w:val="top"/>
              <w:rPr>
                <w:rFonts w:ascii="Verdana" w:hAnsi="Verdana"/>
              </w:rPr>
            </w:pPr>
            <w:r>
              <w:rPr>
                <w:rFonts w:ascii="Verdana" w:hAnsi="Verdana"/>
              </w:rPr>
              <w:t xml:space="preserve">Click on the </w:t>
            </w:r>
            <w:r w:rsidRPr="00934F3F">
              <w:rPr>
                <w:rFonts w:ascii="Verdana" w:hAnsi="Verdana"/>
                <w:b/>
                <w:bCs/>
              </w:rPr>
              <w:t>Test Claim</w:t>
            </w:r>
            <w:r>
              <w:rPr>
                <w:rFonts w:ascii="Verdana" w:hAnsi="Verdana"/>
              </w:rPr>
              <w:t xml:space="preserve"> tab.</w:t>
            </w:r>
          </w:p>
          <w:p w14:paraId="762C5F00" w14:textId="77777777" w:rsidR="00C80B20" w:rsidRDefault="00C80B20" w:rsidP="000B23C3">
            <w:pPr>
              <w:numPr>
                <w:ilvl w:val="0"/>
                <w:numId w:val="11"/>
              </w:numPr>
              <w:spacing w:before="120" w:after="120"/>
              <w:contextualSpacing/>
              <w:textAlignment w:val="top"/>
              <w:rPr>
                <w:rFonts w:ascii="Verdana" w:hAnsi="Verdana"/>
              </w:rPr>
            </w:pPr>
            <w:r>
              <w:rPr>
                <w:rFonts w:ascii="Verdana" w:hAnsi="Verdana"/>
              </w:rPr>
              <w:t xml:space="preserve">Type in the medication name and click the </w:t>
            </w:r>
            <w:r w:rsidRPr="00934F3F">
              <w:rPr>
                <w:rFonts w:ascii="Verdana" w:hAnsi="Verdana"/>
                <w:b/>
                <w:bCs/>
              </w:rPr>
              <w:t>Search</w:t>
            </w:r>
            <w:r>
              <w:rPr>
                <w:rFonts w:ascii="Verdana" w:hAnsi="Verdana"/>
              </w:rPr>
              <w:t xml:space="preserve"> button.</w:t>
            </w:r>
          </w:p>
          <w:p w14:paraId="1F4581DB" w14:textId="77777777" w:rsidR="00C80B20" w:rsidRDefault="00C80B20" w:rsidP="000B23C3">
            <w:pPr>
              <w:numPr>
                <w:ilvl w:val="0"/>
                <w:numId w:val="11"/>
              </w:numPr>
              <w:spacing w:before="120" w:after="120"/>
              <w:contextualSpacing/>
              <w:textAlignment w:val="top"/>
              <w:rPr>
                <w:rFonts w:ascii="Verdana" w:hAnsi="Verdana"/>
              </w:rPr>
            </w:pPr>
            <w:r>
              <w:rPr>
                <w:rFonts w:ascii="Verdana" w:hAnsi="Verdana"/>
              </w:rPr>
              <w:t xml:space="preserve">Once you locate the correct medication, click on the </w:t>
            </w:r>
            <w:r w:rsidRPr="00934F3F">
              <w:rPr>
                <w:rFonts w:ascii="Verdana" w:hAnsi="Verdana"/>
                <w:b/>
                <w:bCs/>
              </w:rPr>
              <w:t xml:space="preserve">blue hyperlink </w:t>
            </w:r>
            <w:r>
              <w:rPr>
                <w:rFonts w:ascii="Verdana" w:hAnsi="Verdana"/>
              </w:rPr>
              <w:t>to the left of the medication name, as shown below.</w:t>
            </w:r>
          </w:p>
          <w:p w14:paraId="489375F7" w14:textId="77777777" w:rsidR="00C80B20" w:rsidRPr="00D62CE7" w:rsidRDefault="00C80B20" w:rsidP="000B23C3">
            <w:pPr>
              <w:spacing w:before="120" w:after="120"/>
              <w:ind w:left="720"/>
              <w:contextualSpacing/>
              <w:textAlignment w:val="top"/>
              <w:rPr>
                <w:rFonts w:ascii="Verdana" w:hAnsi="Verdana"/>
              </w:rPr>
            </w:pPr>
          </w:p>
          <w:p w14:paraId="5C21628A" w14:textId="77777777" w:rsidR="00C80B20" w:rsidRDefault="00C80B20" w:rsidP="000B23C3">
            <w:pPr>
              <w:spacing w:before="120" w:after="120"/>
              <w:contextualSpacing/>
              <w:jc w:val="center"/>
              <w:textAlignment w:val="top"/>
              <w:rPr>
                <w:rFonts w:ascii="Verdana" w:hAnsi="Verdana"/>
              </w:rPr>
            </w:pPr>
            <w:r>
              <w:rPr>
                <w:noProof/>
              </w:rPr>
              <w:drawing>
                <wp:inline distT="0" distB="0" distL="0" distR="0" wp14:anchorId="46BFCF4C" wp14:editId="20B4CB15">
                  <wp:extent cx="4486275" cy="723900"/>
                  <wp:effectExtent l="0" t="0" r="0" b="0"/>
                  <wp:docPr id="1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A screen 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6275" cy="723900"/>
                          </a:xfrm>
                          <a:prstGeom prst="rect">
                            <a:avLst/>
                          </a:prstGeom>
                          <a:noFill/>
                          <a:ln>
                            <a:noFill/>
                          </a:ln>
                        </pic:spPr>
                      </pic:pic>
                    </a:graphicData>
                  </a:graphic>
                </wp:inline>
              </w:drawing>
            </w:r>
          </w:p>
          <w:p w14:paraId="07CE31DC" w14:textId="77777777" w:rsidR="00C80B20" w:rsidRPr="00D62CE7" w:rsidRDefault="00C80B20" w:rsidP="000B23C3">
            <w:pPr>
              <w:spacing w:before="120" w:after="120"/>
              <w:contextualSpacing/>
              <w:jc w:val="center"/>
              <w:textAlignment w:val="top"/>
              <w:rPr>
                <w:rFonts w:ascii="Verdana" w:hAnsi="Verdana"/>
              </w:rPr>
            </w:pPr>
          </w:p>
          <w:p w14:paraId="0C5B83B7" w14:textId="77777777" w:rsidR="00C80B20" w:rsidRDefault="00C80B20" w:rsidP="000B23C3">
            <w:pPr>
              <w:spacing w:before="120" w:after="120"/>
              <w:contextualSpacing/>
              <w:textAlignment w:val="top"/>
              <w:rPr>
                <w:rFonts w:ascii="Verdana" w:hAnsi="Verdana"/>
              </w:rPr>
            </w:pPr>
            <w:r w:rsidRPr="00D62CE7">
              <w:rPr>
                <w:rFonts w:ascii="Verdana" w:hAnsi="Verdana"/>
                <w:b/>
              </w:rPr>
              <w:t>Result:</w:t>
            </w:r>
            <w:r w:rsidRPr="00D62CE7">
              <w:rPr>
                <w:rFonts w:ascii="Verdana" w:hAnsi="Verdana"/>
              </w:rPr>
              <w:t xml:space="preserve"> The Drug Details screen displays.</w:t>
            </w:r>
            <w:r>
              <w:rPr>
                <w:rFonts w:ascii="Verdana" w:hAnsi="Verdana"/>
              </w:rPr>
              <w:t xml:space="preserve"> </w:t>
            </w:r>
            <w:r w:rsidRPr="00D62CE7">
              <w:rPr>
                <w:rFonts w:ascii="Verdana" w:hAnsi="Verdana"/>
              </w:rPr>
              <w:t>This is where the usage quantity package</w:t>
            </w:r>
            <w:r>
              <w:rPr>
                <w:rFonts w:ascii="Verdana" w:hAnsi="Verdana"/>
              </w:rPr>
              <w:t xml:space="preserve"> (number of uses in a package) </w:t>
            </w:r>
            <w:r w:rsidRPr="00D62CE7">
              <w:rPr>
                <w:rFonts w:ascii="Verdana" w:hAnsi="Verdana"/>
              </w:rPr>
              <w:t xml:space="preserve">information is located. </w:t>
            </w:r>
          </w:p>
          <w:p w14:paraId="2DD8BF33" w14:textId="77777777" w:rsidR="00C80B20" w:rsidRDefault="00C80B20" w:rsidP="000B23C3">
            <w:pPr>
              <w:spacing w:before="120" w:after="120"/>
              <w:contextualSpacing/>
              <w:textAlignment w:val="top"/>
              <w:rPr>
                <w:rFonts w:ascii="Verdana" w:hAnsi="Verdana"/>
              </w:rPr>
            </w:pPr>
          </w:p>
          <w:p w14:paraId="6F2BD873" w14:textId="77777777" w:rsidR="00C80B20" w:rsidRDefault="00C80B20" w:rsidP="000B23C3">
            <w:pPr>
              <w:spacing w:before="120" w:after="120"/>
              <w:ind w:left="360"/>
              <w:contextualSpacing/>
              <w:jc w:val="center"/>
              <w:textAlignment w:val="top"/>
              <w:rPr>
                <w:rFonts w:ascii="Verdana" w:hAnsi="Verdana"/>
              </w:rPr>
            </w:pPr>
            <w:r>
              <w:rPr>
                <w:noProof/>
              </w:rPr>
              <w:drawing>
                <wp:inline distT="0" distB="0" distL="0" distR="0" wp14:anchorId="26E22C61" wp14:editId="52DFB8C6">
                  <wp:extent cx="2466975" cy="1838325"/>
                  <wp:effectExtent l="0" t="0" r="0" b="0"/>
                  <wp:docPr id="13" name="Picture 7" descr="A close-up of a prescrip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A close-up of a prescriptio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975" cy="1838325"/>
                          </a:xfrm>
                          <a:prstGeom prst="rect">
                            <a:avLst/>
                          </a:prstGeom>
                          <a:noFill/>
                          <a:ln>
                            <a:noFill/>
                          </a:ln>
                        </pic:spPr>
                      </pic:pic>
                    </a:graphicData>
                  </a:graphic>
                </wp:inline>
              </w:drawing>
            </w:r>
          </w:p>
          <w:p w14:paraId="001B9437" w14:textId="77777777" w:rsidR="00C80B20" w:rsidRDefault="00C80B20" w:rsidP="000B23C3">
            <w:pPr>
              <w:spacing w:before="120" w:after="120"/>
              <w:ind w:left="360"/>
              <w:contextualSpacing/>
              <w:jc w:val="center"/>
              <w:textAlignment w:val="top"/>
              <w:rPr>
                <w:rFonts w:ascii="Verdana" w:hAnsi="Verdana"/>
              </w:rPr>
            </w:pPr>
          </w:p>
          <w:p w14:paraId="3D11ACC4" w14:textId="77777777" w:rsidR="00C80B20" w:rsidRPr="00D62CE7" w:rsidRDefault="00C80B20" w:rsidP="000B23C3">
            <w:pPr>
              <w:spacing w:before="120" w:after="120"/>
              <w:contextualSpacing/>
              <w:textAlignment w:val="top"/>
              <w:rPr>
                <w:rFonts w:ascii="Verdana" w:hAnsi="Verdana"/>
              </w:rPr>
            </w:pPr>
            <w:r w:rsidRPr="002052D6">
              <w:rPr>
                <w:rFonts w:ascii="Verdana" w:hAnsi="Verdana"/>
                <w:b/>
                <w:bCs/>
              </w:rPr>
              <w:t>Note</w:t>
            </w:r>
            <w:r>
              <w:rPr>
                <w:rFonts w:ascii="Verdana" w:hAnsi="Verdana"/>
                <w:b/>
                <w:bCs/>
              </w:rPr>
              <w:t xml:space="preserve">: </w:t>
            </w:r>
            <w:bookmarkStart w:id="12" w:name="OLE_LINK106"/>
            <w:r>
              <w:rPr>
                <w:rFonts w:ascii="Verdana" w:hAnsi="Verdana"/>
              </w:rPr>
              <w:t xml:space="preserve">Once you have located the </w:t>
            </w:r>
            <w:r w:rsidRPr="002052D6">
              <w:rPr>
                <w:rFonts w:ascii="Verdana" w:hAnsi="Verdana"/>
                <w:b/>
                <w:bCs/>
              </w:rPr>
              <w:t>usage quantity package</w:t>
            </w:r>
            <w:r>
              <w:rPr>
                <w:rFonts w:ascii="Verdana" w:hAnsi="Verdana"/>
              </w:rPr>
              <w:t xml:space="preserve"> information for the medication, click the </w:t>
            </w:r>
            <w:r w:rsidRPr="002052D6">
              <w:rPr>
                <w:rFonts w:ascii="Verdana" w:hAnsi="Verdana"/>
                <w:b/>
                <w:bCs/>
              </w:rPr>
              <w:t>BACK</w:t>
            </w:r>
            <w:r>
              <w:rPr>
                <w:rFonts w:ascii="Verdana" w:hAnsi="Verdana"/>
              </w:rPr>
              <w:t xml:space="preserve"> button to get back to the </w:t>
            </w:r>
            <w:r w:rsidRPr="002052D6">
              <w:rPr>
                <w:rFonts w:ascii="Verdana" w:hAnsi="Verdana"/>
                <w:b/>
                <w:bCs/>
              </w:rPr>
              <w:t>Test Claim</w:t>
            </w:r>
            <w:r>
              <w:rPr>
                <w:rFonts w:ascii="Verdana" w:hAnsi="Verdana"/>
              </w:rPr>
              <w:t xml:space="preserve"> screen</w:t>
            </w:r>
            <w:bookmarkEnd w:id="12"/>
            <w:r>
              <w:rPr>
                <w:rFonts w:ascii="Verdana" w:hAnsi="Verdana"/>
              </w:rPr>
              <w:t>.</w:t>
            </w:r>
          </w:p>
        </w:tc>
      </w:tr>
      <w:tr w:rsidR="00C80B20" w:rsidRPr="00D62CE7" w14:paraId="6DEDFB91" w14:textId="77777777" w:rsidTr="000B23C3">
        <w:tc>
          <w:tcPr>
            <w:tcW w:w="348" w:type="pct"/>
            <w:shd w:val="clear" w:color="auto" w:fill="auto"/>
          </w:tcPr>
          <w:p w14:paraId="0F1679CF" w14:textId="77777777" w:rsidR="00C80B20" w:rsidRPr="00C80B20" w:rsidRDefault="00C80B20" w:rsidP="000B23C3">
            <w:pPr>
              <w:spacing w:before="120" w:after="120"/>
              <w:jc w:val="center"/>
              <w:rPr>
                <w:rStyle w:val="Hyperlink"/>
                <w:rFonts w:ascii="Verdana" w:eastAsiaTheme="majorEastAsia" w:hAnsi="Verdana"/>
                <w:b/>
                <w:color w:val="000000"/>
                <w:u w:val="none"/>
              </w:rPr>
            </w:pPr>
            <w:r w:rsidRPr="00C80B20">
              <w:rPr>
                <w:rStyle w:val="Hyperlink"/>
                <w:rFonts w:ascii="Verdana" w:eastAsiaTheme="majorEastAsia" w:hAnsi="Verdana"/>
                <w:b/>
                <w:color w:val="000000"/>
                <w:u w:val="none"/>
              </w:rPr>
              <w:t>5</w:t>
            </w:r>
          </w:p>
        </w:tc>
        <w:tc>
          <w:tcPr>
            <w:tcW w:w="4652" w:type="pct"/>
            <w:shd w:val="clear" w:color="auto" w:fill="auto"/>
          </w:tcPr>
          <w:p w14:paraId="6C4BBE88" w14:textId="77777777" w:rsidR="00C80B20" w:rsidRDefault="00C80B20" w:rsidP="000B23C3">
            <w:pPr>
              <w:spacing w:before="120" w:after="120"/>
              <w:rPr>
                <w:rFonts w:ascii="Verdana" w:hAnsi="Verdana"/>
                <w:noProof/>
              </w:rPr>
            </w:pPr>
            <w:r w:rsidRPr="00D62CE7">
              <w:rPr>
                <w:rFonts w:ascii="Verdana" w:hAnsi="Verdana"/>
              </w:rPr>
              <w:t xml:space="preserve">Divide total uses needed for </w:t>
            </w:r>
            <w:r>
              <w:rPr>
                <w:rFonts w:ascii="Verdana" w:hAnsi="Verdana"/>
              </w:rPr>
              <w:t xml:space="preserve">a 90 </w:t>
            </w:r>
            <w:r w:rsidRPr="00D62CE7">
              <w:rPr>
                <w:rFonts w:ascii="Verdana" w:hAnsi="Verdana"/>
              </w:rPr>
              <w:t>Day</w:t>
            </w:r>
            <w:r>
              <w:rPr>
                <w:rFonts w:ascii="Verdana" w:hAnsi="Verdana"/>
              </w:rPr>
              <w:t>s’</w:t>
            </w:r>
            <w:r w:rsidRPr="00D62CE7">
              <w:rPr>
                <w:rFonts w:ascii="Verdana" w:hAnsi="Verdana"/>
              </w:rPr>
              <w:t xml:space="preserve"> Supply</w:t>
            </w:r>
            <w:r>
              <w:rPr>
                <w:rFonts w:ascii="Verdana" w:hAnsi="Verdana"/>
              </w:rPr>
              <w:t xml:space="preserve"> (Refer to Step 3)</w:t>
            </w:r>
            <w:r w:rsidRPr="00D62CE7">
              <w:rPr>
                <w:rFonts w:ascii="Verdana" w:hAnsi="Verdana"/>
              </w:rPr>
              <w:t xml:space="preserve"> by the “</w:t>
            </w:r>
            <w:r>
              <w:rPr>
                <w:rFonts w:ascii="Verdana" w:hAnsi="Verdana"/>
              </w:rPr>
              <w:t>Usage Quantity Package” (aka doses in the package)</w:t>
            </w:r>
            <w:r w:rsidRPr="00D62CE7">
              <w:rPr>
                <w:rFonts w:ascii="Verdana" w:hAnsi="Verdana"/>
              </w:rPr>
              <w:t>,</w:t>
            </w:r>
            <w:r w:rsidRPr="00D62CE7">
              <w:rPr>
                <w:rFonts w:ascii="Verdana" w:hAnsi="Verdana"/>
                <w:noProof/>
              </w:rPr>
              <w:t xml:space="preserve"> to get the total packages needed</w:t>
            </w:r>
            <w:r>
              <w:rPr>
                <w:rFonts w:ascii="Verdana" w:hAnsi="Verdana"/>
                <w:noProof/>
              </w:rPr>
              <w:t>.</w:t>
            </w:r>
          </w:p>
          <w:p w14:paraId="30D95A6C" w14:textId="77777777" w:rsidR="00C80B20" w:rsidRDefault="00C80B20" w:rsidP="000B23C3">
            <w:pPr>
              <w:spacing w:before="120" w:after="120"/>
              <w:rPr>
                <w:rFonts w:ascii="Verdana" w:hAnsi="Verdana"/>
                <w:noProof/>
              </w:rPr>
            </w:pPr>
          </w:p>
          <w:p w14:paraId="1D6EB42F" w14:textId="77777777" w:rsidR="00C80B20" w:rsidRDefault="00C80B20" w:rsidP="000B23C3">
            <w:pPr>
              <w:spacing w:before="120" w:after="120"/>
              <w:rPr>
                <w:rFonts w:ascii="Verdana" w:hAnsi="Verdana"/>
              </w:rPr>
            </w:pPr>
            <w:r w:rsidRPr="00D8592D">
              <w:rPr>
                <w:rFonts w:ascii="Verdana" w:hAnsi="Verdana"/>
                <w:b/>
                <w:bCs/>
                <w:noProof/>
              </w:rPr>
              <w:t>Example</w:t>
            </w:r>
            <w:r>
              <w:rPr>
                <w:rFonts w:ascii="Verdana" w:hAnsi="Verdana"/>
                <w:b/>
                <w:bCs/>
                <w:noProof/>
              </w:rPr>
              <w:t xml:space="preserve">: </w:t>
            </w:r>
            <w:r>
              <w:rPr>
                <w:rFonts w:ascii="Verdana" w:hAnsi="Verdana"/>
              </w:rPr>
              <w:t xml:space="preserve">180 drops divided by 37.50 doses in a package = 4.8 ml.  (Medication is prepackaged in 2.5 ml. containers.)   </w:t>
            </w:r>
          </w:p>
          <w:p w14:paraId="3B032579" w14:textId="77777777" w:rsidR="00C80B20" w:rsidRPr="00D62CE7" w:rsidRDefault="00C80B20" w:rsidP="000B23C3">
            <w:pPr>
              <w:spacing w:before="120" w:after="120"/>
              <w:rPr>
                <w:rFonts w:ascii="Verdana" w:hAnsi="Verdana"/>
              </w:rPr>
            </w:pPr>
            <w:r w:rsidRPr="00D62CE7">
              <w:rPr>
                <w:rFonts w:ascii="Verdana" w:hAnsi="Verdana"/>
              </w:rPr>
              <w:t xml:space="preserve">  </w:t>
            </w:r>
          </w:p>
          <w:p w14:paraId="02C167DB" w14:textId="77777777" w:rsidR="00C80B20" w:rsidRPr="00934F3F" w:rsidRDefault="00C80B20" w:rsidP="000B23C3">
            <w:pPr>
              <w:numPr>
                <w:ilvl w:val="1"/>
                <w:numId w:val="1"/>
              </w:numPr>
              <w:spacing w:before="120" w:after="120"/>
              <w:ind w:left="420"/>
              <w:rPr>
                <w:rFonts w:ascii="Verdana" w:hAnsi="Verdana"/>
                <w:color w:val="000000"/>
              </w:rPr>
            </w:pPr>
            <w:r w:rsidRPr="00D62CE7">
              <w:rPr>
                <w:rFonts w:ascii="Verdana" w:hAnsi="Verdana"/>
                <w:color w:val="000000"/>
              </w:rPr>
              <w:t>If result is not a whole number</w:t>
            </w:r>
            <w:r>
              <w:rPr>
                <w:rFonts w:ascii="Verdana" w:hAnsi="Verdana"/>
                <w:color w:val="000000"/>
              </w:rPr>
              <w:t>,</w:t>
            </w:r>
            <w:r w:rsidRPr="00D62CE7">
              <w:rPr>
                <w:rFonts w:ascii="Verdana" w:hAnsi="Verdana"/>
                <w:color w:val="000000"/>
              </w:rPr>
              <w:t xml:space="preserve"> </w:t>
            </w:r>
            <w:r w:rsidRPr="00A418C9">
              <w:rPr>
                <w:rFonts w:ascii="Verdana" w:hAnsi="Verdana"/>
                <w:b/>
                <w:bCs/>
                <w:color w:val="000000"/>
              </w:rPr>
              <w:t>round up</w:t>
            </w:r>
            <w:r w:rsidRPr="00D62CE7">
              <w:rPr>
                <w:rFonts w:ascii="Verdana" w:hAnsi="Verdana"/>
                <w:color w:val="000000"/>
              </w:rPr>
              <w:t xml:space="preserve"> for </w:t>
            </w:r>
            <w:r w:rsidRPr="00934F3F">
              <w:rPr>
                <w:rFonts w:ascii="Verdana" w:hAnsi="Verdana"/>
                <w:color w:val="000000"/>
              </w:rPr>
              <w:t xml:space="preserve">inhalers, nasal sprays, insulins, diabetic supplies, topicals/ointments and eye drops. </w:t>
            </w:r>
          </w:p>
          <w:p w14:paraId="50B9E851" w14:textId="77777777" w:rsidR="00C80B20" w:rsidRPr="00934F3F" w:rsidRDefault="00C80B20" w:rsidP="000B23C3">
            <w:pPr>
              <w:numPr>
                <w:ilvl w:val="1"/>
                <w:numId w:val="1"/>
              </w:numPr>
              <w:spacing w:before="120" w:after="120"/>
              <w:ind w:left="420"/>
              <w:rPr>
                <w:rFonts w:ascii="Verdana" w:hAnsi="Verdana"/>
              </w:rPr>
            </w:pPr>
            <w:r w:rsidRPr="00D62CE7">
              <w:rPr>
                <w:rFonts w:ascii="Verdana" w:hAnsi="Verdana"/>
                <w:color w:val="000000"/>
              </w:rPr>
              <w:t xml:space="preserve">If </w:t>
            </w:r>
            <w:proofErr w:type="gramStart"/>
            <w:r w:rsidRPr="00D62CE7">
              <w:rPr>
                <w:rFonts w:ascii="Verdana" w:hAnsi="Verdana"/>
                <w:color w:val="000000"/>
              </w:rPr>
              <w:t>result</w:t>
            </w:r>
            <w:proofErr w:type="gramEnd"/>
            <w:r w:rsidRPr="00D62CE7">
              <w:rPr>
                <w:rFonts w:ascii="Verdana" w:hAnsi="Verdana"/>
                <w:color w:val="000000"/>
              </w:rPr>
              <w:t xml:space="preserve"> is not a whole number</w:t>
            </w:r>
            <w:r>
              <w:rPr>
                <w:rFonts w:ascii="Verdana" w:hAnsi="Verdana"/>
                <w:color w:val="000000"/>
              </w:rPr>
              <w:t>,</w:t>
            </w:r>
            <w:r w:rsidRPr="00D62CE7">
              <w:rPr>
                <w:rFonts w:ascii="Verdana" w:hAnsi="Verdana"/>
                <w:color w:val="000000"/>
              </w:rPr>
              <w:t xml:space="preserve"> </w:t>
            </w:r>
            <w:r w:rsidRPr="00A418C9">
              <w:rPr>
                <w:rFonts w:ascii="Verdana" w:hAnsi="Verdana"/>
                <w:b/>
                <w:bCs/>
                <w:color w:val="000000"/>
              </w:rPr>
              <w:t>round down</w:t>
            </w:r>
            <w:r w:rsidRPr="00D62CE7">
              <w:rPr>
                <w:rFonts w:ascii="Verdana" w:hAnsi="Verdana"/>
                <w:color w:val="000000"/>
              </w:rPr>
              <w:t xml:space="preserve"> for </w:t>
            </w:r>
            <w:r w:rsidRPr="00934F3F">
              <w:rPr>
                <w:rFonts w:ascii="Verdana" w:hAnsi="Verdana"/>
                <w:color w:val="000000"/>
              </w:rPr>
              <w:t>controlled substances and non-diabetic unbreakable injectables.</w:t>
            </w:r>
          </w:p>
          <w:p w14:paraId="07124845" w14:textId="77777777" w:rsidR="00C80B20" w:rsidRDefault="00C80B20" w:rsidP="000B23C3">
            <w:pPr>
              <w:spacing w:before="120" w:after="120"/>
              <w:ind w:left="60"/>
              <w:rPr>
                <w:rFonts w:ascii="Verdana" w:hAnsi="Verdana"/>
              </w:rPr>
            </w:pPr>
          </w:p>
          <w:p w14:paraId="636B2534" w14:textId="77777777" w:rsidR="00C80B20" w:rsidRDefault="00C80B20" w:rsidP="000B23C3">
            <w:pPr>
              <w:pStyle w:val="ListParagraph"/>
              <w:spacing w:before="120" w:after="120"/>
              <w:ind w:left="0"/>
              <w:rPr>
                <w:rFonts w:ascii="Verdana" w:hAnsi="Verdana"/>
              </w:rPr>
            </w:pPr>
            <w:r w:rsidRPr="009E7F0B">
              <w:rPr>
                <w:rFonts w:ascii="Verdana" w:hAnsi="Verdana"/>
                <w:b/>
                <w:bCs/>
              </w:rPr>
              <w:t>Note</w:t>
            </w:r>
            <w:r>
              <w:rPr>
                <w:rFonts w:ascii="Verdana" w:hAnsi="Verdana"/>
                <w:b/>
                <w:bCs/>
              </w:rPr>
              <w:t xml:space="preserve">: </w:t>
            </w:r>
            <w:bookmarkStart w:id="13" w:name="OLE_LINK3"/>
            <w:r>
              <w:rPr>
                <w:rFonts w:ascii="Verdana" w:hAnsi="Verdana"/>
                <w:noProof/>
              </w:rPr>
              <w:t xml:space="preserve">If the </w:t>
            </w:r>
            <w:r w:rsidRPr="00934F3F">
              <w:rPr>
                <w:rFonts w:ascii="Verdana" w:hAnsi="Verdana"/>
                <w:b/>
                <w:bCs/>
                <w:noProof/>
              </w:rPr>
              <w:t xml:space="preserve">Usage </w:t>
            </w:r>
            <w:r>
              <w:rPr>
                <w:rFonts w:ascii="Verdana" w:hAnsi="Verdana"/>
                <w:b/>
                <w:bCs/>
                <w:noProof/>
              </w:rPr>
              <w:t>Quantity</w:t>
            </w:r>
            <w:r w:rsidRPr="00934F3F">
              <w:rPr>
                <w:rFonts w:ascii="Verdana" w:hAnsi="Verdana"/>
                <w:b/>
                <w:bCs/>
                <w:noProof/>
              </w:rPr>
              <w:t xml:space="preserve"> </w:t>
            </w:r>
            <w:r>
              <w:rPr>
                <w:rFonts w:ascii="Verdana" w:hAnsi="Verdana"/>
                <w:b/>
                <w:bCs/>
                <w:noProof/>
              </w:rPr>
              <w:t>Package</w:t>
            </w:r>
            <w:r>
              <w:rPr>
                <w:rFonts w:ascii="Verdana" w:hAnsi="Verdana"/>
                <w:noProof/>
              </w:rPr>
              <w:t xml:space="preserve"> is blank, contact a </w:t>
            </w:r>
            <w:hyperlink r:id="rId10" w:anchor="!/view?docid=ff2706a9-6f42-4ccd-87e1-59cb2ce103a8" w:history="1">
              <w:r>
                <w:rPr>
                  <w:rStyle w:val="Hyperlink"/>
                  <w:rFonts w:ascii="Verdana" w:eastAsiaTheme="majorEastAsia" w:hAnsi="Verdana"/>
                  <w:noProof/>
                </w:rPr>
                <w:t>Clinical Care (024833)</w:t>
              </w:r>
            </w:hyperlink>
            <w:r w:rsidRPr="00DC3937">
              <w:rPr>
                <w:rFonts w:ascii="Verdana" w:hAnsi="Verdana"/>
                <w:noProof/>
              </w:rPr>
              <w:t xml:space="preserve"> </w:t>
            </w:r>
            <w:r>
              <w:rPr>
                <w:rFonts w:ascii="Verdana" w:hAnsi="Verdana"/>
                <w:noProof/>
              </w:rPr>
              <w:t>representative to look this information up in LINKS</w:t>
            </w:r>
            <w:bookmarkEnd w:id="13"/>
            <w:r>
              <w:rPr>
                <w:rFonts w:ascii="Verdana" w:hAnsi="Verdana"/>
                <w:noProof/>
              </w:rPr>
              <w:t>.</w:t>
            </w:r>
          </w:p>
          <w:p w14:paraId="207F2731" w14:textId="77777777" w:rsidR="00C80B20" w:rsidRPr="00D62CE7" w:rsidRDefault="00C80B20" w:rsidP="000B23C3">
            <w:pPr>
              <w:spacing w:before="120" w:after="120"/>
              <w:ind w:left="60"/>
              <w:rPr>
                <w:rFonts w:ascii="Verdana" w:hAnsi="Verdana"/>
              </w:rPr>
            </w:pPr>
          </w:p>
          <w:p w14:paraId="490F3A79" w14:textId="77777777" w:rsidR="00C80B20" w:rsidRPr="00D62CE7" w:rsidRDefault="00C80B20" w:rsidP="000B23C3">
            <w:pPr>
              <w:spacing w:before="120" w:after="120"/>
              <w:ind w:left="1080"/>
              <w:jc w:val="center"/>
              <w:rPr>
                <w:rFonts w:ascii="Verdana" w:hAnsi="Verdana"/>
              </w:rPr>
            </w:pPr>
            <w:r>
              <w:rPr>
                <w:noProof/>
              </w:rPr>
              <w:drawing>
                <wp:inline distT="0" distB="0" distL="0" distR="0" wp14:anchorId="59ABA09C" wp14:editId="283D6E4B">
                  <wp:extent cx="6400800" cy="314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314325"/>
                          </a:xfrm>
                          <a:prstGeom prst="rect">
                            <a:avLst/>
                          </a:prstGeom>
                          <a:noFill/>
                          <a:ln>
                            <a:noFill/>
                          </a:ln>
                        </pic:spPr>
                      </pic:pic>
                    </a:graphicData>
                  </a:graphic>
                </wp:inline>
              </w:drawing>
            </w:r>
          </w:p>
          <w:p w14:paraId="68430C38" w14:textId="77777777" w:rsidR="00C80B20" w:rsidRPr="00D62CE7" w:rsidRDefault="00C80B20" w:rsidP="000B23C3">
            <w:pPr>
              <w:spacing w:before="120" w:after="120"/>
              <w:jc w:val="center"/>
              <w:rPr>
                <w:rFonts w:ascii="Verdana" w:hAnsi="Verdana"/>
              </w:rPr>
            </w:pPr>
          </w:p>
          <w:p w14:paraId="6F38BF7F" w14:textId="77777777" w:rsidR="00C80B20" w:rsidRPr="00A418C9" w:rsidRDefault="00C80B20" w:rsidP="000B23C3">
            <w:pPr>
              <w:pStyle w:val="ListParagraph"/>
              <w:spacing w:before="120" w:after="120"/>
              <w:ind w:left="0"/>
              <w:rPr>
                <w:rFonts w:ascii="Verdana" w:hAnsi="Verdana"/>
                <w:bCs/>
              </w:rPr>
            </w:pPr>
            <w:r>
              <w:rPr>
                <w:rFonts w:ascii="Verdana" w:hAnsi="Verdana"/>
                <w:b/>
              </w:rPr>
              <w:t xml:space="preserve">Example: </w:t>
            </w:r>
            <w:r w:rsidRPr="00A418C9">
              <w:rPr>
                <w:rFonts w:ascii="Verdana" w:hAnsi="Verdana"/>
                <w:bCs/>
              </w:rPr>
              <w:t>(Creams/Topicals/Gels)</w:t>
            </w:r>
          </w:p>
          <w:p w14:paraId="6F174E57" w14:textId="77777777" w:rsidR="00C80B20" w:rsidRDefault="00C80B20" w:rsidP="000B23C3">
            <w:pPr>
              <w:numPr>
                <w:ilvl w:val="0"/>
                <w:numId w:val="9"/>
              </w:numPr>
              <w:spacing w:before="120" w:after="120"/>
              <w:ind w:left="346"/>
              <w:rPr>
                <w:rFonts w:ascii="Verdana" w:hAnsi="Verdana"/>
              </w:rPr>
            </w:pPr>
            <w:r w:rsidRPr="005B6E4D">
              <w:rPr>
                <w:rFonts w:ascii="Verdana" w:hAnsi="Verdana"/>
                <w:b/>
                <w:bCs/>
              </w:rPr>
              <w:t>Answer</w:t>
            </w:r>
            <w:r>
              <w:rPr>
                <w:rFonts w:ascii="Verdana" w:hAnsi="Verdana"/>
                <w:b/>
                <w:bCs/>
              </w:rPr>
              <w:t xml:space="preserve">: </w:t>
            </w:r>
            <w:r>
              <w:rPr>
                <w:rFonts w:ascii="Verdana" w:hAnsi="Verdana"/>
              </w:rPr>
              <w:t>Quantity = 5 ml</w:t>
            </w:r>
            <w:r w:rsidRPr="00D62CE7">
              <w:rPr>
                <w:rFonts w:ascii="Verdana" w:hAnsi="Verdana"/>
              </w:rPr>
              <w:t xml:space="preserve"> </w:t>
            </w:r>
            <w:r>
              <w:rPr>
                <w:rFonts w:ascii="Verdana" w:hAnsi="Verdana"/>
              </w:rPr>
              <w:t>(round up) or 4 ml (round down)</w:t>
            </w:r>
          </w:p>
          <w:p w14:paraId="6C254C53" w14:textId="77777777" w:rsidR="00C80B20" w:rsidRPr="00D62CE7" w:rsidRDefault="00C80B20" w:rsidP="000B23C3">
            <w:pPr>
              <w:pStyle w:val="ListParagraph"/>
              <w:numPr>
                <w:ilvl w:val="0"/>
                <w:numId w:val="7"/>
              </w:numPr>
              <w:spacing w:before="120" w:after="120"/>
              <w:ind w:left="346"/>
              <w:contextualSpacing w:val="0"/>
              <w:rPr>
                <w:rFonts w:ascii="Verdana" w:hAnsi="Verdana"/>
              </w:rPr>
            </w:pPr>
            <w:r w:rsidRPr="00A418C9">
              <w:rPr>
                <w:rFonts w:ascii="Verdana" w:hAnsi="Verdana"/>
                <w:b/>
              </w:rPr>
              <w:t>Days’ Supply</w:t>
            </w:r>
            <w:r>
              <w:rPr>
                <w:rFonts w:ascii="Verdana" w:hAnsi="Verdana"/>
                <w:b/>
              </w:rPr>
              <w:t xml:space="preserve">: </w:t>
            </w:r>
            <w:r w:rsidRPr="00BE2814">
              <w:rPr>
                <w:rFonts w:ascii="Verdana" w:hAnsi="Verdana"/>
                <w:bCs/>
              </w:rPr>
              <w:t>180</w:t>
            </w:r>
          </w:p>
        </w:tc>
      </w:tr>
      <w:tr w:rsidR="00C80B20" w:rsidRPr="00D62CE7" w14:paraId="4B93E4B5" w14:textId="77777777" w:rsidTr="000B23C3">
        <w:tc>
          <w:tcPr>
            <w:tcW w:w="348" w:type="pct"/>
            <w:shd w:val="clear" w:color="auto" w:fill="auto"/>
          </w:tcPr>
          <w:p w14:paraId="5DD8EDC6" w14:textId="77777777" w:rsidR="00C80B20" w:rsidRPr="009E7F0B" w:rsidRDefault="00C80B20" w:rsidP="000B23C3">
            <w:pPr>
              <w:spacing w:before="120" w:after="120"/>
              <w:jc w:val="center"/>
              <w:rPr>
                <w:rFonts w:ascii="Verdana" w:hAnsi="Verdana"/>
                <w:b/>
                <w:bCs/>
                <w:iCs/>
              </w:rPr>
            </w:pPr>
            <w:r>
              <w:rPr>
                <w:rFonts w:ascii="Verdana" w:hAnsi="Verdana"/>
                <w:b/>
                <w:bCs/>
                <w:iCs/>
              </w:rPr>
              <w:t>6</w:t>
            </w:r>
          </w:p>
        </w:tc>
        <w:tc>
          <w:tcPr>
            <w:tcW w:w="4652" w:type="pct"/>
            <w:shd w:val="clear" w:color="auto" w:fill="auto"/>
          </w:tcPr>
          <w:p w14:paraId="6626A7C2" w14:textId="77777777" w:rsidR="00C80B20" w:rsidRPr="007512DC" w:rsidRDefault="00C80B20" w:rsidP="000B23C3">
            <w:pPr>
              <w:spacing w:before="120" w:after="120"/>
            </w:pPr>
            <w:r w:rsidRPr="007512DC">
              <w:rPr>
                <w:rFonts w:ascii="Verdana" w:hAnsi="Verdana"/>
              </w:rPr>
              <w:t xml:space="preserve">Once you have determined the total packages needed, multiply that amount by the package size to determine the total quantity needed for the test claim.  </w:t>
            </w:r>
          </w:p>
          <w:p w14:paraId="73FEADB7" w14:textId="77777777" w:rsidR="00C80B20" w:rsidRDefault="00C80B20" w:rsidP="000B23C3">
            <w:pPr>
              <w:spacing w:before="120" w:after="120"/>
              <w:jc w:val="center"/>
              <w:rPr>
                <w:rFonts w:ascii="Verdana" w:hAnsi="Verdana"/>
              </w:rPr>
            </w:pPr>
          </w:p>
          <w:p w14:paraId="0C5B496F" w14:textId="77777777" w:rsidR="00C80B20" w:rsidRPr="007512DC" w:rsidRDefault="00C80B20" w:rsidP="000B23C3">
            <w:pPr>
              <w:spacing w:before="120" w:after="120"/>
              <w:jc w:val="center"/>
              <w:rPr>
                <w:rFonts w:ascii="Verdana" w:hAnsi="Verdana"/>
              </w:rPr>
            </w:pPr>
            <w:r>
              <w:rPr>
                <w:noProof/>
              </w:rPr>
              <w:drawing>
                <wp:inline distT="0" distB="0" distL="0" distR="0" wp14:anchorId="57BD031E" wp14:editId="6BC05D18">
                  <wp:extent cx="3562350" cy="2190750"/>
                  <wp:effectExtent l="0" t="0" r="0" b="0"/>
                  <wp:docPr id="1" name="Picture 2" descr="A screenshot of a computer screen&#10;&#10;AI-generated content may be incorrect."/>
                  <wp:cNvGraphicFramePr/>
                  <a:graphic xmlns:a="http://schemas.openxmlformats.org/drawingml/2006/main">
                    <a:graphicData uri="http://schemas.openxmlformats.org/drawingml/2006/picture">
                      <pic:pic xmlns:pic="http://schemas.openxmlformats.org/drawingml/2006/picture">
                        <pic:nvPicPr>
                          <pic:cNvPr id="1" name="Picture 2" descr="A screenshot of a computer screen&#10;&#10;AI-generated content may be incorrect."/>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2350" cy="2190750"/>
                          </a:xfrm>
                          <a:prstGeom prst="rect">
                            <a:avLst/>
                          </a:prstGeom>
                          <a:noFill/>
                          <a:ln>
                            <a:noFill/>
                          </a:ln>
                        </pic:spPr>
                      </pic:pic>
                    </a:graphicData>
                  </a:graphic>
                </wp:inline>
              </w:drawing>
            </w:r>
          </w:p>
          <w:p w14:paraId="251CD5DB" w14:textId="77777777" w:rsidR="00C80B20" w:rsidRPr="007512DC" w:rsidRDefault="00C80B20" w:rsidP="000B23C3">
            <w:pPr>
              <w:spacing w:before="120" w:after="120"/>
              <w:rPr>
                <w:rFonts w:ascii="Verdana" w:hAnsi="Verdana"/>
                <w:b/>
                <w:bCs/>
              </w:rPr>
            </w:pPr>
            <w:r w:rsidRPr="007512DC">
              <w:rPr>
                <w:rFonts w:ascii="Verdana" w:hAnsi="Verdana"/>
                <w:b/>
                <w:bCs/>
              </w:rPr>
              <w:t>Example</w:t>
            </w:r>
            <w:r>
              <w:rPr>
                <w:rFonts w:ascii="Verdana" w:hAnsi="Verdana"/>
                <w:b/>
                <w:bCs/>
              </w:rPr>
              <w:t xml:space="preserve">: </w:t>
            </w:r>
          </w:p>
          <w:p w14:paraId="5E4504AE" w14:textId="77777777" w:rsidR="00C80B20" w:rsidRPr="00B92CC6" w:rsidRDefault="00C80B20" w:rsidP="000B23C3">
            <w:pPr>
              <w:numPr>
                <w:ilvl w:val="0"/>
                <w:numId w:val="12"/>
              </w:numPr>
              <w:spacing w:before="120" w:after="120"/>
              <w:rPr>
                <w:rFonts w:ascii="Verdana" w:hAnsi="Verdana"/>
              </w:rPr>
            </w:pPr>
            <w:r w:rsidRPr="00B92CC6">
              <w:rPr>
                <w:rFonts w:ascii="Verdana" w:hAnsi="Verdana"/>
              </w:rPr>
              <w:t>Five (packages needed, rounded up from 4.8) times 2.5 ml (amount per package)= 12.5</w:t>
            </w:r>
          </w:p>
          <w:p w14:paraId="18D1640D" w14:textId="77777777" w:rsidR="00C80B20" w:rsidRPr="00B92CC6" w:rsidRDefault="00C80B20" w:rsidP="000B23C3">
            <w:pPr>
              <w:numPr>
                <w:ilvl w:val="0"/>
                <w:numId w:val="12"/>
              </w:numPr>
              <w:spacing w:before="120" w:after="120"/>
              <w:rPr>
                <w:rFonts w:ascii="Verdana" w:hAnsi="Verdana"/>
              </w:rPr>
            </w:pPr>
            <w:r w:rsidRPr="00B92CC6">
              <w:rPr>
                <w:rFonts w:ascii="Verdana" w:hAnsi="Verdana"/>
              </w:rPr>
              <w:t xml:space="preserve">5 X 2.5 = 12.5 </w:t>
            </w:r>
          </w:p>
          <w:p w14:paraId="33F7FC39" w14:textId="77777777" w:rsidR="00C80B20" w:rsidRPr="0014669B" w:rsidRDefault="00C80B20" w:rsidP="000B23C3">
            <w:pPr>
              <w:numPr>
                <w:ilvl w:val="0"/>
                <w:numId w:val="12"/>
              </w:numPr>
              <w:spacing w:before="120" w:after="120"/>
              <w:rPr>
                <w:rFonts w:ascii="Verdana" w:hAnsi="Verdana"/>
                <w:iCs/>
              </w:rPr>
            </w:pPr>
            <w:r w:rsidRPr="00B92CC6">
              <w:rPr>
                <w:rFonts w:ascii="Verdana" w:hAnsi="Verdana"/>
              </w:rPr>
              <w:t>12.5 for 90 days is the test claim amount</w:t>
            </w:r>
          </w:p>
        </w:tc>
      </w:tr>
      <w:tr w:rsidR="00C80B20" w:rsidRPr="00D62CE7" w14:paraId="3A1F18B2" w14:textId="77777777" w:rsidTr="000B23C3">
        <w:tc>
          <w:tcPr>
            <w:tcW w:w="348" w:type="pct"/>
            <w:shd w:val="clear" w:color="auto" w:fill="auto"/>
          </w:tcPr>
          <w:p w14:paraId="03B9D0F8" w14:textId="77777777" w:rsidR="00C80B20" w:rsidRPr="009E7F0B" w:rsidRDefault="00C80B20" w:rsidP="000B23C3">
            <w:pPr>
              <w:spacing w:before="120" w:after="120"/>
              <w:jc w:val="center"/>
              <w:rPr>
                <w:rFonts w:ascii="Verdana" w:hAnsi="Verdana"/>
                <w:b/>
                <w:bCs/>
                <w:iCs/>
              </w:rPr>
            </w:pPr>
            <w:r>
              <w:rPr>
                <w:rFonts w:ascii="Verdana" w:hAnsi="Verdana"/>
                <w:b/>
                <w:bCs/>
                <w:iCs/>
              </w:rPr>
              <w:t>7</w:t>
            </w:r>
          </w:p>
        </w:tc>
        <w:tc>
          <w:tcPr>
            <w:tcW w:w="4652" w:type="pct"/>
            <w:shd w:val="clear" w:color="auto" w:fill="auto"/>
          </w:tcPr>
          <w:p w14:paraId="0A926C13" w14:textId="77777777" w:rsidR="00C80B20" w:rsidRPr="009E7F0B" w:rsidRDefault="00C80B20" w:rsidP="000B23C3">
            <w:pPr>
              <w:spacing w:before="120" w:after="120"/>
              <w:rPr>
                <w:rFonts w:ascii="Verdana" w:hAnsi="Verdana"/>
                <w:iCs/>
              </w:rPr>
            </w:pPr>
            <w:r w:rsidRPr="0014669B">
              <w:rPr>
                <w:rFonts w:ascii="Verdana" w:hAnsi="Verdana"/>
                <w:iCs/>
              </w:rPr>
              <w:t xml:space="preserve">Run </w:t>
            </w:r>
            <w:hyperlink r:id="rId13" w:anchor="!/view?docid=59c4e7fa-4a87-43c4-89cd-5d4f8c6c3421" w:history="1">
              <w:r>
                <w:rPr>
                  <w:rStyle w:val="Hyperlink"/>
                  <w:rFonts w:ascii="Verdana" w:eastAsiaTheme="majorEastAsia" w:hAnsi="Verdana"/>
                  <w:iCs/>
                </w:rPr>
                <w:t>Test Claim (0</w:t>
              </w:r>
              <w:r>
                <w:rPr>
                  <w:rStyle w:val="Hyperlink"/>
                  <w:rFonts w:eastAsiaTheme="majorEastAsia"/>
                  <w:iCs/>
                </w:rPr>
                <w:t>0</w:t>
              </w:r>
              <w:r>
                <w:rPr>
                  <w:rStyle w:val="Hyperlink"/>
                  <w:rFonts w:ascii="Verdana" w:eastAsiaTheme="majorEastAsia" w:hAnsi="Verdana"/>
                  <w:iCs/>
                </w:rPr>
                <w:t>4573)</w:t>
              </w:r>
            </w:hyperlink>
            <w:r w:rsidRPr="0014669B">
              <w:rPr>
                <w:rFonts w:ascii="Verdana" w:hAnsi="Verdana"/>
                <w:iCs/>
              </w:rPr>
              <w:t xml:space="preserve"> per usual process. </w:t>
            </w:r>
          </w:p>
          <w:p w14:paraId="2E48CE4C" w14:textId="77777777" w:rsidR="00C80B20" w:rsidRPr="0014669B" w:rsidRDefault="00C80B20" w:rsidP="000B23C3">
            <w:pPr>
              <w:numPr>
                <w:ilvl w:val="0"/>
                <w:numId w:val="7"/>
              </w:numPr>
              <w:spacing w:before="120" w:after="120"/>
              <w:ind w:left="346"/>
              <w:rPr>
                <w:rFonts w:ascii="Verdana" w:hAnsi="Verdana"/>
                <w:iCs/>
              </w:rPr>
            </w:pPr>
            <w:r w:rsidRPr="009E7F0B">
              <w:rPr>
                <w:rFonts w:ascii="Verdana" w:hAnsi="Verdana"/>
                <w:iCs/>
              </w:rPr>
              <w:t xml:space="preserve">If </w:t>
            </w:r>
            <w:r>
              <w:rPr>
                <w:rFonts w:ascii="Verdana" w:hAnsi="Verdana"/>
                <w:iCs/>
              </w:rPr>
              <w:t>d</w:t>
            </w:r>
            <w:r w:rsidRPr="009E7F0B">
              <w:rPr>
                <w:rFonts w:ascii="Verdana" w:hAnsi="Verdana"/>
                <w:iCs/>
              </w:rPr>
              <w:t xml:space="preserve">enied, discuss </w:t>
            </w:r>
            <w:hyperlink r:id="rId14" w:anchor="!/view?docid=48ee161e-9b5e-4cfb-904f-f80995018f28" w:history="1">
              <w:r>
                <w:rPr>
                  <w:rStyle w:val="Hyperlink"/>
                  <w:rFonts w:ascii="Verdana" w:eastAsiaTheme="majorEastAsia" w:hAnsi="Verdana"/>
                  <w:iCs/>
                </w:rPr>
                <w:t>alternate medications (031769)</w:t>
              </w:r>
            </w:hyperlink>
            <w:r w:rsidRPr="009E7F0B">
              <w:rPr>
                <w:rFonts w:ascii="Verdana" w:hAnsi="Verdana"/>
                <w:iCs/>
              </w:rPr>
              <w:t xml:space="preserve"> with </w:t>
            </w:r>
            <w:r>
              <w:rPr>
                <w:rFonts w:ascii="Verdana" w:hAnsi="Verdana"/>
                <w:iCs/>
              </w:rPr>
              <w:t>m</w:t>
            </w:r>
            <w:r w:rsidRPr="009E7F0B">
              <w:rPr>
                <w:rFonts w:ascii="Verdana" w:hAnsi="Verdana"/>
                <w:iCs/>
              </w:rPr>
              <w:t xml:space="preserve">ember. </w:t>
            </w:r>
            <w:r>
              <w:rPr>
                <w:rFonts w:ascii="Verdana" w:hAnsi="Verdana"/>
                <w:iCs/>
              </w:rPr>
              <w:t xml:space="preserve"> </w:t>
            </w:r>
          </w:p>
        </w:tc>
      </w:tr>
    </w:tbl>
    <w:p w14:paraId="56032B65" w14:textId="77777777" w:rsidR="00C80B20" w:rsidRDefault="00C80B20" w:rsidP="00C80B20">
      <w:pPr>
        <w:jc w:val="right"/>
        <w:rPr>
          <w:rFonts w:ascii="Verdana" w:hAnsi="Verdana"/>
        </w:rPr>
      </w:pPr>
      <w:bookmarkStart w:id="14" w:name="_Adding_a_PBO_1"/>
      <w:bookmarkEnd w:id="14"/>
    </w:p>
    <w:p w14:paraId="52A4AD83" w14:textId="77777777" w:rsidR="00C80B20" w:rsidRDefault="00C80B20" w:rsidP="00C80B20">
      <w:pPr>
        <w:jc w:val="right"/>
        <w:rPr>
          <w:rFonts w:ascii="Verdana" w:hAnsi="Verdana"/>
        </w:rPr>
      </w:pPr>
      <w:hyperlink w:anchor="_top" w:history="1">
        <w:r w:rsidRPr="00603D56">
          <w:rPr>
            <w:rStyle w:val="Hyperlink"/>
            <w:rFonts w:ascii="Verdana" w:eastAsiaTheme="majorEastAsi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C80B20" w:rsidRPr="00C80B20" w14:paraId="5461586A" w14:textId="77777777" w:rsidTr="000B23C3">
        <w:tc>
          <w:tcPr>
            <w:tcW w:w="5000" w:type="pct"/>
            <w:shd w:val="clear" w:color="auto" w:fill="C0C0C0"/>
          </w:tcPr>
          <w:p w14:paraId="12A1630B" w14:textId="77777777" w:rsidR="00C80B20" w:rsidRPr="00C80B20" w:rsidRDefault="00C80B20" w:rsidP="000B23C3">
            <w:pPr>
              <w:pStyle w:val="Heading2"/>
              <w:spacing w:before="120" w:after="120"/>
              <w:rPr>
                <w:rFonts w:ascii="Verdana" w:hAnsi="Verdana"/>
                <w:b/>
                <w:bCs/>
                <w:i/>
                <w:color w:val="auto"/>
                <w:sz w:val="28"/>
                <w:szCs w:val="28"/>
              </w:rPr>
            </w:pPr>
            <w:bookmarkStart w:id="15" w:name="_Populate_Test_Claim"/>
            <w:bookmarkStart w:id="16" w:name="_Updating_a_PBO"/>
            <w:bookmarkStart w:id="17" w:name="_Scenarios"/>
            <w:bookmarkStart w:id="18" w:name="_Toc201131779"/>
            <w:bookmarkEnd w:id="15"/>
            <w:bookmarkEnd w:id="16"/>
            <w:bookmarkEnd w:id="17"/>
            <w:r w:rsidRPr="00C80B20">
              <w:rPr>
                <w:rFonts w:ascii="Verdana" w:hAnsi="Verdana"/>
                <w:b/>
                <w:bCs/>
                <w:color w:val="auto"/>
                <w:sz w:val="28"/>
                <w:szCs w:val="28"/>
              </w:rPr>
              <w:t>Scenarios</w:t>
            </w:r>
            <w:bookmarkEnd w:id="18"/>
          </w:p>
        </w:tc>
      </w:tr>
    </w:tbl>
    <w:p w14:paraId="3589B5EC" w14:textId="77777777" w:rsidR="00C80B20" w:rsidRPr="00D72902" w:rsidRDefault="00C80B20" w:rsidP="00C80B20">
      <w:pPr>
        <w:spacing w:before="120" w:after="120"/>
        <w:rPr>
          <w:rFonts w:ascii="Verdana" w:hAnsi="Verdana"/>
        </w:rPr>
      </w:pPr>
      <w:r>
        <w:rPr>
          <w:rFonts w:ascii="Verdana" w:hAnsi="Verdana"/>
        </w:rPr>
        <w:t xml:space="preserve">The scenarios provided assist with various types of medications, not just </w:t>
      </w:r>
      <w:r w:rsidRPr="00D72902">
        <w:rPr>
          <w:rFonts w:ascii="Verdana" w:hAnsi="Verdana"/>
        </w:rPr>
        <w:t>i</w:t>
      </w:r>
      <w:r w:rsidRPr="00264997">
        <w:rPr>
          <w:rFonts w:ascii="Verdana" w:hAnsi="Verdana"/>
        </w:rPr>
        <w:t xml:space="preserve">nsulin </w:t>
      </w:r>
      <w:r w:rsidRPr="00D72902">
        <w:rPr>
          <w:rFonts w:ascii="Verdana" w:hAnsi="Verdana"/>
        </w:rPr>
        <w:t xml:space="preserve">pens and eye drops.  </w:t>
      </w:r>
    </w:p>
    <w:p w14:paraId="7F14E949" w14:textId="77777777" w:rsidR="00C80B20" w:rsidRDefault="00C80B20" w:rsidP="00C80B20">
      <w:pPr>
        <w:spacing w:before="120" w:after="120"/>
        <w:rPr>
          <w:rFonts w:ascii="Verdana" w:hAnsi="Verdana"/>
        </w:rPr>
      </w:pPr>
      <w:r>
        <w:rPr>
          <w:rFonts w:ascii="Verdana" w:hAnsi="Verdana"/>
        </w:rPr>
        <w:t>Refer to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8"/>
        <w:gridCol w:w="5120"/>
        <w:gridCol w:w="5122"/>
      </w:tblGrid>
      <w:tr w:rsidR="00C80B20" w14:paraId="5827C4D9" w14:textId="77777777" w:rsidTr="000B23C3">
        <w:tc>
          <w:tcPr>
            <w:tcW w:w="935" w:type="pct"/>
            <w:shd w:val="clear" w:color="auto" w:fill="D9D9D9"/>
          </w:tcPr>
          <w:p w14:paraId="60468B74" w14:textId="77777777" w:rsidR="00C80B20" w:rsidRPr="00603D56" w:rsidRDefault="00C80B20" w:rsidP="000B23C3">
            <w:pPr>
              <w:spacing w:before="120" w:after="120"/>
              <w:jc w:val="center"/>
              <w:rPr>
                <w:rFonts w:ascii="Verdana" w:hAnsi="Verdana"/>
                <w:b/>
                <w:bCs/>
              </w:rPr>
            </w:pPr>
            <w:r w:rsidRPr="00603D56">
              <w:rPr>
                <w:rFonts w:ascii="Verdana" w:hAnsi="Verdana"/>
                <w:b/>
                <w:bCs/>
              </w:rPr>
              <w:t>Type</w:t>
            </w:r>
          </w:p>
        </w:tc>
        <w:tc>
          <w:tcPr>
            <w:tcW w:w="4065" w:type="pct"/>
            <w:gridSpan w:val="2"/>
            <w:shd w:val="clear" w:color="auto" w:fill="D9D9D9"/>
          </w:tcPr>
          <w:p w14:paraId="0D60DDC0" w14:textId="77777777" w:rsidR="00C80B20" w:rsidRPr="00603D56" w:rsidRDefault="00C80B20" w:rsidP="000B23C3">
            <w:pPr>
              <w:spacing w:before="120" w:after="120"/>
              <w:jc w:val="center"/>
              <w:rPr>
                <w:rFonts w:ascii="Verdana" w:hAnsi="Verdana"/>
                <w:b/>
                <w:bCs/>
              </w:rPr>
            </w:pPr>
            <w:r w:rsidRPr="00603D56">
              <w:rPr>
                <w:rFonts w:ascii="Verdana" w:hAnsi="Verdana"/>
                <w:b/>
                <w:bCs/>
              </w:rPr>
              <w:t>Resolution</w:t>
            </w:r>
          </w:p>
        </w:tc>
      </w:tr>
      <w:tr w:rsidR="00C80B20" w14:paraId="542CA7F7" w14:textId="77777777" w:rsidTr="000B23C3">
        <w:trPr>
          <w:trHeight w:val="876"/>
        </w:trPr>
        <w:tc>
          <w:tcPr>
            <w:tcW w:w="935" w:type="pct"/>
            <w:vMerge w:val="restart"/>
            <w:shd w:val="clear" w:color="auto" w:fill="auto"/>
          </w:tcPr>
          <w:p w14:paraId="08B79838" w14:textId="77777777" w:rsidR="00C80B20" w:rsidRPr="00603D56" w:rsidRDefault="00C80B20" w:rsidP="000B23C3">
            <w:pPr>
              <w:spacing w:before="120" w:after="120"/>
              <w:rPr>
                <w:rFonts w:ascii="Verdana" w:hAnsi="Verdana"/>
              </w:rPr>
            </w:pPr>
            <w:r w:rsidRPr="00603D56">
              <w:rPr>
                <w:rFonts w:ascii="Verdana" w:hAnsi="Verdana"/>
              </w:rPr>
              <w:t>Eye Drops</w:t>
            </w:r>
          </w:p>
          <w:p w14:paraId="06575897" w14:textId="77777777" w:rsidR="00C80B20" w:rsidRPr="00603D56" w:rsidRDefault="00C80B20" w:rsidP="000B23C3">
            <w:pPr>
              <w:spacing w:before="120" w:after="120"/>
              <w:rPr>
                <w:rFonts w:ascii="Verdana" w:hAnsi="Verdana"/>
              </w:rPr>
            </w:pPr>
          </w:p>
        </w:tc>
        <w:tc>
          <w:tcPr>
            <w:tcW w:w="4065" w:type="pct"/>
            <w:gridSpan w:val="2"/>
            <w:shd w:val="clear" w:color="auto" w:fill="auto"/>
          </w:tcPr>
          <w:p w14:paraId="5FEE4DD4" w14:textId="77777777" w:rsidR="00C80B20" w:rsidRPr="00603D56" w:rsidRDefault="00C80B20" w:rsidP="000B23C3">
            <w:pPr>
              <w:spacing w:before="120" w:after="120"/>
              <w:rPr>
                <w:rFonts w:ascii="Verdana" w:hAnsi="Verdana"/>
              </w:rPr>
            </w:pPr>
            <w:r w:rsidRPr="00603D56">
              <w:rPr>
                <w:rFonts w:ascii="Verdana" w:hAnsi="Verdana"/>
              </w:rPr>
              <w:t>Members will often tell you how many bottles of eye drops they use or drops per day.</w:t>
            </w:r>
          </w:p>
        </w:tc>
      </w:tr>
      <w:tr w:rsidR="00C80B20" w14:paraId="4BCA45D3" w14:textId="77777777" w:rsidTr="000B23C3">
        <w:trPr>
          <w:trHeight w:val="548"/>
        </w:trPr>
        <w:tc>
          <w:tcPr>
            <w:tcW w:w="935" w:type="pct"/>
            <w:vMerge/>
            <w:shd w:val="clear" w:color="auto" w:fill="auto"/>
          </w:tcPr>
          <w:p w14:paraId="5034826D" w14:textId="77777777" w:rsidR="00C80B20" w:rsidRPr="00603D56" w:rsidRDefault="00C80B20" w:rsidP="000B23C3">
            <w:pPr>
              <w:spacing w:before="120" w:after="120"/>
              <w:rPr>
                <w:rFonts w:ascii="Verdana" w:hAnsi="Verdana"/>
              </w:rPr>
            </w:pPr>
          </w:p>
        </w:tc>
        <w:tc>
          <w:tcPr>
            <w:tcW w:w="2032" w:type="pct"/>
            <w:shd w:val="clear" w:color="auto" w:fill="D9D9D9"/>
          </w:tcPr>
          <w:p w14:paraId="097C6552" w14:textId="77777777" w:rsidR="00C80B20" w:rsidRPr="00603D56" w:rsidRDefault="00C80B20" w:rsidP="000B23C3">
            <w:pPr>
              <w:spacing w:before="120" w:after="120"/>
              <w:jc w:val="center"/>
              <w:rPr>
                <w:rFonts w:ascii="Verdana" w:hAnsi="Verdana"/>
                <w:b/>
                <w:bCs/>
              </w:rPr>
            </w:pPr>
            <w:r w:rsidRPr="00603D56">
              <w:rPr>
                <w:rFonts w:ascii="Verdana" w:hAnsi="Verdana"/>
                <w:b/>
                <w:bCs/>
              </w:rPr>
              <w:t>If…</w:t>
            </w:r>
          </w:p>
        </w:tc>
        <w:tc>
          <w:tcPr>
            <w:tcW w:w="2033" w:type="pct"/>
            <w:shd w:val="clear" w:color="auto" w:fill="D9D9D9"/>
          </w:tcPr>
          <w:p w14:paraId="0447A67A" w14:textId="77777777" w:rsidR="00C80B20" w:rsidRPr="00603D56" w:rsidRDefault="00C80B20" w:rsidP="000B23C3">
            <w:pPr>
              <w:spacing w:before="120" w:after="120"/>
              <w:jc w:val="center"/>
              <w:rPr>
                <w:rFonts w:ascii="Verdana" w:hAnsi="Verdana"/>
                <w:b/>
                <w:bCs/>
              </w:rPr>
            </w:pPr>
            <w:r w:rsidRPr="00603D56">
              <w:rPr>
                <w:rFonts w:ascii="Verdana" w:hAnsi="Verdana"/>
                <w:b/>
                <w:bCs/>
              </w:rPr>
              <w:t>Then…</w:t>
            </w:r>
          </w:p>
        </w:tc>
      </w:tr>
      <w:tr w:rsidR="00C80B20" w14:paraId="0D503CD3" w14:textId="77777777" w:rsidTr="000B23C3">
        <w:trPr>
          <w:trHeight w:val="876"/>
        </w:trPr>
        <w:tc>
          <w:tcPr>
            <w:tcW w:w="935" w:type="pct"/>
            <w:vMerge/>
            <w:shd w:val="clear" w:color="auto" w:fill="auto"/>
          </w:tcPr>
          <w:p w14:paraId="29E58FA3" w14:textId="77777777" w:rsidR="00C80B20" w:rsidRPr="00603D56" w:rsidRDefault="00C80B20" w:rsidP="000B23C3">
            <w:pPr>
              <w:spacing w:before="120" w:after="120"/>
              <w:rPr>
                <w:rFonts w:ascii="Verdana" w:hAnsi="Verdana"/>
              </w:rPr>
            </w:pPr>
          </w:p>
        </w:tc>
        <w:tc>
          <w:tcPr>
            <w:tcW w:w="2032" w:type="pct"/>
            <w:shd w:val="clear" w:color="auto" w:fill="auto"/>
          </w:tcPr>
          <w:p w14:paraId="66C42DD7" w14:textId="77777777" w:rsidR="00C80B20" w:rsidRPr="00603D56" w:rsidRDefault="00C80B20" w:rsidP="000B23C3">
            <w:pPr>
              <w:spacing w:before="120" w:after="120"/>
              <w:rPr>
                <w:rFonts w:ascii="Verdana" w:hAnsi="Verdana"/>
              </w:rPr>
            </w:pPr>
            <w:r w:rsidRPr="00603D56">
              <w:rPr>
                <w:rFonts w:ascii="Verdana" w:hAnsi="Verdana"/>
              </w:rPr>
              <w:t>The member indicates one bottle per month</w:t>
            </w:r>
          </w:p>
        </w:tc>
        <w:tc>
          <w:tcPr>
            <w:tcW w:w="2033" w:type="pct"/>
            <w:shd w:val="clear" w:color="auto" w:fill="auto"/>
          </w:tcPr>
          <w:p w14:paraId="0F1F71D7" w14:textId="77777777" w:rsidR="00C80B20" w:rsidRPr="00603D56" w:rsidRDefault="00C80B20" w:rsidP="000B23C3">
            <w:pPr>
              <w:pStyle w:val="ListParagraph"/>
              <w:spacing w:before="120" w:after="120"/>
              <w:ind w:left="0"/>
              <w:rPr>
                <w:rFonts w:ascii="Verdana" w:hAnsi="Verdana"/>
              </w:rPr>
            </w:pPr>
            <w:r w:rsidRPr="00603D56">
              <w:rPr>
                <w:rFonts w:ascii="Verdana" w:hAnsi="Verdana"/>
              </w:rPr>
              <w:t>1 bottle = 2.5</w:t>
            </w:r>
            <w:r>
              <w:rPr>
                <w:rFonts w:ascii="Verdana" w:hAnsi="Verdana"/>
              </w:rPr>
              <w:t xml:space="preserve"> </w:t>
            </w:r>
            <w:r w:rsidRPr="00603D56">
              <w:rPr>
                <w:rFonts w:ascii="Verdana" w:hAnsi="Verdana"/>
              </w:rPr>
              <w:t xml:space="preserve">ml </w:t>
            </w:r>
          </w:p>
          <w:p w14:paraId="445F0BB0" w14:textId="77777777" w:rsidR="00C80B20" w:rsidRPr="00603D56" w:rsidRDefault="00C80B20" w:rsidP="000B23C3">
            <w:pPr>
              <w:spacing w:before="120" w:after="120"/>
              <w:rPr>
                <w:rFonts w:ascii="Verdana" w:hAnsi="Verdana"/>
              </w:rPr>
            </w:pPr>
          </w:p>
        </w:tc>
      </w:tr>
      <w:tr w:rsidR="00C80B20" w14:paraId="308DCC05" w14:textId="77777777" w:rsidTr="000B23C3">
        <w:trPr>
          <w:trHeight w:val="876"/>
        </w:trPr>
        <w:tc>
          <w:tcPr>
            <w:tcW w:w="935" w:type="pct"/>
            <w:vMerge/>
            <w:shd w:val="clear" w:color="auto" w:fill="auto"/>
          </w:tcPr>
          <w:p w14:paraId="5A3A34FB" w14:textId="77777777" w:rsidR="00C80B20" w:rsidRPr="00603D56" w:rsidRDefault="00C80B20" w:rsidP="000B23C3">
            <w:pPr>
              <w:spacing w:before="120" w:after="120"/>
              <w:rPr>
                <w:rFonts w:ascii="Verdana" w:hAnsi="Verdana"/>
              </w:rPr>
            </w:pPr>
          </w:p>
        </w:tc>
        <w:tc>
          <w:tcPr>
            <w:tcW w:w="2032" w:type="pct"/>
            <w:shd w:val="clear" w:color="auto" w:fill="auto"/>
          </w:tcPr>
          <w:p w14:paraId="060F6238" w14:textId="77777777" w:rsidR="00C80B20" w:rsidRPr="00603D56" w:rsidRDefault="00C80B20" w:rsidP="000B23C3">
            <w:pPr>
              <w:spacing w:before="120" w:after="120"/>
              <w:rPr>
                <w:rFonts w:ascii="Verdana" w:hAnsi="Verdana"/>
              </w:rPr>
            </w:pPr>
            <w:r w:rsidRPr="00603D56">
              <w:rPr>
                <w:rFonts w:ascii="Verdana" w:hAnsi="Verdana"/>
              </w:rPr>
              <w:t xml:space="preserve">PeopleSafe indicates </w:t>
            </w:r>
            <w:r>
              <w:rPr>
                <w:rFonts w:ascii="Verdana" w:hAnsi="Verdana"/>
              </w:rPr>
              <w:t xml:space="preserve">the </w:t>
            </w:r>
            <w:r w:rsidRPr="00603D56">
              <w:rPr>
                <w:rFonts w:ascii="Verdana" w:hAnsi="Verdana"/>
              </w:rPr>
              <w:t>package size</w:t>
            </w:r>
            <w:r>
              <w:rPr>
                <w:rFonts w:ascii="Verdana" w:hAnsi="Verdana"/>
              </w:rPr>
              <w:t xml:space="preserve"> of </w:t>
            </w:r>
            <w:r w:rsidRPr="00603D56">
              <w:rPr>
                <w:rFonts w:ascii="Verdana" w:hAnsi="Verdana"/>
              </w:rPr>
              <w:t>2.5</w:t>
            </w:r>
            <w:r>
              <w:rPr>
                <w:rFonts w:ascii="Verdana" w:hAnsi="Verdana"/>
              </w:rPr>
              <w:t xml:space="preserve"> </w:t>
            </w:r>
          </w:p>
        </w:tc>
        <w:tc>
          <w:tcPr>
            <w:tcW w:w="2033" w:type="pct"/>
            <w:shd w:val="clear" w:color="auto" w:fill="auto"/>
          </w:tcPr>
          <w:p w14:paraId="1737BA70" w14:textId="77777777" w:rsidR="00C80B20" w:rsidRPr="00603D56" w:rsidRDefault="00C80B20" w:rsidP="000B23C3">
            <w:pPr>
              <w:pStyle w:val="ListParagraph"/>
              <w:spacing w:before="120" w:after="120"/>
              <w:ind w:left="0"/>
              <w:rPr>
                <w:rFonts w:ascii="Verdana" w:hAnsi="Verdana"/>
              </w:rPr>
            </w:pPr>
            <w:r w:rsidRPr="00603D56">
              <w:rPr>
                <w:rFonts w:ascii="Verdana" w:hAnsi="Verdana"/>
              </w:rPr>
              <w:t>For 1 bottle input the quantity of 2.5. (</w:t>
            </w:r>
            <w:r>
              <w:rPr>
                <w:rFonts w:ascii="Verdana" w:hAnsi="Verdana"/>
              </w:rPr>
              <w:t>E</w:t>
            </w:r>
            <w:r w:rsidRPr="00603D56">
              <w:rPr>
                <w:rFonts w:ascii="Verdana" w:hAnsi="Verdana"/>
              </w:rPr>
              <w:t>yedrops are measured in milliliters).</w:t>
            </w:r>
          </w:p>
          <w:p w14:paraId="4FF82816" w14:textId="77777777" w:rsidR="00C80B20" w:rsidRPr="00603D56" w:rsidRDefault="00C80B20" w:rsidP="000B23C3">
            <w:pPr>
              <w:pStyle w:val="ListParagraph"/>
              <w:numPr>
                <w:ilvl w:val="0"/>
                <w:numId w:val="6"/>
              </w:numPr>
              <w:spacing w:before="120" w:after="120"/>
              <w:ind w:left="376"/>
              <w:contextualSpacing w:val="0"/>
              <w:rPr>
                <w:rFonts w:ascii="Verdana" w:hAnsi="Verdana"/>
              </w:rPr>
            </w:pPr>
            <w:r w:rsidRPr="00603D56">
              <w:rPr>
                <w:rFonts w:ascii="Verdana" w:hAnsi="Verdana"/>
              </w:rPr>
              <w:t>1 bottle = 2.5</w:t>
            </w:r>
            <w:r>
              <w:rPr>
                <w:rFonts w:ascii="Verdana" w:hAnsi="Verdana"/>
              </w:rPr>
              <w:t xml:space="preserve"> </w:t>
            </w:r>
            <w:r w:rsidRPr="00603D56">
              <w:rPr>
                <w:rFonts w:ascii="Verdana" w:hAnsi="Verdana"/>
              </w:rPr>
              <w:t xml:space="preserve">ml </w:t>
            </w:r>
          </w:p>
          <w:p w14:paraId="7E26C62E" w14:textId="77777777" w:rsidR="00C80B20" w:rsidRPr="00603D56" w:rsidRDefault="00C80B20" w:rsidP="000B23C3">
            <w:pPr>
              <w:numPr>
                <w:ilvl w:val="0"/>
                <w:numId w:val="6"/>
              </w:numPr>
              <w:spacing w:before="120" w:after="120"/>
              <w:ind w:left="376"/>
              <w:rPr>
                <w:rFonts w:ascii="Verdana" w:hAnsi="Verdana"/>
              </w:rPr>
            </w:pPr>
            <w:r w:rsidRPr="00603D56">
              <w:rPr>
                <w:rFonts w:ascii="Verdana" w:hAnsi="Verdana"/>
              </w:rPr>
              <w:t>2 Bottle = 5.0</w:t>
            </w:r>
            <w:r>
              <w:rPr>
                <w:rFonts w:ascii="Verdana" w:hAnsi="Verdana"/>
              </w:rPr>
              <w:t xml:space="preserve"> </w:t>
            </w:r>
            <w:r w:rsidRPr="00603D56">
              <w:rPr>
                <w:rFonts w:ascii="Verdana" w:hAnsi="Verdana"/>
              </w:rPr>
              <w:t>ml</w:t>
            </w:r>
          </w:p>
        </w:tc>
      </w:tr>
      <w:tr w:rsidR="00C80B20" w14:paraId="2BD45FB0" w14:textId="77777777" w:rsidTr="000B23C3">
        <w:trPr>
          <w:trHeight w:val="876"/>
        </w:trPr>
        <w:tc>
          <w:tcPr>
            <w:tcW w:w="935" w:type="pct"/>
            <w:vMerge/>
            <w:shd w:val="clear" w:color="auto" w:fill="auto"/>
          </w:tcPr>
          <w:p w14:paraId="4AD8B8A7" w14:textId="77777777" w:rsidR="00C80B20" w:rsidRPr="00603D56" w:rsidRDefault="00C80B20" w:rsidP="000B23C3">
            <w:pPr>
              <w:spacing w:before="120" w:after="120"/>
              <w:rPr>
                <w:rFonts w:ascii="Verdana" w:hAnsi="Verdana"/>
              </w:rPr>
            </w:pPr>
            <w:bookmarkStart w:id="19" w:name="_Hlk143757841"/>
          </w:p>
        </w:tc>
        <w:tc>
          <w:tcPr>
            <w:tcW w:w="2032" w:type="pct"/>
            <w:shd w:val="clear" w:color="auto" w:fill="auto"/>
          </w:tcPr>
          <w:p w14:paraId="7730BA87" w14:textId="77777777" w:rsidR="00C80B20" w:rsidRPr="00603D56" w:rsidRDefault="00C80B20" w:rsidP="000B23C3">
            <w:pPr>
              <w:pStyle w:val="ListParagraph"/>
              <w:spacing w:before="120" w:after="120"/>
              <w:ind w:left="0"/>
              <w:rPr>
                <w:rFonts w:ascii="Verdana" w:hAnsi="Verdana"/>
              </w:rPr>
            </w:pPr>
            <w:r>
              <w:rPr>
                <w:rFonts w:ascii="Verdana" w:hAnsi="Verdana"/>
              </w:rPr>
              <w:t>Number of drops in each eye.</w:t>
            </w:r>
          </w:p>
          <w:p w14:paraId="2370C169" w14:textId="77777777" w:rsidR="00C80B20" w:rsidRPr="00603D56" w:rsidRDefault="00C80B20" w:rsidP="000B23C3">
            <w:pPr>
              <w:spacing w:before="120" w:after="120"/>
              <w:rPr>
                <w:rFonts w:ascii="Verdana" w:hAnsi="Verdana"/>
              </w:rPr>
            </w:pPr>
          </w:p>
        </w:tc>
        <w:tc>
          <w:tcPr>
            <w:tcW w:w="2033" w:type="pct"/>
            <w:shd w:val="clear" w:color="auto" w:fill="auto"/>
          </w:tcPr>
          <w:p w14:paraId="37B89011" w14:textId="77777777" w:rsidR="00C80B20" w:rsidRDefault="00C80B20" w:rsidP="000B23C3">
            <w:pPr>
              <w:spacing w:before="120" w:after="120"/>
              <w:rPr>
                <w:rFonts w:ascii="Verdana" w:hAnsi="Verdana"/>
              </w:rPr>
            </w:pPr>
            <w:r>
              <w:rPr>
                <w:rFonts w:ascii="Verdana" w:hAnsi="Verdana"/>
              </w:rPr>
              <w:t>Count one day as two drops for each day.</w:t>
            </w:r>
          </w:p>
          <w:p w14:paraId="3E7BBB7C" w14:textId="77777777" w:rsidR="00C80B20" w:rsidRPr="00603D56" w:rsidRDefault="00C80B20" w:rsidP="000B23C3">
            <w:pPr>
              <w:spacing w:before="120" w:after="120"/>
              <w:rPr>
                <w:rFonts w:ascii="Verdana" w:hAnsi="Verdana"/>
              </w:rPr>
            </w:pPr>
            <w:r w:rsidRPr="00934F3F">
              <w:rPr>
                <w:rFonts w:ascii="Verdana" w:hAnsi="Verdana"/>
                <w:b/>
                <w:bCs/>
              </w:rPr>
              <w:t>Example</w:t>
            </w:r>
            <w:r>
              <w:rPr>
                <w:rFonts w:ascii="Verdana" w:hAnsi="Verdana"/>
                <w:b/>
                <w:bCs/>
              </w:rPr>
              <w:t xml:space="preserve">: </w:t>
            </w:r>
            <w:r>
              <w:rPr>
                <w:rFonts w:ascii="Verdana" w:hAnsi="Verdana"/>
              </w:rPr>
              <w:t xml:space="preserve">90 days = 180 drops  </w:t>
            </w:r>
          </w:p>
        </w:tc>
      </w:tr>
      <w:bookmarkEnd w:id="19"/>
      <w:tr w:rsidR="00C80B20" w14:paraId="6F6F7AE0" w14:textId="77777777" w:rsidTr="000B23C3">
        <w:trPr>
          <w:trHeight w:val="20"/>
        </w:trPr>
        <w:tc>
          <w:tcPr>
            <w:tcW w:w="935" w:type="pct"/>
            <w:vMerge w:val="restart"/>
            <w:shd w:val="clear" w:color="auto" w:fill="auto"/>
          </w:tcPr>
          <w:p w14:paraId="0D679C09" w14:textId="77777777" w:rsidR="00C80B20" w:rsidRPr="00603D56" w:rsidRDefault="00C80B20" w:rsidP="000B23C3">
            <w:pPr>
              <w:spacing w:before="120" w:after="120"/>
              <w:rPr>
                <w:rFonts w:ascii="Verdana" w:hAnsi="Verdana"/>
              </w:rPr>
            </w:pPr>
            <w:r w:rsidRPr="00603D56">
              <w:rPr>
                <w:rFonts w:ascii="Verdana" w:hAnsi="Verdana"/>
              </w:rPr>
              <w:t>Insulin</w:t>
            </w:r>
          </w:p>
          <w:p w14:paraId="5AD9C87B" w14:textId="77777777" w:rsidR="00C80B20" w:rsidRPr="00603D56" w:rsidRDefault="00C80B20" w:rsidP="000B23C3">
            <w:pPr>
              <w:spacing w:before="120" w:after="120"/>
              <w:rPr>
                <w:rFonts w:ascii="Verdana" w:hAnsi="Verdana"/>
              </w:rPr>
            </w:pPr>
          </w:p>
        </w:tc>
        <w:tc>
          <w:tcPr>
            <w:tcW w:w="4065" w:type="pct"/>
            <w:gridSpan w:val="2"/>
            <w:shd w:val="clear" w:color="auto" w:fill="auto"/>
          </w:tcPr>
          <w:p w14:paraId="6FECEDE6" w14:textId="77777777" w:rsidR="00C80B20" w:rsidRPr="00603D56" w:rsidRDefault="00C80B20" w:rsidP="000B23C3">
            <w:pPr>
              <w:spacing w:before="120" w:after="120"/>
              <w:rPr>
                <w:rFonts w:ascii="Verdana" w:hAnsi="Verdana"/>
              </w:rPr>
            </w:pPr>
            <w:r w:rsidRPr="00603D56">
              <w:rPr>
                <w:rFonts w:ascii="Verdana" w:hAnsi="Verdana"/>
              </w:rPr>
              <w:t xml:space="preserve">Input in multiples equal to the package size. </w:t>
            </w:r>
          </w:p>
        </w:tc>
      </w:tr>
      <w:tr w:rsidR="00C80B20" w14:paraId="09049D6E" w14:textId="77777777" w:rsidTr="000B23C3">
        <w:trPr>
          <w:trHeight w:val="20"/>
        </w:trPr>
        <w:tc>
          <w:tcPr>
            <w:tcW w:w="935" w:type="pct"/>
            <w:vMerge/>
            <w:shd w:val="clear" w:color="auto" w:fill="auto"/>
          </w:tcPr>
          <w:p w14:paraId="22C9D9FD" w14:textId="77777777" w:rsidR="00C80B20" w:rsidRPr="00603D56" w:rsidRDefault="00C80B20" w:rsidP="000B23C3">
            <w:pPr>
              <w:spacing w:before="120" w:after="120"/>
              <w:rPr>
                <w:rFonts w:ascii="Verdana" w:hAnsi="Verdana"/>
              </w:rPr>
            </w:pPr>
          </w:p>
        </w:tc>
        <w:tc>
          <w:tcPr>
            <w:tcW w:w="2032" w:type="pct"/>
            <w:shd w:val="clear" w:color="auto" w:fill="D9D9D9"/>
          </w:tcPr>
          <w:p w14:paraId="34BC8711" w14:textId="77777777" w:rsidR="00C80B20" w:rsidRPr="00603D56" w:rsidRDefault="00C80B20" w:rsidP="000B23C3">
            <w:pPr>
              <w:spacing w:before="120" w:after="120"/>
              <w:jc w:val="center"/>
              <w:rPr>
                <w:rFonts w:ascii="Verdana" w:hAnsi="Verdana"/>
                <w:b/>
                <w:bCs/>
              </w:rPr>
            </w:pPr>
            <w:r w:rsidRPr="00603D56">
              <w:rPr>
                <w:rFonts w:ascii="Verdana" w:hAnsi="Verdana"/>
                <w:b/>
                <w:bCs/>
              </w:rPr>
              <w:t>If…</w:t>
            </w:r>
          </w:p>
        </w:tc>
        <w:tc>
          <w:tcPr>
            <w:tcW w:w="2033" w:type="pct"/>
            <w:shd w:val="clear" w:color="auto" w:fill="D9D9D9"/>
          </w:tcPr>
          <w:p w14:paraId="3F966DF1" w14:textId="77777777" w:rsidR="00C80B20" w:rsidRPr="00603D56" w:rsidRDefault="00C80B20" w:rsidP="000B23C3">
            <w:pPr>
              <w:spacing w:before="120" w:after="120"/>
              <w:jc w:val="center"/>
              <w:rPr>
                <w:rFonts w:ascii="Verdana" w:hAnsi="Verdana"/>
                <w:b/>
                <w:bCs/>
              </w:rPr>
            </w:pPr>
            <w:r w:rsidRPr="00603D56">
              <w:rPr>
                <w:rFonts w:ascii="Verdana" w:hAnsi="Verdana"/>
                <w:b/>
                <w:bCs/>
              </w:rPr>
              <w:t>Then…</w:t>
            </w:r>
          </w:p>
        </w:tc>
      </w:tr>
      <w:tr w:rsidR="00C80B20" w14:paraId="6F678251" w14:textId="77777777" w:rsidTr="000B23C3">
        <w:trPr>
          <w:trHeight w:val="25"/>
        </w:trPr>
        <w:tc>
          <w:tcPr>
            <w:tcW w:w="935" w:type="pct"/>
            <w:vMerge/>
            <w:shd w:val="clear" w:color="auto" w:fill="auto"/>
          </w:tcPr>
          <w:p w14:paraId="11184780" w14:textId="77777777" w:rsidR="00C80B20" w:rsidRPr="00603D56" w:rsidRDefault="00C80B20" w:rsidP="000B23C3">
            <w:pPr>
              <w:spacing w:before="120" w:after="120"/>
              <w:rPr>
                <w:rFonts w:ascii="Verdana" w:hAnsi="Verdana"/>
              </w:rPr>
            </w:pPr>
          </w:p>
        </w:tc>
        <w:tc>
          <w:tcPr>
            <w:tcW w:w="2032" w:type="pct"/>
            <w:shd w:val="clear" w:color="auto" w:fill="auto"/>
          </w:tcPr>
          <w:p w14:paraId="6B7BB85D" w14:textId="77777777" w:rsidR="00C80B20" w:rsidRPr="00603D56" w:rsidRDefault="00C80B20" w:rsidP="000B23C3">
            <w:pPr>
              <w:spacing w:before="120" w:after="120"/>
              <w:rPr>
                <w:rFonts w:ascii="Verdana" w:hAnsi="Verdana"/>
              </w:rPr>
            </w:pPr>
            <w:r w:rsidRPr="00603D56">
              <w:rPr>
                <w:rFonts w:ascii="Verdana" w:hAnsi="Verdana"/>
              </w:rPr>
              <w:t>Member takes 15</w:t>
            </w:r>
            <w:r>
              <w:rPr>
                <w:rFonts w:ascii="Verdana" w:hAnsi="Verdana"/>
              </w:rPr>
              <w:t xml:space="preserve"> </w:t>
            </w:r>
            <w:r w:rsidRPr="00603D56">
              <w:rPr>
                <w:rFonts w:ascii="Verdana" w:hAnsi="Verdana"/>
              </w:rPr>
              <w:t>ml’s of insulin</w:t>
            </w:r>
            <w:r>
              <w:rPr>
                <w:rFonts w:ascii="Verdana" w:hAnsi="Verdana"/>
              </w:rPr>
              <w:t xml:space="preserve"> for the total prescription time period</w:t>
            </w:r>
            <w:r w:rsidRPr="00603D56">
              <w:rPr>
                <w:rFonts w:ascii="Verdana" w:hAnsi="Verdana"/>
              </w:rPr>
              <w:t xml:space="preserve">, </w:t>
            </w:r>
          </w:p>
          <w:p w14:paraId="045CB0D7" w14:textId="77777777" w:rsidR="00C80B20" w:rsidRPr="00603D56" w:rsidRDefault="00C80B20" w:rsidP="000B23C3">
            <w:pPr>
              <w:spacing w:before="120" w:after="120"/>
              <w:rPr>
                <w:rFonts w:ascii="Verdana" w:hAnsi="Verdana"/>
              </w:rPr>
            </w:pPr>
          </w:p>
          <w:p w14:paraId="72F8CEB1" w14:textId="77777777" w:rsidR="00C80B20" w:rsidRPr="00603D56" w:rsidRDefault="00C80B20" w:rsidP="000B23C3">
            <w:pPr>
              <w:spacing w:before="120" w:after="120"/>
              <w:rPr>
                <w:rFonts w:ascii="Verdana" w:hAnsi="Verdana"/>
              </w:rPr>
            </w:pPr>
            <w:r w:rsidRPr="00603D56">
              <w:rPr>
                <w:rFonts w:ascii="Verdana" w:hAnsi="Verdana"/>
                <w:b/>
                <w:bCs/>
              </w:rPr>
              <w:t>Note</w:t>
            </w:r>
            <w:r>
              <w:rPr>
                <w:rFonts w:ascii="Verdana" w:hAnsi="Verdana"/>
                <w:b/>
                <w:bCs/>
              </w:rPr>
              <w:t xml:space="preserve">: </w:t>
            </w:r>
            <w:r w:rsidRPr="00603D56">
              <w:rPr>
                <w:rFonts w:ascii="Verdana" w:hAnsi="Verdana"/>
              </w:rPr>
              <w:t xml:space="preserve">Member’s may not tell you how many </w:t>
            </w:r>
            <w:r>
              <w:rPr>
                <w:rFonts w:ascii="Verdana" w:hAnsi="Verdana"/>
              </w:rPr>
              <w:t>ml</w:t>
            </w:r>
            <w:r w:rsidRPr="00603D56">
              <w:rPr>
                <w:rFonts w:ascii="Verdana" w:hAnsi="Verdana"/>
              </w:rPr>
              <w:t xml:space="preserve">’s of insulin they use but will often state how many units they take per a day or how many pens/boxes they use each month. </w:t>
            </w:r>
          </w:p>
          <w:p w14:paraId="4E1E4B0B" w14:textId="77777777" w:rsidR="00C80B20" w:rsidRPr="00603D56" w:rsidRDefault="00C80B20" w:rsidP="000B23C3">
            <w:pPr>
              <w:spacing w:before="120" w:after="120"/>
              <w:rPr>
                <w:rFonts w:ascii="Verdana" w:hAnsi="Verdana"/>
              </w:rPr>
            </w:pPr>
          </w:p>
        </w:tc>
        <w:tc>
          <w:tcPr>
            <w:tcW w:w="2033" w:type="pct"/>
            <w:shd w:val="clear" w:color="auto" w:fill="auto"/>
          </w:tcPr>
          <w:p w14:paraId="7B31D0D1" w14:textId="77777777" w:rsidR="00C80B20" w:rsidRDefault="00C80B20" w:rsidP="000B23C3">
            <w:pPr>
              <w:spacing w:before="120" w:after="120"/>
              <w:rPr>
                <w:rFonts w:ascii="Verdana" w:hAnsi="Verdana"/>
              </w:rPr>
            </w:pPr>
            <w:r>
              <w:rPr>
                <w:rFonts w:ascii="Verdana" w:hAnsi="Verdana"/>
              </w:rPr>
              <w:t xml:space="preserve">Input 15 for the quantity. </w:t>
            </w:r>
          </w:p>
          <w:p w14:paraId="4124CA60" w14:textId="77777777" w:rsidR="00C80B20" w:rsidRDefault="00C80B20" w:rsidP="000B23C3">
            <w:pPr>
              <w:spacing w:before="120" w:after="120"/>
              <w:rPr>
                <w:rFonts w:ascii="Verdana" w:hAnsi="Verdana"/>
              </w:rPr>
            </w:pPr>
          </w:p>
          <w:p w14:paraId="3B74A6CF" w14:textId="77777777" w:rsidR="00C80B20" w:rsidRPr="00603D56" w:rsidRDefault="00C80B20" w:rsidP="000B23C3">
            <w:pPr>
              <w:spacing w:before="120" w:after="120"/>
              <w:rPr>
                <w:rFonts w:ascii="Verdana" w:hAnsi="Verdana"/>
              </w:rPr>
            </w:pPr>
            <w:r w:rsidRPr="00603D56">
              <w:rPr>
                <w:rFonts w:ascii="Verdana" w:hAnsi="Verdana"/>
              </w:rPr>
              <w:t xml:space="preserve">To calculate the </w:t>
            </w:r>
            <w:r>
              <w:rPr>
                <w:rFonts w:ascii="Verdana" w:hAnsi="Verdana"/>
              </w:rPr>
              <w:t>quantity</w:t>
            </w:r>
            <w:r w:rsidRPr="00603D56">
              <w:rPr>
                <w:rFonts w:ascii="Verdana" w:hAnsi="Verdana"/>
              </w:rPr>
              <w:t xml:space="preserve"> for a Test Claim</w:t>
            </w:r>
            <w:r>
              <w:rPr>
                <w:rFonts w:ascii="Verdana" w:hAnsi="Verdana"/>
              </w:rPr>
              <w:t>,</w:t>
            </w:r>
            <w:r w:rsidRPr="00603D56">
              <w:rPr>
                <w:rFonts w:ascii="Verdana" w:hAnsi="Verdana"/>
              </w:rPr>
              <w:t xml:space="preserve"> </w:t>
            </w:r>
            <w:r>
              <w:rPr>
                <w:rFonts w:ascii="Verdana" w:hAnsi="Verdana"/>
              </w:rPr>
              <w:t>go by how many units they take. (Also look</w:t>
            </w:r>
            <w:r w:rsidRPr="00603D56">
              <w:rPr>
                <w:rFonts w:ascii="Verdana" w:hAnsi="Verdana"/>
              </w:rPr>
              <w:t xml:space="preserve"> at the name of the insulin</w:t>
            </w:r>
            <w:r>
              <w:rPr>
                <w:rFonts w:ascii="Verdana" w:hAnsi="Verdana"/>
              </w:rPr>
              <w:t>, as the unit size is listed in the name, as seen in Humalog below)</w:t>
            </w:r>
          </w:p>
          <w:p w14:paraId="05301630" w14:textId="77777777" w:rsidR="00C80B20" w:rsidRPr="00603D56" w:rsidRDefault="00C80B20" w:rsidP="000B23C3">
            <w:pPr>
              <w:spacing w:before="120" w:after="120"/>
              <w:rPr>
                <w:rFonts w:ascii="Verdana" w:hAnsi="Verdana"/>
              </w:rPr>
            </w:pPr>
          </w:p>
          <w:p w14:paraId="20CFF1C0" w14:textId="77777777" w:rsidR="00C80B20" w:rsidRPr="00603D56" w:rsidRDefault="00C80B20" w:rsidP="000B23C3">
            <w:pPr>
              <w:spacing w:before="120" w:after="120"/>
              <w:rPr>
                <w:rFonts w:ascii="Verdana" w:hAnsi="Verdana"/>
              </w:rPr>
            </w:pPr>
            <w:r w:rsidRPr="00603D56">
              <w:rPr>
                <w:rFonts w:ascii="Verdana" w:hAnsi="Verdana"/>
              </w:rPr>
              <w:t xml:space="preserve">Using HUMALOG KWIK PEN 100U/ML as an example you can see that it says “100U/ML”. </w:t>
            </w:r>
          </w:p>
          <w:p w14:paraId="647A2312" w14:textId="77777777" w:rsidR="00C80B20" w:rsidRPr="00603D56" w:rsidRDefault="00C80B20" w:rsidP="000B23C3">
            <w:pPr>
              <w:spacing w:before="120" w:after="120"/>
              <w:rPr>
                <w:rFonts w:ascii="Verdana" w:hAnsi="Verdana"/>
              </w:rPr>
            </w:pPr>
          </w:p>
          <w:p w14:paraId="3CA05EF4" w14:textId="77777777" w:rsidR="00C80B20" w:rsidRPr="00603D56" w:rsidRDefault="00C80B20" w:rsidP="000B23C3">
            <w:pPr>
              <w:spacing w:before="120" w:after="120"/>
              <w:rPr>
                <w:rFonts w:ascii="Verdana" w:hAnsi="Verdana"/>
              </w:rPr>
            </w:pPr>
            <w:r w:rsidRPr="00603D56">
              <w:rPr>
                <w:rFonts w:ascii="Verdana" w:hAnsi="Verdana"/>
              </w:rPr>
              <w:t xml:space="preserve">This means that there are 100 Units per every ml of the package so for the package size of 15 you may first calculate the Usage package </w:t>
            </w:r>
            <w:r>
              <w:rPr>
                <w:rFonts w:ascii="Verdana" w:hAnsi="Verdana"/>
              </w:rPr>
              <w:t>Quantity</w:t>
            </w:r>
            <w:r w:rsidRPr="00603D56">
              <w:rPr>
                <w:rFonts w:ascii="Verdana" w:hAnsi="Verdana"/>
              </w:rPr>
              <w:t xml:space="preserve"> (number of units in one package) by multiplying 15ml x 100</w:t>
            </w:r>
            <w:r>
              <w:rPr>
                <w:rFonts w:ascii="Verdana" w:hAnsi="Verdana"/>
              </w:rPr>
              <w:t xml:space="preserve"> </w:t>
            </w:r>
            <w:r w:rsidRPr="00603D56">
              <w:rPr>
                <w:rFonts w:ascii="Verdana" w:hAnsi="Verdana"/>
              </w:rPr>
              <w:t>units = 1500 units.</w:t>
            </w:r>
          </w:p>
        </w:tc>
      </w:tr>
      <w:tr w:rsidR="00C80B20" w14:paraId="71D65EA2" w14:textId="77777777" w:rsidTr="000B23C3">
        <w:trPr>
          <w:trHeight w:val="25"/>
        </w:trPr>
        <w:tc>
          <w:tcPr>
            <w:tcW w:w="935" w:type="pct"/>
            <w:vMerge/>
            <w:shd w:val="clear" w:color="auto" w:fill="auto"/>
          </w:tcPr>
          <w:p w14:paraId="70FF48CC" w14:textId="77777777" w:rsidR="00C80B20" w:rsidRPr="00603D56" w:rsidRDefault="00C80B20" w:rsidP="000B23C3">
            <w:pPr>
              <w:spacing w:before="120" w:after="120"/>
              <w:rPr>
                <w:rFonts w:ascii="Verdana" w:hAnsi="Verdana"/>
              </w:rPr>
            </w:pPr>
          </w:p>
        </w:tc>
        <w:tc>
          <w:tcPr>
            <w:tcW w:w="2032" w:type="pct"/>
            <w:shd w:val="clear" w:color="auto" w:fill="auto"/>
          </w:tcPr>
          <w:p w14:paraId="0C989F31" w14:textId="77777777" w:rsidR="00C80B20" w:rsidRPr="00603D56" w:rsidRDefault="00C80B20" w:rsidP="000B23C3">
            <w:pPr>
              <w:spacing w:before="120" w:after="120"/>
              <w:rPr>
                <w:rFonts w:ascii="Verdana" w:hAnsi="Verdana"/>
              </w:rPr>
            </w:pPr>
            <w:r w:rsidRPr="00603D56">
              <w:rPr>
                <w:rFonts w:ascii="Verdana" w:hAnsi="Verdana"/>
              </w:rPr>
              <w:t>Member states, they take 20 units in the morning and 20 units at nigh</w:t>
            </w:r>
            <w:r>
              <w:rPr>
                <w:rFonts w:ascii="Verdana" w:hAnsi="Verdana"/>
              </w:rPr>
              <w:t>t</w:t>
            </w:r>
          </w:p>
        </w:tc>
        <w:tc>
          <w:tcPr>
            <w:tcW w:w="2033" w:type="pct"/>
            <w:shd w:val="clear" w:color="auto" w:fill="auto"/>
          </w:tcPr>
          <w:p w14:paraId="561FCFA0" w14:textId="77777777" w:rsidR="00C80B20" w:rsidRPr="00603D56" w:rsidRDefault="00C80B20" w:rsidP="000B23C3">
            <w:pPr>
              <w:spacing w:before="120" w:after="120"/>
              <w:rPr>
                <w:rFonts w:ascii="Verdana" w:hAnsi="Verdana"/>
              </w:rPr>
            </w:pPr>
            <w:r w:rsidRPr="00603D56">
              <w:rPr>
                <w:rFonts w:ascii="Verdana" w:hAnsi="Verdana"/>
              </w:rPr>
              <w:t xml:space="preserve">Calculate a 30-day supply </w:t>
            </w:r>
            <w:r>
              <w:rPr>
                <w:rFonts w:ascii="Verdana" w:hAnsi="Verdana"/>
              </w:rPr>
              <w:t>Quantity</w:t>
            </w:r>
            <w:r w:rsidRPr="00603D56">
              <w:rPr>
                <w:rFonts w:ascii="Verdana" w:hAnsi="Verdana"/>
              </w:rPr>
              <w:t xml:space="preserve"> by adding 20 units +20 units = 40 units</w:t>
            </w:r>
            <w:r>
              <w:rPr>
                <w:rFonts w:ascii="Verdana" w:hAnsi="Verdana"/>
              </w:rPr>
              <w:t xml:space="preserve"> per day</w:t>
            </w:r>
            <w:r w:rsidRPr="00603D56">
              <w:rPr>
                <w:rFonts w:ascii="Verdana" w:hAnsi="Verdana"/>
              </w:rPr>
              <w:t xml:space="preserve">. </w:t>
            </w:r>
          </w:p>
          <w:p w14:paraId="1D6D0924" w14:textId="77777777" w:rsidR="00C80B20" w:rsidRPr="00603D56" w:rsidRDefault="00C80B20" w:rsidP="000B23C3">
            <w:pPr>
              <w:spacing w:before="120" w:after="120"/>
              <w:rPr>
                <w:rFonts w:ascii="Verdana" w:hAnsi="Verdana"/>
              </w:rPr>
            </w:pPr>
          </w:p>
          <w:p w14:paraId="7B045FA6" w14:textId="77777777" w:rsidR="00C80B20" w:rsidRPr="00603D56" w:rsidRDefault="00C80B20" w:rsidP="000B23C3">
            <w:pPr>
              <w:spacing w:before="120" w:after="120"/>
              <w:rPr>
                <w:rFonts w:ascii="Verdana" w:hAnsi="Verdana"/>
              </w:rPr>
            </w:pPr>
            <w:r w:rsidRPr="00603D56">
              <w:rPr>
                <w:rFonts w:ascii="Verdana" w:hAnsi="Verdana"/>
              </w:rPr>
              <w:t>They take 40 units per day X 30 days = 1,200 units.</w:t>
            </w:r>
          </w:p>
        </w:tc>
      </w:tr>
      <w:tr w:rsidR="00C80B20" w14:paraId="1C4EF316" w14:textId="77777777" w:rsidTr="000B23C3">
        <w:trPr>
          <w:trHeight w:val="25"/>
        </w:trPr>
        <w:tc>
          <w:tcPr>
            <w:tcW w:w="935" w:type="pct"/>
            <w:vMerge/>
            <w:shd w:val="clear" w:color="auto" w:fill="auto"/>
          </w:tcPr>
          <w:p w14:paraId="47F96C74" w14:textId="77777777" w:rsidR="00C80B20" w:rsidRPr="00603D56" w:rsidRDefault="00C80B20" w:rsidP="000B23C3">
            <w:pPr>
              <w:rPr>
                <w:rFonts w:ascii="Verdana" w:hAnsi="Verdana"/>
              </w:rPr>
            </w:pPr>
          </w:p>
        </w:tc>
        <w:tc>
          <w:tcPr>
            <w:tcW w:w="2032" w:type="pct"/>
            <w:shd w:val="clear" w:color="auto" w:fill="auto"/>
          </w:tcPr>
          <w:p w14:paraId="46C284DE" w14:textId="77777777" w:rsidR="00C80B20" w:rsidRPr="00603D56" w:rsidRDefault="00C80B20" w:rsidP="000B23C3">
            <w:pPr>
              <w:spacing w:before="120" w:after="120"/>
              <w:rPr>
                <w:rFonts w:ascii="Verdana" w:hAnsi="Verdana"/>
              </w:rPr>
            </w:pPr>
            <w:r w:rsidRPr="00603D56">
              <w:rPr>
                <w:rFonts w:ascii="Verdana" w:hAnsi="Verdana"/>
              </w:rPr>
              <w:t xml:space="preserve">Package size is 15 and the Usage </w:t>
            </w:r>
            <w:r>
              <w:rPr>
                <w:rFonts w:ascii="Verdana" w:hAnsi="Verdana"/>
              </w:rPr>
              <w:t>Pkg</w:t>
            </w:r>
            <w:r w:rsidRPr="00603D56">
              <w:rPr>
                <w:rFonts w:ascii="Verdana" w:hAnsi="Verdana"/>
              </w:rPr>
              <w:t xml:space="preserve"> </w:t>
            </w:r>
            <w:r>
              <w:rPr>
                <w:rFonts w:ascii="Verdana" w:hAnsi="Verdana"/>
              </w:rPr>
              <w:t>Quantity</w:t>
            </w:r>
            <w:r w:rsidRPr="00603D56">
              <w:rPr>
                <w:rFonts w:ascii="Verdana" w:hAnsi="Verdana"/>
              </w:rPr>
              <w:t xml:space="preserve"> is 1,500 units</w:t>
            </w:r>
          </w:p>
        </w:tc>
        <w:tc>
          <w:tcPr>
            <w:tcW w:w="2033" w:type="pct"/>
            <w:shd w:val="clear" w:color="auto" w:fill="auto"/>
          </w:tcPr>
          <w:p w14:paraId="2F70139D" w14:textId="77777777" w:rsidR="00C80B20" w:rsidRPr="00603D56" w:rsidRDefault="00C80B20" w:rsidP="000B23C3">
            <w:pPr>
              <w:spacing w:before="120" w:after="120"/>
              <w:rPr>
                <w:rFonts w:ascii="Verdana" w:hAnsi="Verdana"/>
              </w:rPr>
            </w:pPr>
            <w:r w:rsidRPr="00603D56">
              <w:rPr>
                <w:rFonts w:ascii="Verdana" w:hAnsi="Verdana"/>
              </w:rPr>
              <w:t xml:space="preserve">A member taking 1,200 units needs a Test Claim for a </w:t>
            </w:r>
            <w:r>
              <w:rPr>
                <w:rFonts w:ascii="Verdana" w:hAnsi="Verdana"/>
              </w:rPr>
              <w:t>Quantity</w:t>
            </w:r>
            <w:r w:rsidRPr="00603D56">
              <w:rPr>
                <w:rFonts w:ascii="Verdana" w:hAnsi="Verdana"/>
              </w:rPr>
              <w:t xml:space="preserve"> of 15 per 30 days.  </w:t>
            </w:r>
          </w:p>
          <w:p w14:paraId="79AD3524" w14:textId="77777777" w:rsidR="00C80B20" w:rsidRPr="00603D56" w:rsidRDefault="00C80B20" w:rsidP="000B23C3">
            <w:pPr>
              <w:spacing w:before="120" w:after="120"/>
              <w:rPr>
                <w:rFonts w:ascii="Verdana" w:hAnsi="Verdana"/>
              </w:rPr>
            </w:pPr>
          </w:p>
          <w:p w14:paraId="04DC8E62" w14:textId="77777777" w:rsidR="00C80B20" w:rsidRPr="00603D56" w:rsidRDefault="00C80B20" w:rsidP="000B23C3">
            <w:pPr>
              <w:spacing w:before="120" w:after="120"/>
              <w:rPr>
                <w:rFonts w:ascii="Verdana" w:hAnsi="Verdana"/>
              </w:rPr>
            </w:pPr>
            <w:r w:rsidRPr="00603D56">
              <w:rPr>
                <w:rFonts w:ascii="Verdana" w:hAnsi="Verdana"/>
              </w:rPr>
              <w:t xml:space="preserve">The </w:t>
            </w:r>
            <w:r>
              <w:rPr>
                <w:rFonts w:ascii="Verdana" w:hAnsi="Verdana"/>
              </w:rPr>
              <w:t>Quantity</w:t>
            </w:r>
            <w:r w:rsidRPr="00603D56">
              <w:rPr>
                <w:rFonts w:ascii="Verdana" w:hAnsi="Verdana"/>
              </w:rPr>
              <w:t xml:space="preserve"> of 1,200 units is rounded up to 1,500 units and 1,500 units is a package size of 15. </w:t>
            </w:r>
          </w:p>
        </w:tc>
      </w:tr>
      <w:tr w:rsidR="00C80B20" w14:paraId="3F8673E0" w14:textId="77777777" w:rsidTr="000B23C3">
        <w:tc>
          <w:tcPr>
            <w:tcW w:w="935" w:type="pct"/>
            <w:shd w:val="clear" w:color="auto" w:fill="auto"/>
          </w:tcPr>
          <w:p w14:paraId="1BD05049" w14:textId="77777777" w:rsidR="00C80B20" w:rsidRPr="00603D56" w:rsidRDefault="00C80B20" w:rsidP="000B23C3">
            <w:pPr>
              <w:spacing w:before="120" w:after="120"/>
              <w:rPr>
                <w:rFonts w:ascii="Verdana" w:hAnsi="Verdana"/>
              </w:rPr>
            </w:pPr>
            <w:bookmarkStart w:id="20" w:name="_Hlk143758030"/>
            <w:r w:rsidRPr="00603D56">
              <w:rPr>
                <w:rFonts w:ascii="Verdana" w:hAnsi="Verdana"/>
              </w:rPr>
              <w:t>Pens</w:t>
            </w:r>
          </w:p>
          <w:p w14:paraId="21A4CA53" w14:textId="77777777" w:rsidR="00C80B20" w:rsidRPr="00603D56" w:rsidRDefault="00C80B20" w:rsidP="000B23C3">
            <w:pPr>
              <w:spacing w:before="120" w:after="120"/>
              <w:rPr>
                <w:rFonts w:ascii="Verdana" w:hAnsi="Verdana"/>
              </w:rPr>
            </w:pPr>
          </w:p>
        </w:tc>
        <w:tc>
          <w:tcPr>
            <w:tcW w:w="4065" w:type="pct"/>
            <w:gridSpan w:val="2"/>
            <w:shd w:val="clear" w:color="auto" w:fill="auto"/>
          </w:tcPr>
          <w:p w14:paraId="49F2A8C5" w14:textId="77777777" w:rsidR="00C80B20" w:rsidRPr="00D62CE7" w:rsidRDefault="00C80B20" w:rsidP="000B23C3">
            <w:pPr>
              <w:autoSpaceDE w:val="0"/>
              <w:autoSpaceDN w:val="0"/>
              <w:adjustRightInd w:val="0"/>
              <w:spacing w:before="120" w:after="120"/>
              <w:rPr>
                <w:rFonts w:ascii="Verdana" w:hAnsi="Verdana"/>
              </w:rPr>
            </w:pPr>
            <w:r w:rsidRPr="00D62CE7">
              <w:rPr>
                <w:rFonts w:ascii="Verdana" w:hAnsi="Verdana"/>
              </w:rPr>
              <w:t xml:space="preserve">For </w:t>
            </w:r>
            <w:r w:rsidRPr="00D62CE7">
              <w:rPr>
                <w:rFonts w:ascii="Verdana" w:hAnsi="Verdana"/>
                <w:b/>
              </w:rPr>
              <w:t>Insulin Pens</w:t>
            </w:r>
            <w:r>
              <w:rPr>
                <w:rFonts w:ascii="Verdana" w:hAnsi="Verdana"/>
                <w:b/>
              </w:rPr>
              <w:t xml:space="preserve"> and Weight Loss Pens</w:t>
            </w:r>
            <w:r>
              <w:rPr>
                <w:rFonts w:ascii="Verdana" w:hAnsi="Verdana"/>
              </w:rPr>
              <w:t xml:space="preserve">: </w:t>
            </w:r>
            <w:r w:rsidRPr="00D62CE7">
              <w:rPr>
                <w:rFonts w:ascii="Verdana" w:hAnsi="Verdana"/>
              </w:rPr>
              <w:t>3</w:t>
            </w:r>
            <w:r>
              <w:rPr>
                <w:rFonts w:ascii="Verdana" w:hAnsi="Verdana"/>
              </w:rPr>
              <w:t>ml</w:t>
            </w:r>
            <w:r w:rsidRPr="00D62CE7">
              <w:rPr>
                <w:rFonts w:ascii="Verdana" w:hAnsi="Verdana"/>
              </w:rPr>
              <w:t xml:space="preserve"> pen</w:t>
            </w:r>
            <w:r>
              <w:rPr>
                <w:rFonts w:ascii="Verdana" w:hAnsi="Verdana"/>
              </w:rPr>
              <w:t xml:space="preserve"> </w:t>
            </w:r>
            <w:r w:rsidRPr="00D62CE7">
              <w:rPr>
                <w:rFonts w:ascii="Verdana" w:hAnsi="Verdana"/>
              </w:rPr>
              <w:t xml:space="preserve">fill cartridges   </w:t>
            </w:r>
          </w:p>
          <w:p w14:paraId="7D416681" w14:textId="77777777" w:rsidR="00C80B20" w:rsidRPr="00D62CE7" w:rsidRDefault="00C80B20" w:rsidP="000B23C3">
            <w:pPr>
              <w:autoSpaceDE w:val="0"/>
              <w:autoSpaceDN w:val="0"/>
              <w:adjustRightInd w:val="0"/>
              <w:spacing w:before="120" w:after="120"/>
              <w:ind w:firstLine="720"/>
              <w:rPr>
                <w:rFonts w:ascii="Verdana" w:hAnsi="Verdana"/>
              </w:rPr>
            </w:pPr>
          </w:p>
          <w:p w14:paraId="51065401" w14:textId="77777777" w:rsidR="00C80B20" w:rsidRPr="00D62CE7" w:rsidRDefault="00C80B20" w:rsidP="000B23C3">
            <w:pPr>
              <w:autoSpaceDE w:val="0"/>
              <w:autoSpaceDN w:val="0"/>
              <w:adjustRightInd w:val="0"/>
              <w:spacing w:before="120" w:after="120"/>
              <w:rPr>
                <w:rFonts w:ascii="Verdana" w:hAnsi="Verdana"/>
                <w:b/>
              </w:rPr>
            </w:pPr>
            <w:r w:rsidRPr="00D62CE7">
              <w:rPr>
                <w:rFonts w:ascii="Verdana" w:hAnsi="Verdana"/>
                <w:b/>
              </w:rPr>
              <w:t>Questions to ask:</w:t>
            </w:r>
          </w:p>
          <w:p w14:paraId="7AD18EFD" w14:textId="77777777" w:rsidR="00C80B20" w:rsidRPr="00D62CE7" w:rsidRDefault="00C80B20" w:rsidP="000B23C3">
            <w:pPr>
              <w:numPr>
                <w:ilvl w:val="0"/>
                <w:numId w:val="2"/>
              </w:numPr>
              <w:autoSpaceDE w:val="0"/>
              <w:autoSpaceDN w:val="0"/>
              <w:adjustRightInd w:val="0"/>
              <w:spacing w:before="120" w:after="120"/>
              <w:ind w:left="420"/>
              <w:rPr>
                <w:rFonts w:ascii="Verdana" w:hAnsi="Verdana"/>
              </w:rPr>
            </w:pPr>
            <w:r w:rsidRPr="00D62CE7">
              <w:rPr>
                <w:rFonts w:ascii="Verdana" w:hAnsi="Verdana"/>
              </w:rPr>
              <w:t xml:space="preserve">What day </w:t>
            </w:r>
            <w:proofErr w:type="gramStart"/>
            <w:r w:rsidRPr="00D62CE7">
              <w:rPr>
                <w:rFonts w:ascii="Verdana" w:hAnsi="Verdana"/>
              </w:rPr>
              <w:t>supply is</w:t>
            </w:r>
            <w:proofErr w:type="gramEnd"/>
            <w:r w:rsidRPr="00D62CE7">
              <w:rPr>
                <w:rFonts w:ascii="Verdana" w:hAnsi="Verdana"/>
              </w:rPr>
              <w:t xml:space="preserve"> needed?</w:t>
            </w:r>
          </w:p>
          <w:p w14:paraId="54677DF0" w14:textId="77777777" w:rsidR="00C80B20" w:rsidRPr="00D62CE7" w:rsidRDefault="00C80B20" w:rsidP="000B23C3">
            <w:pPr>
              <w:numPr>
                <w:ilvl w:val="0"/>
                <w:numId w:val="2"/>
              </w:numPr>
              <w:autoSpaceDE w:val="0"/>
              <w:autoSpaceDN w:val="0"/>
              <w:adjustRightInd w:val="0"/>
              <w:spacing w:before="120" w:after="120"/>
              <w:ind w:left="420"/>
              <w:rPr>
                <w:rFonts w:ascii="Verdana" w:hAnsi="Verdana"/>
              </w:rPr>
            </w:pPr>
            <w:r w:rsidRPr="00D62CE7">
              <w:rPr>
                <w:rFonts w:ascii="Verdana" w:hAnsi="Verdana"/>
              </w:rPr>
              <w:t>How many units does the member use each day? (Clarify depending on the Delivery system selection for the Test Claim.)</w:t>
            </w:r>
          </w:p>
          <w:p w14:paraId="21574E1C" w14:textId="77777777" w:rsidR="00C80B20" w:rsidRPr="00D62CE7" w:rsidRDefault="00C80B20" w:rsidP="000B23C3">
            <w:pPr>
              <w:numPr>
                <w:ilvl w:val="0"/>
                <w:numId w:val="3"/>
              </w:numPr>
              <w:autoSpaceDE w:val="0"/>
              <w:autoSpaceDN w:val="0"/>
              <w:adjustRightInd w:val="0"/>
              <w:spacing w:before="120" w:after="120"/>
              <w:ind w:left="690"/>
              <w:rPr>
                <w:rFonts w:ascii="Verdana" w:hAnsi="Verdana"/>
              </w:rPr>
            </w:pPr>
            <w:r>
              <w:rPr>
                <w:rFonts w:ascii="Verdana" w:hAnsi="Verdana"/>
                <w:b/>
              </w:rPr>
              <w:t>Mail Order</w:t>
            </w:r>
            <w:r w:rsidRPr="00D62CE7">
              <w:rPr>
                <w:rFonts w:ascii="Verdana" w:hAnsi="Verdana"/>
                <w:b/>
              </w:rPr>
              <w:t xml:space="preserve"> Pharmacy</w:t>
            </w:r>
            <w:r>
              <w:rPr>
                <w:rFonts w:ascii="Verdana" w:hAnsi="Verdana"/>
                <w:b/>
              </w:rPr>
              <w:t xml:space="preserve">: </w:t>
            </w:r>
            <w:r w:rsidRPr="00D62CE7">
              <w:rPr>
                <w:rFonts w:ascii="Verdana" w:hAnsi="Verdana"/>
              </w:rPr>
              <w:t>How many boxes do you use per month?</w:t>
            </w:r>
          </w:p>
          <w:p w14:paraId="2D5C4D8F" w14:textId="77777777" w:rsidR="00C80B20" w:rsidRPr="00D62CE7" w:rsidRDefault="00C80B20" w:rsidP="000B23C3">
            <w:pPr>
              <w:numPr>
                <w:ilvl w:val="0"/>
                <w:numId w:val="3"/>
              </w:numPr>
              <w:autoSpaceDE w:val="0"/>
              <w:autoSpaceDN w:val="0"/>
              <w:adjustRightInd w:val="0"/>
              <w:spacing w:before="120" w:after="120"/>
              <w:ind w:left="690"/>
              <w:rPr>
                <w:rFonts w:ascii="Verdana" w:hAnsi="Verdana"/>
              </w:rPr>
            </w:pPr>
            <w:r w:rsidRPr="00D62CE7">
              <w:rPr>
                <w:rFonts w:ascii="Verdana" w:hAnsi="Verdana"/>
                <w:b/>
              </w:rPr>
              <w:t>Point of Sale</w:t>
            </w:r>
            <w:r>
              <w:rPr>
                <w:rFonts w:ascii="Verdana" w:hAnsi="Verdana"/>
                <w:b/>
              </w:rPr>
              <w:t xml:space="preserve">: </w:t>
            </w:r>
            <w:r w:rsidRPr="00D62CE7">
              <w:rPr>
                <w:rFonts w:ascii="Verdana" w:hAnsi="Verdana"/>
              </w:rPr>
              <w:t>How many pens are you using?</w:t>
            </w:r>
          </w:p>
          <w:p w14:paraId="49182211" w14:textId="77777777" w:rsidR="00C80B20" w:rsidRPr="00D62CE7" w:rsidRDefault="00C80B20" w:rsidP="000B23C3">
            <w:pPr>
              <w:numPr>
                <w:ilvl w:val="0"/>
                <w:numId w:val="3"/>
              </w:numPr>
              <w:autoSpaceDE w:val="0"/>
              <w:autoSpaceDN w:val="0"/>
              <w:adjustRightInd w:val="0"/>
              <w:spacing w:before="120" w:after="120"/>
              <w:ind w:left="690"/>
              <w:rPr>
                <w:rFonts w:ascii="Verdana" w:hAnsi="Verdana"/>
              </w:rPr>
            </w:pPr>
            <w:r>
              <w:rPr>
                <w:rFonts w:ascii="Verdana" w:hAnsi="Verdana"/>
                <w:b/>
              </w:rPr>
              <w:t>Mail Order</w:t>
            </w:r>
            <w:r w:rsidRPr="00D62CE7">
              <w:rPr>
                <w:rFonts w:ascii="Verdana" w:hAnsi="Verdana"/>
                <w:b/>
              </w:rPr>
              <w:t xml:space="preserve"> Pharmacy AND Point of Sale</w:t>
            </w:r>
            <w:r>
              <w:rPr>
                <w:rFonts w:ascii="Verdana" w:hAnsi="Verdana"/>
                <w:b/>
              </w:rPr>
              <w:t xml:space="preserve">: </w:t>
            </w:r>
            <w:r w:rsidRPr="00D62CE7">
              <w:rPr>
                <w:rFonts w:ascii="Verdana" w:hAnsi="Verdana"/>
              </w:rPr>
              <w:t>How many boxes do you use per month?</w:t>
            </w:r>
          </w:p>
          <w:p w14:paraId="3DDFCC14" w14:textId="77777777" w:rsidR="00C80B20" w:rsidRPr="00D62CE7" w:rsidRDefault="00C80B20" w:rsidP="000B23C3">
            <w:pPr>
              <w:pStyle w:val="ListParagraph"/>
              <w:spacing w:before="120" w:after="120"/>
              <w:rPr>
                <w:rFonts w:ascii="Verdana" w:hAnsi="Verdana"/>
              </w:rPr>
            </w:pPr>
          </w:p>
          <w:p w14:paraId="4DA4F64E" w14:textId="77777777" w:rsidR="00C80B20" w:rsidRPr="00D62CE7" w:rsidRDefault="00C80B20" w:rsidP="000B23C3">
            <w:pPr>
              <w:autoSpaceDE w:val="0"/>
              <w:autoSpaceDN w:val="0"/>
              <w:adjustRightInd w:val="0"/>
              <w:spacing w:before="120" w:after="120"/>
              <w:rPr>
                <w:rFonts w:ascii="Verdana" w:hAnsi="Verdana"/>
              </w:rPr>
            </w:pPr>
            <w:r w:rsidRPr="00D62CE7">
              <w:rPr>
                <w:rFonts w:ascii="Verdana" w:hAnsi="Verdana"/>
              </w:rPr>
              <w:t>The package size look</w:t>
            </w:r>
            <w:r>
              <w:rPr>
                <w:rFonts w:ascii="Verdana" w:hAnsi="Verdana"/>
              </w:rPr>
              <w:t>s</w:t>
            </w:r>
            <w:r w:rsidRPr="00D62CE7">
              <w:rPr>
                <w:rFonts w:ascii="Verdana" w:hAnsi="Verdana"/>
              </w:rPr>
              <w:t xml:space="preserve"> different depending on the selection of </w:t>
            </w:r>
            <w:r>
              <w:rPr>
                <w:rFonts w:ascii="Verdana" w:hAnsi="Verdana"/>
              </w:rPr>
              <w:t>Mail Order</w:t>
            </w:r>
            <w:r w:rsidRPr="00D62CE7">
              <w:rPr>
                <w:rFonts w:ascii="Verdana" w:hAnsi="Verdana"/>
              </w:rPr>
              <w:t xml:space="preserve"> and Point of Sale.  For insulin pens dispensed in one box or dispensed by individual pen, the package size is milliliters.</w:t>
            </w:r>
          </w:p>
          <w:p w14:paraId="4C89DC69" w14:textId="77777777" w:rsidR="00C80B20" w:rsidRPr="00D62CE7" w:rsidRDefault="00C80B20" w:rsidP="000B23C3">
            <w:pPr>
              <w:autoSpaceDE w:val="0"/>
              <w:autoSpaceDN w:val="0"/>
              <w:adjustRightInd w:val="0"/>
              <w:spacing w:before="120" w:after="120"/>
              <w:rPr>
                <w:rFonts w:ascii="Verdana" w:hAnsi="Verdana"/>
              </w:rPr>
            </w:pPr>
          </w:p>
          <w:p w14:paraId="5FD98C52" w14:textId="77777777" w:rsidR="00C80B20" w:rsidRPr="00D62CE7" w:rsidRDefault="00C80B20" w:rsidP="000B23C3">
            <w:pPr>
              <w:autoSpaceDE w:val="0"/>
              <w:autoSpaceDN w:val="0"/>
              <w:adjustRightInd w:val="0"/>
              <w:spacing w:before="120" w:after="120"/>
              <w:rPr>
                <w:rFonts w:ascii="Verdana" w:hAnsi="Verdana"/>
                <w:b/>
              </w:rPr>
            </w:pPr>
            <w:r>
              <w:rPr>
                <w:rFonts w:ascii="Verdana" w:hAnsi="Verdana"/>
                <w:b/>
              </w:rPr>
              <w:t>Mail Order</w:t>
            </w:r>
            <w:r w:rsidRPr="00D62CE7">
              <w:rPr>
                <w:rFonts w:ascii="Verdana" w:hAnsi="Verdana"/>
                <w:b/>
              </w:rPr>
              <w:t xml:space="preserve"> Pharmacy  </w:t>
            </w:r>
            <w:r w:rsidRPr="00D62CE7">
              <w:rPr>
                <w:rFonts w:ascii="Verdana" w:hAnsi="Verdana"/>
              </w:rPr>
              <w:t xml:space="preserve"> </w:t>
            </w:r>
          </w:p>
          <w:p w14:paraId="37E9205F" w14:textId="77777777" w:rsidR="00C80B20" w:rsidRPr="00D62CE7" w:rsidRDefault="00C80B20" w:rsidP="000B23C3">
            <w:pPr>
              <w:autoSpaceDE w:val="0"/>
              <w:autoSpaceDN w:val="0"/>
              <w:adjustRightInd w:val="0"/>
              <w:spacing w:before="120" w:after="120"/>
              <w:rPr>
                <w:rFonts w:ascii="Verdana" w:hAnsi="Verdana"/>
              </w:rPr>
            </w:pPr>
            <w:r w:rsidRPr="00D62CE7">
              <w:rPr>
                <w:rFonts w:ascii="Verdana" w:hAnsi="Verdana"/>
              </w:rPr>
              <w:t>Package Size</w:t>
            </w:r>
            <w:r>
              <w:rPr>
                <w:rFonts w:ascii="Verdana" w:hAnsi="Verdana"/>
              </w:rPr>
              <w:t xml:space="preserve">: </w:t>
            </w:r>
            <w:r w:rsidRPr="00D62CE7">
              <w:rPr>
                <w:rFonts w:ascii="Verdana" w:hAnsi="Verdana"/>
              </w:rPr>
              <w:t>15 (milliliters)</w:t>
            </w:r>
          </w:p>
          <w:p w14:paraId="058BBCA6" w14:textId="77777777" w:rsidR="00C80B20" w:rsidRPr="00D62CE7" w:rsidRDefault="00C80B20" w:rsidP="000B23C3">
            <w:pPr>
              <w:autoSpaceDE w:val="0"/>
              <w:autoSpaceDN w:val="0"/>
              <w:adjustRightInd w:val="0"/>
              <w:spacing w:before="120" w:after="120"/>
              <w:rPr>
                <w:rFonts w:ascii="Verdana" w:hAnsi="Verdana"/>
              </w:rPr>
            </w:pPr>
            <w:r w:rsidRPr="00D62CE7">
              <w:rPr>
                <w:rFonts w:ascii="Verdana" w:hAnsi="Verdana"/>
              </w:rPr>
              <w:t>Package Disclaimer</w:t>
            </w:r>
            <w:r>
              <w:rPr>
                <w:rFonts w:ascii="Verdana" w:hAnsi="Verdana"/>
              </w:rPr>
              <w:t xml:space="preserve">: </w:t>
            </w:r>
            <w:r w:rsidRPr="00D62CE7">
              <w:rPr>
                <w:rFonts w:ascii="Verdana" w:hAnsi="Verdana"/>
              </w:rPr>
              <w:t>Yes</w:t>
            </w:r>
          </w:p>
          <w:p w14:paraId="5CD0E181" w14:textId="77777777" w:rsidR="00C80B20" w:rsidRDefault="00C80B20" w:rsidP="000B23C3">
            <w:pPr>
              <w:autoSpaceDE w:val="0"/>
              <w:autoSpaceDN w:val="0"/>
              <w:adjustRightInd w:val="0"/>
              <w:spacing w:before="120" w:after="120"/>
              <w:rPr>
                <w:rFonts w:ascii="Verdana" w:hAnsi="Verdana"/>
              </w:rPr>
            </w:pPr>
            <w:r w:rsidRPr="00D62CE7">
              <w:rPr>
                <w:rFonts w:ascii="Verdana" w:hAnsi="Verdana"/>
              </w:rPr>
              <w:t>This is 1 box of pens.</w:t>
            </w:r>
          </w:p>
          <w:p w14:paraId="5467EA5A" w14:textId="77777777" w:rsidR="00C80B20" w:rsidRDefault="00C80B20" w:rsidP="000B23C3">
            <w:pPr>
              <w:pStyle w:val="ListParagraph"/>
              <w:spacing w:before="120" w:after="120"/>
              <w:ind w:left="0"/>
              <w:jc w:val="center"/>
              <w:rPr>
                <w:noProof/>
              </w:rPr>
            </w:pPr>
            <w:r>
              <w:rPr>
                <w:noProof/>
              </w:rPr>
              <w:drawing>
                <wp:inline distT="0" distB="0" distL="0" distR="0" wp14:anchorId="32C20DB1" wp14:editId="4DC04167">
                  <wp:extent cx="4429125" cy="3190875"/>
                  <wp:effectExtent l="0" t="0" r="0" b="0"/>
                  <wp:docPr id="32" name="Picture 32" descr="A screenshot of a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screenshot of a box&#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9125" cy="3190875"/>
                          </a:xfrm>
                          <a:prstGeom prst="rect">
                            <a:avLst/>
                          </a:prstGeom>
                          <a:noFill/>
                          <a:ln>
                            <a:noFill/>
                          </a:ln>
                        </pic:spPr>
                      </pic:pic>
                    </a:graphicData>
                  </a:graphic>
                </wp:inline>
              </w:drawing>
            </w:r>
          </w:p>
          <w:p w14:paraId="31966C64" w14:textId="77777777" w:rsidR="00C80B20" w:rsidRPr="00D62CE7" w:rsidRDefault="00C80B20" w:rsidP="000B23C3">
            <w:pPr>
              <w:autoSpaceDE w:val="0"/>
              <w:autoSpaceDN w:val="0"/>
              <w:adjustRightInd w:val="0"/>
              <w:spacing w:before="120" w:after="120"/>
              <w:rPr>
                <w:rFonts w:ascii="Verdana" w:hAnsi="Verdana"/>
                <w:b/>
                <w:noProof/>
              </w:rPr>
            </w:pPr>
            <w:r w:rsidRPr="00D62CE7">
              <w:rPr>
                <w:rFonts w:ascii="Verdana" w:hAnsi="Verdana"/>
                <w:b/>
                <w:noProof/>
              </w:rPr>
              <w:t>Point of Sale</w:t>
            </w:r>
            <w:r>
              <w:rPr>
                <w:rFonts w:ascii="Verdana" w:hAnsi="Verdana"/>
                <w:b/>
                <w:noProof/>
              </w:rPr>
              <w:t xml:space="preserve">: </w:t>
            </w:r>
            <w:r w:rsidRPr="00D62CE7">
              <w:rPr>
                <w:rFonts w:ascii="Verdana" w:hAnsi="Verdana"/>
              </w:rPr>
              <w:t xml:space="preserve"> </w:t>
            </w:r>
          </w:p>
          <w:p w14:paraId="72C90F2B" w14:textId="77777777" w:rsidR="00C80B20" w:rsidRPr="00D62CE7" w:rsidRDefault="00C80B20" w:rsidP="000B23C3">
            <w:pPr>
              <w:autoSpaceDE w:val="0"/>
              <w:autoSpaceDN w:val="0"/>
              <w:adjustRightInd w:val="0"/>
              <w:spacing w:before="120" w:after="120"/>
              <w:rPr>
                <w:rFonts w:ascii="Verdana" w:hAnsi="Verdana"/>
              </w:rPr>
            </w:pPr>
            <w:r w:rsidRPr="00D62CE7">
              <w:rPr>
                <w:rFonts w:ascii="Verdana" w:hAnsi="Verdana"/>
              </w:rPr>
              <w:t>Package Size</w:t>
            </w:r>
            <w:r>
              <w:rPr>
                <w:rFonts w:ascii="Verdana" w:hAnsi="Verdana"/>
              </w:rPr>
              <w:t xml:space="preserve">: </w:t>
            </w:r>
            <w:r w:rsidRPr="00D62CE7">
              <w:rPr>
                <w:rFonts w:ascii="Verdana" w:hAnsi="Verdana"/>
              </w:rPr>
              <w:t>3 (milliliters)</w:t>
            </w:r>
          </w:p>
          <w:p w14:paraId="2657D278" w14:textId="77777777" w:rsidR="00C80B20" w:rsidRPr="00D62CE7" w:rsidRDefault="00C80B20" w:rsidP="000B23C3">
            <w:pPr>
              <w:autoSpaceDE w:val="0"/>
              <w:autoSpaceDN w:val="0"/>
              <w:adjustRightInd w:val="0"/>
              <w:spacing w:before="120" w:after="120"/>
              <w:rPr>
                <w:rFonts w:ascii="Verdana" w:hAnsi="Verdana"/>
              </w:rPr>
            </w:pPr>
            <w:r w:rsidRPr="00D62CE7">
              <w:rPr>
                <w:rFonts w:ascii="Verdana" w:hAnsi="Verdana"/>
              </w:rPr>
              <w:t>Package Disclaimer</w:t>
            </w:r>
            <w:r>
              <w:rPr>
                <w:rFonts w:ascii="Verdana" w:hAnsi="Verdana"/>
              </w:rPr>
              <w:t xml:space="preserve">: </w:t>
            </w:r>
            <w:r w:rsidRPr="00D62CE7">
              <w:rPr>
                <w:rFonts w:ascii="Verdana" w:hAnsi="Verdana"/>
              </w:rPr>
              <w:t>No</w:t>
            </w:r>
          </w:p>
          <w:p w14:paraId="12320429" w14:textId="77777777" w:rsidR="00C80B20" w:rsidRDefault="00C80B20" w:rsidP="000B23C3">
            <w:pPr>
              <w:autoSpaceDE w:val="0"/>
              <w:autoSpaceDN w:val="0"/>
              <w:adjustRightInd w:val="0"/>
              <w:spacing w:before="120" w:after="120"/>
              <w:rPr>
                <w:noProof/>
              </w:rPr>
            </w:pPr>
            <w:r w:rsidRPr="00D62CE7">
              <w:rPr>
                <w:rFonts w:ascii="Verdana" w:hAnsi="Verdana"/>
              </w:rPr>
              <w:t>This is 1 pen.</w:t>
            </w:r>
          </w:p>
          <w:p w14:paraId="23D66613" w14:textId="77777777" w:rsidR="00C80B20" w:rsidRDefault="00C80B20" w:rsidP="000B23C3">
            <w:pPr>
              <w:autoSpaceDE w:val="0"/>
              <w:autoSpaceDN w:val="0"/>
              <w:adjustRightInd w:val="0"/>
              <w:spacing w:before="120" w:after="120"/>
              <w:jc w:val="center"/>
              <w:rPr>
                <w:noProof/>
              </w:rPr>
            </w:pPr>
            <w:r>
              <w:rPr>
                <w:noProof/>
              </w:rPr>
              <w:drawing>
                <wp:inline distT="0" distB="0" distL="0" distR="0" wp14:anchorId="1E1FF396" wp14:editId="6399E49B">
                  <wp:extent cx="4191000" cy="3200400"/>
                  <wp:effectExtent l="0" t="0" r="0" b="0"/>
                  <wp:docPr id="33" name="Picture 3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shot of a computer screen&#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1000" cy="3200400"/>
                          </a:xfrm>
                          <a:prstGeom prst="rect">
                            <a:avLst/>
                          </a:prstGeom>
                          <a:noFill/>
                          <a:ln>
                            <a:noFill/>
                          </a:ln>
                        </pic:spPr>
                      </pic:pic>
                    </a:graphicData>
                  </a:graphic>
                </wp:inline>
              </w:drawing>
            </w:r>
          </w:p>
          <w:p w14:paraId="73169DD2" w14:textId="77777777" w:rsidR="00C80B20" w:rsidRPr="00D62CE7" w:rsidRDefault="00C80B20" w:rsidP="000B23C3">
            <w:pPr>
              <w:autoSpaceDE w:val="0"/>
              <w:autoSpaceDN w:val="0"/>
              <w:adjustRightInd w:val="0"/>
              <w:spacing w:before="120" w:after="120"/>
              <w:rPr>
                <w:rFonts w:ascii="Verdana" w:hAnsi="Verdana"/>
                <w:b/>
                <w:noProof/>
              </w:rPr>
            </w:pPr>
            <w:r>
              <w:rPr>
                <w:rFonts w:ascii="Verdana" w:hAnsi="Verdana"/>
                <w:b/>
                <w:noProof/>
              </w:rPr>
              <w:t>Mail Order</w:t>
            </w:r>
            <w:r w:rsidRPr="00D62CE7">
              <w:rPr>
                <w:rFonts w:ascii="Verdana" w:hAnsi="Verdana"/>
                <w:b/>
                <w:noProof/>
              </w:rPr>
              <w:t xml:space="preserve"> &amp; Point of Sale</w:t>
            </w:r>
            <w:r>
              <w:rPr>
                <w:rFonts w:ascii="Verdana" w:hAnsi="Verdana"/>
                <w:b/>
                <w:noProof/>
              </w:rPr>
              <w:t xml:space="preserve">: </w:t>
            </w:r>
            <w:r w:rsidRPr="00D62CE7">
              <w:rPr>
                <w:rFonts w:ascii="Verdana" w:hAnsi="Verdana"/>
              </w:rPr>
              <w:t xml:space="preserve"> </w:t>
            </w:r>
          </w:p>
          <w:p w14:paraId="45B186F6" w14:textId="77777777" w:rsidR="00C80B20" w:rsidRPr="00D62CE7" w:rsidRDefault="00C80B20" w:rsidP="000B23C3">
            <w:pPr>
              <w:autoSpaceDE w:val="0"/>
              <w:autoSpaceDN w:val="0"/>
              <w:adjustRightInd w:val="0"/>
              <w:spacing w:before="120" w:after="120"/>
              <w:rPr>
                <w:rFonts w:ascii="Verdana" w:hAnsi="Verdana"/>
              </w:rPr>
            </w:pPr>
            <w:r w:rsidRPr="00D62CE7">
              <w:rPr>
                <w:rFonts w:ascii="Verdana" w:hAnsi="Verdana"/>
              </w:rPr>
              <w:t>Package Size</w:t>
            </w:r>
            <w:r>
              <w:rPr>
                <w:rFonts w:ascii="Verdana" w:hAnsi="Verdana"/>
              </w:rPr>
              <w:t xml:space="preserve">: </w:t>
            </w:r>
            <w:r w:rsidRPr="00D62CE7">
              <w:rPr>
                <w:rFonts w:ascii="Verdana" w:hAnsi="Verdana"/>
              </w:rPr>
              <w:t>15 (milliliters)</w:t>
            </w:r>
          </w:p>
          <w:p w14:paraId="46936701" w14:textId="77777777" w:rsidR="00C80B20" w:rsidRPr="00D62CE7" w:rsidRDefault="00C80B20" w:rsidP="000B23C3">
            <w:pPr>
              <w:autoSpaceDE w:val="0"/>
              <w:autoSpaceDN w:val="0"/>
              <w:adjustRightInd w:val="0"/>
              <w:spacing w:before="120" w:after="120"/>
              <w:rPr>
                <w:rFonts w:ascii="Verdana" w:hAnsi="Verdana"/>
              </w:rPr>
            </w:pPr>
            <w:r w:rsidRPr="00D62CE7">
              <w:rPr>
                <w:rFonts w:ascii="Verdana" w:hAnsi="Verdana"/>
              </w:rPr>
              <w:t>Package Disclaimer</w:t>
            </w:r>
            <w:r>
              <w:rPr>
                <w:rFonts w:ascii="Verdana" w:hAnsi="Verdana"/>
              </w:rPr>
              <w:t xml:space="preserve">: </w:t>
            </w:r>
            <w:r w:rsidRPr="00D62CE7">
              <w:rPr>
                <w:rFonts w:ascii="Verdana" w:hAnsi="Verdana"/>
              </w:rPr>
              <w:t>Yes</w:t>
            </w:r>
          </w:p>
          <w:p w14:paraId="1FE370D3" w14:textId="77777777" w:rsidR="00C80B20" w:rsidRPr="00D62CE7" w:rsidRDefault="00C80B20" w:rsidP="000B23C3">
            <w:pPr>
              <w:autoSpaceDE w:val="0"/>
              <w:autoSpaceDN w:val="0"/>
              <w:adjustRightInd w:val="0"/>
              <w:spacing w:before="120" w:after="120"/>
              <w:rPr>
                <w:rFonts w:ascii="Verdana" w:hAnsi="Verdana"/>
              </w:rPr>
            </w:pPr>
            <w:r w:rsidRPr="00D62CE7">
              <w:rPr>
                <w:rFonts w:ascii="Verdana" w:hAnsi="Verdana"/>
              </w:rPr>
              <w:t>This is 1 box of pens.</w:t>
            </w:r>
          </w:p>
          <w:p w14:paraId="736C11DC" w14:textId="77777777" w:rsidR="00C80B20" w:rsidRDefault="00C80B20" w:rsidP="000B23C3">
            <w:pPr>
              <w:spacing w:before="120" w:after="120"/>
              <w:jc w:val="center"/>
              <w:rPr>
                <w:rFonts w:ascii="Verdana" w:hAnsi="Verdana"/>
              </w:rPr>
            </w:pPr>
            <w:r>
              <w:rPr>
                <w:noProof/>
              </w:rPr>
              <w:drawing>
                <wp:inline distT="0" distB="0" distL="0" distR="0" wp14:anchorId="3A915ADA" wp14:editId="21E4067F">
                  <wp:extent cx="4467225" cy="3143250"/>
                  <wp:effectExtent l="0" t="0" r="0" b="0"/>
                  <wp:docPr id="34" name="Picture 34" descr="A screenshot of a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screenshot of a box&#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7225" cy="3143250"/>
                          </a:xfrm>
                          <a:prstGeom prst="rect">
                            <a:avLst/>
                          </a:prstGeom>
                          <a:noFill/>
                          <a:ln>
                            <a:noFill/>
                          </a:ln>
                        </pic:spPr>
                      </pic:pic>
                    </a:graphicData>
                  </a:graphic>
                </wp:inline>
              </w:drawing>
            </w:r>
          </w:p>
          <w:p w14:paraId="13F62281" w14:textId="77777777" w:rsidR="00C80B20" w:rsidRDefault="00C80B20" w:rsidP="000B23C3">
            <w:pPr>
              <w:spacing w:before="120" w:after="120"/>
              <w:rPr>
                <w:rFonts w:ascii="Verdana" w:hAnsi="Verdana"/>
              </w:rPr>
            </w:pPr>
          </w:p>
          <w:p w14:paraId="649672D2" w14:textId="77777777" w:rsidR="00C80B20" w:rsidRPr="007C4565" w:rsidRDefault="00C80B20" w:rsidP="000B23C3">
            <w:pPr>
              <w:pStyle w:val="ListParagraph"/>
              <w:numPr>
                <w:ilvl w:val="0"/>
                <w:numId w:val="14"/>
              </w:numPr>
              <w:spacing w:before="120" w:after="120"/>
              <w:contextualSpacing w:val="0"/>
              <w:rPr>
                <w:rFonts w:ascii="Verdana" w:hAnsi="Verdana"/>
              </w:rPr>
            </w:pPr>
            <w:r w:rsidRPr="007C4565">
              <w:rPr>
                <w:rFonts w:ascii="Verdana" w:hAnsi="Verdana"/>
              </w:rPr>
              <w:t xml:space="preserve">If the member indicates the number of pens that they use, you can instead ask them how many units they use each day and follow the steps below to enter a </w:t>
            </w:r>
            <w:hyperlink r:id="rId18" w:anchor="!/view?docid=59c4e7fa-4a87-43c4-89cd-5d4f8c6c3421" w:history="1">
              <w:r w:rsidRPr="007C4565">
                <w:rPr>
                  <w:rStyle w:val="Hyperlink"/>
                  <w:rFonts w:ascii="Verdana" w:eastAsiaTheme="majorEastAsia" w:hAnsi="Verdana"/>
                </w:rPr>
                <w:t>Test Claim (004573)</w:t>
              </w:r>
            </w:hyperlink>
            <w:r w:rsidRPr="007C4565">
              <w:rPr>
                <w:rFonts w:ascii="Verdana" w:hAnsi="Verdana"/>
              </w:rPr>
              <w:t xml:space="preserve">. </w:t>
            </w:r>
          </w:p>
          <w:p w14:paraId="7ABFD8D3" w14:textId="77777777" w:rsidR="00C80B20" w:rsidRPr="00603D56" w:rsidRDefault="00C80B20" w:rsidP="000B23C3">
            <w:pPr>
              <w:spacing w:before="120" w:after="120"/>
              <w:rPr>
                <w:rFonts w:ascii="Verdana" w:hAnsi="Verdana"/>
              </w:rPr>
            </w:pPr>
          </w:p>
          <w:p w14:paraId="2CEDFE21" w14:textId="77777777" w:rsidR="00C80B20" w:rsidRPr="00603D56" w:rsidRDefault="00C80B20" w:rsidP="000B23C3">
            <w:pPr>
              <w:spacing w:before="120" w:after="120"/>
              <w:rPr>
                <w:rFonts w:ascii="Verdana" w:hAnsi="Verdana"/>
              </w:rPr>
            </w:pPr>
            <w:r>
              <w:rPr>
                <w:rFonts w:ascii="Verdana" w:hAnsi="Verdana"/>
              </w:rPr>
              <w:t>Identify</w:t>
            </w:r>
            <w:r w:rsidRPr="00603D56">
              <w:rPr>
                <w:rFonts w:ascii="Verdana" w:hAnsi="Verdana"/>
              </w:rPr>
              <w:t xml:space="preserve"> the </w:t>
            </w:r>
            <w:r>
              <w:rPr>
                <w:rFonts w:ascii="Verdana" w:hAnsi="Verdana"/>
              </w:rPr>
              <w:t xml:space="preserve">quantity </w:t>
            </w:r>
            <w:r w:rsidRPr="00603D56">
              <w:rPr>
                <w:rFonts w:ascii="Verdana" w:hAnsi="Verdana"/>
              </w:rPr>
              <w:t xml:space="preserve">for each pen. </w:t>
            </w:r>
          </w:p>
          <w:p w14:paraId="413B0BFC" w14:textId="77777777" w:rsidR="00C80B20" w:rsidRPr="00603D56" w:rsidRDefault="00C80B20" w:rsidP="000B23C3">
            <w:pPr>
              <w:spacing w:before="120" w:after="120"/>
              <w:rPr>
                <w:rFonts w:ascii="Verdana" w:hAnsi="Verdana"/>
              </w:rPr>
            </w:pPr>
            <w:r w:rsidRPr="007C4565">
              <w:rPr>
                <w:rFonts w:ascii="Verdana" w:hAnsi="Verdana"/>
                <w:b/>
                <w:bCs/>
              </w:rPr>
              <w:t>Note:</w:t>
            </w:r>
            <w:r>
              <w:rPr>
                <w:rFonts w:ascii="Verdana" w:hAnsi="Verdana"/>
              </w:rPr>
              <w:t xml:space="preserve">  </w:t>
            </w:r>
            <w:r w:rsidRPr="00603D56">
              <w:rPr>
                <w:rFonts w:ascii="Verdana" w:hAnsi="Verdana"/>
              </w:rPr>
              <w:t>People</w:t>
            </w:r>
            <w:r>
              <w:rPr>
                <w:rFonts w:ascii="Verdana" w:hAnsi="Verdana"/>
              </w:rPr>
              <w:t>S</w:t>
            </w:r>
            <w:r w:rsidRPr="00603D56">
              <w:rPr>
                <w:rFonts w:ascii="Verdana" w:hAnsi="Verdana"/>
              </w:rPr>
              <w:t xml:space="preserve">afe </w:t>
            </w:r>
            <w:r>
              <w:rPr>
                <w:rFonts w:ascii="Verdana" w:hAnsi="Verdana"/>
              </w:rPr>
              <w:t>displays</w:t>
            </w:r>
            <w:r w:rsidRPr="00603D56">
              <w:rPr>
                <w:rFonts w:ascii="Verdana" w:hAnsi="Verdana"/>
              </w:rPr>
              <w:t xml:space="preserve"> the Package Size for a full box when selecting </w:t>
            </w:r>
            <w:r>
              <w:rPr>
                <w:rFonts w:ascii="Verdana" w:hAnsi="Verdana"/>
              </w:rPr>
              <w:t>M</w:t>
            </w:r>
            <w:r w:rsidRPr="00603D56">
              <w:rPr>
                <w:rFonts w:ascii="Verdana" w:hAnsi="Verdana"/>
              </w:rPr>
              <w:t xml:space="preserve">ail </w:t>
            </w:r>
            <w:r>
              <w:rPr>
                <w:rFonts w:ascii="Verdana" w:hAnsi="Verdana"/>
              </w:rPr>
              <w:t>O</w:t>
            </w:r>
            <w:r w:rsidRPr="00603D56">
              <w:rPr>
                <w:rFonts w:ascii="Verdana" w:hAnsi="Verdana"/>
              </w:rPr>
              <w:t>rder</w:t>
            </w:r>
            <w:r>
              <w:rPr>
                <w:rFonts w:ascii="Verdana" w:hAnsi="Verdana"/>
              </w:rPr>
              <w:t>,</w:t>
            </w:r>
            <w:r w:rsidRPr="00603D56">
              <w:rPr>
                <w:rFonts w:ascii="Verdana" w:hAnsi="Verdana"/>
              </w:rPr>
              <w:t xml:space="preserve"> but </w:t>
            </w:r>
            <w:r>
              <w:rPr>
                <w:rFonts w:ascii="Verdana" w:hAnsi="Verdana"/>
              </w:rPr>
              <w:t>if</w:t>
            </w:r>
            <w:r w:rsidRPr="00603D56">
              <w:rPr>
                <w:rFonts w:ascii="Verdana" w:hAnsi="Verdana"/>
              </w:rPr>
              <w:t xml:space="preserve"> deselected and only </w:t>
            </w:r>
            <w:r>
              <w:rPr>
                <w:rFonts w:ascii="Verdana" w:hAnsi="Verdana"/>
              </w:rPr>
              <w:t>R</w:t>
            </w:r>
            <w:r w:rsidRPr="00603D56">
              <w:rPr>
                <w:rFonts w:ascii="Verdana" w:hAnsi="Verdana"/>
              </w:rPr>
              <w:t xml:space="preserve">etail is selected then the Package </w:t>
            </w:r>
            <w:r>
              <w:rPr>
                <w:rFonts w:ascii="Verdana" w:hAnsi="Verdana"/>
              </w:rPr>
              <w:t>Quantity</w:t>
            </w:r>
            <w:r w:rsidRPr="00603D56">
              <w:rPr>
                <w:rFonts w:ascii="Verdana" w:hAnsi="Verdana"/>
              </w:rPr>
              <w:t xml:space="preserve"> should change to one pen (package </w:t>
            </w:r>
            <w:r>
              <w:rPr>
                <w:rFonts w:ascii="Verdana" w:hAnsi="Verdana"/>
              </w:rPr>
              <w:t>Quantity</w:t>
            </w:r>
            <w:r w:rsidRPr="00603D56">
              <w:rPr>
                <w:rFonts w:ascii="Verdana" w:hAnsi="Verdana"/>
              </w:rPr>
              <w:t xml:space="preserve"> is the number listed above where you enter the </w:t>
            </w:r>
            <w:r>
              <w:rPr>
                <w:rFonts w:ascii="Verdana" w:hAnsi="Verdana"/>
              </w:rPr>
              <w:t>Quantity</w:t>
            </w:r>
            <w:r w:rsidRPr="00603D56">
              <w:rPr>
                <w:rFonts w:ascii="Verdana" w:hAnsi="Verdana"/>
              </w:rPr>
              <w:t xml:space="preserve"> for the </w:t>
            </w:r>
            <w:r>
              <w:rPr>
                <w:rFonts w:ascii="Verdana" w:hAnsi="Verdana"/>
              </w:rPr>
              <w:t>T</w:t>
            </w:r>
            <w:r w:rsidRPr="00603D56">
              <w:rPr>
                <w:rFonts w:ascii="Verdana" w:hAnsi="Verdana"/>
              </w:rPr>
              <w:t xml:space="preserve">est </w:t>
            </w:r>
            <w:r>
              <w:rPr>
                <w:rFonts w:ascii="Verdana" w:hAnsi="Verdana"/>
              </w:rPr>
              <w:t>C</w:t>
            </w:r>
            <w:r w:rsidRPr="00603D56">
              <w:rPr>
                <w:rFonts w:ascii="Verdana" w:hAnsi="Verdana"/>
              </w:rPr>
              <w:t xml:space="preserve">laim). </w:t>
            </w:r>
          </w:p>
          <w:p w14:paraId="11478DC7" w14:textId="77777777" w:rsidR="00C80B20" w:rsidRPr="00603D56" w:rsidRDefault="00C80B20" w:rsidP="000B23C3">
            <w:pPr>
              <w:spacing w:before="120" w:after="120"/>
              <w:rPr>
                <w:rFonts w:ascii="Verdana" w:hAnsi="Verdana"/>
              </w:rPr>
            </w:pPr>
          </w:p>
          <w:p w14:paraId="0116CCDC" w14:textId="77777777" w:rsidR="00C80B20" w:rsidRPr="00603D56" w:rsidRDefault="00C80B20" w:rsidP="000B23C3">
            <w:pPr>
              <w:spacing w:before="120" w:after="120"/>
              <w:rPr>
                <w:rFonts w:ascii="Verdana" w:hAnsi="Verdana"/>
              </w:rPr>
            </w:pPr>
            <w:r w:rsidRPr="00A418C9">
              <w:rPr>
                <w:rFonts w:ascii="Verdana" w:hAnsi="Verdana"/>
                <w:b/>
                <w:bCs/>
              </w:rPr>
              <w:t>Example</w:t>
            </w:r>
            <w:r>
              <w:rPr>
                <w:rFonts w:ascii="Verdana" w:hAnsi="Verdana"/>
                <w:b/>
                <w:bCs/>
              </w:rPr>
              <w:t xml:space="preserve">: </w:t>
            </w:r>
            <w:r w:rsidRPr="00603D56">
              <w:rPr>
                <w:rFonts w:ascii="Verdana" w:hAnsi="Verdana"/>
              </w:rPr>
              <w:t>HUMALOG KWIK PEN 100U/ML, Mail Order display</w:t>
            </w:r>
            <w:r>
              <w:rPr>
                <w:rFonts w:ascii="Verdana" w:hAnsi="Verdana"/>
              </w:rPr>
              <w:t>s a</w:t>
            </w:r>
            <w:r w:rsidRPr="00603D56">
              <w:rPr>
                <w:rFonts w:ascii="Verdana" w:hAnsi="Verdana"/>
              </w:rPr>
              <w:t xml:space="preserve"> </w:t>
            </w:r>
            <w:r>
              <w:rPr>
                <w:rFonts w:ascii="Verdana" w:hAnsi="Verdana"/>
              </w:rPr>
              <w:t>quantity</w:t>
            </w:r>
            <w:r w:rsidRPr="00603D56">
              <w:rPr>
                <w:rFonts w:ascii="Verdana" w:hAnsi="Verdana"/>
              </w:rPr>
              <w:t xml:space="preserve"> of 15 for a whole box but when selecting </w:t>
            </w:r>
            <w:r>
              <w:rPr>
                <w:rFonts w:ascii="Verdana" w:hAnsi="Verdana"/>
              </w:rPr>
              <w:t>R</w:t>
            </w:r>
            <w:r w:rsidRPr="00603D56">
              <w:rPr>
                <w:rFonts w:ascii="Verdana" w:hAnsi="Verdana"/>
              </w:rPr>
              <w:t>etail only</w:t>
            </w:r>
            <w:r>
              <w:rPr>
                <w:rFonts w:ascii="Verdana" w:hAnsi="Verdana"/>
              </w:rPr>
              <w:t>;</w:t>
            </w:r>
            <w:r w:rsidRPr="00603D56">
              <w:rPr>
                <w:rFonts w:ascii="Verdana" w:hAnsi="Verdana"/>
              </w:rPr>
              <w:t xml:space="preserve"> </w:t>
            </w:r>
            <w:r>
              <w:rPr>
                <w:rFonts w:ascii="Verdana" w:hAnsi="Verdana"/>
              </w:rPr>
              <w:t>it displays</w:t>
            </w:r>
            <w:r w:rsidRPr="00603D56">
              <w:rPr>
                <w:rFonts w:ascii="Verdana" w:hAnsi="Verdana"/>
              </w:rPr>
              <w:t xml:space="preserve"> a Package </w:t>
            </w:r>
            <w:r>
              <w:rPr>
                <w:rFonts w:ascii="Verdana" w:hAnsi="Verdana"/>
              </w:rPr>
              <w:t>Quantity</w:t>
            </w:r>
            <w:r w:rsidRPr="00603D56">
              <w:rPr>
                <w:rFonts w:ascii="Verdana" w:hAnsi="Verdana"/>
              </w:rPr>
              <w:t xml:space="preserve"> of 3 </w:t>
            </w:r>
            <w:r>
              <w:rPr>
                <w:rFonts w:ascii="Verdana" w:hAnsi="Verdana"/>
              </w:rPr>
              <w:t xml:space="preserve">which is the amount in one pen , </w:t>
            </w:r>
            <w:r w:rsidRPr="00603D56">
              <w:rPr>
                <w:rFonts w:ascii="Verdana" w:hAnsi="Verdana"/>
              </w:rPr>
              <w:t xml:space="preserve">so you would then know that there are 5 pens in each box.  </w:t>
            </w:r>
          </w:p>
          <w:p w14:paraId="62BDC4EC" w14:textId="77777777" w:rsidR="00C80B20" w:rsidRPr="00603D56" w:rsidRDefault="00C80B20" w:rsidP="000B23C3">
            <w:pPr>
              <w:spacing w:before="120" w:after="120"/>
              <w:rPr>
                <w:rFonts w:ascii="Verdana" w:hAnsi="Verdana"/>
              </w:rPr>
            </w:pPr>
            <w:r w:rsidRPr="00603D56">
              <w:rPr>
                <w:rFonts w:ascii="Verdana" w:hAnsi="Verdana"/>
                <w:b/>
                <w:bCs/>
              </w:rPr>
              <w:t>Note</w:t>
            </w:r>
            <w:r>
              <w:rPr>
                <w:rFonts w:ascii="Verdana" w:hAnsi="Verdana"/>
                <w:b/>
                <w:bCs/>
              </w:rPr>
              <w:t xml:space="preserve">: </w:t>
            </w:r>
            <w:r w:rsidRPr="00603D56">
              <w:rPr>
                <w:rFonts w:ascii="Verdana" w:hAnsi="Verdana"/>
              </w:rPr>
              <w:t xml:space="preserve">This is useful if they tell you how many boxes or pens they need each month.  </w:t>
            </w:r>
          </w:p>
          <w:p w14:paraId="253889FF" w14:textId="77777777" w:rsidR="00C80B20" w:rsidRPr="00603D56" w:rsidRDefault="00C80B20" w:rsidP="000B23C3">
            <w:pPr>
              <w:spacing w:before="120" w:after="120"/>
              <w:rPr>
                <w:rFonts w:ascii="Verdana" w:hAnsi="Verdana"/>
              </w:rPr>
            </w:pPr>
          </w:p>
          <w:p w14:paraId="0512CF09" w14:textId="77777777" w:rsidR="00C80B20" w:rsidRPr="00603D56" w:rsidRDefault="00C80B20" w:rsidP="000B23C3">
            <w:pPr>
              <w:spacing w:before="120" w:after="120"/>
              <w:rPr>
                <w:rFonts w:ascii="Verdana" w:hAnsi="Verdana"/>
              </w:rPr>
            </w:pPr>
            <w:r w:rsidRPr="00603D56">
              <w:rPr>
                <w:rFonts w:ascii="Verdana" w:hAnsi="Verdana"/>
              </w:rPr>
              <w:t>For each pen that the member uses you can calculate the amount by multiplying</w:t>
            </w:r>
            <w:r>
              <w:rPr>
                <w:rFonts w:ascii="Verdana" w:hAnsi="Verdana"/>
              </w:rPr>
              <w:t>:</w:t>
            </w:r>
          </w:p>
          <w:p w14:paraId="3D9D461D" w14:textId="77777777" w:rsidR="00C80B20" w:rsidRPr="00603D56" w:rsidRDefault="00C80B20" w:rsidP="000B23C3">
            <w:pPr>
              <w:spacing w:before="120" w:after="120"/>
              <w:rPr>
                <w:rFonts w:ascii="Verdana" w:hAnsi="Verdana"/>
              </w:rPr>
            </w:pPr>
            <w:r w:rsidRPr="00603D56">
              <w:rPr>
                <w:rFonts w:ascii="Verdana" w:hAnsi="Verdana"/>
              </w:rPr>
              <w:t xml:space="preserve">Number of pens used each month multiplied by package Size for 1 pen = Number to enter for </w:t>
            </w:r>
            <w:r>
              <w:rPr>
                <w:rFonts w:ascii="Verdana" w:hAnsi="Verdana"/>
              </w:rPr>
              <w:t>Quantity</w:t>
            </w:r>
            <w:r w:rsidRPr="00603D56">
              <w:rPr>
                <w:rFonts w:ascii="Verdana" w:hAnsi="Verdana"/>
              </w:rPr>
              <w:t xml:space="preserve"> on test claim. </w:t>
            </w:r>
          </w:p>
          <w:p w14:paraId="5597A911" w14:textId="77777777" w:rsidR="00C80B20" w:rsidRPr="00603D56" w:rsidRDefault="00C80B20" w:rsidP="000B23C3">
            <w:pPr>
              <w:spacing w:before="120" w:after="120"/>
              <w:rPr>
                <w:rFonts w:ascii="Verdana" w:hAnsi="Verdana"/>
              </w:rPr>
            </w:pPr>
            <w:r w:rsidRPr="00603D56">
              <w:rPr>
                <w:rFonts w:ascii="Verdana" w:hAnsi="Verdana"/>
                <w:b/>
                <w:bCs/>
              </w:rPr>
              <w:t>Example</w:t>
            </w:r>
            <w:r>
              <w:rPr>
                <w:rFonts w:ascii="Verdana" w:hAnsi="Verdana"/>
                <w:b/>
                <w:bCs/>
              </w:rPr>
              <w:t xml:space="preserve">: </w:t>
            </w:r>
            <w:r w:rsidRPr="00603D56">
              <w:rPr>
                <w:rFonts w:ascii="Verdana" w:hAnsi="Verdana"/>
              </w:rPr>
              <w:t xml:space="preserve">5 pens x 3ml = 15ml </w:t>
            </w:r>
          </w:p>
          <w:p w14:paraId="363DC58C" w14:textId="77777777" w:rsidR="00C80B20" w:rsidRPr="00603D56" w:rsidRDefault="00C80B20" w:rsidP="000B23C3">
            <w:pPr>
              <w:spacing w:before="120" w:after="120"/>
              <w:rPr>
                <w:rFonts w:ascii="Verdana" w:hAnsi="Verdana"/>
                <w:b/>
                <w:bCs/>
              </w:rPr>
            </w:pPr>
            <w:r w:rsidRPr="00603D56">
              <w:rPr>
                <w:rFonts w:ascii="Verdana" w:hAnsi="Verdana"/>
              </w:rPr>
              <w:tab/>
            </w:r>
            <w:r w:rsidRPr="00603D56">
              <w:rPr>
                <w:rFonts w:ascii="Verdana" w:hAnsi="Verdana"/>
              </w:rPr>
              <w:tab/>
            </w:r>
            <w:r w:rsidRPr="00603D56">
              <w:rPr>
                <w:rFonts w:ascii="Verdana" w:hAnsi="Verdana"/>
              </w:rPr>
              <w:tab/>
            </w:r>
            <w:r w:rsidRPr="00603D56">
              <w:rPr>
                <w:rFonts w:ascii="Verdana" w:hAnsi="Verdana"/>
              </w:rPr>
              <w:tab/>
            </w:r>
            <w:r w:rsidRPr="00603D56">
              <w:rPr>
                <w:rFonts w:ascii="Verdana" w:hAnsi="Verdana"/>
              </w:rPr>
              <w:tab/>
            </w:r>
            <w:r w:rsidRPr="00603D56">
              <w:rPr>
                <w:rFonts w:ascii="Verdana" w:hAnsi="Verdana"/>
                <w:b/>
                <w:bCs/>
              </w:rPr>
              <w:t>OR</w:t>
            </w:r>
          </w:p>
          <w:p w14:paraId="7AD05390" w14:textId="77777777" w:rsidR="00C80B20" w:rsidRPr="00603D56" w:rsidRDefault="00C80B20" w:rsidP="000B23C3">
            <w:pPr>
              <w:spacing w:before="120" w:after="120"/>
              <w:rPr>
                <w:rFonts w:ascii="Verdana" w:hAnsi="Verdana"/>
              </w:rPr>
            </w:pPr>
            <w:r w:rsidRPr="00603D56">
              <w:rPr>
                <w:rFonts w:ascii="Verdana" w:hAnsi="Verdana"/>
              </w:rPr>
              <w:t xml:space="preserve">Number of boxes they use each month multiplied by Package Size for 1 box = Number to enter for </w:t>
            </w:r>
            <w:r>
              <w:rPr>
                <w:rFonts w:ascii="Verdana" w:hAnsi="Verdana"/>
              </w:rPr>
              <w:t>Quantity</w:t>
            </w:r>
            <w:r w:rsidRPr="00603D56">
              <w:rPr>
                <w:rFonts w:ascii="Verdana" w:hAnsi="Verdana"/>
              </w:rPr>
              <w:t xml:space="preserve"> on test claim.</w:t>
            </w:r>
          </w:p>
          <w:p w14:paraId="2522B4FF" w14:textId="77777777" w:rsidR="00C80B20" w:rsidRPr="00603D56" w:rsidRDefault="00C80B20" w:rsidP="000B23C3">
            <w:pPr>
              <w:spacing w:before="120" w:after="120"/>
              <w:rPr>
                <w:rFonts w:ascii="Verdana" w:hAnsi="Verdana"/>
              </w:rPr>
            </w:pPr>
            <w:r w:rsidRPr="00603D56">
              <w:rPr>
                <w:rFonts w:ascii="Verdana" w:hAnsi="Verdana"/>
                <w:b/>
                <w:bCs/>
              </w:rPr>
              <w:t>Example</w:t>
            </w:r>
            <w:r>
              <w:rPr>
                <w:rFonts w:ascii="Verdana" w:hAnsi="Verdana"/>
                <w:b/>
                <w:bCs/>
              </w:rPr>
              <w:t xml:space="preserve">: </w:t>
            </w:r>
            <w:r w:rsidRPr="00603D56">
              <w:rPr>
                <w:rFonts w:ascii="Verdana" w:hAnsi="Verdana"/>
              </w:rPr>
              <w:t>1 box of pens x 15ml = 15ml</w:t>
            </w:r>
          </w:p>
        </w:tc>
      </w:tr>
      <w:bookmarkEnd w:id="20"/>
      <w:tr w:rsidR="00C80B20" w14:paraId="015386EE" w14:textId="77777777" w:rsidTr="000B23C3">
        <w:tc>
          <w:tcPr>
            <w:tcW w:w="935" w:type="pct"/>
            <w:tcBorders>
              <w:top w:val="single" w:sz="4" w:space="0" w:color="auto"/>
              <w:left w:val="single" w:sz="4" w:space="0" w:color="auto"/>
              <w:bottom w:val="single" w:sz="4" w:space="0" w:color="auto"/>
              <w:right w:val="single" w:sz="4" w:space="0" w:color="auto"/>
            </w:tcBorders>
            <w:shd w:val="clear" w:color="auto" w:fill="auto"/>
          </w:tcPr>
          <w:p w14:paraId="24183F07" w14:textId="77777777" w:rsidR="00C80B20" w:rsidRDefault="00C80B20" w:rsidP="000B23C3">
            <w:pPr>
              <w:spacing w:before="120" w:after="120"/>
              <w:rPr>
                <w:rFonts w:ascii="Verdana" w:hAnsi="Verdana"/>
              </w:rPr>
            </w:pPr>
            <w:r>
              <w:rPr>
                <w:rFonts w:ascii="Verdana" w:hAnsi="Verdana"/>
              </w:rPr>
              <w:t>Tablets</w:t>
            </w:r>
          </w:p>
        </w:tc>
        <w:tc>
          <w:tcPr>
            <w:tcW w:w="4065" w:type="pct"/>
            <w:gridSpan w:val="2"/>
            <w:tcBorders>
              <w:top w:val="single" w:sz="4" w:space="0" w:color="auto"/>
              <w:left w:val="single" w:sz="4" w:space="0" w:color="auto"/>
              <w:bottom w:val="single" w:sz="4" w:space="0" w:color="auto"/>
              <w:right w:val="single" w:sz="4" w:space="0" w:color="auto"/>
            </w:tcBorders>
            <w:shd w:val="clear" w:color="auto" w:fill="auto"/>
          </w:tcPr>
          <w:p w14:paraId="5136C389" w14:textId="77777777" w:rsidR="00C80B20" w:rsidRPr="002052D6" w:rsidRDefault="00C80B20" w:rsidP="000B23C3">
            <w:pPr>
              <w:autoSpaceDE w:val="0"/>
              <w:autoSpaceDN w:val="0"/>
              <w:adjustRightInd w:val="0"/>
              <w:spacing w:before="120" w:after="120"/>
              <w:rPr>
                <w:rFonts w:ascii="Verdana" w:hAnsi="Verdana"/>
              </w:rPr>
            </w:pPr>
            <w:r w:rsidRPr="002052D6">
              <w:rPr>
                <w:rFonts w:ascii="Verdana" w:hAnsi="Verdana"/>
              </w:rPr>
              <w:t xml:space="preserve">Prescriptions written for quantity in each time frame, instead of “30 for 30” or similar, follow the directions below. </w:t>
            </w:r>
          </w:p>
          <w:p w14:paraId="3CF8505D" w14:textId="77777777" w:rsidR="00C80B20" w:rsidRDefault="00C80B20" w:rsidP="000B23C3">
            <w:pPr>
              <w:autoSpaceDE w:val="0"/>
              <w:autoSpaceDN w:val="0"/>
              <w:adjustRightInd w:val="0"/>
              <w:spacing w:before="120" w:after="120"/>
              <w:rPr>
                <w:rFonts w:ascii="Verdana" w:hAnsi="Verdana"/>
              </w:rPr>
            </w:pPr>
            <w:r w:rsidRPr="00E07F8A">
              <w:rPr>
                <w:rFonts w:ascii="Verdana" w:hAnsi="Verdana"/>
                <w:b/>
                <w:bCs/>
              </w:rPr>
              <w:t>Example</w:t>
            </w:r>
            <w:r>
              <w:rPr>
                <w:rFonts w:ascii="Verdana" w:hAnsi="Verdana"/>
                <w:b/>
                <w:bCs/>
              </w:rPr>
              <w:t xml:space="preserve">: </w:t>
            </w:r>
            <w:r w:rsidRPr="002052D6">
              <w:rPr>
                <w:rFonts w:ascii="Verdana" w:hAnsi="Verdana"/>
              </w:rPr>
              <w:t xml:space="preserve">Take 1 tablet every 4-6 hours.  </w:t>
            </w:r>
          </w:p>
          <w:p w14:paraId="1D2FC15A" w14:textId="77777777" w:rsidR="00C80B20" w:rsidRPr="002052D6" w:rsidRDefault="00C80B20" w:rsidP="000B23C3">
            <w:pPr>
              <w:autoSpaceDE w:val="0"/>
              <w:autoSpaceDN w:val="0"/>
              <w:adjustRightInd w:val="0"/>
              <w:spacing w:before="120" w:after="120"/>
              <w:rPr>
                <w:rFonts w:ascii="Verdana" w:hAnsi="Verdana"/>
              </w:rPr>
            </w:pPr>
            <w:r w:rsidRPr="002052D6">
              <w:rPr>
                <w:rFonts w:ascii="Verdana" w:hAnsi="Verdana"/>
              </w:rPr>
              <w:t xml:space="preserve">Use the lower number of hours to calculate the maximum possible dosage. </w:t>
            </w:r>
          </w:p>
          <w:p w14:paraId="4C194AB3" w14:textId="77777777" w:rsidR="00C80B20" w:rsidRDefault="00C80B20" w:rsidP="000B23C3">
            <w:pPr>
              <w:autoSpaceDE w:val="0"/>
              <w:autoSpaceDN w:val="0"/>
              <w:adjustRightInd w:val="0"/>
              <w:spacing w:before="120" w:after="120"/>
              <w:rPr>
                <w:rFonts w:ascii="Verdana" w:hAnsi="Verdana"/>
              </w:rPr>
            </w:pPr>
            <w:r w:rsidRPr="002052D6">
              <w:rPr>
                <w:rFonts w:ascii="Verdana" w:hAnsi="Verdana"/>
              </w:rPr>
              <w:t xml:space="preserve">Once every four (4) hours would be used, for a total of 6 pills per 24 hours.  This is no guarantee that the member will receive this quantity, but it will provide them with the maximum estimated cost for the prescription.  </w:t>
            </w:r>
            <w:bookmarkStart w:id="21" w:name="OLE_LINK110"/>
            <w:r>
              <w:rPr>
                <w:rFonts w:ascii="Verdana" w:hAnsi="Verdana"/>
                <w:noProof/>
              </w:rPr>
              <w:t>Refer to</w:t>
            </w:r>
            <w:r>
              <w:rPr>
                <w:noProof/>
              </w:rPr>
              <w:t xml:space="preserve"> </w:t>
            </w:r>
            <w:hyperlink r:id="rId19" w:anchor="!/view?docid=7403e334-74ec-42c6-90fe-75aa0c93ca82" w:history="1">
              <w:r>
                <w:rPr>
                  <w:rStyle w:val="Hyperlink"/>
                  <w:rFonts w:ascii="Verdana" w:eastAsiaTheme="majorEastAsia" w:hAnsi="Verdana"/>
                </w:rPr>
                <w:t>Calculating Quantities for Packaged Medication (028627</w:t>
              </w:r>
            </w:hyperlink>
            <w:r>
              <w:t>).</w:t>
            </w:r>
            <w:bookmarkEnd w:id="21"/>
          </w:p>
        </w:tc>
      </w:tr>
      <w:tr w:rsidR="00C80B20" w14:paraId="6CA4FFE2" w14:textId="77777777" w:rsidTr="000B23C3">
        <w:tc>
          <w:tcPr>
            <w:tcW w:w="935" w:type="pct"/>
            <w:shd w:val="clear" w:color="auto" w:fill="auto"/>
          </w:tcPr>
          <w:p w14:paraId="7C6BFA07" w14:textId="77777777" w:rsidR="00C80B20" w:rsidRDefault="00C80B20" w:rsidP="000B23C3">
            <w:pPr>
              <w:spacing w:before="120" w:after="120"/>
              <w:rPr>
                <w:rFonts w:ascii="Verdana" w:hAnsi="Verdana"/>
              </w:rPr>
            </w:pPr>
            <w:r>
              <w:rPr>
                <w:rFonts w:ascii="Verdana" w:hAnsi="Verdana"/>
              </w:rPr>
              <w:t>Topicals (Creams/Ointments)</w:t>
            </w:r>
          </w:p>
        </w:tc>
        <w:tc>
          <w:tcPr>
            <w:tcW w:w="4065" w:type="pct"/>
            <w:gridSpan w:val="2"/>
            <w:shd w:val="clear" w:color="auto" w:fill="auto"/>
          </w:tcPr>
          <w:p w14:paraId="5563C6C5" w14:textId="77777777" w:rsidR="00C80B20" w:rsidRPr="005B6E4D" w:rsidRDefault="00C80B20" w:rsidP="000B23C3">
            <w:pPr>
              <w:spacing w:before="120" w:after="120"/>
              <w:rPr>
                <w:rFonts w:ascii="Verdana" w:hAnsi="Verdana"/>
                <w:highlight w:val="yellow"/>
              </w:rPr>
            </w:pPr>
            <w:r w:rsidRPr="00A418C9">
              <w:rPr>
                <w:rFonts w:ascii="Verdana" w:hAnsi="Verdana"/>
                <w:b/>
                <w:bCs/>
              </w:rPr>
              <w:t>Note</w:t>
            </w:r>
            <w:r>
              <w:rPr>
                <w:rFonts w:ascii="Verdana" w:hAnsi="Verdana"/>
                <w:b/>
                <w:bCs/>
              </w:rPr>
              <w:t xml:space="preserve">: </w:t>
            </w:r>
            <w:r>
              <w:rPr>
                <w:rFonts w:ascii="Verdana" w:hAnsi="Verdana"/>
              </w:rPr>
              <w:t xml:space="preserve">Tube or container grams could be different based on the medication.  </w:t>
            </w:r>
            <w:r w:rsidRPr="00D62CE7">
              <w:rPr>
                <w:rFonts w:ascii="Verdana" w:hAnsi="Verdana"/>
                <w:color w:val="000000"/>
              </w:rPr>
              <w:t xml:space="preserve">If </w:t>
            </w:r>
            <w:r>
              <w:rPr>
                <w:rFonts w:ascii="Verdana" w:hAnsi="Verdana"/>
                <w:color w:val="000000"/>
              </w:rPr>
              <w:t>the packaged amount</w:t>
            </w:r>
            <w:r w:rsidRPr="00D62CE7">
              <w:rPr>
                <w:rFonts w:ascii="Verdana" w:hAnsi="Verdana"/>
                <w:color w:val="000000"/>
              </w:rPr>
              <w:t xml:space="preserve"> is not a whole number</w:t>
            </w:r>
            <w:r>
              <w:rPr>
                <w:rFonts w:ascii="Verdana" w:hAnsi="Verdana"/>
                <w:color w:val="000000"/>
              </w:rPr>
              <w:t>,</w:t>
            </w:r>
            <w:r w:rsidRPr="00D62CE7">
              <w:rPr>
                <w:rFonts w:ascii="Verdana" w:hAnsi="Verdana"/>
                <w:color w:val="000000"/>
              </w:rPr>
              <w:t xml:space="preserve"> </w:t>
            </w:r>
            <w:r w:rsidRPr="00A94EE4">
              <w:rPr>
                <w:rFonts w:ascii="Verdana" w:hAnsi="Verdana"/>
                <w:color w:val="000000"/>
              </w:rPr>
              <w:t xml:space="preserve">round </w:t>
            </w:r>
            <w:r>
              <w:rPr>
                <w:rFonts w:ascii="Verdana" w:hAnsi="Verdana"/>
                <w:color w:val="000000"/>
              </w:rPr>
              <w:t>up</w:t>
            </w:r>
            <w:r w:rsidRPr="00D62CE7">
              <w:rPr>
                <w:rFonts w:ascii="Verdana" w:hAnsi="Verdana"/>
                <w:color w:val="000000"/>
              </w:rPr>
              <w:t xml:space="preserve"> for Topical</w:t>
            </w:r>
            <w:r>
              <w:rPr>
                <w:rFonts w:ascii="Verdana" w:hAnsi="Verdana"/>
                <w:color w:val="000000"/>
              </w:rPr>
              <w:t>/Ointments</w:t>
            </w:r>
            <w:r w:rsidRPr="00D62CE7">
              <w:rPr>
                <w:rFonts w:ascii="Verdana" w:hAnsi="Verdana"/>
                <w:color w:val="000000"/>
              </w:rPr>
              <w:t xml:space="preserve"> Agents.</w:t>
            </w:r>
            <w:r>
              <w:rPr>
                <w:rFonts w:ascii="Verdana" w:hAnsi="Verdana"/>
                <w:color w:val="000000"/>
              </w:rPr>
              <w:t xml:space="preserve">  </w:t>
            </w:r>
            <w:r>
              <w:rPr>
                <w:rFonts w:ascii="Verdana" w:hAnsi="Verdana"/>
                <w:color w:val="000000"/>
                <w:highlight w:val="yellow"/>
              </w:rPr>
              <w:t xml:space="preserve"> </w:t>
            </w:r>
          </w:p>
          <w:p w14:paraId="6FCD4C0E" w14:textId="77777777" w:rsidR="00C80B20" w:rsidRDefault="00C80B20" w:rsidP="000B23C3">
            <w:pPr>
              <w:spacing w:before="120" w:after="120"/>
              <w:rPr>
                <w:rFonts w:ascii="Verdana" w:hAnsi="Verdana"/>
              </w:rPr>
            </w:pPr>
          </w:p>
          <w:p w14:paraId="31EBA2C8" w14:textId="77777777" w:rsidR="00C80B20" w:rsidRPr="00D62CE7" w:rsidRDefault="00C80B20" w:rsidP="000B23C3">
            <w:pPr>
              <w:autoSpaceDE w:val="0"/>
              <w:autoSpaceDN w:val="0"/>
              <w:adjustRightInd w:val="0"/>
              <w:spacing w:before="120" w:after="120"/>
              <w:rPr>
                <w:rFonts w:ascii="Verdana" w:hAnsi="Verdana"/>
                <w:b/>
              </w:rPr>
            </w:pPr>
            <w:r w:rsidRPr="00D62CE7">
              <w:rPr>
                <w:rFonts w:ascii="Verdana" w:hAnsi="Verdana"/>
                <w:b/>
              </w:rPr>
              <w:t>Questions to ask:</w:t>
            </w:r>
          </w:p>
          <w:p w14:paraId="37D0A980" w14:textId="77777777" w:rsidR="00C80B20" w:rsidRDefault="00C80B20" w:rsidP="000B23C3">
            <w:pPr>
              <w:numPr>
                <w:ilvl w:val="0"/>
                <w:numId w:val="2"/>
              </w:numPr>
              <w:autoSpaceDE w:val="0"/>
              <w:autoSpaceDN w:val="0"/>
              <w:adjustRightInd w:val="0"/>
              <w:spacing w:before="120" w:after="120"/>
              <w:ind w:left="420"/>
              <w:rPr>
                <w:rFonts w:ascii="Verdana" w:hAnsi="Verdana"/>
              </w:rPr>
            </w:pPr>
            <w:r w:rsidRPr="00D62CE7">
              <w:rPr>
                <w:rFonts w:ascii="Verdana" w:hAnsi="Verdana"/>
              </w:rPr>
              <w:t xml:space="preserve">What day </w:t>
            </w:r>
            <w:proofErr w:type="gramStart"/>
            <w:r w:rsidRPr="00D62CE7">
              <w:rPr>
                <w:rFonts w:ascii="Verdana" w:hAnsi="Verdana"/>
              </w:rPr>
              <w:t>supply is</w:t>
            </w:r>
            <w:proofErr w:type="gramEnd"/>
            <w:r w:rsidRPr="00D62CE7">
              <w:rPr>
                <w:rFonts w:ascii="Verdana" w:hAnsi="Verdana"/>
              </w:rPr>
              <w:t xml:space="preserve"> needed?</w:t>
            </w:r>
          </w:p>
          <w:p w14:paraId="5B035AFB" w14:textId="77777777" w:rsidR="00C80B20" w:rsidRDefault="00C80B20" w:rsidP="000B23C3">
            <w:pPr>
              <w:numPr>
                <w:ilvl w:val="0"/>
                <w:numId w:val="2"/>
              </w:numPr>
              <w:autoSpaceDE w:val="0"/>
              <w:autoSpaceDN w:val="0"/>
              <w:adjustRightInd w:val="0"/>
              <w:spacing w:before="120" w:after="120"/>
              <w:ind w:left="420"/>
              <w:rPr>
                <w:rFonts w:ascii="Verdana" w:hAnsi="Verdana"/>
              </w:rPr>
            </w:pPr>
            <w:r w:rsidRPr="0071681D">
              <w:rPr>
                <w:rFonts w:ascii="Verdana" w:hAnsi="Verdana"/>
              </w:rPr>
              <w:t xml:space="preserve">Ask how many grams/volumes is listed on the packaged topical (cream/ointment)? </w:t>
            </w:r>
          </w:p>
          <w:p w14:paraId="2AC633F7" w14:textId="77777777" w:rsidR="00C80B20" w:rsidRPr="0071681D" w:rsidRDefault="00C80B20" w:rsidP="000B23C3">
            <w:pPr>
              <w:numPr>
                <w:ilvl w:val="0"/>
                <w:numId w:val="2"/>
              </w:numPr>
              <w:autoSpaceDE w:val="0"/>
              <w:autoSpaceDN w:val="0"/>
              <w:adjustRightInd w:val="0"/>
              <w:spacing w:before="120" w:after="120"/>
              <w:ind w:left="420"/>
              <w:rPr>
                <w:rFonts w:ascii="Verdana" w:hAnsi="Verdana"/>
              </w:rPr>
            </w:pPr>
            <w:r w:rsidRPr="0071681D">
              <w:rPr>
                <w:rFonts w:ascii="Verdana" w:hAnsi="Verdana"/>
              </w:rPr>
              <w:t>On average how many tubes do you use per month?</w:t>
            </w:r>
          </w:p>
          <w:p w14:paraId="10C449F9" w14:textId="77777777" w:rsidR="00C80B20" w:rsidRDefault="00C80B20" w:rsidP="000B23C3">
            <w:pPr>
              <w:spacing w:before="120" w:after="120"/>
              <w:rPr>
                <w:rFonts w:ascii="Verdana" w:hAnsi="Verdana"/>
              </w:rPr>
            </w:pPr>
          </w:p>
          <w:p w14:paraId="5556949F" w14:textId="77777777" w:rsidR="00C80B20" w:rsidRPr="00B92CC6" w:rsidRDefault="00C80B20" w:rsidP="000B23C3">
            <w:pPr>
              <w:pStyle w:val="ListParagraph"/>
              <w:numPr>
                <w:ilvl w:val="0"/>
                <w:numId w:val="13"/>
              </w:numPr>
              <w:spacing w:before="120" w:after="120"/>
              <w:contextualSpacing w:val="0"/>
              <w:rPr>
                <w:rFonts w:ascii="Verdana" w:hAnsi="Verdana"/>
              </w:rPr>
            </w:pPr>
            <w:r w:rsidRPr="00B92CC6">
              <w:rPr>
                <w:rFonts w:ascii="Verdana" w:hAnsi="Verdana"/>
              </w:rPr>
              <w:t xml:space="preserve">If packaged in tubes or containers, identify the total weight/volume.  Determine how much of the volume is used each day for the total time period.  </w:t>
            </w:r>
          </w:p>
          <w:p w14:paraId="75907651" w14:textId="77777777" w:rsidR="00C80B20" w:rsidRDefault="00C80B20" w:rsidP="000B23C3">
            <w:pPr>
              <w:spacing w:before="120" w:after="120"/>
              <w:ind w:left="720"/>
              <w:rPr>
                <w:rFonts w:ascii="Verdana" w:hAnsi="Verdana"/>
              </w:rPr>
            </w:pPr>
            <w:r w:rsidRPr="00A418C9">
              <w:rPr>
                <w:rFonts w:ascii="Verdana" w:hAnsi="Verdana"/>
                <w:b/>
                <w:bCs/>
              </w:rPr>
              <w:t>Example</w:t>
            </w:r>
            <w:r>
              <w:rPr>
                <w:rFonts w:ascii="Verdana" w:hAnsi="Verdana"/>
                <w:b/>
                <w:bCs/>
              </w:rPr>
              <w:t xml:space="preserve">: </w:t>
            </w:r>
            <w:r>
              <w:rPr>
                <w:rFonts w:ascii="Verdana" w:hAnsi="Verdana"/>
              </w:rPr>
              <w:t>Apply 2 grams per day x 30 days = 60 grams for 30 days’ supply or 180 grams for 3 months’ supply.</w:t>
            </w:r>
          </w:p>
          <w:p w14:paraId="42180A78" w14:textId="77777777" w:rsidR="00C80B20" w:rsidRDefault="00C80B20" w:rsidP="000B23C3">
            <w:pPr>
              <w:spacing w:before="120" w:after="120"/>
              <w:ind w:left="720"/>
              <w:rPr>
                <w:rFonts w:ascii="Verdana" w:hAnsi="Verdana"/>
                <w:b/>
                <w:bCs/>
              </w:rPr>
            </w:pPr>
            <w:r w:rsidRPr="00934F3F">
              <w:rPr>
                <w:rFonts w:ascii="Verdana" w:hAnsi="Verdana"/>
                <w:b/>
                <w:bCs/>
              </w:rPr>
              <w:t>Tube holds</w:t>
            </w:r>
            <w:r>
              <w:rPr>
                <w:rFonts w:ascii="Verdana" w:hAnsi="Verdana"/>
                <w:b/>
                <w:bCs/>
              </w:rPr>
              <w:t xml:space="preserve">: </w:t>
            </w:r>
            <w:r w:rsidRPr="00934F3F">
              <w:rPr>
                <w:rFonts w:ascii="Verdana" w:hAnsi="Verdana"/>
                <w:b/>
                <w:bCs/>
              </w:rPr>
              <w:t>100 grams</w:t>
            </w:r>
          </w:p>
          <w:p w14:paraId="2F567FFA" w14:textId="77777777" w:rsidR="00C80B20" w:rsidRDefault="00C80B20" w:rsidP="000B23C3">
            <w:pPr>
              <w:spacing w:before="120" w:after="120"/>
              <w:ind w:left="720"/>
              <w:rPr>
                <w:rFonts w:ascii="Verdana" w:hAnsi="Verdana"/>
              </w:rPr>
            </w:pPr>
            <w:r w:rsidRPr="00A418C9">
              <w:rPr>
                <w:rFonts w:ascii="Verdana" w:hAnsi="Verdana"/>
                <w:b/>
                <w:bCs/>
              </w:rPr>
              <w:t>Calculation</w:t>
            </w:r>
            <w:r>
              <w:rPr>
                <w:rFonts w:ascii="Verdana" w:hAnsi="Verdana"/>
                <w:b/>
                <w:bCs/>
              </w:rPr>
              <w:t xml:space="preserve">: </w:t>
            </w:r>
            <w:r>
              <w:rPr>
                <w:rFonts w:ascii="Verdana" w:hAnsi="Verdana"/>
              </w:rPr>
              <w:t xml:space="preserve">There are 100 grams per tube.  You need a total of 180 grams for 90 days,  but since it is packaged in 100 grams per tube, you would need to order 200 grams to order the sufficient amount for the prescription. </w:t>
            </w:r>
          </w:p>
          <w:p w14:paraId="24786041" w14:textId="77777777" w:rsidR="00C80B20" w:rsidRPr="00A418C9" w:rsidRDefault="00C80B20" w:rsidP="000B23C3">
            <w:pPr>
              <w:spacing w:before="120" w:after="120"/>
              <w:ind w:left="720"/>
              <w:rPr>
                <w:rFonts w:ascii="Verdana" w:hAnsi="Verdana"/>
                <w:b/>
                <w:bCs/>
              </w:rPr>
            </w:pPr>
            <w:r w:rsidRPr="00A418C9">
              <w:rPr>
                <w:rFonts w:ascii="Verdana" w:hAnsi="Verdana"/>
                <w:b/>
                <w:bCs/>
              </w:rPr>
              <w:t>Mail Quantity</w:t>
            </w:r>
            <w:r>
              <w:rPr>
                <w:rFonts w:ascii="Verdana" w:hAnsi="Verdana"/>
                <w:b/>
                <w:bCs/>
              </w:rPr>
              <w:t xml:space="preserve">: </w:t>
            </w:r>
            <w:r w:rsidRPr="00A418C9">
              <w:rPr>
                <w:rFonts w:ascii="Verdana" w:hAnsi="Verdana"/>
                <w:b/>
                <w:bCs/>
              </w:rPr>
              <w:t>200</w:t>
            </w:r>
          </w:p>
          <w:p w14:paraId="39116D90" w14:textId="77777777" w:rsidR="00C80B20" w:rsidRPr="00603D56" w:rsidRDefault="00C80B20" w:rsidP="000B23C3">
            <w:pPr>
              <w:spacing w:before="120" w:after="120"/>
              <w:ind w:left="720"/>
              <w:rPr>
                <w:rFonts w:ascii="Verdana" w:hAnsi="Verdana"/>
              </w:rPr>
            </w:pPr>
            <w:r w:rsidRPr="00A418C9">
              <w:rPr>
                <w:rFonts w:ascii="Verdana" w:hAnsi="Verdana"/>
                <w:b/>
                <w:bCs/>
              </w:rPr>
              <w:t>Days’ Supply</w:t>
            </w:r>
            <w:r>
              <w:rPr>
                <w:rFonts w:ascii="Verdana" w:hAnsi="Verdana"/>
                <w:b/>
                <w:bCs/>
              </w:rPr>
              <w:t xml:space="preserve">: </w:t>
            </w:r>
            <w:r w:rsidRPr="00A418C9">
              <w:rPr>
                <w:rFonts w:ascii="Verdana" w:hAnsi="Verdana"/>
                <w:b/>
                <w:bCs/>
              </w:rPr>
              <w:t>90</w:t>
            </w:r>
          </w:p>
        </w:tc>
      </w:tr>
      <w:tr w:rsidR="00C80B20" w14:paraId="44A4A5A3" w14:textId="77777777" w:rsidTr="000B23C3">
        <w:tc>
          <w:tcPr>
            <w:tcW w:w="935" w:type="pct"/>
            <w:shd w:val="clear" w:color="auto" w:fill="auto"/>
          </w:tcPr>
          <w:p w14:paraId="10F96163" w14:textId="77777777" w:rsidR="00C80B20" w:rsidRPr="00603D56" w:rsidRDefault="00C80B20" w:rsidP="000B23C3">
            <w:pPr>
              <w:spacing w:before="120" w:after="120"/>
              <w:rPr>
                <w:rFonts w:ascii="Verdana" w:hAnsi="Verdana"/>
              </w:rPr>
            </w:pPr>
            <w:r>
              <w:rPr>
                <w:rFonts w:ascii="Verdana" w:hAnsi="Verdana"/>
              </w:rPr>
              <w:t>Vaccines</w:t>
            </w:r>
          </w:p>
        </w:tc>
        <w:tc>
          <w:tcPr>
            <w:tcW w:w="4065" w:type="pct"/>
            <w:gridSpan w:val="2"/>
            <w:shd w:val="clear" w:color="auto" w:fill="auto"/>
          </w:tcPr>
          <w:p w14:paraId="4A19D62D" w14:textId="77777777" w:rsidR="00C80B20" w:rsidRDefault="00C80B20" w:rsidP="000B23C3">
            <w:pPr>
              <w:spacing w:before="120" w:after="120"/>
              <w:rPr>
                <w:rFonts w:ascii="Verdana" w:hAnsi="Verdana"/>
              </w:rPr>
            </w:pPr>
            <w:r w:rsidRPr="00603D56">
              <w:rPr>
                <w:rFonts w:ascii="Verdana" w:hAnsi="Verdana"/>
              </w:rPr>
              <w:t>People</w:t>
            </w:r>
            <w:r>
              <w:rPr>
                <w:rFonts w:ascii="Verdana" w:hAnsi="Verdana"/>
              </w:rPr>
              <w:t>S</w:t>
            </w:r>
            <w:r w:rsidRPr="00603D56">
              <w:rPr>
                <w:rFonts w:ascii="Verdana" w:hAnsi="Verdana"/>
              </w:rPr>
              <w:t xml:space="preserve">afe by default will show you the </w:t>
            </w:r>
            <w:r w:rsidRPr="00934F3F">
              <w:rPr>
                <w:rFonts w:ascii="Verdana" w:hAnsi="Verdana"/>
                <w:b/>
                <w:bCs/>
              </w:rPr>
              <w:t>package size</w:t>
            </w:r>
            <w:r>
              <w:rPr>
                <w:rFonts w:ascii="Verdana" w:hAnsi="Verdana"/>
              </w:rPr>
              <w:t xml:space="preserve">.  Use this to run your </w:t>
            </w:r>
            <w:hyperlink r:id="rId20" w:anchor="!/view?docid=59c4e7fa-4a87-43c4-89cd-5d4f8c6c3421" w:history="1">
              <w:r>
                <w:rPr>
                  <w:rStyle w:val="Hyperlink"/>
                  <w:rFonts w:ascii="Verdana" w:eastAsiaTheme="majorEastAsia" w:hAnsi="Verdana"/>
                </w:rPr>
                <w:t>Test Claim (</w:t>
              </w:r>
              <w:r w:rsidRPr="00A74E47">
                <w:rPr>
                  <w:rStyle w:val="Hyperlink"/>
                  <w:rFonts w:ascii="Verdana" w:eastAsiaTheme="majorEastAsia" w:hAnsi="Verdana"/>
                </w:rPr>
                <w:t>0</w:t>
              </w:r>
              <w:r w:rsidRPr="00A96F3B">
                <w:rPr>
                  <w:rStyle w:val="Hyperlink"/>
                  <w:rFonts w:ascii="Verdana" w:eastAsiaTheme="majorEastAsia" w:hAnsi="Verdana"/>
                </w:rPr>
                <w:t>0</w:t>
              </w:r>
              <w:r>
                <w:rPr>
                  <w:rStyle w:val="Hyperlink"/>
                  <w:rFonts w:ascii="Verdana" w:eastAsiaTheme="majorEastAsia" w:hAnsi="Verdana"/>
                </w:rPr>
                <w:t>4573)</w:t>
              </w:r>
            </w:hyperlink>
            <w:r>
              <w:rPr>
                <w:rFonts w:ascii="Verdana" w:hAnsi="Verdana"/>
              </w:rPr>
              <w:t xml:space="preserve"> for a retail 30-day supply.</w:t>
            </w:r>
          </w:p>
          <w:p w14:paraId="5C3A5390" w14:textId="77777777" w:rsidR="00C80B20" w:rsidRPr="00603D56" w:rsidRDefault="00C80B20" w:rsidP="000B23C3">
            <w:pPr>
              <w:spacing w:before="120" w:after="120"/>
              <w:rPr>
                <w:rFonts w:ascii="Verdana" w:hAnsi="Verdana"/>
              </w:rPr>
            </w:pPr>
            <w:r w:rsidRPr="00001DC7">
              <w:rPr>
                <w:rFonts w:ascii="Verdana" w:hAnsi="Verdana"/>
                <w:b/>
                <w:bCs/>
              </w:rPr>
              <w:t>Note</w:t>
            </w:r>
            <w:r>
              <w:rPr>
                <w:rFonts w:ascii="Verdana" w:hAnsi="Verdana"/>
                <w:b/>
                <w:bCs/>
              </w:rPr>
              <w:t xml:space="preserve">: </w:t>
            </w:r>
            <w:r>
              <w:rPr>
                <w:rFonts w:ascii="Verdana" w:hAnsi="Verdana"/>
              </w:rPr>
              <w:t>Do not run a Test Claim for vaccines unless pharmacy coverage is indicated in the CIF for the vaccine.</w:t>
            </w:r>
          </w:p>
        </w:tc>
      </w:tr>
    </w:tbl>
    <w:p w14:paraId="7B732E63" w14:textId="77777777" w:rsidR="00C80B20" w:rsidRDefault="00C80B20" w:rsidP="00C80B20">
      <w:pPr>
        <w:rPr>
          <w:rFonts w:ascii="Verdana" w:hAnsi="Verdana"/>
        </w:rPr>
      </w:pPr>
    </w:p>
    <w:p w14:paraId="0CC77372" w14:textId="77777777" w:rsidR="00C80B20" w:rsidRDefault="00C80B20" w:rsidP="00C80B20">
      <w:pPr>
        <w:jc w:val="right"/>
        <w:rPr>
          <w:rFonts w:ascii="Verdana" w:hAnsi="Verdana"/>
        </w:rPr>
      </w:pPr>
      <w:hyperlink w:anchor="_top" w:history="1">
        <w:r w:rsidRPr="00603D56">
          <w:rPr>
            <w:rStyle w:val="Hyperlink"/>
            <w:rFonts w:ascii="Verdana" w:eastAsiaTheme="majorEastAsi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C80B20" w:rsidRPr="00C80B20" w14:paraId="7550B996" w14:textId="77777777" w:rsidTr="000B23C3">
        <w:tc>
          <w:tcPr>
            <w:tcW w:w="5000" w:type="pct"/>
            <w:shd w:val="clear" w:color="auto" w:fill="C0C0C0"/>
          </w:tcPr>
          <w:p w14:paraId="5AA48A0B" w14:textId="77777777" w:rsidR="00C80B20" w:rsidRPr="00C80B20" w:rsidRDefault="00C80B20" w:rsidP="000B23C3">
            <w:pPr>
              <w:pStyle w:val="Heading2"/>
              <w:spacing w:before="120" w:after="120"/>
              <w:rPr>
                <w:rFonts w:ascii="Verdana" w:hAnsi="Verdana"/>
                <w:b/>
                <w:bCs/>
                <w:i/>
                <w:color w:val="auto"/>
                <w:sz w:val="28"/>
                <w:szCs w:val="28"/>
              </w:rPr>
            </w:pPr>
            <w:bookmarkStart w:id="22" w:name="_Toc201131780"/>
            <w:r w:rsidRPr="00C80B20">
              <w:rPr>
                <w:rFonts w:ascii="Verdana" w:hAnsi="Verdana"/>
                <w:b/>
                <w:bCs/>
                <w:color w:val="auto"/>
                <w:sz w:val="28"/>
                <w:szCs w:val="28"/>
              </w:rPr>
              <w:t>Frequently Asked Questions and Answers</w:t>
            </w:r>
            <w:bookmarkEnd w:id="22"/>
          </w:p>
        </w:tc>
      </w:tr>
    </w:tbl>
    <w:p w14:paraId="34EC976B" w14:textId="77777777" w:rsidR="00C80B20" w:rsidRDefault="00C80B20" w:rsidP="00C80B20">
      <w:pPr>
        <w:spacing w:before="120" w:after="120"/>
        <w:rPr>
          <w:rFonts w:ascii="Verdana" w:hAnsi="Verdana"/>
        </w:rPr>
      </w:pPr>
      <w:r w:rsidRPr="00675C3E">
        <w:rPr>
          <w:rFonts w:ascii="Verdana" w:hAnsi="Verdana"/>
        </w:rPr>
        <w:t>Refer to as appropriate:</w:t>
      </w:r>
    </w:p>
    <w:tbl>
      <w:tblPr>
        <w:tblW w:w="5000" w:type="pct"/>
        <w:tblCellMar>
          <w:left w:w="0" w:type="dxa"/>
          <w:right w:w="0" w:type="dxa"/>
        </w:tblCellMar>
        <w:tblLook w:val="04A0" w:firstRow="1" w:lastRow="0" w:firstColumn="1" w:lastColumn="0" w:noHBand="0" w:noVBand="1"/>
      </w:tblPr>
      <w:tblGrid>
        <w:gridCol w:w="4958"/>
        <w:gridCol w:w="7986"/>
      </w:tblGrid>
      <w:tr w:rsidR="00C80B20" w14:paraId="3176A26C" w14:textId="77777777" w:rsidTr="000B23C3">
        <w:tc>
          <w:tcPr>
            <w:tcW w:w="1915" w:type="pct"/>
            <w:tcBorders>
              <w:top w:val="single" w:sz="6" w:space="0" w:color="000000"/>
              <w:left w:val="single" w:sz="6" w:space="0" w:color="000000"/>
              <w:bottom w:val="single" w:sz="6" w:space="0" w:color="000000"/>
              <w:right w:val="single" w:sz="6" w:space="0" w:color="000000"/>
            </w:tcBorders>
            <w:shd w:val="clear" w:color="auto" w:fill="E5E5E5"/>
            <w:tcMar>
              <w:top w:w="0" w:type="dxa"/>
              <w:left w:w="101" w:type="dxa"/>
              <w:bottom w:w="0" w:type="dxa"/>
              <w:right w:w="101" w:type="dxa"/>
            </w:tcMar>
            <w:hideMark/>
          </w:tcPr>
          <w:p w14:paraId="7379BB4F" w14:textId="77777777" w:rsidR="00C80B20" w:rsidRPr="00B60D56" w:rsidRDefault="00C80B20" w:rsidP="000B23C3">
            <w:pPr>
              <w:pStyle w:val="NormalWeb"/>
              <w:spacing w:before="120" w:beforeAutospacing="0" w:after="120" w:afterAutospacing="0"/>
              <w:jc w:val="center"/>
              <w:rPr>
                <w:rFonts w:ascii="Arial" w:hAnsi="Arial" w:cs="Arial"/>
              </w:rPr>
            </w:pPr>
            <w:r w:rsidRPr="00B60D56">
              <w:rPr>
                <w:rFonts w:ascii="Verdana" w:hAnsi="Verdana" w:cs="Arial"/>
                <w:b/>
                <w:bCs/>
              </w:rPr>
              <w:t>Question</w:t>
            </w:r>
          </w:p>
        </w:tc>
        <w:tc>
          <w:tcPr>
            <w:tcW w:w="3085" w:type="pct"/>
            <w:tcBorders>
              <w:top w:val="single" w:sz="6" w:space="0" w:color="000000"/>
              <w:left w:val="single" w:sz="6" w:space="0" w:color="000000"/>
              <w:bottom w:val="single" w:sz="6" w:space="0" w:color="000000"/>
              <w:right w:val="single" w:sz="6" w:space="0" w:color="000000"/>
            </w:tcBorders>
            <w:shd w:val="clear" w:color="auto" w:fill="E5E5E5"/>
            <w:tcMar>
              <w:top w:w="0" w:type="dxa"/>
              <w:left w:w="101" w:type="dxa"/>
              <w:bottom w:w="0" w:type="dxa"/>
              <w:right w:w="101" w:type="dxa"/>
            </w:tcMar>
            <w:hideMark/>
          </w:tcPr>
          <w:p w14:paraId="2013C4EE" w14:textId="77777777" w:rsidR="00C80B20" w:rsidRPr="00B60D56" w:rsidRDefault="00C80B20" w:rsidP="000B23C3">
            <w:pPr>
              <w:pStyle w:val="NormalWeb"/>
              <w:spacing w:before="120" w:beforeAutospacing="0" w:after="120" w:afterAutospacing="0"/>
              <w:jc w:val="center"/>
              <w:rPr>
                <w:rFonts w:ascii="Arial" w:hAnsi="Arial" w:cs="Arial"/>
              </w:rPr>
            </w:pPr>
            <w:r w:rsidRPr="00B60D56">
              <w:rPr>
                <w:rFonts w:ascii="Verdana" w:hAnsi="Verdana" w:cs="Arial"/>
                <w:b/>
                <w:bCs/>
              </w:rPr>
              <w:t>Answer</w:t>
            </w:r>
          </w:p>
        </w:tc>
      </w:tr>
      <w:tr w:rsidR="00C80B20" w14:paraId="1F1218D1" w14:textId="77777777" w:rsidTr="000B23C3">
        <w:tc>
          <w:tcPr>
            <w:tcW w:w="1915"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F41D969" w14:textId="77777777" w:rsidR="00C80B20" w:rsidRPr="00B60D56" w:rsidRDefault="00C80B20" w:rsidP="000B23C3">
            <w:pPr>
              <w:pStyle w:val="NormalWeb"/>
              <w:spacing w:before="120" w:beforeAutospacing="0" w:after="120" w:afterAutospacing="0"/>
              <w:rPr>
                <w:rFonts w:ascii="Arial" w:hAnsi="Arial" w:cs="Arial"/>
              </w:rPr>
            </w:pPr>
            <w:r w:rsidRPr="00B60D56">
              <w:rPr>
                <w:rFonts w:ascii="Verdana" w:hAnsi="Verdana" w:cs="Arial"/>
                <w:b/>
                <w:bCs/>
              </w:rPr>
              <w:t>What if a pharmacy is concerned about being audited regarding submitting a prepackaged item for a 30ds or 90ds when in reality the day supply is much more</w:t>
            </w:r>
            <w:r>
              <w:rPr>
                <w:rFonts w:ascii="Verdana" w:hAnsi="Verdana" w:cs="Arial"/>
                <w:b/>
                <w:bCs/>
              </w:rPr>
              <w:t>?</w:t>
            </w:r>
          </w:p>
        </w:tc>
        <w:tc>
          <w:tcPr>
            <w:tcW w:w="3085"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C3E5243" w14:textId="77777777" w:rsidR="00C80B20" w:rsidRDefault="00C80B20" w:rsidP="000B23C3">
            <w:pPr>
              <w:pStyle w:val="NormalWeb"/>
              <w:spacing w:before="120" w:beforeAutospacing="0" w:after="120" w:afterAutospacing="0"/>
              <w:rPr>
                <w:rFonts w:ascii="Verdana" w:hAnsi="Verdana" w:cs="Arial"/>
              </w:rPr>
            </w:pPr>
            <w:r>
              <w:rPr>
                <w:rFonts w:ascii="Verdana" w:hAnsi="Verdana" w:cs="Arial"/>
                <w:noProof/>
              </w:rPr>
              <w:drawing>
                <wp:inline distT="0" distB="0" distL="0" distR="0" wp14:anchorId="2D5D2C27" wp14:editId="6A738D56">
                  <wp:extent cx="304762" cy="304762"/>
                  <wp:effectExtent l="0" t="0" r="635" b="635"/>
                  <wp:docPr id="1328994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94717" name="Picture 1328994717"/>
                          <pic:cNvPicPr/>
                        </pic:nvPicPr>
                        <pic:blipFill>
                          <a:blip r:embed="rId2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hAnsi="Verdana" w:cs="Arial"/>
              </w:rPr>
              <w:t>Advise, in</w:t>
            </w:r>
            <w:r w:rsidRPr="003D2D39">
              <w:rPr>
                <w:rFonts w:ascii="Verdana" w:hAnsi="Verdana" w:cs="Arial"/>
              </w:rPr>
              <w:t xml:space="preserve"> the </w:t>
            </w:r>
            <w:r>
              <w:rPr>
                <w:rFonts w:ascii="Verdana" w:hAnsi="Verdana" w:cs="Arial"/>
              </w:rPr>
              <w:t>P</w:t>
            </w:r>
            <w:r w:rsidRPr="003D2D39">
              <w:rPr>
                <w:rFonts w:ascii="Verdana" w:hAnsi="Verdana" w:cs="Arial"/>
              </w:rPr>
              <w:t xml:space="preserve">rovider </w:t>
            </w:r>
            <w:r>
              <w:rPr>
                <w:rFonts w:ascii="Verdana" w:hAnsi="Verdana" w:cs="Arial"/>
              </w:rPr>
              <w:t>M</w:t>
            </w:r>
            <w:r w:rsidRPr="003D2D39">
              <w:rPr>
                <w:rFonts w:ascii="Verdana" w:hAnsi="Verdana" w:cs="Arial"/>
              </w:rPr>
              <w:t>anual (which the pharmacy should have) it indicates that if there is an unbreakable package then the pharmacy is to run the electronic claim for 30</w:t>
            </w:r>
            <w:r>
              <w:rPr>
                <w:rFonts w:ascii="Verdana" w:hAnsi="Verdana" w:cs="Arial"/>
              </w:rPr>
              <w:t xml:space="preserve"> </w:t>
            </w:r>
            <w:r w:rsidRPr="003D2D39">
              <w:rPr>
                <w:rFonts w:ascii="Verdana" w:hAnsi="Verdana" w:cs="Arial"/>
              </w:rPr>
              <w:t>or 90</w:t>
            </w:r>
            <w:r>
              <w:rPr>
                <w:rFonts w:ascii="Verdana" w:hAnsi="Verdana" w:cs="Arial"/>
              </w:rPr>
              <w:t xml:space="preserve"> </w:t>
            </w:r>
            <w:r w:rsidRPr="003D2D39">
              <w:rPr>
                <w:rFonts w:ascii="Verdana" w:hAnsi="Verdana" w:cs="Arial"/>
              </w:rPr>
              <w:t>d</w:t>
            </w:r>
            <w:r>
              <w:rPr>
                <w:rFonts w:ascii="Verdana" w:hAnsi="Verdana" w:cs="Arial"/>
              </w:rPr>
              <w:t>ay</w:t>
            </w:r>
            <w:r w:rsidRPr="003D2D39">
              <w:rPr>
                <w:rFonts w:ascii="Verdana" w:hAnsi="Verdana" w:cs="Arial"/>
              </w:rPr>
              <w:t>s (whatever the plan limit is)</w:t>
            </w:r>
            <w:r>
              <w:rPr>
                <w:rFonts w:ascii="Verdana" w:hAnsi="Verdana" w:cs="Arial"/>
              </w:rPr>
              <w:t>,</w:t>
            </w:r>
            <w:r w:rsidRPr="003D2D39">
              <w:rPr>
                <w:rFonts w:ascii="Verdana" w:hAnsi="Verdana" w:cs="Arial"/>
              </w:rPr>
              <w:t xml:space="preserve"> and on the hardcopy of the R</w:t>
            </w:r>
            <w:r>
              <w:rPr>
                <w:rFonts w:ascii="Verdana" w:hAnsi="Verdana" w:cs="Arial"/>
              </w:rPr>
              <w:t>x</w:t>
            </w:r>
            <w:r w:rsidRPr="003D2D39">
              <w:rPr>
                <w:rFonts w:ascii="Verdana" w:hAnsi="Verdana" w:cs="Arial"/>
              </w:rPr>
              <w:t xml:space="preserve"> indicate the </w:t>
            </w:r>
            <w:r>
              <w:rPr>
                <w:rFonts w:ascii="Verdana" w:hAnsi="Verdana" w:cs="Arial"/>
              </w:rPr>
              <w:t>a</w:t>
            </w:r>
            <w:r w:rsidRPr="003D2D39">
              <w:rPr>
                <w:rFonts w:ascii="Verdana" w:hAnsi="Verdana" w:cs="Arial"/>
              </w:rPr>
              <w:t xml:space="preserve">ctual </w:t>
            </w:r>
            <w:r>
              <w:rPr>
                <w:rFonts w:ascii="Verdana" w:hAnsi="Verdana" w:cs="Arial"/>
              </w:rPr>
              <w:t>d</w:t>
            </w:r>
            <w:r w:rsidRPr="003D2D39">
              <w:rPr>
                <w:rFonts w:ascii="Verdana" w:hAnsi="Verdana" w:cs="Arial"/>
              </w:rPr>
              <w:t xml:space="preserve">ay </w:t>
            </w:r>
            <w:r>
              <w:rPr>
                <w:rFonts w:ascii="Verdana" w:hAnsi="Verdana" w:cs="Arial"/>
              </w:rPr>
              <w:t>s</w:t>
            </w:r>
            <w:r w:rsidRPr="003D2D39">
              <w:rPr>
                <w:rFonts w:ascii="Verdana" w:hAnsi="Verdana" w:cs="Arial"/>
              </w:rPr>
              <w:t>upply</w:t>
            </w:r>
            <w:r>
              <w:rPr>
                <w:rFonts w:ascii="Verdana" w:hAnsi="Verdana" w:cs="Arial"/>
              </w:rPr>
              <w:t xml:space="preserve">. </w:t>
            </w:r>
            <w:r w:rsidRPr="003D2D39">
              <w:rPr>
                <w:rFonts w:ascii="Verdana" w:hAnsi="Verdana" w:cs="Arial"/>
              </w:rPr>
              <w:t xml:space="preserve"> </w:t>
            </w:r>
            <w:r>
              <w:rPr>
                <w:rFonts w:ascii="Verdana" w:hAnsi="Verdana" w:cs="Arial"/>
              </w:rPr>
              <w:t>Doing this</w:t>
            </w:r>
            <w:r w:rsidRPr="003D2D39">
              <w:rPr>
                <w:rFonts w:ascii="Verdana" w:hAnsi="Verdana" w:cs="Arial"/>
              </w:rPr>
              <w:t xml:space="preserve"> will </w:t>
            </w:r>
            <w:r>
              <w:rPr>
                <w:rFonts w:ascii="Verdana" w:hAnsi="Verdana" w:cs="Arial"/>
              </w:rPr>
              <w:t>protect</w:t>
            </w:r>
            <w:r w:rsidRPr="003D2D39">
              <w:rPr>
                <w:rFonts w:ascii="Verdana" w:hAnsi="Verdana" w:cs="Arial"/>
              </w:rPr>
              <w:t xml:space="preserve"> them </w:t>
            </w:r>
            <w:r>
              <w:rPr>
                <w:rFonts w:ascii="Verdana" w:hAnsi="Verdana" w:cs="Arial"/>
              </w:rPr>
              <w:t>in the event of</w:t>
            </w:r>
            <w:r w:rsidRPr="003D2D39">
              <w:rPr>
                <w:rFonts w:ascii="Verdana" w:hAnsi="Verdana" w:cs="Arial"/>
              </w:rPr>
              <w:t xml:space="preserve"> an audit.</w:t>
            </w:r>
          </w:p>
          <w:p w14:paraId="4DE681E5" w14:textId="77777777" w:rsidR="00C80B20" w:rsidRPr="003D2D39" w:rsidRDefault="00C80B20" w:rsidP="000B23C3">
            <w:pPr>
              <w:pStyle w:val="NormalWeb"/>
              <w:spacing w:before="120" w:beforeAutospacing="0" w:after="120" w:afterAutospacing="0"/>
              <w:rPr>
                <w:rFonts w:ascii="Verdana" w:hAnsi="Verdana" w:cs="Arial"/>
              </w:rPr>
            </w:pPr>
          </w:p>
        </w:tc>
      </w:tr>
    </w:tbl>
    <w:p w14:paraId="144ECF9D" w14:textId="77777777" w:rsidR="00C80B20" w:rsidRPr="00675C3E" w:rsidRDefault="00C80B20" w:rsidP="00C80B20">
      <w:pPr>
        <w:rPr>
          <w:rFonts w:ascii="Verdana" w:hAnsi="Verdana"/>
        </w:rPr>
      </w:pPr>
    </w:p>
    <w:p w14:paraId="2E7F6AAA" w14:textId="77777777" w:rsidR="00C80B20" w:rsidRDefault="00C80B20" w:rsidP="00C80B20">
      <w:pPr>
        <w:jc w:val="right"/>
      </w:pPr>
    </w:p>
    <w:p w14:paraId="692BD12D" w14:textId="77777777" w:rsidR="00C80B20" w:rsidRDefault="00C80B20" w:rsidP="00C80B20">
      <w:pPr>
        <w:jc w:val="right"/>
        <w:rPr>
          <w:rFonts w:ascii="Verdana" w:hAnsi="Verdana"/>
        </w:rPr>
      </w:pPr>
      <w:hyperlink w:anchor="_top" w:history="1">
        <w:r w:rsidRPr="00F43561">
          <w:rPr>
            <w:rStyle w:val="Hyperlink"/>
            <w:rFonts w:ascii="Verdana" w:eastAsiaTheme="majorEastAsi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C80B20" w:rsidRPr="00C80B20" w14:paraId="35DDCF74" w14:textId="77777777" w:rsidTr="000B23C3">
        <w:tc>
          <w:tcPr>
            <w:tcW w:w="5000" w:type="pct"/>
            <w:shd w:val="clear" w:color="auto" w:fill="C0C0C0"/>
          </w:tcPr>
          <w:p w14:paraId="510487E2" w14:textId="77777777" w:rsidR="00C80B20" w:rsidRPr="00C80B20" w:rsidRDefault="00C80B20" w:rsidP="000B23C3">
            <w:pPr>
              <w:pStyle w:val="Heading2"/>
              <w:spacing w:before="120" w:after="120"/>
              <w:rPr>
                <w:rFonts w:ascii="Verdana" w:hAnsi="Verdana"/>
                <w:b/>
                <w:bCs/>
                <w:i/>
                <w:color w:val="auto"/>
                <w:sz w:val="28"/>
                <w:szCs w:val="28"/>
              </w:rPr>
            </w:pPr>
            <w:bookmarkStart w:id="23" w:name="_Toc525628632"/>
            <w:bookmarkStart w:id="24" w:name="_Toc201131781"/>
            <w:r w:rsidRPr="00C80B20">
              <w:rPr>
                <w:rFonts w:ascii="Verdana" w:hAnsi="Verdana"/>
                <w:b/>
                <w:bCs/>
                <w:color w:val="auto"/>
                <w:sz w:val="28"/>
                <w:szCs w:val="28"/>
              </w:rPr>
              <w:t>Related Document</w:t>
            </w:r>
            <w:bookmarkEnd w:id="23"/>
            <w:r w:rsidRPr="00C80B20">
              <w:rPr>
                <w:rFonts w:ascii="Verdana" w:hAnsi="Verdana"/>
                <w:b/>
                <w:bCs/>
                <w:color w:val="auto"/>
                <w:sz w:val="28"/>
                <w:szCs w:val="28"/>
              </w:rPr>
              <w:t>s</w:t>
            </w:r>
            <w:bookmarkEnd w:id="24"/>
          </w:p>
        </w:tc>
      </w:tr>
    </w:tbl>
    <w:p w14:paraId="196C73A1" w14:textId="77777777" w:rsidR="00C80B20" w:rsidRPr="00D8592D" w:rsidRDefault="00C80B20" w:rsidP="00C80B20">
      <w:pPr>
        <w:numPr>
          <w:ilvl w:val="0"/>
          <w:numId w:val="5"/>
        </w:numPr>
        <w:spacing w:before="120" w:after="120"/>
        <w:rPr>
          <w:rFonts w:ascii="Verdana" w:eastAsia="Calibri" w:hAnsi="Verdana" w:cs="Verdana"/>
          <w:color w:val="0000FF"/>
          <w:u w:val="single"/>
        </w:rPr>
      </w:pPr>
      <w:hyperlink r:id="rId22" w:anchor="!/view?docid=bdac0c67-5fee-47ba-a3aa-aab84900cf78" w:history="1">
        <w:r>
          <w:rPr>
            <w:rStyle w:val="Hyperlink"/>
            <w:rFonts w:ascii="Verdana" w:eastAsia="Calibri" w:hAnsi="Verdana" w:cs="Verdana"/>
          </w:rPr>
          <w:t>Log Activity/Capture Activity Codes (005164)</w:t>
        </w:r>
      </w:hyperlink>
    </w:p>
    <w:p w14:paraId="709C9CD6" w14:textId="77777777" w:rsidR="00C80B20" w:rsidRDefault="00C80B20" w:rsidP="00C80B20">
      <w:pPr>
        <w:numPr>
          <w:ilvl w:val="0"/>
          <w:numId w:val="5"/>
        </w:numPr>
        <w:spacing w:before="120" w:after="120"/>
        <w:rPr>
          <w:rFonts w:ascii="Verdana" w:eastAsia="Calibri" w:hAnsi="Verdana" w:cs="Verdana"/>
          <w:color w:val="0000FF"/>
          <w:u w:val="single"/>
        </w:rPr>
      </w:pPr>
      <w:hyperlink r:id="rId23" w:anchor="!/view?docid=c1f1028b-e42c-4b4f-a4cf-cc0b42c91606" w:history="1">
        <w:r>
          <w:rPr>
            <w:rFonts w:ascii="Verdana" w:eastAsia="Calibri" w:hAnsi="Verdana" w:cs="Verdana"/>
            <w:color w:val="0000FF"/>
            <w:u w:val="single"/>
          </w:rPr>
          <w:t>Customer Care Abbreviations, Definitions and Terms Index (017428)</w:t>
        </w:r>
      </w:hyperlink>
    </w:p>
    <w:p w14:paraId="4339A42B" w14:textId="77777777" w:rsidR="00C80B20" w:rsidRPr="00D62CE7" w:rsidRDefault="00C80B20" w:rsidP="00C80B20">
      <w:pPr>
        <w:numPr>
          <w:ilvl w:val="0"/>
          <w:numId w:val="4"/>
        </w:numPr>
        <w:spacing w:before="120" w:after="120"/>
        <w:ind w:left="360"/>
        <w:rPr>
          <w:rFonts w:ascii="Verdana" w:hAnsi="Verdana"/>
          <w:b/>
          <w:bCs/>
          <w:color w:val="000000"/>
        </w:rPr>
      </w:pPr>
      <w:hyperlink r:id="rId24" w:anchor="!/view?docid=59c4e7fa-4a87-43c4-89cd-5d4f8c6c3421" w:history="1">
        <w:proofErr w:type="gramStart"/>
        <w:r w:rsidRPr="6D42D542">
          <w:rPr>
            <w:rStyle w:val="Hyperlink"/>
            <w:rFonts w:ascii="Verdana" w:eastAsia="Calibri" w:hAnsi="Verdana" w:cs="Verdana"/>
          </w:rPr>
          <w:t>Test Claim</w:t>
        </w:r>
        <w:proofErr w:type="gramEnd"/>
        <w:r w:rsidRPr="6D42D542">
          <w:rPr>
            <w:rStyle w:val="Hyperlink"/>
            <w:rFonts w:ascii="Verdana" w:eastAsia="Calibri" w:hAnsi="Verdana" w:cs="Verdana"/>
          </w:rPr>
          <w:t xml:space="preserve"> (004573)</w:t>
        </w:r>
      </w:hyperlink>
    </w:p>
    <w:p w14:paraId="155BEB27" w14:textId="77777777" w:rsidR="00C80B20" w:rsidRPr="00D62CE7" w:rsidRDefault="00C80B20" w:rsidP="00C80B20">
      <w:pPr>
        <w:spacing w:before="120" w:after="120"/>
        <w:rPr>
          <w:rFonts w:ascii="Verdana" w:hAnsi="Verdana"/>
          <w:b/>
          <w:color w:val="000000"/>
        </w:rPr>
      </w:pPr>
      <w:r w:rsidRPr="00496FE4">
        <w:rPr>
          <w:rFonts w:ascii="Verdana" w:hAnsi="Verdana"/>
          <w:b/>
        </w:rPr>
        <w:t>Parent Documents</w:t>
      </w:r>
      <w:r>
        <w:rPr>
          <w:rFonts w:ascii="Verdana" w:hAnsi="Verdana"/>
          <w:b/>
        </w:rPr>
        <w:t xml:space="preserve">: </w:t>
      </w:r>
      <w:hyperlink r:id="rId25" w:tgtFrame="_blank" w:history="1">
        <w:r w:rsidRPr="00496FE4">
          <w:rPr>
            <w:rFonts w:ascii="Verdana" w:hAnsi="Verdana"/>
            <w:color w:val="0000FF"/>
            <w:u w:val="single"/>
          </w:rPr>
          <w:t>CALL 0049 Customer Care Internal and External Call Handling</w:t>
        </w:r>
      </w:hyperlink>
      <w:r w:rsidRPr="00496FE4">
        <w:t xml:space="preserve"> </w:t>
      </w:r>
      <w:r>
        <w:rPr>
          <w:rFonts w:ascii="Verdana" w:hAnsi="Verdana"/>
        </w:rPr>
        <w:t xml:space="preserve">or </w:t>
      </w:r>
      <w:hyperlink r:id="rId26" w:tgtFrame="_blank" w:history="1">
        <w:r w:rsidRPr="00AB2CDA">
          <w:rPr>
            <w:rFonts w:ascii="Verdana" w:hAnsi="Verdana"/>
            <w:color w:val="0000FF"/>
            <w:u w:val="single"/>
          </w:rPr>
          <w:t>CALL-0011 Authenticating Callers</w:t>
        </w:r>
      </w:hyperlink>
    </w:p>
    <w:p w14:paraId="0258EF5E" w14:textId="77777777" w:rsidR="00C80B20" w:rsidRPr="00496FE4" w:rsidRDefault="00C80B20" w:rsidP="00C80B20">
      <w:pPr>
        <w:jc w:val="right"/>
        <w:rPr>
          <w:rFonts w:ascii="Verdana" w:hAnsi="Verdana"/>
          <w:color w:val="0000FF"/>
          <w:u w:val="single"/>
        </w:rPr>
      </w:pPr>
      <w:hyperlink w:anchor="_top" w:history="1">
        <w:r w:rsidRPr="00F43561">
          <w:rPr>
            <w:rStyle w:val="Hyperlink"/>
            <w:rFonts w:ascii="Verdana" w:eastAsiaTheme="majorEastAsia" w:hAnsi="Verdana"/>
          </w:rPr>
          <w:t>Top of the Document</w:t>
        </w:r>
      </w:hyperlink>
      <w:r w:rsidRPr="00496FE4">
        <w:rPr>
          <w:rFonts w:ascii="Verdana" w:hAnsi="Verdana"/>
          <w:color w:val="0000FF"/>
          <w:u w:val="single"/>
        </w:rPr>
        <w:t xml:space="preserve"> </w:t>
      </w:r>
    </w:p>
    <w:p w14:paraId="28E3A578" w14:textId="77777777" w:rsidR="00C80B20" w:rsidRPr="00496FE4" w:rsidRDefault="00C80B20" w:rsidP="00C80B20">
      <w:pPr>
        <w:jc w:val="center"/>
        <w:rPr>
          <w:rFonts w:ascii="Verdana" w:hAnsi="Verdana"/>
          <w:color w:val="000000"/>
          <w:sz w:val="16"/>
          <w:szCs w:val="16"/>
        </w:rPr>
      </w:pPr>
      <w:r w:rsidRPr="00496FE4">
        <w:rPr>
          <w:rFonts w:ascii="Verdana" w:hAnsi="Verdana"/>
          <w:color w:val="000000"/>
          <w:sz w:val="16"/>
          <w:szCs w:val="16"/>
        </w:rPr>
        <w:t>Not to Be Reproduced or Disclosed to Others without Prior Written Approval</w:t>
      </w:r>
    </w:p>
    <w:p w14:paraId="404FA88A" w14:textId="77777777" w:rsidR="00C80B20" w:rsidRPr="00496FE4" w:rsidRDefault="00C80B20" w:rsidP="00C80B20">
      <w:pPr>
        <w:jc w:val="center"/>
        <w:rPr>
          <w:rFonts w:ascii="Verdana" w:hAnsi="Verdana"/>
          <w:sz w:val="16"/>
          <w:szCs w:val="16"/>
        </w:rPr>
      </w:pPr>
      <w:r w:rsidRPr="00496FE4">
        <w:rPr>
          <w:rFonts w:ascii="Verdana" w:hAnsi="Verdana"/>
          <w:b/>
          <w:bCs/>
          <w:color w:val="000000"/>
          <w:sz w:val="16"/>
          <w:szCs w:val="16"/>
        </w:rPr>
        <w:t>ELECTRONIC DATA = OFFICIAL VERSION – PAPER COPY – INFORMATIONAL ONLY</w:t>
      </w:r>
    </w:p>
    <w:p w14:paraId="6EE5CB85" w14:textId="77777777" w:rsidR="00A1653F" w:rsidRDefault="00A1653F"/>
    <w:sectPr w:rsidR="00A1653F" w:rsidSect="00C80B2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A7F9D"/>
    <w:multiLevelType w:val="hybridMultilevel"/>
    <w:tmpl w:val="E7F8C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27FD4"/>
    <w:multiLevelType w:val="hybridMultilevel"/>
    <w:tmpl w:val="9B242B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528FA"/>
    <w:multiLevelType w:val="hybridMultilevel"/>
    <w:tmpl w:val="5E2AED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DE313D"/>
    <w:multiLevelType w:val="hybridMultilevel"/>
    <w:tmpl w:val="47C6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2A2719"/>
    <w:multiLevelType w:val="hybridMultilevel"/>
    <w:tmpl w:val="4FB2F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4218C3"/>
    <w:multiLevelType w:val="hybridMultilevel"/>
    <w:tmpl w:val="33107E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E145F0"/>
    <w:multiLevelType w:val="hybridMultilevel"/>
    <w:tmpl w:val="FFD67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C708A4"/>
    <w:multiLevelType w:val="hybridMultilevel"/>
    <w:tmpl w:val="45A2D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D3558B"/>
    <w:multiLevelType w:val="hybridMultilevel"/>
    <w:tmpl w:val="D7D0E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E801DD"/>
    <w:multiLevelType w:val="hybridMultilevel"/>
    <w:tmpl w:val="47F62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AEF45F0"/>
    <w:multiLevelType w:val="hybridMultilevel"/>
    <w:tmpl w:val="89C856C8"/>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905B88"/>
    <w:multiLevelType w:val="hybridMultilevel"/>
    <w:tmpl w:val="5568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C9784B"/>
    <w:multiLevelType w:val="hybridMultilevel"/>
    <w:tmpl w:val="69EAA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C845DD"/>
    <w:multiLevelType w:val="hybridMultilevel"/>
    <w:tmpl w:val="D94E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12084138">
    <w:abstractNumId w:val="10"/>
  </w:num>
  <w:num w:numId="2" w16cid:durableId="1593704589">
    <w:abstractNumId w:val="3"/>
  </w:num>
  <w:num w:numId="3" w16cid:durableId="1678000696">
    <w:abstractNumId w:val="1"/>
  </w:num>
  <w:num w:numId="4" w16cid:durableId="1739280088">
    <w:abstractNumId w:val="4"/>
  </w:num>
  <w:num w:numId="5" w16cid:durableId="52585738">
    <w:abstractNumId w:val="9"/>
  </w:num>
  <w:num w:numId="6" w16cid:durableId="2062558871">
    <w:abstractNumId w:val="0"/>
  </w:num>
  <w:num w:numId="7" w16cid:durableId="1913271286">
    <w:abstractNumId w:val="6"/>
  </w:num>
  <w:num w:numId="8" w16cid:durableId="360401485">
    <w:abstractNumId w:val="2"/>
  </w:num>
  <w:num w:numId="9" w16cid:durableId="297421764">
    <w:abstractNumId w:val="8"/>
  </w:num>
  <w:num w:numId="10" w16cid:durableId="2023899664">
    <w:abstractNumId w:val="7"/>
  </w:num>
  <w:num w:numId="11" w16cid:durableId="1815021515">
    <w:abstractNumId w:val="12"/>
  </w:num>
  <w:num w:numId="12" w16cid:durableId="2087922208">
    <w:abstractNumId w:val="13"/>
  </w:num>
  <w:num w:numId="13" w16cid:durableId="1711104548">
    <w:abstractNumId w:val="5"/>
  </w:num>
  <w:num w:numId="14" w16cid:durableId="2332070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B20"/>
    <w:rsid w:val="0002127E"/>
    <w:rsid w:val="000908EA"/>
    <w:rsid w:val="00211A7C"/>
    <w:rsid w:val="00215799"/>
    <w:rsid w:val="0029192F"/>
    <w:rsid w:val="00426F5C"/>
    <w:rsid w:val="0043444D"/>
    <w:rsid w:val="005139B0"/>
    <w:rsid w:val="00620474"/>
    <w:rsid w:val="006A2B27"/>
    <w:rsid w:val="009F5C87"/>
    <w:rsid w:val="00A1653F"/>
    <w:rsid w:val="00A22259"/>
    <w:rsid w:val="00A7171C"/>
    <w:rsid w:val="00C51A02"/>
    <w:rsid w:val="00C77450"/>
    <w:rsid w:val="00C80B20"/>
    <w:rsid w:val="00E36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45134"/>
  <w15:chartTrackingRefBased/>
  <w15:docId w15:val="{D7FCC62D-4DB3-402C-9208-FB7EEAB31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B20"/>
    <w:pPr>
      <w:spacing w:after="0" w:line="240" w:lineRule="auto"/>
    </w:pPr>
    <w:rPr>
      <w:rFonts w:ascii="Times New Roman" w:hAnsi="Times New Roman" w:cs="Times New Roman"/>
      <w:kern w:val="0"/>
      <w:sz w:val="24"/>
      <w:szCs w:val="24"/>
      <w14:ligatures w14:val="none"/>
    </w:rPr>
  </w:style>
  <w:style w:type="paragraph" w:styleId="Heading1">
    <w:name w:val="heading 1"/>
    <w:basedOn w:val="Normal"/>
    <w:next w:val="Normal"/>
    <w:link w:val="Heading1Char"/>
    <w:qFormat/>
    <w:rsid w:val="00C80B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C80B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0B2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B2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80B2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80B2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80B2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80B2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80B2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80B20"/>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rsid w:val="00C80B20"/>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C80B20"/>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C80B20"/>
    <w:rPr>
      <w:rFonts w:eastAsiaTheme="majorEastAsia" w:cstheme="majorBidi"/>
      <w:i/>
      <w:iCs/>
      <w:color w:val="0F4761" w:themeColor="accent1" w:themeShade="BF"/>
      <w:kern w:val="0"/>
      <w:sz w:val="24"/>
      <w:szCs w:val="24"/>
      <w14:ligatures w14:val="none"/>
    </w:rPr>
  </w:style>
  <w:style w:type="character" w:customStyle="1" w:styleId="Heading5Char">
    <w:name w:val="Heading 5 Char"/>
    <w:basedOn w:val="DefaultParagraphFont"/>
    <w:link w:val="Heading5"/>
    <w:uiPriority w:val="9"/>
    <w:semiHidden/>
    <w:rsid w:val="00C80B20"/>
    <w:rPr>
      <w:rFonts w:eastAsiaTheme="majorEastAsia" w:cstheme="majorBidi"/>
      <w:color w:val="0F4761"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C80B20"/>
    <w:rPr>
      <w:rFonts w:eastAsiaTheme="majorEastAsia" w:cstheme="majorBidi"/>
      <w:i/>
      <w:iCs/>
      <w:color w:val="595959" w:themeColor="text1" w:themeTint="A6"/>
      <w:kern w:val="0"/>
      <w:sz w:val="24"/>
      <w:szCs w:val="24"/>
      <w14:ligatures w14:val="none"/>
    </w:rPr>
  </w:style>
  <w:style w:type="character" w:customStyle="1" w:styleId="Heading7Char">
    <w:name w:val="Heading 7 Char"/>
    <w:basedOn w:val="DefaultParagraphFont"/>
    <w:link w:val="Heading7"/>
    <w:uiPriority w:val="9"/>
    <w:semiHidden/>
    <w:rsid w:val="00C80B20"/>
    <w:rPr>
      <w:rFonts w:eastAsiaTheme="majorEastAsia" w:cstheme="majorBidi"/>
      <w:color w:val="595959" w:themeColor="text1" w:themeTint="A6"/>
      <w:kern w:val="0"/>
      <w:sz w:val="24"/>
      <w:szCs w:val="24"/>
      <w14:ligatures w14:val="none"/>
    </w:rPr>
  </w:style>
  <w:style w:type="character" w:customStyle="1" w:styleId="Heading8Char">
    <w:name w:val="Heading 8 Char"/>
    <w:basedOn w:val="DefaultParagraphFont"/>
    <w:link w:val="Heading8"/>
    <w:uiPriority w:val="9"/>
    <w:semiHidden/>
    <w:rsid w:val="00C80B20"/>
    <w:rPr>
      <w:rFonts w:eastAsiaTheme="majorEastAsia" w:cstheme="majorBidi"/>
      <w:i/>
      <w:iCs/>
      <w:color w:val="272727" w:themeColor="text1" w:themeTint="D8"/>
      <w:kern w:val="0"/>
      <w:sz w:val="24"/>
      <w:szCs w:val="24"/>
      <w14:ligatures w14:val="none"/>
    </w:rPr>
  </w:style>
  <w:style w:type="character" w:customStyle="1" w:styleId="Heading9Char">
    <w:name w:val="Heading 9 Char"/>
    <w:basedOn w:val="DefaultParagraphFont"/>
    <w:link w:val="Heading9"/>
    <w:uiPriority w:val="9"/>
    <w:semiHidden/>
    <w:rsid w:val="00C80B20"/>
    <w:rPr>
      <w:rFonts w:eastAsiaTheme="majorEastAsia" w:cstheme="majorBidi"/>
      <w:color w:val="272727" w:themeColor="text1" w:themeTint="D8"/>
      <w:kern w:val="0"/>
      <w:sz w:val="24"/>
      <w:szCs w:val="24"/>
      <w14:ligatures w14:val="none"/>
    </w:rPr>
  </w:style>
  <w:style w:type="paragraph" w:styleId="Title">
    <w:name w:val="Title"/>
    <w:basedOn w:val="Normal"/>
    <w:next w:val="Normal"/>
    <w:link w:val="TitleChar"/>
    <w:uiPriority w:val="10"/>
    <w:qFormat/>
    <w:rsid w:val="00C80B2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B20"/>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C80B2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B20"/>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C80B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80B20"/>
    <w:rPr>
      <w:rFonts w:ascii="Verdana" w:hAnsi="Verdana" w:cs="Times New Roman"/>
      <w:i/>
      <w:iCs/>
      <w:color w:val="404040" w:themeColor="text1" w:themeTint="BF"/>
      <w:kern w:val="0"/>
      <w:sz w:val="24"/>
      <w:szCs w:val="24"/>
      <w14:ligatures w14:val="none"/>
    </w:rPr>
  </w:style>
  <w:style w:type="paragraph" w:styleId="ListParagraph">
    <w:name w:val="List Paragraph"/>
    <w:basedOn w:val="Normal"/>
    <w:uiPriority w:val="34"/>
    <w:qFormat/>
    <w:rsid w:val="00C80B20"/>
    <w:pPr>
      <w:ind w:left="720"/>
      <w:contextualSpacing/>
    </w:pPr>
  </w:style>
  <w:style w:type="character" w:styleId="IntenseEmphasis">
    <w:name w:val="Intense Emphasis"/>
    <w:basedOn w:val="DefaultParagraphFont"/>
    <w:uiPriority w:val="21"/>
    <w:qFormat/>
    <w:rsid w:val="00C80B20"/>
    <w:rPr>
      <w:i/>
      <w:iCs/>
      <w:color w:val="0F4761" w:themeColor="accent1" w:themeShade="BF"/>
    </w:rPr>
  </w:style>
  <w:style w:type="paragraph" w:styleId="IntenseQuote">
    <w:name w:val="Intense Quote"/>
    <w:basedOn w:val="Normal"/>
    <w:next w:val="Normal"/>
    <w:link w:val="IntenseQuoteChar"/>
    <w:uiPriority w:val="30"/>
    <w:qFormat/>
    <w:rsid w:val="00C80B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B20"/>
    <w:rPr>
      <w:rFonts w:ascii="Verdana" w:hAnsi="Verdana" w:cs="Times New Roman"/>
      <w:i/>
      <w:iCs/>
      <w:color w:val="0F4761" w:themeColor="accent1" w:themeShade="BF"/>
      <w:kern w:val="0"/>
      <w:sz w:val="24"/>
      <w:szCs w:val="24"/>
      <w14:ligatures w14:val="none"/>
    </w:rPr>
  </w:style>
  <w:style w:type="character" w:styleId="IntenseReference">
    <w:name w:val="Intense Reference"/>
    <w:basedOn w:val="DefaultParagraphFont"/>
    <w:uiPriority w:val="32"/>
    <w:qFormat/>
    <w:rsid w:val="00C80B20"/>
    <w:rPr>
      <w:b/>
      <w:bCs/>
      <w:smallCaps/>
      <w:color w:val="0F4761" w:themeColor="accent1" w:themeShade="BF"/>
      <w:spacing w:val="5"/>
    </w:rPr>
  </w:style>
  <w:style w:type="character" w:styleId="Hyperlink">
    <w:name w:val="Hyperlink"/>
    <w:uiPriority w:val="99"/>
    <w:rsid w:val="00C80B20"/>
    <w:rPr>
      <w:color w:val="0000FF"/>
      <w:u w:val="single"/>
    </w:rPr>
  </w:style>
  <w:style w:type="paragraph" w:styleId="TOC2">
    <w:name w:val="toc 2"/>
    <w:basedOn w:val="Normal"/>
    <w:next w:val="Normal"/>
    <w:autoRedefine/>
    <w:uiPriority w:val="39"/>
    <w:rsid w:val="00C80B20"/>
    <w:pPr>
      <w:tabs>
        <w:tab w:val="right" w:leader="dot" w:pos="12950"/>
      </w:tabs>
    </w:pPr>
    <w:rPr>
      <w:rFonts w:ascii="Verdana" w:hAnsi="Verdana"/>
      <w:noProof/>
      <w:color w:val="3333FF"/>
      <w:u w:val="single"/>
    </w:rPr>
  </w:style>
  <w:style w:type="paragraph" w:styleId="NormalWeb">
    <w:name w:val="Normal (Web)"/>
    <w:basedOn w:val="Normal"/>
    <w:uiPriority w:val="99"/>
    <w:unhideWhenUsed/>
    <w:rsid w:val="00C80B2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hyperlink" Target="https://policy.corp.cvscaremark.com/pnp/faces/DocRenderer?documentId=CALL-0011"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thesource.cvshealth.com/nuxeo/thesource/"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s://policy.corp.cvscaremark.com/pnp/faces/DocRenderer?documentId=CALL-0049"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thesource.cvshealth.com/nuxeo/thesourc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thesource.cvshealth.com/nuxeo/thesource/" TargetMode="External"/><Relationship Id="rId5" Type="http://schemas.openxmlformats.org/officeDocument/2006/relationships/hyperlink" Target="https://thesource.cvshealth.com/nuxeo/thesource/" TargetMode="External"/><Relationship Id="rId15" Type="http://schemas.openxmlformats.org/officeDocument/2006/relationships/image" Target="media/image6.png"/><Relationship Id="rId23" Type="http://schemas.openxmlformats.org/officeDocument/2006/relationships/hyperlink" Target="https://thesource.cvshealth.com/nuxeo/thesource/" TargetMode="External"/><Relationship Id="rId28" Type="http://schemas.openxmlformats.org/officeDocument/2006/relationships/theme" Target="theme/theme1.xml"/><Relationship Id="rId10" Type="http://schemas.openxmlformats.org/officeDocument/2006/relationships/hyperlink" Target="https://thesource.cvshealth.com/nuxeo/thesource/" TargetMode="External"/><Relationship Id="rId19" Type="http://schemas.openxmlformats.org/officeDocument/2006/relationships/hyperlink" Target="https://thesource.cvshealth.com/nuxeo/thesourc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1744</Words>
  <Characters>9941</Characters>
  <Application>Microsoft Office Word</Application>
  <DocSecurity>0</DocSecurity>
  <Lines>82</Lines>
  <Paragraphs>23</Paragraphs>
  <ScaleCrop>false</ScaleCrop>
  <Company/>
  <LinksUpToDate>false</LinksUpToDate>
  <CharactersWithSpaces>11662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David P.</dc:creator>
  <cp:keywords/>
  <dc:description/>
  <cp:lastModifiedBy>Davis, David P.</cp:lastModifiedBy>
  <cp:revision>1</cp:revision>
  <dcterms:created xsi:type="dcterms:W3CDTF">2025-06-18T14:43:00Z</dcterms:created>
  <dcterms:modified xsi:type="dcterms:W3CDTF">2025-06-18T14:45:00Z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2025-06-18T14:45:54Z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a6402597-13db-4cce-beb0-192a46c92242</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