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91228" w14:textId="6E84BC23" w:rsidR="00337D16" w:rsidRPr="001033E4" w:rsidRDefault="00B90C65" w:rsidP="00DF537F">
      <w:pPr>
        <w:pStyle w:val="Heading1"/>
        <w:spacing w:before="120" w:beforeAutospacing="0" w:after="120" w:afterAutospacing="0"/>
        <w:rPr>
          <w:rFonts w:ascii="Verdana" w:hAnsi="Verdana"/>
          <w:sz w:val="36"/>
          <w:szCs w:val="36"/>
        </w:rPr>
      </w:pPr>
      <w:bookmarkStart w:id="0" w:name="_top"/>
      <w:bookmarkStart w:id="1" w:name="OLE_LINK1"/>
      <w:bookmarkEnd w:id="0"/>
      <w:r w:rsidRPr="001033E4">
        <w:rPr>
          <w:rFonts w:ascii="Verdana" w:hAnsi="Verdana"/>
          <w:sz w:val="36"/>
          <w:szCs w:val="36"/>
        </w:rPr>
        <w:t xml:space="preserve">PeopleSafe - </w:t>
      </w:r>
      <w:r w:rsidR="00337D16" w:rsidRPr="001033E4">
        <w:rPr>
          <w:rFonts w:ascii="Verdana" w:hAnsi="Verdana"/>
          <w:sz w:val="36"/>
          <w:szCs w:val="36"/>
        </w:rPr>
        <w:t>Retail Pharmacy Vaccine &amp; Flu Shot Administration</w:t>
      </w:r>
    </w:p>
    <w:bookmarkEnd w:id="1"/>
    <w:p w14:paraId="6EB43429" w14:textId="77777777" w:rsidR="006E1F72" w:rsidRPr="00D9466C" w:rsidRDefault="006E1F72" w:rsidP="001033E4">
      <w:pPr>
        <w:pStyle w:val="TOC2"/>
        <w:spacing w:before="120" w:after="120"/>
        <w:rPr>
          <w:rFonts w:ascii="Verdana" w:hAnsi="Verdana"/>
          <w:sz w:val="24"/>
          <w:szCs w:val="24"/>
        </w:rPr>
      </w:pPr>
    </w:p>
    <w:p w14:paraId="7279F938" w14:textId="2F9E0726" w:rsidR="00F20514" w:rsidRPr="00D9466C" w:rsidRDefault="00FE254B" w:rsidP="001033E4">
      <w:pPr>
        <w:pStyle w:val="TOC2"/>
        <w:spacing w:before="120" w:after="120"/>
        <w:rPr>
          <w:rFonts w:ascii="Verdana" w:eastAsiaTheme="minorEastAsia" w:hAnsi="Verdana"/>
          <w:noProof/>
          <w:sz w:val="24"/>
          <w:szCs w:val="24"/>
        </w:rPr>
      </w:pPr>
      <w:r w:rsidRPr="00D9466C">
        <w:rPr>
          <w:rFonts w:ascii="Verdana" w:hAnsi="Verdana"/>
          <w:sz w:val="24"/>
          <w:szCs w:val="24"/>
        </w:rPr>
        <w:fldChar w:fldCharType="begin"/>
      </w:r>
      <w:r w:rsidRPr="00D9466C">
        <w:rPr>
          <w:rFonts w:ascii="Verdana" w:hAnsi="Verdana"/>
          <w:sz w:val="24"/>
          <w:szCs w:val="24"/>
        </w:rPr>
        <w:instrText xml:space="preserve"> TOC \o "2-2" \n \p " " \h \z \u </w:instrText>
      </w:r>
      <w:r w:rsidRPr="00D9466C">
        <w:rPr>
          <w:rFonts w:ascii="Verdana" w:hAnsi="Verdana"/>
          <w:sz w:val="24"/>
          <w:szCs w:val="24"/>
        </w:rPr>
        <w:fldChar w:fldCharType="separate"/>
      </w:r>
      <w:hyperlink w:anchor="_Toc148093380" w:history="1">
        <w:r w:rsidR="00F20514" w:rsidRPr="00D9466C">
          <w:rPr>
            <w:rStyle w:val="Hyperlink"/>
            <w:rFonts w:eastAsia="Times New Roman" w:cs="Times New Roman"/>
            <w:noProof/>
            <w:szCs w:val="24"/>
          </w:rPr>
          <w:t>Determining Vaccine Coverage</w:t>
        </w:r>
      </w:hyperlink>
    </w:p>
    <w:p w14:paraId="4C5AD473" w14:textId="785B0E44" w:rsidR="00F20514" w:rsidRPr="00D9466C" w:rsidRDefault="00F20514" w:rsidP="001033E4">
      <w:pPr>
        <w:pStyle w:val="TOC2"/>
        <w:spacing w:before="120" w:after="120"/>
        <w:rPr>
          <w:rFonts w:ascii="Verdana" w:eastAsiaTheme="minorEastAsia" w:hAnsi="Verdana"/>
          <w:noProof/>
          <w:sz w:val="24"/>
          <w:szCs w:val="24"/>
        </w:rPr>
      </w:pPr>
      <w:hyperlink w:anchor="_Toc148093381" w:history="1">
        <w:r w:rsidRPr="00D9466C">
          <w:rPr>
            <w:rStyle w:val="Hyperlink"/>
            <w:rFonts w:eastAsia="Times New Roman" w:cs="Times New Roman"/>
            <w:noProof/>
            <w:szCs w:val="24"/>
          </w:rPr>
          <w:t>Assisting the Pharmacy with a Rejected Claim</w:t>
        </w:r>
      </w:hyperlink>
    </w:p>
    <w:p w14:paraId="53952A66" w14:textId="0DBB4D9A" w:rsidR="00F20514" w:rsidRPr="00D9466C" w:rsidRDefault="00F20514" w:rsidP="001033E4">
      <w:pPr>
        <w:pStyle w:val="TOC2"/>
        <w:spacing w:before="120" w:after="120"/>
        <w:rPr>
          <w:rFonts w:ascii="Verdana" w:eastAsiaTheme="minorEastAsia" w:hAnsi="Verdana"/>
          <w:noProof/>
          <w:sz w:val="24"/>
          <w:szCs w:val="24"/>
        </w:rPr>
      </w:pPr>
      <w:hyperlink w:anchor="_Toc148093382" w:history="1">
        <w:r w:rsidRPr="00D9466C">
          <w:rPr>
            <w:rStyle w:val="Hyperlink"/>
            <w:rFonts w:eastAsia="Times New Roman" w:cs="Times New Roman"/>
            <w:noProof/>
            <w:szCs w:val="24"/>
          </w:rPr>
          <w:t>Identifying if a Prescription is a Vaccine</w:t>
        </w:r>
      </w:hyperlink>
    </w:p>
    <w:p w14:paraId="1C88771B" w14:textId="4A3E1904" w:rsidR="00F20514" w:rsidRPr="00D9466C" w:rsidRDefault="00F20514" w:rsidP="001033E4">
      <w:pPr>
        <w:pStyle w:val="TOC2"/>
        <w:spacing w:before="120" w:after="120"/>
        <w:rPr>
          <w:rFonts w:ascii="Verdana" w:eastAsiaTheme="minorEastAsia" w:hAnsi="Verdana"/>
          <w:noProof/>
          <w:sz w:val="24"/>
          <w:szCs w:val="24"/>
        </w:rPr>
      </w:pPr>
      <w:hyperlink w:anchor="_Toc148093383" w:history="1">
        <w:r w:rsidRPr="00D9466C">
          <w:rPr>
            <w:rStyle w:val="Hyperlink"/>
            <w:rFonts w:eastAsia="Times New Roman" w:cs="Times New Roman"/>
            <w:noProof/>
            <w:szCs w:val="24"/>
          </w:rPr>
          <w:t>Vaccines Covered under Vaccine Administration Network</w:t>
        </w:r>
      </w:hyperlink>
    </w:p>
    <w:p w14:paraId="3A4DF770" w14:textId="3AC47A14" w:rsidR="00F20514" w:rsidRPr="00D9466C" w:rsidRDefault="00F20514" w:rsidP="001033E4">
      <w:pPr>
        <w:pStyle w:val="TOC2"/>
        <w:spacing w:before="120" w:after="120"/>
        <w:rPr>
          <w:rFonts w:ascii="Verdana" w:eastAsiaTheme="minorEastAsia" w:hAnsi="Verdana"/>
          <w:noProof/>
          <w:sz w:val="24"/>
          <w:szCs w:val="24"/>
        </w:rPr>
      </w:pPr>
      <w:hyperlink w:anchor="_Toc148093384" w:history="1">
        <w:r w:rsidRPr="00D9466C">
          <w:rPr>
            <w:rStyle w:val="Hyperlink"/>
            <w:rFonts w:eastAsia="Times New Roman" w:cs="Times New Roman"/>
            <w:noProof/>
            <w:szCs w:val="24"/>
          </w:rPr>
          <w:t>Related Documents</w:t>
        </w:r>
      </w:hyperlink>
    </w:p>
    <w:p w14:paraId="466BCFE3" w14:textId="5C1A591B" w:rsidR="00337D16" w:rsidRPr="005B1A33" w:rsidRDefault="00FE254B" w:rsidP="003C5316">
      <w:pPr>
        <w:pStyle w:val="TOC2"/>
        <w:spacing w:before="120" w:after="120"/>
        <w:rPr>
          <w:rFonts w:ascii="Times New Roman" w:hAnsi="Times New Roman"/>
          <w:color w:val="000000"/>
          <w:sz w:val="24"/>
          <w:szCs w:val="24"/>
        </w:rPr>
      </w:pPr>
      <w:r w:rsidRPr="00D9466C">
        <w:rPr>
          <w:rFonts w:ascii="Verdana" w:hAnsi="Verdana"/>
          <w:sz w:val="24"/>
          <w:szCs w:val="24"/>
        </w:rPr>
        <w:fldChar w:fldCharType="end"/>
      </w:r>
    </w:p>
    <w:p w14:paraId="153996DC" w14:textId="172319CC" w:rsidR="00947746" w:rsidRPr="00D9466C" w:rsidRDefault="00191634" w:rsidP="001033E4">
      <w:pPr>
        <w:spacing w:before="120" w:after="120" w:line="240" w:lineRule="auto"/>
        <w:rPr>
          <w:rFonts w:ascii="Verdana" w:eastAsia="Times New Roman" w:hAnsi="Verdana" w:cs="Times New Roman"/>
          <w:color w:val="000000"/>
          <w:sz w:val="24"/>
          <w:szCs w:val="24"/>
        </w:rPr>
      </w:pPr>
      <w:bookmarkStart w:id="2" w:name="_Overview"/>
      <w:bookmarkEnd w:id="2"/>
      <w:r w:rsidRPr="00D9466C">
        <w:rPr>
          <w:rFonts w:ascii="Verdana" w:eastAsia="Times New Roman" w:hAnsi="Verdana" w:cs="Times New Roman"/>
          <w:b/>
          <w:bCs/>
          <w:color w:val="000000"/>
          <w:sz w:val="24"/>
          <w:szCs w:val="24"/>
        </w:rPr>
        <w:t>Description:</w:t>
      </w:r>
      <w:r w:rsidRPr="00D9466C">
        <w:rPr>
          <w:rFonts w:ascii="Verdana" w:eastAsia="Times New Roman" w:hAnsi="Verdana" w:cs="Times New Roman"/>
          <w:color w:val="000000"/>
          <w:sz w:val="24"/>
          <w:szCs w:val="24"/>
        </w:rPr>
        <w:t xml:space="preserve">  </w:t>
      </w:r>
      <w:r w:rsidR="00405CD4" w:rsidRPr="00D9466C">
        <w:rPr>
          <w:rFonts w:ascii="Verdana" w:eastAsia="Times New Roman" w:hAnsi="Verdana" w:cs="Times New Roman"/>
          <w:color w:val="000000"/>
          <w:sz w:val="24"/>
          <w:szCs w:val="24"/>
        </w:rPr>
        <w:t>P</w:t>
      </w:r>
      <w:r w:rsidR="00FE1CD6" w:rsidRPr="00D9466C">
        <w:rPr>
          <w:rFonts w:ascii="Verdana" w:eastAsia="Times New Roman" w:hAnsi="Verdana" w:cs="Times New Roman"/>
          <w:color w:val="000000"/>
          <w:sz w:val="24"/>
          <w:szCs w:val="24"/>
        </w:rPr>
        <w:t xml:space="preserve">rocess </w:t>
      </w:r>
      <w:r w:rsidR="00337D16" w:rsidRPr="00D9466C">
        <w:rPr>
          <w:rFonts w:ascii="Verdana" w:eastAsia="Times New Roman" w:hAnsi="Verdana" w:cs="Times New Roman"/>
          <w:color w:val="000000"/>
          <w:sz w:val="24"/>
          <w:szCs w:val="24"/>
        </w:rPr>
        <w:t>to determine if</w:t>
      </w:r>
      <w:r w:rsidR="00FE1CD6" w:rsidRPr="00D9466C">
        <w:rPr>
          <w:rFonts w:ascii="Verdana" w:eastAsia="Times New Roman" w:hAnsi="Verdana" w:cs="Times New Roman"/>
          <w:color w:val="000000"/>
          <w:sz w:val="24"/>
          <w:szCs w:val="24"/>
        </w:rPr>
        <w:t xml:space="preserve"> a</w:t>
      </w:r>
      <w:r w:rsidR="00337D16" w:rsidRPr="00D9466C">
        <w:rPr>
          <w:rFonts w:ascii="Verdana" w:eastAsia="Times New Roman" w:hAnsi="Verdana" w:cs="Times New Roman"/>
          <w:color w:val="000000"/>
          <w:sz w:val="24"/>
          <w:szCs w:val="24"/>
        </w:rPr>
        <w:t xml:space="preserve"> client offers vaccine coverage</w:t>
      </w:r>
      <w:r w:rsidR="003F6270" w:rsidRPr="00D9466C">
        <w:rPr>
          <w:rFonts w:ascii="Verdana" w:eastAsia="Times New Roman" w:hAnsi="Verdana" w:cs="Times New Roman"/>
          <w:color w:val="000000"/>
          <w:sz w:val="24"/>
          <w:szCs w:val="24"/>
        </w:rPr>
        <w:t>, and if so the cost to the member,</w:t>
      </w:r>
      <w:r w:rsidR="00337D16" w:rsidRPr="00D9466C">
        <w:rPr>
          <w:rFonts w:ascii="Verdana" w:eastAsia="Times New Roman" w:hAnsi="Verdana" w:cs="Times New Roman"/>
          <w:color w:val="000000"/>
          <w:sz w:val="24"/>
          <w:szCs w:val="24"/>
        </w:rPr>
        <w:t xml:space="preserve"> through this program</w:t>
      </w:r>
      <w:r w:rsidR="003F6270" w:rsidRPr="00D9466C">
        <w:rPr>
          <w:rFonts w:ascii="Verdana" w:eastAsia="Times New Roman" w:hAnsi="Verdana" w:cs="Times New Roman"/>
          <w:color w:val="000000"/>
          <w:sz w:val="24"/>
          <w:szCs w:val="24"/>
        </w:rPr>
        <w:t>.</w:t>
      </w:r>
      <w:r w:rsidR="004E5828" w:rsidRPr="00D9466C">
        <w:rPr>
          <w:rFonts w:ascii="Verdana" w:eastAsia="Times New Roman" w:hAnsi="Verdana" w:cs="Times New Roman"/>
          <w:color w:val="000000"/>
          <w:sz w:val="24"/>
          <w:szCs w:val="24"/>
        </w:rPr>
        <w:t xml:space="preserve"> </w:t>
      </w:r>
      <w:bookmarkStart w:id="3" w:name="_Various_Work_Instructions"/>
      <w:bookmarkStart w:id="4" w:name="_PAR_Process_after_a_FRX___FRC_confl"/>
      <w:bookmarkStart w:id="5" w:name="_Next_Day_and"/>
      <w:bookmarkStart w:id="6" w:name="_Scanning_the_Targets"/>
      <w:bookmarkStart w:id="7" w:name="_LAN_Log_In"/>
      <w:bookmarkStart w:id="8" w:name="_AMOS_Log_In"/>
      <w:bookmarkStart w:id="9" w:name="_Search_by_Order_"/>
      <w:bookmarkStart w:id="10" w:name="_Check_Look_Up"/>
      <w:bookmarkEnd w:id="3"/>
      <w:bookmarkEnd w:id="4"/>
      <w:bookmarkEnd w:id="5"/>
      <w:bookmarkEnd w:id="6"/>
      <w:bookmarkEnd w:id="7"/>
      <w:bookmarkEnd w:id="8"/>
      <w:bookmarkEnd w:id="9"/>
      <w:bookmarkEnd w:id="10"/>
    </w:p>
    <w:tbl>
      <w:tblPr>
        <w:tblW w:w="5000" w:type="pct"/>
        <w:tblCellMar>
          <w:left w:w="0" w:type="dxa"/>
          <w:right w:w="0" w:type="dxa"/>
        </w:tblCellMar>
        <w:tblLook w:val="04A0" w:firstRow="1" w:lastRow="0" w:firstColumn="1" w:lastColumn="0" w:noHBand="0" w:noVBand="1"/>
      </w:tblPr>
      <w:tblGrid>
        <w:gridCol w:w="12944"/>
      </w:tblGrid>
      <w:tr w:rsidR="00337D16" w:rsidRPr="001033E4" w14:paraId="59A56440" w14:textId="77777777" w:rsidTr="001033E4">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5D5D26C6" w14:textId="72AF0E6D" w:rsidR="00337D16" w:rsidRPr="001033E4" w:rsidRDefault="00337D16" w:rsidP="001033E4">
            <w:pPr>
              <w:pStyle w:val="Heading2"/>
              <w:spacing w:before="120" w:beforeAutospacing="0" w:after="120" w:afterAutospacing="0"/>
              <w:rPr>
                <w:rFonts w:ascii="Verdana" w:hAnsi="Verdana"/>
                <w:sz w:val="28"/>
                <w:szCs w:val="28"/>
              </w:rPr>
            </w:pPr>
            <w:bookmarkStart w:id="11" w:name="_Determining_Vaccine_Coverage"/>
            <w:bookmarkStart w:id="12" w:name="_Process"/>
            <w:bookmarkStart w:id="13" w:name="_Process_for_Handling"/>
            <w:bookmarkStart w:id="14" w:name="_Toc34984981"/>
            <w:bookmarkStart w:id="15" w:name="_Toc148093380"/>
            <w:bookmarkEnd w:id="11"/>
            <w:bookmarkEnd w:id="12"/>
            <w:bookmarkEnd w:id="13"/>
            <w:r w:rsidRPr="001033E4">
              <w:rPr>
                <w:rFonts w:ascii="Verdana" w:hAnsi="Verdana"/>
                <w:sz w:val="28"/>
                <w:szCs w:val="28"/>
              </w:rPr>
              <w:t>Determining Vaccine Coverage</w:t>
            </w:r>
            <w:bookmarkEnd w:id="14"/>
            <w:bookmarkEnd w:id="15"/>
          </w:p>
        </w:tc>
      </w:tr>
    </w:tbl>
    <w:p w14:paraId="135C1887" w14:textId="77777777" w:rsidR="003F29BD" w:rsidRPr="005B1A33" w:rsidRDefault="003F29BD" w:rsidP="005B1A33">
      <w:pPr>
        <w:rPr>
          <w:rFonts w:ascii="Verdana" w:hAnsi="Verdana"/>
          <w:sz w:val="24"/>
          <w:szCs w:val="24"/>
        </w:rPr>
      </w:pPr>
    </w:p>
    <w:p w14:paraId="089852F7" w14:textId="6E537929" w:rsidR="00830763" w:rsidRPr="005B1A33" w:rsidRDefault="00830763" w:rsidP="005B1A33">
      <w:pPr>
        <w:rPr>
          <w:rFonts w:ascii="Verdana" w:hAnsi="Verdana"/>
          <w:sz w:val="24"/>
          <w:szCs w:val="24"/>
        </w:rPr>
      </w:pPr>
      <w:r w:rsidRPr="005B1A33">
        <w:rPr>
          <w:rFonts w:ascii="Verdana" w:hAnsi="Verdana"/>
          <w:sz w:val="24"/>
          <w:szCs w:val="24"/>
        </w:rPr>
        <w:t>We offer retail pharmacy vaccine processing for commercial clients and Med D clients who choose to offer influenza (flu) and pneumococcal (pneumonia) vaccine coverage</w:t>
      </w:r>
      <w:r w:rsidR="00527FCB" w:rsidRPr="005B1A33">
        <w:rPr>
          <w:rFonts w:ascii="Verdana" w:hAnsi="Verdana"/>
          <w:sz w:val="24"/>
          <w:szCs w:val="24"/>
        </w:rPr>
        <w:t xml:space="preserve">. </w:t>
      </w:r>
      <w:r w:rsidRPr="005B1A33">
        <w:rPr>
          <w:rFonts w:ascii="Verdana" w:hAnsi="Verdana"/>
          <w:sz w:val="24"/>
          <w:szCs w:val="24"/>
        </w:rPr>
        <w:t>The trend with clients is to move vaccine coverage from medical to pharmacy benefit managers for cost control.</w:t>
      </w:r>
    </w:p>
    <w:p w14:paraId="56B38A32" w14:textId="77777777" w:rsidR="00830763" w:rsidRPr="005B1A33" w:rsidRDefault="00830763" w:rsidP="005B1A33">
      <w:pPr>
        <w:rPr>
          <w:rFonts w:ascii="Verdana" w:hAnsi="Verdana"/>
          <w:sz w:val="24"/>
          <w:szCs w:val="24"/>
        </w:rPr>
      </w:pPr>
      <w:r w:rsidRPr="005B1A33">
        <w:rPr>
          <w:rFonts w:ascii="Verdana" w:hAnsi="Verdana"/>
          <w:sz w:val="24"/>
          <w:szCs w:val="24"/>
        </w:rPr>
        <w:t> </w:t>
      </w:r>
    </w:p>
    <w:p w14:paraId="7C5C2916" w14:textId="4765B978" w:rsidR="003C2CE6" w:rsidRPr="005B1A33" w:rsidRDefault="003C2CE6" w:rsidP="005B1A33">
      <w:pPr>
        <w:rPr>
          <w:rFonts w:ascii="Verdana" w:hAnsi="Verdana"/>
          <w:sz w:val="24"/>
          <w:szCs w:val="24"/>
        </w:rPr>
      </w:pPr>
      <w:bookmarkStart w:id="16" w:name="OLE_LINK6"/>
      <w:r w:rsidRPr="005B1A33">
        <w:rPr>
          <w:rFonts w:ascii="Verdana" w:hAnsi="Verdana"/>
          <w:sz w:val="24"/>
          <w:szCs w:val="24"/>
        </w:rPr>
        <w:t xml:space="preserve">For participating clients, our PBM’s vaccine processing supports flat pricing that covers the cost of the vaccine, the dispensing </w:t>
      </w:r>
      <w:r w:rsidR="00992C72" w:rsidRPr="005B1A33">
        <w:rPr>
          <w:rFonts w:ascii="Verdana" w:hAnsi="Verdana"/>
          <w:sz w:val="24"/>
          <w:szCs w:val="24"/>
        </w:rPr>
        <w:t>fee,</w:t>
      </w:r>
      <w:r w:rsidRPr="005B1A33">
        <w:rPr>
          <w:rFonts w:ascii="Verdana" w:hAnsi="Verdana"/>
          <w:sz w:val="24"/>
          <w:szCs w:val="24"/>
        </w:rPr>
        <w:t xml:space="preserve"> and the cost to administer the vaccine shot at the retail pharmacy. Refer to the CIF to determine how the client participates in vaccines</w:t>
      </w:r>
      <w:r w:rsidR="00527FCB" w:rsidRPr="005B1A33">
        <w:rPr>
          <w:rFonts w:ascii="Verdana" w:hAnsi="Verdana"/>
          <w:sz w:val="24"/>
          <w:szCs w:val="24"/>
        </w:rPr>
        <w:t>.</w:t>
      </w:r>
      <w:r w:rsidR="00527FCB" w:rsidRPr="005B1A33">
        <w:rPr>
          <w:rFonts w:ascii="Verdana" w:hAnsi="Verdana"/>
          <w:b/>
          <w:bCs/>
          <w:sz w:val="24"/>
          <w:szCs w:val="24"/>
        </w:rPr>
        <w:t xml:space="preserve"> </w:t>
      </w:r>
    </w:p>
    <w:bookmarkEnd w:id="16"/>
    <w:p w14:paraId="4240EC61" w14:textId="77777777" w:rsidR="00944F15" w:rsidRPr="005B1A33" w:rsidRDefault="00944F15" w:rsidP="005B1A33">
      <w:pPr>
        <w:rPr>
          <w:rFonts w:ascii="Verdana" w:hAnsi="Verdana"/>
          <w:color w:val="000000" w:themeColor="text1"/>
          <w:sz w:val="24"/>
          <w:szCs w:val="24"/>
        </w:rPr>
      </w:pPr>
    </w:p>
    <w:p w14:paraId="4E53D2FF" w14:textId="5A7CF8A6" w:rsidR="00793D74" w:rsidRPr="005B1A33" w:rsidRDefault="00793D74" w:rsidP="005B1A33">
      <w:pPr>
        <w:rPr>
          <w:rFonts w:ascii="Verdana" w:hAnsi="Verdana"/>
          <w:color w:val="000000" w:themeColor="text1"/>
          <w:sz w:val="24"/>
          <w:szCs w:val="24"/>
        </w:rPr>
      </w:pPr>
      <w:r w:rsidRPr="005B1A33">
        <w:rPr>
          <w:rFonts w:ascii="Verdana" w:hAnsi="Verdana"/>
          <w:noProof/>
          <w:color w:val="000000" w:themeColor="text1"/>
          <w:sz w:val="24"/>
          <w:szCs w:val="24"/>
        </w:rPr>
        <w:drawing>
          <wp:inline distT="0" distB="0" distL="0" distR="0" wp14:anchorId="00D27082" wp14:editId="2432E5F9">
            <wp:extent cx="238095" cy="209524"/>
            <wp:effectExtent l="0" t="0" r="0" b="635"/>
            <wp:docPr id="122136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68996" name="Picture 1221368996"/>
                    <pic:cNvPicPr/>
                  </pic:nvPicPr>
                  <pic:blipFill>
                    <a:blip r:embed="rId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5B1A33">
        <w:rPr>
          <w:rFonts w:ascii="Verdana" w:hAnsi="Verdana"/>
          <w:color w:val="000000" w:themeColor="text1"/>
          <w:sz w:val="24"/>
          <w:szCs w:val="24"/>
        </w:rPr>
        <w:t xml:space="preserve"> Effective 08/01/24</w:t>
      </w:r>
      <w:r w:rsidR="00992C72" w:rsidRPr="005B1A33">
        <w:rPr>
          <w:rFonts w:ascii="Verdana" w:hAnsi="Verdana"/>
          <w:color w:val="000000" w:themeColor="text1"/>
          <w:sz w:val="24"/>
          <w:szCs w:val="24"/>
        </w:rPr>
        <w:t xml:space="preserve">, </w:t>
      </w:r>
      <w:r w:rsidRPr="005B1A33">
        <w:rPr>
          <w:rFonts w:ascii="Verdana" w:hAnsi="Verdana"/>
          <w:color w:val="000000" w:themeColor="text1"/>
          <w:sz w:val="24"/>
          <w:szCs w:val="24"/>
        </w:rPr>
        <w:t>there will be a limit of 2 (two) flu vaccines per year allowed</w:t>
      </w:r>
      <w:r w:rsidR="00992C72" w:rsidRPr="005B1A33">
        <w:rPr>
          <w:rFonts w:ascii="Verdana" w:hAnsi="Verdana"/>
          <w:color w:val="000000" w:themeColor="text1"/>
          <w:sz w:val="24"/>
          <w:szCs w:val="24"/>
        </w:rPr>
        <w:t xml:space="preserve">. </w:t>
      </w:r>
      <w:r w:rsidRPr="005B1A33">
        <w:rPr>
          <w:rFonts w:ascii="Verdana" w:hAnsi="Verdana"/>
          <w:color w:val="000000" w:themeColor="text1"/>
          <w:sz w:val="24"/>
          <w:szCs w:val="24"/>
        </w:rPr>
        <w:t>If the member exceeds 2 (two) flu vaccines within a rolling calendar year, the claim will reject with a reject 76 message.</w:t>
      </w:r>
    </w:p>
    <w:p w14:paraId="0FB5C35F" w14:textId="6F1904E8" w:rsidR="00830763" w:rsidRPr="005B1A33" w:rsidRDefault="00830763" w:rsidP="005B1A33">
      <w:pPr>
        <w:rPr>
          <w:rFonts w:ascii="Verdana" w:hAnsi="Verdana"/>
          <w:sz w:val="24"/>
          <w:szCs w:val="24"/>
        </w:rPr>
      </w:pPr>
    </w:p>
    <w:p w14:paraId="4B14C1F8" w14:textId="01C5EAF4" w:rsidR="00830763" w:rsidRPr="00D9466C" w:rsidRDefault="00830763" w:rsidP="001033E4">
      <w:pPr>
        <w:pStyle w:val="ListParagraph"/>
        <w:numPr>
          <w:ilvl w:val="0"/>
          <w:numId w:val="41"/>
        </w:numPr>
        <w:spacing w:before="120" w:after="120" w:line="256" w:lineRule="auto"/>
        <w:rPr>
          <w:rFonts w:ascii="Verdana" w:hAnsi="Verdana"/>
          <w:sz w:val="24"/>
          <w:szCs w:val="24"/>
        </w:rPr>
      </w:pPr>
      <w:bookmarkStart w:id="17" w:name="OLE_LINK2"/>
      <w:r w:rsidRPr="00D9466C">
        <w:rPr>
          <w:rFonts w:ascii="Verdana" w:hAnsi="Verdana"/>
          <w:sz w:val="24"/>
          <w:szCs w:val="24"/>
        </w:rPr>
        <w:t xml:space="preserve">If the pharmacy is calling regarding processing vaccine claims, transfer the call to the Pharmacy Help Desk Department </w:t>
      </w:r>
      <w:hyperlink r:id="rId9" w:anchor="!/view?docid=f22eb77e-4033-4ad9-9afb-fc262f29faad" w:tgtFrame="_blank" w:history="1">
        <w:r w:rsidR="00361443" w:rsidRPr="00D9466C">
          <w:rPr>
            <w:rStyle w:val="Hyperlink"/>
            <w:szCs w:val="24"/>
            <w:shd w:val="clear" w:color="auto" w:fill="FFFFFF"/>
          </w:rPr>
          <w:t>Phone Numbers (004378)</w:t>
        </w:r>
      </w:hyperlink>
      <w:r w:rsidRPr="00D9466C">
        <w:rPr>
          <w:rFonts w:ascii="Verdana" w:hAnsi="Verdana"/>
          <w:sz w:val="24"/>
          <w:szCs w:val="24"/>
          <w:shd w:val="clear" w:color="auto" w:fill="FFFFFF"/>
        </w:rPr>
        <w:t xml:space="preserve"> and </w:t>
      </w:r>
      <w:hyperlink r:id="rId10" w:anchor="!/view?docid=18c64566-0ebb-4760-96fe-04da06185de0" w:history="1">
        <w:r w:rsidR="001A7098" w:rsidRPr="00D9466C">
          <w:rPr>
            <w:rStyle w:val="Hyperlink"/>
            <w:szCs w:val="24"/>
            <w:shd w:val="clear" w:color="auto" w:fill="FFFFFF"/>
          </w:rPr>
          <w:t>Basic Call Handling (066076)</w:t>
        </w:r>
      </w:hyperlink>
      <w:r w:rsidRPr="00D9466C">
        <w:rPr>
          <w:rFonts w:ascii="Verdana" w:hAnsi="Verdana"/>
          <w:sz w:val="24"/>
          <w:szCs w:val="24"/>
          <w:shd w:val="clear" w:color="auto" w:fill="FFFFFF"/>
        </w:rPr>
        <w:t xml:space="preserve"> for Talk Tracks</w:t>
      </w:r>
      <w:r w:rsidRPr="00D9466C">
        <w:rPr>
          <w:rFonts w:ascii="Verdana" w:hAnsi="Verdana"/>
          <w:sz w:val="24"/>
          <w:szCs w:val="24"/>
        </w:rPr>
        <w:t xml:space="preserve">.  </w:t>
      </w:r>
    </w:p>
    <w:bookmarkEnd w:id="17"/>
    <w:p w14:paraId="7662123E" w14:textId="77777777" w:rsidR="00830763" w:rsidRPr="005B1A33" w:rsidRDefault="00830763" w:rsidP="005B1A33">
      <w:pPr>
        <w:rPr>
          <w:rFonts w:ascii="Verdana" w:hAnsi="Verdana"/>
          <w:sz w:val="24"/>
          <w:szCs w:val="24"/>
        </w:rPr>
      </w:pPr>
    </w:p>
    <w:p w14:paraId="5B651761" w14:textId="2B62DBD8" w:rsidR="00830763" w:rsidRPr="005B1A33" w:rsidRDefault="00830763" w:rsidP="005B1A33">
      <w:pPr>
        <w:rPr>
          <w:rFonts w:ascii="Verdana" w:eastAsia="Times New Roman" w:hAnsi="Verdana" w:cs="Times New Roman"/>
          <w:color w:val="000000"/>
          <w:sz w:val="24"/>
          <w:szCs w:val="24"/>
        </w:rPr>
      </w:pPr>
      <w:r w:rsidRPr="005B1A33">
        <w:rPr>
          <w:rFonts w:ascii="Verdana" w:hAnsi="Verdana"/>
          <w:sz w:val="24"/>
          <w:szCs w:val="24"/>
        </w:rPr>
        <w:t>If the member has questions regarding needing a prescription for a vaccine, advise them to discuss this with their doctor; the requirement can vary depending on the state and vaccine type</w:t>
      </w:r>
      <w:r w:rsidRPr="005B1A33">
        <w:rPr>
          <w:rFonts w:ascii="Verdana" w:hAnsi="Verdana"/>
          <w:color w:val="FF0000"/>
          <w:sz w:val="24"/>
          <w:szCs w:val="24"/>
        </w:rPr>
        <w:t>.</w:t>
      </w:r>
    </w:p>
    <w:p w14:paraId="1E71161C" w14:textId="77777777" w:rsidR="00830763" w:rsidRPr="005B1A33" w:rsidRDefault="00830763" w:rsidP="005B1A33">
      <w:pPr>
        <w:rPr>
          <w:rFonts w:ascii="Verdana" w:eastAsia="Times New Roman" w:hAnsi="Verdana" w:cs="Times New Roman"/>
          <w:color w:val="000000"/>
          <w:sz w:val="24"/>
          <w:szCs w:val="24"/>
        </w:rPr>
      </w:pPr>
    </w:p>
    <w:p w14:paraId="3903E1CA" w14:textId="08757E0B" w:rsidR="00FE1CD6" w:rsidRPr="005B1A33" w:rsidRDefault="00337D16" w:rsidP="005B1A33">
      <w:pPr>
        <w:rPr>
          <w:rFonts w:ascii="Verdana" w:eastAsia="Times New Roman" w:hAnsi="Verdana" w:cs="Times New Roman"/>
          <w:color w:val="000000"/>
          <w:sz w:val="24"/>
          <w:szCs w:val="24"/>
        </w:rPr>
      </w:pPr>
      <w:r w:rsidRPr="005B1A33">
        <w:rPr>
          <w:rFonts w:ascii="Verdana" w:eastAsia="Times New Roman" w:hAnsi="Verdana" w:cs="Times New Roman"/>
          <w:color w:val="000000"/>
          <w:sz w:val="24"/>
          <w:szCs w:val="24"/>
        </w:rPr>
        <w:t>Perform the steps below:  </w:t>
      </w:r>
    </w:p>
    <w:tbl>
      <w:tblPr>
        <w:tblW w:w="5000" w:type="pct"/>
        <w:tblCellMar>
          <w:left w:w="0" w:type="dxa"/>
          <w:right w:w="0" w:type="dxa"/>
        </w:tblCellMar>
        <w:tblLook w:val="04A0" w:firstRow="1" w:lastRow="0" w:firstColumn="1" w:lastColumn="0" w:noHBand="0" w:noVBand="1"/>
      </w:tblPr>
      <w:tblGrid>
        <w:gridCol w:w="810"/>
        <w:gridCol w:w="4191"/>
        <w:gridCol w:w="7943"/>
      </w:tblGrid>
      <w:tr w:rsidR="0096273B" w:rsidRPr="00D7252E" w14:paraId="5A5B0AB5" w14:textId="77777777" w:rsidTr="0096273B">
        <w:tc>
          <w:tcPr>
            <w:tcW w:w="26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64F9C37E"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bookmarkStart w:id="18" w:name="_Hlk140040510"/>
            <w:r w:rsidRPr="00D7252E">
              <w:rPr>
                <w:rFonts w:ascii="Verdana" w:eastAsia="Times New Roman" w:hAnsi="Verdana" w:cs="Times New Roman"/>
                <w:b/>
                <w:bCs/>
                <w:sz w:val="24"/>
                <w:szCs w:val="24"/>
              </w:rPr>
              <w:t>Step</w:t>
            </w:r>
          </w:p>
        </w:tc>
        <w:tc>
          <w:tcPr>
            <w:tcW w:w="4739"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5CCDB30E"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Action</w:t>
            </w:r>
          </w:p>
        </w:tc>
      </w:tr>
      <w:tr w:rsidR="00D9466C" w:rsidRPr="00D7252E" w14:paraId="380806B6" w14:textId="77777777" w:rsidTr="0096273B">
        <w:trPr>
          <w:trHeight w:val="125"/>
        </w:trPr>
        <w:tc>
          <w:tcPr>
            <w:tcW w:w="261"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1B6ADCC"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1</w:t>
            </w:r>
          </w:p>
          <w:p w14:paraId="08366878" w14:textId="549A089E" w:rsidR="00FE1CD6" w:rsidRPr="00D7252E" w:rsidRDefault="00FE1CD6" w:rsidP="003F29BD">
            <w:pPr>
              <w:spacing w:before="120" w:after="120" w:line="240" w:lineRule="auto"/>
              <w:jc w:val="center"/>
              <w:rPr>
                <w:rFonts w:ascii="Verdana" w:eastAsia="Times New Roman" w:hAnsi="Verdana" w:cs="Times New Roman"/>
                <w:sz w:val="24"/>
                <w:szCs w:val="24"/>
              </w:rPr>
            </w:pPr>
          </w:p>
        </w:tc>
        <w:tc>
          <w:tcPr>
            <w:tcW w:w="473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D142B4B" w14:textId="5142750C" w:rsidR="005F21A3" w:rsidRPr="00D7252E" w:rsidRDefault="00FE1CD6" w:rsidP="003F29BD">
            <w:pPr>
              <w:spacing w:before="120" w:after="120" w:line="240" w:lineRule="auto"/>
              <w:rPr>
                <w:rFonts w:ascii="Verdana" w:eastAsia="Times New Roman" w:hAnsi="Verdana" w:cs="Times New Roman"/>
                <w:color w:val="000000"/>
                <w:sz w:val="24"/>
                <w:szCs w:val="24"/>
              </w:rPr>
            </w:pPr>
            <w:r w:rsidRPr="00D7252E">
              <w:rPr>
                <w:rFonts w:ascii="Verdana" w:eastAsia="Times New Roman" w:hAnsi="Verdana" w:cs="Times New Roman"/>
                <w:sz w:val="24"/>
                <w:szCs w:val="24"/>
              </w:rPr>
              <w:t>Ask the caller for the name of their vaccine and if the local pharmacy has attempted to process the claim.</w:t>
            </w:r>
            <w:r w:rsidR="005F21A3" w:rsidRPr="00D7252E">
              <w:rPr>
                <w:rFonts w:ascii="Verdana" w:eastAsia="Times New Roman" w:hAnsi="Verdana" w:cs="Times New Roman"/>
                <w:sz w:val="24"/>
                <w:szCs w:val="24"/>
              </w:rPr>
              <w:br/>
            </w:r>
            <w:r w:rsidR="005F21A3" w:rsidRPr="00D7252E">
              <w:rPr>
                <w:rFonts w:ascii="Verdana" w:eastAsia="Times New Roman" w:hAnsi="Verdana" w:cs="Times New Roman"/>
                <w:sz w:val="24"/>
                <w:szCs w:val="24"/>
              </w:rPr>
              <w:br/>
            </w:r>
            <w:r w:rsidR="005F21A3" w:rsidRPr="00D7252E">
              <w:rPr>
                <w:rFonts w:ascii="Verdana" w:eastAsia="Times New Roman" w:hAnsi="Verdana" w:cs="Times New Roman"/>
                <w:b/>
                <w:bCs/>
                <w:color w:val="000000"/>
                <w:sz w:val="24"/>
                <w:szCs w:val="24"/>
              </w:rPr>
              <w:t>Example Drug name:</w:t>
            </w:r>
            <w:r w:rsidR="005F21A3" w:rsidRPr="00D7252E">
              <w:rPr>
                <w:rFonts w:ascii="Verdana" w:eastAsia="Times New Roman" w:hAnsi="Verdana" w:cs="Times New Roman"/>
                <w:color w:val="000000"/>
                <w:sz w:val="24"/>
                <w:szCs w:val="24"/>
              </w:rPr>
              <w:t xml:space="preserve">  List of </w:t>
            </w:r>
            <w:r w:rsidR="00361443" w:rsidRPr="00D7252E">
              <w:rPr>
                <w:rFonts w:ascii="Verdana" w:hAnsi="Verdana"/>
                <w:sz w:val="24"/>
                <w:szCs w:val="24"/>
              </w:rPr>
              <w:t>Vaccines</w:t>
            </w:r>
            <w:r w:rsidR="00CF29A1" w:rsidRPr="00D7252E">
              <w:rPr>
                <w:rFonts w:ascii="Verdana" w:hAnsi="Verdana"/>
                <w:sz w:val="24"/>
                <w:szCs w:val="24"/>
              </w:rPr>
              <w:t>.</w:t>
            </w:r>
          </w:p>
          <w:p w14:paraId="19CDC73F" w14:textId="77777777" w:rsidR="005F21A3" w:rsidRPr="00D7252E" w:rsidRDefault="005F21A3" w:rsidP="003F29BD">
            <w:pPr>
              <w:spacing w:before="120" w:after="120" w:line="240" w:lineRule="auto"/>
              <w:rPr>
                <w:rFonts w:ascii="Verdana" w:eastAsia="Times New Roman" w:hAnsi="Verdana" w:cs="Times New Roman"/>
                <w:color w:val="000000"/>
                <w:sz w:val="24"/>
                <w:szCs w:val="24"/>
              </w:rPr>
            </w:pPr>
            <w:r w:rsidRPr="00D7252E">
              <w:rPr>
                <w:rFonts w:ascii="Verdana" w:eastAsia="Times New Roman" w:hAnsi="Verdana" w:cs="Times New Roman"/>
                <w:b/>
                <w:bCs/>
                <w:color w:val="000000"/>
                <w:sz w:val="24"/>
                <w:szCs w:val="24"/>
              </w:rPr>
              <w:t xml:space="preserve">Influenza:  </w:t>
            </w:r>
            <w:r w:rsidRPr="00D7252E">
              <w:rPr>
                <w:rFonts w:ascii="Verdana" w:eastAsia="Times New Roman" w:hAnsi="Verdana" w:cs="Times New Roman"/>
                <w:color w:val="000000"/>
                <w:sz w:val="24"/>
                <w:szCs w:val="24"/>
              </w:rPr>
              <w:t>Flumist, Afluria, Fluarix, Flulavel, Fluvirin, Fluzone, Fluad, Fluzone High Dose</w:t>
            </w:r>
          </w:p>
          <w:p w14:paraId="06617E0D" w14:textId="12CE0D6C" w:rsidR="005F21A3" w:rsidRPr="00D7252E" w:rsidRDefault="005F21A3" w:rsidP="001033E4">
            <w:pPr>
              <w:spacing w:before="120" w:after="120"/>
              <w:rPr>
                <w:rFonts w:ascii="Verdana" w:eastAsia="Times New Roman" w:hAnsi="Verdana" w:cs="Times New Roman"/>
                <w:color w:val="000000"/>
                <w:sz w:val="24"/>
                <w:szCs w:val="24"/>
              </w:rPr>
            </w:pPr>
            <w:r w:rsidRPr="00D7252E">
              <w:rPr>
                <w:rFonts w:ascii="Verdana" w:eastAsia="Times New Roman" w:hAnsi="Verdana" w:cs="Times New Roman"/>
                <w:b/>
                <w:bCs/>
                <w:color w:val="000000"/>
                <w:sz w:val="24"/>
                <w:szCs w:val="24"/>
              </w:rPr>
              <w:t xml:space="preserve">Pneumococcal:  </w:t>
            </w:r>
            <w:r w:rsidRPr="00D7252E">
              <w:rPr>
                <w:rFonts w:ascii="Verdana" w:eastAsia="Times New Roman" w:hAnsi="Verdana" w:cs="Times New Roman"/>
                <w:color w:val="000000"/>
                <w:sz w:val="24"/>
                <w:szCs w:val="24"/>
              </w:rPr>
              <w:t>Pneumovax 23, Prevnar 13</w:t>
            </w:r>
            <w:r w:rsidR="00C37DF0" w:rsidRPr="00D7252E">
              <w:rPr>
                <w:rFonts w:ascii="Verdana" w:eastAsia="Times New Roman" w:hAnsi="Verdana" w:cs="Times New Roman"/>
                <w:color w:val="000000"/>
                <w:sz w:val="24"/>
                <w:szCs w:val="24"/>
              </w:rPr>
              <w:br/>
            </w:r>
            <w:r w:rsidR="00DF6371" w:rsidRPr="00D7252E">
              <w:rPr>
                <w:rFonts w:ascii="Verdana" w:eastAsia="Times New Roman" w:hAnsi="Verdana" w:cs="Times New Roman"/>
                <w:color w:val="000000"/>
                <w:sz w:val="24"/>
                <w:szCs w:val="24"/>
              </w:rPr>
              <w:br/>
            </w:r>
            <w:r w:rsidR="00DF6371" w:rsidRPr="00D7252E">
              <w:rPr>
                <w:rFonts w:ascii="Verdana" w:hAnsi="Verdana"/>
                <w:noProof/>
                <w:sz w:val="24"/>
                <w:szCs w:val="24"/>
              </w:rPr>
              <w:drawing>
                <wp:inline distT="0" distB="0" distL="0" distR="0" wp14:anchorId="09412101" wp14:editId="3DA8F393">
                  <wp:extent cx="238125" cy="209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DF6371" w:rsidRPr="00D7252E">
              <w:rPr>
                <w:rFonts w:ascii="Verdana" w:hAnsi="Verdana"/>
                <w:sz w:val="24"/>
                <w:szCs w:val="24"/>
              </w:rPr>
              <w:t xml:space="preserve"> </w:t>
            </w:r>
            <w:r w:rsidR="00DF6371" w:rsidRPr="00D7252E">
              <w:rPr>
                <w:rFonts w:ascii="Verdana" w:eastAsia="Times New Roman" w:hAnsi="Verdana" w:cs="Times New Roman"/>
                <w:color w:val="000000"/>
                <w:sz w:val="24"/>
                <w:szCs w:val="24"/>
              </w:rPr>
              <w:t>Callers inquiring about the C</w:t>
            </w:r>
            <w:r w:rsidR="00696940" w:rsidRPr="00D7252E">
              <w:rPr>
                <w:rFonts w:ascii="Verdana" w:eastAsia="Times New Roman" w:hAnsi="Verdana" w:cs="Times New Roman"/>
                <w:color w:val="000000"/>
                <w:sz w:val="24"/>
                <w:szCs w:val="24"/>
              </w:rPr>
              <w:t>O</w:t>
            </w:r>
            <w:r w:rsidR="00D9476B" w:rsidRPr="00D7252E">
              <w:rPr>
                <w:rFonts w:ascii="Verdana" w:eastAsia="Times New Roman" w:hAnsi="Verdana" w:cs="Times New Roman"/>
                <w:color w:val="000000"/>
                <w:sz w:val="24"/>
                <w:szCs w:val="24"/>
              </w:rPr>
              <w:t>VID</w:t>
            </w:r>
            <w:r w:rsidR="00DF6371" w:rsidRPr="00D7252E">
              <w:rPr>
                <w:rFonts w:ascii="Verdana" w:eastAsia="Times New Roman" w:hAnsi="Verdana" w:cs="Times New Roman"/>
                <w:color w:val="000000"/>
                <w:sz w:val="24"/>
                <w:szCs w:val="24"/>
              </w:rPr>
              <w:t>-19 Vaccine, refer to</w:t>
            </w:r>
            <w:r w:rsidR="00BB218B" w:rsidRPr="00D7252E">
              <w:rPr>
                <w:rFonts w:ascii="Verdana" w:eastAsia="Times New Roman" w:hAnsi="Verdana" w:cs="Times New Roman"/>
                <w:color w:val="000000"/>
                <w:sz w:val="24"/>
                <w:szCs w:val="24"/>
              </w:rPr>
              <w:t xml:space="preserve"> </w:t>
            </w:r>
            <w:hyperlink r:id="rId12" w:anchor="!/view?docid=442488f7-4aaf-4f47-b1bf-97809946f909" w:history="1">
              <w:r w:rsidR="00CF29A1" w:rsidRPr="00D7252E">
                <w:rPr>
                  <w:rStyle w:val="Hyperlink"/>
                  <w:rFonts w:eastAsia="Times New Roman" w:cs="Times New Roman"/>
                  <w:szCs w:val="24"/>
                </w:rPr>
                <w:t>Vaccines (008966)</w:t>
              </w:r>
            </w:hyperlink>
            <w:r w:rsidR="00BB218B" w:rsidRPr="00D7252E">
              <w:rPr>
                <w:rFonts w:ascii="Verdana" w:eastAsia="Times New Roman" w:hAnsi="Verdana" w:cs="Times New Roman"/>
                <w:color w:val="000000"/>
                <w:sz w:val="24"/>
                <w:szCs w:val="24"/>
              </w:rPr>
              <w:t>.</w:t>
            </w:r>
          </w:p>
          <w:p w14:paraId="2A5272BA" w14:textId="652D7B1B" w:rsidR="00FE1CD6" w:rsidRPr="00D7252E" w:rsidRDefault="00FE1CD6" w:rsidP="003F29BD">
            <w:pPr>
              <w:spacing w:before="120" w:after="120" w:line="240" w:lineRule="auto"/>
              <w:rPr>
                <w:rFonts w:ascii="Verdana" w:eastAsia="Times New Roman" w:hAnsi="Verdana" w:cs="Times New Roman"/>
                <w:sz w:val="24"/>
                <w:szCs w:val="24"/>
              </w:rPr>
            </w:pPr>
          </w:p>
        </w:tc>
      </w:tr>
      <w:bookmarkEnd w:id="18"/>
      <w:tr w:rsidR="0096273B" w:rsidRPr="00D7252E" w14:paraId="34364019" w14:textId="77777777" w:rsidTr="005B1A33">
        <w:trPr>
          <w:trHeight w:val="122"/>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26F6565A"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535B7331"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If the rejection is…</w:t>
            </w:r>
          </w:p>
        </w:tc>
        <w:tc>
          <w:tcPr>
            <w:tcW w:w="309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765EF6FD"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Then…</w:t>
            </w:r>
          </w:p>
        </w:tc>
      </w:tr>
      <w:tr w:rsidR="0096273B" w:rsidRPr="00D7252E" w14:paraId="1C8ED4E5" w14:textId="77777777" w:rsidTr="0096273B">
        <w:trPr>
          <w:trHeight w:val="122"/>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2045C00C"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EE55258" w14:textId="2D4E32C9"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Located</w:t>
            </w:r>
          </w:p>
        </w:tc>
        <w:tc>
          <w:tcPr>
            <w:tcW w:w="309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E94C679" w14:textId="77777777"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Determine reason for rejection and proceed to next step. </w:t>
            </w:r>
          </w:p>
        </w:tc>
      </w:tr>
      <w:tr w:rsidR="0096273B" w:rsidRPr="00D7252E" w14:paraId="77478A4B" w14:textId="77777777" w:rsidTr="0096273B">
        <w:trPr>
          <w:trHeight w:val="122"/>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2E8A0CDD"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11C528E" w14:textId="2BFF129A"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Not Located</w:t>
            </w:r>
          </w:p>
        </w:tc>
        <w:tc>
          <w:tcPr>
            <w:tcW w:w="309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697C403" w14:textId="5CFE032D"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Proceed to </w:t>
            </w:r>
            <w:r w:rsidR="00944F15" w:rsidRPr="00D7252E">
              <w:rPr>
                <w:rFonts w:ascii="Verdana" w:eastAsia="Times New Roman" w:hAnsi="Verdana" w:cs="Times New Roman"/>
                <w:sz w:val="24"/>
                <w:szCs w:val="24"/>
              </w:rPr>
              <w:t xml:space="preserve">the </w:t>
            </w:r>
            <w:r w:rsidRPr="00D7252E">
              <w:rPr>
                <w:rFonts w:ascii="Verdana" w:eastAsia="Times New Roman" w:hAnsi="Verdana" w:cs="Times New Roman"/>
                <w:sz w:val="24"/>
                <w:szCs w:val="24"/>
              </w:rPr>
              <w:t>next step. </w:t>
            </w:r>
          </w:p>
        </w:tc>
      </w:tr>
      <w:tr w:rsidR="00D9466C" w:rsidRPr="00D7252E" w14:paraId="60796B4C" w14:textId="77777777" w:rsidTr="0096273B">
        <w:trPr>
          <w:trHeight w:val="555"/>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0E91576F"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473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8D3FE49" w14:textId="3C490E6B"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b/>
                <w:bCs/>
                <w:sz w:val="24"/>
                <w:szCs w:val="24"/>
              </w:rPr>
              <w:t>Note:</w:t>
            </w:r>
            <w:r w:rsidR="00C63B76" w:rsidRPr="00D7252E">
              <w:rPr>
                <w:rFonts w:ascii="Verdana" w:eastAsia="Times New Roman" w:hAnsi="Verdana" w:cs="Times New Roman"/>
                <w:b/>
                <w:bCs/>
                <w:sz w:val="24"/>
                <w:szCs w:val="24"/>
              </w:rPr>
              <w:t xml:space="preserve"> </w:t>
            </w:r>
            <w:r w:rsidRPr="00D7252E">
              <w:rPr>
                <w:rFonts w:ascii="Verdana" w:eastAsia="Times New Roman" w:hAnsi="Verdana" w:cs="Times New Roman"/>
                <w:sz w:val="24"/>
                <w:szCs w:val="24"/>
              </w:rPr>
              <w:t> </w:t>
            </w:r>
            <w:r w:rsidR="007B18D7" w:rsidRPr="00D7252E">
              <w:rPr>
                <w:rFonts w:ascii="Verdana" w:eastAsia="Times New Roman" w:hAnsi="Verdana" w:cs="Times New Roman"/>
                <w:sz w:val="24"/>
                <w:szCs w:val="24"/>
              </w:rPr>
              <w:t>For</w:t>
            </w:r>
            <w:r w:rsidR="00947746" w:rsidRPr="00D7252E">
              <w:rPr>
                <w:rFonts w:ascii="Verdana" w:eastAsia="Times New Roman" w:hAnsi="Verdana" w:cs="Times New Roman"/>
                <w:sz w:val="24"/>
                <w:szCs w:val="24"/>
              </w:rPr>
              <w:t xml:space="preserve"> </w:t>
            </w:r>
            <w:hyperlink w:anchor="VaccinesCoveredunderVaccine" w:history="1">
              <w:r w:rsidR="00947746" w:rsidRPr="00D7252E">
                <w:rPr>
                  <w:rStyle w:val="Hyperlink"/>
                  <w:rFonts w:eastAsia="Times New Roman" w:cs="Times New Roman"/>
                  <w:szCs w:val="24"/>
                </w:rPr>
                <w:t>Vaccines Covered</w:t>
              </w:r>
            </w:hyperlink>
            <w:r w:rsidR="00947746" w:rsidRPr="00D7252E">
              <w:rPr>
                <w:rFonts w:ascii="Verdana" w:eastAsia="Times New Roman" w:hAnsi="Verdana" w:cs="Times New Roman"/>
                <w:sz w:val="24"/>
                <w:szCs w:val="24"/>
              </w:rPr>
              <w:t xml:space="preserve">, </w:t>
            </w:r>
            <w:r w:rsidRPr="00D7252E">
              <w:rPr>
                <w:rFonts w:ascii="Verdana" w:eastAsia="Times New Roman" w:hAnsi="Verdana" w:cs="Times New Roman"/>
                <w:sz w:val="24"/>
                <w:szCs w:val="24"/>
              </w:rPr>
              <w:t>the member may ask the pharmacy if they are able to split the transaction</w:t>
            </w:r>
            <w:r w:rsidR="00462985" w:rsidRPr="00D7252E">
              <w:rPr>
                <w:rFonts w:ascii="Verdana" w:eastAsia="Times New Roman" w:hAnsi="Verdana" w:cs="Times New Roman"/>
                <w:sz w:val="24"/>
                <w:szCs w:val="24"/>
              </w:rPr>
              <w:t xml:space="preserve"> by</w:t>
            </w:r>
            <w:r w:rsidRPr="00D7252E">
              <w:rPr>
                <w:rFonts w:ascii="Verdana" w:eastAsia="Times New Roman" w:hAnsi="Verdana" w:cs="Times New Roman"/>
                <w:sz w:val="24"/>
                <w:szCs w:val="24"/>
              </w:rPr>
              <w:t xml:space="preserve"> billing their prescription benefit for the vaccine and the member </w:t>
            </w:r>
            <w:r w:rsidR="00462985" w:rsidRPr="00D7252E">
              <w:rPr>
                <w:rFonts w:ascii="Verdana" w:eastAsia="Times New Roman" w:hAnsi="Verdana" w:cs="Times New Roman"/>
                <w:sz w:val="24"/>
                <w:szCs w:val="24"/>
              </w:rPr>
              <w:t xml:space="preserve">pays </w:t>
            </w:r>
            <w:r w:rsidRPr="00D7252E">
              <w:rPr>
                <w:rFonts w:ascii="Verdana" w:eastAsia="Times New Roman" w:hAnsi="Verdana" w:cs="Times New Roman"/>
                <w:sz w:val="24"/>
                <w:szCs w:val="24"/>
              </w:rPr>
              <w:t>the cash price for administration</w:t>
            </w:r>
            <w:r w:rsidR="00527FCB" w:rsidRPr="00D7252E">
              <w:rPr>
                <w:rFonts w:ascii="Verdana" w:eastAsia="Times New Roman" w:hAnsi="Verdana" w:cs="Times New Roman"/>
                <w:sz w:val="24"/>
                <w:szCs w:val="24"/>
              </w:rPr>
              <w:t xml:space="preserve">. </w:t>
            </w:r>
            <w:r w:rsidR="00947746" w:rsidRPr="00D7252E">
              <w:rPr>
                <w:rFonts w:ascii="Verdana" w:eastAsia="Times New Roman" w:hAnsi="Verdana" w:cs="Times New Roman"/>
                <w:sz w:val="24"/>
                <w:szCs w:val="24"/>
              </w:rPr>
              <w:t>N</w:t>
            </w:r>
            <w:r w:rsidRPr="00D7252E">
              <w:rPr>
                <w:rFonts w:ascii="Verdana" w:eastAsia="Times New Roman" w:hAnsi="Verdana" w:cs="Times New Roman"/>
                <w:sz w:val="24"/>
                <w:szCs w:val="24"/>
              </w:rPr>
              <w:t>ot all pharmacies are able to do this.</w:t>
            </w:r>
          </w:p>
          <w:p w14:paraId="77CF22DD" w14:textId="7D409DE6" w:rsidR="00FE1CD6" w:rsidRPr="00D7252E" w:rsidRDefault="00FE1CD6" w:rsidP="003F29BD">
            <w:pPr>
              <w:spacing w:before="120" w:after="120" w:line="240" w:lineRule="auto"/>
              <w:rPr>
                <w:rFonts w:ascii="Verdana" w:eastAsia="Times New Roman" w:hAnsi="Verdana" w:cs="Times New Roman"/>
                <w:color w:val="000000"/>
                <w:sz w:val="24"/>
                <w:szCs w:val="24"/>
              </w:rPr>
            </w:pPr>
            <w:r w:rsidRPr="00D7252E">
              <w:rPr>
                <w:rFonts w:ascii="Verdana" w:eastAsia="Times New Roman" w:hAnsi="Verdana" w:cs="Times New Roman"/>
                <w:sz w:val="24"/>
                <w:szCs w:val="24"/>
              </w:rPr>
              <w:t>We cannot guarantee reimbursement outside of prescription coverage. </w:t>
            </w:r>
            <w:r w:rsidR="00A8158D" w:rsidRPr="00D7252E">
              <w:rPr>
                <w:rFonts w:ascii="Verdana" w:eastAsia="Times New Roman" w:hAnsi="Verdana" w:cs="Times New Roman"/>
                <w:sz w:val="24"/>
                <w:szCs w:val="24"/>
              </w:rPr>
              <w:br/>
            </w:r>
          </w:p>
        </w:tc>
      </w:tr>
      <w:tr w:rsidR="00D9466C" w:rsidRPr="00D7252E" w14:paraId="7384843E" w14:textId="77777777" w:rsidTr="0096273B">
        <w:tc>
          <w:tcPr>
            <w:tcW w:w="261"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D163BEB"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2</w:t>
            </w:r>
          </w:p>
        </w:tc>
        <w:tc>
          <w:tcPr>
            <w:tcW w:w="473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9058322" w14:textId="494EBDDE"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From the Main screen, click the </w:t>
            </w:r>
            <w:r w:rsidRPr="00D7252E">
              <w:rPr>
                <w:rFonts w:ascii="Verdana" w:eastAsia="Times New Roman" w:hAnsi="Verdana" w:cs="Times New Roman"/>
                <w:b/>
                <w:bCs/>
                <w:sz w:val="24"/>
                <w:szCs w:val="24"/>
              </w:rPr>
              <w:t>Client Programs Offerings</w:t>
            </w:r>
            <w:r w:rsidRPr="00D7252E">
              <w:rPr>
                <w:rFonts w:ascii="Verdana" w:eastAsia="Times New Roman" w:hAnsi="Verdana" w:cs="Times New Roman"/>
                <w:sz w:val="24"/>
                <w:szCs w:val="24"/>
              </w:rPr>
              <w:t> hyperlink.</w:t>
            </w:r>
          </w:p>
        </w:tc>
      </w:tr>
      <w:tr w:rsidR="0096273B" w:rsidRPr="00D7252E" w14:paraId="63E38059" w14:textId="77777777" w:rsidTr="005B1A33">
        <w:trPr>
          <w:trHeight w:val="90"/>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3DD23702"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44952490"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If the pop-up…</w:t>
            </w:r>
          </w:p>
        </w:tc>
        <w:tc>
          <w:tcPr>
            <w:tcW w:w="309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28A8842D"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Then</w:t>
            </w:r>
            <w:r w:rsidR="00076FE0" w:rsidRPr="00D7252E">
              <w:rPr>
                <w:rFonts w:ascii="Verdana" w:eastAsia="Times New Roman" w:hAnsi="Verdana" w:cs="Times New Roman"/>
                <w:b/>
                <w:bCs/>
                <w:sz w:val="24"/>
                <w:szCs w:val="24"/>
              </w:rPr>
              <w:t xml:space="preserve"> the client</w:t>
            </w:r>
            <w:r w:rsidRPr="00D7252E">
              <w:rPr>
                <w:rFonts w:ascii="Verdana" w:eastAsia="Times New Roman" w:hAnsi="Verdana" w:cs="Times New Roman"/>
                <w:b/>
                <w:bCs/>
                <w:sz w:val="24"/>
                <w:szCs w:val="24"/>
              </w:rPr>
              <w:t>…</w:t>
            </w:r>
          </w:p>
        </w:tc>
      </w:tr>
      <w:tr w:rsidR="0096273B" w:rsidRPr="00D7252E" w14:paraId="413C2596" w14:textId="77777777" w:rsidTr="0096273B">
        <w:trPr>
          <w:trHeight w:val="90"/>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29BFB38B"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A57B3D6" w14:textId="6CD6BD85"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Lists the program Vaccine Administration as an option</w:t>
            </w:r>
          </w:p>
        </w:tc>
        <w:tc>
          <w:tcPr>
            <w:tcW w:w="309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19AF880" w14:textId="77777777" w:rsidR="00FE1CD6" w:rsidRPr="00D7252E" w:rsidRDefault="00076FE0"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P</w:t>
            </w:r>
            <w:r w:rsidR="00FE1CD6" w:rsidRPr="00D7252E">
              <w:rPr>
                <w:rFonts w:ascii="Verdana" w:eastAsia="Times New Roman" w:hAnsi="Verdana" w:cs="Times New Roman"/>
                <w:sz w:val="24"/>
                <w:szCs w:val="24"/>
              </w:rPr>
              <w:t>articipates in the vaccine program, continue to the next step.</w:t>
            </w:r>
          </w:p>
        </w:tc>
      </w:tr>
      <w:tr w:rsidR="0096273B" w:rsidRPr="00D7252E" w14:paraId="41C89AB4" w14:textId="77777777" w:rsidTr="0096273B">
        <w:trPr>
          <w:trHeight w:val="90"/>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3B7AB23A"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D142087" w14:textId="05318949"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Does not list Vaccine Administration as an option</w:t>
            </w:r>
          </w:p>
        </w:tc>
        <w:tc>
          <w:tcPr>
            <w:tcW w:w="309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830C37E" w14:textId="77777777" w:rsidR="00FE1CD6" w:rsidRPr="00D7252E" w:rsidRDefault="00076FE0"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D</w:t>
            </w:r>
            <w:r w:rsidR="00FE1CD6" w:rsidRPr="00D7252E">
              <w:rPr>
                <w:rFonts w:ascii="Verdana" w:eastAsia="Times New Roman" w:hAnsi="Verdana" w:cs="Times New Roman"/>
                <w:sz w:val="24"/>
                <w:szCs w:val="24"/>
              </w:rPr>
              <w:t>oes not participate in this vaccine program, continue to the next step. </w:t>
            </w:r>
          </w:p>
        </w:tc>
      </w:tr>
      <w:tr w:rsidR="00D9466C" w:rsidRPr="00D7252E" w14:paraId="2E0C07BA" w14:textId="77777777" w:rsidTr="0096273B">
        <w:tc>
          <w:tcPr>
            <w:tcW w:w="261"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7E3D4BD"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3</w:t>
            </w:r>
          </w:p>
          <w:p w14:paraId="0A653F57" w14:textId="3DF2A3C1" w:rsidR="00FE1CD6" w:rsidRPr="00D7252E" w:rsidRDefault="00FE1CD6" w:rsidP="003F29BD">
            <w:pPr>
              <w:spacing w:before="120" w:after="120" w:line="240" w:lineRule="auto"/>
              <w:jc w:val="center"/>
              <w:rPr>
                <w:rFonts w:ascii="Verdana" w:eastAsia="Times New Roman" w:hAnsi="Verdana" w:cs="Times New Roman"/>
                <w:sz w:val="24"/>
                <w:szCs w:val="24"/>
              </w:rPr>
            </w:pPr>
          </w:p>
        </w:tc>
        <w:tc>
          <w:tcPr>
            <w:tcW w:w="473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93B9690" w14:textId="77777777"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Ask the member for the name of the prescribed vaccine.</w:t>
            </w:r>
          </w:p>
        </w:tc>
      </w:tr>
      <w:tr w:rsidR="0096273B" w:rsidRPr="00D7252E" w14:paraId="4BA96354" w14:textId="77777777" w:rsidTr="005B1A33">
        <w:trPr>
          <w:trHeight w:val="90"/>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1E913640"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43DAFA42"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If the member…</w:t>
            </w:r>
          </w:p>
        </w:tc>
        <w:tc>
          <w:tcPr>
            <w:tcW w:w="309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42BF9AFB"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Then…</w:t>
            </w:r>
          </w:p>
        </w:tc>
      </w:tr>
      <w:tr w:rsidR="0096273B" w:rsidRPr="00D7252E" w14:paraId="4AE4868D" w14:textId="77777777" w:rsidTr="0096273B">
        <w:trPr>
          <w:trHeight w:val="90"/>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3C5466AE"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CF400E6" w14:textId="4D242C11"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Provides the name of the vaccine</w:t>
            </w:r>
          </w:p>
        </w:tc>
        <w:tc>
          <w:tcPr>
            <w:tcW w:w="309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7D32950" w14:textId="77777777"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Continue to the next step.</w:t>
            </w:r>
          </w:p>
        </w:tc>
      </w:tr>
      <w:tr w:rsidR="0096273B" w:rsidRPr="00D7252E" w14:paraId="75B4A890" w14:textId="77777777" w:rsidTr="0096273B">
        <w:trPr>
          <w:trHeight w:val="561"/>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3C0ABAAC"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2A81E19" w14:textId="7FBB629C"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Does not know the name of the vaccine</w:t>
            </w:r>
          </w:p>
        </w:tc>
        <w:tc>
          <w:tcPr>
            <w:tcW w:w="309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6974EBF" w14:textId="77777777"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Advise the member to consult with their prescriber about which specific vaccine they are to receive. </w:t>
            </w:r>
          </w:p>
        </w:tc>
      </w:tr>
      <w:tr w:rsidR="00D9466C" w:rsidRPr="00D7252E" w14:paraId="7440EA38" w14:textId="77777777" w:rsidTr="0096273B">
        <w:trPr>
          <w:trHeight w:val="72"/>
        </w:trPr>
        <w:tc>
          <w:tcPr>
            <w:tcW w:w="261"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EB38F78"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4</w:t>
            </w:r>
          </w:p>
        </w:tc>
        <w:tc>
          <w:tcPr>
            <w:tcW w:w="473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993C031" w14:textId="77777777"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 xml:space="preserve">Review the CIF to determine if </w:t>
            </w:r>
            <w:r w:rsidR="00614822" w:rsidRPr="00D7252E">
              <w:rPr>
                <w:rFonts w:ascii="Verdana" w:eastAsia="Times New Roman" w:hAnsi="Verdana" w:cs="Times New Roman"/>
                <w:sz w:val="24"/>
                <w:szCs w:val="24"/>
              </w:rPr>
              <w:t>v</w:t>
            </w:r>
            <w:r w:rsidRPr="00D7252E">
              <w:rPr>
                <w:rFonts w:ascii="Verdana" w:eastAsia="Times New Roman" w:hAnsi="Verdana" w:cs="Times New Roman"/>
                <w:sz w:val="24"/>
                <w:szCs w:val="24"/>
              </w:rPr>
              <w:t>accine coverage information is provided.</w:t>
            </w:r>
          </w:p>
        </w:tc>
      </w:tr>
      <w:tr w:rsidR="0096273B" w:rsidRPr="00D7252E" w14:paraId="6F2891D1" w14:textId="77777777" w:rsidTr="005B1A33">
        <w:trPr>
          <w:trHeight w:val="71"/>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79665F0D"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67596789"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If…</w:t>
            </w:r>
          </w:p>
        </w:tc>
        <w:tc>
          <w:tcPr>
            <w:tcW w:w="309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6BE5EFAC" w14:textId="77777777" w:rsidR="00FE1CD6" w:rsidRPr="00D7252E" w:rsidRDefault="00FE1CD6" w:rsidP="003F29BD">
            <w:pPr>
              <w:spacing w:before="120" w:after="120" w:line="240" w:lineRule="auto"/>
              <w:jc w:val="center"/>
              <w:rPr>
                <w:rFonts w:ascii="Verdana" w:eastAsia="Times New Roman" w:hAnsi="Verdana" w:cs="Times New Roman"/>
                <w:sz w:val="24"/>
                <w:szCs w:val="24"/>
              </w:rPr>
            </w:pPr>
            <w:r w:rsidRPr="00D7252E">
              <w:rPr>
                <w:rFonts w:ascii="Verdana" w:eastAsia="Times New Roman" w:hAnsi="Verdana" w:cs="Times New Roman"/>
                <w:b/>
                <w:bCs/>
                <w:sz w:val="24"/>
                <w:szCs w:val="24"/>
              </w:rPr>
              <w:t>Then…</w:t>
            </w:r>
          </w:p>
        </w:tc>
      </w:tr>
      <w:tr w:rsidR="0096273B" w:rsidRPr="00D7252E" w14:paraId="01366305" w14:textId="77777777" w:rsidTr="0096273B">
        <w:trPr>
          <w:trHeight w:val="71"/>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026EF458"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5A0795B" w14:textId="32748B80"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Yes</w:t>
            </w:r>
          </w:p>
        </w:tc>
        <w:tc>
          <w:tcPr>
            <w:tcW w:w="309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85C8A67" w14:textId="77777777"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Provide the information to the caller about their vaccine coverage then continue to the next step.</w:t>
            </w:r>
          </w:p>
        </w:tc>
      </w:tr>
      <w:tr w:rsidR="0096273B" w:rsidRPr="00D7252E" w14:paraId="64C61F1A" w14:textId="77777777" w:rsidTr="0096273B">
        <w:trPr>
          <w:trHeight w:val="71"/>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1E8162E0" w14:textId="77777777" w:rsidR="00FE1CD6" w:rsidRPr="00D7252E" w:rsidRDefault="00FE1CD6" w:rsidP="001033E4">
            <w:pPr>
              <w:spacing w:before="120" w:after="120" w:line="240" w:lineRule="auto"/>
              <w:jc w:val="center"/>
              <w:rPr>
                <w:rFonts w:ascii="Verdana" w:eastAsia="Times New Roman" w:hAnsi="Verdana" w:cs="Times New Roman"/>
                <w:sz w:val="24"/>
                <w:szCs w:val="24"/>
              </w:rPr>
            </w:pPr>
          </w:p>
        </w:tc>
        <w:tc>
          <w:tcPr>
            <w:tcW w:w="1645"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4BAFDB8" w14:textId="3C1883AB"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No</w:t>
            </w:r>
          </w:p>
        </w:tc>
        <w:tc>
          <w:tcPr>
            <w:tcW w:w="3094"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4A47915" w14:textId="0439CA5D" w:rsidR="00FE1CD6" w:rsidRPr="00D7252E" w:rsidRDefault="00FE1CD6" w:rsidP="003F29BD">
            <w:pPr>
              <w:spacing w:before="120" w:after="120" w:line="240" w:lineRule="auto"/>
              <w:rPr>
                <w:rFonts w:ascii="Verdana" w:eastAsia="Times New Roman" w:hAnsi="Verdana" w:cs="Times New Roman"/>
                <w:sz w:val="24"/>
                <w:szCs w:val="24"/>
              </w:rPr>
            </w:pPr>
            <w:r w:rsidRPr="00D7252E">
              <w:rPr>
                <w:rFonts w:ascii="Verdana" w:eastAsia="Times New Roman" w:hAnsi="Verdana" w:cs="Times New Roman"/>
                <w:sz w:val="24"/>
                <w:szCs w:val="24"/>
              </w:rPr>
              <w:t>Proceed to </w:t>
            </w:r>
            <w:r w:rsidR="00944F15" w:rsidRPr="00D7252E">
              <w:rPr>
                <w:rFonts w:ascii="Verdana" w:eastAsia="Times New Roman" w:hAnsi="Verdana" w:cs="Times New Roman"/>
                <w:sz w:val="24"/>
                <w:szCs w:val="24"/>
              </w:rPr>
              <w:t xml:space="preserve">the </w:t>
            </w:r>
            <w:r w:rsidRPr="00D7252E">
              <w:rPr>
                <w:rFonts w:ascii="Verdana" w:eastAsia="Times New Roman" w:hAnsi="Verdana" w:cs="Times New Roman"/>
                <w:sz w:val="24"/>
                <w:szCs w:val="24"/>
              </w:rPr>
              <w:t>next step</w:t>
            </w:r>
            <w:r w:rsidR="00EF4558" w:rsidRPr="00D7252E">
              <w:rPr>
                <w:rFonts w:ascii="Verdana" w:eastAsia="Times New Roman" w:hAnsi="Verdana" w:cs="Times New Roman"/>
                <w:sz w:val="24"/>
                <w:szCs w:val="24"/>
              </w:rPr>
              <w:t xml:space="preserve"> </w:t>
            </w:r>
            <w:r w:rsidR="003138F4" w:rsidRPr="00D7252E">
              <w:rPr>
                <w:rFonts w:ascii="Verdana" w:eastAsia="Times New Roman" w:hAnsi="Verdana" w:cs="Times New Roman"/>
                <w:sz w:val="24"/>
                <w:szCs w:val="24"/>
              </w:rPr>
              <w:t>–</w:t>
            </w:r>
            <w:r w:rsidR="00EF4558" w:rsidRPr="00D7252E">
              <w:rPr>
                <w:rFonts w:ascii="Verdana" w:eastAsia="Times New Roman" w:hAnsi="Verdana" w:cs="Times New Roman"/>
                <w:sz w:val="24"/>
                <w:szCs w:val="24"/>
              </w:rPr>
              <w:t xml:space="preserve"> Notes</w:t>
            </w:r>
            <w:r w:rsidR="003138F4" w:rsidRPr="00D7252E">
              <w:rPr>
                <w:rFonts w:ascii="Verdana" w:eastAsia="Times New Roman" w:hAnsi="Verdana" w:cs="Times New Roman"/>
                <w:sz w:val="24"/>
                <w:szCs w:val="24"/>
              </w:rPr>
              <w:t xml:space="preserve"> section</w:t>
            </w:r>
            <w:r w:rsidRPr="00D7252E">
              <w:rPr>
                <w:rFonts w:ascii="Verdana" w:eastAsia="Times New Roman" w:hAnsi="Verdana" w:cs="Times New Roman"/>
                <w:sz w:val="24"/>
                <w:szCs w:val="24"/>
              </w:rPr>
              <w:t>. </w:t>
            </w:r>
          </w:p>
        </w:tc>
      </w:tr>
      <w:tr w:rsidR="00D9466C" w:rsidRPr="00D9466C" w14:paraId="00E4F77C" w14:textId="77777777" w:rsidTr="0096273B">
        <w:tc>
          <w:tcPr>
            <w:tcW w:w="26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FA407AE" w14:textId="2BD154F6" w:rsidR="00FE1CD6" w:rsidRPr="00D9466C" w:rsidRDefault="00FE1CD6" w:rsidP="009958BA">
            <w:pPr>
              <w:spacing w:before="120" w:after="120" w:line="240" w:lineRule="auto"/>
              <w:jc w:val="center"/>
              <w:rPr>
                <w:rFonts w:ascii="Verdana" w:eastAsia="Times New Roman" w:hAnsi="Verdana" w:cs="Times New Roman"/>
                <w:sz w:val="24"/>
                <w:szCs w:val="24"/>
              </w:rPr>
            </w:pPr>
            <w:r w:rsidRPr="00D9466C">
              <w:rPr>
                <w:rFonts w:ascii="Verdana" w:eastAsia="Times New Roman" w:hAnsi="Verdana" w:cs="Times New Roman"/>
                <w:b/>
                <w:bCs/>
                <w:sz w:val="24"/>
                <w:szCs w:val="24"/>
              </w:rPr>
              <w:t>5</w:t>
            </w:r>
          </w:p>
          <w:p w14:paraId="72C772E1" w14:textId="2080FE74" w:rsidR="00FE1CD6" w:rsidRPr="00D9466C" w:rsidRDefault="00FE1CD6" w:rsidP="009958BA">
            <w:pPr>
              <w:spacing w:before="120" w:after="120" w:line="240" w:lineRule="auto"/>
              <w:jc w:val="center"/>
              <w:rPr>
                <w:rFonts w:ascii="Verdana" w:eastAsia="Times New Roman" w:hAnsi="Verdana" w:cs="Times New Roman"/>
                <w:sz w:val="24"/>
                <w:szCs w:val="24"/>
              </w:rPr>
            </w:pPr>
          </w:p>
        </w:tc>
        <w:tc>
          <w:tcPr>
            <w:tcW w:w="473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88F0551" w14:textId="09B0E80F" w:rsidR="00FE1CD6" w:rsidRPr="00D9466C" w:rsidRDefault="007B18D7" w:rsidP="00DE1986">
            <w:pPr>
              <w:pStyle w:val="ListParagraph"/>
              <w:numPr>
                <w:ilvl w:val="0"/>
                <w:numId w:val="33"/>
              </w:numPr>
              <w:spacing w:before="120" w:after="120"/>
              <w:ind w:left="526"/>
              <w:rPr>
                <w:rFonts w:ascii="Verdana" w:hAnsi="Verdana"/>
                <w:sz w:val="24"/>
                <w:szCs w:val="24"/>
              </w:rPr>
            </w:pPr>
            <w:r w:rsidRPr="00D9466C">
              <w:rPr>
                <w:rFonts w:ascii="Verdana" w:hAnsi="Verdana"/>
                <w:sz w:val="24"/>
                <w:szCs w:val="24"/>
              </w:rPr>
              <w:t>R</w:t>
            </w:r>
            <w:r w:rsidR="00FE1CD6" w:rsidRPr="00D9466C">
              <w:rPr>
                <w:rFonts w:ascii="Verdana" w:hAnsi="Verdana"/>
                <w:sz w:val="24"/>
                <w:szCs w:val="24"/>
              </w:rPr>
              <w:t>eview the CIF and</w:t>
            </w:r>
            <w:r w:rsidRPr="00D9466C">
              <w:rPr>
                <w:rFonts w:ascii="Verdana" w:hAnsi="Verdana"/>
                <w:sz w:val="24"/>
                <w:szCs w:val="24"/>
              </w:rPr>
              <w:t xml:space="preserve"> </w:t>
            </w:r>
            <w:r w:rsidR="00076FE0" w:rsidRPr="00D9466C">
              <w:rPr>
                <w:rFonts w:ascii="Verdana" w:hAnsi="Verdana"/>
                <w:sz w:val="24"/>
                <w:szCs w:val="24"/>
              </w:rPr>
              <w:t>r</w:t>
            </w:r>
            <w:r w:rsidR="00FE1CD6" w:rsidRPr="00D9466C">
              <w:rPr>
                <w:rFonts w:ascii="Verdana" w:hAnsi="Verdana"/>
                <w:sz w:val="24"/>
                <w:szCs w:val="24"/>
              </w:rPr>
              <w:t>un a Test Claim</w:t>
            </w:r>
            <w:r w:rsidRPr="00D9466C">
              <w:rPr>
                <w:rFonts w:ascii="Verdana" w:hAnsi="Verdana"/>
                <w:sz w:val="24"/>
                <w:szCs w:val="24"/>
              </w:rPr>
              <w:t xml:space="preserve"> (</w:t>
            </w:r>
            <w:hyperlink r:id="rId13" w:anchor="!/view?docid=59c4e7fa-4a87-43c4-89cd-5d4f8c6c3421" w:history="1">
              <w:r w:rsidR="00361443" w:rsidRPr="00D9466C">
                <w:rPr>
                  <w:rStyle w:val="Hyperlink"/>
                  <w:szCs w:val="24"/>
                </w:rPr>
                <w:t>Commercial (004573)</w:t>
              </w:r>
            </w:hyperlink>
            <w:r w:rsidRPr="00D9466C">
              <w:rPr>
                <w:rFonts w:ascii="Verdana" w:hAnsi="Verdana"/>
                <w:sz w:val="24"/>
                <w:szCs w:val="24"/>
              </w:rPr>
              <w:t xml:space="preserve"> or </w:t>
            </w:r>
            <w:hyperlink r:id="rId14" w:anchor="!/view?docid=f20952af-741c-41d5-a343-6132374dfe64" w:history="1">
              <w:r w:rsidR="00361443" w:rsidRPr="00D9466C">
                <w:rPr>
                  <w:rStyle w:val="Hyperlink"/>
                  <w:szCs w:val="24"/>
                </w:rPr>
                <w:t>MED D Test Claim Index (021325)</w:t>
              </w:r>
            </w:hyperlink>
            <w:r w:rsidRPr="00D9466C">
              <w:rPr>
                <w:rFonts w:ascii="Verdana" w:hAnsi="Verdana"/>
                <w:sz w:val="24"/>
                <w:szCs w:val="24"/>
              </w:rPr>
              <w:t>)</w:t>
            </w:r>
            <w:r w:rsidR="00FE1CD6" w:rsidRPr="00D9466C">
              <w:rPr>
                <w:rFonts w:ascii="Verdana" w:hAnsi="Verdana"/>
                <w:b/>
                <w:bCs/>
                <w:sz w:val="24"/>
                <w:szCs w:val="24"/>
              </w:rPr>
              <w:t>. </w:t>
            </w:r>
            <w:r w:rsidR="00FE1CD6" w:rsidRPr="00D9466C">
              <w:rPr>
                <w:rFonts w:ascii="Verdana" w:hAnsi="Verdana"/>
                <w:sz w:val="24"/>
                <w:szCs w:val="24"/>
              </w:rPr>
              <w:t> </w:t>
            </w:r>
          </w:p>
          <w:p w14:paraId="5661C142" w14:textId="1191F069" w:rsidR="00C37DF0" w:rsidRPr="00D9466C" w:rsidRDefault="00000000" w:rsidP="00DE1986">
            <w:pPr>
              <w:spacing w:before="120" w:after="120"/>
              <w:rPr>
                <w:rFonts w:ascii="Verdana" w:hAnsi="Verdana"/>
                <w:sz w:val="24"/>
                <w:szCs w:val="24"/>
              </w:rPr>
            </w:pPr>
            <w:r>
              <w:rPr>
                <w:rFonts w:ascii="Verdana" w:hAnsi="Verdana"/>
                <w:sz w:val="24"/>
                <w:szCs w:val="24"/>
              </w:rPr>
              <w:pict w14:anchorId="2F1A98D7">
                <v:shape id="_x0000_i1025" type="#_x0000_t75" style="width:18.75pt;height:16.5pt;visibility:visible;mso-wrap-style:square" o:bullet="t">
                  <v:imagedata r:id="rId15" o:title=""/>
                </v:shape>
              </w:pict>
            </w:r>
            <w:r w:rsidR="00912965" w:rsidRPr="00D9466C">
              <w:rPr>
                <w:rFonts w:ascii="Verdana" w:hAnsi="Verdana"/>
                <w:sz w:val="24"/>
                <w:szCs w:val="24"/>
              </w:rPr>
              <w:t xml:space="preserve"> </w:t>
            </w:r>
            <w:r w:rsidR="007B18D7" w:rsidRPr="00D9466C">
              <w:rPr>
                <w:rFonts w:ascii="Verdana" w:hAnsi="Verdana"/>
                <w:b/>
                <w:bCs/>
                <w:sz w:val="24"/>
                <w:szCs w:val="24"/>
              </w:rPr>
              <w:t>Do not</w:t>
            </w:r>
            <w:r w:rsidR="007B18D7" w:rsidRPr="00D9466C">
              <w:rPr>
                <w:rFonts w:ascii="Verdana" w:hAnsi="Verdana"/>
                <w:sz w:val="24"/>
                <w:szCs w:val="24"/>
              </w:rPr>
              <w:t xml:space="preserve"> ask the member for details beyond the vaccine’s name</w:t>
            </w:r>
            <w:r w:rsidR="00527FCB" w:rsidRPr="00D9466C">
              <w:rPr>
                <w:rFonts w:ascii="Verdana" w:hAnsi="Verdana"/>
                <w:sz w:val="24"/>
                <w:szCs w:val="24"/>
              </w:rPr>
              <w:t xml:space="preserve">. </w:t>
            </w:r>
            <w:r w:rsidR="007B18D7" w:rsidRPr="00D9466C">
              <w:rPr>
                <w:rFonts w:ascii="Verdana" w:hAnsi="Verdana"/>
                <w:sz w:val="24"/>
                <w:szCs w:val="24"/>
              </w:rPr>
              <w:t xml:space="preserve">Use </w:t>
            </w:r>
            <w:r w:rsidR="00912965" w:rsidRPr="00D9466C">
              <w:rPr>
                <w:rFonts w:ascii="Verdana" w:hAnsi="Verdana"/>
                <w:sz w:val="24"/>
                <w:szCs w:val="24"/>
              </w:rPr>
              <w:t xml:space="preserve">your </w:t>
            </w:r>
            <w:r w:rsidR="007B18D7" w:rsidRPr="00D9466C">
              <w:rPr>
                <w:rFonts w:ascii="Verdana" w:hAnsi="Verdana"/>
                <w:sz w:val="24"/>
                <w:szCs w:val="24"/>
              </w:rPr>
              <w:t xml:space="preserve">best judgement for </w:t>
            </w:r>
            <w:r w:rsidR="00912965" w:rsidRPr="00D9466C">
              <w:rPr>
                <w:rFonts w:ascii="Verdana" w:hAnsi="Verdana"/>
                <w:sz w:val="24"/>
                <w:szCs w:val="24"/>
              </w:rPr>
              <w:t xml:space="preserve">the </w:t>
            </w:r>
            <w:r w:rsidR="007B18D7" w:rsidRPr="00D9466C">
              <w:rPr>
                <w:rFonts w:ascii="Verdana" w:hAnsi="Verdana"/>
                <w:sz w:val="24"/>
                <w:szCs w:val="24"/>
              </w:rPr>
              <w:t>dosage form (vial or pen) when selecting a product in the medication database</w:t>
            </w:r>
            <w:r w:rsidR="00527FCB" w:rsidRPr="00D9466C">
              <w:rPr>
                <w:rFonts w:ascii="Verdana" w:hAnsi="Verdana"/>
                <w:sz w:val="24"/>
                <w:szCs w:val="24"/>
              </w:rPr>
              <w:t xml:space="preserve">. </w:t>
            </w:r>
            <w:r w:rsidR="007B18D7" w:rsidRPr="00D9466C">
              <w:rPr>
                <w:rFonts w:ascii="Verdana" w:hAnsi="Verdana"/>
                <w:sz w:val="24"/>
                <w:szCs w:val="24"/>
              </w:rPr>
              <w:t>Use the Package Size indicated when the vaccine is selected in the medication database for the POS Quantity of the Test Claim, use ‘1’ as POS Day Supply for the Test Claim</w:t>
            </w:r>
            <w:r w:rsidR="00527FCB" w:rsidRPr="00D9466C">
              <w:rPr>
                <w:rFonts w:ascii="Verdana" w:hAnsi="Verdana"/>
                <w:sz w:val="24"/>
                <w:szCs w:val="24"/>
              </w:rPr>
              <w:t xml:space="preserve">. </w:t>
            </w:r>
            <w:r w:rsidR="007B18D7" w:rsidRPr="00D9466C">
              <w:rPr>
                <w:rFonts w:ascii="Verdana" w:hAnsi="Verdana"/>
                <w:sz w:val="24"/>
                <w:szCs w:val="24"/>
              </w:rPr>
              <w:t>The member will not know these details because this information is not provided in the written prescription</w:t>
            </w:r>
            <w:r w:rsidR="00912965" w:rsidRPr="00D9466C">
              <w:rPr>
                <w:rFonts w:ascii="Verdana" w:hAnsi="Verdana"/>
                <w:sz w:val="24"/>
                <w:szCs w:val="24"/>
              </w:rPr>
              <w:t>.</w:t>
            </w:r>
          </w:p>
          <w:p w14:paraId="30BAFF0B" w14:textId="3322EE23" w:rsidR="00231975" w:rsidRPr="00D9466C" w:rsidRDefault="004E7205" w:rsidP="00DE1986">
            <w:pPr>
              <w:spacing w:before="120" w:after="120"/>
              <w:rPr>
                <w:rFonts w:ascii="Verdana" w:hAnsi="Verdana"/>
                <w:sz w:val="24"/>
                <w:szCs w:val="24"/>
              </w:rPr>
            </w:pPr>
            <w:r w:rsidRPr="00D9466C">
              <w:rPr>
                <w:rFonts w:ascii="Verdana" w:hAnsi="Verdana"/>
                <w:sz w:val="24"/>
                <w:szCs w:val="24"/>
              </w:rPr>
              <w:br/>
            </w:r>
            <w:r w:rsidRPr="00D9466C">
              <w:rPr>
                <w:rFonts w:ascii="Verdana" w:hAnsi="Verdana"/>
                <w:noProof/>
                <w:sz w:val="24"/>
                <w:szCs w:val="24"/>
              </w:rPr>
              <w:drawing>
                <wp:inline distT="0" distB="0" distL="0" distR="0" wp14:anchorId="0FF8698E" wp14:editId="7B83F67B">
                  <wp:extent cx="238125" cy="209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9466C">
              <w:rPr>
                <w:rFonts w:ascii="Verdana" w:eastAsia="Times New Roman" w:hAnsi="Verdana" w:cs="Times New Roman"/>
                <w:color w:val="000000"/>
                <w:sz w:val="24"/>
                <w:szCs w:val="24"/>
              </w:rPr>
              <w:t xml:space="preserve"> </w:t>
            </w:r>
            <w:r w:rsidRPr="00D9466C">
              <w:rPr>
                <w:rFonts w:ascii="Verdana" w:hAnsi="Verdana"/>
                <w:b/>
                <w:bCs/>
                <w:sz w:val="24"/>
                <w:szCs w:val="24"/>
              </w:rPr>
              <w:t xml:space="preserve">Do not </w:t>
            </w:r>
            <w:r w:rsidRPr="00D9466C">
              <w:rPr>
                <w:rFonts w:ascii="Verdana" w:hAnsi="Verdana"/>
                <w:sz w:val="24"/>
                <w:szCs w:val="24"/>
              </w:rPr>
              <w:t xml:space="preserve">run a </w:t>
            </w:r>
            <w:r w:rsidR="00830763" w:rsidRPr="00D9466C">
              <w:rPr>
                <w:rFonts w:ascii="Verdana" w:hAnsi="Verdana"/>
                <w:sz w:val="24"/>
                <w:szCs w:val="24"/>
              </w:rPr>
              <w:t>T</w:t>
            </w:r>
            <w:r w:rsidRPr="00D9466C">
              <w:rPr>
                <w:rFonts w:ascii="Verdana" w:hAnsi="Verdana"/>
                <w:sz w:val="24"/>
                <w:szCs w:val="24"/>
              </w:rPr>
              <w:t xml:space="preserve">est </w:t>
            </w:r>
            <w:r w:rsidR="00830763" w:rsidRPr="00D9466C">
              <w:rPr>
                <w:rFonts w:ascii="Verdana" w:hAnsi="Verdana"/>
                <w:sz w:val="24"/>
                <w:szCs w:val="24"/>
              </w:rPr>
              <w:t>C</w:t>
            </w:r>
            <w:r w:rsidRPr="00D9466C">
              <w:rPr>
                <w:rFonts w:ascii="Verdana" w:hAnsi="Verdana"/>
                <w:sz w:val="24"/>
                <w:szCs w:val="24"/>
              </w:rPr>
              <w:t>laim for vaccines unless pharmacy coverage is indicated in the CIF</w:t>
            </w:r>
            <w:r w:rsidR="00527FCB" w:rsidRPr="00D9466C">
              <w:rPr>
                <w:rFonts w:ascii="Verdana" w:hAnsi="Verdana"/>
                <w:sz w:val="24"/>
                <w:szCs w:val="24"/>
              </w:rPr>
              <w:t xml:space="preserve">. </w:t>
            </w:r>
            <w:r w:rsidRPr="00D9466C">
              <w:rPr>
                <w:rFonts w:ascii="Verdana" w:hAnsi="Verdana"/>
                <w:sz w:val="24"/>
                <w:szCs w:val="24"/>
              </w:rPr>
              <w:br/>
            </w:r>
          </w:p>
          <w:p w14:paraId="51641AE1" w14:textId="19ACDD68" w:rsidR="007B18D7" w:rsidRPr="00D9466C" w:rsidRDefault="00231975" w:rsidP="00DA1644">
            <w:pPr>
              <w:spacing w:before="120" w:after="120"/>
              <w:jc w:val="center"/>
              <w:rPr>
                <w:rFonts w:ascii="Verdana" w:hAnsi="Verdana"/>
                <w:sz w:val="24"/>
                <w:szCs w:val="24"/>
              </w:rPr>
            </w:pPr>
            <w:r w:rsidRPr="00D9466C">
              <w:rPr>
                <w:rFonts w:ascii="Verdana" w:hAnsi="Verdana"/>
                <w:noProof/>
                <w:sz w:val="24"/>
                <w:szCs w:val="24"/>
              </w:rPr>
              <w:drawing>
                <wp:inline distT="0" distB="0" distL="0" distR="0" wp14:anchorId="1B53F6F3" wp14:editId="7F35832B">
                  <wp:extent cx="3779848" cy="2651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9848" cy="2651990"/>
                          </a:xfrm>
                          <a:prstGeom prst="rect">
                            <a:avLst/>
                          </a:prstGeom>
                        </pic:spPr>
                      </pic:pic>
                    </a:graphicData>
                  </a:graphic>
                </wp:inline>
              </w:drawing>
            </w:r>
          </w:p>
          <w:p w14:paraId="351684FB" w14:textId="77777777" w:rsidR="003F29BD" w:rsidRPr="00D9466C" w:rsidRDefault="003F29BD" w:rsidP="00DA1644">
            <w:pPr>
              <w:spacing w:before="120" w:after="120"/>
              <w:jc w:val="center"/>
              <w:rPr>
                <w:rFonts w:ascii="Verdana" w:hAnsi="Verdana"/>
                <w:sz w:val="24"/>
                <w:szCs w:val="24"/>
              </w:rPr>
            </w:pPr>
          </w:p>
          <w:p w14:paraId="19D11144" w14:textId="0FB1C7CA" w:rsidR="007B18D7" w:rsidRPr="00D9466C" w:rsidRDefault="00BC1C31" w:rsidP="00DE1986">
            <w:pPr>
              <w:pStyle w:val="ListParagraph"/>
              <w:numPr>
                <w:ilvl w:val="0"/>
                <w:numId w:val="34"/>
              </w:numPr>
              <w:spacing w:before="120" w:after="120" w:line="256" w:lineRule="auto"/>
              <w:ind w:left="526"/>
              <w:rPr>
                <w:rFonts w:ascii="Verdana" w:hAnsi="Verdana"/>
                <w:sz w:val="24"/>
                <w:szCs w:val="24"/>
              </w:rPr>
            </w:pPr>
            <w:r w:rsidRPr="00D9466C">
              <w:rPr>
                <w:rFonts w:ascii="Verdana" w:hAnsi="Verdana"/>
                <w:sz w:val="24"/>
                <w:szCs w:val="24"/>
              </w:rPr>
              <w:t>Advise the caller to contact their local pharmacy to verify copay information and coverage for the vaccine.</w:t>
            </w:r>
          </w:p>
          <w:p w14:paraId="51CBDDB3" w14:textId="77777777" w:rsidR="00FE1CD6" w:rsidRPr="00D9466C" w:rsidRDefault="00FE1CD6" w:rsidP="00DE1986">
            <w:pPr>
              <w:spacing w:before="120" w:after="120"/>
              <w:rPr>
                <w:rFonts w:ascii="Verdana" w:hAnsi="Verdana"/>
                <w:sz w:val="24"/>
                <w:szCs w:val="24"/>
              </w:rPr>
            </w:pPr>
            <w:r w:rsidRPr="00D9466C">
              <w:rPr>
                <w:rFonts w:ascii="Verdana" w:hAnsi="Verdana"/>
                <w:b/>
                <w:bCs/>
                <w:sz w:val="24"/>
                <w:szCs w:val="24"/>
              </w:rPr>
              <w:t>Notes:</w:t>
            </w:r>
          </w:p>
          <w:p w14:paraId="3A2FAD52" w14:textId="1819D72E" w:rsidR="00992C72" w:rsidRPr="00D9466C" w:rsidRDefault="00FE1CD6" w:rsidP="00DE1986">
            <w:pPr>
              <w:pStyle w:val="ListParagraph"/>
              <w:numPr>
                <w:ilvl w:val="0"/>
                <w:numId w:val="40"/>
              </w:numPr>
              <w:spacing w:before="120" w:after="120"/>
              <w:rPr>
                <w:rFonts w:ascii="Verdana" w:hAnsi="Verdana"/>
                <w:sz w:val="24"/>
                <w:szCs w:val="24"/>
              </w:rPr>
            </w:pPr>
            <w:r w:rsidRPr="00D9466C">
              <w:rPr>
                <w:rFonts w:ascii="Verdana" w:hAnsi="Verdana"/>
                <w:sz w:val="24"/>
                <w:szCs w:val="24"/>
              </w:rPr>
              <w:t xml:space="preserve">If the vaccine is not covered at the pharmacy, advise the member </w:t>
            </w:r>
            <w:r w:rsidR="007B18D7" w:rsidRPr="00D9466C">
              <w:rPr>
                <w:rFonts w:ascii="Verdana" w:hAnsi="Verdana"/>
                <w:sz w:val="24"/>
                <w:szCs w:val="24"/>
              </w:rPr>
              <w:t>to</w:t>
            </w:r>
            <w:r w:rsidRPr="00D9466C">
              <w:rPr>
                <w:rFonts w:ascii="Verdana" w:hAnsi="Verdana"/>
                <w:sz w:val="24"/>
                <w:szCs w:val="24"/>
              </w:rPr>
              <w:t xml:space="preserve"> contact their medical insurance provider </w:t>
            </w:r>
            <w:r w:rsidR="005B79A2" w:rsidRPr="00D9466C">
              <w:rPr>
                <w:rFonts w:ascii="Verdana" w:hAnsi="Verdana"/>
                <w:sz w:val="24"/>
                <w:szCs w:val="24"/>
              </w:rPr>
              <w:t>to</w:t>
            </w:r>
            <w:r w:rsidR="007B18D7" w:rsidRPr="00D9466C">
              <w:rPr>
                <w:rFonts w:ascii="Verdana" w:hAnsi="Verdana"/>
                <w:sz w:val="24"/>
                <w:szCs w:val="24"/>
              </w:rPr>
              <w:t xml:space="preserve"> </w:t>
            </w:r>
            <w:r w:rsidRPr="00D9466C">
              <w:rPr>
                <w:rFonts w:ascii="Verdana" w:hAnsi="Verdana"/>
                <w:sz w:val="24"/>
                <w:szCs w:val="24"/>
              </w:rPr>
              <w:t>determine if the vaccine can be covered under those benefits.</w:t>
            </w:r>
          </w:p>
          <w:p w14:paraId="0C37E6EE" w14:textId="41EC93F0" w:rsidR="00971ED8" w:rsidRPr="00D9466C" w:rsidRDefault="00FE1CD6" w:rsidP="001033E4">
            <w:pPr>
              <w:pStyle w:val="ListParagraph"/>
              <w:numPr>
                <w:ilvl w:val="0"/>
                <w:numId w:val="40"/>
              </w:numPr>
              <w:spacing w:before="120" w:after="120"/>
              <w:rPr>
                <w:rFonts w:ascii="Verdana" w:hAnsi="Verdana"/>
                <w:sz w:val="24"/>
                <w:szCs w:val="24"/>
              </w:rPr>
            </w:pPr>
            <w:r w:rsidRPr="00D9466C">
              <w:rPr>
                <w:rFonts w:ascii="Verdana" w:hAnsi="Verdana"/>
                <w:sz w:val="24"/>
                <w:szCs w:val="24"/>
              </w:rPr>
              <w:t xml:space="preserve">If the CIF and Client Program Offerings indicate vaccines should be covered, but vaccines are not paying at the pharmacy, submit an </w:t>
            </w:r>
            <w:hyperlink r:id="rId17" w:anchor="!/view?docid=497dcdb2-2c97-4a3a-afe9-1fa95f6dd734" w:history="1">
              <w:proofErr w:type="spellStart"/>
              <w:r w:rsidR="000130D9" w:rsidRPr="00D9466C">
                <w:rPr>
                  <w:rStyle w:val="Hyperlink"/>
                  <w:szCs w:val="24"/>
                </w:rPr>
                <w:t>PeopleSafe</w:t>
              </w:r>
              <w:proofErr w:type="spellEnd"/>
              <w:r w:rsidR="000130D9" w:rsidRPr="00D9466C">
                <w:rPr>
                  <w:rStyle w:val="Hyperlink"/>
                  <w:szCs w:val="24"/>
                </w:rPr>
                <w:t xml:space="preserve"> - Account Executive Consideration Task (AE Task) (027240)</w:t>
              </w:r>
            </w:hyperlink>
            <w:r w:rsidRPr="00D9466C">
              <w:rPr>
                <w:rFonts w:ascii="Verdana" w:hAnsi="Verdana"/>
                <w:sz w:val="24"/>
                <w:szCs w:val="24"/>
              </w:rPr>
              <w:t xml:space="preserve"> to verify</w:t>
            </w:r>
            <w:r w:rsidR="00971ED8" w:rsidRPr="00D9466C">
              <w:rPr>
                <w:rFonts w:ascii="Verdana" w:hAnsi="Verdana"/>
                <w:sz w:val="24"/>
                <w:szCs w:val="24"/>
              </w:rPr>
              <w:t xml:space="preserve"> </w:t>
            </w:r>
            <w:r w:rsidRPr="00D9466C">
              <w:rPr>
                <w:rFonts w:ascii="Verdana" w:hAnsi="Verdana"/>
                <w:sz w:val="24"/>
                <w:szCs w:val="24"/>
              </w:rPr>
              <w:t xml:space="preserve">coverage. </w:t>
            </w:r>
            <w:r w:rsidR="00912965" w:rsidRPr="00D9466C">
              <w:rPr>
                <w:rFonts w:ascii="Verdana" w:hAnsi="Verdana"/>
                <w:sz w:val="24"/>
                <w:szCs w:val="24"/>
              </w:rPr>
              <w:t xml:space="preserve"> </w:t>
            </w:r>
            <w:r w:rsidRPr="00D9466C">
              <w:rPr>
                <w:rFonts w:ascii="Verdana" w:hAnsi="Verdana"/>
                <w:sz w:val="24"/>
                <w:szCs w:val="24"/>
              </w:rPr>
              <w:t>Follow normal escalation procedures for urgent requests.</w:t>
            </w:r>
          </w:p>
          <w:p w14:paraId="070DA5F1" w14:textId="77777777" w:rsidR="00971ED8" w:rsidRPr="00D9466C" w:rsidRDefault="00971ED8" w:rsidP="001033E4">
            <w:pPr>
              <w:pStyle w:val="ListParagraph"/>
              <w:spacing w:before="120" w:after="120"/>
              <w:rPr>
                <w:rFonts w:ascii="Verdana" w:hAnsi="Verdana"/>
                <w:sz w:val="24"/>
                <w:szCs w:val="24"/>
              </w:rPr>
            </w:pPr>
          </w:p>
          <w:p w14:paraId="07A25E61" w14:textId="2BF43DDF" w:rsidR="0006243F" w:rsidRPr="00D9466C" w:rsidRDefault="00971ED8" w:rsidP="001033E4">
            <w:pPr>
              <w:spacing w:before="120" w:after="120"/>
              <w:rPr>
                <w:rFonts w:ascii="Verdana" w:hAnsi="Verdana"/>
                <w:sz w:val="24"/>
                <w:szCs w:val="24"/>
              </w:rPr>
            </w:pPr>
            <w:r w:rsidRPr="00D9466C">
              <w:rPr>
                <w:rFonts w:ascii="Verdana" w:hAnsi="Verdana"/>
                <w:b/>
                <w:noProof/>
                <w:sz w:val="24"/>
                <w:szCs w:val="24"/>
              </w:rPr>
              <w:drawing>
                <wp:inline distT="0" distB="0" distL="0" distR="0" wp14:anchorId="507DB985" wp14:editId="5DD5518F">
                  <wp:extent cx="238125" cy="2095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9466C">
              <w:rPr>
                <w:rFonts w:ascii="Verdana" w:hAnsi="Verdana"/>
                <w:b/>
                <w:sz w:val="24"/>
                <w:szCs w:val="24"/>
              </w:rPr>
              <w:t xml:space="preserve"> </w:t>
            </w:r>
            <w:r w:rsidRPr="00D9466C">
              <w:rPr>
                <w:rFonts w:ascii="Verdana" w:hAnsi="Verdana"/>
                <w:sz w:val="24"/>
                <w:szCs w:val="24"/>
              </w:rPr>
              <w:t>FDA guidelines indicate the high dose flu vaccine is only approved for those 65 years and older</w:t>
            </w:r>
            <w:r w:rsidR="00527FCB" w:rsidRPr="00D9466C">
              <w:rPr>
                <w:rFonts w:ascii="Verdana" w:hAnsi="Verdana"/>
                <w:sz w:val="24"/>
                <w:szCs w:val="24"/>
              </w:rPr>
              <w:t xml:space="preserve">. </w:t>
            </w:r>
            <w:r w:rsidRPr="00D9466C">
              <w:rPr>
                <w:rFonts w:ascii="Verdana" w:hAnsi="Verdana"/>
                <w:sz w:val="24"/>
                <w:szCs w:val="24"/>
              </w:rPr>
              <w:t>High dose flu vaccines are paid as a covered benefit when the client has elected the broader vaccination network or the CVS pharmacy vaccination network</w:t>
            </w:r>
            <w:r w:rsidR="00527FCB" w:rsidRPr="00D9466C">
              <w:rPr>
                <w:rFonts w:ascii="Verdana" w:hAnsi="Verdana"/>
                <w:sz w:val="24"/>
                <w:szCs w:val="24"/>
              </w:rPr>
              <w:t xml:space="preserve">. </w:t>
            </w:r>
            <w:r w:rsidRPr="00D9466C">
              <w:rPr>
                <w:rFonts w:ascii="Verdana" w:hAnsi="Verdana"/>
                <w:sz w:val="24"/>
                <w:szCs w:val="24"/>
              </w:rPr>
              <w:t>State-by-state and FDA regulations are enforced at the pharmacy level and the high dose flu vaccine rejects at the pharmacy level for members under 65 years of age</w:t>
            </w:r>
            <w:r w:rsidR="00527FCB" w:rsidRPr="00D9466C">
              <w:rPr>
                <w:rFonts w:ascii="Verdana" w:hAnsi="Verdana"/>
                <w:sz w:val="24"/>
                <w:szCs w:val="24"/>
              </w:rPr>
              <w:t xml:space="preserve">. </w:t>
            </w:r>
            <w:r w:rsidRPr="00D9466C">
              <w:rPr>
                <w:rFonts w:ascii="Verdana" w:hAnsi="Verdana"/>
                <w:sz w:val="24"/>
                <w:szCs w:val="24"/>
              </w:rPr>
              <w:t>Members, under age 65 who are enquiring about the high dose flu vaccine, should be directed to discuss their vaccination options with their physician and pharmacist.</w:t>
            </w:r>
            <w:r w:rsidRPr="00D9466C">
              <w:rPr>
                <w:rFonts w:ascii="Verdana" w:eastAsia="Times New Roman" w:hAnsi="Verdana"/>
                <w:color w:val="000000"/>
                <w:sz w:val="24"/>
                <w:szCs w:val="24"/>
              </w:rPr>
              <w:t> </w:t>
            </w:r>
          </w:p>
          <w:p w14:paraId="7B0B706D" w14:textId="77777777" w:rsidR="0006243F" w:rsidRPr="00D9466C" w:rsidRDefault="0006243F" w:rsidP="00DE1986">
            <w:pPr>
              <w:pStyle w:val="ListParagraph"/>
              <w:spacing w:before="120" w:after="120"/>
              <w:ind w:left="366"/>
              <w:rPr>
                <w:rFonts w:ascii="Verdana" w:hAnsi="Verdana"/>
                <w:sz w:val="24"/>
                <w:szCs w:val="24"/>
              </w:rPr>
            </w:pPr>
          </w:p>
        </w:tc>
      </w:tr>
      <w:tr w:rsidR="0096273B" w:rsidRPr="00D9466C" w14:paraId="1D056A14" w14:textId="77777777" w:rsidTr="0096273B">
        <w:tc>
          <w:tcPr>
            <w:tcW w:w="261" w:type="pct"/>
            <w:tcBorders>
              <w:top w:val="nil"/>
              <w:left w:val="nil"/>
              <w:bottom w:val="nil"/>
              <w:right w:val="nil"/>
            </w:tcBorders>
            <w:vAlign w:val="center"/>
            <w:hideMark/>
          </w:tcPr>
          <w:p w14:paraId="6AF6F7FB" w14:textId="77777777" w:rsidR="00337D16" w:rsidRPr="005B1A33" w:rsidRDefault="00337D16" w:rsidP="001033E4">
            <w:pPr>
              <w:spacing w:before="120" w:after="120" w:line="240" w:lineRule="auto"/>
              <w:rPr>
                <w:rFonts w:ascii="Verdana" w:eastAsia="Times New Roman" w:hAnsi="Verdana" w:cs="Times New Roman"/>
                <w:sz w:val="24"/>
                <w:szCs w:val="24"/>
              </w:rPr>
            </w:pPr>
          </w:p>
        </w:tc>
        <w:tc>
          <w:tcPr>
            <w:tcW w:w="1645" w:type="pct"/>
            <w:tcBorders>
              <w:top w:val="nil"/>
              <w:left w:val="nil"/>
              <w:bottom w:val="nil"/>
              <w:right w:val="nil"/>
            </w:tcBorders>
            <w:vAlign w:val="center"/>
            <w:hideMark/>
          </w:tcPr>
          <w:p w14:paraId="1F945145" w14:textId="77777777" w:rsidR="00337D16" w:rsidRPr="005B1A33" w:rsidRDefault="00337D16" w:rsidP="001033E4">
            <w:pPr>
              <w:spacing w:before="120" w:after="120" w:line="240" w:lineRule="auto"/>
              <w:ind w:left="360"/>
              <w:rPr>
                <w:rFonts w:ascii="Verdana" w:eastAsia="Times New Roman" w:hAnsi="Verdana" w:cs="Times New Roman"/>
                <w:sz w:val="20"/>
                <w:szCs w:val="20"/>
              </w:rPr>
            </w:pPr>
          </w:p>
        </w:tc>
        <w:tc>
          <w:tcPr>
            <w:tcW w:w="3094" w:type="pct"/>
            <w:tcBorders>
              <w:top w:val="nil"/>
              <w:left w:val="nil"/>
              <w:bottom w:val="nil"/>
              <w:right w:val="nil"/>
            </w:tcBorders>
            <w:vAlign w:val="center"/>
            <w:hideMark/>
          </w:tcPr>
          <w:p w14:paraId="17FE9777" w14:textId="77777777" w:rsidR="00337D16" w:rsidRPr="005B1A33" w:rsidRDefault="00337D16" w:rsidP="001033E4">
            <w:pPr>
              <w:spacing w:before="120" w:after="120" w:line="240" w:lineRule="auto"/>
              <w:rPr>
                <w:rFonts w:ascii="Verdana" w:eastAsia="Times New Roman" w:hAnsi="Verdana" w:cs="Times New Roman"/>
                <w:sz w:val="20"/>
                <w:szCs w:val="20"/>
              </w:rPr>
            </w:pPr>
          </w:p>
        </w:tc>
      </w:tr>
    </w:tbl>
    <w:p w14:paraId="64E4E456" w14:textId="77777777" w:rsidR="00FC6F1C" w:rsidRPr="005B1A33" w:rsidRDefault="00FC6F1C" w:rsidP="001033E4">
      <w:pPr>
        <w:spacing w:before="120" w:after="120" w:line="240" w:lineRule="auto"/>
        <w:rPr>
          <w:rFonts w:ascii="Verdana" w:hAnsi="Verdana"/>
        </w:rPr>
      </w:pPr>
    </w:p>
    <w:p w14:paraId="24189FB2" w14:textId="6358E8B9" w:rsidR="00947746" w:rsidRPr="00D9466C" w:rsidRDefault="00947746" w:rsidP="00DE1986">
      <w:pPr>
        <w:spacing w:before="120" w:after="120" w:line="240" w:lineRule="auto"/>
        <w:jc w:val="right"/>
        <w:rPr>
          <w:rFonts w:ascii="Verdana" w:eastAsia="Times New Roman" w:hAnsi="Verdana" w:cs="Times New Roman"/>
          <w:color w:val="000000"/>
          <w:sz w:val="24"/>
          <w:szCs w:val="24"/>
        </w:rPr>
      </w:pPr>
      <w:hyperlink w:anchor="_top" w:history="1">
        <w:r w:rsidRPr="00D9466C">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337D16" w:rsidRPr="001033E4" w14:paraId="7965CA92" w14:textId="77777777" w:rsidTr="001033E4">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5FB33785" w14:textId="28B4336B" w:rsidR="00337D16" w:rsidRPr="001033E4" w:rsidRDefault="00337D16" w:rsidP="001033E4">
            <w:pPr>
              <w:pStyle w:val="Heading2"/>
              <w:spacing w:before="120" w:beforeAutospacing="0" w:after="120" w:afterAutospacing="0"/>
              <w:rPr>
                <w:rFonts w:ascii="Verdana" w:hAnsi="Verdana"/>
                <w:sz w:val="28"/>
                <w:szCs w:val="28"/>
              </w:rPr>
            </w:pPr>
            <w:bookmarkStart w:id="19" w:name="_Toc148093381"/>
            <w:bookmarkStart w:id="20" w:name="_Toc34984982"/>
            <w:r w:rsidRPr="001033E4">
              <w:rPr>
                <w:rFonts w:ascii="Verdana" w:hAnsi="Verdana"/>
                <w:sz w:val="28"/>
                <w:szCs w:val="28"/>
              </w:rPr>
              <w:t>Assisting the Pharmacy with a Rejected Claim</w:t>
            </w:r>
            <w:bookmarkEnd w:id="19"/>
            <w:r w:rsidRPr="001033E4">
              <w:rPr>
                <w:rFonts w:ascii="Verdana" w:hAnsi="Verdana"/>
                <w:sz w:val="28"/>
                <w:szCs w:val="28"/>
              </w:rPr>
              <w:t> </w:t>
            </w:r>
            <w:r w:rsidRPr="001033E4">
              <w:rPr>
                <w:rFonts w:ascii="Verdana" w:hAnsi="Verdana"/>
                <w:i/>
                <w:iCs/>
                <w:sz w:val="28"/>
                <w:szCs w:val="28"/>
              </w:rPr>
              <w:t> </w:t>
            </w:r>
            <w:r w:rsidRPr="001033E4">
              <w:rPr>
                <w:rFonts w:ascii="Verdana" w:hAnsi="Verdana"/>
                <w:sz w:val="28"/>
                <w:szCs w:val="28"/>
              </w:rPr>
              <w:t> </w:t>
            </w:r>
            <w:bookmarkEnd w:id="20"/>
          </w:p>
        </w:tc>
      </w:tr>
    </w:tbl>
    <w:p w14:paraId="4B340C3B" w14:textId="77777777" w:rsidR="003F29BD" w:rsidRDefault="003F29BD" w:rsidP="003F29BD">
      <w:pPr>
        <w:spacing w:before="120" w:after="120" w:line="240" w:lineRule="auto"/>
        <w:rPr>
          <w:rFonts w:ascii="Verdana" w:eastAsia="Times New Roman" w:hAnsi="Verdana" w:cs="Times New Roman"/>
          <w:color w:val="000000"/>
          <w:sz w:val="24"/>
          <w:szCs w:val="24"/>
        </w:rPr>
      </w:pPr>
    </w:p>
    <w:p w14:paraId="51193A66" w14:textId="0C7A4EF7" w:rsidR="00337D16" w:rsidRPr="001033E4" w:rsidRDefault="00076FE0" w:rsidP="003F29BD">
      <w:pPr>
        <w:spacing w:before="120" w:after="120" w:line="240" w:lineRule="auto"/>
        <w:rPr>
          <w:rFonts w:ascii="Verdana" w:eastAsia="Times New Roman" w:hAnsi="Verdana" w:cs="Times New Roman"/>
          <w:color w:val="000000"/>
          <w:sz w:val="24"/>
          <w:szCs w:val="24"/>
        </w:rPr>
      </w:pPr>
      <w:r w:rsidRPr="00DE1986">
        <w:rPr>
          <w:rFonts w:ascii="Verdana" w:eastAsia="Times New Roman" w:hAnsi="Verdana" w:cs="Times New Roman"/>
          <w:color w:val="000000"/>
          <w:sz w:val="24"/>
          <w:szCs w:val="24"/>
        </w:rPr>
        <w:t>Perform</w:t>
      </w:r>
      <w:r w:rsidR="00337D16" w:rsidRPr="00DE1986">
        <w:rPr>
          <w:rFonts w:ascii="Verdana" w:eastAsia="Times New Roman" w:hAnsi="Verdana" w:cs="Times New Roman"/>
          <w:color w:val="000000"/>
          <w:sz w:val="24"/>
          <w:szCs w:val="24"/>
        </w:rPr>
        <w:t xml:space="preserve"> the steps below: </w:t>
      </w:r>
    </w:p>
    <w:tbl>
      <w:tblPr>
        <w:tblW w:w="5000" w:type="pct"/>
        <w:tblCellMar>
          <w:left w:w="0" w:type="dxa"/>
          <w:right w:w="0" w:type="dxa"/>
        </w:tblCellMar>
        <w:tblLook w:val="04A0" w:firstRow="1" w:lastRow="0" w:firstColumn="1" w:lastColumn="0" w:noHBand="0" w:noVBand="1"/>
      </w:tblPr>
      <w:tblGrid>
        <w:gridCol w:w="810"/>
        <w:gridCol w:w="2478"/>
        <w:gridCol w:w="48"/>
        <w:gridCol w:w="596"/>
        <w:gridCol w:w="9012"/>
      </w:tblGrid>
      <w:tr w:rsidR="00101F76" w:rsidRPr="00DE1986" w14:paraId="65676DC6" w14:textId="77777777" w:rsidTr="005B1A33">
        <w:tc>
          <w:tcPr>
            <w:tcW w:w="26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4FE24288" w14:textId="77777777" w:rsidR="00337D16" w:rsidRPr="001033E4" w:rsidRDefault="00337D16" w:rsidP="003F29BD">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Step</w:t>
            </w:r>
          </w:p>
        </w:tc>
        <w:tc>
          <w:tcPr>
            <w:tcW w:w="4739" w:type="pct"/>
            <w:gridSpan w:val="4"/>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361F2F54" w14:textId="77777777" w:rsidR="00337D16" w:rsidRPr="001033E4" w:rsidRDefault="00337D16" w:rsidP="003F29BD">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Action</w:t>
            </w:r>
          </w:p>
        </w:tc>
      </w:tr>
      <w:tr w:rsidR="00101F76" w:rsidRPr="00DE1986" w14:paraId="01F8A9FC" w14:textId="77777777" w:rsidTr="005B1A33">
        <w:trPr>
          <w:trHeight w:val="77"/>
        </w:trPr>
        <w:tc>
          <w:tcPr>
            <w:tcW w:w="261"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BEB30FA" w14:textId="77777777" w:rsidR="00337D16" w:rsidRPr="001033E4" w:rsidRDefault="00337D16" w:rsidP="003F29BD">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1</w:t>
            </w:r>
          </w:p>
        </w:tc>
        <w:tc>
          <w:tcPr>
            <w:tcW w:w="4739" w:type="pct"/>
            <w:gridSpan w:val="4"/>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8C2BDD1" w14:textId="6B58082F" w:rsidR="00337D16" w:rsidRPr="001033E4" w:rsidRDefault="00337D16"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Ask the caller for the name of their vaccine and if the local pharmacy has attempted to process the claim.</w:t>
            </w:r>
          </w:p>
        </w:tc>
      </w:tr>
      <w:tr w:rsidR="00101F76" w:rsidRPr="00DE1986" w14:paraId="6F46F750" w14:textId="77777777" w:rsidTr="005B1A33">
        <w:trPr>
          <w:trHeight w:val="74"/>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3B9DDEB8" w14:textId="77777777" w:rsidR="00337D16" w:rsidRPr="001033E4" w:rsidRDefault="00337D16" w:rsidP="001033E4">
            <w:pPr>
              <w:spacing w:before="120" w:after="120" w:line="240" w:lineRule="auto"/>
              <w:jc w:val="center"/>
              <w:rPr>
                <w:rFonts w:ascii="Verdana" w:eastAsia="Times New Roman" w:hAnsi="Verdana" w:cs="Times New Roman"/>
                <w:sz w:val="24"/>
                <w:szCs w:val="24"/>
              </w:rPr>
            </w:pPr>
          </w:p>
        </w:tc>
        <w:tc>
          <w:tcPr>
            <w:tcW w:w="97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32761F33" w14:textId="77777777" w:rsidR="00337D16" w:rsidRPr="001033E4" w:rsidRDefault="00337D16" w:rsidP="003F29BD">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If…</w:t>
            </w:r>
          </w:p>
        </w:tc>
        <w:tc>
          <w:tcPr>
            <w:tcW w:w="3769" w:type="pct"/>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7897B6A6" w14:textId="77777777" w:rsidR="00337D16" w:rsidRPr="001033E4" w:rsidRDefault="00337D16" w:rsidP="003F29BD">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Then…</w:t>
            </w:r>
          </w:p>
        </w:tc>
      </w:tr>
      <w:tr w:rsidR="00101F76" w:rsidRPr="00DE1986" w14:paraId="40325B80" w14:textId="77777777" w:rsidTr="005B1A33">
        <w:trPr>
          <w:trHeight w:val="74"/>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108A9F64" w14:textId="77777777" w:rsidR="00337D16" w:rsidRPr="001033E4" w:rsidRDefault="00337D16" w:rsidP="001033E4">
            <w:pPr>
              <w:spacing w:before="120" w:after="120" w:line="240" w:lineRule="auto"/>
              <w:jc w:val="center"/>
              <w:rPr>
                <w:rFonts w:ascii="Verdana" w:eastAsia="Times New Roman" w:hAnsi="Verdana" w:cs="Times New Roman"/>
                <w:sz w:val="24"/>
                <w:szCs w:val="24"/>
              </w:rPr>
            </w:pPr>
          </w:p>
        </w:tc>
        <w:tc>
          <w:tcPr>
            <w:tcW w:w="9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1118563" w14:textId="5BF955A4" w:rsidR="00337D16" w:rsidRPr="001033E4" w:rsidRDefault="00337D16"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Yes</w:t>
            </w:r>
          </w:p>
        </w:tc>
        <w:tc>
          <w:tcPr>
            <w:tcW w:w="3769"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836FA70" w14:textId="77777777" w:rsidR="00337D16" w:rsidRPr="001033E4" w:rsidRDefault="00337D16"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Locate the rejection and proceed to </w:t>
            </w:r>
            <w:r w:rsidR="000E1142" w:rsidRPr="00DE1986">
              <w:rPr>
                <w:rFonts w:ascii="Verdana" w:eastAsia="Times New Roman" w:hAnsi="Verdana" w:cs="Times New Roman"/>
                <w:sz w:val="24"/>
                <w:szCs w:val="24"/>
              </w:rPr>
              <w:t xml:space="preserve">the </w:t>
            </w:r>
            <w:r w:rsidRPr="00DE1986">
              <w:rPr>
                <w:rFonts w:ascii="Verdana" w:eastAsia="Times New Roman" w:hAnsi="Verdana" w:cs="Times New Roman"/>
                <w:sz w:val="24"/>
                <w:szCs w:val="24"/>
              </w:rPr>
              <w:t>next step.</w:t>
            </w:r>
          </w:p>
        </w:tc>
      </w:tr>
      <w:tr w:rsidR="00101F76" w:rsidRPr="00DE1986" w14:paraId="2CEEC4AB" w14:textId="77777777" w:rsidTr="005B1A33">
        <w:trPr>
          <w:trHeight w:val="74"/>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66ED1BE8" w14:textId="77777777" w:rsidR="00337D16" w:rsidRPr="001033E4" w:rsidRDefault="00337D16" w:rsidP="001033E4">
            <w:pPr>
              <w:spacing w:before="120" w:after="120" w:line="240" w:lineRule="auto"/>
              <w:jc w:val="center"/>
              <w:rPr>
                <w:rFonts w:ascii="Verdana" w:eastAsia="Times New Roman" w:hAnsi="Verdana" w:cs="Times New Roman"/>
                <w:sz w:val="24"/>
                <w:szCs w:val="24"/>
              </w:rPr>
            </w:pPr>
          </w:p>
        </w:tc>
        <w:tc>
          <w:tcPr>
            <w:tcW w:w="9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1548E64" w14:textId="07576BB8" w:rsidR="00337D16" w:rsidRPr="001033E4" w:rsidRDefault="00337D16"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No</w:t>
            </w:r>
          </w:p>
        </w:tc>
        <w:tc>
          <w:tcPr>
            <w:tcW w:w="3769"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3E75684" w14:textId="77777777" w:rsidR="00337D16" w:rsidRPr="001033E4" w:rsidRDefault="00337D16"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Advise the member to consult with their prescriber about which specific vaccine they are to receive. </w:t>
            </w:r>
          </w:p>
        </w:tc>
      </w:tr>
      <w:tr w:rsidR="00101F76" w:rsidRPr="00DE1986" w14:paraId="2415C92A" w14:textId="77777777" w:rsidTr="005B1A33">
        <w:tc>
          <w:tcPr>
            <w:tcW w:w="261" w:type="pct"/>
            <w:vMerge w:val="restar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EFBAF3B" w14:textId="77777777" w:rsidR="00337D16" w:rsidRPr="001033E4" w:rsidRDefault="00337D16" w:rsidP="003F29BD">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2</w:t>
            </w:r>
          </w:p>
        </w:tc>
        <w:tc>
          <w:tcPr>
            <w:tcW w:w="4739" w:type="pct"/>
            <w:gridSpan w:val="4"/>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87E65D6" w14:textId="77777777" w:rsidR="00337D16" w:rsidRPr="001033E4" w:rsidRDefault="00337D16"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Verify the rejection in PeopleSafe by viewing the prescription details and transmission</w:t>
            </w:r>
            <w:r w:rsidR="00FE1CD6" w:rsidRPr="00DE1986">
              <w:rPr>
                <w:rFonts w:ascii="Verdana" w:eastAsia="Times New Roman" w:hAnsi="Verdana" w:cs="Times New Roman"/>
                <w:sz w:val="24"/>
                <w:szCs w:val="24"/>
              </w:rPr>
              <w:t>.</w:t>
            </w:r>
            <w:r w:rsidRPr="00DE1986">
              <w:rPr>
                <w:rFonts w:ascii="Verdana" w:eastAsia="Times New Roman" w:hAnsi="Verdana" w:cs="Times New Roman"/>
                <w:sz w:val="24"/>
                <w:szCs w:val="24"/>
              </w:rPr>
              <w:t> </w:t>
            </w:r>
          </w:p>
        </w:tc>
      </w:tr>
      <w:tr w:rsidR="00101F76" w:rsidRPr="00DE1986" w14:paraId="0B8C080C" w14:textId="77777777" w:rsidTr="005B1A33">
        <w:trPr>
          <w:trHeight w:val="101"/>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72D32500" w14:textId="77777777" w:rsidR="00337D16" w:rsidRPr="001033E4" w:rsidRDefault="00337D16" w:rsidP="001033E4">
            <w:pPr>
              <w:spacing w:before="120" w:after="120" w:line="240" w:lineRule="auto"/>
              <w:jc w:val="center"/>
              <w:rPr>
                <w:rFonts w:ascii="Verdana" w:eastAsia="Times New Roman" w:hAnsi="Verdana" w:cs="Times New Roman"/>
                <w:sz w:val="24"/>
                <w:szCs w:val="24"/>
              </w:rPr>
            </w:pPr>
          </w:p>
        </w:tc>
        <w:tc>
          <w:tcPr>
            <w:tcW w:w="97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293F5B8D" w14:textId="77777777" w:rsidR="00337D16" w:rsidRPr="001033E4" w:rsidRDefault="00337D16" w:rsidP="003F29BD">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If…</w:t>
            </w:r>
          </w:p>
        </w:tc>
        <w:tc>
          <w:tcPr>
            <w:tcW w:w="3769" w:type="pct"/>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7EA7EF16" w14:textId="77777777" w:rsidR="00337D16" w:rsidRPr="001033E4" w:rsidRDefault="00337D16" w:rsidP="003F29BD">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Then…</w:t>
            </w:r>
          </w:p>
        </w:tc>
      </w:tr>
      <w:tr w:rsidR="00101F76" w:rsidRPr="00DE1986" w14:paraId="23FB8FFB" w14:textId="77777777" w:rsidTr="005B1A33">
        <w:trPr>
          <w:trHeight w:val="99"/>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161D5AF3" w14:textId="77777777" w:rsidR="00337D16" w:rsidRPr="001033E4" w:rsidRDefault="00337D16" w:rsidP="001033E4">
            <w:pPr>
              <w:spacing w:before="120" w:after="120" w:line="240" w:lineRule="auto"/>
              <w:jc w:val="center"/>
              <w:rPr>
                <w:rFonts w:ascii="Verdana" w:eastAsia="Times New Roman" w:hAnsi="Verdana" w:cs="Times New Roman"/>
                <w:sz w:val="24"/>
                <w:szCs w:val="24"/>
              </w:rPr>
            </w:pPr>
          </w:p>
        </w:tc>
        <w:tc>
          <w:tcPr>
            <w:tcW w:w="9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F36E4A8" w14:textId="76A27C31" w:rsidR="00337D16" w:rsidRPr="001033E4" w:rsidRDefault="00337D16"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 xml:space="preserve">The rejection </w:t>
            </w:r>
            <w:r w:rsidR="00101F76" w:rsidRPr="00DE1986">
              <w:rPr>
                <w:rFonts w:ascii="Verdana" w:eastAsia="Times New Roman" w:hAnsi="Verdana" w:cs="Times New Roman"/>
                <w:sz w:val="24"/>
                <w:szCs w:val="24"/>
              </w:rPr>
              <w:t>is due to the medication administration not being covered</w:t>
            </w:r>
            <w:r w:rsidRPr="00DE1986">
              <w:rPr>
                <w:rFonts w:ascii="Verdana" w:eastAsia="Times New Roman" w:hAnsi="Verdana" w:cs="Times New Roman"/>
                <w:sz w:val="24"/>
                <w:szCs w:val="24"/>
              </w:rPr>
              <w:t xml:space="preserve"> or</w:t>
            </w:r>
            <w:r w:rsidR="00101F76" w:rsidRPr="00DE1986">
              <w:rPr>
                <w:rFonts w:ascii="Verdana" w:eastAsia="Times New Roman" w:hAnsi="Verdana" w:cs="Times New Roman"/>
                <w:sz w:val="24"/>
                <w:szCs w:val="24"/>
              </w:rPr>
              <w:t xml:space="preserve"> a</w:t>
            </w:r>
            <w:r w:rsidRPr="00DE1986">
              <w:rPr>
                <w:rFonts w:ascii="Verdana" w:eastAsia="Times New Roman" w:hAnsi="Verdana" w:cs="Times New Roman"/>
                <w:sz w:val="24"/>
                <w:szCs w:val="24"/>
              </w:rPr>
              <w:t xml:space="preserve"> </w:t>
            </w:r>
            <w:r w:rsidR="00101F76" w:rsidRPr="00DE1986">
              <w:rPr>
                <w:rFonts w:ascii="Verdana" w:eastAsia="Times New Roman" w:hAnsi="Verdana" w:cs="Times New Roman"/>
                <w:sz w:val="24"/>
                <w:szCs w:val="24"/>
              </w:rPr>
              <w:t>Not Applicable</w:t>
            </w:r>
            <w:r w:rsidRPr="00DE1986">
              <w:rPr>
                <w:rFonts w:ascii="Verdana" w:eastAsia="Times New Roman" w:hAnsi="Verdana" w:cs="Times New Roman"/>
                <w:sz w:val="24"/>
                <w:szCs w:val="24"/>
              </w:rPr>
              <w:t xml:space="preserve"> </w:t>
            </w:r>
            <w:r w:rsidR="000E1142" w:rsidRPr="00DE1986">
              <w:rPr>
                <w:rFonts w:ascii="Verdana" w:eastAsia="Times New Roman" w:hAnsi="Verdana" w:cs="Times New Roman"/>
                <w:sz w:val="24"/>
                <w:szCs w:val="24"/>
              </w:rPr>
              <w:t>v</w:t>
            </w:r>
            <w:r w:rsidRPr="00DE1986">
              <w:rPr>
                <w:rFonts w:ascii="Verdana" w:eastAsia="Times New Roman" w:hAnsi="Verdana" w:cs="Times New Roman"/>
                <w:sz w:val="24"/>
                <w:szCs w:val="24"/>
              </w:rPr>
              <w:t xml:space="preserve">alue </w:t>
            </w:r>
            <w:r w:rsidR="00101F76" w:rsidRPr="00DE1986">
              <w:rPr>
                <w:rFonts w:ascii="Verdana" w:eastAsia="Times New Roman" w:hAnsi="Verdana" w:cs="Times New Roman"/>
                <w:sz w:val="24"/>
                <w:szCs w:val="24"/>
              </w:rPr>
              <w:t>is</w:t>
            </w:r>
            <w:r w:rsidRPr="00DE1986">
              <w:rPr>
                <w:rFonts w:ascii="Verdana" w:eastAsia="Times New Roman" w:hAnsi="Verdana" w:cs="Times New Roman"/>
                <w:sz w:val="24"/>
                <w:szCs w:val="24"/>
              </w:rPr>
              <w:t xml:space="preserve"> </w:t>
            </w:r>
            <w:r w:rsidR="00101F76" w:rsidRPr="00DE1986">
              <w:rPr>
                <w:rFonts w:ascii="Verdana" w:eastAsia="Times New Roman" w:hAnsi="Verdana" w:cs="Times New Roman"/>
                <w:sz w:val="24"/>
                <w:szCs w:val="24"/>
              </w:rPr>
              <w:t xml:space="preserve">present for </w:t>
            </w:r>
            <w:r w:rsidRPr="00DE1986">
              <w:rPr>
                <w:rFonts w:ascii="Verdana" w:eastAsia="Times New Roman" w:hAnsi="Verdana" w:cs="Times New Roman"/>
                <w:sz w:val="24"/>
                <w:szCs w:val="24"/>
              </w:rPr>
              <w:t>vaccine administration</w:t>
            </w:r>
          </w:p>
        </w:tc>
        <w:tc>
          <w:tcPr>
            <w:tcW w:w="3769"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20B2378" w14:textId="7F7F7A48" w:rsidR="00101F76" w:rsidRDefault="00101F76" w:rsidP="003F29BD">
            <w:pPr>
              <w:spacing w:before="120" w:after="120" w:line="240" w:lineRule="auto"/>
              <w:jc w:val="center"/>
              <w:rPr>
                <w:rFonts w:ascii="Verdana" w:eastAsia="Times New Roman" w:hAnsi="Verdana" w:cs="Times New Roman"/>
                <w:sz w:val="24"/>
                <w:szCs w:val="24"/>
              </w:rPr>
            </w:pPr>
            <w:r w:rsidRPr="001033E4">
              <w:rPr>
                <w:rFonts w:ascii="Verdana" w:hAnsi="Verdana"/>
                <w:noProof/>
                <w:sz w:val="24"/>
                <w:szCs w:val="24"/>
              </w:rPr>
              <w:drawing>
                <wp:inline distT="0" distB="0" distL="0" distR="0" wp14:anchorId="7C5DE3B1" wp14:editId="3B722519">
                  <wp:extent cx="5835353" cy="358135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8781" cy="3595736"/>
                          </a:xfrm>
                          <a:prstGeom prst="rect">
                            <a:avLst/>
                          </a:prstGeom>
                        </pic:spPr>
                      </pic:pic>
                    </a:graphicData>
                  </a:graphic>
                </wp:inline>
              </w:drawing>
            </w:r>
          </w:p>
          <w:p w14:paraId="1E167550" w14:textId="77777777" w:rsidR="009128F3" w:rsidRPr="00DE1986" w:rsidRDefault="009128F3" w:rsidP="003F29BD">
            <w:pPr>
              <w:spacing w:before="120" w:after="120" w:line="240" w:lineRule="auto"/>
              <w:jc w:val="center"/>
              <w:rPr>
                <w:rFonts w:ascii="Verdana" w:eastAsia="Times New Roman" w:hAnsi="Verdana" w:cs="Times New Roman"/>
                <w:sz w:val="24"/>
                <w:szCs w:val="24"/>
              </w:rPr>
            </w:pPr>
          </w:p>
          <w:p w14:paraId="77EEECB3" w14:textId="647FB337" w:rsidR="00337D16" w:rsidRPr="001033E4" w:rsidRDefault="00337D16"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Continue to</w:t>
            </w:r>
            <w:r w:rsidR="000E1142" w:rsidRPr="00DE1986">
              <w:rPr>
                <w:rFonts w:ascii="Verdana" w:eastAsia="Times New Roman" w:hAnsi="Verdana" w:cs="Times New Roman"/>
                <w:sz w:val="24"/>
                <w:szCs w:val="24"/>
              </w:rPr>
              <w:t xml:space="preserve"> the</w:t>
            </w:r>
            <w:r w:rsidRPr="00DE1986">
              <w:rPr>
                <w:rFonts w:ascii="Verdana" w:eastAsia="Times New Roman" w:hAnsi="Verdana" w:cs="Times New Roman"/>
                <w:sz w:val="24"/>
                <w:szCs w:val="24"/>
              </w:rPr>
              <w:t> next step.</w:t>
            </w:r>
          </w:p>
        </w:tc>
      </w:tr>
      <w:tr w:rsidR="00101F76" w:rsidRPr="00DE1986" w14:paraId="09C9B4C3" w14:textId="77777777" w:rsidTr="005B1A33">
        <w:trPr>
          <w:trHeight w:val="99"/>
        </w:trPr>
        <w:tc>
          <w:tcPr>
            <w:tcW w:w="261" w:type="pct"/>
            <w:vMerge/>
            <w:tcBorders>
              <w:top w:val="single" w:sz="6" w:space="0" w:color="000000"/>
              <w:left w:val="single" w:sz="6" w:space="0" w:color="000000"/>
              <w:bottom w:val="single" w:sz="6" w:space="0" w:color="000000"/>
              <w:right w:val="single" w:sz="6" w:space="0" w:color="000000"/>
            </w:tcBorders>
            <w:vAlign w:val="center"/>
            <w:hideMark/>
          </w:tcPr>
          <w:p w14:paraId="04CF5AE4" w14:textId="77777777" w:rsidR="00337D16" w:rsidRPr="001033E4" w:rsidRDefault="00337D16" w:rsidP="001033E4">
            <w:pPr>
              <w:spacing w:before="120" w:after="120" w:line="240" w:lineRule="auto"/>
              <w:jc w:val="center"/>
              <w:rPr>
                <w:rFonts w:ascii="Verdana" w:eastAsia="Times New Roman" w:hAnsi="Verdana" w:cs="Times New Roman"/>
                <w:sz w:val="24"/>
                <w:szCs w:val="24"/>
              </w:rPr>
            </w:pPr>
          </w:p>
        </w:tc>
        <w:tc>
          <w:tcPr>
            <w:tcW w:w="9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1DE93FA" w14:textId="3885A58F" w:rsidR="00337D16" w:rsidRPr="001033E4" w:rsidRDefault="00337D16"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Rejection indicates something else</w:t>
            </w:r>
          </w:p>
        </w:tc>
        <w:tc>
          <w:tcPr>
            <w:tcW w:w="3769" w:type="pct"/>
            <w:gridSpan w:val="3"/>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2DFABAB" w14:textId="4C966E2B" w:rsidR="00337D16" w:rsidRPr="001033E4" w:rsidRDefault="00337D16"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 xml:space="preserve">Review the CIF and plan details to determine why </w:t>
            </w:r>
            <w:r w:rsidR="007B18D7" w:rsidRPr="00DE1986">
              <w:rPr>
                <w:rFonts w:ascii="Verdana" w:eastAsia="Times New Roman" w:hAnsi="Verdana" w:cs="Times New Roman"/>
                <w:sz w:val="24"/>
                <w:szCs w:val="24"/>
              </w:rPr>
              <w:t xml:space="preserve">the claim has rejected </w:t>
            </w:r>
            <w:r w:rsidRPr="00DE1986">
              <w:rPr>
                <w:rFonts w:ascii="Verdana" w:eastAsia="Times New Roman" w:hAnsi="Verdana" w:cs="Times New Roman"/>
                <w:sz w:val="24"/>
                <w:szCs w:val="24"/>
              </w:rPr>
              <w:t>and educate the member on their vaccine benefit</w:t>
            </w:r>
            <w:r w:rsidR="00F879FF" w:rsidRPr="00DE1986">
              <w:rPr>
                <w:rFonts w:ascii="Verdana" w:eastAsia="Times New Roman" w:hAnsi="Verdana" w:cs="Times New Roman"/>
                <w:sz w:val="24"/>
                <w:szCs w:val="24"/>
              </w:rPr>
              <w:t>s</w:t>
            </w:r>
            <w:r w:rsidR="00076FE0" w:rsidRPr="00DE1986">
              <w:rPr>
                <w:rFonts w:ascii="Verdana" w:eastAsia="Times New Roman" w:hAnsi="Verdana" w:cs="Times New Roman"/>
                <w:sz w:val="24"/>
                <w:szCs w:val="24"/>
              </w:rPr>
              <w:t>.</w:t>
            </w:r>
            <w:r w:rsidRPr="00DE1986">
              <w:rPr>
                <w:rFonts w:ascii="Verdana" w:eastAsia="Times New Roman" w:hAnsi="Verdana" w:cs="Times New Roman"/>
                <w:sz w:val="24"/>
                <w:szCs w:val="24"/>
              </w:rPr>
              <w:t> </w:t>
            </w:r>
          </w:p>
        </w:tc>
      </w:tr>
      <w:tr w:rsidR="00101F76" w:rsidRPr="00DE1986" w14:paraId="55C8653B" w14:textId="77777777" w:rsidTr="005B1A33">
        <w:trPr>
          <w:trHeight w:val="30"/>
        </w:trPr>
        <w:tc>
          <w:tcPr>
            <w:tcW w:w="261" w:type="pct"/>
            <w:vMerge w:val="restart"/>
            <w:tcBorders>
              <w:top w:val="single" w:sz="6" w:space="0" w:color="000000"/>
              <w:left w:val="single" w:sz="6" w:space="0" w:color="000000"/>
              <w:bottom w:val="single" w:sz="4" w:space="0" w:color="auto"/>
              <w:right w:val="single" w:sz="6" w:space="0" w:color="000000"/>
            </w:tcBorders>
            <w:tcMar>
              <w:top w:w="0" w:type="dxa"/>
              <w:left w:w="101" w:type="dxa"/>
              <w:bottom w:w="0" w:type="dxa"/>
              <w:right w:w="101" w:type="dxa"/>
            </w:tcMar>
          </w:tcPr>
          <w:p w14:paraId="3C9F4403" w14:textId="76B19760" w:rsidR="00912965" w:rsidRPr="00DE1986" w:rsidRDefault="00912965" w:rsidP="003F29BD">
            <w:pPr>
              <w:spacing w:before="120" w:after="120" w:line="240" w:lineRule="auto"/>
              <w:jc w:val="center"/>
              <w:rPr>
                <w:rFonts w:ascii="Verdana" w:eastAsia="Times New Roman" w:hAnsi="Verdana" w:cs="Times New Roman"/>
                <w:b/>
                <w:bCs/>
                <w:sz w:val="24"/>
                <w:szCs w:val="24"/>
              </w:rPr>
            </w:pPr>
            <w:r w:rsidRPr="00DE1986">
              <w:rPr>
                <w:rFonts w:ascii="Verdana" w:eastAsia="Times New Roman" w:hAnsi="Verdana" w:cs="Times New Roman"/>
                <w:b/>
                <w:bCs/>
                <w:sz w:val="24"/>
                <w:szCs w:val="24"/>
              </w:rPr>
              <w:t>3</w:t>
            </w:r>
          </w:p>
          <w:p w14:paraId="52625E12" w14:textId="77777777" w:rsidR="007C2DC4" w:rsidRPr="00DE1986" w:rsidRDefault="007C2DC4" w:rsidP="001033E4">
            <w:pPr>
              <w:spacing w:before="120" w:after="120"/>
              <w:jc w:val="center"/>
              <w:rPr>
                <w:rFonts w:ascii="Verdana" w:eastAsia="Times New Roman" w:hAnsi="Verdana" w:cs="Times New Roman"/>
                <w:sz w:val="24"/>
                <w:szCs w:val="24"/>
              </w:rPr>
            </w:pPr>
          </w:p>
          <w:p w14:paraId="329D7D35" w14:textId="77777777" w:rsidR="007C2DC4" w:rsidRPr="00DE1986" w:rsidRDefault="007C2DC4" w:rsidP="001033E4">
            <w:pPr>
              <w:spacing w:before="120" w:after="120"/>
              <w:jc w:val="center"/>
              <w:rPr>
                <w:rFonts w:ascii="Verdana" w:eastAsia="Times New Roman" w:hAnsi="Verdana" w:cs="Times New Roman"/>
                <w:sz w:val="24"/>
                <w:szCs w:val="24"/>
              </w:rPr>
            </w:pPr>
          </w:p>
          <w:p w14:paraId="4DBEADBE" w14:textId="77777777" w:rsidR="007C2DC4" w:rsidRPr="00DE1986" w:rsidRDefault="007C2DC4" w:rsidP="001033E4">
            <w:pPr>
              <w:spacing w:before="120" w:after="120"/>
              <w:jc w:val="center"/>
              <w:rPr>
                <w:rFonts w:ascii="Verdana" w:eastAsia="Times New Roman" w:hAnsi="Verdana" w:cs="Times New Roman"/>
                <w:sz w:val="24"/>
                <w:szCs w:val="24"/>
              </w:rPr>
            </w:pPr>
          </w:p>
          <w:p w14:paraId="01639116" w14:textId="77777777" w:rsidR="007C2DC4" w:rsidRPr="00DE1986" w:rsidRDefault="007C2DC4" w:rsidP="001033E4">
            <w:pPr>
              <w:spacing w:before="120" w:after="120"/>
              <w:jc w:val="center"/>
              <w:rPr>
                <w:rFonts w:ascii="Verdana" w:eastAsia="Times New Roman" w:hAnsi="Verdana" w:cs="Times New Roman"/>
                <w:sz w:val="24"/>
                <w:szCs w:val="24"/>
              </w:rPr>
            </w:pPr>
          </w:p>
          <w:p w14:paraId="19021DC2" w14:textId="77777777" w:rsidR="007C2DC4" w:rsidRPr="00DE1986" w:rsidRDefault="007C2DC4" w:rsidP="001033E4">
            <w:pPr>
              <w:spacing w:before="120" w:after="120"/>
              <w:jc w:val="center"/>
              <w:rPr>
                <w:rFonts w:ascii="Verdana" w:eastAsia="Times New Roman" w:hAnsi="Verdana" w:cs="Times New Roman"/>
                <w:sz w:val="24"/>
                <w:szCs w:val="24"/>
              </w:rPr>
            </w:pPr>
          </w:p>
          <w:p w14:paraId="361C949C" w14:textId="63C1B322" w:rsidR="007C2DC4" w:rsidRPr="00DE1986" w:rsidRDefault="007C2DC4" w:rsidP="003F29BD">
            <w:pPr>
              <w:spacing w:before="120" w:after="120"/>
              <w:jc w:val="center"/>
              <w:rPr>
                <w:rFonts w:ascii="Verdana" w:eastAsia="Times New Roman" w:hAnsi="Verdana" w:cs="Times New Roman"/>
                <w:sz w:val="24"/>
                <w:szCs w:val="24"/>
              </w:rPr>
            </w:pPr>
          </w:p>
        </w:tc>
        <w:tc>
          <w:tcPr>
            <w:tcW w:w="4739" w:type="pct"/>
            <w:gridSpan w:val="4"/>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017DE50A" w14:textId="3EC04B4B" w:rsidR="00912965" w:rsidRPr="00DE1986" w:rsidRDefault="00912965"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Ask the caller’s permission to contact the pharmacy running the vaccine. </w:t>
            </w:r>
          </w:p>
        </w:tc>
      </w:tr>
      <w:tr w:rsidR="00101F76" w:rsidRPr="00DE1986" w14:paraId="44E513C9" w14:textId="77777777" w:rsidTr="005B1A33">
        <w:trPr>
          <w:trHeight w:val="30"/>
        </w:trPr>
        <w:tc>
          <w:tcPr>
            <w:tcW w:w="261" w:type="pct"/>
            <w:vMerge/>
            <w:tcBorders>
              <w:left w:val="single" w:sz="6" w:space="0" w:color="000000"/>
              <w:bottom w:val="single" w:sz="4" w:space="0" w:color="auto"/>
              <w:right w:val="single" w:sz="6" w:space="0" w:color="000000"/>
            </w:tcBorders>
            <w:tcMar>
              <w:top w:w="0" w:type="dxa"/>
              <w:left w:w="101" w:type="dxa"/>
              <w:bottom w:w="0" w:type="dxa"/>
              <w:right w:w="101" w:type="dxa"/>
            </w:tcMar>
          </w:tcPr>
          <w:p w14:paraId="38916E5D" w14:textId="77777777" w:rsidR="00912965" w:rsidRPr="00DE1986" w:rsidRDefault="00912965" w:rsidP="003F29BD">
            <w:pPr>
              <w:spacing w:before="120" w:after="120" w:line="240" w:lineRule="auto"/>
              <w:jc w:val="center"/>
              <w:rPr>
                <w:rFonts w:ascii="Verdana" w:eastAsia="Times New Roman" w:hAnsi="Verdana" w:cs="Times New Roman"/>
                <w:b/>
                <w:bCs/>
                <w:sz w:val="24"/>
                <w:szCs w:val="24"/>
              </w:rPr>
            </w:pPr>
          </w:p>
        </w:tc>
        <w:tc>
          <w:tcPr>
            <w:tcW w:w="97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tcPr>
          <w:p w14:paraId="0F1F730B" w14:textId="6DE76AF8" w:rsidR="00912965" w:rsidRPr="00DE1986" w:rsidRDefault="00912965" w:rsidP="003F29BD">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If caller/member…</w:t>
            </w:r>
          </w:p>
        </w:tc>
        <w:tc>
          <w:tcPr>
            <w:tcW w:w="3769" w:type="pct"/>
            <w:gridSpan w:val="3"/>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14:paraId="3E43AA32" w14:textId="61FF8C86" w:rsidR="00912965" w:rsidRPr="00DE1986" w:rsidRDefault="00912965" w:rsidP="003F29BD">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Then…</w:t>
            </w:r>
          </w:p>
        </w:tc>
      </w:tr>
      <w:tr w:rsidR="00101F76" w:rsidRPr="00DE1986" w14:paraId="140C84CB" w14:textId="77777777" w:rsidTr="005B1A33">
        <w:trPr>
          <w:trHeight w:val="30"/>
        </w:trPr>
        <w:tc>
          <w:tcPr>
            <w:tcW w:w="261" w:type="pct"/>
            <w:vMerge/>
            <w:tcBorders>
              <w:left w:val="single" w:sz="6" w:space="0" w:color="000000"/>
              <w:bottom w:val="single" w:sz="4" w:space="0" w:color="auto"/>
              <w:right w:val="single" w:sz="6" w:space="0" w:color="000000"/>
            </w:tcBorders>
            <w:tcMar>
              <w:top w:w="0" w:type="dxa"/>
              <w:left w:w="101" w:type="dxa"/>
              <w:bottom w:w="0" w:type="dxa"/>
              <w:right w:w="101" w:type="dxa"/>
            </w:tcMar>
          </w:tcPr>
          <w:p w14:paraId="2334D4C5" w14:textId="77777777" w:rsidR="00912965" w:rsidRPr="00DE1986" w:rsidRDefault="00912965" w:rsidP="003F29BD">
            <w:pPr>
              <w:spacing w:before="120" w:after="120" w:line="240" w:lineRule="auto"/>
              <w:jc w:val="center"/>
              <w:rPr>
                <w:rFonts w:ascii="Verdana" w:eastAsia="Times New Roman" w:hAnsi="Verdana" w:cs="Times New Roman"/>
                <w:b/>
                <w:bCs/>
                <w:sz w:val="24"/>
                <w:szCs w:val="24"/>
              </w:rPr>
            </w:pPr>
          </w:p>
        </w:tc>
        <w:tc>
          <w:tcPr>
            <w:tcW w:w="970"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tcPr>
          <w:p w14:paraId="79667CE8" w14:textId="3FCC1DFA" w:rsidR="00912965" w:rsidRPr="00DE1986" w:rsidRDefault="00912965"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Accepts</w:t>
            </w:r>
          </w:p>
        </w:tc>
        <w:tc>
          <w:tcPr>
            <w:tcW w:w="3769" w:type="pct"/>
            <w:gridSpan w:val="3"/>
            <w:tcBorders>
              <w:top w:val="single" w:sz="6" w:space="0" w:color="000000"/>
              <w:left w:val="single" w:sz="6" w:space="0" w:color="000000"/>
              <w:bottom w:val="single" w:sz="6" w:space="0" w:color="000000"/>
              <w:right w:val="single" w:sz="6" w:space="0" w:color="000000"/>
            </w:tcBorders>
          </w:tcPr>
          <w:p w14:paraId="72709209" w14:textId="19AC21F9" w:rsidR="00593357" w:rsidRPr="005B1A33" w:rsidRDefault="00912965" w:rsidP="005B1A33">
            <w:pPr>
              <w:spacing w:before="120" w:after="120"/>
              <w:rPr>
                <w:rFonts w:ascii="Verdana" w:hAnsi="Verdana"/>
                <w:sz w:val="24"/>
                <w:szCs w:val="24"/>
              </w:rPr>
            </w:pPr>
            <w:bookmarkStart w:id="21" w:name="OLE_LINK7"/>
            <w:r w:rsidRPr="005B1A33">
              <w:rPr>
                <w:rFonts w:ascii="Verdana" w:hAnsi="Verdana"/>
                <w:sz w:val="24"/>
                <w:szCs w:val="24"/>
              </w:rPr>
              <w:t>Contact the pharmacy and advise that they need to run the Test Claim and then separate the administration fee from the prescription and charge the customer for the administration fee separately.</w:t>
            </w:r>
            <w:bookmarkEnd w:id="21"/>
            <w:r w:rsidR="003D6F94" w:rsidRPr="005B1A33">
              <w:rPr>
                <w:rFonts w:ascii="Verdana" w:hAnsi="Verdana"/>
                <w:sz w:val="24"/>
                <w:szCs w:val="24"/>
              </w:rPr>
              <w:t xml:space="preserve"> The plan will cover the medication, not an administration fee.</w:t>
            </w:r>
          </w:p>
          <w:p w14:paraId="71DA1F23" w14:textId="653EE6FA" w:rsidR="00593357" w:rsidRPr="009128F3" w:rsidRDefault="00D13972" w:rsidP="003F29BD">
            <w:pPr>
              <w:pStyle w:val="ListParagraph"/>
              <w:numPr>
                <w:ilvl w:val="0"/>
                <w:numId w:val="40"/>
              </w:numPr>
              <w:spacing w:before="120" w:after="120" w:line="254" w:lineRule="auto"/>
              <w:rPr>
                <w:rFonts w:ascii="Verdana" w:hAnsi="Verdana"/>
                <w:sz w:val="24"/>
                <w:szCs w:val="24"/>
              </w:rPr>
            </w:pPr>
            <w:r w:rsidRPr="009128F3">
              <w:rPr>
                <w:rFonts w:ascii="Verdana" w:hAnsi="Verdana"/>
                <w:sz w:val="24"/>
                <w:szCs w:val="24"/>
              </w:rPr>
              <w:t xml:space="preserve">If the pharmacy advises </w:t>
            </w:r>
            <w:r w:rsidR="008248A2" w:rsidRPr="009128F3">
              <w:rPr>
                <w:rFonts w:ascii="Verdana" w:hAnsi="Verdana"/>
                <w:sz w:val="24"/>
                <w:szCs w:val="24"/>
              </w:rPr>
              <w:t>that they are unable to separate the administration fee or if they lack guidance on how to do so, suggest that they call their pharmacy help desk department.</w:t>
            </w:r>
            <w:r w:rsidR="00B82CAE" w:rsidRPr="009128F3">
              <w:rPr>
                <w:rFonts w:ascii="Verdana" w:hAnsi="Verdana"/>
                <w:sz w:val="24"/>
                <w:szCs w:val="24"/>
              </w:rPr>
              <w:t xml:space="preserve"> The </w:t>
            </w:r>
            <w:r w:rsidR="00B82CAE" w:rsidRPr="009128F3">
              <w:rPr>
                <w:rFonts w:ascii="Verdana" w:hAnsi="Verdana"/>
                <w:color w:val="000000"/>
                <w:sz w:val="24"/>
                <w:szCs w:val="24"/>
              </w:rPr>
              <w:t>CVS Pharmacy Help Desk number is 866-528-7272.</w:t>
            </w:r>
          </w:p>
          <w:p w14:paraId="6225925D" w14:textId="4F3A9C58" w:rsidR="00F20514" w:rsidRPr="005B1A33" w:rsidRDefault="00F20514" w:rsidP="005B1A33">
            <w:pPr>
              <w:spacing w:before="120" w:after="120"/>
              <w:rPr>
                <w:rFonts w:ascii="Verdana" w:eastAsia="Times New Roman" w:hAnsi="Verdana" w:cs="Times New Roman"/>
                <w:b/>
                <w:bCs/>
                <w:sz w:val="24"/>
                <w:szCs w:val="24"/>
              </w:rPr>
            </w:pPr>
            <w:bookmarkStart w:id="22" w:name="OLE_LINK4"/>
          </w:p>
          <w:p w14:paraId="1EF5E02B" w14:textId="312E8EB5" w:rsidR="00584762" w:rsidRPr="005B1A33" w:rsidRDefault="001522C5" w:rsidP="005B1A33">
            <w:pPr>
              <w:spacing w:before="120" w:after="120"/>
              <w:rPr>
                <w:rFonts w:ascii="Verdana" w:eastAsia="Times New Roman" w:hAnsi="Verdana" w:cs="Times New Roman"/>
                <w:sz w:val="24"/>
                <w:szCs w:val="24"/>
              </w:rPr>
            </w:pPr>
            <w:r w:rsidRPr="005B1A33">
              <w:rPr>
                <w:rFonts w:ascii="Verdana" w:eastAsia="Times New Roman" w:hAnsi="Verdana" w:cs="Times New Roman"/>
                <w:b/>
                <w:bCs/>
                <w:sz w:val="24"/>
                <w:szCs w:val="24"/>
              </w:rPr>
              <w:t>Note</w:t>
            </w:r>
            <w:r w:rsidR="00584762" w:rsidRPr="005B1A33">
              <w:rPr>
                <w:rFonts w:ascii="Verdana" w:eastAsia="Times New Roman" w:hAnsi="Verdana" w:cs="Times New Roman"/>
                <w:b/>
                <w:bCs/>
                <w:sz w:val="24"/>
                <w:szCs w:val="24"/>
              </w:rPr>
              <w:t>s</w:t>
            </w:r>
            <w:r w:rsidRPr="005B1A33">
              <w:rPr>
                <w:rFonts w:ascii="Verdana" w:eastAsia="Times New Roman" w:hAnsi="Verdana" w:cs="Times New Roman"/>
                <w:b/>
                <w:bCs/>
                <w:sz w:val="24"/>
                <w:szCs w:val="24"/>
              </w:rPr>
              <w:t>:</w:t>
            </w:r>
            <w:r w:rsidRPr="005B1A33">
              <w:rPr>
                <w:rFonts w:ascii="Verdana" w:eastAsia="Times New Roman" w:hAnsi="Verdana" w:cs="Times New Roman"/>
                <w:sz w:val="24"/>
                <w:szCs w:val="24"/>
              </w:rPr>
              <w:t xml:space="preserve"> </w:t>
            </w:r>
          </w:p>
          <w:p w14:paraId="681E4F55" w14:textId="7589CB58" w:rsidR="003A1590" w:rsidRPr="009128F3" w:rsidRDefault="008F1A74" w:rsidP="003F29BD">
            <w:pPr>
              <w:pStyle w:val="ListParagraph"/>
              <w:numPr>
                <w:ilvl w:val="0"/>
                <w:numId w:val="40"/>
              </w:numPr>
              <w:spacing w:before="120" w:after="120" w:line="252" w:lineRule="auto"/>
              <w:rPr>
                <w:rFonts w:ascii="Verdana" w:eastAsia="Times New Roman" w:hAnsi="Verdana" w:cs="Times New Roman"/>
                <w:sz w:val="24"/>
                <w:szCs w:val="24"/>
              </w:rPr>
            </w:pPr>
            <w:r w:rsidRPr="009128F3">
              <w:rPr>
                <w:rFonts w:ascii="Verdana" w:eastAsia="Times New Roman" w:hAnsi="Verdana" w:cs="Times New Roman"/>
                <w:sz w:val="24"/>
                <w:szCs w:val="24"/>
              </w:rPr>
              <w:t xml:space="preserve">If the member paid out of pocket for </w:t>
            </w:r>
            <w:r w:rsidR="005A16B4" w:rsidRPr="009128F3">
              <w:rPr>
                <w:rFonts w:ascii="Verdana" w:eastAsia="Times New Roman" w:hAnsi="Verdana" w:cs="Times New Roman"/>
                <w:sz w:val="24"/>
                <w:szCs w:val="24"/>
              </w:rPr>
              <w:t>a covered</w:t>
            </w:r>
            <w:r w:rsidRPr="009128F3">
              <w:rPr>
                <w:rFonts w:ascii="Verdana" w:eastAsia="Times New Roman" w:hAnsi="Verdana" w:cs="Times New Roman"/>
                <w:sz w:val="24"/>
                <w:szCs w:val="24"/>
              </w:rPr>
              <w:t xml:space="preserve"> vaccination due to the administration fee not being separated</w:t>
            </w:r>
            <w:r w:rsidR="001522C5" w:rsidRPr="009128F3">
              <w:rPr>
                <w:rFonts w:ascii="Verdana" w:eastAsia="Times New Roman" w:hAnsi="Verdana" w:cs="Times New Roman"/>
                <w:sz w:val="24"/>
                <w:szCs w:val="24"/>
              </w:rPr>
              <w:t>, r</w:t>
            </w:r>
            <w:r w:rsidR="0089474E" w:rsidRPr="009128F3">
              <w:rPr>
                <w:rFonts w:ascii="Verdana" w:eastAsia="Times New Roman" w:hAnsi="Verdana" w:cs="Times New Roman"/>
                <w:sz w:val="24"/>
                <w:szCs w:val="24"/>
              </w:rPr>
              <w:t>eview the CIF to determine if the plan allows for Paper Claims, and the plan’s reimbursement policy.</w:t>
            </w:r>
            <w:r w:rsidR="00B95B5A" w:rsidRPr="009128F3">
              <w:rPr>
                <w:rFonts w:ascii="Verdana" w:eastAsia="Times New Roman" w:hAnsi="Verdana" w:cs="Times New Roman"/>
                <w:sz w:val="24"/>
                <w:szCs w:val="24"/>
              </w:rPr>
              <w:t xml:space="preserve"> </w:t>
            </w:r>
            <w:r w:rsidR="00433339" w:rsidRPr="009128F3">
              <w:rPr>
                <w:rFonts w:ascii="Verdana" w:eastAsia="Times New Roman" w:hAnsi="Verdana" w:cs="Times New Roman"/>
                <w:sz w:val="24"/>
                <w:szCs w:val="24"/>
              </w:rPr>
              <w:t xml:space="preserve">Refer to </w:t>
            </w:r>
            <w:hyperlink r:id="rId19" w:anchor="!/view?docid=6cb07dab-eeef-4ae1-85fc-d153ca009cbc" w:history="1">
              <w:proofErr w:type="spellStart"/>
              <w:r w:rsidR="00D5639D" w:rsidRPr="009128F3">
                <w:rPr>
                  <w:rStyle w:val="Hyperlink"/>
                  <w:rFonts w:eastAsia="Times New Roman" w:cs="Times New Roman"/>
                  <w:szCs w:val="24"/>
                </w:rPr>
                <w:t>PeopleSafe</w:t>
              </w:r>
              <w:proofErr w:type="spellEnd"/>
              <w:r w:rsidR="00D5639D" w:rsidRPr="009128F3">
                <w:rPr>
                  <w:rStyle w:val="Hyperlink"/>
                  <w:rFonts w:eastAsia="Times New Roman" w:cs="Times New Roman"/>
                  <w:szCs w:val="24"/>
                </w:rPr>
                <w:t xml:space="preserve"> - Paper Claim Submission (042385)</w:t>
              </w:r>
            </w:hyperlink>
            <w:r w:rsidR="003617FB" w:rsidRPr="009128F3">
              <w:rPr>
                <w:rFonts w:ascii="Verdana" w:eastAsia="Times New Roman" w:hAnsi="Verdana" w:cs="Times New Roman"/>
                <w:sz w:val="24"/>
                <w:szCs w:val="24"/>
              </w:rPr>
              <w:t>.</w:t>
            </w:r>
          </w:p>
          <w:p w14:paraId="40643147" w14:textId="77777777" w:rsidR="00840FE2" w:rsidRPr="009128F3" w:rsidRDefault="00840FE2" w:rsidP="001033E4">
            <w:pPr>
              <w:pStyle w:val="ListParagraph"/>
              <w:spacing w:before="120" w:after="120"/>
              <w:ind w:left="541"/>
              <w:rPr>
                <w:rFonts w:ascii="Verdana" w:hAnsi="Verdana"/>
                <w:sz w:val="24"/>
                <w:szCs w:val="24"/>
              </w:rPr>
            </w:pPr>
          </w:p>
          <w:p w14:paraId="52864988" w14:textId="7F75FB96" w:rsidR="003A1590" w:rsidRPr="009128F3" w:rsidRDefault="00912965" w:rsidP="003F29BD">
            <w:pPr>
              <w:pStyle w:val="ListParagraph"/>
              <w:numPr>
                <w:ilvl w:val="0"/>
                <w:numId w:val="40"/>
              </w:numPr>
              <w:spacing w:before="120" w:after="120" w:line="252" w:lineRule="auto"/>
              <w:rPr>
                <w:rFonts w:ascii="Verdana" w:eastAsia="Times New Roman" w:hAnsi="Verdana" w:cs="Times New Roman"/>
                <w:sz w:val="24"/>
                <w:szCs w:val="24"/>
              </w:rPr>
            </w:pPr>
            <w:bookmarkStart w:id="23" w:name="OLE_LINK8"/>
            <w:bookmarkEnd w:id="22"/>
            <w:r w:rsidRPr="009128F3">
              <w:rPr>
                <w:rFonts w:ascii="Verdana" w:eastAsia="Times New Roman" w:hAnsi="Verdana" w:cs="Times New Roman"/>
                <w:sz w:val="24"/>
                <w:szCs w:val="24"/>
              </w:rPr>
              <w:t xml:space="preserve">Some clients allow for the administration fee to be added </w:t>
            </w:r>
            <w:r w:rsidR="00595973" w:rsidRPr="009128F3">
              <w:rPr>
                <w:rFonts w:ascii="Verdana" w:eastAsia="Times New Roman" w:hAnsi="Verdana" w:cs="Times New Roman"/>
                <w:sz w:val="24"/>
                <w:szCs w:val="24"/>
              </w:rPr>
              <w:t>to</w:t>
            </w:r>
            <w:r w:rsidRPr="009128F3">
              <w:rPr>
                <w:rFonts w:ascii="Verdana" w:eastAsia="Times New Roman" w:hAnsi="Verdana" w:cs="Times New Roman"/>
                <w:sz w:val="24"/>
                <w:szCs w:val="24"/>
              </w:rPr>
              <w:t xml:space="preserve"> the claim and at a cost to the member.</w:t>
            </w:r>
            <w:r w:rsidR="00C63B76" w:rsidRPr="009128F3">
              <w:rPr>
                <w:rFonts w:ascii="Verdana" w:eastAsia="Times New Roman" w:hAnsi="Verdana" w:cs="Times New Roman"/>
                <w:sz w:val="24"/>
                <w:szCs w:val="24"/>
              </w:rPr>
              <w:t xml:space="preserve"> </w:t>
            </w:r>
            <w:r w:rsidRPr="009128F3">
              <w:rPr>
                <w:rFonts w:ascii="Verdana" w:eastAsia="Times New Roman" w:hAnsi="Verdana" w:cs="Times New Roman"/>
                <w:sz w:val="24"/>
                <w:szCs w:val="24"/>
              </w:rPr>
              <w:t>Refer to the CIF to determine how the client participates in vaccines</w:t>
            </w:r>
            <w:r w:rsidR="00527FCB" w:rsidRPr="009128F3">
              <w:rPr>
                <w:rFonts w:ascii="Verdana" w:eastAsia="Times New Roman" w:hAnsi="Verdana" w:cs="Times New Roman"/>
                <w:sz w:val="24"/>
                <w:szCs w:val="24"/>
              </w:rPr>
              <w:t>.</w:t>
            </w:r>
            <w:r w:rsidR="00527FCB" w:rsidRPr="009128F3">
              <w:rPr>
                <w:rFonts w:ascii="Verdana" w:eastAsia="Times New Roman" w:hAnsi="Verdana" w:cs="Times New Roman"/>
                <w:b/>
                <w:bCs/>
                <w:noProof/>
                <w:sz w:val="24"/>
                <w:szCs w:val="24"/>
              </w:rPr>
              <w:t xml:space="preserve"> </w:t>
            </w:r>
          </w:p>
          <w:bookmarkEnd w:id="23"/>
          <w:p w14:paraId="5F128924" w14:textId="2E461AFE" w:rsidR="00766423" w:rsidRPr="009128F3" w:rsidRDefault="00912965" w:rsidP="003F29BD">
            <w:pPr>
              <w:pStyle w:val="ListParagraph"/>
              <w:spacing w:before="120" w:after="120" w:line="252" w:lineRule="auto"/>
              <w:ind w:left="541"/>
              <w:rPr>
                <w:rFonts w:ascii="Verdana" w:eastAsia="Times New Roman" w:hAnsi="Verdana" w:cs="Times New Roman"/>
                <w:sz w:val="24"/>
                <w:szCs w:val="24"/>
              </w:rPr>
            </w:pPr>
            <w:r w:rsidRPr="009128F3">
              <w:rPr>
                <w:rFonts w:ascii="Verdana" w:eastAsia="Times New Roman" w:hAnsi="Verdana" w:cs="Times New Roman"/>
                <w:sz w:val="24"/>
                <w:szCs w:val="24"/>
              </w:rPr>
              <w:t xml:space="preserve"> </w:t>
            </w:r>
          </w:p>
          <w:p w14:paraId="3A29B2AD" w14:textId="3AAB9151" w:rsidR="00673A9C" w:rsidRPr="009128F3" w:rsidRDefault="00766423" w:rsidP="003F29BD">
            <w:pPr>
              <w:pStyle w:val="ListParagraph"/>
              <w:numPr>
                <w:ilvl w:val="0"/>
                <w:numId w:val="40"/>
              </w:numPr>
              <w:spacing w:before="120" w:after="120" w:line="252" w:lineRule="auto"/>
              <w:rPr>
                <w:rFonts w:ascii="Verdana" w:eastAsia="Times New Roman" w:hAnsi="Verdana" w:cs="Times New Roman"/>
                <w:sz w:val="24"/>
                <w:szCs w:val="24"/>
              </w:rPr>
            </w:pPr>
            <w:r w:rsidRPr="009128F3">
              <w:rPr>
                <w:rFonts w:ascii="Verdana" w:eastAsia="Times New Roman" w:hAnsi="Verdana" w:cs="Times New Roman"/>
                <w:sz w:val="24"/>
                <w:szCs w:val="24"/>
              </w:rPr>
              <w:t xml:space="preserve">If all </w:t>
            </w:r>
            <w:r w:rsidR="00EB29E7" w:rsidRPr="009128F3">
              <w:rPr>
                <w:rFonts w:ascii="Verdana" w:eastAsia="Times New Roman" w:hAnsi="Verdana" w:cs="Times New Roman"/>
                <w:sz w:val="24"/>
                <w:szCs w:val="24"/>
              </w:rPr>
              <w:t>efforts</w:t>
            </w:r>
            <w:r w:rsidRPr="009128F3">
              <w:rPr>
                <w:rFonts w:ascii="Verdana" w:eastAsia="Times New Roman" w:hAnsi="Verdana" w:cs="Times New Roman"/>
                <w:sz w:val="24"/>
                <w:szCs w:val="24"/>
              </w:rPr>
              <w:t xml:space="preserve"> have been </w:t>
            </w:r>
            <w:r w:rsidR="00EB29E7" w:rsidRPr="009128F3">
              <w:rPr>
                <w:rFonts w:ascii="Verdana" w:eastAsia="Times New Roman" w:hAnsi="Verdana" w:cs="Times New Roman"/>
                <w:sz w:val="24"/>
                <w:szCs w:val="24"/>
              </w:rPr>
              <w:t>exhausted in attempting to separate</w:t>
            </w:r>
            <w:r w:rsidRPr="009128F3">
              <w:rPr>
                <w:rFonts w:ascii="Verdana" w:eastAsia="Times New Roman" w:hAnsi="Verdana" w:cs="Times New Roman"/>
                <w:sz w:val="24"/>
                <w:szCs w:val="24"/>
              </w:rPr>
              <w:t xml:space="preserve"> the administration fee, including c</w:t>
            </w:r>
            <w:r w:rsidR="005B2A1C" w:rsidRPr="009128F3">
              <w:rPr>
                <w:rFonts w:ascii="Verdana" w:eastAsia="Times New Roman" w:hAnsi="Verdana" w:cs="Times New Roman"/>
                <w:sz w:val="24"/>
                <w:szCs w:val="24"/>
              </w:rPr>
              <w:t>ontacting</w:t>
            </w:r>
            <w:r w:rsidRPr="009128F3">
              <w:rPr>
                <w:rFonts w:ascii="Verdana" w:eastAsia="Times New Roman" w:hAnsi="Verdana" w:cs="Times New Roman"/>
                <w:sz w:val="24"/>
                <w:szCs w:val="24"/>
              </w:rPr>
              <w:t xml:space="preserve"> other pharmacies, </w:t>
            </w:r>
            <w:r w:rsidR="00990A07" w:rsidRPr="009128F3">
              <w:rPr>
                <w:rFonts w:ascii="Verdana" w:eastAsia="Times New Roman" w:hAnsi="Verdana" w:cs="Times New Roman"/>
                <w:sz w:val="24"/>
                <w:szCs w:val="24"/>
              </w:rPr>
              <w:t>the member can contact the number on their medical card to discuss other vaccination coverage options.</w:t>
            </w:r>
            <w:r w:rsidR="003A1590" w:rsidRPr="009128F3">
              <w:rPr>
                <w:rFonts w:ascii="Verdana" w:eastAsia="Times New Roman" w:hAnsi="Verdana" w:cs="Times New Roman"/>
                <w:sz w:val="24"/>
                <w:szCs w:val="24"/>
              </w:rPr>
              <w:t xml:space="preserve"> </w:t>
            </w:r>
            <w:r w:rsidR="005B2A1C" w:rsidRPr="009128F3">
              <w:rPr>
                <w:rFonts w:ascii="Verdana" w:eastAsia="Times New Roman" w:hAnsi="Verdana" w:cs="Times New Roman"/>
                <w:sz w:val="24"/>
                <w:szCs w:val="24"/>
              </w:rPr>
              <w:t xml:space="preserve">However, </w:t>
            </w:r>
            <w:r w:rsidR="00595973" w:rsidRPr="009128F3">
              <w:rPr>
                <w:rFonts w:ascii="Verdana" w:eastAsia="Times New Roman" w:hAnsi="Verdana" w:cs="Times New Roman"/>
                <w:sz w:val="24"/>
                <w:szCs w:val="24"/>
              </w:rPr>
              <w:t>it is</w:t>
            </w:r>
            <w:r w:rsidR="005B2A1C" w:rsidRPr="009128F3">
              <w:rPr>
                <w:rFonts w:ascii="Verdana" w:eastAsia="Times New Roman" w:hAnsi="Verdana" w:cs="Times New Roman"/>
                <w:sz w:val="24"/>
                <w:szCs w:val="24"/>
              </w:rPr>
              <w:t xml:space="preserve"> important not to suggest this until all available avenues have been explored to resolve the issue</w:t>
            </w:r>
            <w:r w:rsidR="00527FCB" w:rsidRPr="009128F3">
              <w:rPr>
                <w:rFonts w:ascii="Verdana" w:eastAsia="Times New Roman" w:hAnsi="Verdana" w:cs="Times New Roman"/>
                <w:sz w:val="24"/>
                <w:szCs w:val="24"/>
              </w:rPr>
              <w:t xml:space="preserve">. </w:t>
            </w:r>
          </w:p>
          <w:p w14:paraId="2DB17150" w14:textId="77777777" w:rsidR="00992C72" w:rsidRPr="005B1A33" w:rsidRDefault="00992C72" w:rsidP="005B1A33">
            <w:pPr>
              <w:spacing w:before="120" w:after="120"/>
              <w:rPr>
                <w:rFonts w:ascii="Verdana" w:hAnsi="Verdana"/>
                <w:sz w:val="24"/>
                <w:szCs w:val="24"/>
              </w:rPr>
            </w:pPr>
          </w:p>
          <w:p w14:paraId="3CD35FBC" w14:textId="363AC99C" w:rsidR="0024133E" w:rsidRPr="00DE1986" w:rsidRDefault="0024133E" w:rsidP="005B1A33">
            <w:pPr>
              <w:spacing w:before="120" w:after="120"/>
            </w:pPr>
            <w:r w:rsidRPr="005B1A33">
              <w:rPr>
                <w:rFonts w:ascii="Verdana" w:hAnsi="Verdana"/>
                <w:sz w:val="24"/>
                <w:szCs w:val="24"/>
              </w:rPr>
              <w:t xml:space="preserve">For clarification on </w:t>
            </w:r>
            <w:r w:rsidR="00910098" w:rsidRPr="005B1A33">
              <w:rPr>
                <w:rFonts w:ascii="Verdana" w:hAnsi="Verdana"/>
                <w:sz w:val="24"/>
                <w:szCs w:val="24"/>
              </w:rPr>
              <w:t xml:space="preserve">rejection code </w:t>
            </w:r>
            <w:r w:rsidRPr="005B1A33">
              <w:rPr>
                <w:rFonts w:ascii="Verdana" w:hAnsi="Verdana"/>
                <w:sz w:val="24"/>
                <w:szCs w:val="24"/>
              </w:rPr>
              <w:t xml:space="preserve">818, refer to </w:t>
            </w:r>
            <w:hyperlink r:id="rId20" w:anchor="!/view?docid=4c3d25f6-731b-4c4d-ba7f-f5088b2efa16" w:tgtFrame="_blank" w:history="1">
              <w:r w:rsidR="00F606FA" w:rsidRPr="009128F3">
                <w:rPr>
                  <w:rStyle w:val="Hyperlink"/>
                  <w:szCs w:val="24"/>
                </w:rPr>
                <w:t>PHD - Vaccine Resolution for Reject 40 818 E3 E5  (091065)</w:t>
              </w:r>
            </w:hyperlink>
            <w:r w:rsidR="00361443" w:rsidRPr="005B1A33">
              <w:rPr>
                <w:rFonts w:ascii="Verdana" w:hAnsi="Verdana"/>
                <w:color w:val="003399"/>
                <w:sz w:val="24"/>
                <w:szCs w:val="24"/>
              </w:rPr>
              <w:t>.</w:t>
            </w:r>
          </w:p>
        </w:tc>
      </w:tr>
      <w:tr w:rsidR="00101F76" w:rsidRPr="00DE1986" w14:paraId="721E1585" w14:textId="77777777" w:rsidTr="005B1A33">
        <w:trPr>
          <w:trHeight w:val="30"/>
        </w:trPr>
        <w:tc>
          <w:tcPr>
            <w:tcW w:w="261" w:type="pct"/>
            <w:vMerge/>
            <w:tcBorders>
              <w:left w:val="single" w:sz="6" w:space="0" w:color="000000"/>
              <w:bottom w:val="single" w:sz="4" w:space="0" w:color="auto"/>
              <w:right w:val="single" w:sz="6" w:space="0" w:color="000000"/>
            </w:tcBorders>
            <w:tcMar>
              <w:top w:w="0" w:type="dxa"/>
              <w:left w:w="101" w:type="dxa"/>
              <w:bottom w:w="0" w:type="dxa"/>
              <w:right w:w="101" w:type="dxa"/>
            </w:tcMar>
          </w:tcPr>
          <w:p w14:paraId="3F4F1CE3" w14:textId="77777777" w:rsidR="00912965" w:rsidRPr="00DE1986" w:rsidRDefault="00912965" w:rsidP="003F29BD">
            <w:pPr>
              <w:spacing w:before="120" w:after="120" w:line="240" w:lineRule="auto"/>
              <w:jc w:val="center"/>
              <w:rPr>
                <w:rFonts w:ascii="Verdana" w:eastAsia="Times New Roman" w:hAnsi="Verdana" w:cs="Times New Roman"/>
                <w:b/>
                <w:bCs/>
                <w:sz w:val="24"/>
                <w:szCs w:val="24"/>
              </w:rPr>
            </w:pPr>
          </w:p>
        </w:tc>
        <w:tc>
          <w:tcPr>
            <w:tcW w:w="970" w:type="pct"/>
            <w:tcBorders>
              <w:top w:val="single" w:sz="6" w:space="0" w:color="000000"/>
              <w:left w:val="single" w:sz="6" w:space="0" w:color="000000"/>
              <w:bottom w:val="single" w:sz="4" w:space="0" w:color="auto"/>
              <w:right w:val="single" w:sz="6" w:space="0" w:color="000000"/>
            </w:tcBorders>
            <w:tcMar>
              <w:top w:w="0" w:type="dxa"/>
              <w:left w:w="101" w:type="dxa"/>
              <w:bottom w:w="0" w:type="dxa"/>
              <w:right w:w="101" w:type="dxa"/>
            </w:tcMar>
          </w:tcPr>
          <w:p w14:paraId="204962B2" w14:textId="14A6D923" w:rsidR="00912965" w:rsidRPr="00DE1986" w:rsidRDefault="00912965" w:rsidP="003F29BD">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Declines</w:t>
            </w:r>
          </w:p>
        </w:tc>
        <w:tc>
          <w:tcPr>
            <w:tcW w:w="3769" w:type="pct"/>
            <w:gridSpan w:val="3"/>
            <w:tcBorders>
              <w:top w:val="single" w:sz="6" w:space="0" w:color="000000"/>
              <w:left w:val="single" w:sz="6" w:space="0" w:color="000000"/>
              <w:bottom w:val="single" w:sz="6" w:space="0" w:color="000000"/>
              <w:right w:val="single" w:sz="6" w:space="0" w:color="000000"/>
            </w:tcBorders>
          </w:tcPr>
          <w:p w14:paraId="591412B2" w14:textId="2D275FAA" w:rsidR="00511530" w:rsidRPr="00DE1986" w:rsidRDefault="00912965" w:rsidP="003F29BD">
            <w:pPr>
              <w:spacing w:before="120" w:after="120" w:line="240" w:lineRule="auto"/>
              <w:ind w:left="181"/>
              <w:rPr>
                <w:rFonts w:ascii="Verdana" w:eastAsia="Times New Roman" w:hAnsi="Verdana" w:cs="Times New Roman"/>
                <w:sz w:val="24"/>
                <w:szCs w:val="24"/>
              </w:rPr>
            </w:pPr>
            <w:r w:rsidRPr="00DE1986">
              <w:rPr>
                <w:rFonts w:ascii="Verdana" w:eastAsia="Times New Roman" w:hAnsi="Verdana" w:cs="Times New Roman"/>
                <w:sz w:val="24"/>
                <w:szCs w:val="24"/>
              </w:rPr>
              <w:t>Advise the caller that the vaccine is rejecting because of the administration fee and the pharmacy should separate that cost out when running the prescription.</w:t>
            </w:r>
          </w:p>
        </w:tc>
      </w:tr>
      <w:tr w:rsidR="0096273B" w:rsidRPr="00DE1986" w14:paraId="6A377C39" w14:textId="77777777" w:rsidTr="0096273B">
        <w:tc>
          <w:tcPr>
            <w:tcW w:w="261" w:type="pct"/>
            <w:tcBorders>
              <w:top w:val="single" w:sz="4" w:space="0" w:color="auto"/>
              <w:left w:val="nil"/>
              <w:bottom w:val="nil"/>
              <w:right w:val="nil"/>
            </w:tcBorders>
            <w:vAlign w:val="center"/>
            <w:hideMark/>
          </w:tcPr>
          <w:p w14:paraId="16416DAD" w14:textId="77777777" w:rsidR="00337D16" w:rsidRPr="001033E4" w:rsidRDefault="00337D16" w:rsidP="001033E4">
            <w:pPr>
              <w:spacing w:before="120" w:after="120" w:line="240" w:lineRule="auto"/>
              <w:rPr>
                <w:rFonts w:ascii="Verdana" w:eastAsia="Times New Roman" w:hAnsi="Verdana" w:cs="Times New Roman"/>
                <w:sz w:val="24"/>
                <w:szCs w:val="24"/>
              </w:rPr>
            </w:pPr>
          </w:p>
        </w:tc>
        <w:tc>
          <w:tcPr>
            <w:tcW w:w="970" w:type="pct"/>
            <w:tcBorders>
              <w:top w:val="nil"/>
              <w:left w:val="nil"/>
              <w:bottom w:val="nil"/>
              <w:right w:val="nil"/>
            </w:tcBorders>
            <w:vAlign w:val="center"/>
            <w:hideMark/>
          </w:tcPr>
          <w:p w14:paraId="67193606" w14:textId="77777777" w:rsidR="00337D16" w:rsidRPr="001033E4" w:rsidRDefault="00337D16" w:rsidP="001033E4">
            <w:pPr>
              <w:spacing w:before="120" w:after="120" w:line="240" w:lineRule="auto"/>
              <w:rPr>
                <w:rFonts w:ascii="Verdana" w:eastAsia="Times New Roman" w:hAnsi="Verdana" w:cs="Times New Roman"/>
                <w:sz w:val="24"/>
                <w:szCs w:val="24"/>
              </w:rPr>
            </w:pPr>
          </w:p>
        </w:tc>
        <w:tc>
          <w:tcPr>
            <w:tcW w:w="19" w:type="pct"/>
            <w:tcBorders>
              <w:top w:val="nil"/>
              <w:left w:val="nil"/>
              <w:bottom w:val="nil"/>
              <w:right w:val="nil"/>
            </w:tcBorders>
            <w:vAlign w:val="center"/>
            <w:hideMark/>
          </w:tcPr>
          <w:p w14:paraId="4D3A7C84" w14:textId="77777777" w:rsidR="00337D16" w:rsidRPr="001033E4" w:rsidRDefault="00337D16" w:rsidP="001033E4">
            <w:pPr>
              <w:spacing w:before="120" w:after="120" w:line="240" w:lineRule="auto"/>
              <w:rPr>
                <w:rFonts w:ascii="Verdana" w:eastAsia="Times New Roman" w:hAnsi="Verdana" w:cs="Times New Roman"/>
                <w:sz w:val="24"/>
                <w:szCs w:val="24"/>
              </w:rPr>
            </w:pPr>
          </w:p>
        </w:tc>
        <w:tc>
          <w:tcPr>
            <w:tcW w:w="239" w:type="pct"/>
            <w:tcBorders>
              <w:top w:val="nil"/>
              <w:left w:val="nil"/>
              <w:bottom w:val="nil"/>
              <w:right w:val="nil"/>
            </w:tcBorders>
            <w:vAlign w:val="center"/>
            <w:hideMark/>
          </w:tcPr>
          <w:p w14:paraId="57C7A2DA" w14:textId="77777777" w:rsidR="00337D16" w:rsidRPr="001033E4" w:rsidRDefault="00337D16" w:rsidP="001033E4">
            <w:pPr>
              <w:spacing w:before="120" w:after="120" w:line="240" w:lineRule="auto"/>
              <w:rPr>
                <w:rFonts w:ascii="Verdana" w:eastAsia="Times New Roman" w:hAnsi="Verdana" w:cs="Times New Roman"/>
                <w:sz w:val="24"/>
                <w:szCs w:val="24"/>
              </w:rPr>
            </w:pPr>
          </w:p>
        </w:tc>
        <w:tc>
          <w:tcPr>
            <w:tcW w:w="3511" w:type="pct"/>
            <w:tcBorders>
              <w:top w:val="nil"/>
              <w:left w:val="nil"/>
              <w:bottom w:val="nil"/>
              <w:right w:val="nil"/>
            </w:tcBorders>
            <w:vAlign w:val="center"/>
            <w:hideMark/>
          </w:tcPr>
          <w:p w14:paraId="20BF694D" w14:textId="77777777" w:rsidR="00337D16" w:rsidRPr="001033E4" w:rsidRDefault="00337D16" w:rsidP="001033E4">
            <w:pPr>
              <w:spacing w:before="120" w:after="120" w:line="240" w:lineRule="auto"/>
              <w:rPr>
                <w:rFonts w:ascii="Verdana" w:eastAsia="Times New Roman" w:hAnsi="Verdana" w:cs="Times New Roman"/>
                <w:sz w:val="24"/>
                <w:szCs w:val="24"/>
              </w:rPr>
            </w:pPr>
          </w:p>
        </w:tc>
      </w:tr>
    </w:tbl>
    <w:p w14:paraId="6DA57AF5" w14:textId="085533D3" w:rsidR="00337D16" w:rsidRPr="001033E4" w:rsidRDefault="00337D16" w:rsidP="001033E4">
      <w:pPr>
        <w:spacing w:before="120" w:after="120" w:line="240" w:lineRule="auto"/>
        <w:rPr>
          <w:rFonts w:ascii="Verdana" w:eastAsia="Times New Roman" w:hAnsi="Verdana" w:cs="Times New Roman"/>
          <w:color w:val="000000"/>
          <w:sz w:val="24"/>
          <w:szCs w:val="24"/>
        </w:rPr>
      </w:pPr>
    </w:p>
    <w:p w14:paraId="006B0A8F" w14:textId="77777777" w:rsidR="00947746" w:rsidRPr="00E33F2C" w:rsidRDefault="00947746" w:rsidP="00DE1986">
      <w:pPr>
        <w:spacing w:before="120" w:after="120" w:line="240" w:lineRule="auto"/>
        <w:jc w:val="right"/>
        <w:rPr>
          <w:rFonts w:ascii="Verdana" w:eastAsia="Times New Roman" w:hAnsi="Verdana" w:cs="Times New Roman"/>
          <w:color w:val="000000"/>
          <w:sz w:val="24"/>
          <w:szCs w:val="24"/>
        </w:rPr>
      </w:pPr>
      <w:hyperlink w:anchor="_top" w:history="1">
        <w:r w:rsidRPr="00E33F2C">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337D16" w:rsidRPr="001033E4" w14:paraId="582C3A64" w14:textId="77777777" w:rsidTr="001033E4">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2580C5AD" w14:textId="77777777" w:rsidR="00337D16" w:rsidRPr="001033E4" w:rsidRDefault="00337D16" w:rsidP="001033E4">
            <w:pPr>
              <w:pStyle w:val="Heading2"/>
              <w:spacing w:before="120" w:beforeAutospacing="0" w:after="120" w:afterAutospacing="0"/>
              <w:rPr>
                <w:rFonts w:ascii="Verdana" w:hAnsi="Verdana"/>
                <w:sz w:val="28"/>
                <w:szCs w:val="28"/>
              </w:rPr>
            </w:pPr>
            <w:bookmarkStart w:id="24" w:name="_Identifying_if_a"/>
            <w:bookmarkStart w:id="25" w:name="_Toc34984983"/>
            <w:bookmarkStart w:id="26" w:name="_Toc148093382"/>
            <w:bookmarkEnd w:id="24"/>
            <w:r w:rsidRPr="001033E4">
              <w:rPr>
                <w:rFonts w:ascii="Verdana" w:hAnsi="Verdana"/>
                <w:sz w:val="28"/>
                <w:szCs w:val="28"/>
              </w:rPr>
              <w:t>Identifying if a Prescription is a Vaccine</w:t>
            </w:r>
            <w:bookmarkEnd w:id="25"/>
            <w:bookmarkEnd w:id="26"/>
          </w:p>
        </w:tc>
      </w:tr>
    </w:tbl>
    <w:p w14:paraId="48CE0819" w14:textId="77777777" w:rsidR="003F29BD" w:rsidRDefault="003F29BD" w:rsidP="00DE1986">
      <w:pPr>
        <w:spacing w:before="120" w:after="120" w:line="240" w:lineRule="auto"/>
        <w:rPr>
          <w:rFonts w:ascii="Verdana" w:eastAsia="Times New Roman" w:hAnsi="Verdana" w:cs="Times New Roman"/>
          <w:color w:val="000000"/>
          <w:sz w:val="24"/>
          <w:szCs w:val="24"/>
        </w:rPr>
      </w:pPr>
    </w:p>
    <w:p w14:paraId="33C8EAAE" w14:textId="79799820" w:rsidR="00337D16" w:rsidRPr="001033E4" w:rsidRDefault="00337D16" w:rsidP="00DE1986">
      <w:pPr>
        <w:spacing w:before="120" w:after="120" w:line="240" w:lineRule="auto"/>
        <w:rPr>
          <w:rFonts w:ascii="Verdana" w:eastAsia="Times New Roman" w:hAnsi="Verdana" w:cs="Times New Roman"/>
          <w:color w:val="000000"/>
          <w:sz w:val="24"/>
          <w:szCs w:val="24"/>
        </w:rPr>
      </w:pPr>
      <w:r w:rsidRPr="00DE1986">
        <w:rPr>
          <w:rFonts w:ascii="Verdana" w:eastAsia="Times New Roman" w:hAnsi="Verdana" w:cs="Times New Roman"/>
          <w:color w:val="000000"/>
          <w:sz w:val="24"/>
          <w:szCs w:val="24"/>
        </w:rPr>
        <w:t>Perform the steps below:</w:t>
      </w:r>
    </w:p>
    <w:p w14:paraId="3DDFD700" w14:textId="77777777" w:rsidR="00337D16" w:rsidRPr="001033E4" w:rsidRDefault="00337D16" w:rsidP="00DE1986">
      <w:pPr>
        <w:spacing w:before="120" w:after="120" w:line="240" w:lineRule="auto"/>
        <w:rPr>
          <w:rFonts w:ascii="Verdana" w:eastAsia="Times New Roman" w:hAnsi="Verdana" w:cs="Times New Roman"/>
          <w:color w:val="000000"/>
          <w:sz w:val="24"/>
          <w:szCs w:val="24"/>
        </w:rPr>
      </w:pPr>
      <w:r w:rsidRPr="00DE1986">
        <w:rPr>
          <w:rFonts w:ascii="Verdana" w:eastAsia="Times New Roman" w:hAnsi="Verdana" w:cs="Times New Roman"/>
          <w:b/>
          <w:bCs/>
          <w:color w:val="000000"/>
          <w:sz w:val="24"/>
          <w:szCs w:val="24"/>
        </w:rPr>
        <w:t>Note:</w:t>
      </w:r>
      <w:r w:rsidRPr="00DE1986">
        <w:rPr>
          <w:rFonts w:ascii="Verdana" w:eastAsia="Times New Roman" w:hAnsi="Verdana" w:cs="Times New Roman"/>
          <w:color w:val="000000"/>
          <w:sz w:val="24"/>
          <w:szCs w:val="24"/>
        </w:rPr>
        <w:t>  This process requires a submitted claim, either paid or rejected. </w:t>
      </w:r>
    </w:p>
    <w:tbl>
      <w:tblPr>
        <w:tblW w:w="5000" w:type="pct"/>
        <w:tblCellMar>
          <w:left w:w="0" w:type="dxa"/>
          <w:right w:w="0" w:type="dxa"/>
        </w:tblCellMar>
        <w:tblLook w:val="04A0" w:firstRow="1" w:lastRow="0" w:firstColumn="1" w:lastColumn="0" w:noHBand="0" w:noVBand="1"/>
      </w:tblPr>
      <w:tblGrid>
        <w:gridCol w:w="810"/>
        <w:gridCol w:w="2604"/>
        <w:gridCol w:w="9530"/>
      </w:tblGrid>
      <w:tr w:rsidR="00337D16" w:rsidRPr="00DE1986" w14:paraId="7F557DC3" w14:textId="77777777" w:rsidTr="005B1A33">
        <w:tc>
          <w:tcPr>
            <w:tcW w:w="26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4F47E0E8" w14:textId="77777777" w:rsidR="00337D16" w:rsidRPr="001033E4" w:rsidRDefault="00337D16" w:rsidP="00DE1986">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Step</w:t>
            </w:r>
          </w:p>
        </w:tc>
        <w:tc>
          <w:tcPr>
            <w:tcW w:w="4739"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138C102E" w14:textId="77777777" w:rsidR="00337D16" w:rsidRPr="001033E4" w:rsidRDefault="00337D16" w:rsidP="00DE1986">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Action</w:t>
            </w:r>
          </w:p>
        </w:tc>
      </w:tr>
      <w:tr w:rsidR="00D064BC" w:rsidRPr="00DE1986" w14:paraId="61ADBEAD" w14:textId="77777777" w:rsidTr="005B1A33">
        <w:trPr>
          <w:trHeight w:val="607"/>
        </w:trPr>
        <w:tc>
          <w:tcPr>
            <w:tcW w:w="261" w:type="pct"/>
            <w:vMerge w:val="restart"/>
            <w:tcBorders>
              <w:top w:val="single" w:sz="6" w:space="0" w:color="000000"/>
              <w:left w:val="single" w:sz="6" w:space="0" w:color="000000"/>
              <w:bottom w:val="nil"/>
              <w:right w:val="single" w:sz="6" w:space="0" w:color="000000"/>
            </w:tcBorders>
            <w:tcMar>
              <w:top w:w="0" w:type="dxa"/>
              <w:left w:w="101" w:type="dxa"/>
              <w:bottom w:w="0" w:type="dxa"/>
              <w:right w:w="101" w:type="dxa"/>
            </w:tcMar>
            <w:hideMark/>
          </w:tcPr>
          <w:p w14:paraId="0DC6A5DE" w14:textId="77777777" w:rsidR="00D064BC" w:rsidRPr="001033E4" w:rsidRDefault="00D064BC" w:rsidP="00163FBA">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1</w:t>
            </w:r>
          </w:p>
        </w:tc>
        <w:tc>
          <w:tcPr>
            <w:tcW w:w="473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8D5EB3A" w14:textId="4E51ED2E" w:rsidR="00D064BC" w:rsidRPr="001033E4" w:rsidRDefault="00D064BC" w:rsidP="00DE1986">
            <w:pPr>
              <w:spacing w:before="120" w:after="120" w:line="240" w:lineRule="auto"/>
              <w:rPr>
                <w:rFonts w:ascii="Verdana" w:eastAsia="Times New Roman" w:hAnsi="Verdana" w:cs="Times New Roman"/>
                <w:sz w:val="24"/>
                <w:szCs w:val="24"/>
              </w:rPr>
            </w:pPr>
            <w:r w:rsidRPr="00DE1986">
              <w:rPr>
                <w:rFonts w:ascii="Verdana" w:eastAsia="Times New Roman" w:hAnsi="Verdana" w:cs="Times New Roman"/>
                <w:sz w:val="24"/>
                <w:szCs w:val="24"/>
              </w:rPr>
              <w:t>Access PeopleSafe and the Prescription Details screen for the prescription in question</w:t>
            </w:r>
            <w:r w:rsidR="00527FCB" w:rsidRPr="00DE1986">
              <w:rPr>
                <w:rFonts w:ascii="Verdana" w:eastAsia="Times New Roman" w:hAnsi="Verdana" w:cs="Times New Roman"/>
                <w:sz w:val="24"/>
                <w:szCs w:val="24"/>
              </w:rPr>
              <w:t xml:space="preserve">. </w:t>
            </w:r>
            <w:r w:rsidRPr="00DE1986">
              <w:rPr>
                <w:rFonts w:ascii="Verdana" w:eastAsia="Times New Roman" w:hAnsi="Verdana" w:cs="Times New Roman"/>
                <w:sz w:val="24"/>
                <w:szCs w:val="24"/>
              </w:rPr>
              <w:t>Click </w:t>
            </w:r>
            <w:r w:rsidRPr="00DE1986">
              <w:rPr>
                <w:rFonts w:ascii="Verdana" w:eastAsia="Times New Roman" w:hAnsi="Verdana" w:cs="Times New Roman"/>
                <w:b/>
                <w:bCs/>
                <w:sz w:val="24"/>
                <w:szCs w:val="24"/>
              </w:rPr>
              <w:t>Show</w:t>
            </w:r>
            <w:r w:rsidRPr="00DE1986">
              <w:rPr>
                <w:rFonts w:ascii="Verdana" w:eastAsia="Times New Roman" w:hAnsi="Verdana" w:cs="Times New Roman"/>
                <w:sz w:val="24"/>
                <w:szCs w:val="24"/>
              </w:rPr>
              <w:t> next to the General field then review the Administration Type field. </w:t>
            </w:r>
          </w:p>
        </w:tc>
      </w:tr>
      <w:tr w:rsidR="00D064BC" w:rsidRPr="00DE1986" w14:paraId="71879915" w14:textId="77777777" w:rsidTr="005B1A33">
        <w:trPr>
          <w:trHeight w:val="90"/>
        </w:trPr>
        <w:tc>
          <w:tcPr>
            <w:tcW w:w="261" w:type="pct"/>
            <w:vMerge/>
            <w:tcBorders>
              <w:left w:val="single" w:sz="6" w:space="0" w:color="000000"/>
              <w:right w:val="single" w:sz="6" w:space="0" w:color="000000"/>
            </w:tcBorders>
            <w:vAlign w:val="center"/>
            <w:hideMark/>
          </w:tcPr>
          <w:p w14:paraId="6178CBF0" w14:textId="77777777" w:rsidR="00D064BC" w:rsidRPr="001033E4" w:rsidRDefault="00D064BC" w:rsidP="001033E4">
            <w:pPr>
              <w:spacing w:before="120" w:after="120" w:line="240" w:lineRule="auto"/>
              <w:jc w:val="center"/>
              <w:rPr>
                <w:rFonts w:ascii="Verdana" w:eastAsia="Times New Roman" w:hAnsi="Verdana" w:cs="Times New Roman"/>
                <w:sz w:val="24"/>
                <w:szCs w:val="24"/>
              </w:rPr>
            </w:pPr>
          </w:p>
        </w:tc>
        <w:tc>
          <w:tcPr>
            <w:tcW w:w="103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72348EE6" w14:textId="77777777" w:rsidR="00D064BC" w:rsidRPr="001033E4" w:rsidRDefault="00D064BC" w:rsidP="00DE1986">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If the field…</w:t>
            </w:r>
          </w:p>
        </w:tc>
        <w:tc>
          <w:tcPr>
            <w:tcW w:w="370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655B1027" w14:textId="77777777" w:rsidR="00D064BC" w:rsidRPr="001033E4" w:rsidRDefault="00D064BC" w:rsidP="00DE1986">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Then…</w:t>
            </w:r>
          </w:p>
        </w:tc>
      </w:tr>
      <w:tr w:rsidR="00D064BC" w:rsidRPr="00DE1986" w14:paraId="1C9711A3" w14:textId="77777777" w:rsidTr="005B1A33">
        <w:trPr>
          <w:trHeight w:val="90"/>
        </w:trPr>
        <w:tc>
          <w:tcPr>
            <w:tcW w:w="261" w:type="pct"/>
            <w:vMerge/>
            <w:tcBorders>
              <w:left w:val="single" w:sz="6" w:space="0" w:color="000000"/>
              <w:right w:val="single" w:sz="6" w:space="0" w:color="000000"/>
            </w:tcBorders>
            <w:vAlign w:val="center"/>
            <w:hideMark/>
          </w:tcPr>
          <w:p w14:paraId="7A08B090" w14:textId="77777777" w:rsidR="00D064BC" w:rsidRPr="001033E4" w:rsidRDefault="00D064BC" w:rsidP="001033E4">
            <w:pPr>
              <w:spacing w:before="120" w:after="120" w:line="240" w:lineRule="auto"/>
              <w:jc w:val="center"/>
              <w:rPr>
                <w:rFonts w:ascii="Verdana" w:eastAsia="Times New Roman" w:hAnsi="Verdana" w:cs="Times New Roman"/>
                <w:sz w:val="24"/>
                <w:szCs w:val="24"/>
              </w:rPr>
            </w:pPr>
          </w:p>
        </w:tc>
        <w:tc>
          <w:tcPr>
            <w:tcW w:w="10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A6A80EB" w14:textId="3E6EAE2F" w:rsidR="00D064BC" w:rsidRPr="009128F3" w:rsidRDefault="000E1142" w:rsidP="00DE1986">
            <w:pPr>
              <w:spacing w:before="120" w:after="120" w:line="240" w:lineRule="auto"/>
              <w:rPr>
                <w:rFonts w:ascii="Verdana" w:eastAsia="Times New Roman" w:hAnsi="Verdana" w:cs="Times New Roman"/>
                <w:sz w:val="24"/>
                <w:szCs w:val="24"/>
              </w:rPr>
            </w:pPr>
            <w:r w:rsidRPr="009128F3">
              <w:rPr>
                <w:rFonts w:ascii="Verdana" w:eastAsia="Times New Roman" w:hAnsi="Verdana" w:cs="Times New Roman"/>
                <w:sz w:val="24"/>
                <w:szCs w:val="24"/>
              </w:rPr>
              <w:t xml:space="preserve">Indicates </w:t>
            </w:r>
            <w:r w:rsidR="00D064BC" w:rsidRPr="009128F3">
              <w:rPr>
                <w:rFonts w:ascii="Verdana" w:eastAsia="Times New Roman" w:hAnsi="Verdana" w:cs="Times New Roman"/>
                <w:sz w:val="24"/>
                <w:szCs w:val="24"/>
              </w:rPr>
              <w:t>Vaccine-only</w:t>
            </w:r>
          </w:p>
        </w:tc>
        <w:tc>
          <w:tcPr>
            <w:tcW w:w="370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2E093E9" w14:textId="77777777" w:rsidR="00D064BC" w:rsidRPr="009128F3" w:rsidRDefault="00D064BC" w:rsidP="00DE1986">
            <w:pPr>
              <w:spacing w:before="120" w:after="120" w:line="240" w:lineRule="auto"/>
              <w:rPr>
                <w:rFonts w:ascii="Verdana" w:eastAsia="Times New Roman" w:hAnsi="Verdana" w:cs="Times New Roman"/>
                <w:sz w:val="24"/>
                <w:szCs w:val="24"/>
              </w:rPr>
            </w:pPr>
            <w:r w:rsidRPr="009128F3">
              <w:rPr>
                <w:rFonts w:ascii="Verdana" w:eastAsia="Times New Roman" w:hAnsi="Verdana" w:cs="Times New Roman"/>
                <w:sz w:val="24"/>
                <w:szCs w:val="24"/>
              </w:rPr>
              <w:t>Prescription is a vaccine, but only the cost of the vaccine would be included in the copay if covered by the plan.</w:t>
            </w:r>
          </w:p>
        </w:tc>
      </w:tr>
      <w:tr w:rsidR="00D064BC" w:rsidRPr="00DE1986" w14:paraId="28FB74A1" w14:textId="77777777" w:rsidTr="005B1A33">
        <w:trPr>
          <w:trHeight w:val="90"/>
        </w:trPr>
        <w:tc>
          <w:tcPr>
            <w:tcW w:w="261" w:type="pct"/>
            <w:vMerge/>
            <w:tcBorders>
              <w:left w:val="single" w:sz="6" w:space="0" w:color="000000"/>
              <w:right w:val="single" w:sz="6" w:space="0" w:color="000000"/>
            </w:tcBorders>
            <w:vAlign w:val="center"/>
            <w:hideMark/>
          </w:tcPr>
          <w:p w14:paraId="6A8C5255" w14:textId="77777777" w:rsidR="00D064BC" w:rsidRPr="001033E4" w:rsidRDefault="00D064BC" w:rsidP="001033E4">
            <w:pPr>
              <w:spacing w:before="120" w:after="120" w:line="240" w:lineRule="auto"/>
              <w:jc w:val="center"/>
              <w:rPr>
                <w:rFonts w:ascii="Verdana" w:eastAsia="Times New Roman" w:hAnsi="Verdana" w:cs="Times New Roman"/>
                <w:sz w:val="24"/>
                <w:szCs w:val="24"/>
              </w:rPr>
            </w:pPr>
          </w:p>
        </w:tc>
        <w:tc>
          <w:tcPr>
            <w:tcW w:w="10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43F88F5" w14:textId="371D17EB" w:rsidR="00D064BC" w:rsidRPr="009128F3" w:rsidRDefault="000E1142" w:rsidP="00DE1986">
            <w:pPr>
              <w:spacing w:before="120" w:after="120" w:line="240" w:lineRule="auto"/>
              <w:rPr>
                <w:rFonts w:ascii="Verdana" w:eastAsia="Times New Roman" w:hAnsi="Verdana" w:cs="Times New Roman"/>
                <w:sz w:val="24"/>
                <w:szCs w:val="24"/>
              </w:rPr>
            </w:pPr>
            <w:r w:rsidRPr="009128F3">
              <w:rPr>
                <w:rFonts w:ascii="Verdana" w:eastAsia="Times New Roman" w:hAnsi="Verdana" w:cs="Times New Roman"/>
                <w:sz w:val="24"/>
                <w:szCs w:val="24"/>
              </w:rPr>
              <w:t xml:space="preserve">Indicates </w:t>
            </w:r>
            <w:r w:rsidR="00D064BC" w:rsidRPr="009128F3">
              <w:rPr>
                <w:rFonts w:ascii="Verdana" w:eastAsia="Times New Roman" w:hAnsi="Verdana" w:cs="Times New Roman"/>
                <w:sz w:val="24"/>
                <w:szCs w:val="24"/>
              </w:rPr>
              <w:t>Vaccine &amp; Administration</w:t>
            </w:r>
          </w:p>
        </w:tc>
        <w:tc>
          <w:tcPr>
            <w:tcW w:w="370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475DF12" w14:textId="77777777" w:rsidR="00D064BC" w:rsidRPr="009128F3" w:rsidRDefault="00D064BC" w:rsidP="00DE1986">
            <w:pPr>
              <w:spacing w:before="120" w:after="120" w:line="240" w:lineRule="auto"/>
              <w:rPr>
                <w:rFonts w:ascii="Verdana" w:eastAsia="Times New Roman" w:hAnsi="Verdana" w:cs="Times New Roman"/>
                <w:sz w:val="24"/>
                <w:szCs w:val="24"/>
              </w:rPr>
            </w:pPr>
            <w:r w:rsidRPr="009128F3">
              <w:rPr>
                <w:rFonts w:ascii="Verdana" w:eastAsia="Times New Roman" w:hAnsi="Verdana" w:cs="Times New Roman"/>
                <w:sz w:val="24"/>
                <w:szCs w:val="24"/>
              </w:rPr>
              <w:t>Prescription is a vaccine, and both the cost of the vaccine and the pharmacy’s administration fee would be included in the copay if covered by the plan. </w:t>
            </w:r>
          </w:p>
        </w:tc>
      </w:tr>
      <w:tr w:rsidR="00D064BC" w:rsidRPr="00DE1986" w14:paraId="3657E194" w14:textId="77777777" w:rsidTr="005B1A33">
        <w:trPr>
          <w:trHeight w:val="90"/>
        </w:trPr>
        <w:tc>
          <w:tcPr>
            <w:tcW w:w="261" w:type="pct"/>
            <w:vMerge/>
            <w:tcBorders>
              <w:left w:val="single" w:sz="6" w:space="0" w:color="000000"/>
              <w:bottom w:val="single" w:sz="6" w:space="0" w:color="000000"/>
              <w:right w:val="single" w:sz="6" w:space="0" w:color="000000"/>
            </w:tcBorders>
            <w:vAlign w:val="center"/>
            <w:hideMark/>
          </w:tcPr>
          <w:p w14:paraId="51B61C14" w14:textId="77777777" w:rsidR="00D064BC" w:rsidRPr="001033E4" w:rsidRDefault="00D064BC" w:rsidP="001033E4">
            <w:pPr>
              <w:spacing w:before="120" w:after="120" w:line="240" w:lineRule="auto"/>
              <w:jc w:val="center"/>
              <w:rPr>
                <w:rFonts w:ascii="Verdana" w:eastAsia="Times New Roman" w:hAnsi="Verdana" w:cs="Times New Roman"/>
                <w:sz w:val="24"/>
                <w:szCs w:val="24"/>
              </w:rPr>
            </w:pPr>
          </w:p>
        </w:tc>
        <w:tc>
          <w:tcPr>
            <w:tcW w:w="1032"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2601211" w14:textId="722B59DA" w:rsidR="00D064BC" w:rsidRPr="009128F3" w:rsidRDefault="00D064BC" w:rsidP="00DE1986">
            <w:pPr>
              <w:spacing w:before="120" w:after="120" w:line="240" w:lineRule="auto"/>
              <w:rPr>
                <w:rFonts w:ascii="Verdana" w:eastAsia="Times New Roman" w:hAnsi="Verdana" w:cs="Times New Roman"/>
                <w:sz w:val="24"/>
                <w:szCs w:val="24"/>
              </w:rPr>
            </w:pPr>
            <w:r w:rsidRPr="009128F3">
              <w:rPr>
                <w:rFonts w:ascii="Verdana" w:eastAsia="Times New Roman" w:hAnsi="Verdana" w:cs="Times New Roman"/>
                <w:sz w:val="24"/>
                <w:szCs w:val="24"/>
              </w:rPr>
              <w:t>Is blank</w:t>
            </w:r>
          </w:p>
        </w:tc>
        <w:tc>
          <w:tcPr>
            <w:tcW w:w="370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AA1F81B" w14:textId="5BF83B1E" w:rsidR="00D064BC" w:rsidRPr="009128F3" w:rsidRDefault="00D064BC" w:rsidP="00DE1986">
            <w:pPr>
              <w:spacing w:before="120" w:after="120" w:line="240" w:lineRule="auto"/>
              <w:rPr>
                <w:rFonts w:ascii="Verdana" w:eastAsia="Times New Roman" w:hAnsi="Verdana" w:cs="Times New Roman"/>
                <w:sz w:val="24"/>
                <w:szCs w:val="24"/>
              </w:rPr>
            </w:pPr>
            <w:r w:rsidRPr="009128F3">
              <w:rPr>
                <w:rFonts w:ascii="Verdana" w:eastAsia="Times New Roman" w:hAnsi="Verdana" w:cs="Times New Roman"/>
                <w:sz w:val="24"/>
                <w:szCs w:val="24"/>
              </w:rPr>
              <w:t>Either the claim is not for a vaccine</w:t>
            </w:r>
            <w:r w:rsidR="00992C72" w:rsidRPr="009128F3">
              <w:rPr>
                <w:rFonts w:ascii="Verdana" w:eastAsia="Times New Roman" w:hAnsi="Verdana" w:cs="Times New Roman"/>
                <w:sz w:val="24"/>
                <w:szCs w:val="24"/>
              </w:rPr>
              <w:t>.</w:t>
            </w:r>
          </w:p>
          <w:p w14:paraId="42B80D28" w14:textId="678568C6" w:rsidR="00D064BC" w:rsidRPr="009128F3" w:rsidRDefault="00673A9C" w:rsidP="00DE1986">
            <w:pPr>
              <w:spacing w:before="120" w:after="120" w:line="240" w:lineRule="auto"/>
              <w:rPr>
                <w:rFonts w:ascii="Verdana" w:eastAsia="Times New Roman" w:hAnsi="Verdana" w:cs="Times New Roman"/>
                <w:b/>
                <w:sz w:val="24"/>
                <w:szCs w:val="24"/>
              </w:rPr>
            </w:pPr>
            <w:r w:rsidRPr="009128F3">
              <w:rPr>
                <w:rFonts w:ascii="Verdana" w:eastAsia="Times New Roman" w:hAnsi="Verdana" w:cs="Times New Roman"/>
                <w:b/>
                <w:sz w:val="24"/>
                <w:szCs w:val="24"/>
              </w:rPr>
              <w:t>or</w:t>
            </w:r>
          </w:p>
          <w:p w14:paraId="29DDA035" w14:textId="77777777" w:rsidR="00D064BC" w:rsidRPr="009128F3" w:rsidRDefault="00D064BC" w:rsidP="00DE1986">
            <w:pPr>
              <w:spacing w:before="120" w:after="120" w:line="240" w:lineRule="auto"/>
              <w:rPr>
                <w:rFonts w:ascii="Verdana" w:eastAsia="Times New Roman" w:hAnsi="Verdana" w:cs="Times New Roman"/>
                <w:sz w:val="24"/>
                <w:szCs w:val="24"/>
              </w:rPr>
            </w:pPr>
            <w:r w:rsidRPr="009128F3">
              <w:rPr>
                <w:rFonts w:ascii="Verdana" w:eastAsia="Times New Roman" w:hAnsi="Verdana" w:cs="Times New Roman"/>
                <w:sz w:val="24"/>
                <w:szCs w:val="24"/>
              </w:rPr>
              <w:t>If a vaccine, the plan does not recognize it as being a vaccine that receives this special type of coverage. </w:t>
            </w:r>
          </w:p>
        </w:tc>
      </w:tr>
      <w:tr w:rsidR="00FE1CD6" w:rsidRPr="00DE1986" w14:paraId="34FB091B" w14:textId="77777777" w:rsidTr="005B1A33">
        <w:tc>
          <w:tcPr>
            <w:tcW w:w="261"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475B9D0" w14:textId="77777777" w:rsidR="00FE1CD6" w:rsidRPr="001033E4" w:rsidRDefault="00D064BC" w:rsidP="00163FBA">
            <w:pPr>
              <w:spacing w:before="120" w:after="120" w:line="240" w:lineRule="auto"/>
              <w:jc w:val="center"/>
              <w:rPr>
                <w:rFonts w:ascii="Verdana" w:eastAsia="Times New Roman" w:hAnsi="Verdana" w:cs="Times New Roman"/>
                <w:sz w:val="24"/>
                <w:szCs w:val="24"/>
              </w:rPr>
            </w:pPr>
            <w:r w:rsidRPr="00DE1986">
              <w:rPr>
                <w:rFonts w:ascii="Verdana" w:eastAsia="Times New Roman" w:hAnsi="Verdana" w:cs="Times New Roman"/>
                <w:b/>
                <w:bCs/>
                <w:sz w:val="24"/>
                <w:szCs w:val="24"/>
              </w:rPr>
              <w:t>2</w:t>
            </w:r>
          </w:p>
          <w:p w14:paraId="1366529B" w14:textId="4660265E" w:rsidR="00FE1CD6" w:rsidRPr="001033E4" w:rsidRDefault="00FE1CD6" w:rsidP="00163FBA">
            <w:pPr>
              <w:spacing w:before="120" w:after="120" w:line="240" w:lineRule="auto"/>
              <w:jc w:val="center"/>
              <w:rPr>
                <w:rFonts w:ascii="Verdana" w:eastAsia="Times New Roman" w:hAnsi="Verdana" w:cs="Times New Roman"/>
                <w:sz w:val="24"/>
                <w:szCs w:val="24"/>
              </w:rPr>
            </w:pPr>
          </w:p>
        </w:tc>
        <w:tc>
          <w:tcPr>
            <w:tcW w:w="4739" w:type="pct"/>
            <w:gridSpan w:val="2"/>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77BC951" w14:textId="2A57A016" w:rsidR="00FE1CD6" w:rsidRPr="009128F3" w:rsidRDefault="00FE1CD6" w:rsidP="00DE1986">
            <w:pPr>
              <w:spacing w:before="120" w:after="120" w:line="240" w:lineRule="auto"/>
              <w:rPr>
                <w:rFonts w:ascii="Verdana" w:eastAsia="Times New Roman" w:hAnsi="Verdana" w:cs="Times New Roman"/>
                <w:sz w:val="24"/>
                <w:szCs w:val="24"/>
              </w:rPr>
            </w:pPr>
            <w:r w:rsidRPr="009128F3">
              <w:rPr>
                <w:rFonts w:ascii="Verdana" w:eastAsia="Times New Roman" w:hAnsi="Verdana" w:cs="Times New Roman"/>
                <w:b/>
                <w:bCs/>
                <w:sz w:val="24"/>
                <w:szCs w:val="24"/>
              </w:rPr>
              <w:t xml:space="preserve">MED D </w:t>
            </w:r>
            <w:r w:rsidR="00DE1986" w:rsidRPr="009128F3">
              <w:rPr>
                <w:rFonts w:ascii="Verdana" w:eastAsia="Times New Roman" w:hAnsi="Verdana" w:cs="Times New Roman"/>
                <w:b/>
                <w:bCs/>
                <w:sz w:val="24"/>
                <w:szCs w:val="24"/>
              </w:rPr>
              <w:t>Only</w:t>
            </w:r>
            <w:r w:rsidRPr="009128F3">
              <w:rPr>
                <w:rFonts w:ascii="Verdana" w:eastAsia="Times New Roman" w:hAnsi="Verdana" w:cs="Times New Roman"/>
                <w:b/>
                <w:bCs/>
                <w:sz w:val="24"/>
                <w:szCs w:val="24"/>
              </w:rPr>
              <w:t>:  </w:t>
            </w:r>
            <w:r w:rsidRPr="009128F3">
              <w:rPr>
                <w:rFonts w:ascii="Verdana" w:eastAsia="Times New Roman" w:hAnsi="Verdana" w:cs="Times New Roman"/>
                <w:sz w:val="24"/>
                <w:szCs w:val="24"/>
              </w:rPr>
              <w:t>Select the </w:t>
            </w:r>
            <w:r w:rsidRPr="009128F3">
              <w:rPr>
                <w:rFonts w:ascii="Verdana" w:eastAsia="Times New Roman" w:hAnsi="Verdana" w:cs="Times New Roman"/>
                <w:b/>
                <w:bCs/>
                <w:sz w:val="24"/>
                <w:szCs w:val="24"/>
              </w:rPr>
              <w:t>View Client Financials</w:t>
            </w:r>
            <w:r w:rsidRPr="009128F3">
              <w:rPr>
                <w:rFonts w:ascii="Verdana" w:eastAsia="Times New Roman" w:hAnsi="Verdana" w:cs="Times New Roman"/>
                <w:sz w:val="24"/>
                <w:szCs w:val="24"/>
              </w:rPr>
              <w:t> button to view the fee associated with the administration fee</w:t>
            </w:r>
            <w:r w:rsidR="00527FCB" w:rsidRPr="009128F3">
              <w:rPr>
                <w:rFonts w:ascii="Verdana" w:eastAsia="Times New Roman" w:hAnsi="Verdana" w:cs="Times New Roman"/>
                <w:sz w:val="24"/>
                <w:szCs w:val="24"/>
              </w:rPr>
              <w:t xml:space="preserve">. </w:t>
            </w:r>
            <w:r w:rsidRPr="009128F3">
              <w:rPr>
                <w:rFonts w:ascii="Verdana" w:eastAsia="Times New Roman" w:hAnsi="Verdana" w:cs="Times New Roman"/>
                <w:sz w:val="24"/>
                <w:szCs w:val="24"/>
              </w:rPr>
              <w:t>Refer to </w:t>
            </w:r>
            <w:hyperlink r:id="rId21" w:anchor="!/view?docid=ec123c65-c6d3-4876-9be8-10376d16de4e" w:tgtFrame="_blank" w:history="1">
              <w:r w:rsidR="00361443" w:rsidRPr="009128F3">
                <w:rPr>
                  <w:rFonts w:ascii="Verdana" w:eastAsia="Times New Roman" w:hAnsi="Verdana" w:cs="Times New Roman"/>
                  <w:color w:val="0000FF"/>
                  <w:sz w:val="24"/>
                  <w:szCs w:val="24"/>
                  <w:u w:val="single"/>
                </w:rPr>
                <w:t xml:space="preserve">Viewing the Client Financials Screen in </w:t>
              </w:r>
              <w:proofErr w:type="spellStart"/>
              <w:r w:rsidR="00361443" w:rsidRPr="009128F3">
                <w:rPr>
                  <w:rFonts w:ascii="Verdana" w:eastAsia="Times New Roman" w:hAnsi="Verdana" w:cs="Times New Roman"/>
                  <w:color w:val="0000FF"/>
                  <w:sz w:val="24"/>
                  <w:szCs w:val="24"/>
                  <w:u w:val="single"/>
                </w:rPr>
                <w:t>PeopleSafe</w:t>
              </w:r>
              <w:proofErr w:type="spellEnd"/>
              <w:r w:rsidR="00361443" w:rsidRPr="009128F3">
                <w:rPr>
                  <w:rFonts w:ascii="Verdana" w:eastAsia="Times New Roman" w:hAnsi="Verdana" w:cs="Times New Roman"/>
                  <w:color w:val="0000FF"/>
                  <w:sz w:val="24"/>
                  <w:szCs w:val="24"/>
                  <w:u w:val="single"/>
                </w:rPr>
                <w:t xml:space="preserve"> (018520)</w:t>
              </w:r>
            </w:hyperlink>
            <w:r w:rsidRPr="009128F3">
              <w:rPr>
                <w:rFonts w:ascii="Verdana" w:eastAsia="Times New Roman" w:hAnsi="Verdana" w:cs="Times New Roman"/>
                <w:sz w:val="24"/>
                <w:szCs w:val="24"/>
              </w:rPr>
              <w:t>.</w:t>
            </w:r>
          </w:p>
          <w:p w14:paraId="0526BEF0" w14:textId="77777777" w:rsidR="00FE1CD6" w:rsidRPr="009128F3" w:rsidRDefault="00FE1CD6" w:rsidP="00DE1986">
            <w:pPr>
              <w:spacing w:before="120" w:after="120" w:line="240" w:lineRule="auto"/>
              <w:rPr>
                <w:rFonts w:ascii="Verdana" w:eastAsia="Times New Roman" w:hAnsi="Verdana" w:cs="Times New Roman"/>
                <w:color w:val="0000FF"/>
                <w:sz w:val="24"/>
                <w:szCs w:val="24"/>
                <w:u w:val="single"/>
              </w:rPr>
            </w:pPr>
            <w:bookmarkStart w:id="27" w:name="OLE_LINK3"/>
            <w:r w:rsidRPr="009128F3">
              <w:rPr>
                <w:rFonts w:ascii="Verdana" w:eastAsia="Times New Roman" w:hAnsi="Verdana" w:cs="Times New Roman"/>
                <w:b/>
                <w:bCs/>
                <w:sz w:val="24"/>
                <w:szCs w:val="24"/>
              </w:rPr>
              <w:t>Note:  </w:t>
            </w:r>
            <w:r w:rsidRPr="009128F3">
              <w:rPr>
                <w:rFonts w:ascii="Verdana" w:eastAsia="Times New Roman" w:hAnsi="Verdana" w:cs="Times New Roman"/>
                <w:sz w:val="24"/>
                <w:szCs w:val="24"/>
              </w:rPr>
              <w:t>If the member has not been reimbursed for the administration fee, the member would need to submit a </w:t>
            </w:r>
            <w:hyperlink r:id="rId22" w:anchor="!/view?docid=74dceac6-a55f-4504-ab6b-0866bb52c601" w:tgtFrame="_blank" w:history="1">
              <w:r w:rsidR="00361443" w:rsidRPr="009128F3">
                <w:rPr>
                  <w:rFonts w:ascii="Verdana" w:eastAsia="Times New Roman" w:hAnsi="Verdana" w:cs="Times New Roman"/>
                  <w:color w:val="0000FF"/>
                  <w:sz w:val="24"/>
                  <w:szCs w:val="24"/>
                  <w:u w:val="single"/>
                </w:rPr>
                <w:t>MED D - Researching and Submitting Paper Claims (112394)</w:t>
              </w:r>
            </w:hyperlink>
            <w:bookmarkEnd w:id="27"/>
            <w:r w:rsidR="00947746" w:rsidRPr="009128F3">
              <w:rPr>
                <w:rFonts w:ascii="Verdana" w:eastAsia="Times New Roman" w:hAnsi="Verdana" w:cs="Times New Roman"/>
                <w:color w:val="0000FF"/>
                <w:sz w:val="24"/>
                <w:szCs w:val="24"/>
                <w:u w:val="single"/>
              </w:rPr>
              <w:t>.</w:t>
            </w:r>
          </w:p>
          <w:p w14:paraId="42E70D6E" w14:textId="307C56A8" w:rsidR="004B3976" w:rsidRPr="009128F3" w:rsidRDefault="004B3976" w:rsidP="00DE1986">
            <w:pPr>
              <w:spacing w:before="120" w:after="120" w:line="240" w:lineRule="auto"/>
              <w:rPr>
                <w:rFonts w:ascii="Verdana" w:eastAsia="Times New Roman" w:hAnsi="Verdana" w:cs="Times New Roman"/>
                <w:sz w:val="24"/>
                <w:szCs w:val="24"/>
              </w:rPr>
            </w:pPr>
          </w:p>
        </w:tc>
      </w:tr>
      <w:tr w:rsidR="00337D16" w:rsidRPr="00DE1986" w14:paraId="649FEF04" w14:textId="77777777" w:rsidTr="005B1A33">
        <w:tc>
          <w:tcPr>
            <w:tcW w:w="261" w:type="pct"/>
            <w:tcBorders>
              <w:top w:val="nil"/>
              <w:left w:val="nil"/>
              <w:bottom w:val="nil"/>
              <w:right w:val="nil"/>
            </w:tcBorders>
            <w:vAlign w:val="center"/>
            <w:hideMark/>
          </w:tcPr>
          <w:p w14:paraId="1D9929FA" w14:textId="77777777" w:rsidR="00337D16" w:rsidRPr="001033E4" w:rsidRDefault="00337D16" w:rsidP="00DE1986">
            <w:pPr>
              <w:spacing w:before="120" w:after="120" w:line="240" w:lineRule="auto"/>
              <w:rPr>
                <w:rFonts w:ascii="Verdana" w:eastAsia="Times New Roman" w:hAnsi="Verdana" w:cs="Times New Roman"/>
                <w:sz w:val="24"/>
                <w:szCs w:val="24"/>
              </w:rPr>
            </w:pPr>
          </w:p>
        </w:tc>
        <w:tc>
          <w:tcPr>
            <w:tcW w:w="1032" w:type="pct"/>
            <w:tcBorders>
              <w:top w:val="nil"/>
              <w:left w:val="nil"/>
              <w:bottom w:val="nil"/>
              <w:right w:val="nil"/>
            </w:tcBorders>
            <w:vAlign w:val="center"/>
            <w:hideMark/>
          </w:tcPr>
          <w:p w14:paraId="17EC1525" w14:textId="77777777" w:rsidR="00337D16" w:rsidRPr="001033E4" w:rsidRDefault="00337D16" w:rsidP="00DE1986">
            <w:pPr>
              <w:spacing w:before="120" w:after="120" w:line="240" w:lineRule="auto"/>
              <w:rPr>
                <w:rFonts w:ascii="Verdana" w:eastAsia="Times New Roman" w:hAnsi="Verdana" w:cs="Times New Roman"/>
                <w:sz w:val="24"/>
                <w:szCs w:val="24"/>
              </w:rPr>
            </w:pPr>
          </w:p>
        </w:tc>
        <w:tc>
          <w:tcPr>
            <w:tcW w:w="3707" w:type="pct"/>
            <w:tcBorders>
              <w:top w:val="nil"/>
              <w:left w:val="nil"/>
              <w:bottom w:val="nil"/>
              <w:right w:val="nil"/>
            </w:tcBorders>
            <w:vAlign w:val="center"/>
            <w:hideMark/>
          </w:tcPr>
          <w:p w14:paraId="56F3DE31" w14:textId="77777777" w:rsidR="00337D16" w:rsidRPr="001033E4" w:rsidRDefault="00337D16" w:rsidP="00DE1986">
            <w:pPr>
              <w:spacing w:before="120" w:after="120" w:line="240" w:lineRule="auto"/>
              <w:rPr>
                <w:rFonts w:ascii="Verdana" w:eastAsia="Times New Roman" w:hAnsi="Verdana" w:cs="Times New Roman"/>
                <w:sz w:val="24"/>
                <w:szCs w:val="24"/>
              </w:rPr>
            </w:pPr>
          </w:p>
        </w:tc>
      </w:tr>
    </w:tbl>
    <w:p w14:paraId="1D4B3539" w14:textId="77777777" w:rsidR="004B3976" w:rsidRPr="001033E4" w:rsidRDefault="004B3976" w:rsidP="001033E4">
      <w:pPr>
        <w:spacing w:before="120" w:after="120" w:line="240" w:lineRule="auto"/>
        <w:rPr>
          <w:rFonts w:ascii="Verdana" w:hAnsi="Verdana"/>
          <w:sz w:val="24"/>
          <w:szCs w:val="24"/>
        </w:rPr>
      </w:pPr>
    </w:p>
    <w:p w14:paraId="56B5FE86" w14:textId="3A77B443" w:rsidR="00947746" w:rsidRPr="00E33F2C" w:rsidRDefault="00947746" w:rsidP="00DE1986">
      <w:pPr>
        <w:spacing w:before="120" w:after="120" w:line="240" w:lineRule="auto"/>
        <w:jc w:val="right"/>
        <w:rPr>
          <w:rFonts w:ascii="Verdana" w:eastAsia="Times New Roman" w:hAnsi="Verdana" w:cs="Times New Roman"/>
          <w:color w:val="000000"/>
          <w:sz w:val="24"/>
          <w:szCs w:val="24"/>
        </w:rPr>
      </w:pPr>
      <w:hyperlink w:anchor="_top" w:history="1">
        <w:r w:rsidRPr="00E33F2C">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337D16" w:rsidRPr="001033E4" w14:paraId="511CD2B7" w14:textId="77777777" w:rsidTr="001033E4">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1EF25112" w14:textId="1B789272" w:rsidR="00337D16" w:rsidRPr="001033E4" w:rsidRDefault="00337D16" w:rsidP="001033E4">
            <w:pPr>
              <w:pStyle w:val="Heading2"/>
              <w:spacing w:before="120" w:beforeAutospacing="0" w:after="120" w:afterAutospacing="0"/>
              <w:rPr>
                <w:rFonts w:ascii="Verdana" w:hAnsi="Verdana"/>
                <w:sz w:val="28"/>
                <w:szCs w:val="28"/>
              </w:rPr>
            </w:pPr>
            <w:bookmarkStart w:id="28" w:name="_Vaccines_Covered_under"/>
            <w:bookmarkStart w:id="29" w:name="VaccinesCoveredunderVaccine"/>
            <w:bookmarkStart w:id="30" w:name="_Toc34984984"/>
            <w:bookmarkStart w:id="31" w:name="_Toc148093383"/>
            <w:bookmarkEnd w:id="28"/>
            <w:r w:rsidRPr="001033E4">
              <w:rPr>
                <w:rFonts w:ascii="Verdana" w:hAnsi="Verdana"/>
                <w:sz w:val="28"/>
                <w:szCs w:val="28"/>
              </w:rPr>
              <w:t xml:space="preserve">Vaccines Covered under Vaccine </w:t>
            </w:r>
            <w:bookmarkEnd w:id="29"/>
            <w:r w:rsidRPr="001033E4">
              <w:rPr>
                <w:rFonts w:ascii="Verdana" w:hAnsi="Verdana"/>
                <w:sz w:val="28"/>
                <w:szCs w:val="28"/>
              </w:rPr>
              <w:t>Administration Network</w:t>
            </w:r>
            <w:bookmarkEnd w:id="30"/>
            <w:bookmarkEnd w:id="31"/>
          </w:p>
        </w:tc>
      </w:tr>
    </w:tbl>
    <w:p w14:paraId="0ADB71E4" w14:textId="77777777" w:rsidR="003F29BD" w:rsidRPr="009128F3" w:rsidRDefault="003F29BD" w:rsidP="00DE1986">
      <w:pPr>
        <w:spacing w:before="120" w:after="120"/>
        <w:rPr>
          <w:rFonts w:ascii="Verdana" w:hAnsi="Verdana"/>
          <w:sz w:val="24"/>
          <w:szCs w:val="24"/>
        </w:rPr>
      </w:pPr>
    </w:p>
    <w:p w14:paraId="59CC92A4" w14:textId="49BA5066" w:rsidR="00337D16" w:rsidRPr="009128F3" w:rsidRDefault="00337D16" w:rsidP="00DE1986">
      <w:pPr>
        <w:spacing w:before="120" w:after="120"/>
        <w:rPr>
          <w:rFonts w:ascii="Verdana" w:hAnsi="Verdana"/>
          <w:sz w:val="24"/>
          <w:szCs w:val="24"/>
        </w:rPr>
      </w:pPr>
      <w:r w:rsidRPr="009128F3">
        <w:rPr>
          <w:rFonts w:ascii="Verdana" w:hAnsi="Verdana"/>
          <w:sz w:val="24"/>
          <w:szCs w:val="24"/>
        </w:rPr>
        <w:t>Possibilities include:</w:t>
      </w:r>
    </w:p>
    <w:p w14:paraId="57021B30" w14:textId="639C4C77" w:rsidR="003B4A7F" w:rsidRPr="009128F3" w:rsidRDefault="003B4A7F" w:rsidP="00992C72">
      <w:pPr>
        <w:pStyle w:val="ListParagraph"/>
        <w:numPr>
          <w:ilvl w:val="0"/>
          <w:numId w:val="39"/>
        </w:numPr>
        <w:spacing w:before="120" w:after="120"/>
        <w:rPr>
          <w:rFonts w:ascii="Verdana" w:hAnsi="Verdana"/>
          <w:sz w:val="24"/>
          <w:szCs w:val="24"/>
        </w:rPr>
      </w:pPr>
      <w:r w:rsidRPr="009128F3">
        <w:rPr>
          <w:rFonts w:ascii="Verdana" w:hAnsi="Verdana"/>
          <w:sz w:val="24"/>
          <w:szCs w:val="24"/>
        </w:rPr>
        <w:t>Zoster Vac Recombinant Adjuvanted Subcutaneous (Shingrix)</w:t>
      </w:r>
    </w:p>
    <w:p w14:paraId="3FA2883A" w14:textId="4D4274A6" w:rsidR="003B4A7F" w:rsidRPr="009128F3" w:rsidRDefault="003B4A7F" w:rsidP="00992C72">
      <w:pPr>
        <w:pStyle w:val="ListParagraph"/>
        <w:numPr>
          <w:ilvl w:val="0"/>
          <w:numId w:val="39"/>
        </w:numPr>
        <w:spacing w:before="120" w:after="120"/>
        <w:rPr>
          <w:rFonts w:ascii="Verdana" w:hAnsi="Verdana"/>
          <w:sz w:val="24"/>
          <w:szCs w:val="24"/>
        </w:rPr>
      </w:pPr>
      <w:r w:rsidRPr="009128F3">
        <w:rPr>
          <w:rFonts w:ascii="Verdana" w:hAnsi="Verdana"/>
          <w:sz w:val="24"/>
          <w:szCs w:val="24"/>
        </w:rPr>
        <w:t>Trivalent Inactivated Influenza Vaccine (TIV)</w:t>
      </w:r>
    </w:p>
    <w:p w14:paraId="7FB339DD" w14:textId="77777777" w:rsidR="00337D16" w:rsidRPr="009128F3" w:rsidRDefault="00337D16" w:rsidP="00992C72">
      <w:pPr>
        <w:pStyle w:val="ListParagraph"/>
        <w:numPr>
          <w:ilvl w:val="0"/>
          <w:numId w:val="39"/>
        </w:numPr>
        <w:spacing w:before="120" w:after="120"/>
        <w:rPr>
          <w:rFonts w:ascii="Verdana" w:hAnsi="Verdana"/>
          <w:sz w:val="24"/>
          <w:szCs w:val="24"/>
        </w:rPr>
      </w:pPr>
      <w:r w:rsidRPr="009128F3">
        <w:rPr>
          <w:rFonts w:ascii="Verdana" w:hAnsi="Verdana"/>
          <w:sz w:val="24"/>
          <w:szCs w:val="24"/>
        </w:rPr>
        <w:t>Trivalent Inactivated Influenza Vaccine High-Dose (TIV-HD)</w:t>
      </w:r>
    </w:p>
    <w:p w14:paraId="19BFD37D" w14:textId="77777777" w:rsidR="00337D16" w:rsidRPr="009128F3" w:rsidRDefault="00337D16" w:rsidP="00992C72">
      <w:pPr>
        <w:pStyle w:val="ListParagraph"/>
        <w:numPr>
          <w:ilvl w:val="0"/>
          <w:numId w:val="39"/>
        </w:numPr>
        <w:spacing w:before="120" w:after="120"/>
        <w:rPr>
          <w:rFonts w:ascii="Verdana" w:hAnsi="Verdana"/>
          <w:sz w:val="24"/>
          <w:szCs w:val="24"/>
        </w:rPr>
      </w:pPr>
      <w:r w:rsidRPr="009128F3">
        <w:rPr>
          <w:rFonts w:ascii="Verdana" w:hAnsi="Verdana"/>
          <w:sz w:val="24"/>
          <w:szCs w:val="24"/>
        </w:rPr>
        <w:t>Vaccine Intradermal (TIV-Intradermal)</w:t>
      </w:r>
    </w:p>
    <w:p w14:paraId="6F213428" w14:textId="77777777" w:rsidR="00337D16" w:rsidRPr="009128F3" w:rsidRDefault="00337D16" w:rsidP="00992C72">
      <w:pPr>
        <w:pStyle w:val="ListParagraph"/>
        <w:numPr>
          <w:ilvl w:val="0"/>
          <w:numId w:val="39"/>
        </w:numPr>
        <w:spacing w:before="120" w:after="120"/>
        <w:rPr>
          <w:rFonts w:ascii="Verdana" w:hAnsi="Verdana"/>
          <w:sz w:val="24"/>
          <w:szCs w:val="24"/>
        </w:rPr>
      </w:pPr>
      <w:r w:rsidRPr="009128F3">
        <w:rPr>
          <w:rFonts w:ascii="Verdana" w:hAnsi="Verdana"/>
          <w:sz w:val="24"/>
          <w:szCs w:val="24"/>
        </w:rPr>
        <w:t>Live Attenuated Influenza Vaccine (LAIV)</w:t>
      </w:r>
    </w:p>
    <w:p w14:paraId="67DAC2E3" w14:textId="77777777" w:rsidR="00337D16" w:rsidRPr="009128F3" w:rsidRDefault="00337D16" w:rsidP="00992C72">
      <w:pPr>
        <w:pStyle w:val="ListParagraph"/>
        <w:numPr>
          <w:ilvl w:val="0"/>
          <w:numId w:val="39"/>
        </w:numPr>
        <w:spacing w:before="120" w:after="120"/>
        <w:rPr>
          <w:rFonts w:ascii="Verdana" w:hAnsi="Verdana"/>
          <w:sz w:val="24"/>
          <w:szCs w:val="24"/>
        </w:rPr>
      </w:pPr>
      <w:r w:rsidRPr="009128F3">
        <w:rPr>
          <w:rFonts w:ascii="Verdana" w:hAnsi="Verdana"/>
          <w:sz w:val="24"/>
          <w:szCs w:val="24"/>
        </w:rPr>
        <w:t>Pneumococcal Polysaccharide Vaccine (PPSV)</w:t>
      </w:r>
    </w:p>
    <w:p w14:paraId="4E736F15" w14:textId="77777777" w:rsidR="00337D16" w:rsidRDefault="00337D16" w:rsidP="00992C72">
      <w:pPr>
        <w:pStyle w:val="ListParagraph"/>
        <w:numPr>
          <w:ilvl w:val="0"/>
          <w:numId w:val="39"/>
        </w:numPr>
        <w:spacing w:before="120" w:after="120"/>
        <w:rPr>
          <w:rFonts w:ascii="Verdana" w:hAnsi="Verdana"/>
          <w:sz w:val="24"/>
          <w:szCs w:val="24"/>
        </w:rPr>
      </w:pPr>
      <w:r w:rsidRPr="009128F3">
        <w:rPr>
          <w:rFonts w:ascii="Verdana" w:hAnsi="Verdana"/>
          <w:sz w:val="24"/>
          <w:szCs w:val="24"/>
        </w:rPr>
        <w:t>Pneumococcal 13-Valent Conjugate Vaccine (PCV-13)</w:t>
      </w:r>
    </w:p>
    <w:p w14:paraId="533ECF4C" w14:textId="77777777" w:rsidR="009128F3" w:rsidRPr="005B1A33" w:rsidRDefault="009128F3" w:rsidP="005B1A33">
      <w:pPr>
        <w:spacing w:before="120" w:after="120"/>
        <w:rPr>
          <w:rFonts w:ascii="Verdana" w:hAnsi="Verdana"/>
          <w:sz w:val="24"/>
          <w:szCs w:val="24"/>
        </w:rPr>
      </w:pPr>
    </w:p>
    <w:p w14:paraId="13B5CD86" w14:textId="409A3F0F" w:rsidR="00191634" w:rsidRPr="009128F3" w:rsidRDefault="00337D16" w:rsidP="00DE1986">
      <w:pPr>
        <w:spacing w:before="120" w:after="120"/>
        <w:rPr>
          <w:rFonts w:ascii="Verdana" w:hAnsi="Verdana"/>
          <w:sz w:val="24"/>
          <w:szCs w:val="24"/>
        </w:rPr>
      </w:pPr>
      <w:r w:rsidRPr="009128F3">
        <w:rPr>
          <w:rFonts w:ascii="Verdana" w:hAnsi="Verdana"/>
          <w:b/>
          <w:bCs/>
          <w:sz w:val="24"/>
          <w:szCs w:val="24"/>
        </w:rPr>
        <w:t>Note</w:t>
      </w:r>
      <w:r w:rsidR="00191634" w:rsidRPr="009128F3">
        <w:rPr>
          <w:rFonts w:ascii="Verdana" w:hAnsi="Verdana"/>
          <w:b/>
          <w:bCs/>
          <w:sz w:val="24"/>
          <w:szCs w:val="24"/>
        </w:rPr>
        <w:t>s</w:t>
      </w:r>
      <w:r w:rsidRPr="009128F3">
        <w:rPr>
          <w:rFonts w:ascii="Verdana" w:hAnsi="Verdana"/>
          <w:b/>
          <w:bCs/>
          <w:sz w:val="24"/>
          <w:szCs w:val="24"/>
        </w:rPr>
        <w:t>:</w:t>
      </w:r>
      <w:r w:rsidRPr="009128F3">
        <w:rPr>
          <w:rFonts w:ascii="Verdana" w:hAnsi="Verdana"/>
          <w:sz w:val="24"/>
          <w:szCs w:val="24"/>
        </w:rPr>
        <w:t>  </w:t>
      </w:r>
    </w:p>
    <w:p w14:paraId="3D7952B1" w14:textId="0A41A724" w:rsidR="00337D16" w:rsidRPr="009128F3" w:rsidRDefault="00337D16" w:rsidP="00992C72">
      <w:pPr>
        <w:pStyle w:val="ListParagraph"/>
        <w:numPr>
          <w:ilvl w:val="0"/>
          <w:numId w:val="38"/>
        </w:numPr>
        <w:spacing w:before="120" w:after="120"/>
        <w:rPr>
          <w:rFonts w:ascii="Verdana" w:hAnsi="Verdana"/>
          <w:sz w:val="24"/>
          <w:szCs w:val="24"/>
        </w:rPr>
      </w:pPr>
      <w:r w:rsidRPr="009128F3">
        <w:rPr>
          <w:rFonts w:ascii="Verdana" w:hAnsi="Verdana"/>
          <w:sz w:val="24"/>
          <w:szCs w:val="24"/>
        </w:rPr>
        <w:t>Review </w:t>
      </w:r>
      <w:r w:rsidR="00FE254B" w:rsidRPr="009128F3">
        <w:rPr>
          <w:rFonts w:ascii="Verdana" w:hAnsi="Verdana"/>
          <w:sz w:val="24"/>
          <w:szCs w:val="24"/>
        </w:rPr>
        <w:t xml:space="preserve">the </w:t>
      </w:r>
      <w:r w:rsidRPr="009128F3">
        <w:rPr>
          <w:rFonts w:ascii="Verdana" w:hAnsi="Verdana"/>
          <w:sz w:val="24"/>
          <w:szCs w:val="24"/>
        </w:rPr>
        <w:t>CIF to confirm client coverage. </w:t>
      </w:r>
    </w:p>
    <w:p w14:paraId="490A559F" w14:textId="49A635F8" w:rsidR="003F29BD" w:rsidRPr="009128F3" w:rsidRDefault="003B4A7F" w:rsidP="00992C72">
      <w:pPr>
        <w:pStyle w:val="ListParagraph"/>
        <w:numPr>
          <w:ilvl w:val="0"/>
          <w:numId w:val="38"/>
        </w:numPr>
        <w:spacing w:before="120" w:after="120"/>
        <w:rPr>
          <w:rFonts w:ascii="Verdana" w:hAnsi="Verdana"/>
          <w:sz w:val="24"/>
          <w:szCs w:val="24"/>
        </w:rPr>
      </w:pPr>
      <w:r w:rsidRPr="009128F3">
        <w:rPr>
          <w:rFonts w:ascii="Verdana" w:hAnsi="Verdana"/>
          <w:sz w:val="24"/>
          <w:szCs w:val="24"/>
        </w:rPr>
        <w:t xml:space="preserve">Refer to </w:t>
      </w:r>
      <w:hyperlink r:id="rId23" w:anchor="!/view?docid=442488f7-4aaf-4f47-b1bf-97809946f909" w:tgtFrame="_blank" w:history="1">
        <w:r w:rsidR="00361443" w:rsidRPr="009128F3">
          <w:rPr>
            <w:rFonts w:ascii="Verdana" w:eastAsia="Times New Roman" w:hAnsi="Verdana" w:cs="Times New Roman"/>
            <w:color w:val="0000FF"/>
            <w:sz w:val="24"/>
            <w:szCs w:val="24"/>
            <w:u w:val="single"/>
          </w:rPr>
          <w:t>Vaccines (008966)</w:t>
        </w:r>
      </w:hyperlink>
      <w:r w:rsidR="00361443" w:rsidRPr="009128F3">
        <w:rPr>
          <w:rFonts w:ascii="Verdana" w:eastAsia="Times New Roman" w:hAnsi="Verdana" w:cs="Times New Roman"/>
          <w:sz w:val="24"/>
          <w:szCs w:val="24"/>
        </w:rPr>
        <w:t xml:space="preserve"> </w:t>
      </w:r>
      <w:r w:rsidR="00191634" w:rsidRPr="009128F3">
        <w:rPr>
          <w:rFonts w:ascii="Verdana" w:eastAsia="Times New Roman" w:hAnsi="Verdana" w:cs="Times New Roman"/>
          <w:sz w:val="24"/>
          <w:szCs w:val="24"/>
        </w:rPr>
        <w:t>for list</w:t>
      </w:r>
      <w:r w:rsidR="00361443" w:rsidRPr="009128F3">
        <w:rPr>
          <w:rFonts w:ascii="Verdana" w:eastAsia="Times New Roman" w:hAnsi="Verdana" w:cs="Times New Roman"/>
          <w:sz w:val="24"/>
          <w:szCs w:val="24"/>
        </w:rPr>
        <w:t>.</w:t>
      </w:r>
    </w:p>
    <w:p w14:paraId="413B9A0A" w14:textId="77777777" w:rsidR="003F29BD" w:rsidRPr="005B1A33" w:rsidRDefault="003F29BD" w:rsidP="00DE1986">
      <w:pPr>
        <w:spacing w:before="120" w:after="120" w:line="240" w:lineRule="auto"/>
        <w:jc w:val="right"/>
        <w:rPr>
          <w:rFonts w:ascii="Verdana" w:hAnsi="Verdana"/>
          <w:sz w:val="24"/>
          <w:szCs w:val="24"/>
        </w:rPr>
      </w:pPr>
    </w:p>
    <w:p w14:paraId="726636E0" w14:textId="60BCACBC" w:rsidR="00337D16" w:rsidRPr="00E33F2C" w:rsidRDefault="00947746" w:rsidP="00DE1986">
      <w:pPr>
        <w:spacing w:before="120" w:after="120" w:line="240" w:lineRule="auto"/>
        <w:jc w:val="right"/>
        <w:rPr>
          <w:rFonts w:ascii="Verdana" w:eastAsia="Times New Roman" w:hAnsi="Verdana" w:cs="Times New Roman"/>
          <w:color w:val="000000"/>
          <w:sz w:val="24"/>
          <w:szCs w:val="24"/>
        </w:rPr>
      </w:pPr>
      <w:hyperlink w:anchor="_top" w:history="1">
        <w:r w:rsidRPr="00E33F2C">
          <w:rPr>
            <w:rStyle w:val="Hyperlink"/>
            <w:rFonts w:eastAsia="Times New Roman" w:cs="Times New Roman"/>
            <w:szCs w:val="24"/>
          </w:rPr>
          <w:t>Top of the Document</w:t>
        </w:r>
      </w:hyperlink>
    </w:p>
    <w:tbl>
      <w:tblPr>
        <w:tblW w:w="5000" w:type="pct"/>
        <w:tblCellMar>
          <w:left w:w="0" w:type="dxa"/>
          <w:right w:w="0" w:type="dxa"/>
        </w:tblCellMar>
        <w:tblLook w:val="04A0" w:firstRow="1" w:lastRow="0" w:firstColumn="1" w:lastColumn="0" w:noHBand="0" w:noVBand="1"/>
      </w:tblPr>
      <w:tblGrid>
        <w:gridCol w:w="12944"/>
      </w:tblGrid>
      <w:tr w:rsidR="00337D16" w:rsidRPr="001033E4" w14:paraId="74C6888D" w14:textId="77777777" w:rsidTr="001033E4">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565422C3" w14:textId="77777777" w:rsidR="00337D16" w:rsidRPr="001033E4" w:rsidRDefault="00337D16" w:rsidP="001033E4">
            <w:pPr>
              <w:pStyle w:val="Heading2"/>
              <w:spacing w:before="120" w:beforeAutospacing="0" w:after="120" w:afterAutospacing="0"/>
              <w:rPr>
                <w:rFonts w:ascii="Verdana" w:hAnsi="Verdana"/>
                <w:sz w:val="28"/>
                <w:szCs w:val="28"/>
              </w:rPr>
            </w:pPr>
            <w:bookmarkStart w:id="32" w:name="_Toc34984986"/>
            <w:bookmarkStart w:id="33" w:name="_Toc148093384"/>
            <w:r w:rsidRPr="001033E4">
              <w:rPr>
                <w:rFonts w:ascii="Verdana" w:hAnsi="Verdana"/>
                <w:sz w:val="28"/>
                <w:szCs w:val="28"/>
              </w:rPr>
              <w:t>Related Documents</w:t>
            </w:r>
            <w:bookmarkEnd w:id="32"/>
            <w:bookmarkEnd w:id="33"/>
          </w:p>
        </w:tc>
      </w:tr>
    </w:tbl>
    <w:p w14:paraId="7F7170C5" w14:textId="795039E9" w:rsidR="00FE254B" w:rsidRPr="009128F3" w:rsidRDefault="00361443" w:rsidP="001033E4">
      <w:pPr>
        <w:spacing w:before="120" w:after="120" w:line="240" w:lineRule="auto"/>
        <w:rPr>
          <w:rStyle w:val="Hyperlink"/>
          <w:rFonts w:eastAsia="Times New Roman" w:cs="Times New Roman"/>
          <w:bCs/>
          <w:color w:val="000000"/>
          <w:szCs w:val="24"/>
          <w:u w:val="none"/>
        </w:rPr>
      </w:pPr>
      <w:hyperlink r:id="rId24" w:anchor="!/view?docid=bdac0c67-5fee-47ba-a3aa-aab84900cf78" w:history="1">
        <w:r w:rsidRPr="009128F3">
          <w:rPr>
            <w:rStyle w:val="Hyperlink"/>
            <w:rFonts w:eastAsia="Times New Roman" w:cs="Times New Roman"/>
            <w:bCs/>
            <w:szCs w:val="24"/>
          </w:rPr>
          <w:t>Log Activity/Capture Activity Codes (005164)</w:t>
        </w:r>
      </w:hyperlink>
    </w:p>
    <w:p w14:paraId="3E0036F8" w14:textId="563D7104" w:rsidR="00F549CA" w:rsidRPr="009128F3" w:rsidRDefault="00361443" w:rsidP="001033E4">
      <w:pPr>
        <w:spacing w:before="120" w:after="120" w:line="240" w:lineRule="auto"/>
        <w:rPr>
          <w:rFonts w:ascii="Verdana" w:eastAsia="Times New Roman" w:hAnsi="Verdana" w:cs="Times New Roman"/>
          <w:color w:val="000000"/>
          <w:sz w:val="24"/>
          <w:szCs w:val="24"/>
        </w:rPr>
      </w:pPr>
      <w:hyperlink r:id="rId25" w:anchor="!/view?docid=c1f1028b-e42c-4b4f-a4cf-cc0b42c91606" w:tgtFrame="_blank" w:history="1">
        <w:r w:rsidRPr="009128F3">
          <w:rPr>
            <w:rFonts w:ascii="Verdana" w:eastAsia="Times New Roman" w:hAnsi="Verdana" w:cs="Times New Roman"/>
            <w:color w:val="0000FF"/>
            <w:sz w:val="24"/>
            <w:szCs w:val="24"/>
            <w:u w:val="single"/>
          </w:rPr>
          <w:t>Customer Care Abbreviations, Definitions and Terms Index (017428)</w:t>
        </w:r>
      </w:hyperlink>
    </w:p>
    <w:p w14:paraId="0715B3AD" w14:textId="2506BB0F" w:rsidR="00337D16" w:rsidRPr="009128F3" w:rsidRDefault="00337D16" w:rsidP="00DE1986">
      <w:pPr>
        <w:spacing w:before="120" w:after="120" w:line="240" w:lineRule="auto"/>
        <w:rPr>
          <w:rFonts w:ascii="Verdana" w:eastAsia="Times New Roman" w:hAnsi="Verdana" w:cs="Times New Roman"/>
          <w:color w:val="000000"/>
          <w:sz w:val="24"/>
          <w:szCs w:val="24"/>
        </w:rPr>
      </w:pPr>
      <w:r w:rsidRPr="009128F3">
        <w:rPr>
          <w:rFonts w:ascii="Verdana" w:eastAsia="Times New Roman" w:hAnsi="Verdana" w:cs="Times New Roman"/>
          <w:b/>
          <w:bCs/>
          <w:color w:val="000000"/>
          <w:sz w:val="24"/>
          <w:szCs w:val="24"/>
        </w:rPr>
        <w:t>Parent Documents:</w:t>
      </w:r>
      <w:r w:rsidRPr="009128F3">
        <w:rPr>
          <w:rFonts w:ascii="Verdana" w:eastAsia="Times New Roman" w:hAnsi="Verdana" w:cs="Times New Roman"/>
          <w:color w:val="000000"/>
          <w:sz w:val="24"/>
          <w:szCs w:val="24"/>
        </w:rPr>
        <w:t>  </w:t>
      </w:r>
      <w:hyperlink r:id="rId26" w:tgtFrame="_blank" w:history="1">
        <w:r w:rsidR="000B4233" w:rsidRPr="009128F3">
          <w:rPr>
            <w:rFonts w:ascii="Verdana" w:eastAsia="Times New Roman" w:hAnsi="Verdana" w:cs="Times New Roman"/>
            <w:color w:val="0000FF"/>
            <w:sz w:val="24"/>
            <w:szCs w:val="24"/>
            <w:u w:val="single"/>
          </w:rPr>
          <w:t>CALL-0049 Customer Care Internal and External Call Handling</w:t>
        </w:r>
      </w:hyperlink>
      <w:r w:rsidR="00416D35" w:rsidRPr="009128F3">
        <w:rPr>
          <w:rFonts w:ascii="Verdana" w:eastAsia="Times New Roman" w:hAnsi="Verdana" w:cs="Times New Roman"/>
          <w:color w:val="000000"/>
          <w:sz w:val="24"/>
          <w:szCs w:val="24"/>
        </w:rPr>
        <w:t xml:space="preserve"> and </w:t>
      </w:r>
      <w:hyperlink r:id="rId27" w:tgtFrame="_blank" w:history="1">
        <w:r w:rsidRPr="009128F3">
          <w:rPr>
            <w:rFonts w:ascii="Verdana" w:eastAsia="Times New Roman" w:hAnsi="Verdana" w:cs="Times New Roman"/>
            <w:color w:val="0000FF"/>
            <w:sz w:val="24"/>
            <w:szCs w:val="24"/>
            <w:u w:val="single"/>
          </w:rPr>
          <w:t>CALL-0011 Authenticating Callers</w:t>
        </w:r>
      </w:hyperlink>
    </w:p>
    <w:p w14:paraId="21FF7F2A" w14:textId="77777777" w:rsidR="003F29BD" w:rsidRPr="009128F3" w:rsidRDefault="003F29BD">
      <w:pPr>
        <w:spacing w:before="120" w:after="120" w:line="240" w:lineRule="auto"/>
        <w:jc w:val="right"/>
        <w:rPr>
          <w:rFonts w:ascii="Verdana" w:hAnsi="Verdana"/>
          <w:sz w:val="24"/>
          <w:szCs w:val="24"/>
        </w:rPr>
      </w:pPr>
    </w:p>
    <w:p w14:paraId="669A9D95" w14:textId="68550DCE" w:rsidR="00337D16" w:rsidRPr="00E33F2C" w:rsidRDefault="00947746" w:rsidP="001033E4">
      <w:pPr>
        <w:spacing w:before="120" w:after="120" w:line="240" w:lineRule="auto"/>
        <w:jc w:val="right"/>
        <w:rPr>
          <w:rFonts w:ascii="Verdana" w:eastAsia="Times New Roman" w:hAnsi="Verdana" w:cs="Times New Roman"/>
          <w:color w:val="000000"/>
          <w:sz w:val="24"/>
          <w:szCs w:val="24"/>
        </w:rPr>
      </w:pPr>
      <w:hyperlink w:anchor="_top" w:history="1">
        <w:r w:rsidRPr="00E33F2C">
          <w:rPr>
            <w:rStyle w:val="Hyperlink"/>
            <w:rFonts w:eastAsia="Times New Roman" w:cs="Times New Roman"/>
            <w:szCs w:val="24"/>
          </w:rPr>
          <w:t>Top of the Document</w:t>
        </w:r>
      </w:hyperlink>
      <w:r w:rsidR="00337D16" w:rsidRPr="00E33F2C">
        <w:rPr>
          <w:rFonts w:ascii="Verdana" w:eastAsia="Times New Roman" w:hAnsi="Verdana" w:cs="Times New Roman"/>
          <w:color w:val="000000"/>
          <w:sz w:val="24"/>
          <w:szCs w:val="24"/>
        </w:rPr>
        <w:t> </w:t>
      </w:r>
    </w:p>
    <w:p w14:paraId="549C3DA3" w14:textId="77777777" w:rsidR="00337D16" w:rsidRPr="001033E4" w:rsidRDefault="00337D16" w:rsidP="001033E4">
      <w:pPr>
        <w:spacing w:before="120" w:after="120" w:line="240" w:lineRule="auto"/>
        <w:jc w:val="center"/>
        <w:rPr>
          <w:rFonts w:ascii="Verdana" w:eastAsia="Times New Roman" w:hAnsi="Verdana" w:cs="Times New Roman"/>
          <w:color w:val="000000"/>
          <w:sz w:val="27"/>
          <w:szCs w:val="27"/>
        </w:rPr>
      </w:pPr>
      <w:r w:rsidRPr="00DE1986">
        <w:rPr>
          <w:rFonts w:ascii="Verdana" w:eastAsia="Times New Roman" w:hAnsi="Verdana" w:cs="Times New Roman"/>
          <w:color w:val="000000"/>
          <w:sz w:val="16"/>
          <w:szCs w:val="16"/>
        </w:rPr>
        <w:t>Not to Be Reproduced or Disclosed to Others without Prior Written Approval</w:t>
      </w:r>
    </w:p>
    <w:p w14:paraId="6A763B45" w14:textId="4CB0D77F" w:rsidR="00ED1B68" w:rsidRDefault="00337D16" w:rsidP="001033E4">
      <w:pPr>
        <w:spacing w:before="120" w:after="120" w:line="240" w:lineRule="auto"/>
        <w:jc w:val="center"/>
      </w:pPr>
      <w:r w:rsidRPr="00DE1986">
        <w:rPr>
          <w:rFonts w:ascii="Verdana" w:eastAsia="Times New Roman" w:hAnsi="Verdana" w:cs="Times New Roman"/>
          <w:b/>
          <w:bCs/>
          <w:color w:val="000000"/>
          <w:sz w:val="16"/>
          <w:szCs w:val="16"/>
        </w:rPr>
        <w:t>ELECTRONIC DATA = OFFICIAL VERSION – PAPER COPY – INFORMATIONAL ONLY</w:t>
      </w:r>
    </w:p>
    <w:sectPr w:rsidR="00ED1B68" w:rsidSect="00FE254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4ED5A" w14:textId="77777777" w:rsidR="00FC2789" w:rsidRDefault="00FC2789" w:rsidP="00A14BC4">
      <w:pPr>
        <w:spacing w:after="0" w:line="240" w:lineRule="auto"/>
      </w:pPr>
      <w:r>
        <w:separator/>
      </w:r>
    </w:p>
  </w:endnote>
  <w:endnote w:type="continuationSeparator" w:id="0">
    <w:p w14:paraId="7996E363" w14:textId="77777777" w:rsidR="00FC2789" w:rsidRDefault="00FC2789" w:rsidP="00A14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BFEC92" w14:textId="77777777" w:rsidR="00FC2789" w:rsidRDefault="00FC2789" w:rsidP="00A14BC4">
      <w:pPr>
        <w:spacing w:after="0" w:line="240" w:lineRule="auto"/>
      </w:pPr>
      <w:r>
        <w:separator/>
      </w:r>
    </w:p>
  </w:footnote>
  <w:footnote w:type="continuationSeparator" w:id="0">
    <w:p w14:paraId="36316695" w14:textId="77777777" w:rsidR="00FC2789" w:rsidRDefault="00FC2789" w:rsidP="00A14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32DF6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5826537" o:spid="_x0000_i1025" type="#_x0000_t75" style="width:18.75pt;height:16.5pt;visibility:visible;mso-wrap-style:square">
            <v:imagedata r:id="rId1" o:title=""/>
          </v:shape>
        </w:pict>
      </mc:Choice>
      <mc:Fallback>
        <w:drawing>
          <wp:inline distT="0" distB="0" distL="0" distR="0" wp14:anchorId="15B2394D" wp14:editId="714D0999">
            <wp:extent cx="238125" cy="209550"/>
            <wp:effectExtent l="0" t="0" r="0" b="0"/>
            <wp:docPr id="1425826537" name="Picture 1425826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0E576B9"/>
    <w:multiLevelType w:val="hybridMultilevel"/>
    <w:tmpl w:val="3EB637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D53DF"/>
    <w:multiLevelType w:val="multilevel"/>
    <w:tmpl w:val="9F2E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C249B3"/>
    <w:multiLevelType w:val="hybridMultilevel"/>
    <w:tmpl w:val="7324BC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65DC8"/>
    <w:multiLevelType w:val="multilevel"/>
    <w:tmpl w:val="C706E6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11581C8B"/>
    <w:multiLevelType w:val="hybridMultilevel"/>
    <w:tmpl w:val="2762536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F20965"/>
    <w:multiLevelType w:val="multilevel"/>
    <w:tmpl w:val="92205CFE"/>
    <w:lvl w:ilvl="0">
      <w:start w:val="1"/>
      <w:numFmt w:val="bullet"/>
      <w:lvlText w:val=""/>
      <w:lvlJc w:val="left"/>
      <w:pPr>
        <w:tabs>
          <w:tab w:val="num" w:pos="360"/>
        </w:tabs>
        <w:ind w:left="360" w:hanging="360"/>
      </w:pPr>
      <w:rPr>
        <w:rFonts w:ascii="Symbol" w:hAnsi="Symbol" w:hint="default"/>
        <w:b w:val="0"/>
        <w:i w:val="0"/>
        <w:color w:val="000000" w:themeColor="text1"/>
        <w:sz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BD14737"/>
    <w:multiLevelType w:val="multilevel"/>
    <w:tmpl w:val="762CDCF4"/>
    <w:lvl w:ilvl="0">
      <w:start w:val="1"/>
      <w:numFmt w:val="bullet"/>
      <w:lvlText w:val=""/>
      <w:lvlJc w:val="left"/>
      <w:pPr>
        <w:tabs>
          <w:tab w:val="num" w:pos="176"/>
        </w:tabs>
        <w:ind w:left="176" w:hanging="360"/>
      </w:pPr>
      <w:rPr>
        <w:rFonts w:ascii="Symbol" w:hAnsi="Symbol" w:hint="default"/>
        <w:sz w:val="20"/>
      </w:rPr>
    </w:lvl>
    <w:lvl w:ilvl="1" w:tentative="1">
      <w:start w:val="1"/>
      <w:numFmt w:val="bullet"/>
      <w:lvlText w:val=""/>
      <w:lvlJc w:val="left"/>
      <w:pPr>
        <w:tabs>
          <w:tab w:val="num" w:pos="896"/>
        </w:tabs>
        <w:ind w:left="896" w:hanging="360"/>
      </w:pPr>
      <w:rPr>
        <w:rFonts w:ascii="Symbol" w:hAnsi="Symbol" w:hint="default"/>
        <w:sz w:val="20"/>
      </w:rPr>
    </w:lvl>
    <w:lvl w:ilvl="2" w:tentative="1">
      <w:start w:val="1"/>
      <w:numFmt w:val="bullet"/>
      <w:lvlText w:val=""/>
      <w:lvlJc w:val="left"/>
      <w:pPr>
        <w:tabs>
          <w:tab w:val="num" w:pos="1616"/>
        </w:tabs>
        <w:ind w:left="1616" w:hanging="360"/>
      </w:pPr>
      <w:rPr>
        <w:rFonts w:ascii="Symbol" w:hAnsi="Symbol" w:hint="default"/>
        <w:sz w:val="20"/>
      </w:rPr>
    </w:lvl>
    <w:lvl w:ilvl="3" w:tentative="1">
      <w:start w:val="1"/>
      <w:numFmt w:val="bullet"/>
      <w:lvlText w:val=""/>
      <w:lvlJc w:val="left"/>
      <w:pPr>
        <w:tabs>
          <w:tab w:val="num" w:pos="2336"/>
        </w:tabs>
        <w:ind w:left="2336" w:hanging="360"/>
      </w:pPr>
      <w:rPr>
        <w:rFonts w:ascii="Symbol" w:hAnsi="Symbol" w:hint="default"/>
        <w:sz w:val="20"/>
      </w:rPr>
    </w:lvl>
    <w:lvl w:ilvl="4" w:tentative="1">
      <w:start w:val="1"/>
      <w:numFmt w:val="bullet"/>
      <w:lvlText w:val=""/>
      <w:lvlJc w:val="left"/>
      <w:pPr>
        <w:tabs>
          <w:tab w:val="num" w:pos="3056"/>
        </w:tabs>
        <w:ind w:left="3056" w:hanging="360"/>
      </w:pPr>
      <w:rPr>
        <w:rFonts w:ascii="Symbol" w:hAnsi="Symbol" w:hint="default"/>
        <w:sz w:val="20"/>
      </w:rPr>
    </w:lvl>
    <w:lvl w:ilvl="5" w:tentative="1">
      <w:start w:val="1"/>
      <w:numFmt w:val="bullet"/>
      <w:lvlText w:val=""/>
      <w:lvlJc w:val="left"/>
      <w:pPr>
        <w:tabs>
          <w:tab w:val="num" w:pos="3776"/>
        </w:tabs>
        <w:ind w:left="3776" w:hanging="360"/>
      </w:pPr>
      <w:rPr>
        <w:rFonts w:ascii="Symbol" w:hAnsi="Symbol" w:hint="default"/>
        <w:sz w:val="20"/>
      </w:rPr>
    </w:lvl>
    <w:lvl w:ilvl="6" w:tentative="1">
      <w:start w:val="1"/>
      <w:numFmt w:val="bullet"/>
      <w:lvlText w:val=""/>
      <w:lvlJc w:val="left"/>
      <w:pPr>
        <w:tabs>
          <w:tab w:val="num" w:pos="4496"/>
        </w:tabs>
        <w:ind w:left="4496" w:hanging="360"/>
      </w:pPr>
      <w:rPr>
        <w:rFonts w:ascii="Symbol" w:hAnsi="Symbol" w:hint="default"/>
        <w:sz w:val="20"/>
      </w:rPr>
    </w:lvl>
    <w:lvl w:ilvl="7" w:tentative="1">
      <w:start w:val="1"/>
      <w:numFmt w:val="bullet"/>
      <w:lvlText w:val=""/>
      <w:lvlJc w:val="left"/>
      <w:pPr>
        <w:tabs>
          <w:tab w:val="num" w:pos="5216"/>
        </w:tabs>
        <w:ind w:left="5216" w:hanging="360"/>
      </w:pPr>
      <w:rPr>
        <w:rFonts w:ascii="Symbol" w:hAnsi="Symbol" w:hint="default"/>
        <w:sz w:val="20"/>
      </w:rPr>
    </w:lvl>
    <w:lvl w:ilvl="8" w:tentative="1">
      <w:start w:val="1"/>
      <w:numFmt w:val="bullet"/>
      <w:lvlText w:val=""/>
      <w:lvlJc w:val="left"/>
      <w:pPr>
        <w:tabs>
          <w:tab w:val="num" w:pos="5936"/>
        </w:tabs>
        <w:ind w:left="5936" w:hanging="360"/>
      </w:pPr>
      <w:rPr>
        <w:rFonts w:ascii="Symbol" w:hAnsi="Symbol" w:hint="default"/>
        <w:sz w:val="20"/>
      </w:rPr>
    </w:lvl>
  </w:abstractNum>
  <w:abstractNum w:abstractNumId="7" w15:restartNumberingAfterBreak="0">
    <w:nsid w:val="22F96D0F"/>
    <w:multiLevelType w:val="multilevel"/>
    <w:tmpl w:val="3D648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4FE4FC3"/>
    <w:multiLevelType w:val="multilevel"/>
    <w:tmpl w:val="C70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E14F5A"/>
    <w:multiLevelType w:val="multilevel"/>
    <w:tmpl w:val="0CE87B3C"/>
    <w:lvl w:ilvl="0">
      <w:start w:val="1"/>
      <w:numFmt w:val="bullet"/>
      <w:lvlText w:val=""/>
      <w:lvlJc w:val="left"/>
      <w:pPr>
        <w:tabs>
          <w:tab w:val="num" w:pos="360"/>
        </w:tabs>
        <w:ind w:left="360" w:hanging="360"/>
      </w:pPr>
      <w:rPr>
        <w:rFonts w:ascii="Symbol" w:hAnsi="Symbol" w:hint="default"/>
        <w:b w:val="0"/>
        <w:i w:val="0"/>
        <w:color w:val="000000" w:themeColor="text1"/>
        <w:sz w:val="24"/>
      </w:rPr>
    </w:lvl>
    <w:lvl w:ilvl="1">
      <w:start w:val="1"/>
      <w:numFmt w:val="bullet"/>
      <w:lvlText w:val="o"/>
      <w:lvlJc w:val="left"/>
      <w:pPr>
        <w:tabs>
          <w:tab w:val="num" w:pos="1080"/>
        </w:tabs>
        <w:ind w:left="1080" w:hanging="360"/>
      </w:pPr>
      <w:rPr>
        <w:rFonts w:ascii="Courier New" w:hAnsi="Courier New" w:hint="default"/>
        <w:color w:val="000000" w:themeColor="text1"/>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2B7D0AFC"/>
    <w:multiLevelType w:val="hybridMultilevel"/>
    <w:tmpl w:val="2762536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FB31CEB"/>
    <w:multiLevelType w:val="multilevel"/>
    <w:tmpl w:val="1C6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236D75"/>
    <w:multiLevelType w:val="multilevel"/>
    <w:tmpl w:val="EB6E66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58C07FE"/>
    <w:multiLevelType w:val="multilevel"/>
    <w:tmpl w:val="805E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F23FA1"/>
    <w:multiLevelType w:val="multilevel"/>
    <w:tmpl w:val="94BA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293ECA"/>
    <w:multiLevelType w:val="hybridMultilevel"/>
    <w:tmpl w:val="F39C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DE57F5"/>
    <w:multiLevelType w:val="hybridMultilevel"/>
    <w:tmpl w:val="1B9CA884"/>
    <w:lvl w:ilvl="0" w:tplc="F36C2EEC">
      <w:start w:val="1"/>
      <w:numFmt w:val="bullet"/>
      <w:lvlText w:val="o"/>
      <w:lvlJc w:val="left"/>
      <w:pPr>
        <w:ind w:left="1044" w:hanging="360"/>
      </w:pPr>
      <w:rPr>
        <w:rFonts w:ascii="Courier New" w:hAnsi="Courier New" w:hint="default"/>
        <w:color w:val="000000" w:themeColor="text1"/>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7" w15:restartNumberingAfterBreak="0">
    <w:nsid w:val="3BAC6A4D"/>
    <w:multiLevelType w:val="multilevel"/>
    <w:tmpl w:val="CC8EF7CC"/>
    <w:lvl w:ilvl="0">
      <w:start w:val="1"/>
      <w:numFmt w:val="bullet"/>
      <w:lvlText w:val="o"/>
      <w:lvlJc w:val="left"/>
      <w:pPr>
        <w:tabs>
          <w:tab w:val="num" w:pos="1080"/>
        </w:tabs>
        <w:ind w:left="1080" w:hanging="360"/>
      </w:pPr>
      <w:rPr>
        <w:rFonts w:ascii="Courier New" w:hAnsi="Courier New" w:hint="default"/>
        <w:b/>
        <w:i w:val="0"/>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3C6A682F"/>
    <w:multiLevelType w:val="hybridMultilevel"/>
    <w:tmpl w:val="2762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1C37D0"/>
    <w:multiLevelType w:val="multilevel"/>
    <w:tmpl w:val="CC8EF7CC"/>
    <w:lvl w:ilvl="0">
      <w:start w:val="1"/>
      <w:numFmt w:val="bullet"/>
      <w:lvlText w:val="o"/>
      <w:lvlJc w:val="left"/>
      <w:pPr>
        <w:tabs>
          <w:tab w:val="num" w:pos="360"/>
        </w:tabs>
        <w:ind w:left="360" w:hanging="360"/>
      </w:pPr>
      <w:rPr>
        <w:rFonts w:ascii="Courier New" w:hAnsi="Courier New" w:hint="default"/>
        <w:b/>
        <w:i w:val="0"/>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49976451"/>
    <w:multiLevelType w:val="multilevel"/>
    <w:tmpl w:val="7510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D074C7"/>
    <w:multiLevelType w:val="hybridMultilevel"/>
    <w:tmpl w:val="DF58F528"/>
    <w:lvl w:ilvl="0" w:tplc="4522BD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AEE4017"/>
    <w:multiLevelType w:val="multilevel"/>
    <w:tmpl w:val="C706E64C"/>
    <w:lvl w:ilvl="0">
      <w:start w:val="1"/>
      <w:numFmt w:val="bullet"/>
      <w:lvlText w:val=""/>
      <w:lvlJc w:val="left"/>
      <w:pPr>
        <w:tabs>
          <w:tab w:val="num" w:pos="646"/>
        </w:tabs>
        <w:ind w:left="646" w:hanging="360"/>
      </w:pPr>
      <w:rPr>
        <w:rFonts w:ascii="Symbol" w:hAnsi="Symbol" w:hint="default"/>
        <w:sz w:val="20"/>
      </w:rPr>
    </w:lvl>
    <w:lvl w:ilvl="1" w:tentative="1">
      <w:start w:val="1"/>
      <w:numFmt w:val="bullet"/>
      <w:lvlText w:val=""/>
      <w:lvlJc w:val="left"/>
      <w:pPr>
        <w:tabs>
          <w:tab w:val="num" w:pos="1366"/>
        </w:tabs>
        <w:ind w:left="1366" w:hanging="360"/>
      </w:pPr>
      <w:rPr>
        <w:rFonts w:ascii="Symbol" w:hAnsi="Symbol" w:hint="default"/>
        <w:sz w:val="20"/>
      </w:rPr>
    </w:lvl>
    <w:lvl w:ilvl="2" w:tentative="1">
      <w:start w:val="1"/>
      <w:numFmt w:val="bullet"/>
      <w:lvlText w:val=""/>
      <w:lvlJc w:val="left"/>
      <w:pPr>
        <w:tabs>
          <w:tab w:val="num" w:pos="2086"/>
        </w:tabs>
        <w:ind w:left="2086" w:hanging="360"/>
      </w:pPr>
      <w:rPr>
        <w:rFonts w:ascii="Symbol" w:hAnsi="Symbol" w:hint="default"/>
        <w:sz w:val="20"/>
      </w:rPr>
    </w:lvl>
    <w:lvl w:ilvl="3" w:tentative="1">
      <w:start w:val="1"/>
      <w:numFmt w:val="bullet"/>
      <w:lvlText w:val=""/>
      <w:lvlJc w:val="left"/>
      <w:pPr>
        <w:tabs>
          <w:tab w:val="num" w:pos="2806"/>
        </w:tabs>
        <w:ind w:left="2806" w:hanging="360"/>
      </w:pPr>
      <w:rPr>
        <w:rFonts w:ascii="Symbol" w:hAnsi="Symbol" w:hint="default"/>
        <w:sz w:val="20"/>
      </w:rPr>
    </w:lvl>
    <w:lvl w:ilvl="4" w:tentative="1">
      <w:start w:val="1"/>
      <w:numFmt w:val="bullet"/>
      <w:lvlText w:val=""/>
      <w:lvlJc w:val="left"/>
      <w:pPr>
        <w:tabs>
          <w:tab w:val="num" w:pos="3526"/>
        </w:tabs>
        <w:ind w:left="3526" w:hanging="360"/>
      </w:pPr>
      <w:rPr>
        <w:rFonts w:ascii="Symbol" w:hAnsi="Symbol" w:hint="default"/>
        <w:sz w:val="20"/>
      </w:rPr>
    </w:lvl>
    <w:lvl w:ilvl="5" w:tentative="1">
      <w:start w:val="1"/>
      <w:numFmt w:val="bullet"/>
      <w:lvlText w:val=""/>
      <w:lvlJc w:val="left"/>
      <w:pPr>
        <w:tabs>
          <w:tab w:val="num" w:pos="4246"/>
        </w:tabs>
        <w:ind w:left="4246" w:hanging="360"/>
      </w:pPr>
      <w:rPr>
        <w:rFonts w:ascii="Symbol" w:hAnsi="Symbol" w:hint="default"/>
        <w:sz w:val="20"/>
      </w:rPr>
    </w:lvl>
    <w:lvl w:ilvl="6" w:tentative="1">
      <w:start w:val="1"/>
      <w:numFmt w:val="bullet"/>
      <w:lvlText w:val=""/>
      <w:lvlJc w:val="left"/>
      <w:pPr>
        <w:tabs>
          <w:tab w:val="num" w:pos="4966"/>
        </w:tabs>
        <w:ind w:left="4966" w:hanging="360"/>
      </w:pPr>
      <w:rPr>
        <w:rFonts w:ascii="Symbol" w:hAnsi="Symbol" w:hint="default"/>
        <w:sz w:val="20"/>
      </w:rPr>
    </w:lvl>
    <w:lvl w:ilvl="7" w:tentative="1">
      <w:start w:val="1"/>
      <w:numFmt w:val="bullet"/>
      <w:lvlText w:val=""/>
      <w:lvlJc w:val="left"/>
      <w:pPr>
        <w:tabs>
          <w:tab w:val="num" w:pos="5686"/>
        </w:tabs>
        <w:ind w:left="5686" w:hanging="360"/>
      </w:pPr>
      <w:rPr>
        <w:rFonts w:ascii="Symbol" w:hAnsi="Symbol" w:hint="default"/>
        <w:sz w:val="20"/>
      </w:rPr>
    </w:lvl>
    <w:lvl w:ilvl="8" w:tentative="1">
      <w:start w:val="1"/>
      <w:numFmt w:val="bullet"/>
      <w:lvlText w:val=""/>
      <w:lvlJc w:val="left"/>
      <w:pPr>
        <w:tabs>
          <w:tab w:val="num" w:pos="6406"/>
        </w:tabs>
        <w:ind w:left="6406" w:hanging="360"/>
      </w:pPr>
      <w:rPr>
        <w:rFonts w:ascii="Symbol" w:hAnsi="Symbol" w:hint="default"/>
        <w:sz w:val="20"/>
      </w:rPr>
    </w:lvl>
  </w:abstractNum>
  <w:abstractNum w:abstractNumId="23" w15:restartNumberingAfterBreak="0">
    <w:nsid w:val="50F76428"/>
    <w:multiLevelType w:val="hybridMultilevel"/>
    <w:tmpl w:val="1824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4E2989"/>
    <w:multiLevelType w:val="multilevel"/>
    <w:tmpl w:val="6174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DF4206"/>
    <w:multiLevelType w:val="multilevel"/>
    <w:tmpl w:val="42C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5A6033"/>
    <w:multiLevelType w:val="multilevel"/>
    <w:tmpl w:val="C70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2D2198"/>
    <w:multiLevelType w:val="hybridMultilevel"/>
    <w:tmpl w:val="E8269F4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9692F5B"/>
    <w:multiLevelType w:val="multilevel"/>
    <w:tmpl w:val="E32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750560"/>
    <w:multiLevelType w:val="multilevel"/>
    <w:tmpl w:val="C706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4C2E7E"/>
    <w:multiLevelType w:val="hybridMultilevel"/>
    <w:tmpl w:val="1A30F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C9A14BD"/>
    <w:multiLevelType w:val="multilevel"/>
    <w:tmpl w:val="0CE87B3C"/>
    <w:lvl w:ilvl="0">
      <w:start w:val="1"/>
      <w:numFmt w:val="bullet"/>
      <w:lvlText w:val=""/>
      <w:lvlJc w:val="left"/>
      <w:pPr>
        <w:tabs>
          <w:tab w:val="num" w:pos="360"/>
        </w:tabs>
        <w:ind w:left="360" w:hanging="360"/>
      </w:pPr>
      <w:rPr>
        <w:rFonts w:ascii="Symbol" w:hAnsi="Symbol" w:hint="default"/>
        <w:b w:val="0"/>
        <w:i w:val="0"/>
        <w:color w:val="000000" w:themeColor="text1"/>
        <w:sz w:val="24"/>
      </w:rPr>
    </w:lvl>
    <w:lvl w:ilvl="1">
      <w:start w:val="1"/>
      <w:numFmt w:val="bullet"/>
      <w:lvlText w:val="o"/>
      <w:lvlJc w:val="left"/>
      <w:pPr>
        <w:tabs>
          <w:tab w:val="num" w:pos="1080"/>
        </w:tabs>
        <w:ind w:left="1080" w:hanging="360"/>
      </w:pPr>
      <w:rPr>
        <w:rFonts w:ascii="Courier New" w:hAnsi="Courier New" w:hint="default"/>
        <w:color w:val="000000" w:themeColor="text1"/>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6FE73EC7"/>
    <w:multiLevelType w:val="hybridMultilevel"/>
    <w:tmpl w:val="2762536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8704630"/>
    <w:multiLevelType w:val="hybridMultilevel"/>
    <w:tmpl w:val="82265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A94607F"/>
    <w:multiLevelType w:val="hybridMultilevel"/>
    <w:tmpl w:val="6FB00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C173E1"/>
    <w:multiLevelType w:val="multilevel"/>
    <w:tmpl w:val="90A6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481E6F"/>
    <w:multiLevelType w:val="hybridMultilevel"/>
    <w:tmpl w:val="6A94447C"/>
    <w:lvl w:ilvl="0" w:tplc="B922C68C">
      <w:start w:val="1"/>
      <w:numFmt w:val="bullet"/>
      <w:lvlText w:val=""/>
      <w:lvlJc w:val="left"/>
      <w:pPr>
        <w:ind w:left="1044" w:hanging="360"/>
      </w:pPr>
      <w:rPr>
        <w:rFonts w:ascii="Symbol" w:hAnsi="Symbol" w:hint="default"/>
        <w:color w:val="auto"/>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num w:numId="1" w16cid:durableId="1533961459">
    <w:abstractNumId w:val="28"/>
  </w:num>
  <w:num w:numId="2" w16cid:durableId="1404372918">
    <w:abstractNumId w:val="24"/>
  </w:num>
  <w:num w:numId="3" w16cid:durableId="1784493226">
    <w:abstractNumId w:val="1"/>
  </w:num>
  <w:num w:numId="4" w16cid:durableId="1884055040">
    <w:abstractNumId w:val="11"/>
  </w:num>
  <w:num w:numId="5" w16cid:durableId="596408345">
    <w:abstractNumId w:val="12"/>
  </w:num>
  <w:num w:numId="6" w16cid:durableId="619148740">
    <w:abstractNumId w:val="13"/>
  </w:num>
  <w:num w:numId="7" w16cid:durableId="448743337">
    <w:abstractNumId w:val="22"/>
  </w:num>
  <w:num w:numId="8" w16cid:durableId="641157505">
    <w:abstractNumId w:val="20"/>
  </w:num>
  <w:num w:numId="9" w16cid:durableId="74517641">
    <w:abstractNumId w:val="7"/>
  </w:num>
  <w:num w:numId="10" w16cid:durableId="2138135592">
    <w:abstractNumId w:val="25"/>
  </w:num>
  <w:num w:numId="11" w16cid:durableId="111478214">
    <w:abstractNumId w:val="14"/>
  </w:num>
  <w:num w:numId="12" w16cid:durableId="2029285957">
    <w:abstractNumId w:val="35"/>
  </w:num>
  <w:num w:numId="13" w16cid:durableId="425273485">
    <w:abstractNumId w:val="6"/>
  </w:num>
  <w:num w:numId="14" w16cid:durableId="1247499950">
    <w:abstractNumId w:val="30"/>
  </w:num>
  <w:num w:numId="15" w16cid:durableId="1958680071">
    <w:abstractNumId w:val="23"/>
  </w:num>
  <w:num w:numId="16" w16cid:durableId="674693711">
    <w:abstractNumId w:val="3"/>
  </w:num>
  <w:num w:numId="17" w16cid:durableId="802503247">
    <w:abstractNumId w:val="27"/>
  </w:num>
  <w:num w:numId="18" w16cid:durableId="777527404">
    <w:abstractNumId w:val="26"/>
  </w:num>
  <w:num w:numId="19" w16cid:durableId="1430390145">
    <w:abstractNumId w:val="29"/>
  </w:num>
  <w:num w:numId="20" w16cid:durableId="834028314">
    <w:abstractNumId w:val="8"/>
  </w:num>
  <w:num w:numId="21" w16cid:durableId="534970635">
    <w:abstractNumId w:val="17"/>
  </w:num>
  <w:num w:numId="22" w16cid:durableId="1188720449">
    <w:abstractNumId w:val="18"/>
  </w:num>
  <w:num w:numId="23" w16cid:durableId="2136829890">
    <w:abstractNumId w:val="0"/>
  </w:num>
  <w:num w:numId="24" w16cid:durableId="68819989">
    <w:abstractNumId w:val="19"/>
  </w:num>
  <w:num w:numId="25" w16cid:durableId="1931967077">
    <w:abstractNumId w:val="5"/>
  </w:num>
  <w:num w:numId="26" w16cid:durableId="92676260">
    <w:abstractNumId w:val="9"/>
  </w:num>
  <w:num w:numId="27" w16cid:durableId="1877348302">
    <w:abstractNumId w:val="31"/>
  </w:num>
  <w:num w:numId="28" w16cid:durableId="1125537720">
    <w:abstractNumId w:val="36"/>
  </w:num>
  <w:num w:numId="29" w16cid:durableId="657853847">
    <w:abstractNumId w:val="16"/>
  </w:num>
  <w:num w:numId="30" w16cid:durableId="1816482352">
    <w:abstractNumId w:val="33"/>
  </w:num>
  <w:num w:numId="31" w16cid:durableId="1953395246">
    <w:abstractNumId w:val="5"/>
  </w:num>
  <w:num w:numId="32" w16cid:durableId="1751997114">
    <w:abstractNumId w:val="34"/>
  </w:num>
  <w:num w:numId="33" w16cid:durableId="1134181942">
    <w:abstractNumId w:val="2"/>
  </w:num>
  <w:num w:numId="34" w16cid:durableId="2033145368">
    <w:abstractNumId w:val="2"/>
  </w:num>
  <w:num w:numId="35" w16cid:durableId="1527332831">
    <w:abstractNumId w:val="18"/>
  </w:num>
  <w:num w:numId="36" w16cid:durableId="232394793">
    <w:abstractNumId w:val="18"/>
  </w:num>
  <w:num w:numId="37" w16cid:durableId="2031443374">
    <w:abstractNumId w:val="21"/>
  </w:num>
  <w:num w:numId="38" w16cid:durableId="569971645">
    <w:abstractNumId w:val="10"/>
  </w:num>
  <w:num w:numId="39" w16cid:durableId="512571889">
    <w:abstractNumId w:val="32"/>
  </w:num>
  <w:num w:numId="40" w16cid:durableId="1208565758">
    <w:abstractNumId w:val="4"/>
  </w:num>
  <w:num w:numId="41" w16cid:durableId="18553393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D16"/>
    <w:rsid w:val="00004971"/>
    <w:rsid w:val="000130D9"/>
    <w:rsid w:val="00015BFB"/>
    <w:rsid w:val="00015E01"/>
    <w:rsid w:val="00023C86"/>
    <w:rsid w:val="0004045E"/>
    <w:rsid w:val="000543CD"/>
    <w:rsid w:val="000543D1"/>
    <w:rsid w:val="0006243F"/>
    <w:rsid w:val="00076FE0"/>
    <w:rsid w:val="000810C2"/>
    <w:rsid w:val="000B229D"/>
    <w:rsid w:val="000B4233"/>
    <w:rsid w:val="000C4A3F"/>
    <w:rsid w:val="000D0C90"/>
    <w:rsid w:val="000E085F"/>
    <w:rsid w:val="000E1142"/>
    <w:rsid w:val="000F49A9"/>
    <w:rsid w:val="000F72E0"/>
    <w:rsid w:val="00101F76"/>
    <w:rsid w:val="001033E4"/>
    <w:rsid w:val="00112980"/>
    <w:rsid w:val="00120257"/>
    <w:rsid w:val="001253F9"/>
    <w:rsid w:val="001319BC"/>
    <w:rsid w:val="00141D40"/>
    <w:rsid w:val="001522C5"/>
    <w:rsid w:val="00163FBA"/>
    <w:rsid w:val="00191634"/>
    <w:rsid w:val="001A0876"/>
    <w:rsid w:val="001A7098"/>
    <w:rsid w:val="001B4C82"/>
    <w:rsid w:val="001C23D9"/>
    <w:rsid w:val="001C4783"/>
    <w:rsid w:val="001C5E45"/>
    <w:rsid w:val="001D1905"/>
    <w:rsid w:val="001E2E62"/>
    <w:rsid w:val="001F3520"/>
    <w:rsid w:val="0020688F"/>
    <w:rsid w:val="002137FD"/>
    <w:rsid w:val="002258B7"/>
    <w:rsid w:val="00231975"/>
    <w:rsid w:val="00234085"/>
    <w:rsid w:val="0023458B"/>
    <w:rsid w:val="0024133E"/>
    <w:rsid w:val="002455EB"/>
    <w:rsid w:val="002568B9"/>
    <w:rsid w:val="00267141"/>
    <w:rsid w:val="002778A1"/>
    <w:rsid w:val="0028669E"/>
    <w:rsid w:val="00286B1B"/>
    <w:rsid w:val="00287C99"/>
    <w:rsid w:val="00293CC2"/>
    <w:rsid w:val="002B0AAD"/>
    <w:rsid w:val="002C139D"/>
    <w:rsid w:val="002C25E0"/>
    <w:rsid w:val="002D6F91"/>
    <w:rsid w:val="002F4468"/>
    <w:rsid w:val="003138F4"/>
    <w:rsid w:val="003273E7"/>
    <w:rsid w:val="003339F8"/>
    <w:rsid w:val="00337D16"/>
    <w:rsid w:val="00361443"/>
    <w:rsid w:val="003617FB"/>
    <w:rsid w:val="00361D38"/>
    <w:rsid w:val="0036399A"/>
    <w:rsid w:val="00393398"/>
    <w:rsid w:val="003A1590"/>
    <w:rsid w:val="003A435B"/>
    <w:rsid w:val="003B4A7F"/>
    <w:rsid w:val="003B52A1"/>
    <w:rsid w:val="003B563C"/>
    <w:rsid w:val="003B6BBA"/>
    <w:rsid w:val="003C2CE6"/>
    <w:rsid w:val="003C5316"/>
    <w:rsid w:val="003C7BE0"/>
    <w:rsid w:val="003D4177"/>
    <w:rsid w:val="003D6F94"/>
    <w:rsid w:val="003F0F7A"/>
    <w:rsid w:val="003F29BD"/>
    <w:rsid w:val="003F6270"/>
    <w:rsid w:val="00403682"/>
    <w:rsid w:val="00405CD4"/>
    <w:rsid w:val="00416D35"/>
    <w:rsid w:val="00420047"/>
    <w:rsid w:val="00433339"/>
    <w:rsid w:val="004558DC"/>
    <w:rsid w:val="00462958"/>
    <w:rsid w:val="00462985"/>
    <w:rsid w:val="00467B6A"/>
    <w:rsid w:val="004B3976"/>
    <w:rsid w:val="004D42EF"/>
    <w:rsid w:val="004D5934"/>
    <w:rsid w:val="004E5828"/>
    <w:rsid w:val="004E7205"/>
    <w:rsid w:val="004E7DFA"/>
    <w:rsid w:val="00511530"/>
    <w:rsid w:val="00516B09"/>
    <w:rsid w:val="005221C1"/>
    <w:rsid w:val="00527FCB"/>
    <w:rsid w:val="00552BA7"/>
    <w:rsid w:val="0056062B"/>
    <w:rsid w:val="00560932"/>
    <w:rsid w:val="005617E7"/>
    <w:rsid w:val="00571806"/>
    <w:rsid w:val="00584762"/>
    <w:rsid w:val="00593357"/>
    <w:rsid w:val="00595973"/>
    <w:rsid w:val="005A16B4"/>
    <w:rsid w:val="005A5E85"/>
    <w:rsid w:val="005A6693"/>
    <w:rsid w:val="005B1A33"/>
    <w:rsid w:val="005B2A1C"/>
    <w:rsid w:val="005B79A2"/>
    <w:rsid w:val="005F21A3"/>
    <w:rsid w:val="005F39B7"/>
    <w:rsid w:val="00614822"/>
    <w:rsid w:val="006202A9"/>
    <w:rsid w:val="00645F0B"/>
    <w:rsid w:val="00673A9C"/>
    <w:rsid w:val="00696940"/>
    <w:rsid w:val="0069775B"/>
    <w:rsid w:val="006E1F72"/>
    <w:rsid w:val="006E4B3F"/>
    <w:rsid w:val="00744048"/>
    <w:rsid w:val="00750055"/>
    <w:rsid w:val="00766423"/>
    <w:rsid w:val="00793D74"/>
    <w:rsid w:val="007B0E20"/>
    <w:rsid w:val="007B18D7"/>
    <w:rsid w:val="007B4BB7"/>
    <w:rsid w:val="007C2DC4"/>
    <w:rsid w:val="007E18F4"/>
    <w:rsid w:val="007E7487"/>
    <w:rsid w:val="007F667F"/>
    <w:rsid w:val="008121E9"/>
    <w:rsid w:val="00823D25"/>
    <w:rsid w:val="008248A2"/>
    <w:rsid w:val="00830763"/>
    <w:rsid w:val="00840FE2"/>
    <w:rsid w:val="0084166F"/>
    <w:rsid w:val="00863E3B"/>
    <w:rsid w:val="00866E35"/>
    <w:rsid w:val="008918C3"/>
    <w:rsid w:val="0089474E"/>
    <w:rsid w:val="008A06B4"/>
    <w:rsid w:val="008A1FCD"/>
    <w:rsid w:val="008C683A"/>
    <w:rsid w:val="008F1404"/>
    <w:rsid w:val="008F1A74"/>
    <w:rsid w:val="00910098"/>
    <w:rsid w:val="009128F3"/>
    <w:rsid w:val="00912965"/>
    <w:rsid w:val="00912D04"/>
    <w:rsid w:val="00916EB9"/>
    <w:rsid w:val="00922AC6"/>
    <w:rsid w:val="0092408C"/>
    <w:rsid w:val="00944F15"/>
    <w:rsid w:val="00947746"/>
    <w:rsid w:val="0096273B"/>
    <w:rsid w:val="00966271"/>
    <w:rsid w:val="00971ED8"/>
    <w:rsid w:val="0097433E"/>
    <w:rsid w:val="00990A07"/>
    <w:rsid w:val="00991546"/>
    <w:rsid w:val="00992C72"/>
    <w:rsid w:val="009958BA"/>
    <w:rsid w:val="0099768D"/>
    <w:rsid w:val="009C07A0"/>
    <w:rsid w:val="009D253D"/>
    <w:rsid w:val="009F4092"/>
    <w:rsid w:val="009F4CF3"/>
    <w:rsid w:val="00A134C7"/>
    <w:rsid w:val="00A14BC4"/>
    <w:rsid w:val="00A216A7"/>
    <w:rsid w:val="00A32CA1"/>
    <w:rsid w:val="00A40682"/>
    <w:rsid w:val="00A42AE1"/>
    <w:rsid w:val="00A57188"/>
    <w:rsid w:val="00A62916"/>
    <w:rsid w:val="00A71D83"/>
    <w:rsid w:val="00A73F71"/>
    <w:rsid w:val="00A8158D"/>
    <w:rsid w:val="00AA11FE"/>
    <w:rsid w:val="00AC422F"/>
    <w:rsid w:val="00AD2619"/>
    <w:rsid w:val="00AD2954"/>
    <w:rsid w:val="00B10627"/>
    <w:rsid w:val="00B107BC"/>
    <w:rsid w:val="00B56B90"/>
    <w:rsid w:val="00B70A07"/>
    <w:rsid w:val="00B75E7C"/>
    <w:rsid w:val="00B82CAE"/>
    <w:rsid w:val="00B90C65"/>
    <w:rsid w:val="00B91BA4"/>
    <w:rsid w:val="00B95B5A"/>
    <w:rsid w:val="00BB0385"/>
    <w:rsid w:val="00BB218B"/>
    <w:rsid w:val="00BB2DCE"/>
    <w:rsid w:val="00BB51B8"/>
    <w:rsid w:val="00BC1C31"/>
    <w:rsid w:val="00BC3718"/>
    <w:rsid w:val="00BD1AEF"/>
    <w:rsid w:val="00BE2A87"/>
    <w:rsid w:val="00BE4A22"/>
    <w:rsid w:val="00BF01FB"/>
    <w:rsid w:val="00BF0990"/>
    <w:rsid w:val="00BF3F53"/>
    <w:rsid w:val="00C03772"/>
    <w:rsid w:val="00C11325"/>
    <w:rsid w:val="00C12C87"/>
    <w:rsid w:val="00C13B0D"/>
    <w:rsid w:val="00C24C1C"/>
    <w:rsid w:val="00C37DF0"/>
    <w:rsid w:val="00C44D30"/>
    <w:rsid w:val="00C51903"/>
    <w:rsid w:val="00C63B76"/>
    <w:rsid w:val="00C7626B"/>
    <w:rsid w:val="00CB2A4E"/>
    <w:rsid w:val="00CE2E80"/>
    <w:rsid w:val="00CE7656"/>
    <w:rsid w:val="00CF29A1"/>
    <w:rsid w:val="00D064BC"/>
    <w:rsid w:val="00D13972"/>
    <w:rsid w:val="00D24EA0"/>
    <w:rsid w:val="00D545F9"/>
    <w:rsid w:val="00D549DE"/>
    <w:rsid w:val="00D5639D"/>
    <w:rsid w:val="00D601F8"/>
    <w:rsid w:val="00D67400"/>
    <w:rsid w:val="00D7252E"/>
    <w:rsid w:val="00D9466C"/>
    <w:rsid w:val="00D9476B"/>
    <w:rsid w:val="00D973CA"/>
    <w:rsid w:val="00DA1644"/>
    <w:rsid w:val="00DB1C7A"/>
    <w:rsid w:val="00DC5B41"/>
    <w:rsid w:val="00DE1986"/>
    <w:rsid w:val="00DE20FF"/>
    <w:rsid w:val="00DF0FAB"/>
    <w:rsid w:val="00DF3F36"/>
    <w:rsid w:val="00DF537F"/>
    <w:rsid w:val="00DF6371"/>
    <w:rsid w:val="00E00634"/>
    <w:rsid w:val="00E07FF7"/>
    <w:rsid w:val="00E26DBD"/>
    <w:rsid w:val="00E33F2C"/>
    <w:rsid w:val="00E360E6"/>
    <w:rsid w:val="00E51029"/>
    <w:rsid w:val="00E70309"/>
    <w:rsid w:val="00EB29E7"/>
    <w:rsid w:val="00EB749F"/>
    <w:rsid w:val="00EC4353"/>
    <w:rsid w:val="00ED05B5"/>
    <w:rsid w:val="00ED1B68"/>
    <w:rsid w:val="00ED2827"/>
    <w:rsid w:val="00ED31F9"/>
    <w:rsid w:val="00ED6485"/>
    <w:rsid w:val="00EF4558"/>
    <w:rsid w:val="00EF5EFD"/>
    <w:rsid w:val="00F0029B"/>
    <w:rsid w:val="00F10B03"/>
    <w:rsid w:val="00F12E70"/>
    <w:rsid w:val="00F20514"/>
    <w:rsid w:val="00F37D36"/>
    <w:rsid w:val="00F549CA"/>
    <w:rsid w:val="00F606FA"/>
    <w:rsid w:val="00F61A7A"/>
    <w:rsid w:val="00F75ABB"/>
    <w:rsid w:val="00F879FF"/>
    <w:rsid w:val="00F978AC"/>
    <w:rsid w:val="00FB3CEB"/>
    <w:rsid w:val="00FB4CF0"/>
    <w:rsid w:val="00FC2789"/>
    <w:rsid w:val="00FC6F1C"/>
    <w:rsid w:val="00FE1CD6"/>
    <w:rsid w:val="00FE254B"/>
    <w:rsid w:val="00FF3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9CA6B"/>
  <w15:chartTrackingRefBased/>
  <w15:docId w15:val="{412909A3-C471-4DE0-BD96-4EFB9EB3E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7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7D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E25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D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7D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7D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qFormat/>
    <w:rsid w:val="00361443"/>
    <w:rPr>
      <w:rFonts w:ascii="Verdana" w:hAnsi="Verdana"/>
      <w:color w:val="0000FF"/>
      <w:sz w:val="24"/>
      <w:u w:val="single"/>
    </w:rPr>
  </w:style>
  <w:style w:type="paragraph" w:styleId="BodyTextIndent2">
    <w:name w:val="Body Text Indent 2"/>
    <w:basedOn w:val="Normal"/>
    <w:link w:val="BodyTextIndent2Char"/>
    <w:uiPriority w:val="99"/>
    <w:unhideWhenUsed/>
    <w:rsid w:val="00A62916"/>
    <w:pPr>
      <w:spacing w:after="120" w:line="480" w:lineRule="auto"/>
      <w:ind w:left="360"/>
    </w:pPr>
    <w:rPr>
      <w:rFonts w:ascii="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A6291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F35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520"/>
    <w:rPr>
      <w:rFonts w:ascii="Segoe UI" w:hAnsi="Segoe UI" w:cs="Segoe UI"/>
      <w:sz w:val="18"/>
      <w:szCs w:val="18"/>
    </w:rPr>
  </w:style>
  <w:style w:type="paragraph" w:styleId="ListParagraph">
    <w:name w:val="List Paragraph"/>
    <w:basedOn w:val="Normal"/>
    <w:uiPriority w:val="34"/>
    <w:qFormat/>
    <w:rsid w:val="00FE254B"/>
    <w:pPr>
      <w:ind w:left="720"/>
      <w:contextualSpacing/>
    </w:pPr>
  </w:style>
  <w:style w:type="character" w:customStyle="1" w:styleId="Heading3Char">
    <w:name w:val="Heading 3 Char"/>
    <w:basedOn w:val="DefaultParagraphFont"/>
    <w:link w:val="Heading3"/>
    <w:uiPriority w:val="9"/>
    <w:semiHidden/>
    <w:rsid w:val="00FE25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A14BC4"/>
    <w:pPr>
      <w:tabs>
        <w:tab w:val="right" w:leader="dot" w:pos="12950"/>
      </w:tabs>
      <w:spacing w:after="100"/>
    </w:pPr>
  </w:style>
  <w:style w:type="character" w:styleId="FollowedHyperlink">
    <w:name w:val="FollowedHyperlink"/>
    <w:basedOn w:val="DefaultParagraphFont"/>
    <w:uiPriority w:val="99"/>
    <w:semiHidden/>
    <w:unhideWhenUsed/>
    <w:rsid w:val="00FE254B"/>
    <w:rPr>
      <w:color w:val="954F72" w:themeColor="followedHyperlink"/>
      <w:u w:val="single"/>
    </w:rPr>
  </w:style>
  <w:style w:type="character" w:styleId="UnresolvedMention">
    <w:name w:val="Unresolved Mention"/>
    <w:basedOn w:val="DefaultParagraphFont"/>
    <w:uiPriority w:val="99"/>
    <w:semiHidden/>
    <w:unhideWhenUsed/>
    <w:rsid w:val="0006243F"/>
    <w:rPr>
      <w:color w:val="605E5C"/>
      <w:shd w:val="clear" w:color="auto" w:fill="E1DFDD"/>
    </w:rPr>
  </w:style>
  <w:style w:type="paragraph" w:styleId="Revision">
    <w:name w:val="Revision"/>
    <w:hidden/>
    <w:uiPriority w:val="99"/>
    <w:semiHidden/>
    <w:rsid w:val="003C7B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04868">
      <w:bodyDiv w:val="1"/>
      <w:marLeft w:val="0"/>
      <w:marRight w:val="0"/>
      <w:marTop w:val="0"/>
      <w:marBottom w:val="0"/>
      <w:divBdr>
        <w:top w:val="none" w:sz="0" w:space="0" w:color="auto"/>
        <w:left w:val="none" w:sz="0" w:space="0" w:color="auto"/>
        <w:bottom w:val="none" w:sz="0" w:space="0" w:color="auto"/>
        <w:right w:val="none" w:sz="0" w:space="0" w:color="auto"/>
      </w:divBdr>
    </w:div>
    <w:div w:id="627474022">
      <w:bodyDiv w:val="1"/>
      <w:marLeft w:val="0"/>
      <w:marRight w:val="0"/>
      <w:marTop w:val="0"/>
      <w:marBottom w:val="0"/>
      <w:divBdr>
        <w:top w:val="none" w:sz="0" w:space="0" w:color="auto"/>
        <w:left w:val="none" w:sz="0" w:space="0" w:color="auto"/>
        <w:bottom w:val="none" w:sz="0" w:space="0" w:color="auto"/>
        <w:right w:val="none" w:sz="0" w:space="0" w:color="auto"/>
      </w:divBdr>
    </w:div>
    <w:div w:id="643392571">
      <w:bodyDiv w:val="1"/>
      <w:marLeft w:val="0"/>
      <w:marRight w:val="0"/>
      <w:marTop w:val="0"/>
      <w:marBottom w:val="0"/>
      <w:divBdr>
        <w:top w:val="none" w:sz="0" w:space="0" w:color="auto"/>
        <w:left w:val="none" w:sz="0" w:space="0" w:color="auto"/>
        <w:bottom w:val="none" w:sz="0" w:space="0" w:color="auto"/>
        <w:right w:val="none" w:sz="0" w:space="0" w:color="auto"/>
      </w:divBdr>
    </w:div>
    <w:div w:id="662708083">
      <w:bodyDiv w:val="1"/>
      <w:marLeft w:val="0"/>
      <w:marRight w:val="0"/>
      <w:marTop w:val="0"/>
      <w:marBottom w:val="0"/>
      <w:divBdr>
        <w:top w:val="none" w:sz="0" w:space="0" w:color="auto"/>
        <w:left w:val="none" w:sz="0" w:space="0" w:color="auto"/>
        <w:bottom w:val="none" w:sz="0" w:space="0" w:color="auto"/>
        <w:right w:val="none" w:sz="0" w:space="0" w:color="auto"/>
      </w:divBdr>
    </w:div>
    <w:div w:id="734011185">
      <w:bodyDiv w:val="1"/>
      <w:marLeft w:val="0"/>
      <w:marRight w:val="0"/>
      <w:marTop w:val="0"/>
      <w:marBottom w:val="0"/>
      <w:divBdr>
        <w:top w:val="none" w:sz="0" w:space="0" w:color="auto"/>
        <w:left w:val="none" w:sz="0" w:space="0" w:color="auto"/>
        <w:bottom w:val="none" w:sz="0" w:space="0" w:color="auto"/>
        <w:right w:val="none" w:sz="0" w:space="0" w:color="auto"/>
      </w:divBdr>
    </w:div>
    <w:div w:id="787898631">
      <w:bodyDiv w:val="1"/>
      <w:marLeft w:val="0"/>
      <w:marRight w:val="0"/>
      <w:marTop w:val="0"/>
      <w:marBottom w:val="0"/>
      <w:divBdr>
        <w:top w:val="none" w:sz="0" w:space="0" w:color="auto"/>
        <w:left w:val="none" w:sz="0" w:space="0" w:color="auto"/>
        <w:bottom w:val="none" w:sz="0" w:space="0" w:color="auto"/>
        <w:right w:val="none" w:sz="0" w:space="0" w:color="auto"/>
      </w:divBdr>
    </w:div>
    <w:div w:id="1035689549">
      <w:bodyDiv w:val="1"/>
      <w:marLeft w:val="0"/>
      <w:marRight w:val="0"/>
      <w:marTop w:val="0"/>
      <w:marBottom w:val="0"/>
      <w:divBdr>
        <w:top w:val="none" w:sz="0" w:space="0" w:color="auto"/>
        <w:left w:val="none" w:sz="0" w:space="0" w:color="auto"/>
        <w:bottom w:val="none" w:sz="0" w:space="0" w:color="auto"/>
        <w:right w:val="none" w:sz="0" w:space="0" w:color="auto"/>
      </w:divBdr>
    </w:div>
    <w:div w:id="1057825010">
      <w:bodyDiv w:val="1"/>
      <w:marLeft w:val="0"/>
      <w:marRight w:val="0"/>
      <w:marTop w:val="0"/>
      <w:marBottom w:val="0"/>
      <w:divBdr>
        <w:top w:val="none" w:sz="0" w:space="0" w:color="auto"/>
        <w:left w:val="none" w:sz="0" w:space="0" w:color="auto"/>
        <w:bottom w:val="none" w:sz="0" w:space="0" w:color="auto"/>
        <w:right w:val="none" w:sz="0" w:space="0" w:color="auto"/>
      </w:divBdr>
    </w:div>
    <w:div w:id="1215777548">
      <w:bodyDiv w:val="1"/>
      <w:marLeft w:val="0"/>
      <w:marRight w:val="0"/>
      <w:marTop w:val="0"/>
      <w:marBottom w:val="0"/>
      <w:divBdr>
        <w:top w:val="none" w:sz="0" w:space="0" w:color="auto"/>
        <w:left w:val="none" w:sz="0" w:space="0" w:color="auto"/>
        <w:bottom w:val="none" w:sz="0" w:space="0" w:color="auto"/>
        <w:right w:val="none" w:sz="0" w:space="0" w:color="auto"/>
      </w:divBdr>
    </w:div>
    <w:div w:id="1933276530">
      <w:bodyDiv w:val="1"/>
      <w:marLeft w:val="0"/>
      <w:marRight w:val="0"/>
      <w:marTop w:val="0"/>
      <w:marBottom w:val="0"/>
      <w:divBdr>
        <w:top w:val="none" w:sz="0" w:space="0" w:color="auto"/>
        <w:left w:val="none" w:sz="0" w:space="0" w:color="auto"/>
        <w:bottom w:val="none" w:sz="0" w:space="0" w:color="auto"/>
        <w:right w:val="none" w:sz="0" w:space="0" w:color="auto"/>
      </w:divBdr>
    </w:div>
    <w:div w:id="1980721134">
      <w:bodyDiv w:val="1"/>
      <w:marLeft w:val="0"/>
      <w:marRight w:val="0"/>
      <w:marTop w:val="0"/>
      <w:marBottom w:val="0"/>
      <w:divBdr>
        <w:top w:val="none" w:sz="0" w:space="0" w:color="auto"/>
        <w:left w:val="none" w:sz="0" w:space="0" w:color="auto"/>
        <w:bottom w:val="none" w:sz="0" w:space="0" w:color="auto"/>
        <w:right w:val="none" w:sz="0" w:space="0" w:color="auto"/>
      </w:divBdr>
      <w:divsChild>
        <w:div w:id="2115636475">
          <w:marLeft w:val="0"/>
          <w:marRight w:val="0"/>
          <w:marTop w:val="0"/>
          <w:marBottom w:val="0"/>
          <w:divBdr>
            <w:top w:val="none" w:sz="0" w:space="0" w:color="auto"/>
            <w:left w:val="none" w:sz="0" w:space="0" w:color="auto"/>
            <w:bottom w:val="none" w:sz="0" w:space="0" w:color="auto"/>
            <w:right w:val="none" w:sz="0" w:space="0" w:color="auto"/>
          </w:divBdr>
          <w:divsChild>
            <w:div w:id="9836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831">
      <w:bodyDiv w:val="1"/>
      <w:marLeft w:val="0"/>
      <w:marRight w:val="0"/>
      <w:marTop w:val="0"/>
      <w:marBottom w:val="0"/>
      <w:divBdr>
        <w:top w:val="none" w:sz="0" w:space="0" w:color="auto"/>
        <w:left w:val="none" w:sz="0" w:space="0" w:color="auto"/>
        <w:bottom w:val="none" w:sz="0" w:space="0" w:color="auto"/>
        <w:right w:val="none" w:sz="0" w:space="0" w:color="auto"/>
      </w:divBdr>
    </w:div>
    <w:div w:id="207736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source.cvshealth.com/nuxeo/thesource/" TargetMode="External"/><Relationship Id="rId18" Type="http://schemas.openxmlformats.org/officeDocument/2006/relationships/image" Target="media/image5.png"/><Relationship Id="rId26" Type="http://schemas.openxmlformats.org/officeDocument/2006/relationships/hyperlink" Target="https://policy.corp.cvscaremark.com/pnp/faces/DocRenderer?documentId=CALL-0049" TargetMode="External"/><Relationship Id="rId3" Type="http://schemas.openxmlformats.org/officeDocument/2006/relationships/styles" Target="styles.xml"/><Relationship Id="rId21" Type="http://schemas.openxmlformats.org/officeDocument/2006/relationships/hyperlink" Target="https://thesource.cvshealth.com/nuxeo/thesource/" TargetMode="External"/><Relationship Id="rId7" Type="http://schemas.openxmlformats.org/officeDocument/2006/relationships/endnotes" Target="endnote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thesource.cvshealth.com/nuxeo/thesour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thesource.cvshealth.com/nuxeo/thesourc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thesource.cvshealth.com/nuxeo/thesource/" TargetMode="External"/><Relationship Id="rId28" Type="http://schemas.openxmlformats.org/officeDocument/2006/relationships/fontTable" Target="fontTable.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policy.corp.cvscaremark.com/pnp/faces/DocRenderer?documentId=CALL-0011"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E1E41-8E74-408F-8C63-1F952A9A8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CVS Health</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Echoles, Stephenia</dc:creator>
  <cp:keywords/>
  <dc:description/>
  <cp:lastModifiedBy>Feldman, Elizabeth J</cp:lastModifiedBy>
  <cp:revision>13</cp:revision>
  <dcterms:created xsi:type="dcterms:W3CDTF">2025-02-19T14:42:00Z</dcterms:created>
  <dcterms:modified xsi:type="dcterms:W3CDTF">2025-02-19T16:16:00Z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2021-10-12T18:27:36Z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4861d061-f966-40bd-8382-13c92fb0f923</vt:lpwstr>
  </property>
  <property fmtid="{D5CDD505-2E9C-101B-9397-08002B2CF9AE}" pid="8" name="MSIP_Label_67599526-06ca-49cc-9fa9-5307800a949a_ContentBits">
    <vt:lpwstr>0</vt:lpwstr>
  </property>
</Properties>
</file>