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CE22" w14:textId="77777777" w:rsidR="002F1022" w:rsidRPr="002F1022" w:rsidRDefault="002F1022" w:rsidP="002F1022">
      <w:pPr>
        <w:pStyle w:val="Heading1"/>
        <w:spacing w:before="120" w:after="120"/>
        <w:rPr>
          <w:rFonts w:ascii="Verdana" w:hAnsi="Verdana"/>
          <w:sz w:val="18"/>
          <w:szCs w:val="18"/>
        </w:rPr>
      </w:pPr>
      <w:bookmarkStart w:id="0" w:name="_top"/>
      <w:bookmarkStart w:id="1" w:name="OLE_LINK93"/>
      <w:bookmarkEnd w:id="0"/>
      <w:proofErr w:type="spellStart"/>
      <w:r w:rsidRPr="002F1022">
        <w:rPr>
          <w:rFonts w:ascii="Verdana" w:hAnsi="Verdana"/>
          <w:color w:val="000000"/>
          <w:szCs w:val="36"/>
        </w:rPr>
        <w:t>PeopleSafe</w:t>
      </w:r>
      <w:proofErr w:type="spellEnd"/>
      <w:r w:rsidRPr="002F1022">
        <w:rPr>
          <w:rFonts w:ascii="Verdana" w:hAnsi="Verdana"/>
          <w:color w:val="000000"/>
          <w:szCs w:val="36"/>
        </w:rPr>
        <w:t xml:space="preserve"> - Test Claim (Cost Estimate) NPI NCPDP Number of the Pharmacy Details</w:t>
      </w:r>
      <w:bookmarkEnd w:id="1"/>
    </w:p>
    <w:p w14:paraId="2F8FD18F" w14:textId="77777777" w:rsidR="002F1022" w:rsidRPr="002F1022" w:rsidRDefault="002F1022" w:rsidP="002F1022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3B67214F" w14:textId="77777777" w:rsidR="002F1022" w:rsidRPr="002F1022" w:rsidRDefault="002F1022" w:rsidP="002F1022">
      <w:pPr>
        <w:pStyle w:val="TOC2"/>
        <w:spacing w:before="120" w:after="120"/>
        <w:rPr>
          <w:rFonts w:eastAsiaTheme="minorEastAsia" w:cstheme="minorBidi"/>
          <w:color w:val="auto"/>
          <w:kern w:val="2"/>
          <w:u w:val="none"/>
          <w14:ligatures w14:val="standardContextual"/>
        </w:rPr>
      </w:pPr>
      <w:r w:rsidRPr="002F1022">
        <w:fldChar w:fldCharType="begin"/>
      </w:r>
      <w:r w:rsidRPr="002F1022">
        <w:instrText xml:space="preserve"> TOC \o "2-2" \n \p " " \h \z \u </w:instrText>
      </w:r>
      <w:r w:rsidRPr="002F1022">
        <w:fldChar w:fldCharType="separate"/>
      </w:r>
      <w:hyperlink w:anchor="_Toc191993343" w:history="1">
        <w:r w:rsidRPr="002F1022">
          <w:rPr>
            <w:rStyle w:val="Hyperlink"/>
          </w:rPr>
          <w:t>NPI/NCPDP Number of the Pharmacy</w:t>
        </w:r>
      </w:hyperlink>
    </w:p>
    <w:p w14:paraId="7E759CAD" w14:textId="77777777" w:rsidR="002F1022" w:rsidRPr="002F1022" w:rsidRDefault="002F1022" w:rsidP="002F1022">
      <w:pPr>
        <w:pStyle w:val="TOC2"/>
        <w:spacing w:before="120" w:after="120"/>
        <w:rPr>
          <w:rFonts w:eastAsiaTheme="minorEastAsia" w:cstheme="minorBidi"/>
          <w:color w:val="auto"/>
          <w:kern w:val="2"/>
          <w:u w:val="none"/>
          <w14:ligatures w14:val="standardContextual"/>
        </w:rPr>
      </w:pPr>
      <w:hyperlink w:anchor="_Toc191993344" w:history="1">
        <w:r w:rsidRPr="002F1022">
          <w:rPr>
            <w:rStyle w:val="Hyperlink"/>
          </w:rPr>
          <w:t>Related Documents</w:t>
        </w:r>
      </w:hyperlink>
    </w:p>
    <w:p w14:paraId="010895E8" w14:textId="77777777" w:rsidR="002F1022" w:rsidRPr="002F1022" w:rsidRDefault="002F1022" w:rsidP="002F1022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2F1022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16B9EE7" w14:textId="77777777" w:rsidR="002F1022" w:rsidRPr="002F1022" w:rsidRDefault="002F1022" w:rsidP="002F1022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58BBD18B" w14:textId="77777777" w:rsidR="002F1022" w:rsidRPr="002F1022" w:rsidRDefault="002F1022" w:rsidP="002F1022">
      <w:pPr>
        <w:spacing w:before="120" w:after="120" w:line="240" w:lineRule="auto"/>
        <w:rPr>
          <w:rFonts w:ascii="Verdana" w:hAnsi="Verdana"/>
        </w:rPr>
      </w:pPr>
      <w:bookmarkStart w:id="2" w:name="_Overview"/>
      <w:bookmarkEnd w:id="2"/>
      <w:r w:rsidRPr="002F1022">
        <w:rPr>
          <w:rFonts w:ascii="Verdana" w:hAnsi="Verdana"/>
          <w:b/>
          <w:sz w:val="24"/>
          <w:szCs w:val="24"/>
        </w:rPr>
        <w:t xml:space="preserve">Description:  </w:t>
      </w:r>
      <w:bookmarkStart w:id="3" w:name="OLE_LINK23"/>
      <w:bookmarkStart w:id="4" w:name="OLE_LINK22"/>
      <w:bookmarkStart w:id="5" w:name="OLE_LINK94"/>
      <w:r w:rsidRPr="002F1022">
        <w:rPr>
          <w:rFonts w:ascii="Verdana" w:hAnsi="Verdana"/>
          <w:sz w:val="24"/>
          <w:szCs w:val="24"/>
        </w:rPr>
        <w:t>Provides detailed information related to the NPI and NCPCP Numbers of the pharmacy when running a Test Claim.</w:t>
      </w:r>
      <w:bookmarkStart w:id="6" w:name="_Rationale"/>
      <w:bookmarkStart w:id="7" w:name="_Definitions"/>
      <w:bookmarkStart w:id="8" w:name="_Abbreviations/Definitions"/>
      <w:bookmarkStart w:id="9" w:name="_Log_Activity"/>
      <w:bookmarkStart w:id="10" w:name="_Adding_a_PBO_1"/>
      <w:bookmarkStart w:id="11" w:name="_Hlk71552223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F1022" w:rsidRPr="002F1022" w14:paraId="3CAE443B" w14:textId="77777777" w:rsidTr="00665057">
        <w:trPr>
          <w:trHeight w:val="1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62ADB1" w14:textId="77777777" w:rsidR="002F1022" w:rsidRPr="002F1022" w:rsidRDefault="002F1022" w:rsidP="00665057">
            <w:pPr>
              <w:pStyle w:val="Heading2"/>
              <w:spacing w:before="0" w:after="0" w:line="254" w:lineRule="auto"/>
              <w:rPr>
                <w:rFonts w:ascii="Verdana" w:hAnsi="Verdana"/>
                <w:i/>
              </w:rPr>
            </w:pPr>
            <w:bookmarkStart w:id="12" w:name="_Toc191993343"/>
            <w:r w:rsidRPr="002F1022">
              <w:rPr>
                <w:rFonts w:ascii="Verdana" w:hAnsi="Verdana"/>
              </w:rPr>
              <w:t>NPI/NCPDP Number of the Pharmacy</w:t>
            </w:r>
            <w:bookmarkEnd w:id="12"/>
          </w:p>
        </w:tc>
      </w:tr>
    </w:tbl>
    <w:p w14:paraId="047C589D" w14:textId="77777777" w:rsidR="002F1022" w:rsidRPr="002F1022" w:rsidRDefault="002F1022" w:rsidP="002F1022">
      <w:pPr>
        <w:widowControl w:val="0"/>
        <w:spacing w:before="120" w:after="120"/>
        <w:rPr>
          <w:rFonts w:ascii="Verdana" w:hAnsi="Verdana" w:cs="Verdana"/>
          <w:color w:val="000000"/>
          <w:sz w:val="24"/>
          <w:szCs w:val="24"/>
        </w:rPr>
      </w:pPr>
    </w:p>
    <w:p w14:paraId="316035F5" w14:textId="77777777" w:rsidR="002F1022" w:rsidRPr="002F1022" w:rsidRDefault="002F1022" w:rsidP="002F1022">
      <w:pPr>
        <w:widowControl w:val="0"/>
        <w:spacing w:before="120" w:after="120"/>
        <w:rPr>
          <w:rFonts w:ascii="Verdana" w:hAnsi="Verdana"/>
          <w:color w:val="000000"/>
          <w:sz w:val="24"/>
          <w:szCs w:val="24"/>
        </w:rPr>
      </w:pPr>
      <w:r w:rsidRPr="002F1022">
        <w:rPr>
          <w:rFonts w:ascii="Verdana" w:hAnsi="Verdana" w:cs="Verdana"/>
          <w:color w:val="000000"/>
          <w:sz w:val="24"/>
          <w:szCs w:val="24"/>
        </w:rPr>
        <w:t xml:space="preserve">Refer to </w:t>
      </w:r>
      <w:hyperlink r:id="rId5" w:anchor="!/view?docid=6c209183-6f8f-4e38-9647-7952ab652433" w:history="1">
        <w:r w:rsidRPr="002F1022">
          <w:rPr>
            <w:rStyle w:val="Hyperlink"/>
            <w:rFonts w:ascii="Verdana" w:hAnsi="Verdana" w:cs="Verdana"/>
            <w:sz w:val="24"/>
            <w:szCs w:val="24"/>
          </w:rPr>
          <w:t>Retail Pharmacy Details and Locator (023842)</w:t>
        </w:r>
      </w:hyperlink>
      <w:r w:rsidRPr="002F1022">
        <w:rPr>
          <w:rFonts w:ascii="Verdana" w:hAnsi="Verdana" w:cs="Verdana"/>
          <w:color w:val="000000"/>
          <w:sz w:val="24"/>
          <w:szCs w:val="24"/>
        </w:rPr>
        <w:t xml:space="preserve"> for details to locate an in network pharmacy and their NPI.</w:t>
      </w:r>
    </w:p>
    <w:p w14:paraId="5302D750" w14:textId="77777777" w:rsidR="002F1022" w:rsidRPr="002F1022" w:rsidRDefault="002F1022" w:rsidP="002F1022">
      <w:pPr>
        <w:widowControl w:val="0"/>
        <w:spacing w:before="120" w:after="120"/>
        <w:rPr>
          <w:rFonts w:ascii="Verdana" w:hAnsi="Verdana"/>
          <w:sz w:val="24"/>
          <w:szCs w:val="24"/>
        </w:rPr>
      </w:pPr>
    </w:p>
    <w:p w14:paraId="2F0AF3B3" w14:textId="77777777" w:rsidR="002F1022" w:rsidRPr="002F1022" w:rsidRDefault="002F1022" w:rsidP="002F1022">
      <w:pPr>
        <w:widowControl w:val="0"/>
        <w:spacing w:before="120" w:after="120"/>
        <w:rPr>
          <w:rFonts w:ascii="Verdana" w:hAnsi="Verdana"/>
          <w:b/>
          <w:bCs/>
          <w:sz w:val="24"/>
          <w:szCs w:val="24"/>
        </w:rPr>
      </w:pPr>
      <w:r w:rsidRPr="002F1022">
        <w:rPr>
          <w:rFonts w:ascii="Verdana" w:hAnsi="Verdana"/>
          <w:b/>
          <w:bCs/>
          <w:sz w:val="24"/>
          <w:szCs w:val="24"/>
        </w:rPr>
        <w:t>NPI:</w:t>
      </w:r>
    </w:p>
    <w:p w14:paraId="5233F97C" w14:textId="77777777" w:rsidR="002F1022" w:rsidRPr="002F1022" w:rsidRDefault="002F1022" w:rsidP="002F1022">
      <w:pPr>
        <w:pStyle w:val="ListParagraph"/>
        <w:widowControl w:val="0"/>
        <w:numPr>
          <w:ilvl w:val="0"/>
          <w:numId w:val="1"/>
        </w:numPr>
        <w:spacing w:before="120" w:after="120" w:line="240" w:lineRule="auto"/>
        <w:ind w:left="720"/>
        <w:contextualSpacing w:val="0"/>
        <w:rPr>
          <w:rFonts w:ascii="Verdana" w:hAnsi="Verdana"/>
          <w:sz w:val="24"/>
          <w:szCs w:val="24"/>
        </w:rPr>
      </w:pPr>
      <w:r w:rsidRPr="002F1022">
        <w:rPr>
          <w:rFonts w:ascii="Verdana" w:hAnsi="Verdana"/>
          <w:sz w:val="24"/>
          <w:szCs w:val="24"/>
        </w:rPr>
        <w:t xml:space="preserve">Caremark Specialty: </w:t>
      </w:r>
      <w:bookmarkStart w:id="13" w:name="OLE_LINK8"/>
      <w:r w:rsidRPr="002F1022">
        <w:rPr>
          <w:rFonts w:ascii="Verdana" w:hAnsi="Verdana"/>
          <w:sz w:val="24"/>
          <w:szCs w:val="24"/>
        </w:rPr>
        <w:t xml:space="preserve"> #</w:t>
      </w:r>
      <w:r w:rsidRPr="002F1022">
        <w:rPr>
          <w:rFonts w:ascii="Verdana" w:hAnsi="Verdana"/>
          <w:b/>
          <w:bCs/>
          <w:sz w:val="24"/>
          <w:szCs w:val="24"/>
        </w:rPr>
        <w:t>1134100134</w:t>
      </w:r>
      <w:bookmarkEnd w:id="13"/>
    </w:p>
    <w:p w14:paraId="2EF6F39F" w14:textId="77777777" w:rsidR="002F1022" w:rsidRPr="002F1022" w:rsidRDefault="002F1022" w:rsidP="002F1022">
      <w:pPr>
        <w:pStyle w:val="ListParagraph"/>
        <w:widowControl w:val="0"/>
        <w:numPr>
          <w:ilvl w:val="0"/>
          <w:numId w:val="1"/>
        </w:numPr>
        <w:spacing w:before="120" w:after="120" w:line="240" w:lineRule="auto"/>
        <w:ind w:left="720"/>
        <w:contextualSpacing w:val="0"/>
        <w:rPr>
          <w:rFonts w:ascii="Verdana" w:hAnsi="Verdana"/>
          <w:sz w:val="24"/>
          <w:szCs w:val="24"/>
        </w:rPr>
      </w:pPr>
      <w:r w:rsidRPr="002F1022">
        <w:rPr>
          <w:rFonts w:ascii="Verdana" w:hAnsi="Verdana"/>
          <w:sz w:val="24"/>
          <w:szCs w:val="24"/>
        </w:rPr>
        <w:t>Medicaid:  #</w:t>
      </w:r>
      <w:r w:rsidRPr="002F1022">
        <w:rPr>
          <w:rFonts w:ascii="Verdana" w:hAnsi="Verdana"/>
          <w:b/>
          <w:bCs/>
          <w:sz w:val="24"/>
          <w:szCs w:val="24"/>
        </w:rPr>
        <w:t>1326029232</w:t>
      </w:r>
    </w:p>
    <w:p w14:paraId="52ECF1FA" w14:textId="77777777" w:rsidR="002F1022" w:rsidRPr="002F1022" w:rsidRDefault="002F1022" w:rsidP="002F1022">
      <w:pPr>
        <w:pStyle w:val="ListParagraph"/>
        <w:spacing w:before="120" w:after="120"/>
        <w:ind w:left="376"/>
        <w:rPr>
          <w:rFonts w:ascii="Verdana" w:hAnsi="Verdana"/>
          <w:b/>
          <w:bCs/>
          <w:color w:val="000000"/>
          <w:sz w:val="24"/>
          <w:szCs w:val="24"/>
        </w:rPr>
      </w:pPr>
    </w:p>
    <w:p w14:paraId="670BEE24" w14:textId="77777777" w:rsidR="002F1022" w:rsidRPr="002F1022" w:rsidRDefault="002F1022" w:rsidP="002F1022">
      <w:pPr>
        <w:spacing w:before="120" w:after="120"/>
        <w:rPr>
          <w:rFonts w:ascii="Verdana" w:hAnsi="Verdana"/>
          <w:b/>
          <w:bCs/>
          <w:color w:val="000000"/>
          <w:sz w:val="24"/>
          <w:szCs w:val="24"/>
        </w:rPr>
      </w:pPr>
      <w:r w:rsidRPr="002F1022">
        <w:rPr>
          <w:rFonts w:ascii="Verdana" w:hAnsi="Verdana" w:cs="Verdana"/>
          <w:b/>
          <w:bCs/>
          <w:color w:val="000000" w:themeColor="text1"/>
          <w:sz w:val="24"/>
          <w:szCs w:val="24"/>
        </w:rPr>
        <w:t>Note:</w:t>
      </w:r>
      <w:r w:rsidRPr="002F1022">
        <w:rPr>
          <w:rFonts w:ascii="Verdana" w:hAnsi="Verdana" w:cs="Verdana"/>
          <w:color w:val="000000" w:themeColor="text1"/>
          <w:sz w:val="24"/>
          <w:szCs w:val="24"/>
        </w:rPr>
        <w:t xml:space="preserve">  If the Test Claim screen displays the message, “Preferred Pharmacy available” consult with the member on the available Preferred Pharmacy options and benefits if appropriate. </w:t>
      </w:r>
    </w:p>
    <w:p w14:paraId="4FBBD19D" w14:textId="77777777" w:rsidR="002F1022" w:rsidRPr="002F1022" w:rsidRDefault="002F1022" w:rsidP="002F1022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Verdana" w:hAnsi="Verdana"/>
          <w:b/>
          <w:bCs/>
          <w:color w:val="000000" w:themeColor="text1"/>
          <w:sz w:val="24"/>
          <w:szCs w:val="24"/>
        </w:rPr>
      </w:pPr>
      <w:bookmarkStart w:id="14" w:name="OLE_LINK25"/>
      <w:r w:rsidRPr="002F1022">
        <w:rPr>
          <w:rFonts w:ascii="Verdana" w:hAnsi="Verdana"/>
          <w:color w:val="000000" w:themeColor="text1"/>
          <w:sz w:val="24"/>
          <w:szCs w:val="24"/>
        </w:rPr>
        <w:t>On some profiles, an</w:t>
      </w:r>
      <w:r w:rsidRPr="002F102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External Mail NCPDP </w:t>
      </w:r>
      <w:r w:rsidRPr="002F1022">
        <w:rPr>
          <w:rFonts w:ascii="Verdana" w:hAnsi="Verdana"/>
          <w:color w:val="000000" w:themeColor="text1"/>
          <w:sz w:val="24"/>
          <w:szCs w:val="24"/>
        </w:rPr>
        <w:t xml:space="preserve">drop-down menu may display in this section, listing external pharmacies such as Walgreens Mail Order, Express Scripts, etcetera.  The </w:t>
      </w:r>
      <w:r w:rsidRPr="002F1022">
        <w:rPr>
          <w:rFonts w:ascii="Verdana" w:hAnsi="Verdana"/>
          <w:b/>
          <w:bCs/>
          <w:color w:val="000000" w:themeColor="text1"/>
          <w:sz w:val="24"/>
          <w:szCs w:val="24"/>
        </w:rPr>
        <w:t>Virtual Pharmacy</w:t>
      </w:r>
      <w:r w:rsidRPr="002F1022">
        <w:rPr>
          <w:rFonts w:ascii="Verdana" w:hAnsi="Verdana"/>
          <w:color w:val="000000" w:themeColor="text1"/>
          <w:sz w:val="24"/>
          <w:szCs w:val="24"/>
        </w:rPr>
        <w:t xml:space="preserve"> on the Main Screen may also be missing in this instance, and </w:t>
      </w:r>
      <w:r w:rsidRPr="002F1022">
        <w:rPr>
          <w:rFonts w:ascii="Verdana" w:hAnsi="Verdana"/>
          <w:b/>
          <w:bCs/>
          <w:color w:val="000000" w:themeColor="text1"/>
          <w:sz w:val="24"/>
          <w:szCs w:val="24"/>
        </w:rPr>
        <w:t>Auto Refill</w:t>
      </w:r>
      <w:r w:rsidRPr="002F1022">
        <w:rPr>
          <w:rFonts w:ascii="Verdana" w:hAnsi="Verdana"/>
          <w:color w:val="000000" w:themeColor="text1"/>
          <w:sz w:val="24"/>
          <w:szCs w:val="24"/>
        </w:rPr>
        <w:t xml:space="preserve"> will not be available.  This is usually a </w:t>
      </w:r>
      <w:proofErr w:type="spellStart"/>
      <w:r w:rsidRPr="002F1022">
        <w:rPr>
          <w:rFonts w:ascii="Verdana" w:hAnsi="Verdana"/>
          <w:color w:val="000000" w:themeColor="text1"/>
          <w:sz w:val="24"/>
          <w:szCs w:val="24"/>
        </w:rPr>
        <w:t>PeopleSafe</w:t>
      </w:r>
      <w:proofErr w:type="spellEnd"/>
      <w:r w:rsidRPr="002F1022">
        <w:rPr>
          <w:rFonts w:ascii="Verdana" w:hAnsi="Verdana"/>
          <w:color w:val="000000" w:themeColor="text1"/>
          <w:sz w:val="24"/>
          <w:szCs w:val="24"/>
        </w:rPr>
        <w:t xml:space="preserve"> error, and rarely an Eligibility issue. </w:t>
      </w:r>
      <w:bookmarkEnd w:id="14"/>
      <w:r w:rsidRPr="002F1022">
        <w:rPr>
          <w:rFonts w:ascii="Verdana" w:hAnsi="Verdana"/>
          <w:color w:val="000000" w:themeColor="text1"/>
          <w:sz w:val="24"/>
          <w:szCs w:val="24"/>
        </w:rPr>
        <w:t xml:space="preserve"> Exit the profile and </w:t>
      </w:r>
      <w:proofErr w:type="spellStart"/>
      <w:r w:rsidRPr="002F1022">
        <w:rPr>
          <w:rFonts w:ascii="Verdana" w:hAnsi="Verdana"/>
          <w:color w:val="000000" w:themeColor="text1"/>
          <w:sz w:val="24"/>
          <w:szCs w:val="24"/>
        </w:rPr>
        <w:t>PeopleSafe</w:t>
      </w:r>
      <w:proofErr w:type="spellEnd"/>
      <w:r w:rsidRPr="002F1022">
        <w:rPr>
          <w:rFonts w:ascii="Verdana" w:hAnsi="Verdana"/>
          <w:color w:val="000000" w:themeColor="text1"/>
          <w:sz w:val="24"/>
          <w:szCs w:val="24"/>
        </w:rPr>
        <w:t xml:space="preserve">, clear the Microsoft Edge cache, and log back into the profile.  If the same </w:t>
      </w:r>
      <w:proofErr w:type="gramStart"/>
      <w:r w:rsidRPr="002F1022">
        <w:rPr>
          <w:rFonts w:ascii="Verdana" w:hAnsi="Verdana"/>
          <w:color w:val="000000" w:themeColor="text1"/>
          <w:sz w:val="24"/>
          <w:szCs w:val="24"/>
        </w:rPr>
        <w:t>issue</w:t>
      </w:r>
      <w:proofErr w:type="gramEnd"/>
      <w:r w:rsidRPr="002F1022">
        <w:rPr>
          <w:rFonts w:ascii="Verdana" w:hAnsi="Verdana"/>
          <w:color w:val="000000" w:themeColor="text1"/>
          <w:sz w:val="24"/>
          <w:szCs w:val="24"/>
        </w:rPr>
        <w:t xml:space="preserve"> persists, contact the Eligibility Center of Excellence.</w:t>
      </w:r>
      <w:r w:rsidRPr="002F1022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</w:p>
    <w:p w14:paraId="73655B82" w14:textId="77777777" w:rsidR="002F1022" w:rsidRPr="002F1022" w:rsidRDefault="002F1022" w:rsidP="002F1022">
      <w:pPr>
        <w:spacing w:before="120" w:after="120"/>
        <w:rPr>
          <w:rFonts w:ascii="Verdana" w:eastAsia="Calibri" w:hAnsi="Verdana"/>
          <w:sz w:val="24"/>
          <w:szCs w:val="24"/>
        </w:rPr>
      </w:pPr>
    </w:p>
    <w:p w14:paraId="12748483" w14:textId="77777777" w:rsidR="002F1022" w:rsidRPr="002F1022" w:rsidRDefault="002F1022" w:rsidP="002F1022">
      <w:pPr>
        <w:spacing w:before="120" w:after="120"/>
        <w:rPr>
          <w:rFonts w:ascii="Verdana" w:eastAsia="Calibri" w:hAnsi="Verdana"/>
          <w:sz w:val="24"/>
          <w:szCs w:val="24"/>
        </w:rPr>
      </w:pPr>
      <w:r w:rsidRPr="002F1022">
        <w:rPr>
          <w:rFonts w:ascii="Verdana" w:eastAsia="Calibri" w:hAnsi="Verdana"/>
          <w:sz w:val="24"/>
          <w:szCs w:val="24"/>
        </w:rPr>
        <w:t xml:space="preserve">Return to </w:t>
      </w:r>
      <w:hyperlink r:id="rId6" w:anchor="!/view?docid=59c4e7fa-4a87-43c4-89cd-5d4f8c6c3421" w:history="1">
        <w:proofErr w:type="spellStart"/>
        <w:r w:rsidRPr="002F1022">
          <w:rPr>
            <w:rStyle w:val="Hyperlink"/>
            <w:rFonts w:ascii="Verdana" w:eastAsia="Calibri" w:hAnsi="Verdana"/>
            <w:sz w:val="24"/>
            <w:szCs w:val="24"/>
          </w:rPr>
          <w:t>PeopleSafe</w:t>
        </w:r>
        <w:proofErr w:type="spellEnd"/>
        <w:r w:rsidRPr="002F1022">
          <w:rPr>
            <w:rStyle w:val="Hyperlink"/>
            <w:rFonts w:ascii="Verdana" w:eastAsia="Calibri" w:hAnsi="Verdana"/>
            <w:sz w:val="24"/>
            <w:szCs w:val="24"/>
          </w:rPr>
          <w:t xml:space="preserve"> - Test Claim (004573)</w:t>
        </w:r>
      </w:hyperlink>
      <w:r w:rsidRPr="002F1022">
        <w:rPr>
          <w:rStyle w:val="Hyperlink"/>
          <w:rFonts w:ascii="Verdana" w:eastAsia="Calibri" w:hAnsi="Verdana"/>
          <w:sz w:val="24"/>
          <w:szCs w:val="24"/>
        </w:rPr>
        <w:t>.</w:t>
      </w:r>
    </w:p>
    <w:p w14:paraId="1B0C59DA" w14:textId="77777777" w:rsidR="002F1022" w:rsidRPr="002F1022" w:rsidRDefault="002F1022" w:rsidP="002F1022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bookmarkStart w:id="15" w:name="OLE_LINK13"/>
    </w:p>
    <w:bookmarkStart w:id="16" w:name="_Updating_a_PBO"/>
    <w:bookmarkStart w:id="17" w:name="OLE_LINK20"/>
    <w:bookmarkEnd w:id="16"/>
    <w:p w14:paraId="43DFC5E1" w14:textId="3CB2A9E3" w:rsidR="002F1022" w:rsidRPr="002F1022" w:rsidRDefault="002F1022" w:rsidP="002F1022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 \l "_top"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2F1022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F1022" w:rsidRPr="002F1022" w14:paraId="5E491E5A" w14:textId="77777777" w:rsidTr="00665057">
        <w:trPr>
          <w:trHeight w:val="15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B71FBA" w14:textId="77777777" w:rsidR="002F1022" w:rsidRPr="002F1022" w:rsidRDefault="002F1022" w:rsidP="00665057">
            <w:pPr>
              <w:pStyle w:val="Heading2"/>
              <w:spacing w:before="0" w:after="0"/>
              <w:rPr>
                <w:rFonts w:ascii="Verdana" w:hAnsi="Verdana"/>
                <w:i/>
              </w:rPr>
            </w:pPr>
            <w:bookmarkStart w:id="18" w:name="_Toc525628632"/>
            <w:bookmarkStart w:id="19" w:name="_Toc191993344"/>
            <w:r w:rsidRPr="002F1022">
              <w:rPr>
                <w:rFonts w:ascii="Verdana" w:hAnsi="Verdana"/>
              </w:rPr>
              <w:t>Related Document</w:t>
            </w:r>
            <w:bookmarkEnd w:id="18"/>
            <w:r w:rsidRPr="002F1022">
              <w:rPr>
                <w:rFonts w:ascii="Verdana" w:hAnsi="Verdana"/>
              </w:rPr>
              <w:t>s</w:t>
            </w:r>
            <w:bookmarkEnd w:id="19"/>
          </w:p>
        </w:tc>
      </w:tr>
    </w:tbl>
    <w:bookmarkStart w:id="20" w:name="OLE_LINK21"/>
    <w:bookmarkEnd w:id="11"/>
    <w:bookmarkEnd w:id="15"/>
    <w:bookmarkEnd w:id="17"/>
    <w:p w14:paraId="361E3F3C" w14:textId="77777777" w:rsidR="002F1022" w:rsidRPr="002F1022" w:rsidRDefault="002F1022" w:rsidP="002F1022">
      <w:pPr>
        <w:pStyle w:val="ListParagraph"/>
        <w:numPr>
          <w:ilvl w:val="0"/>
          <w:numId w:val="3"/>
        </w:numPr>
        <w:spacing w:before="120" w:after="120" w:line="240" w:lineRule="auto"/>
        <w:ind w:left="360"/>
        <w:contextualSpacing w:val="0"/>
        <w:rPr>
          <w:rStyle w:val="Hyperlink"/>
          <w:rFonts w:ascii="Verdana" w:hAnsi="Verdana"/>
          <w:sz w:val="24"/>
          <w:szCs w:val="24"/>
        </w:rPr>
      </w:pPr>
      <w:r w:rsidRPr="002F1022">
        <w:rPr>
          <w:rFonts w:ascii="Verdana" w:hAnsi="Verdana"/>
          <w:sz w:val="24"/>
          <w:szCs w:val="24"/>
        </w:rPr>
        <w:fldChar w:fldCharType="begin"/>
      </w:r>
      <w:r w:rsidRPr="002F1022">
        <w:rPr>
          <w:rFonts w:ascii="Verdana" w:hAnsi="Verdana"/>
          <w:sz w:val="24"/>
          <w:szCs w:val="24"/>
        </w:rPr>
        <w:instrText>HYPERLINK "https://thesource.cvshealth.com/nuxeo/thesource/" \l "!/view?docid=772063f7-03f8-400d-a07a-5c7f11d0a10a"</w:instrText>
      </w:r>
      <w:r w:rsidRPr="002F1022">
        <w:rPr>
          <w:rFonts w:ascii="Verdana" w:hAnsi="Verdana"/>
          <w:sz w:val="24"/>
          <w:szCs w:val="24"/>
        </w:rPr>
      </w:r>
      <w:r w:rsidRPr="002F1022">
        <w:rPr>
          <w:rFonts w:ascii="Verdana" w:hAnsi="Verdana"/>
          <w:sz w:val="24"/>
          <w:szCs w:val="24"/>
        </w:rPr>
        <w:fldChar w:fldCharType="separate"/>
      </w:r>
      <w:r w:rsidRPr="002F1022">
        <w:rPr>
          <w:rStyle w:val="Hyperlink"/>
          <w:rFonts w:ascii="Verdana" w:hAnsi="Verdana"/>
          <w:sz w:val="24"/>
          <w:szCs w:val="24"/>
        </w:rPr>
        <w:t>Test Claims Index (046965)</w:t>
      </w:r>
      <w:r w:rsidRPr="002F1022">
        <w:rPr>
          <w:rFonts w:ascii="Verdana" w:hAnsi="Verdana"/>
          <w:sz w:val="24"/>
          <w:szCs w:val="24"/>
        </w:rPr>
        <w:fldChar w:fldCharType="end"/>
      </w:r>
    </w:p>
    <w:bookmarkEnd w:id="20"/>
    <w:p w14:paraId="416CA0C9" w14:textId="77777777" w:rsidR="002F1022" w:rsidRPr="002F1022" w:rsidRDefault="002F1022" w:rsidP="002F1022">
      <w:pPr>
        <w:pStyle w:val="ListParagraph"/>
        <w:numPr>
          <w:ilvl w:val="0"/>
          <w:numId w:val="3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r w:rsidRPr="002F1022">
        <w:rPr>
          <w:rFonts w:ascii="Verdana" w:hAnsi="Verdana"/>
          <w:sz w:val="24"/>
          <w:szCs w:val="24"/>
        </w:rPr>
        <w:fldChar w:fldCharType="begin"/>
      </w:r>
      <w:r w:rsidRPr="002F1022">
        <w:rPr>
          <w:rFonts w:ascii="Verdana" w:hAnsi="Verdana"/>
          <w:sz w:val="24"/>
          <w:szCs w:val="24"/>
        </w:rPr>
        <w:instrText>HYPERLINK "https://thesource.cvshealth.com/nuxeo/thesource/" \l "!/view?docid=bdac0c67-5fee-47ba-a3aa-aab84900cf78"</w:instrText>
      </w:r>
      <w:r w:rsidRPr="002F1022">
        <w:rPr>
          <w:rFonts w:ascii="Verdana" w:hAnsi="Verdana"/>
          <w:sz w:val="24"/>
          <w:szCs w:val="24"/>
        </w:rPr>
      </w:r>
      <w:r w:rsidRPr="002F1022">
        <w:rPr>
          <w:rFonts w:ascii="Verdana" w:hAnsi="Verdana"/>
          <w:sz w:val="24"/>
          <w:szCs w:val="24"/>
        </w:rPr>
        <w:fldChar w:fldCharType="separate"/>
      </w:r>
      <w:r w:rsidRPr="002F1022">
        <w:rPr>
          <w:rStyle w:val="Hyperlink"/>
          <w:rFonts w:ascii="Verdana" w:hAnsi="Verdana"/>
          <w:sz w:val="24"/>
          <w:szCs w:val="24"/>
        </w:rPr>
        <w:t>Log Activity/Capture Activity Codes (005164)</w:t>
      </w:r>
      <w:r w:rsidRPr="002F1022">
        <w:rPr>
          <w:rStyle w:val="Hyperlink"/>
          <w:rFonts w:ascii="Verdana" w:hAnsi="Verdana"/>
          <w:sz w:val="24"/>
          <w:szCs w:val="24"/>
        </w:rPr>
        <w:fldChar w:fldCharType="end"/>
      </w:r>
      <w:r w:rsidRPr="002F1022">
        <w:rPr>
          <w:rFonts w:ascii="Verdana" w:hAnsi="Verdana"/>
          <w:sz w:val="24"/>
          <w:szCs w:val="24"/>
        </w:rPr>
        <w:t xml:space="preserve">   </w:t>
      </w:r>
    </w:p>
    <w:p w14:paraId="7F611D80" w14:textId="77777777" w:rsidR="002F1022" w:rsidRPr="002F1022" w:rsidRDefault="002F1022" w:rsidP="002F1022">
      <w:pPr>
        <w:pStyle w:val="ListParagraph"/>
        <w:numPr>
          <w:ilvl w:val="0"/>
          <w:numId w:val="3"/>
        </w:numPr>
        <w:spacing w:before="120" w:after="120" w:line="240" w:lineRule="auto"/>
        <w:ind w:left="360"/>
        <w:contextualSpacing w:val="0"/>
        <w:rPr>
          <w:rFonts w:ascii="Verdana" w:hAnsi="Verdana"/>
          <w:b/>
          <w:sz w:val="24"/>
          <w:szCs w:val="24"/>
        </w:rPr>
      </w:pPr>
      <w:hyperlink r:id="rId7" w:anchor="!/view?docid=c1f1028b-e42c-4b4f-a4cf-cc0b42c91606" w:history="1">
        <w:r w:rsidRPr="002F1022">
          <w:rPr>
            <w:rStyle w:val="Hyperlink"/>
            <w:rFonts w:ascii="Verdana" w:eastAsia="Calibri" w:hAnsi="Verdana" w:cs="Verdana"/>
            <w:sz w:val="24"/>
            <w:szCs w:val="24"/>
          </w:rPr>
          <w:t>Customer Care Abbreviations, Definitions and Terms Index (017428)</w:t>
        </w:r>
      </w:hyperlink>
    </w:p>
    <w:p w14:paraId="4BB5B993" w14:textId="77777777" w:rsidR="002F1022" w:rsidRPr="002F1022" w:rsidRDefault="002F1022" w:rsidP="002F1022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</w:p>
    <w:p w14:paraId="484E0478" w14:textId="5FB3A7DD" w:rsidR="002F1022" w:rsidRPr="002F1022" w:rsidRDefault="002F1022" w:rsidP="002F1022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2F102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40E472F" w14:textId="77777777" w:rsidR="002F1022" w:rsidRPr="002F1022" w:rsidRDefault="002F1022" w:rsidP="002F1022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2F1022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2CDBCE0" w14:textId="77777777" w:rsidR="002F1022" w:rsidRPr="002F1022" w:rsidRDefault="002F1022" w:rsidP="002F1022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 w:rsidRPr="002F1022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159E593" w14:textId="77777777" w:rsidR="003C1DBC" w:rsidRPr="002F1022" w:rsidRDefault="003C1DBC">
      <w:pPr>
        <w:rPr>
          <w:rFonts w:ascii="Verdana" w:hAnsi="Verdana"/>
        </w:rPr>
      </w:pPr>
    </w:p>
    <w:sectPr w:rsidR="003C1DBC" w:rsidRPr="002F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74DDC"/>
    <w:multiLevelType w:val="hybridMultilevel"/>
    <w:tmpl w:val="04FA41D2"/>
    <w:lvl w:ilvl="0" w:tplc="DB82930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2353DD3"/>
    <w:multiLevelType w:val="hybridMultilevel"/>
    <w:tmpl w:val="31BC4A98"/>
    <w:lvl w:ilvl="0" w:tplc="16F05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EB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04B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A0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00E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8C2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C0E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0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DE4E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617296F"/>
    <w:multiLevelType w:val="hybridMultilevel"/>
    <w:tmpl w:val="1E4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14770">
    <w:abstractNumId w:val="0"/>
  </w:num>
  <w:num w:numId="2" w16cid:durableId="2106536834">
    <w:abstractNumId w:val="1"/>
  </w:num>
  <w:num w:numId="3" w16cid:durableId="1574897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22"/>
    <w:rsid w:val="00027CF7"/>
    <w:rsid w:val="000E593C"/>
    <w:rsid w:val="002F1022"/>
    <w:rsid w:val="0037031D"/>
    <w:rsid w:val="003C1DBC"/>
    <w:rsid w:val="004E45AA"/>
    <w:rsid w:val="0052596A"/>
    <w:rsid w:val="00755B92"/>
    <w:rsid w:val="008B1274"/>
    <w:rsid w:val="00B50FAF"/>
    <w:rsid w:val="00CE2226"/>
    <w:rsid w:val="00DD5B73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AA2F"/>
  <w15:chartTrackingRefBased/>
  <w15:docId w15:val="{9D6C77B1-E0C5-4FAF-8703-E45502B4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22"/>
    <w:rPr>
      <w:rFonts w:eastAsiaTheme="minorHAnsi"/>
      <w:kern w:val="0"/>
      <w14:ligatures w14:val="none"/>
    </w:rPr>
  </w:style>
  <w:style w:type="paragraph" w:styleId="Heading1">
    <w:name w:val="heading 1"/>
    <w:basedOn w:val="Normal"/>
    <w:next w:val="Heading4"/>
    <w:link w:val="Heading1Char"/>
    <w:qFormat/>
    <w:rsid w:val="00DD5B73"/>
    <w:pPr>
      <w:spacing w:after="240"/>
      <w:outlineLvl w:val="0"/>
    </w:pPr>
    <w:rPr>
      <w:rFonts w:cs="Arial"/>
      <w:b/>
      <w:kern w:val="2"/>
      <w:sz w:val="36"/>
      <w14:ligatures w14:val="standardContextual"/>
    </w:rPr>
  </w:style>
  <w:style w:type="paragraph" w:styleId="Heading2">
    <w:name w:val="heading 2"/>
    <w:basedOn w:val="Normal"/>
    <w:next w:val="Normal"/>
    <w:link w:val="Heading2Char"/>
    <w:qFormat/>
    <w:rsid w:val="00DD5B73"/>
    <w:pPr>
      <w:keepNext/>
      <w:spacing w:before="240" w:after="60"/>
      <w:outlineLvl w:val="1"/>
    </w:pPr>
    <w:rPr>
      <w:rFonts w:cs="Arial"/>
      <w:b/>
      <w:bCs/>
      <w:iCs/>
      <w:kern w:val="2"/>
      <w:sz w:val="28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5B73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B73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2Char">
    <w:name w:val="Heading 2 Char"/>
    <w:link w:val="Heading2"/>
    <w:rsid w:val="00DD5B73"/>
    <w:rPr>
      <w:rFonts w:ascii="Verdana" w:hAnsi="Verdan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2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22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22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22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22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22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1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2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2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F1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22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1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22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F10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2F102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1022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Elizabeth J</dc:creator>
  <cp:keywords/>
  <dc:description/>
  <cp:lastModifiedBy>Feldman, Elizabeth J</cp:lastModifiedBy>
  <cp:revision>1</cp:revision>
  <dcterms:created xsi:type="dcterms:W3CDTF">2025-03-04T22:24:00Z</dcterms:created>
  <dcterms:modified xsi:type="dcterms:W3CDTF">2025-03-04T22:28:00Z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2025-03-04T22:28:54Z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20baee6c-9495-431b-8ae5-619c845aa617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