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49272" w14:textId="4F471854" w:rsidR="0070669C" w:rsidRPr="0070669C" w:rsidRDefault="00924C73" w:rsidP="0070669C">
      <w:pPr>
        <w:pStyle w:val="Heading1"/>
        <w:spacing w:after="0"/>
        <w:rPr>
          <w:rFonts w:ascii="Verdana" w:hAnsi="Verdana"/>
          <w:b/>
          <w:bCs/>
          <w:color w:val="auto"/>
          <w:sz w:val="18"/>
          <w:szCs w:val="18"/>
        </w:rPr>
      </w:pPr>
      <w:bookmarkStart w:id="0" w:name="_top"/>
      <w:bookmarkEnd w:id="0"/>
      <w:proofErr w:type="spellStart"/>
      <w:r>
        <w:rPr>
          <w:rFonts w:ascii="Verdana" w:hAnsi="Verdana"/>
          <w:b/>
          <w:bCs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b/>
          <w:bCs/>
          <w:color w:val="000000"/>
          <w:sz w:val="36"/>
          <w:szCs w:val="36"/>
        </w:rPr>
        <w:t xml:space="preserve"> - </w:t>
      </w:r>
      <w:r w:rsidR="0070669C" w:rsidRPr="0070669C">
        <w:rPr>
          <w:rFonts w:ascii="Verdana" w:hAnsi="Verdana"/>
          <w:b/>
          <w:bCs/>
          <w:color w:val="000000"/>
          <w:sz w:val="36"/>
          <w:szCs w:val="36"/>
        </w:rPr>
        <w:t>Test Claim (Cost Estimate) Optional Criteria Details</w:t>
      </w:r>
    </w:p>
    <w:p w14:paraId="5BE30C35" w14:textId="77777777" w:rsidR="0070669C" w:rsidRPr="00DE7A25" w:rsidRDefault="0070669C" w:rsidP="0070669C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0584391" w14:textId="77777777" w:rsidR="0070669C" w:rsidRDefault="0070669C" w:rsidP="0070669C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90856314" w:history="1">
        <w:r w:rsidRPr="000D49CE">
          <w:rPr>
            <w:rStyle w:val="Hyperlink"/>
            <w:rFonts w:eastAsiaTheme="majorEastAsia"/>
          </w:rPr>
          <w:t>Optional Criteria</w:t>
        </w:r>
      </w:hyperlink>
    </w:p>
    <w:p w14:paraId="4524E43F" w14:textId="77777777" w:rsidR="0070669C" w:rsidRDefault="0070669C" w:rsidP="0070669C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0856315" w:history="1">
        <w:r w:rsidRPr="000D49CE">
          <w:rPr>
            <w:rStyle w:val="Hyperlink"/>
            <w:rFonts w:eastAsiaTheme="majorEastAsia"/>
          </w:rPr>
          <w:t>Related Documents</w:t>
        </w:r>
      </w:hyperlink>
    </w:p>
    <w:p w14:paraId="3355252C" w14:textId="77777777" w:rsidR="0070669C" w:rsidRPr="00DE7A25" w:rsidRDefault="0070669C" w:rsidP="0070669C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647FCC1E" w14:textId="77777777" w:rsidR="0070669C" w:rsidRPr="00DE7A25" w:rsidRDefault="0070669C" w:rsidP="0070669C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5C69183" w14:textId="77777777" w:rsidR="0070669C" w:rsidRDefault="0070669C" w:rsidP="0070669C">
      <w:pPr>
        <w:spacing w:after="0" w:line="240" w:lineRule="auto"/>
        <w:rPr>
          <w:rFonts w:ascii="Verdana" w:eastAsia="Times New Roman" w:hAnsi="Verdana" w:cs="Arial"/>
          <w:b/>
          <w:bCs/>
          <w:iCs/>
          <w:sz w:val="28"/>
          <w:szCs w:val="28"/>
        </w:rPr>
      </w:pPr>
      <w:bookmarkStart w:id="1" w:name="_Overview"/>
      <w:bookmarkEnd w:id="1"/>
      <w:r w:rsidRPr="00DE7A25">
        <w:rPr>
          <w:rFonts w:ascii="Verdana" w:hAnsi="Verdana"/>
          <w:b/>
          <w:sz w:val="24"/>
          <w:szCs w:val="24"/>
        </w:rPr>
        <w:t xml:space="preserve">Description:  </w:t>
      </w:r>
      <w:bookmarkStart w:id="2" w:name="OLE_LINK23"/>
      <w:bookmarkStart w:id="3" w:name="OLE_LINK22"/>
      <w:r>
        <w:rPr>
          <w:rFonts w:ascii="Verdana" w:hAnsi="Verdana"/>
          <w:sz w:val="24"/>
          <w:szCs w:val="24"/>
        </w:rPr>
        <w:t xml:space="preserve">Provides detailed information related to the Optional Criteria section when running a Test Claim. </w:t>
      </w:r>
      <w:bookmarkStart w:id="4" w:name="_Rationale"/>
      <w:bookmarkStart w:id="5" w:name="_Definitions"/>
      <w:bookmarkStart w:id="6" w:name="_Abbreviations/Definitions"/>
      <w:bookmarkStart w:id="7" w:name="_Log_Activity"/>
      <w:bookmarkStart w:id="8" w:name="OLE_LINK12"/>
      <w:bookmarkEnd w:id="2"/>
      <w:bookmarkEnd w:id="3"/>
      <w:bookmarkEnd w:id="4"/>
      <w:bookmarkEnd w:id="5"/>
      <w:bookmarkEnd w:id="6"/>
      <w:bookmarkEnd w:id="7"/>
    </w:p>
    <w:p w14:paraId="7DC916AB" w14:textId="77777777" w:rsidR="0070669C" w:rsidRDefault="0070669C" w:rsidP="0070669C">
      <w:pPr>
        <w:spacing w:after="0" w:line="240" w:lineRule="auto"/>
        <w:jc w:val="right"/>
        <w:rPr>
          <w:rFonts w:ascii="Verdana" w:hAnsi="Verdana"/>
        </w:rPr>
      </w:pPr>
      <w:bookmarkStart w:id="9" w:name="_Adding_a_PBO_1"/>
      <w:bookmarkStart w:id="10" w:name="_Hlk71552223"/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70669C" w:rsidRPr="0070669C" w14:paraId="5480793A" w14:textId="77777777" w:rsidTr="006572A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6779449" w14:textId="77777777" w:rsidR="0070669C" w:rsidRPr="0070669C" w:rsidRDefault="0070669C" w:rsidP="006572A7">
            <w:pPr>
              <w:pStyle w:val="Heading2"/>
              <w:spacing w:before="0" w:after="0" w:line="252" w:lineRule="auto"/>
              <w:rPr>
                <w:rFonts w:ascii="Verdana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11" w:name="_Toc190856314"/>
            <w:r w:rsidRPr="0070669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Optional Criteria</w:t>
            </w:r>
            <w:bookmarkEnd w:id="11"/>
          </w:p>
        </w:tc>
      </w:tr>
    </w:tbl>
    <w:p w14:paraId="5FB79590" w14:textId="77777777" w:rsidR="0070669C" w:rsidRDefault="0070669C" w:rsidP="0070669C">
      <w:pPr>
        <w:rPr>
          <w:rFonts w:eastAsia="Calibri"/>
        </w:rPr>
      </w:pPr>
    </w:p>
    <w:p w14:paraId="20F199F2" w14:textId="77777777" w:rsidR="0070669C" w:rsidRPr="0070669C" w:rsidRDefault="0070669C" w:rsidP="0070669C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Verdana" w:hAnsi="Verdana"/>
          <w:color w:val="000000"/>
          <w:sz w:val="24"/>
          <w:szCs w:val="24"/>
        </w:rPr>
      </w:pPr>
      <w:r w:rsidRPr="0070669C">
        <w:rPr>
          <w:rFonts w:ascii="Verdana" w:hAnsi="Verdana"/>
          <w:color w:val="000000"/>
          <w:sz w:val="24"/>
          <w:szCs w:val="24"/>
        </w:rPr>
        <w:t xml:space="preserve">Fill Date: (Updated this field if the Test Claim needs to be </w:t>
      </w:r>
      <w:proofErr w:type="gramStart"/>
      <w:r w:rsidRPr="0070669C">
        <w:rPr>
          <w:rFonts w:ascii="Verdana" w:hAnsi="Verdana"/>
          <w:color w:val="000000"/>
          <w:sz w:val="24"/>
          <w:szCs w:val="24"/>
        </w:rPr>
        <w:t>ran</w:t>
      </w:r>
      <w:proofErr w:type="gramEnd"/>
      <w:r w:rsidRPr="0070669C">
        <w:rPr>
          <w:rFonts w:ascii="Verdana" w:hAnsi="Verdana"/>
          <w:color w:val="000000"/>
          <w:sz w:val="24"/>
          <w:szCs w:val="24"/>
        </w:rPr>
        <w:t xml:space="preserve"> for a future date).  </w:t>
      </w:r>
    </w:p>
    <w:p w14:paraId="6FAB8A37" w14:textId="77777777" w:rsidR="0070669C" w:rsidRPr="0070669C" w:rsidRDefault="0070669C" w:rsidP="0070669C">
      <w:pPr>
        <w:pStyle w:val="ListParagraph"/>
        <w:spacing w:before="120" w:after="120"/>
        <w:rPr>
          <w:rFonts w:ascii="Verdana" w:hAnsi="Verdana"/>
          <w:color w:val="000000"/>
          <w:sz w:val="24"/>
          <w:szCs w:val="24"/>
        </w:rPr>
      </w:pPr>
      <w:r w:rsidRPr="0070669C">
        <w:rPr>
          <w:rFonts w:ascii="Verdana" w:hAnsi="Verdana"/>
          <w:b/>
          <w:bCs/>
          <w:color w:val="000000"/>
          <w:sz w:val="24"/>
          <w:szCs w:val="24"/>
        </w:rPr>
        <w:t>Note:</w:t>
      </w:r>
      <w:r w:rsidRPr="0070669C">
        <w:rPr>
          <w:rFonts w:ascii="Verdana" w:hAnsi="Verdana"/>
          <w:color w:val="000000"/>
          <w:sz w:val="24"/>
          <w:szCs w:val="24"/>
        </w:rPr>
        <w:t xml:space="preserve">  Previous dates can be input, however, are limited to 90 calendar days in the past.</w:t>
      </w:r>
    </w:p>
    <w:p w14:paraId="22E24DC1" w14:textId="77777777" w:rsidR="0070669C" w:rsidRPr="0070669C" w:rsidRDefault="0070669C" w:rsidP="0070669C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Verdana" w:hAnsi="Verdana"/>
          <w:color w:val="000000"/>
          <w:sz w:val="24"/>
          <w:szCs w:val="24"/>
        </w:rPr>
      </w:pPr>
      <w:r w:rsidRPr="0070669C">
        <w:rPr>
          <w:rFonts w:ascii="Verdana" w:hAnsi="Verdana"/>
          <w:color w:val="000000"/>
          <w:sz w:val="24"/>
          <w:szCs w:val="24"/>
        </w:rPr>
        <w:t>Relationship:  (Pre populated)</w:t>
      </w:r>
    </w:p>
    <w:p w14:paraId="5ECD9CA2" w14:textId="77777777" w:rsidR="0070669C" w:rsidRPr="0070669C" w:rsidRDefault="0070669C" w:rsidP="0070669C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Verdana" w:hAnsi="Verdana"/>
          <w:color w:val="000000"/>
          <w:sz w:val="24"/>
          <w:szCs w:val="24"/>
        </w:rPr>
      </w:pPr>
      <w:r w:rsidRPr="0070669C">
        <w:rPr>
          <w:rFonts w:ascii="Verdana" w:hAnsi="Verdana"/>
          <w:color w:val="000000"/>
          <w:sz w:val="24"/>
          <w:szCs w:val="24"/>
        </w:rPr>
        <w:t>Born On:   (Pre populated)</w:t>
      </w:r>
    </w:p>
    <w:p w14:paraId="10FEE38C" w14:textId="77777777" w:rsidR="0070669C" w:rsidRPr="0070669C" w:rsidRDefault="0070669C" w:rsidP="0070669C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Verdana" w:hAnsi="Verdana"/>
          <w:color w:val="000000"/>
          <w:sz w:val="24"/>
          <w:szCs w:val="24"/>
        </w:rPr>
      </w:pPr>
      <w:r w:rsidRPr="0070669C">
        <w:rPr>
          <w:rFonts w:ascii="Verdana" w:hAnsi="Verdana"/>
          <w:color w:val="000000"/>
          <w:sz w:val="24"/>
          <w:szCs w:val="24"/>
        </w:rPr>
        <w:t>Gender:  (Pre populated)</w:t>
      </w:r>
    </w:p>
    <w:p w14:paraId="1D6C2C88" w14:textId="77777777" w:rsidR="0070669C" w:rsidRPr="0070669C" w:rsidRDefault="0070669C" w:rsidP="0070669C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Verdana" w:hAnsi="Verdana"/>
          <w:color w:val="000000"/>
          <w:sz w:val="24"/>
          <w:szCs w:val="24"/>
        </w:rPr>
      </w:pPr>
      <w:r w:rsidRPr="0070669C">
        <w:rPr>
          <w:rFonts w:ascii="Verdana" w:hAnsi="Verdana"/>
          <w:color w:val="000000"/>
          <w:sz w:val="24"/>
          <w:szCs w:val="24"/>
        </w:rPr>
        <w:t xml:space="preserve">ST:  State </w:t>
      </w:r>
      <w:bookmarkStart w:id="12" w:name="OLE_LINK15"/>
      <w:r w:rsidRPr="0070669C">
        <w:rPr>
          <w:rFonts w:ascii="Verdana" w:hAnsi="Verdana"/>
          <w:color w:val="000000"/>
          <w:sz w:val="24"/>
          <w:szCs w:val="24"/>
        </w:rPr>
        <w:t>(Pre populated however could be blank and must be added)</w:t>
      </w:r>
      <w:bookmarkEnd w:id="12"/>
    </w:p>
    <w:p w14:paraId="59F5197F" w14:textId="77777777" w:rsidR="0070669C" w:rsidRPr="0070669C" w:rsidRDefault="0070669C" w:rsidP="0070669C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Verdana" w:hAnsi="Verdana"/>
          <w:color w:val="000000"/>
          <w:sz w:val="24"/>
          <w:szCs w:val="24"/>
        </w:rPr>
      </w:pPr>
      <w:r w:rsidRPr="0070669C">
        <w:rPr>
          <w:rFonts w:ascii="Verdana" w:hAnsi="Verdana"/>
          <w:color w:val="000000"/>
          <w:sz w:val="24"/>
          <w:szCs w:val="24"/>
        </w:rPr>
        <w:t>Zip:  (Pre populated however could be blank and must be added)</w:t>
      </w:r>
    </w:p>
    <w:p w14:paraId="2AE010E7" w14:textId="77777777" w:rsidR="0070669C" w:rsidRPr="0070669C" w:rsidRDefault="0070669C" w:rsidP="0070669C">
      <w:pPr>
        <w:rPr>
          <w:rFonts w:ascii="Verdana" w:eastAsia="Calibri" w:hAnsi="Verdana"/>
          <w:sz w:val="24"/>
          <w:szCs w:val="24"/>
        </w:rPr>
      </w:pPr>
    </w:p>
    <w:p w14:paraId="70F539BE" w14:textId="77777777" w:rsidR="0070669C" w:rsidRPr="0070669C" w:rsidRDefault="0070669C" w:rsidP="0070669C">
      <w:pPr>
        <w:rPr>
          <w:rFonts w:ascii="Verdana" w:eastAsia="Calibri" w:hAnsi="Verdana"/>
          <w:sz w:val="24"/>
          <w:szCs w:val="24"/>
        </w:rPr>
      </w:pPr>
    </w:p>
    <w:p w14:paraId="0AB52756" w14:textId="77777777" w:rsidR="0070669C" w:rsidRPr="0070669C" w:rsidRDefault="0070669C" w:rsidP="0070669C">
      <w:pPr>
        <w:pStyle w:val="ListParagraph"/>
        <w:spacing w:before="120" w:after="120"/>
        <w:ind w:left="90"/>
        <w:rPr>
          <w:rFonts w:ascii="Verdana" w:hAnsi="Verdana"/>
          <w:sz w:val="24"/>
          <w:szCs w:val="24"/>
        </w:rPr>
      </w:pPr>
      <w:r w:rsidRPr="0070669C">
        <w:rPr>
          <w:rFonts w:ascii="Verdana" w:hAnsi="Verdana"/>
          <w:b/>
          <w:sz w:val="24"/>
          <w:szCs w:val="24"/>
        </w:rPr>
        <w:t xml:space="preserve">Do not </w:t>
      </w:r>
      <w:r w:rsidRPr="0070669C">
        <w:rPr>
          <w:rFonts w:ascii="Verdana" w:hAnsi="Verdana"/>
          <w:sz w:val="24"/>
          <w:szCs w:val="24"/>
        </w:rPr>
        <w:t>enter the Prescriber Name field.  This field allows Test Claims to be performed for beneficiaries who are locked into using a specific prescriber.  This new functionality is currently only being used by one client.</w:t>
      </w:r>
    </w:p>
    <w:p w14:paraId="62B2C4B7" w14:textId="77777777" w:rsidR="0070669C" w:rsidRPr="0070669C" w:rsidRDefault="0070669C" w:rsidP="0070669C">
      <w:pPr>
        <w:pStyle w:val="ListParagraph"/>
        <w:spacing w:before="120" w:after="120"/>
        <w:ind w:left="90"/>
        <w:rPr>
          <w:rFonts w:ascii="Verdana" w:hAnsi="Verdana"/>
          <w:color w:val="000000"/>
          <w:sz w:val="24"/>
          <w:szCs w:val="24"/>
        </w:rPr>
      </w:pPr>
    </w:p>
    <w:p w14:paraId="7F317C57" w14:textId="77777777" w:rsidR="0070669C" w:rsidRPr="0070669C" w:rsidRDefault="0070669C" w:rsidP="0070669C">
      <w:pPr>
        <w:spacing w:before="120" w:after="120"/>
        <w:ind w:left="360"/>
        <w:jc w:val="center"/>
        <w:rPr>
          <w:rFonts w:ascii="Verdana" w:hAnsi="Verdana"/>
          <w:color w:val="000000"/>
          <w:sz w:val="24"/>
          <w:szCs w:val="24"/>
        </w:rPr>
      </w:pPr>
      <w:r w:rsidRPr="0070669C">
        <w:rPr>
          <w:rFonts w:ascii="Verdana" w:hAnsi="Verdana"/>
          <w:noProof/>
          <w:sz w:val="24"/>
          <w:szCs w:val="24"/>
        </w:rPr>
        <w:drawing>
          <wp:inline distT="0" distB="0" distL="0" distR="0" wp14:anchorId="458F66D8" wp14:editId="3AF8043D">
            <wp:extent cx="4048125" cy="2352675"/>
            <wp:effectExtent l="0" t="0" r="9525" b="9525"/>
            <wp:docPr id="11" name="Picture 11" descr="A screenshot of a medical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medical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09F9" w14:textId="77777777" w:rsidR="0070669C" w:rsidRDefault="0070669C" w:rsidP="0070669C">
      <w:pPr>
        <w:spacing w:before="120" w:after="120"/>
        <w:ind w:left="360"/>
        <w:jc w:val="center"/>
        <w:rPr>
          <w:rFonts w:ascii="Verdana" w:hAnsi="Verdana"/>
          <w:color w:val="000000"/>
          <w:sz w:val="24"/>
          <w:szCs w:val="24"/>
        </w:rPr>
      </w:pPr>
    </w:p>
    <w:p w14:paraId="39974C61" w14:textId="77777777" w:rsidR="0070669C" w:rsidRDefault="0070669C" w:rsidP="0070669C">
      <w:pPr>
        <w:spacing w:before="120" w:after="120"/>
        <w:ind w:left="36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Return to </w:t>
      </w:r>
      <w:hyperlink r:id="rId6" w:anchor="!/view?docid=59c4e7fa-4a87-43c4-89cd-5d4f8c6c3421" w:history="1">
        <w:r w:rsidRPr="000602EF">
          <w:rPr>
            <w:rStyle w:val="Hyperlink"/>
            <w:rFonts w:ascii="Verdana" w:hAnsi="Verdana"/>
            <w:sz w:val="24"/>
            <w:szCs w:val="24"/>
          </w:rPr>
          <w:t>Test Claim (</w:t>
        </w:r>
        <w:r>
          <w:rPr>
            <w:rStyle w:val="Hyperlink"/>
            <w:rFonts w:ascii="Verdana" w:hAnsi="Verdana"/>
            <w:sz w:val="24"/>
            <w:szCs w:val="24"/>
          </w:rPr>
          <w:t>00</w:t>
        </w:r>
        <w:r w:rsidRPr="000602EF">
          <w:rPr>
            <w:rStyle w:val="Hyperlink"/>
            <w:rFonts w:ascii="Verdana" w:hAnsi="Verdana"/>
            <w:sz w:val="24"/>
            <w:szCs w:val="24"/>
          </w:rPr>
          <w:t>4573)</w:t>
        </w:r>
      </w:hyperlink>
    </w:p>
    <w:bookmarkStart w:id="13" w:name="OLE_LINK13"/>
    <w:p w14:paraId="7C5A048B" w14:textId="77777777" w:rsidR="0070669C" w:rsidRDefault="0070669C" w:rsidP="0070669C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53392C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p w14:paraId="246D4A80" w14:textId="77777777" w:rsidR="0070669C" w:rsidRDefault="0070669C" w:rsidP="0070669C">
      <w:pPr>
        <w:spacing w:after="0" w:line="240" w:lineRule="auto"/>
        <w:jc w:val="right"/>
        <w:rPr>
          <w:rFonts w:ascii="Verdana" w:hAnsi="Verdana"/>
        </w:rPr>
      </w:pPr>
      <w:bookmarkStart w:id="14" w:name="_Updating_a_PBO"/>
      <w:bookmarkStart w:id="15" w:name="OLE_LINK20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70669C" w:rsidRPr="0070669C" w14:paraId="317895AA" w14:textId="77777777" w:rsidTr="006572A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CFC9AC" w14:textId="77777777" w:rsidR="0070669C" w:rsidRPr="0070669C" w:rsidRDefault="0070669C" w:rsidP="006572A7">
            <w:pPr>
              <w:pStyle w:val="Heading2"/>
              <w:spacing w:before="0" w:after="0"/>
              <w:rPr>
                <w:rFonts w:ascii="Verdana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16" w:name="_Toc525628632"/>
            <w:bookmarkStart w:id="17" w:name="_Toc190856315"/>
            <w:r w:rsidRPr="0070669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</w:t>
            </w:r>
            <w:bookmarkEnd w:id="16"/>
            <w:r w:rsidRPr="0070669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</w:t>
            </w:r>
            <w:bookmarkEnd w:id="17"/>
          </w:p>
        </w:tc>
      </w:tr>
    </w:tbl>
    <w:bookmarkStart w:id="18" w:name="OLE_LINK21"/>
    <w:bookmarkEnd w:id="10"/>
    <w:bookmarkEnd w:id="13"/>
    <w:bookmarkEnd w:id="15"/>
    <w:p w14:paraId="7A126DDA" w14:textId="77777777" w:rsidR="0070669C" w:rsidRPr="0070669C" w:rsidRDefault="0070669C" w:rsidP="0070669C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Style w:val="Hyperlink"/>
          <w:rFonts w:ascii="Verdana" w:hAnsi="Verdana"/>
          <w:color w:val="auto"/>
          <w:sz w:val="24"/>
          <w:szCs w:val="24"/>
        </w:rPr>
      </w:pPr>
      <w:r w:rsidRPr="0070669C">
        <w:rPr>
          <w:rFonts w:ascii="Verdana" w:hAnsi="Verdana"/>
          <w:sz w:val="24"/>
          <w:szCs w:val="24"/>
        </w:rPr>
        <w:fldChar w:fldCharType="begin"/>
      </w:r>
      <w:r w:rsidRPr="0070669C">
        <w:rPr>
          <w:rFonts w:ascii="Verdana" w:hAnsi="Verdana"/>
          <w:sz w:val="24"/>
          <w:szCs w:val="24"/>
        </w:rPr>
        <w:instrText>HYPERLINK "https://thesource.cvshealth.com/nuxeo/thesource/" \l "!/view?docid=772063f7-03f8-400d-a07a-5c7f11d0a10a"</w:instrText>
      </w:r>
      <w:r w:rsidRPr="0070669C">
        <w:rPr>
          <w:rFonts w:ascii="Verdana" w:hAnsi="Verdana"/>
          <w:sz w:val="24"/>
          <w:szCs w:val="24"/>
        </w:rPr>
      </w:r>
      <w:r w:rsidRPr="0070669C">
        <w:rPr>
          <w:rFonts w:ascii="Verdana" w:hAnsi="Verdana"/>
          <w:sz w:val="24"/>
          <w:szCs w:val="24"/>
        </w:rPr>
        <w:fldChar w:fldCharType="separate"/>
      </w:r>
      <w:r w:rsidRPr="0070669C">
        <w:rPr>
          <w:rStyle w:val="Hyperlink"/>
          <w:rFonts w:ascii="Verdana" w:hAnsi="Verdana"/>
          <w:sz w:val="24"/>
          <w:szCs w:val="24"/>
        </w:rPr>
        <w:t>Test Claims Index (046965)</w:t>
      </w:r>
      <w:r w:rsidRPr="0070669C">
        <w:rPr>
          <w:rFonts w:ascii="Verdana" w:hAnsi="Verdana"/>
          <w:sz w:val="24"/>
          <w:szCs w:val="24"/>
        </w:rPr>
        <w:fldChar w:fldCharType="end"/>
      </w:r>
    </w:p>
    <w:bookmarkEnd w:id="18"/>
    <w:p w14:paraId="300D2EE5" w14:textId="77777777" w:rsidR="0070669C" w:rsidRPr="0070669C" w:rsidRDefault="0070669C" w:rsidP="0070669C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Verdana" w:hAnsi="Verdana"/>
          <w:b/>
          <w:sz w:val="24"/>
          <w:szCs w:val="24"/>
        </w:rPr>
      </w:pPr>
      <w:r w:rsidRPr="0070669C">
        <w:rPr>
          <w:rFonts w:ascii="Verdana" w:hAnsi="Verdana"/>
          <w:sz w:val="24"/>
          <w:szCs w:val="24"/>
        </w:rPr>
        <w:fldChar w:fldCharType="begin"/>
      </w:r>
      <w:r w:rsidRPr="0070669C">
        <w:rPr>
          <w:rFonts w:ascii="Verdana" w:hAnsi="Verdana"/>
          <w:sz w:val="24"/>
          <w:szCs w:val="24"/>
        </w:rPr>
        <w:instrText>HYPERLINK "file:///C:/Users/z174016/AppData/Local/Microsoft/windows/INetCache/Content.Outlook/AppData/Local/Microsoft/Windows/INetCache/Content.Outlook/AppData/Local/Microsoft/Windows/Temporary%20Internet%20Files/Content.Outlook/64VX9FA3/CMS-2-005164"</w:instrText>
      </w:r>
      <w:r w:rsidRPr="0070669C">
        <w:rPr>
          <w:rFonts w:ascii="Verdana" w:hAnsi="Verdana"/>
          <w:sz w:val="24"/>
          <w:szCs w:val="24"/>
        </w:rPr>
      </w:r>
      <w:r w:rsidRPr="0070669C">
        <w:rPr>
          <w:rFonts w:ascii="Verdana" w:hAnsi="Verdana"/>
          <w:sz w:val="24"/>
          <w:szCs w:val="24"/>
        </w:rPr>
        <w:fldChar w:fldCharType="separate"/>
      </w:r>
      <w:r w:rsidRPr="0070669C">
        <w:rPr>
          <w:rStyle w:val="Hyperlink"/>
          <w:rFonts w:ascii="Verdana" w:hAnsi="Verdana"/>
          <w:sz w:val="24"/>
          <w:szCs w:val="24"/>
        </w:rPr>
        <w:t>Log Activity and Capture Activity Codes (005164)</w:t>
      </w:r>
      <w:r w:rsidRPr="0070669C">
        <w:rPr>
          <w:rFonts w:ascii="Verdana" w:hAnsi="Verdana"/>
          <w:sz w:val="24"/>
          <w:szCs w:val="24"/>
        </w:rPr>
        <w:fldChar w:fldCharType="end"/>
      </w:r>
      <w:r w:rsidRPr="0070669C">
        <w:rPr>
          <w:rFonts w:ascii="Verdana" w:hAnsi="Verdana"/>
          <w:sz w:val="24"/>
          <w:szCs w:val="24"/>
        </w:rPr>
        <w:t xml:space="preserve">   </w:t>
      </w:r>
    </w:p>
    <w:p w14:paraId="04CCD3D9" w14:textId="77777777" w:rsidR="0070669C" w:rsidRPr="0070669C" w:rsidRDefault="0070669C" w:rsidP="0070669C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Verdana" w:hAnsi="Verdana"/>
          <w:b/>
          <w:sz w:val="24"/>
          <w:szCs w:val="24"/>
        </w:rPr>
      </w:pPr>
      <w:hyperlink r:id="rId7" w:anchor="!/view?docid=c1f1028b-e42c-4b4f-a4cf-cc0b42c91606" w:history="1">
        <w:r w:rsidRPr="0070669C">
          <w:rPr>
            <w:rStyle w:val="Hyperlink"/>
            <w:rFonts w:ascii="Verdana" w:eastAsia="Calibri" w:hAnsi="Verdana" w:cs="Verdana"/>
            <w:sz w:val="24"/>
            <w:szCs w:val="24"/>
          </w:rPr>
          <w:t>Customer Care Abbreviations, Definitions and Terms Index (017428)</w:t>
        </w:r>
      </w:hyperlink>
    </w:p>
    <w:p w14:paraId="40E7D857" w14:textId="77777777" w:rsidR="0070669C" w:rsidRDefault="0070669C" w:rsidP="0070669C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53392C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19635767" w14:textId="77777777" w:rsidR="0070669C" w:rsidRPr="00DE7A25" w:rsidRDefault="0070669C" w:rsidP="0070669C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131CBD13" w14:textId="77777777" w:rsidR="0070669C" w:rsidRDefault="0070669C" w:rsidP="0070669C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08E2D49" w14:textId="77777777" w:rsidR="0070669C" w:rsidRDefault="0070669C" w:rsidP="0070669C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96C29E0" w14:textId="77777777" w:rsidR="0070669C" w:rsidRDefault="0070669C" w:rsidP="0070669C"/>
    <w:p w14:paraId="01C918F8" w14:textId="77777777" w:rsidR="00A1653F" w:rsidRDefault="00A1653F"/>
    <w:sectPr w:rsidR="00A1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B38D4"/>
    <w:multiLevelType w:val="hybridMultilevel"/>
    <w:tmpl w:val="A978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296F"/>
    <w:multiLevelType w:val="hybridMultilevel"/>
    <w:tmpl w:val="1E48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494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97461">
    <w:abstractNumId w:val="1"/>
  </w:num>
  <w:num w:numId="2" w16cid:durableId="131992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9C"/>
    <w:rsid w:val="0002127E"/>
    <w:rsid w:val="000908EA"/>
    <w:rsid w:val="00211A7C"/>
    <w:rsid w:val="0029192F"/>
    <w:rsid w:val="00426F5C"/>
    <w:rsid w:val="0043444D"/>
    <w:rsid w:val="005139B0"/>
    <w:rsid w:val="00610DCD"/>
    <w:rsid w:val="00620474"/>
    <w:rsid w:val="006A2B27"/>
    <w:rsid w:val="0070669C"/>
    <w:rsid w:val="008C44F4"/>
    <w:rsid w:val="00924C73"/>
    <w:rsid w:val="009F5C87"/>
    <w:rsid w:val="00A1653F"/>
    <w:rsid w:val="00A22259"/>
    <w:rsid w:val="00A7171C"/>
    <w:rsid w:val="00C51A02"/>
    <w:rsid w:val="00C7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3BDB"/>
  <w15:chartTrackingRefBased/>
  <w15:docId w15:val="{7727DBD6-F8D5-4182-9E92-E1EDF4FB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69C"/>
    <w:rPr>
      <w:rFonts w:eastAsiaTheme="min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06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6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6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6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6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6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69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70669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9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69C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69C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69C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69C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69C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69C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66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69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6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69C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06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69C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66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70669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0669C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Gingras, Susan</cp:lastModifiedBy>
  <cp:revision>2</cp:revision>
  <dcterms:created xsi:type="dcterms:W3CDTF">2025-09-02T19:31:00Z</dcterms:created>
  <dcterms:modified xsi:type="dcterms:W3CDTF">2025-09-02T19:31:00Z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2025-02-19T17:24:33Z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136e223b-ccfc-4ba9-a706-cdcde5c0d57a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